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C96F7F" w14:textId="77777777" w:rsidR="00147B2C" w:rsidRDefault="00147B2C" w:rsidP="00147B2C">
      <w:pPr>
        <w:spacing w:line="360" w:lineRule="auto"/>
      </w:pPr>
      <w:r>
        <w:t>Eden Rich</w:t>
      </w:r>
    </w:p>
    <w:p w14:paraId="1AC70B78" w14:textId="77777777" w:rsidR="00147B2C" w:rsidRDefault="00147B2C" w:rsidP="00147B2C">
      <w:pPr>
        <w:spacing w:line="360" w:lineRule="auto"/>
      </w:pPr>
      <w:r>
        <w:t>HPEN6035</w:t>
      </w:r>
    </w:p>
    <w:p w14:paraId="610FB423" w14:textId="77777777" w:rsidR="00147B2C" w:rsidRDefault="00147B2C" w:rsidP="00147B2C">
      <w:pPr>
        <w:spacing w:line="360" w:lineRule="auto"/>
      </w:pPr>
      <w:r>
        <w:t>Dr. Paul Wright</w:t>
      </w:r>
    </w:p>
    <w:p w14:paraId="327E8FBD" w14:textId="77777777" w:rsidR="00147B2C" w:rsidRDefault="00147B2C" w:rsidP="00147B2C">
      <w:pPr>
        <w:spacing w:line="360" w:lineRule="auto"/>
      </w:pPr>
      <w:r>
        <w:t>January 8, 2026</w:t>
      </w:r>
    </w:p>
    <w:p w14:paraId="3C5D0427" w14:textId="77777777" w:rsidR="00147B2C" w:rsidRDefault="00147B2C" w:rsidP="00147B2C">
      <w:pPr>
        <w:spacing w:line="360" w:lineRule="auto"/>
      </w:pPr>
    </w:p>
    <w:p w14:paraId="57751260" w14:textId="77777777" w:rsidR="00147B2C" w:rsidRDefault="00147B2C" w:rsidP="00147B2C">
      <w:pPr>
        <w:spacing w:line="360" w:lineRule="auto"/>
      </w:pPr>
    </w:p>
    <w:p w14:paraId="1CB47484" w14:textId="77777777" w:rsidR="00147B2C" w:rsidRDefault="00147B2C" w:rsidP="00147B2C">
      <w:pPr>
        <w:spacing w:line="360" w:lineRule="auto"/>
      </w:pPr>
    </w:p>
    <w:p w14:paraId="02242D27" w14:textId="77777777" w:rsidR="004C25E1" w:rsidRDefault="004C25E1" w:rsidP="00147B2C">
      <w:pPr>
        <w:spacing w:line="360" w:lineRule="auto"/>
      </w:pPr>
    </w:p>
    <w:p w14:paraId="51E6B9A7" w14:textId="77777777" w:rsidR="00147B2C" w:rsidRDefault="00147B2C" w:rsidP="00147B2C">
      <w:pPr>
        <w:spacing w:line="360" w:lineRule="auto"/>
      </w:pPr>
    </w:p>
    <w:p w14:paraId="1B6D235F" w14:textId="77777777" w:rsidR="00147B2C" w:rsidRDefault="00147B2C" w:rsidP="00147B2C">
      <w:pPr>
        <w:spacing w:line="360" w:lineRule="auto"/>
      </w:pPr>
    </w:p>
    <w:p w14:paraId="44F2B5F9" w14:textId="77777777" w:rsidR="00147B2C" w:rsidRDefault="00147B2C" w:rsidP="00147B2C">
      <w:pPr>
        <w:spacing w:line="360" w:lineRule="auto"/>
      </w:pPr>
    </w:p>
    <w:p w14:paraId="2E3BEFB8" w14:textId="77777777" w:rsidR="00147B2C" w:rsidRDefault="00147B2C" w:rsidP="00147B2C">
      <w:pPr>
        <w:pStyle w:val="Heading1"/>
        <w:spacing w:line="360" w:lineRule="auto"/>
      </w:pPr>
      <w:r>
        <w:t>GREEN TO THE VERY DOOR:</w:t>
      </w:r>
    </w:p>
    <w:p w14:paraId="4C682CA7" w14:textId="77777777" w:rsidR="00147B2C" w:rsidRDefault="00147B2C" w:rsidP="00147B2C">
      <w:pPr>
        <w:spacing w:line="360" w:lineRule="auto"/>
        <w:jc w:val="center"/>
        <w:rPr>
          <w:sz w:val="27"/>
          <w:szCs w:val="27"/>
        </w:rPr>
      </w:pPr>
      <w:r>
        <w:rPr>
          <w:sz w:val="27"/>
          <w:szCs w:val="27"/>
        </w:rPr>
        <w:t>Ecocriticism &amp; Romanticism</w:t>
      </w:r>
    </w:p>
    <w:p w14:paraId="06B6FDD2" w14:textId="77777777" w:rsidR="00147B2C" w:rsidRDefault="00147B2C" w:rsidP="00756AAD"/>
    <w:p w14:paraId="2A2D1374" w14:textId="1041A388" w:rsidR="00147B2C" w:rsidRDefault="00147B2C" w:rsidP="00147B2C">
      <w:pPr>
        <w:jc w:val="center"/>
      </w:pPr>
      <w:r>
        <w:t xml:space="preserve">I: THE IPHIGENEIA </w:t>
      </w:r>
      <w:r w:rsidR="004C25E1">
        <w:t xml:space="preserve">FRAGMENTS </w:t>
      </w:r>
      <w:r>
        <w:t>— a creative response to the module</w:t>
      </w:r>
    </w:p>
    <w:p w14:paraId="5A428291" w14:textId="6DFFE2FF" w:rsidR="00147B2C" w:rsidRDefault="00147B2C" w:rsidP="00147B2C">
      <w:pPr>
        <w:jc w:val="center"/>
      </w:pPr>
      <w:r>
        <w:t>II: 500 WORD REFLECTION — short, discursive analysis of The Iphigeneia</w:t>
      </w:r>
    </w:p>
    <w:p w14:paraId="7A4F33B7" w14:textId="005AF4EA" w:rsidR="00147B2C" w:rsidRDefault="00147B2C" w:rsidP="00147B2C">
      <w:pPr>
        <w:jc w:val="center"/>
      </w:pPr>
      <w:r>
        <w:t>III: A BLOT UPON THE EARTH — an essay</w:t>
      </w:r>
    </w:p>
    <w:p w14:paraId="023E35AA" w14:textId="77777777" w:rsidR="00147B2C" w:rsidRDefault="00147B2C" w:rsidP="00756AAD"/>
    <w:p w14:paraId="3F7C4793" w14:textId="1E501B90" w:rsidR="000F6E2D" w:rsidRDefault="000F6E2D" w:rsidP="00756AAD">
      <w:r>
        <w:br w:type="page"/>
      </w:r>
    </w:p>
    <w:p w14:paraId="45702151" w14:textId="659C7D35" w:rsidR="009F6C59" w:rsidRDefault="00C21CFD" w:rsidP="00805427">
      <w:pPr>
        <w:pStyle w:val="Heading1"/>
        <w:spacing w:line="240" w:lineRule="auto"/>
        <w:rPr>
          <w:sz w:val="40"/>
          <w:szCs w:val="40"/>
        </w:rPr>
      </w:pPr>
      <w:r>
        <w:rPr>
          <w:sz w:val="40"/>
          <w:szCs w:val="40"/>
        </w:rPr>
        <w:lastRenderedPageBreak/>
        <w:t xml:space="preserve">THE </w:t>
      </w:r>
      <w:r w:rsidR="009F6C59" w:rsidRPr="00805427">
        <w:rPr>
          <w:sz w:val="40"/>
          <w:szCs w:val="40"/>
        </w:rPr>
        <w:t>IPHIGENEIA</w:t>
      </w:r>
    </w:p>
    <w:p w14:paraId="4CCA51FA" w14:textId="77777777" w:rsidR="00805427" w:rsidRPr="00805427" w:rsidRDefault="00805427" w:rsidP="00805427">
      <w:pPr>
        <w:rPr>
          <w:sz w:val="4"/>
          <w:szCs w:val="4"/>
        </w:rPr>
      </w:pPr>
    </w:p>
    <w:p w14:paraId="4ACDEBFC" w14:textId="271A2732" w:rsidR="009F6C59" w:rsidRDefault="00805427" w:rsidP="00805427">
      <w:pPr>
        <w:spacing w:line="240" w:lineRule="auto"/>
        <w:jc w:val="center"/>
        <w:rPr>
          <w:sz w:val="26"/>
          <w:szCs w:val="26"/>
        </w:rPr>
      </w:pPr>
      <w:r w:rsidRPr="00805427">
        <w:rPr>
          <w:sz w:val="26"/>
          <w:szCs w:val="26"/>
        </w:rPr>
        <w:t>FRAGMENTS</w:t>
      </w:r>
    </w:p>
    <w:p w14:paraId="56A6B8E7" w14:textId="77777777" w:rsidR="00805427" w:rsidRPr="00805427" w:rsidRDefault="00805427" w:rsidP="00805427">
      <w:pPr>
        <w:spacing w:line="240" w:lineRule="auto"/>
        <w:jc w:val="center"/>
        <w:rPr>
          <w:sz w:val="16"/>
          <w:szCs w:val="16"/>
        </w:rPr>
      </w:pPr>
    </w:p>
    <w:p w14:paraId="7E6BA3B7" w14:textId="77777777" w:rsidR="00C52FF8" w:rsidRDefault="00C52FF8" w:rsidP="00C52FF8">
      <w:pPr>
        <w:rPr>
          <w:sz w:val="11"/>
          <w:szCs w:val="11"/>
        </w:rPr>
      </w:pPr>
    </w:p>
    <w:p w14:paraId="4AA3D798" w14:textId="7E136E2A" w:rsidR="00DC4198" w:rsidRPr="00DC4198" w:rsidRDefault="00DC4198" w:rsidP="00500F0C">
      <w:pPr>
        <w:pStyle w:val="Heading2"/>
      </w:pPr>
      <w:r>
        <w:t>I</w:t>
      </w:r>
      <w:r w:rsidR="001C1F3D">
        <w:rPr>
          <w:rStyle w:val="FootnoteReference"/>
          <w:b w:val="0"/>
          <w:bCs w:val="0"/>
          <w:sz w:val="21"/>
          <w:szCs w:val="21"/>
        </w:rPr>
        <w:footnoteReference w:id="1"/>
      </w:r>
    </w:p>
    <w:p w14:paraId="21315AAD" w14:textId="16A8A202" w:rsidR="00816B00" w:rsidRDefault="0042089C" w:rsidP="00CF1F06">
      <w:r>
        <w:t xml:space="preserve">The sea had yet to move, but the wound upon her neck </w:t>
      </w:r>
      <w:r w:rsidR="00B1066A">
        <w:t>spilled</w:t>
      </w:r>
      <w:r>
        <w:t xml:space="preserve"> blood as swift as a river </w:t>
      </w:r>
      <w:r w:rsidR="00D1594D">
        <w:t>which carves</w:t>
      </w:r>
      <w:r>
        <w:t xml:space="preserve"> </w:t>
      </w:r>
      <w:r w:rsidR="00D1594D">
        <w:t xml:space="preserve">a path </w:t>
      </w:r>
      <w:r>
        <w:t>between plowlands thick with wheat</w:t>
      </w:r>
      <w:r w:rsidR="00D1594D">
        <w:t>,</w:t>
      </w:r>
      <w:r>
        <w:t xml:space="preserve"> and forests</w:t>
      </w:r>
      <w:r w:rsidR="00C52FF8">
        <w:t xml:space="preserve"> turning the colours of bronze and rust. As her body slumped against him, the son of Atreus felt the sticky, black blood suffuse his fingers. No breeze </w:t>
      </w:r>
      <w:r w:rsidR="005E1EAE">
        <w:t>blew</w:t>
      </w:r>
      <w:r w:rsidR="00C52FF8">
        <w:t xml:space="preserve">. No tree quivered. Only the great heat remained, and the </w:t>
      </w:r>
      <w:r w:rsidR="001D3DB3">
        <w:t>pained groans</w:t>
      </w:r>
      <w:r w:rsidR="00C52FF8">
        <w:t xml:space="preserve"> of men far below the mountainside, which had not ceased for three weeks. </w:t>
      </w:r>
      <w:r w:rsidR="00477A77">
        <w:t xml:space="preserve">The blood </w:t>
      </w:r>
      <w:r w:rsidR="00D1594D">
        <w:t xml:space="preserve">dripped onto </w:t>
      </w:r>
      <w:r w:rsidR="00477A77">
        <w:t xml:space="preserve">the sand; </w:t>
      </w:r>
      <w:r w:rsidR="001D3DB3">
        <w:t xml:space="preserve">a single </w:t>
      </w:r>
      <w:r w:rsidR="005E1EAE">
        <w:rPr>
          <w:i/>
          <w:iCs/>
        </w:rPr>
        <w:t>pat</w:t>
      </w:r>
      <w:r w:rsidR="001D3DB3">
        <w:t xml:space="preserve">, and then another, </w:t>
      </w:r>
      <w:r w:rsidR="00311DCF">
        <w:t>drumming</w:t>
      </w:r>
      <w:r w:rsidR="001D3DB3">
        <w:t xml:space="preserve"> </w:t>
      </w:r>
      <w:r w:rsidR="00311DCF">
        <w:t>like</w:t>
      </w:r>
      <w:r w:rsidR="001D3DB3">
        <w:t xml:space="preserve"> rain across a pasture</w:t>
      </w:r>
      <w:r w:rsidR="00311DCF">
        <w:t xml:space="preserve"> during springtime</w:t>
      </w:r>
      <w:r w:rsidR="001D3DB3">
        <w:t xml:space="preserve">. The cicadas, rooted deeply within the withering olive trees, carried upon their wings </w:t>
      </w:r>
      <w:r w:rsidR="005E1EAE">
        <w:t>the</w:t>
      </w:r>
      <w:r w:rsidR="001D3DB3">
        <w:t xml:space="preserve"> tune which had died, with the strike of Agamemnon’s butcher’s knife, in </w:t>
      </w:r>
      <w:r w:rsidR="00311DCF">
        <w:t>the girl’s</w:t>
      </w:r>
      <w:r w:rsidR="001D3DB3">
        <w:t xml:space="preserve"> delicate neck. </w:t>
      </w:r>
    </w:p>
    <w:p w14:paraId="3370E495" w14:textId="62142932" w:rsidR="001D3DB3" w:rsidRDefault="001D3DB3" w:rsidP="00CF1F06">
      <w:r>
        <w:tab/>
        <w:t>Oh, what cruel divinity had led the son of Atreus to this destruction! Who had commanded him so</w:t>
      </w:r>
      <w:r w:rsidR="00645214">
        <w:t>?</w:t>
      </w:r>
      <w:r>
        <w:t xml:space="preserve"> It was the goddess Artemis, who foresaw the deaths of thousands of men and determined thus to change its course. She had not, however, the foresight to predict what Agamemnon would do, nor what his charge—the men for whom suffering becomes tenfold—would demand of him. So, she watched, with her </w:t>
      </w:r>
      <w:r w:rsidR="00645214">
        <w:t xml:space="preserve">own deathless </w:t>
      </w:r>
      <w:r>
        <w:t>father, from the great heights of Olympus, the blood trickle beneath the son of Atreus’ dazzling cloak</w:t>
      </w:r>
      <w:r w:rsidR="00645214">
        <w:t xml:space="preserve"> as he tenderly wrapped his child’s body inside of it. </w:t>
      </w:r>
    </w:p>
    <w:p w14:paraId="1A078FEB" w14:textId="51C646BA" w:rsidR="000B004C" w:rsidRDefault="0030743E" w:rsidP="00CF1F06">
      <w:r>
        <w:tab/>
        <w:t xml:space="preserve">How did the child come amongst these </w:t>
      </w:r>
      <w:r w:rsidR="009F6C59">
        <w:t>warriors</w:t>
      </w:r>
      <w:r>
        <w:t xml:space="preserve">, Muse? </w:t>
      </w:r>
    </w:p>
    <w:p w14:paraId="45BACC55" w14:textId="15960D6F" w:rsidR="001D3DB3" w:rsidRDefault="000B004C" w:rsidP="00CF1F06">
      <w:r>
        <w:tab/>
      </w:r>
      <w:r w:rsidR="0030743E">
        <w:t>Through the machinations of her own father, for whom cunning came so reluctant</w:t>
      </w:r>
      <w:r w:rsidR="009F6C59">
        <w:t>ly</w:t>
      </w:r>
      <w:r w:rsidR="0030743E">
        <w:t xml:space="preserve">. Upon the great mountainside of Aulis, Agamemnon stood overlooking the wine-dark sea which had refused to move for many great weeks. When men began to die, and fever spread fervent </w:t>
      </w:r>
      <w:r w:rsidR="0030743E">
        <w:lastRenderedPageBreak/>
        <w:t xml:space="preserve">across the war camp, and water grew hot and undrinkable, </w:t>
      </w:r>
      <w:r>
        <w:t xml:space="preserve">and cattle and horses sick with heat, </w:t>
      </w:r>
      <w:r w:rsidR="0030743E">
        <w:t xml:space="preserve">and the olive trees </w:t>
      </w:r>
      <w:r>
        <w:t>began to grow brittle</w:t>
      </w:r>
      <w:r w:rsidR="0030743E">
        <w:t xml:space="preserve"> as old wool being threaded by a woman from Messes or </w:t>
      </w:r>
      <w:r w:rsidR="0030743E" w:rsidRPr="0030743E">
        <w:t>Oetylus</w:t>
      </w:r>
      <w:r w:rsidR="0030743E">
        <w:t xml:space="preserve"> with thick, calloused hands, </w:t>
      </w:r>
      <w:r>
        <w:t>Agamemnon called for the seer Kalkhas.</w:t>
      </w:r>
      <w:r w:rsidR="00D21A23">
        <w:t xml:space="preserve"> The mountainside swelled with heat. Drained of all its moisture, the grass crunched and snapped under </w:t>
      </w:r>
      <w:r w:rsidR="000566C2">
        <w:t xml:space="preserve">mighty </w:t>
      </w:r>
      <w:r w:rsidR="00D21A23">
        <w:t xml:space="preserve">Agamemnon’s feet. </w:t>
      </w:r>
    </w:p>
    <w:p w14:paraId="356CF7D7" w14:textId="066688E0" w:rsidR="00D21A23" w:rsidRDefault="00D21A23" w:rsidP="00CF1F06">
      <w:r>
        <w:tab/>
        <w:t xml:space="preserve">“What do the Gods </w:t>
      </w:r>
      <w:r w:rsidR="000566C2">
        <w:t>speak</w:t>
      </w:r>
      <w:r>
        <w:t xml:space="preserve"> </w:t>
      </w:r>
      <w:r w:rsidR="000566C2">
        <w:t>of</w:t>
      </w:r>
      <w:r>
        <w:t xml:space="preserve">, Kalkhas?” Agamemnon spoke. </w:t>
      </w:r>
      <w:r w:rsidR="000566C2">
        <w:t>“What have they revealed to you?”</w:t>
      </w:r>
    </w:p>
    <w:p w14:paraId="4420EFE0" w14:textId="2D128DC5" w:rsidR="000566C2" w:rsidRDefault="000566C2" w:rsidP="00CF1F06">
      <w:r>
        <w:tab/>
        <w:t>Kalkhas tilted his head into a breeze which only he seemed to feel. Agamemnon scowled at him. “Very little,” replied Kalkhas. His hand began to dance against the possessive sunlight</w:t>
      </w:r>
      <w:r w:rsidR="00CC5757">
        <w:t xml:space="preserve">; </w:t>
      </w:r>
      <w:r w:rsidR="00685AB5">
        <w:t>his hand</w:t>
      </w:r>
      <w:r w:rsidR="00CC5757">
        <w:t xml:space="preserve"> pulsed against it as if it was </w:t>
      </w:r>
      <w:r w:rsidR="00685AB5">
        <w:t xml:space="preserve">something </w:t>
      </w:r>
      <w:r w:rsidR="00CC5757">
        <w:t>living and breathing among</w:t>
      </w:r>
      <w:r w:rsidR="00685AB5">
        <w:t xml:space="preserve">st </w:t>
      </w:r>
      <w:r w:rsidR="00CC5757">
        <w:t xml:space="preserve">them. “Modest words,” said he, “for those whose lives are infinite.” </w:t>
      </w:r>
    </w:p>
    <w:p w14:paraId="239DC988" w14:textId="472D6B50" w:rsidR="00CC5757" w:rsidRDefault="00CC5757" w:rsidP="00CF1F06">
      <w:r>
        <w:tab/>
        <w:t xml:space="preserve">Agamemnon stopped before the seer and folded his arms. “What do they say, man? They never bring me joy.” </w:t>
      </w:r>
    </w:p>
    <w:p w14:paraId="1CA5673E" w14:textId="6E77FC34" w:rsidR="00CC5757" w:rsidRDefault="00CC5757" w:rsidP="00CF1F06">
      <w:r>
        <w:tab/>
        <w:t xml:space="preserve">“Why should they?” said Kalkhas. “You cannot </w:t>
      </w:r>
      <w:r w:rsidR="00286937">
        <w:t>show a cicada how to fly;</w:t>
      </w:r>
      <w:r>
        <w:t xml:space="preserve"> </w:t>
      </w:r>
      <w:r w:rsidR="001E666A">
        <w:t>you do not teach wheat to sing.</w:t>
      </w:r>
      <w:r>
        <w:t xml:space="preserve"> </w:t>
      </w:r>
      <w:r w:rsidR="001E666A">
        <w:t>Yo</w:t>
      </w:r>
      <w:r>
        <w:t>u are only a ma</w:t>
      </w:r>
      <w:r w:rsidR="00D97748">
        <w:t>n.</w:t>
      </w:r>
      <w:r>
        <w:t>” Then Kalkhas, whose back had been to Agamemnon all this time, turned. He was red-faced: sweat beaded down his long, bumpy nose and flapping jowls</w:t>
      </w:r>
      <w:r w:rsidR="0007666D">
        <w:t>. Tiredness had turned his under-eyes the livid purple of a bruise</w:t>
      </w:r>
      <w:r>
        <w:t>. “The Goddess told me to wait.”</w:t>
      </w:r>
    </w:p>
    <w:p w14:paraId="4DB47C91" w14:textId="50A00316" w:rsidR="001E666A" w:rsidRDefault="001E666A" w:rsidP="00CF1F06">
      <w:r>
        <w:tab/>
        <w:t xml:space="preserve">“I wish </w:t>
      </w:r>
      <w:r w:rsidR="00805427">
        <w:t xml:space="preserve">not to </w:t>
      </w:r>
      <w:r>
        <w:t>wait,” said Agamemnon. Moisture gathered in the crux of his elbow, and he had a sense to reach for a loose end of his cloak t</w:t>
      </w:r>
      <w:r w:rsidR="0007666D">
        <w:t xml:space="preserve">o wipe it away. </w:t>
      </w:r>
      <w:r w:rsidR="00805427">
        <w:t>His cloak was beginning to smell like sweat.</w:t>
      </w:r>
    </w:p>
    <w:p w14:paraId="21DCD4D0" w14:textId="32FE892D" w:rsidR="001E666A" w:rsidRDefault="001E666A" w:rsidP="00CF1F06">
      <w:r>
        <w:tab/>
        <w:t xml:space="preserve">“And yet you must, King of men.” </w:t>
      </w:r>
      <w:r w:rsidR="00BA34D1">
        <w:t>Kalkhas turned away once more</w:t>
      </w:r>
      <w:r w:rsidR="0007666D">
        <w:t xml:space="preserve">. His eyes deftly skirted the expanse of sea, still and stubborn, </w:t>
      </w:r>
      <w:r w:rsidR="00323FEE">
        <w:t>abandoned as</w:t>
      </w:r>
      <w:r w:rsidR="0007666D">
        <w:t xml:space="preserve"> a tapestry </w:t>
      </w:r>
      <w:r w:rsidR="00323FEE">
        <w:t xml:space="preserve">left to catch dust </w:t>
      </w:r>
      <w:r w:rsidR="0007666D">
        <w:t>on its loom. Nothing moved.</w:t>
      </w:r>
    </w:p>
    <w:p w14:paraId="07E43670" w14:textId="77777777" w:rsidR="00DC4198" w:rsidRDefault="00DC4198" w:rsidP="00CF1F06"/>
    <w:p w14:paraId="250256F8" w14:textId="41CAF5E5" w:rsidR="00DC4198" w:rsidRPr="00DC4198" w:rsidRDefault="00DC4198" w:rsidP="00500F0C">
      <w:pPr>
        <w:pStyle w:val="Heading2"/>
      </w:pPr>
      <w:r>
        <w:lastRenderedPageBreak/>
        <w:t>I</w:t>
      </w:r>
      <w:r>
        <w:t>I</w:t>
      </w:r>
    </w:p>
    <w:p w14:paraId="6501D8E9" w14:textId="616F611D" w:rsidR="00A13DB0" w:rsidRDefault="0007666D" w:rsidP="00CF1F06">
      <w:r>
        <w:t xml:space="preserve">In the lowlands, the second son of Atreus waited, terse, listening to the indifferent song of the cicadas echo </w:t>
      </w:r>
      <w:r w:rsidR="00085EE3">
        <w:t>through the mountainous grasses</w:t>
      </w:r>
      <w:r>
        <w:t>. Another body had been found</w:t>
      </w:r>
      <w:r w:rsidR="00085EE3">
        <w:t xml:space="preserve"> that day</w:t>
      </w:r>
      <w:r>
        <w:t xml:space="preserve">. </w:t>
      </w:r>
      <w:r w:rsidR="00085EE3">
        <w:t>H</w:t>
      </w:r>
      <w:r>
        <w:t xml:space="preserve">alf </w:t>
      </w:r>
      <w:r w:rsidR="00085EE3">
        <w:t xml:space="preserve">its face </w:t>
      </w:r>
      <w:r w:rsidR="00DD0A51">
        <w:t>was grafted</w:t>
      </w:r>
      <w:r w:rsidR="00085EE3">
        <w:t xml:space="preserve"> to the brilliant cheek plates of a bronze helmet</w:t>
      </w:r>
      <w:r w:rsidR="00DC4198">
        <w:t>, as its chin ran ruddy under the Sun</w:t>
      </w:r>
      <w:r w:rsidR="00085EE3">
        <w:t xml:space="preserve">. </w:t>
      </w:r>
      <w:r w:rsidR="00DC4198">
        <w:t>The</w:t>
      </w:r>
      <w:r w:rsidR="00085EE3">
        <w:t xml:space="preserve"> great Aias of Salamis had tried</w:t>
      </w:r>
      <w:r w:rsidR="00DC4198">
        <w:t xml:space="preserve"> to remove the helmet from the head</w:t>
      </w:r>
      <w:r w:rsidR="00085EE3">
        <w:t xml:space="preserve">, yet it had only resulted in tearing the skin and muscle around its neck. </w:t>
      </w:r>
      <w:r w:rsidR="00BC02E5">
        <w:t>While the smell had been dire, the</w:t>
      </w:r>
      <w:r w:rsidR="00085EE3">
        <w:t xml:space="preserve"> sound of </w:t>
      </w:r>
      <w:r w:rsidR="0090126D">
        <w:t>its vein</w:t>
      </w:r>
      <w:r w:rsidR="001C1F3D">
        <w:t xml:space="preserve">, which </w:t>
      </w:r>
      <w:r w:rsidR="0090126D">
        <w:t>ran down his back</w:t>
      </w:r>
      <w:r w:rsidR="001C1F3D">
        <w:rPr>
          <w:rStyle w:val="FootnoteReference"/>
        </w:rPr>
        <w:footnoteReference w:id="2"/>
      </w:r>
      <w:r w:rsidR="001C1F3D">
        <w:t>,</w:t>
      </w:r>
      <w:r w:rsidR="0090126D">
        <w:t xml:space="preserve"> popping so brilliantly against Aias’ hands </w:t>
      </w:r>
      <w:r w:rsidR="00085EE3">
        <w:t xml:space="preserve">had dealt </w:t>
      </w:r>
      <w:r w:rsidR="0090126D">
        <w:t>Aias’ half-brother,</w:t>
      </w:r>
      <w:r w:rsidR="00085EE3">
        <w:t xml:space="preserve"> Teucer</w:t>
      </w:r>
      <w:r w:rsidR="0090126D">
        <w:t>,</w:t>
      </w:r>
      <w:r w:rsidR="00085EE3">
        <w:t xml:space="preserve"> </w:t>
      </w:r>
      <w:r w:rsidR="00A13DB0">
        <w:t>the final blow to his equanimity</w:t>
      </w:r>
      <w:r w:rsidR="00DC4198">
        <w:t>, and he hid his face to be sick</w:t>
      </w:r>
      <w:r w:rsidR="00085EE3">
        <w:t xml:space="preserve">. </w:t>
      </w:r>
      <w:r w:rsidR="0090126D">
        <w:t xml:space="preserve">The helmet was still attached to its head when </w:t>
      </w:r>
      <w:r w:rsidR="00DC4198">
        <w:t>the</w:t>
      </w:r>
      <w:r w:rsidR="0090126D">
        <w:t xml:space="preserve"> son of Laertes set alight its funeral pyre.</w:t>
      </w:r>
      <w:r w:rsidR="00085EE3">
        <w:t xml:space="preserve"> </w:t>
      </w:r>
    </w:p>
    <w:p w14:paraId="6603BA0D" w14:textId="0B13D8CA" w:rsidR="00A13DB0" w:rsidRDefault="00A13DB0" w:rsidP="00CF1F06">
      <w:r>
        <w:tab/>
        <w:t xml:space="preserve">It had deeply troubled </w:t>
      </w:r>
      <w:r w:rsidR="00DC4198">
        <w:t>Menelaos</w:t>
      </w:r>
      <w:r>
        <w:t xml:space="preserve"> who desired above all else to keep these men alive. His inmost heart ached</w:t>
      </w:r>
      <w:r w:rsidR="008078FD">
        <w:t xml:space="preserve"> for them</w:t>
      </w:r>
      <w:r>
        <w:t xml:space="preserve">. </w:t>
      </w:r>
    </w:p>
    <w:p w14:paraId="4BF2C767" w14:textId="61645AB4" w:rsidR="002F7E05" w:rsidRDefault="009D6918" w:rsidP="002F7E05">
      <w:r>
        <w:tab/>
        <w:t xml:space="preserve">Agamemnon emerged from the brush skirting the mountainside by the time the sun’s final streaks bled </w:t>
      </w:r>
      <w:r w:rsidR="00302DAC">
        <w:t>from</w:t>
      </w:r>
      <w:r>
        <w:t xml:space="preserve"> the </w:t>
      </w:r>
      <w:r w:rsidR="007F4875">
        <w:t xml:space="preserve">sky. Burning around them were multitudes of fires, and yet the smell of the man’s burning body continued to carry; or perhaps it was another man’s, another corpse, or a horse that had finally collapsed under the weight of its own suffering. </w:t>
      </w:r>
      <w:r w:rsidR="00DC4198">
        <w:t>Now, whatever</w:t>
      </w:r>
      <w:r w:rsidR="007F4875">
        <w:t xml:space="preserve"> </w:t>
      </w:r>
      <w:r w:rsidR="00DC4198">
        <w:t>smells were</w:t>
      </w:r>
      <w:r w:rsidR="007F4875">
        <w:t xml:space="preserve"> edible had fused with the inedible so that they became as inextricable </w:t>
      </w:r>
      <w:r w:rsidR="002F7E05">
        <w:t>within</w:t>
      </w:r>
      <w:r w:rsidR="007F4875">
        <w:t xml:space="preserve"> the camp as the sea </w:t>
      </w:r>
      <w:r w:rsidR="002F7E05">
        <w:t xml:space="preserve">is </w:t>
      </w:r>
      <w:r w:rsidR="007F4875">
        <w:t xml:space="preserve">from the shoreline. </w:t>
      </w:r>
      <w:r w:rsidR="002F7E05">
        <w:t xml:space="preserve">Agamemnon wove down a path of flattened grass that transitioned from mud to sand as it grew closer to the camp. The grave expression upon his face was lit by the gleam of burning wood; the divot in his brow bowed against the ridge of his nose, the planes of his face sat thickly like stone. His eyes darted under the shadow of his brows, until he captured his brother in his gaze. </w:t>
      </w:r>
    </w:p>
    <w:p w14:paraId="1EE32AC7" w14:textId="2809E785" w:rsidR="002F7E05" w:rsidRDefault="002F7E05" w:rsidP="002F7E05">
      <w:r>
        <w:tab/>
        <w:t xml:space="preserve">Menelaos </w:t>
      </w:r>
      <w:r w:rsidR="00203636">
        <w:t xml:space="preserve">nodded, then </w:t>
      </w:r>
      <w:r>
        <w:t>followed swiftly after him. Deathly groans followed them into the heart of the camp.</w:t>
      </w:r>
    </w:p>
    <w:p w14:paraId="4A9ACCFD" w14:textId="77777777" w:rsidR="002F7E05" w:rsidRDefault="002F7E05" w:rsidP="00CF1F06"/>
    <w:p w14:paraId="7F865467" w14:textId="7F7AFBDA" w:rsidR="002F7E05" w:rsidRDefault="002F7E05" w:rsidP="00CF1F06">
      <w:r>
        <w:tab/>
        <w:t>“Read it,” spoke Agamemnon, thrusting a half-baked</w:t>
      </w:r>
      <w:r w:rsidR="004C25E1">
        <w:rPr>
          <w:rStyle w:val="FootnoteReference"/>
        </w:rPr>
        <w:footnoteReference w:id="3"/>
      </w:r>
      <w:r>
        <w:t xml:space="preserve"> tablet into the hands of his brother. “Read it, then recite to me its contents.” </w:t>
      </w:r>
    </w:p>
    <w:p w14:paraId="6574FB96" w14:textId="73A4F15E" w:rsidR="00203636" w:rsidRDefault="002F7E05" w:rsidP="00CF1F06">
      <w:r>
        <w:tab/>
      </w:r>
      <w:r w:rsidR="00203636">
        <w:t xml:space="preserve">A moment passed by, wherein Sleep spread its slender fingers </w:t>
      </w:r>
      <w:r w:rsidR="00DC09FD">
        <w:t>against</w:t>
      </w:r>
      <w:r w:rsidR="00203636">
        <w:t xml:space="preserve"> the hearts of the men around them</w:t>
      </w:r>
      <w:r w:rsidR="00DC09FD">
        <w:t xml:space="preserve">, </w:t>
      </w:r>
      <w:r w:rsidR="00203636">
        <w:t>and Death reaped the souls of others</w:t>
      </w:r>
      <w:r w:rsidR="001C1F3D">
        <w:t>, t</w:t>
      </w:r>
      <w:r w:rsidR="00203636">
        <w:t xml:space="preserve">hough the two sons of Atreus heard nothing of this. </w:t>
      </w:r>
      <w:r w:rsidR="001C1F3D">
        <w:t>Suddenly t</w:t>
      </w:r>
      <w:r w:rsidR="00B432D9">
        <w:t xml:space="preserve">roubled by great anxiety, Agamemnon </w:t>
      </w:r>
      <w:r w:rsidR="004C29BA">
        <w:t>began to pace</w:t>
      </w:r>
      <w:r w:rsidR="00B432D9">
        <w:t xml:space="preserve"> before Menelaos, who sat politely upon his brother’s bed reading the script</w:t>
      </w:r>
      <w:r w:rsidR="00DC09FD">
        <w:t xml:space="preserve"> </w:t>
      </w:r>
      <w:r w:rsidR="00DC4198">
        <w:t>in his hands.</w:t>
      </w:r>
    </w:p>
    <w:p w14:paraId="5A6E3EC2" w14:textId="23291992" w:rsidR="00B432D9" w:rsidRDefault="00203636" w:rsidP="00DC09FD">
      <w:r>
        <w:tab/>
        <w:t xml:space="preserve">“Marriage?” Menelaos </w:t>
      </w:r>
      <w:r w:rsidR="001C1F3D">
        <w:t>said</w:t>
      </w:r>
      <w:r>
        <w:t xml:space="preserve">. “To the boy? Achilles?” He carefully placed the tablet upon a small shining table, then wiped the sweat which gathered, as pools </w:t>
      </w:r>
      <w:r w:rsidR="00B432D9">
        <w:t xml:space="preserve">of seawater gather </w:t>
      </w:r>
      <w:r>
        <w:t>within</w:t>
      </w:r>
      <w:r w:rsidR="004C29BA">
        <w:t xml:space="preserve"> a shallow cleft in a cliffside</w:t>
      </w:r>
      <w:r>
        <w:t>, in the dimples of his handsome head. “Iphigenia is only a girl.</w:t>
      </w:r>
      <w:r w:rsidR="00DC09FD">
        <w:t>”</w:t>
      </w:r>
    </w:p>
    <w:p w14:paraId="31F5F3C6" w14:textId="18929121" w:rsidR="00DC09FD" w:rsidRDefault="00DC09FD" w:rsidP="00DC09FD">
      <w:r>
        <w:tab/>
        <w:t>“</w:t>
      </w:r>
      <w:r w:rsidR="00DC4198">
        <w:t>I</w:t>
      </w:r>
      <w:r>
        <w:t xml:space="preserve"> married her </w:t>
      </w:r>
      <w:r w:rsidR="00DC4198">
        <w:t xml:space="preserve">mother when she was in her </w:t>
      </w:r>
      <w:r>
        <w:t>seventeenth year.”</w:t>
      </w:r>
      <w:r w:rsidR="00286937">
        <w:rPr>
          <w:rStyle w:val="FootnoteReference"/>
        </w:rPr>
        <w:footnoteReference w:id="4"/>
      </w:r>
    </w:p>
    <w:p w14:paraId="35EE380A" w14:textId="425DC85C" w:rsidR="00B432D9" w:rsidRDefault="00DC09FD" w:rsidP="00CF1F06">
      <w:r>
        <w:tab/>
        <w:t xml:space="preserve">“She was </w:t>
      </w:r>
      <w:r w:rsidR="00DC4198">
        <w:t>very nearly</w:t>
      </w:r>
      <w:r>
        <w:t xml:space="preserve"> eighteen. Iphigenia is not so close to maturity,” replied Menelaos slowly, considerate of the man before him</w:t>
      </w:r>
      <w:r w:rsidR="00DC4198">
        <w:t>.</w:t>
      </w:r>
    </w:p>
    <w:p w14:paraId="6A7DB517" w14:textId="489EBA68" w:rsidR="005832BF" w:rsidRDefault="005832BF" w:rsidP="00CF1F06">
      <w:r>
        <w:tab/>
        <w:t xml:space="preserve">“Well, what would you expect me do? The Gods themselves have spoken—as much as they are cruel to me, and </w:t>
      </w:r>
      <w:r w:rsidR="00DC4198">
        <w:t xml:space="preserve">as much as </w:t>
      </w:r>
      <w:r>
        <w:t>my misery brings them joy, they have offered me a great gift. Are you not happy for me?”</w:t>
      </w:r>
      <w:r w:rsidR="001C1F3D">
        <w:rPr>
          <w:rStyle w:val="FootnoteReference"/>
        </w:rPr>
        <w:footnoteReference w:id="5"/>
      </w:r>
    </w:p>
    <w:p w14:paraId="07F4DB02" w14:textId="4B4B62D4" w:rsidR="005832BF" w:rsidRDefault="005832BF" w:rsidP="00CF1F06">
      <w:r>
        <w:tab/>
        <w:t>Menelaos</w:t>
      </w:r>
      <w:r w:rsidR="00DC4198">
        <w:t xml:space="preserve"> spoke</w:t>
      </w:r>
      <w:r>
        <w:t>: “Men are dying, brother.</w:t>
      </w:r>
      <w:r w:rsidR="002315AC">
        <w:t xml:space="preserve"> If the conditions are not right to march on Troy this time, should we not just go home?</w:t>
      </w:r>
      <w:r w:rsidR="001C1F3D">
        <w:t>"</w:t>
      </w:r>
    </w:p>
    <w:p w14:paraId="34C8FF86" w14:textId="0288D0FE" w:rsidR="005832BF" w:rsidRDefault="005832BF" w:rsidP="00CF1F06">
      <w:r>
        <w:lastRenderedPageBreak/>
        <w:tab/>
        <w:t xml:space="preserve">Agamemnon lifted his hand. “I need not your </w:t>
      </w:r>
      <w:r w:rsidR="002315AC">
        <w:t>weakness</w:t>
      </w:r>
      <w:r w:rsidR="000E40C2">
        <w:t>, Menelaos, but your trust in me</w:t>
      </w:r>
      <w:r>
        <w:t xml:space="preserve">.” </w:t>
      </w:r>
    </w:p>
    <w:p w14:paraId="22441913" w14:textId="77777777" w:rsidR="005832BF" w:rsidRDefault="005832BF" w:rsidP="00CF1F06"/>
    <w:p w14:paraId="7B457237" w14:textId="05BB5838" w:rsidR="00DC4198" w:rsidRPr="00500F0C" w:rsidRDefault="00DC4198" w:rsidP="00500F0C">
      <w:pPr>
        <w:pStyle w:val="Heading2"/>
      </w:pPr>
      <w:r w:rsidRPr="00500F0C">
        <w:t>I</w:t>
      </w:r>
      <w:r w:rsidRPr="00500F0C">
        <w:t>II</w:t>
      </w:r>
    </w:p>
    <w:p w14:paraId="138CD6E1" w14:textId="5EBB8CEC" w:rsidR="005832BF" w:rsidRDefault="00DC4198" w:rsidP="00CF1F06">
      <w:r>
        <w:tab/>
      </w:r>
      <w:r w:rsidR="005832BF">
        <w:t xml:space="preserve">“He lies,” Odysseus, son of Laertes, whispered to the younger son of Atreus. They stood outside the tent of Agamemnon as the final fire was extinguished, far across the camp, </w:t>
      </w:r>
      <w:r w:rsidR="000E40C2">
        <w:t>and turned</w:t>
      </w:r>
      <w:r w:rsidR="005832BF">
        <w:t xml:space="preserve"> everything black as pitch. The cicadas song deepened into thick moans</w:t>
      </w:r>
      <w:r>
        <w:t>, bowing</w:t>
      </w:r>
      <w:r w:rsidR="005832BF">
        <w:t xml:space="preserve"> </w:t>
      </w:r>
      <w:r>
        <w:t>under</w:t>
      </w:r>
      <w:r w:rsidR="005832BF">
        <w:t xml:space="preserve"> the unbearable heat which refused to lift. </w:t>
      </w:r>
      <w:r w:rsidR="00002163">
        <w:t xml:space="preserve">Odysseus had yet to hear </w:t>
      </w:r>
      <w:r w:rsidR="000E40C2">
        <w:t xml:space="preserve">in his commander’s own words, which Menelaos repeated now, yet his conviction had never been wrong. “He lies to you,” spoke Odysseus again. “And you never </w:t>
      </w:r>
      <w:r w:rsidR="002315AC">
        <w:t>challenge</w:t>
      </w:r>
      <w:r w:rsidR="000E40C2">
        <w:t xml:space="preserve"> him.”</w:t>
      </w:r>
      <w:r w:rsidR="00286937">
        <w:rPr>
          <w:rStyle w:val="FootnoteReference"/>
        </w:rPr>
        <w:footnoteReference w:id="6"/>
      </w:r>
    </w:p>
    <w:p w14:paraId="14EF97AE" w14:textId="6231AF5A" w:rsidR="000E40C2" w:rsidRDefault="000E40C2" w:rsidP="00CF1F06">
      <w:r>
        <w:tab/>
        <w:t>Menelaos scowled. “I do.”</w:t>
      </w:r>
    </w:p>
    <w:p w14:paraId="351379C9" w14:textId="5C789575" w:rsidR="000E40C2" w:rsidRDefault="000E40C2" w:rsidP="00CF1F06">
      <w:r>
        <w:tab/>
        <w:t xml:space="preserve">Odysseus barked—the dry laugh of a man of an older age. “Lying does not suit you, </w:t>
      </w:r>
      <w:r w:rsidR="00DC4198">
        <w:t>Menelaos</w:t>
      </w:r>
      <w:r>
        <w:t xml:space="preserve">,” spoke Odysseus coolly. “And cunning is an ill-fitting </w:t>
      </w:r>
      <w:r w:rsidR="00BB05CD">
        <w:t>tunic</w:t>
      </w:r>
      <w:r>
        <w:t xml:space="preserve"> your brother </w:t>
      </w:r>
      <w:r w:rsidR="00DC4198">
        <w:t>nonetheless tries to wear.</w:t>
      </w:r>
      <w:r>
        <w:t>”</w:t>
      </w:r>
      <w:r w:rsidR="00286937">
        <w:rPr>
          <w:rStyle w:val="FootnoteReference"/>
        </w:rPr>
        <w:footnoteReference w:id="7"/>
      </w:r>
    </w:p>
    <w:p w14:paraId="0BCE3746" w14:textId="77777777" w:rsidR="00DC4198" w:rsidRDefault="00DC4198" w:rsidP="00CF1F06"/>
    <w:p w14:paraId="71C1639F" w14:textId="38D5A94C" w:rsidR="00DC4198" w:rsidRPr="00297E05" w:rsidRDefault="00BB05CD" w:rsidP="00500F0C">
      <w:pPr>
        <w:pStyle w:val="Heading2"/>
      </w:pPr>
      <w:r>
        <w:t>I</w:t>
      </w:r>
      <w:r>
        <w:t>V</w:t>
      </w:r>
    </w:p>
    <w:p w14:paraId="7CFD2FED" w14:textId="213145EC" w:rsidR="00BB05CD" w:rsidRDefault="00BB05CD" w:rsidP="00BB05CD">
      <w:r>
        <w:t xml:space="preserve">The girl for whom </w:t>
      </w:r>
      <w:r w:rsidR="001C1F3D">
        <w:t>her father</w:t>
      </w:r>
      <w:r>
        <w:t xml:space="preserve"> so adored bared her shoulders; her mother </w:t>
      </w:r>
      <w:r w:rsidR="001C1F3D">
        <w:t>sat across from her</w:t>
      </w:r>
      <w:r>
        <w:t xml:space="preserve"> like a </w:t>
      </w:r>
      <w:r w:rsidR="001C1F3D">
        <w:t>glorious fresco</w:t>
      </w:r>
      <w:r>
        <w:t xml:space="preserve">, one </w:t>
      </w:r>
      <w:r w:rsidR="001C1F3D">
        <w:t>so finely decorated and adorned with the rarest, richest pigments</w:t>
      </w:r>
      <w:r>
        <w:t xml:space="preserve">, which she attempted in her clear youth to emulate. </w:t>
      </w:r>
      <w:r w:rsidR="001C1F3D">
        <w:t>The girl’s</w:t>
      </w:r>
      <w:r>
        <w:t xml:space="preserve"> hair was adorned with pins of ivory and gold, of bronze so </w:t>
      </w:r>
      <w:r w:rsidR="001C1F3D">
        <w:t>bright</w:t>
      </w:r>
      <w:r>
        <w:t xml:space="preserve"> the sun itself envied </w:t>
      </w:r>
      <w:r w:rsidR="001C1F3D">
        <w:t>their</w:t>
      </w:r>
      <w:r>
        <w:t xml:space="preserve"> shine. She was the image of her mother—</w:t>
      </w:r>
      <w:r>
        <w:lastRenderedPageBreak/>
        <w:t xml:space="preserve">regal, brilliant Klytaimnestra, daughter of Tyndareos of Sparta, and the half-sister of the woman for whom all Greek men pledged to fight. </w:t>
      </w:r>
    </w:p>
    <w:p w14:paraId="399B76EF" w14:textId="39405146" w:rsidR="00BB05CD" w:rsidRDefault="00BB05CD" w:rsidP="00BB05CD">
      <w:r>
        <w:tab/>
        <w:t xml:space="preserve">“Do not play with your skirts,” spoke Klytaimnestra, as her hand came to rest on the back of her infant son. “They will fray before you </w:t>
      </w:r>
      <w:r w:rsidR="00286937">
        <w:t>settle a</w:t>
      </w:r>
      <w:r>
        <w:t xml:space="preserve"> single foot </w:t>
      </w:r>
      <w:r w:rsidR="00286937">
        <w:t>on the sands of</w:t>
      </w:r>
      <w:r>
        <w:t xml:space="preserve"> Aulis, and should your futur</w:t>
      </w:r>
      <w:r w:rsidR="001C1F3D">
        <w:t>e husband see such childish display…”</w:t>
      </w:r>
      <w:r w:rsidR="00286937">
        <w:rPr>
          <w:rStyle w:val="FootnoteReference"/>
        </w:rPr>
        <w:footnoteReference w:id="8"/>
      </w:r>
    </w:p>
    <w:p w14:paraId="6253AA3C" w14:textId="1E7CE9C8" w:rsidR="00BB05CD" w:rsidRDefault="00BB05CD" w:rsidP="00BB05CD">
      <w:r>
        <w:tab/>
        <w:t>Iphigenia pulled away her hand</w:t>
      </w:r>
      <w:r w:rsidR="001C1F3D">
        <w:t xml:space="preserve"> from the tassels of her outermost skirt.</w:t>
      </w:r>
      <w:r w:rsidR="005E1EAE">
        <w:rPr>
          <w:rStyle w:val="FootnoteReference"/>
        </w:rPr>
        <w:footnoteReference w:id="9"/>
      </w:r>
      <w:r>
        <w:t xml:space="preserve"> </w:t>
      </w:r>
      <w:r w:rsidR="001C1F3D">
        <w:t>She held her hand upright, unsure of where to put it now</w:t>
      </w:r>
      <w:r>
        <w:t xml:space="preserve">, </w:t>
      </w:r>
      <w:r w:rsidR="001C1F3D">
        <w:t xml:space="preserve">letting her whole arm float </w:t>
      </w:r>
      <w:r>
        <w:t>in the air of the boat’s inner carriage, as the head of a poppy after a long nourishing rain, its petals weighed down by raindrops.</w:t>
      </w:r>
      <w:r w:rsidR="001C1F3D">
        <w:rPr>
          <w:rStyle w:val="FootnoteReference"/>
        </w:rPr>
        <w:footnoteReference w:id="10"/>
      </w:r>
      <w:r w:rsidR="00286937">
        <w:t xml:space="preserve"> For you, Iphigenia, knew not how to feel about what awaited you on Aulis; had you </w:t>
      </w:r>
      <w:r w:rsidR="005E1EAE">
        <w:t>known</w:t>
      </w:r>
      <w:r w:rsidR="00286937">
        <w:t xml:space="preserve"> Achilles before your</w:t>
      </w:r>
      <w:r w:rsidR="005E1EAE">
        <w:t xml:space="preserve"> marriage, your young heart might be stirred to satisfaction.</w:t>
      </w:r>
      <w:r w:rsidR="005E1EAE">
        <w:rPr>
          <w:rStyle w:val="FootnoteReference"/>
        </w:rPr>
        <w:footnoteReference w:id="11"/>
      </w:r>
      <w:r w:rsidR="002315AC">
        <w:t xml:space="preserve"> But Iphigenia’s heart strained against her anxious humours, as the boat leapt across the placid, immotile sea. </w:t>
      </w:r>
    </w:p>
    <w:p w14:paraId="5287E51A" w14:textId="1A5D68B0" w:rsidR="002315AC" w:rsidRDefault="002315AC" w:rsidP="00BB05CD">
      <w:r>
        <w:tab/>
        <w:t xml:space="preserve">“Should we be long?” asked Iphigenia. </w:t>
      </w:r>
    </w:p>
    <w:p w14:paraId="06E5FBAF" w14:textId="3AF0DEDC" w:rsidR="002315AC" w:rsidRDefault="002315AC" w:rsidP="00BB05CD">
      <w:r>
        <w:tab/>
        <w:t>“Set down your arm,” instead spoke Klytaimnestra.</w:t>
      </w:r>
    </w:p>
    <w:p w14:paraId="5F812A76" w14:textId="77777777" w:rsidR="005E1EAE" w:rsidRDefault="005E1EAE" w:rsidP="00BB05CD"/>
    <w:p w14:paraId="6AA1BD98" w14:textId="42CFD7E6" w:rsidR="002315AC" w:rsidRPr="002315AC" w:rsidRDefault="002315AC" w:rsidP="00500F0C">
      <w:pPr>
        <w:pStyle w:val="Heading2"/>
      </w:pPr>
      <w:r>
        <w:t>V</w:t>
      </w:r>
    </w:p>
    <w:p w14:paraId="0134956D" w14:textId="48078716" w:rsidR="002315AC" w:rsidRDefault="005E1EAE" w:rsidP="00BB05CD">
      <w:r>
        <w:t xml:space="preserve">Upon their arrival, </w:t>
      </w:r>
      <w:r w:rsidR="002315AC">
        <w:t xml:space="preserve">the stench of death appeared to cease. Burgeoning in Aulis was the sudden freshness of air, a lick of salt casting itself across the camp. Iphigenia breathed it in, and was not remorse to see the deaths of many men and animals at the hands of the Goddess Artemis, but </w:t>
      </w:r>
      <w:r w:rsidR="00D3750D">
        <w:t>instead</w:t>
      </w:r>
      <w:r w:rsidR="002315AC">
        <w:t xml:space="preserve"> before her</w:t>
      </w:r>
      <w:r w:rsidR="00D3750D">
        <w:t xml:space="preserve"> was</w:t>
      </w:r>
      <w:r w:rsidR="002315AC">
        <w:t xml:space="preserve"> an Illusion of regularity. But this, Muse, was not to last</w:t>
      </w:r>
      <w:r w:rsidR="004C0298">
        <w:t>; tell me what happened next.</w:t>
      </w:r>
      <w:r w:rsidR="002315AC">
        <w:t xml:space="preserve"> </w:t>
      </w:r>
    </w:p>
    <w:p w14:paraId="2F1FCDCB" w14:textId="0FC39DF5" w:rsidR="005E1EAE" w:rsidRDefault="002315AC" w:rsidP="00BB05CD">
      <w:r>
        <w:lastRenderedPageBreak/>
        <w:tab/>
        <w:t xml:space="preserve">At the very front of the </w:t>
      </w:r>
      <w:r w:rsidR="004C0298">
        <w:t xml:space="preserve">cart stood Agamemnon. Behind him was Menelaos, solemn, and the cunning Odysseus. The seer Kalkhas, whose eyes glinted so spectacularly they looked to reflect the very sea that so often pushed and pulled across the shore but today bid no such movement, stood on their opposing side. </w:t>
      </w:r>
    </w:p>
    <w:p w14:paraId="57247438" w14:textId="5D897EA9" w:rsidR="004C0298" w:rsidRDefault="004C0298" w:rsidP="00BB05CD">
      <w:r>
        <w:tab/>
        <w:t xml:space="preserve">First, Agamemnon greeted his wife. “Did you travel well?” </w:t>
      </w:r>
    </w:p>
    <w:p w14:paraId="12870EBE" w14:textId="250CA09F" w:rsidR="004C0298" w:rsidRDefault="004C0298" w:rsidP="00BB05CD">
      <w:r>
        <w:tab/>
        <w:t xml:space="preserve">Klytaimnestra looked down her strong nose at him. </w:t>
      </w:r>
    </w:p>
    <w:p w14:paraId="2DCD510E" w14:textId="5E8F7B58" w:rsidR="004C0298" w:rsidRDefault="004C0298" w:rsidP="00BB05CD">
      <w:r>
        <w:tab/>
        <w:t>“We could not pass Salamis on boat,” spoke Iphigenia far louder than she had been instructed. She climbed out of the cart and melted into her father’s strong arms. “Oh, I do not like land travel! Orestes has been inconsolably upset since we arrived in Athens!”</w:t>
      </w:r>
    </w:p>
    <w:p w14:paraId="18C23B52" w14:textId="2B83A30E" w:rsidR="004C0298" w:rsidRDefault="004C0298" w:rsidP="00BB05CD">
      <w:r>
        <w:tab/>
        <w:t>Agamemnon shifted. “You brought Orestes?”</w:t>
      </w:r>
      <w:r w:rsidR="00D3750D">
        <w:rPr>
          <w:rStyle w:val="FootnoteReference"/>
        </w:rPr>
        <w:footnoteReference w:id="12"/>
      </w:r>
    </w:p>
    <w:p w14:paraId="598C5DB0" w14:textId="4AB2C4E5" w:rsidR="004C0298" w:rsidRDefault="004C0298" w:rsidP="00BB05CD">
      <w:r>
        <w:tab/>
        <w:t>“He needed his mother, and his father,” spoke Klytaimnestra with a simple smile.</w:t>
      </w:r>
      <w:r w:rsidR="00297E05">
        <w:t xml:space="preserve"> She passed to Agamemnon his son, and glanced the crowd of men that had gathered as cattle before them. Upon their faces, she saw redness and the sharp glean of sweat, and further along she heard the cicadas chitter and sing against another, sicker sound. She looked then at her husband: “Which one is Achilles? I should like our daughter to meet her groom before the two are wed.”</w:t>
      </w:r>
    </w:p>
    <w:p w14:paraId="585D8AAE" w14:textId="241A87C9" w:rsidR="00297E05" w:rsidRDefault="00297E05" w:rsidP="00BB05CD">
      <w:r>
        <w:tab/>
        <w:t xml:space="preserve">Agamemnon glanced at his brother, whose head was turned in shame as Iphigenia stood radiant before them, then he looked inches </w:t>
      </w:r>
      <w:r w:rsidR="0087143D">
        <w:t>beside</w:t>
      </w:r>
      <w:r>
        <w:t xml:space="preserve"> his wife’s splendid head. “He…”</w:t>
      </w:r>
    </w:p>
    <w:p w14:paraId="363FA201" w14:textId="704D6733" w:rsidR="00297E05" w:rsidRDefault="00297E05" w:rsidP="00BB05CD">
      <w:r>
        <w:tab/>
        <w:t>“He is readying himself among his own men,” Odysseus spoke. “You shall see him soon, I will make it certain.”</w:t>
      </w:r>
    </w:p>
    <w:p w14:paraId="0C101131" w14:textId="6EE9B070" w:rsidR="00297E05" w:rsidRDefault="00297E05" w:rsidP="00BB05CD"/>
    <w:p w14:paraId="1FE1624A" w14:textId="3DB793A6" w:rsidR="00297E05" w:rsidRDefault="00297E05" w:rsidP="00500F0C">
      <w:pPr>
        <w:pStyle w:val="Heading2"/>
      </w:pPr>
      <w:r>
        <w:t>V</w:t>
      </w:r>
      <w:r w:rsidR="0087143D">
        <w:t>I</w:t>
      </w:r>
    </w:p>
    <w:p w14:paraId="022022C8" w14:textId="16DF2C8C" w:rsidR="0087143D" w:rsidRDefault="00297E05" w:rsidP="00297E05">
      <w:r>
        <w:t xml:space="preserve">The sea did not move, nor did the rain fall, though the clouds were blackening in the sky. </w:t>
      </w:r>
      <w:r w:rsidR="0087143D">
        <w:t xml:space="preserve">Hungry men gathered around the base of the woodcliff, weapons raised as high as sick men </w:t>
      </w:r>
      <w:r w:rsidR="0087143D">
        <w:lastRenderedPageBreak/>
        <w:t xml:space="preserve">could. Cicadas carried upon their wings the screams of the Greek men’s queen and the cries of her child, for it was the only sound they could hear under the crushing heat of the morning sky. Upon the peak of Olympus, unseen by mortalkind, the youthful goddess Artemis stood before the scales with her father, king of gods and men. </w:t>
      </w:r>
    </w:p>
    <w:p w14:paraId="04078999" w14:textId="7A6CFFE8" w:rsidR="0087143D" w:rsidRDefault="0087143D" w:rsidP="00297E05">
      <w:r>
        <w:tab/>
        <w:t xml:space="preserve">Among them were the wide, blood black </w:t>
      </w:r>
      <w:r w:rsidR="00EE360D">
        <w:t>K</w:t>
      </w:r>
      <w:r>
        <w:t>ēres.</w:t>
      </w:r>
      <w:r w:rsidR="00D3750D">
        <w:rPr>
          <w:rStyle w:val="FootnoteReference"/>
        </w:rPr>
        <w:footnoteReference w:id="13"/>
      </w:r>
      <w:r>
        <w:t xml:space="preserve"> Zeus reached for one:</w:t>
      </w:r>
    </w:p>
    <w:p w14:paraId="49FF9853" w14:textId="1ED647A6" w:rsidR="00297E05" w:rsidRDefault="0087143D" w:rsidP="00BB05CD">
      <w:r>
        <w:tab/>
        <w:t xml:space="preserve">“You see,” spoke Zeus, “I understand this grief that you feel. Yet it is not only me who wishes for this war, but the Fates themselves foresee it.” He placed a </w:t>
      </w:r>
      <w:r w:rsidR="00EE360D">
        <w:t>K</w:t>
      </w:r>
      <w:r>
        <w:t xml:space="preserve">er in the bowl of one of the scales. “The kēres have weighed not only the fate of the young Iphigenia, but of every man who rests his head on Aulis, and of all men in Troy. If your girl were to survive Aulis, she would still be </w:t>
      </w:r>
      <w:r w:rsidR="000466E9">
        <w:t>hunted,</w:t>
      </w:r>
      <w:r>
        <w:t xml:space="preserve"> </w:t>
      </w:r>
      <w:r w:rsidR="000466E9">
        <w:t>and war would happen in any case; if your girl is to die as she is now—</w:t>
      </w:r>
      <w:r>
        <w:t xml:space="preserve">” </w:t>
      </w:r>
      <w:r w:rsidR="000466E9">
        <w:t xml:space="preserve">Zeus leaned down. He picked up another </w:t>
      </w:r>
      <w:r w:rsidR="00EE360D">
        <w:t>K</w:t>
      </w:r>
      <w:r w:rsidR="000466E9">
        <w:t xml:space="preserve">er and placed it in Artemis’ hand. “—war will still occur. Should she die by these brutish men, my child, or by the hand of her father?” </w:t>
      </w:r>
    </w:p>
    <w:p w14:paraId="0D2E7EEA" w14:textId="3533B7AA" w:rsidR="000466E9" w:rsidRDefault="000466E9" w:rsidP="00BB05CD">
      <w:r>
        <w:tab/>
        <w:t xml:space="preserve">Artemis held the </w:t>
      </w:r>
      <w:r w:rsidR="00EE360D">
        <w:t>K</w:t>
      </w:r>
      <w:r>
        <w:t xml:space="preserve">er in her hand, as light as the body of a crab that has long since been abandoned by its owner. </w:t>
      </w:r>
    </w:p>
    <w:p w14:paraId="4E2B69A5" w14:textId="77777777" w:rsidR="000466E9" w:rsidRDefault="000466E9" w:rsidP="00BB05CD"/>
    <w:p w14:paraId="4E324E5B" w14:textId="24807691" w:rsidR="000466E9" w:rsidRDefault="000466E9" w:rsidP="00500F0C">
      <w:pPr>
        <w:pStyle w:val="Heading2"/>
      </w:pPr>
      <w:r>
        <w:t>VII</w:t>
      </w:r>
    </w:p>
    <w:p w14:paraId="0B9F486D" w14:textId="161B9C7E" w:rsidR="000466E9" w:rsidRDefault="000466E9" w:rsidP="000466E9">
      <w:r>
        <w:t>Blood fell from the slit in Iphigenia’s neck, like the coursing river that bisects field and forest, like wine spilled across a floor of polished white tiles …</w:t>
      </w:r>
      <w:r>
        <w:rPr>
          <w:rStyle w:val="FootnoteReference"/>
        </w:rPr>
        <w:footnoteReference w:id="14"/>
      </w:r>
      <w:r>
        <w:t xml:space="preserve"> Iphigenia, you would have made such a beautiful bride. </w:t>
      </w:r>
    </w:p>
    <w:p w14:paraId="1CF1A532" w14:textId="78AA34BE" w:rsidR="000466E9" w:rsidRDefault="000466E9" w:rsidP="000466E9">
      <w:r>
        <w:tab/>
        <w:t xml:space="preserve">Agamemnon fell to his knees, his child still wrapped in his cloak; and as the tears began to fall down his cheeks and mingle with his own child’s blood, the sea began to move. </w:t>
      </w:r>
    </w:p>
    <w:p w14:paraId="51E4C973" w14:textId="77777777" w:rsidR="001B35A9" w:rsidRDefault="001B35A9" w:rsidP="000466E9"/>
    <w:p w14:paraId="1B812B2E" w14:textId="76A17B5B" w:rsidR="001B35A9" w:rsidRDefault="001B35A9" w:rsidP="000466E9">
      <w:r w:rsidRPr="001B35A9">
        <w:rPr>
          <w:b/>
          <w:bCs/>
        </w:rPr>
        <w:lastRenderedPageBreak/>
        <w:t>WORD COUNT</w:t>
      </w:r>
      <w:r>
        <w:t>: 2194 words</w:t>
      </w:r>
    </w:p>
    <w:p w14:paraId="09410982" w14:textId="77777777" w:rsidR="001B35A9" w:rsidRDefault="001B35A9" w:rsidP="000466E9"/>
    <w:p w14:paraId="3ABDB96F" w14:textId="7C469F56" w:rsidR="001B35A9" w:rsidRDefault="001B35A9">
      <w:pPr>
        <w:spacing w:after="160"/>
        <w:jc w:val="left"/>
      </w:pPr>
      <w:r>
        <w:br w:type="page"/>
      </w:r>
    </w:p>
    <w:p w14:paraId="3C5BA459" w14:textId="52C170D5" w:rsidR="001B35A9" w:rsidRDefault="001B35A9" w:rsidP="001B35A9">
      <w:pPr>
        <w:pStyle w:val="Heading1"/>
        <w:rPr>
          <w:b/>
          <w:bCs/>
        </w:rPr>
      </w:pPr>
      <w:r w:rsidRPr="00D75FFF">
        <w:rPr>
          <w:b/>
          <w:bCs/>
        </w:rPr>
        <w:lastRenderedPageBreak/>
        <w:t>500 WORD REFLECTION</w:t>
      </w:r>
    </w:p>
    <w:p w14:paraId="7D30D1D0" w14:textId="492EB160" w:rsidR="00E449C2" w:rsidRDefault="00E449C2" w:rsidP="00E449C2">
      <w:r>
        <w:t xml:space="preserve">The idea for this ecocritical creative piece came from independent interrogations of the myth of Iphigenia at Aulis. One of my greatest concerns was the neglect of the natural world as a result of Artemis taking the wind from the Aulis strait. In myth, and in retellings and adaptations, we focus on the fact that the Greek army is unable to travel to Troy for the Trojan war because there is no wind, but we do not interrogate the ecological impact of the wind being taken from the Aulis strait at all. And this is a major point of contention in the Iphigenia myths for Agamemnon; </w:t>
      </w:r>
      <w:r w:rsidR="0074021C">
        <w:t>it is not just</w:t>
      </w:r>
      <w:r>
        <w:t xml:space="preserve"> will she die or not, but how will </w:t>
      </w:r>
      <w:r w:rsidR="0074021C">
        <w:t xml:space="preserve">she </w:t>
      </w:r>
      <w:r>
        <w:t>die as a result of the suffering of the men he is in charge of</w:t>
      </w:r>
      <w:r w:rsidR="0074021C">
        <w:t>.</w:t>
      </w:r>
      <w:r w:rsidR="0074021C">
        <w:rPr>
          <w:rStyle w:val="FootnoteReference"/>
        </w:rPr>
        <w:footnoteReference w:id="15"/>
      </w:r>
      <w:r w:rsidR="0074021C">
        <w:t xml:space="preserve"> </w:t>
      </w:r>
      <w:r w:rsidR="00A37B63">
        <w:rPr>
          <w:rStyle w:val="FootnoteReference"/>
        </w:rPr>
        <w:footnoteReference w:id="16"/>
      </w:r>
      <w:r w:rsidR="0074021C">
        <w:t xml:space="preserve"> This suffering is as a result of the loss of wind. </w:t>
      </w:r>
      <w:r>
        <w:t xml:space="preserve"> </w:t>
      </w:r>
    </w:p>
    <w:p w14:paraId="0025519F" w14:textId="1CC8D119" w:rsidR="00E449C2" w:rsidRDefault="00E449C2" w:rsidP="00E449C2">
      <w:r>
        <w:t>However, there is a far more ecocritical role for Artemis herself. Peter Barry describes nature as irreducible “to a concept which we conceive as part of our cultural practice”, which is to say that nature is not a concept like a deity is, but a fundamental element of this world’s existence.</w:t>
      </w:r>
      <w:r w:rsidR="0074021C">
        <w:rPr>
          <w:rStyle w:val="FootnoteReference"/>
        </w:rPr>
        <w:footnoteReference w:id="17"/>
      </w:r>
      <w:r>
        <w:t xml:space="preserve"> The ancient Greeks often used the deities, such as Artemis, to provide aetiological explanations for their worlds. In this case, Artemis (and Zeus, in my narrative) becomes one of these conceived identities used to explain what is unexplainable in nature.</w:t>
      </w:r>
      <w:r w:rsidR="00C02A7B">
        <w:t xml:space="preserve"> Artemis is not character, then, but nature itself amplifying what Menelaos says in the narrative as “conditions [which are] not right.”</w:t>
      </w:r>
      <w:r w:rsidR="0074021C">
        <w:rPr>
          <w:rStyle w:val="FootnoteReference"/>
        </w:rPr>
        <w:footnoteReference w:id="18"/>
      </w:r>
      <w:r w:rsidR="00C02A7B">
        <w:t xml:space="preserve">  </w:t>
      </w:r>
    </w:p>
    <w:p w14:paraId="258C5E74" w14:textId="4B782D1F" w:rsidR="00C02A7B" w:rsidRDefault="00C02A7B" w:rsidP="00E449C2">
      <w:r>
        <w:t xml:space="preserve">In and of itself, myth is not a mere fantasy; it holds cultural memory created to make sense of large-scale environmental crises. Some scholars suggest the </w:t>
      </w:r>
      <w:r w:rsidRPr="00EF2C41">
        <w:rPr>
          <w:i/>
          <w:iCs/>
        </w:rPr>
        <w:t>Iliad</w:t>
      </w:r>
      <w:r>
        <w:t xml:space="preserve"> itself was created to justify the collapse of the Mycenaeans, which was historically caused by a combination of ecological crises, such as drought and earthquakes and a climate crisis caused by a volcanic eruption in </w:t>
      </w:r>
      <w:r>
        <w:lastRenderedPageBreak/>
        <w:t>Iceland, and warring city states.</w:t>
      </w:r>
      <w:r w:rsidR="000F6E2D">
        <w:rPr>
          <w:rStyle w:val="FootnoteReference"/>
        </w:rPr>
        <w:footnoteReference w:id="19"/>
      </w:r>
      <w:r>
        <w:t xml:space="preserve"> I wrote this piece then as a catastrophe narrative grounded in the material reality of the era, to explore the futility of the Anthropocentric world against the natural, despite its desire (amplified in Agamemnon’s desire to control the gods (i.e. nature) and man so he can avoid his own catastrophe in his </w:t>
      </w:r>
      <w:r w:rsidRPr="00C02A7B">
        <w:rPr>
          <w:i/>
          <w:iCs/>
        </w:rPr>
        <w:t>oikos</w:t>
      </w:r>
      <w:r>
        <w:t>) to conquer it.</w:t>
      </w:r>
      <w:r w:rsidR="0074021C">
        <w:rPr>
          <w:rStyle w:val="FootnoteReference"/>
        </w:rPr>
        <w:footnoteReference w:id="20"/>
      </w:r>
      <w:r>
        <w:t xml:space="preserve"> This dynamic </w:t>
      </w:r>
      <w:r w:rsidR="000F6E2D">
        <w:t>was</w:t>
      </w:r>
      <w:r>
        <w:t xml:space="preserve"> in</w:t>
      </w:r>
      <w:r w:rsidR="000F6E2D">
        <w:t>spired by</w:t>
      </w:r>
      <w:r>
        <w:t xml:space="preserve"> the character Victor Frankenstein, who above all else desires to </w:t>
      </w:r>
      <w:r w:rsidR="00EE360D">
        <w:t>inhabit a godlike position of creation.</w:t>
      </w:r>
      <w:r w:rsidR="000F6E2D">
        <w:rPr>
          <w:rStyle w:val="FootnoteReference"/>
        </w:rPr>
        <w:footnoteReference w:id="21"/>
      </w:r>
      <w:r w:rsidR="000F6E2D">
        <w:t xml:space="preserve"> </w:t>
      </w:r>
      <w:r w:rsidR="000F6E2D">
        <w:rPr>
          <w:rStyle w:val="FootnoteReference"/>
        </w:rPr>
        <w:footnoteReference w:id="22"/>
      </w:r>
    </w:p>
    <w:p w14:paraId="7B555DEC" w14:textId="4047643A" w:rsidR="001B35A9" w:rsidRDefault="00E449C2" w:rsidP="001B35A9">
      <w:r>
        <w:t>Due to the limited word count, I chose to explore this idea in fragments as if they had been unearthed and translated from Ancient Greece. Through this</w:t>
      </w:r>
      <w:r w:rsidR="00C02A7B">
        <w:t xml:space="preserve"> piece</w:t>
      </w:r>
      <w:r>
        <w:t xml:space="preserve">, I was able to write to a similar narrative effect as Percy Shelley’s </w:t>
      </w:r>
      <w:r w:rsidRPr="000F6E2D">
        <w:rPr>
          <w:i/>
          <w:iCs/>
        </w:rPr>
        <w:t>Ozymandias</w:t>
      </w:r>
      <w:r>
        <w:t xml:space="preserve"> wherein the natural world begets the destruction of the “human” through natural process</w:t>
      </w:r>
      <w:r w:rsidR="00C02A7B">
        <w:t>.</w:t>
      </w:r>
      <w:r w:rsidR="000F6E2D">
        <w:rPr>
          <w:rStyle w:val="FootnoteReference"/>
        </w:rPr>
        <w:footnoteReference w:id="23"/>
      </w:r>
      <w:r w:rsidR="00C02A7B">
        <w:t xml:space="preserve"> </w:t>
      </w:r>
      <w:r w:rsidR="00EE360D">
        <w:t>Coupled with the excerpts that are “missing” due to natural process, I</w:t>
      </w:r>
      <w:r w:rsidR="00C02A7B">
        <w:t xml:space="preserve"> furthermore </w:t>
      </w:r>
      <w:r w:rsidR="00EE360D">
        <w:t>emphasise my desire to play the Anthropocentric off the Ecological in my narrative.</w:t>
      </w:r>
      <w:r w:rsidR="000F6E2D">
        <w:rPr>
          <w:rStyle w:val="FootnoteReference"/>
        </w:rPr>
        <w:footnoteReference w:id="24"/>
      </w:r>
    </w:p>
    <w:p w14:paraId="0B9D09F4" w14:textId="690A5CC4" w:rsidR="00EE360D" w:rsidRDefault="00EE360D" w:rsidP="001B35A9">
      <w:r>
        <w:t>If I had more words, I would push the narrative further into a much sharper critique</w:t>
      </w:r>
      <w:r w:rsidR="000F6E2D">
        <w:t xml:space="preserve"> of the Promethean idea of human versus nature</w:t>
      </w:r>
      <w:r>
        <w:t xml:space="preserve">, but I believe that for now I have achieved what I set out to do with relative success. </w:t>
      </w:r>
    </w:p>
    <w:p w14:paraId="39780BAE" w14:textId="77777777" w:rsidR="00500F0C" w:rsidRDefault="00500F0C" w:rsidP="001B35A9"/>
    <w:p w14:paraId="043F2243" w14:textId="26CD87F2" w:rsidR="000F6E2D" w:rsidRDefault="000F6E2D" w:rsidP="001B35A9">
      <w:r w:rsidRPr="000F6E2D">
        <w:rPr>
          <w:b/>
          <w:bCs/>
        </w:rPr>
        <w:t>WORD COUNT</w:t>
      </w:r>
      <w:r>
        <w:t>: 52</w:t>
      </w:r>
      <w:r w:rsidR="00481DD3">
        <w:t xml:space="preserve">4 </w:t>
      </w:r>
      <w:r>
        <w:t>words</w:t>
      </w:r>
    </w:p>
    <w:p w14:paraId="336D2425" w14:textId="6ABD4E90" w:rsidR="00500F0C" w:rsidRDefault="00500F0C" w:rsidP="00500F0C">
      <w:pPr>
        <w:pStyle w:val="Heading2"/>
      </w:pPr>
      <w:r w:rsidRPr="00500F0C">
        <w:t>BIBLIOGRAPHY</w:t>
      </w:r>
    </w:p>
    <w:p w14:paraId="4F486D00" w14:textId="3A931A96" w:rsidR="00500F0C" w:rsidRDefault="00500F0C" w:rsidP="00500F0C">
      <w:r>
        <w:t xml:space="preserve">Barry, Peter. </w:t>
      </w:r>
      <w:r w:rsidR="00680D98">
        <w:rPr>
          <w:rStyle w:val="notion-enable-hover"/>
          <w:i/>
          <w:iCs/>
        </w:rPr>
        <w:t>Beginning Theory: An Introduction to Literary and Cultural Theory</w:t>
      </w:r>
      <w:r w:rsidR="00680D98">
        <w:t xml:space="preserve">. 4th ed., </w:t>
      </w:r>
      <w:r w:rsidR="0074021C">
        <w:t>(</w:t>
      </w:r>
      <w:r w:rsidR="00680D98">
        <w:t>Manchester University Press, 2017</w:t>
      </w:r>
      <w:r w:rsidR="0074021C">
        <w:t>.)</w:t>
      </w:r>
    </w:p>
    <w:p w14:paraId="055BA425" w14:textId="60287E41" w:rsidR="0074021C" w:rsidRDefault="0074021C" w:rsidP="00500F0C">
      <w:r w:rsidRPr="0074021C">
        <w:lastRenderedPageBreak/>
        <w:t xml:space="preserve">Euripides, “Iphigenia in Aulis” </w:t>
      </w:r>
      <w:r w:rsidRPr="0074021C">
        <w:rPr>
          <w:i/>
          <w:iCs/>
        </w:rPr>
        <w:t xml:space="preserve">Euripides V: Bacchae, Iphigenia in Aulis, The Cyclops, Rhesus (The Complete Greek Tragedies). </w:t>
      </w:r>
      <w:r w:rsidRPr="0074021C">
        <w:t>trans, Charles R. Walker. 3rd ed. (University of Chicago Press, 2013)</w:t>
      </w:r>
    </w:p>
    <w:p w14:paraId="3470FBDF" w14:textId="6D7B7100" w:rsidR="0074021C" w:rsidRDefault="000F6E2D" w:rsidP="00500F0C">
      <w:r w:rsidRPr="000F6E2D">
        <w:t xml:space="preserve">Feder, Helena. ““A blot upon the earth”: Nature’s “Negative” and the Production of Monstrosity in Frankenstein”, </w:t>
      </w:r>
      <w:r w:rsidRPr="000F6E2D">
        <w:rPr>
          <w:i/>
          <w:iCs/>
        </w:rPr>
        <w:t>Journal of Ecocriticism</w:t>
      </w:r>
      <w:r w:rsidRPr="000F6E2D">
        <w:t>, Vol. 2, No. 1 (January 2010)</w:t>
      </w:r>
    </w:p>
    <w:p w14:paraId="2DA5A9B7" w14:textId="2608D253" w:rsidR="00680D98" w:rsidRDefault="00680D98" w:rsidP="00500F0C">
      <w:r>
        <w:t xml:space="preserve">Homer. </w:t>
      </w:r>
      <w:r>
        <w:rPr>
          <w:rStyle w:val="notion-enable-hover"/>
          <w:i/>
          <w:iCs/>
        </w:rPr>
        <w:t>The Iliad</w:t>
      </w:r>
      <w:r>
        <w:t xml:space="preserve">. Translated by Emily Wilson </w:t>
      </w:r>
      <w:r>
        <w:t>(</w:t>
      </w:r>
      <w:r>
        <w:t>W. W. Norton &amp; Company, 2023.</w:t>
      </w:r>
      <w:r>
        <w:t>)</w:t>
      </w:r>
    </w:p>
    <w:p w14:paraId="437CBD31" w14:textId="73E197E4" w:rsidR="0074021C" w:rsidRPr="00500F0C" w:rsidRDefault="0074021C" w:rsidP="00500F0C">
      <w:r w:rsidRPr="0074021C">
        <w:t xml:space="preserve">Mylonas, George Emmanuel. </w:t>
      </w:r>
      <w:r w:rsidRPr="0074021C">
        <w:rPr>
          <w:i/>
          <w:iCs/>
        </w:rPr>
        <w:t>Mycenae and the Mycenaean Age</w:t>
      </w:r>
      <w:r w:rsidRPr="0074021C">
        <w:t>. (New Jersey: Princeton University Press, 1966)</w:t>
      </w:r>
    </w:p>
    <w:p w14:paraId="155EBDC3" w14:textId="22A74E96" w:rsidR="00500F0C" w:rsidRDefault="00500F0C" w:rsidP="00500F0C">
      <w:pPr>
        <w:pStyle w:val="NormalWeb"/>
        <w:spacing w:before="0" w:beforeAutospacing="0" w:after="0" w:afterAutospacing="0" w:line="480" w:lineRule="auto"/>
        <w:jc w:val="both"/>
      </w:pPr>
      <w:r w:rsidRPr="008A6017">
        <w:t xml:space="preserve">Shelley, Mary Wollstonecraft, </w:t>
      </w:r>
      <w:r w:rsidRPr="008A6017">
        <w:rPr>
          <w:i/>
          <w:iCs/>
        </w:rPr>
        <w:t>Frankenstein; or, The Modern Prometheus</w:t>
      </w:r>
      <w:r w:rsidRPr="008A6017">
        <w:t xml:space="preserve">, ed. by J. Paul Hunter, </w:t>
      </w:r>
      <w:r>
        <w:t>2</w:t>
      </w:r>
      <w:r w:rsidRPr="008A6017">
        <w:rPr>
          <w:vertAlign w:val="superscript"/>
        </w:rPr>
        <w:t>nd</w:t>
      </w:r>
      <w:r>
        <w:t xml:space="preserve"> Edn </w:t>
      </w:r>
      <w:r w:rsidRPr="008A6017">
        <w:t>(New York: W. W. Norton, 2012)</w:t>
      </w:r>
    </w:p>
    <w:p w14:paraId="1C3A8B87" w14:textId="00531CEF" w:rsidR="00756AAD" w:rsidRDefault="00680D98" w:rsidP="00500F0C">
      <w:pPr>
        <w:pStyle w:val="NormalWeb"/>
        <w:spacing w:before="0" w:beforeAutospacing="0" w:after="0" w:afterAutospacing="0" w:line="480" w:lineRule="auto"/>
        <w:jc w:val="both"/>
      </w:pPr>
      <w:r>
        <w:t xml:space="preserve">Shelley, Percy Bysshe. “Ozymandias” </w:t>
      </w:r>
      <w:r>
        <w:rPr>
          <w:i/>
          <w:iCs/>
        </w:rPr>
        <w:t>All Poetry</w:t>
      </w:r>
      <w:r>
        <w:t xml:space="preserve"> (2003) &lt;</w:t>
      </w:r>
      <w:r w:rsidRPr="00680D98">
        <w:t xml:space="preserve"> </w:t>
      </w:r>
      <w:hyperlink r:id="rId6" w:history="1">
        <w:r w:rsidRPr="005D6A52">
          <w:rPr>
            <w:rStyle w:val="Hyperlink"/>
          </w:rPr>
          <w:t>https://allpoetry.com/poem/8499745-Ozymandias-by-Percy-Bysshe-Shelley</w:t>
        </w:r>
      </w:hyperlink>
      <w:r>
        <w:t xml:space="preserve"> &gt; Accessed: Jan 31, 2026</w:t>
      </w:r>
    </w:p>
    <w:p w14:paraId="0F89ADC1" w14:textId="77777777" w:rsidR="00756AAD" w:rsidRDefault="00756AAD">
      <w:pPr>
        <w:spacing w:after="160"/>
        <w:jc w:val="left"/>
        <w:rPr>
          <w:rFonts w:eastAsia="Times New Roman"/>
          <w:kern w:val="0"/>
          <w:lang w:eastAsia="en-GB"/>
          <w14:ligatures w14:val="none"/>
        </w:rPr>
      </w:pPr>
      <w:r>
        <w:br w:type="page"/>
      </w:r>
    </w:p>
    <w:p w14:paraId="150882D4" w14:textId="77777777" w:rsidR="00756AAD" w:rsidRPr="00756AAD" w:rsidRDefault="00756AAD" w:rsidP="00756AAD">
      <w:pPr>
        <w:pStyle w:val="Heading1"/>
        <w:spacing w:line="360" w:lineRule="auto"/>
        <w:rPr>
          <w:b/>
          <w:bCs/>
          <w:sz w:val="32"/>
          <w:szCs w:val="32"/>
        </w:rPr>
      </w:pPr>
      <w:r w:rsidRPr="00756AAD">
        <w:rPr>
          <w:b/>
          <w:bCs/>
          <w:sz w:val="32"/>
          <w:szCs w:val="32"/>
        </w:rPr>
        <w:lastRenderedPageBreak/>
        <w:t>A BLOT UPON THE EARTH &amp; THE SELFISH SUBLIME</w:t>
      </w:r>
    </w:p>
    <w:p w14:paraId="028FAF93" w14:textId="1167EFE7" w:rsidR="00756AAD" w:rsidRDefault="00756AAD" w:rsidP="00756AAD">
      <w:pPr>
        <w:jc w:val="center"/>
      </w:pPr>
      <w:r>
        <w:t>Anthropocentrism and Nature in Romantic Ideology</w:t>
      </w:r>
    </w:p>
    <w:p w14:paraId="5D4F427D" w14:textId="77777777" w:rsidR="00756AAD" w:rsidRPr="00670F98" w:rsidRDefault="00756AAD" w:rsidP="00756AAD">
      <w:pPr>
        <w:jc w:val="center"/>
        <w:rPr>
          <w:sz w:val="8"/>
          <w:szCs w:val="8"/>
        </w:rPr>
      </w:pPr>
    </w:p>
    <w:p w14:paraId="44B69612" w14:textId="77777777" w:rsidR="00756AAD" w:rsidRPr="0014169D" w:rsidRDefault="00756AAD" w:rsidP="00756AAD">
      <w:r w:rsidRPr="0014169D">
        <w:t xml:space="preserve">In classical tradition, Prometheus’s theft of fire is a necessary intervention to compensate for humanity’s inherent weakness against the natural world. From the outset, the narrative establishes a confrontational relationship between the two parts, inculcating a fundamental, anthropocentric bias: nature is an adversary to be mastered, not a system to be joined. The Romantics appeared to reverse the Promethean project; they fled the cities and the ills of civilisation to seek nature as the true source of wisdom, purity, and moral good—humble supplicants before the power of the sublime. But the reality is much bleaker; it was a performance, where Nature was reduced to a backdrop for the poet to play upon his emotional and intellectual dramas. This essay will use the 1818 version of Mary Shelley’s novel, </w:t>
      </w:r>
      <w:r w:rsidRPr="0014169D">
        <w:rPr>
          <w:i/>
          <w:iCs/>
        </w:rPr>
        <w:t>Frankenstein</w:t>
      </w:r>
      <w:r w:rsidRPr="0014169D">
        <w:t xml:space="preserve"> (appropriately subtitled </w:t>
      </w:r>
      <w:r w:rsidRPr="0014169D">
        <w:rPr>
          <w:i/>
          <w:iCs/>
        </w:rPr>
        <w:t>The Modern Prometheus</w:t>
      </w:r>
      <w:r w:rsidRPr="0014169D">
        <w:t>), to interrogate the Romantic reality of what I call the selfish sublime, in which the natural landscape becomes passive and secondary to the drama imprinted upon it by man. Through Victor Frankenstein’s solipsistic engagement with nature and the dissonance between the Creature’s desire and his situation, I will examine how the Romantics’ reaction to Nature was a superficial engagement spurned by the anxieties of industrialisation over a genuine ecological consciousness.</w:t>
      </w:r>
    </w:p>
    <w:p w14:paraId="2BA80728" w14:textId="77777777" w:rsidR="00756AAD" w:rsidRPr="0014169D" w:rsidRDefault="00756AAD" w:rsidP="00756AAD">
      <w:pPr>
        <w:ind w:firstLine="720"/>
      </w:pPr>
      <w:r w:rsidRPr="0014169D">
        <w:t xml:space="preserve">Victor Frankenstein’s engagement with the natural world immediately establishes the core tenet of the ‘selfish sublime’: a solipsistic practice wherein the natural world is colonised by the emotional or intellectual pursuits of a character or person. Throughout the novel, Frankenstein re-frames the natural world as a dramatic milieu upon which he performs his personal emotional turmoil. This tendency is nowhere more apparent than upon his return to Geneva. He says: </w:t>
      </w:r>
    </w:p>
    <w:p w14:paraId="68276278" w14:textId="77777777" w:rsidR="00756AAD" w:rsidRPr="0014169D" w:rsidRDefault="00756AAD" w:rsidP="00756AAD">
      <w:pPr>
        <w:ind w:firstLine="720"/>
      </w:pPr>
    </w:p>
    <w:p w14:paraId="49F986BC" w14:textId="77777777" w:rsidR="00756AAD" w:rsidRPr="0014169D" w:rsidRDefault="00756AAD" w:rsidP="00756AAD">
      <w:pPr>
        <w:ind w:left="720" w:right="-46"/>
        <w:rPr>
          <w:sz w:val="22"/>
          <w:szCs w:val="22"/>
        </w:rPr>
      </w:pPr>
      <w:r w:rsidRPr="0014169D">
        <w:rPr>
          <w:sz w:val="22"/>
          <w:szCs w:val="22"/>
        </w:rPr>
        <w:lastRenderedPageBreak/>
        <w:t>While I watched the storm, so beautiful yet terrific, I wandered on with a</w:t>
      </w:r>
      <w:r w:rsidRPr="0014169D">
        <w:rPr>
          <w:sz w:val="22"/>
          <w:szCs w:val="22"/>
        </w:rPr>
        <w:br/>
        <w:t>hasty step. This noble war in the sky elevated my spirits; I clasped my</w:t>
      </w:r>
      <w:r w:rsidRPr="0014169D">
        <w:rPr>
          <w:sz w:val="22"/>
          <w:szCs w:val="22"/>
        </w:rPr>
        <w:br/>
        <w:t>hands, and exclaimed aloud, “William, dear angel! this is thy funeral, this</w:t>
      </w:r>
      <w:r w:rsidRPr="0014169D">
        <w:rPr>
          <w:sz w:val="22"/>
          <w:szCs w:val="22"/>
        </w:rPr>
        <w:br/>
        <w:t>thy dirge!”</w:t>
      </w:r>
      <w:r w:rsidRPr="0014169D">
        <w:rPr>
          <w:rStyle w:val="FootnoteReference"/>
          <w:sz w:val="22"/>
          <w:szCs w:val="22"/>
        </w:rPr>
        <w:footnoteReference w:id="25"/>
      </w:r>
    </w:p>
    <w:p w14:paraId="04B2BEC8" w14:textId="77777777" w:rsidR="00756AAD" w:rsidRPr="0014169D" w:rsidRDefault="00756AAD" w:rsidP="00756AAD">
      <w:pPr>
        <w:ind w:left="720" w:right="804"/>
        <w:rPr>
          <w:sz w:val="15"/>
          <w:szCs w:val="15"/>
        </w:rPr>
      </w:pPr>
    </w:p>
    <w:p w14:paraId="584DA205" w14:textId="77777777" w:rsidR="00756AAD" w:rsidRDefault="00756AAD" w:rsidP="00756AAD">
      <w:r w:rsidRPr="0014169D">
        <w:t>Here, Victor performs the central act of the “selfish sublime”: he colonises a non-human, meteorological event and transforms it into a stage for his personal grief. The storm is no longer a storm; it is a “funeral” for William. This reveals a worldview where nature has no autonomy and only becomes meaningful when it is sublimated through his “I.” Helena Feder correctly identifies Frankenstein’s solipsistic engagement with nature, as a colony in his mind that he, Victor Frankenstein, can only afford to see. She writes, “No one can feel more deeply than [Victor] does the beauties of nature,” which illustrates Frankenstein’s intellectual appropriation of the natural world itself.</w:t>
      </w:r>
      <w:r w:rsidRPr="0014169D">
        <w:rPr>
          <w:rStyle w:val="FootnoteReference"/>
        </w:rPr>
        <w:footnoteReference w:id="26"/>
      </w:r>
      <w:r w:rsidRPr="0014169D">
        <w:t xml:space="preserve"> And it should be noted here: this intellectual appropriation is a luxury afforded to him by his privilege. The privilege of being able to turn a landscape into an emotional drawing map is a microcosm of the broader Romantic project, wherein natural landscapes were intellectually colonised by those who were afforded the ability to travel.</w:t>
      </w:r>
      <w:r w:rsidRPr="0014169D">
        <w:rPr>
          <w:rStyle w:val="FootnoteReference"/>
        </w:rPr>
        <w:footnoteReference w:id="27"/>
      </w:r>
      <w:r w:rsidRPr="0014169D">
        <w:t xml:space="preserve"> Just as the storm becomes a device to serve Frankenstein’s ego, “Nature” became an aesthetic commodity for man escape the industrial “monster” it couldn’t face, illustrating their own tendency to the selfish sublime.</w:t>
      </w:r>
    </w:p>
    <w:p w14:paraId="354D8FD4" w14:textId="77777777" w:rsidR="00756AAD" w:rsidRPr="0014169D" w:rsidRDefault="00756AAD" w:rsidP="00756AAD">
      <w:r>
        <w:tab/>
        <w:t xml:space="preserve">This tendency of ecological colonisation in </w:t>
      </w:r>
      <w:r w:rsidRPr="00BE44B4">
        <w:rPr>
          <w:i/>
          <w:iCs/>
        </w:rPr>
        <w:t>Frankenstein</w:t>
      </w:r>
      <w:r>
        <w:t xml:space="preserve"> extends to the Wordsworthian experiences of capital-n Nature as seen in Henry Clerval. It is easy to consider Clerval’s appreciation for nature as a benevolent plight into the ecological—the so-called picturesque—</w:t>
      </w:r>
      <w:r>
        <w:lastRenderedPageBreak/>
        <w:t xml:space="preserve">that is a contrast to Frankenstein’s morbid solipsism. However, under the scrutiny of the selfish sublime, this idea furthermore presents Nature in </w:t>
      </w:r>
      <w:r w:rsidRPr="00BE44B4">
        <w:rPr>
          <w:i/>
          <w:iCs/>
        </w:rPr>
        <w:t>Frankenstein</w:t>
      </w:r>
      <w:r>
        <w:t xml:space="preserve"> as being yet again secondary to the emotions and intellect of men. As they finally unite before their travel through Switzerland, Clerval says, “This is what it is to live […] now I enjoy existence.”</w:t>
      </w:r>
      <w:r>
        <w:rPr>
          <w:rStyle w:val="FootnoteReference"/>
        </w:rPr>
        <w:footnoteReference w:id="28"/>
      </w:r>
      <w:r>
        <w:t xml:space="preserve"> And yet, it is not about the landscape shifting before himself and Frankenstein; it centres his enjoyment, his feelings. His “eye of feeling and delight”</w:t>
      </w:r>
      <w:r>
        <w:rPr>
          <w:rStyle w:val="FootnoteReference"/>
        </w:rPr>
        <w:footnoteReference w:id="29"/>
      </w:r>
      <w:r>
        <w:t xml:space="preserve"> in the natural world, which he “loved with ardour”,</w:t>
      </w:r>
      <w:r>
        <w:rPr>
          <w:rStyle w:val="FootnoteReference"/>
        </w:rPr>
        <w:footnoteReference w:id="30"/>
      </w:r>
      <w:r>
        <w:t xml:space="preserve"> is the gaze of an aesthetic consumer to imbue within himself and his companion the reason to live. Thus, Clerval’s benevolent façade becomes the other side of Frankenstein’s solipsistic coin, wherein his position becomes a parallel product of the same corrupting privilege. The hierarchy imposed by capitalism and classism—two purely anthropocentric systems— directly enables both Frankenstein’s monstrous creation and Clerval’s picturesque tourism. His “delight” in the natural world is a luxury experience, a form of ecological consumption, funded by the very system that would legitimise the industrial “rape of the natural world” the Romantics aesthetically fled. Through this lens, Clerval’s journey down the Rhine becomes a leisurely counterpart to Frankenstein’s escape from his ecological transgression. Both acts are rooted in the selfish sublime, ignoring the material reality that affords them—and the Romantics in the epoch—the opportunity to do so. </w:t>
      </w:r>
    </w:p>
    <w:p w14:paraId="7B939513" w14:textId="77777777" w:rsidR="00756AAD" w:rsidRPr="0014169D" w:rsidRDefault="00756AAD" w:rsidP="00756AAD">
      <w:r w:rsidRPr="0014169D">
        <w:tab/>
        <w:t>The most pressing, most final evidence of Frankenstein’s selfish sublime is the very act that brings the story to fruition. In an act of hubris far surpassing that of Prometheus, Frankenstein decides to create a species of living being that would “bless [him] as its creator and source […] [that would] owe their being to [him]” which leads him to commit the most blatant example of ecological colonisation—a hubristic attempt to transcend and control nature for personal glory—in the novel: the creation of the Creature itself.</w:t>
      </w:r>
      <w:r w:rsidRPr="0014169D">
        <w:rPr>
          <w:rStyle w:val="FootnoteReference"/>
        </w:rPr>
        <w:footnoteReference w:id="31"/>
      </w:r>
      <w:r w:rsidRPr="0014169D">
        <w:t xml:space="preserve"> And even more </w:t>
      </w:r>
      <w:r w:rsidRPr="0014169D">
        <w:lastRenderedPageBreak/>
        <w:t xml:space="preserve">importantly, this passage elucidates to the reader the true depths of his selfish arrogance—the possessive use of “me” in the original sentence centre his entire mission onto himself. The species would be </w:t>
      </w:r>
      <w:r w:rsidRPr="0014169D">
        <w:rPr>
          <w:i/>
          <w:iCs/>
        </w:rPr>
        <w:t>his</w:t>
      </w:r>
      <w:r w:rsidRPr="0014169D">
        <w:t xml:space="preserve">, they would owe </w:t>
      </w:r>
      <w:r w:rsidRPr="0014169D">
        <w:rPr>
          <w:i/>
          <w:iCs/>
        </w:rPr>
        <w:t>him</w:t>
      </w:r>
      <w:r w:rsidRPr="0014169D">
        <w:t xml:space="preserve"> for their existence. Nature will, as he begins to interpret later on, submit to </w:t>
      </w:r>
      <w:r w:rsidRPr="0014169D">
        <w:rPr>
          <w:i/>
          <w:iCs/>
        </w:rPr>
        <w:t xml:space="preserve">him </w:t>
      </w:r>
      <w:r w:rsidRPr="0014169D">
        <w:t xml:space="preserve">and the glory he can gain from transcending the natural boundary—if not exactly, certainly resembling the risk Prometheus takes against the natural world to save his own creation. We may be able to explain this away as Mary Shelley simply creating a character who exhibits pre-historical, Hellenistic hubris to pantomime and critique the industrial era, yet this pattern of the selfish sublime—the mission of the man to transcend nature—replicates itself over the other two narrators of the novel. </w:t>
      </w:r>
    </w:p>
    <w:p w14:paraId="67CAEAAB" w14:textId="77777777" w:rsidR="00756AAD" w:rsidRDefault="00756AAD" w:rsidP="00756AAD">
      <w:pPr>
        <w:ind w:firstLine="720"/>
      </w:pPr>
      <w:r w:rsidRPr="0014169D">
        <w:t>Helen Feder intimates that “Victor’s drive to transcend human nature […] is akin to Robert Walton’s drive to traverse the Arctic Ocean.”</w:t>
      </w:r>
      <w:r w:rsidRPr="0014169D">
        <w:rPr>
          <w:rStyle w:val="FootnoteReference"/>
        </w:rPr>
        <w:footnoteReference w:id="32"/>
      </w:r>
      <w:r w:rsidRPr="0014169D">
        <w:t xml:space="preserve"> She continues, “in both cases, materiality becomes an obstacle to overcome, rather than the fabric of existence.”</w:t>
      </w:r>
      <w:r w:rsidRPr="0014169D">
        <w:rPr>
          <w:rStyle w:val="FootnoteReference"/>
        </w:rPr>
        <w:footnoteReference w:id="33"/>
      </w:r>
      <w:r w:rsidRPr="0014169D">
        <w:t xml:space="preserve"> In both men, the natural world is a hindrance to the Anthropocen</w:t>
      </w:r>
      <w:r>
        <w:t>tric</w:t>
      </w:r>
      <w:r w:rsidRPr="0014169D">
        <w:t>. In both men, the anthropocentric aim is the superior one. This reinforces the ideology of the Promethean: it is us (humans) versus them (the natural world). Romantics believed they were challenging this notion, but they did not deign to understand or steward the land as that fabric of existence Feder describes that both Frankenstein and Walton desire to overcome. Nature was an aesthetic of the impoverished world which they could intellectually, emotionally and ecologically colonise before returning to their big manors or townhouses, having blissfully benefitted from the tough living from which the impoverished could not escape, be it from natural, ecological force and anthropocentric industrialisation.</w:t>
      </w:r>
      <w:r w:rsidRPr="0014169D">
        <w:rPr>
          <w:rStyle w:val="FootnoteReference"/>
        </w:rPr>
        <w:footnoteReference w:id="34"/>
      </w:r>
      <w:r w:rsidRPr="0014169D">
        <w:t xml:space="preserve"> Here, we return to Victor’s own privilege: his privilege as an Upper Middle-Class man, like the privilege of the Romantics, invites him to intellectualise the natural order of the world, to let him think of transgressing it, and to feel regret only when </w:t>
      </w:r>
      <w:r w:rsidRPr="0014169D">
        <w:lastRenderedPageBreak/>
        <w:t xml:space="preserve">his transgression, which he has the privilege to enact, like the Romantics had the privilege to consume the sublime and picturesque, impacts his life and family. This far surpasses any notion of what is merely </w:t>
      </w:r>
      <w:r>
        <w:t>anthropocentric</w:t>
      </w:r>
      <w:r w:rsidRPr="0014169D">
        <w:t xml:space="preserve">, and segues straight into the selfish. </w:t>
      </w:r>
    </w:p>
    <w:p w14:paraId="6E998A32" w14:textId="77777777" w:rsidR="00756AAD" w:rsidRPr="0014169D" w:rsidRDefault="00756AAD" w:rsidP="00756AAD">
      <w:pPr>
        <w:ind w:firstLine="720"/>
      </w:pPr>
      <w:r>
        <w:t>Unlike Frankenstein and Clerval, who have the privilege of choice, the Creature’s flight to the “sublime” is a necessary escape from the human world. We empathise with the Creature, born only to be resented, born to be fundamentally abject even to his creator—we can even connect his lack of autonomy to that of the working classes amongst the Romantics. And yet, the Creature’s ultimate solution to his own abjection and sorrow is to replicate the social power structures of the anthropocentric world. This is no clearer than in his demand for a female companion. The entire premise upon which the female companion is conceptualised is so the Creature can “live in the interchange of those sympathies necessary for [his] being”</w:t>
      </w:r>
      <w:r>
        <w:rPr>
          <w:rStyle w:val="FootnoteReference"/>
        </w:rPr>
        <w:footnoteReference w:id="35"/>
      </w:r>
      <w:r>
        <w:t xml:space="preserve"> and that the situation he presents to Frankenstein, in a sublime far removed from Europe, is “peaceful and human.”</w:t>
      </w:r>
      <w:r>
        <w:rPr>
          <w:rStyle w:val="FootnoteReference"/>
        </w:rPr>
        <w:footnoteReference w:id="36"/>
      </w:r>
      <w:r>
        <w:t xml:space="preserve"> Just as Nature becomes a backdrop for the Creature to escape to, the female companion is a piece of property with the simple function of alleviating his loneliness, without the autonomy to reject him—she will be “content with the same fare” as the Creature.</w:t>
      </w:r>
      <w:r>
        <w:rPr>
          <w:rStyle w:val="FootnoteReference"/>
        </w:rPr>
        <w:footnoteReference w:id="37"/>
      </w:r>
      <w:r>
        <w:t xml:space="preserve"> In this sense, the Creature perfectly mirrors the hubris, the selfishness, of his creator; as Frankenstein seeks to colonise the limits of the Natural world, the Creature demands to colonise another being to serve his emotional needs. He thus inhabits the most tragic form of the selfish sublime, born not from privileged choice, but abject necessity. His desperation does not excuse his demands, yet its tragedy becomes the fact that his only solution to escape the anthropocentric world is to replicate its worst impulses on the sublime stage.</w:t>
      </w:r>
    </w:p>
    <w:p w14:paraId="13578578" w14:textId="77777777" w:rsidR="00756AAD" w:rsidRPr="0014169D" w:rsidRDefault="00756AAD" w:rsidP="00756AAD">
      <w:pPr>
        <w:ind w:firstLine="720"/>
        <w:rPr>
          <w:color w:val="000000"/>
        </w:rPr>
      </w:pPr>
      <w:r>
        <w:t>In addition, the</w:t>
      </w:r>
      <w:r w:rsidRPr="0014169D">
        <w:t xml:space="preserve"> Creature’s flight fundamentally indicts the entire vocabulary of Romantic nature. Antonella Braida suggests that Shelley’s novel illustrates “the limits of the </w:t>
      </w:r>
      <w:r w:rsidRPr="0014169D">
        <w:lastRenderedPageBreak/>
        <w:t>aesthetic vocabulary of the sublime and the beautiful.”</w:t>
      </w:r>
      <w:r w:rsidRPr="0014169D">
        <w:rPr>
          <w:rStyle w:val="FootnoteReference"/>
        </w:rPr>
        <w:footnoteReference w:id="38"/>
      </w:r>
      <w:r w:rsidRPr="0014169D">
        <w:t xml:space="preserve"> Her analysis posits that </w:t>
      </w:r>
      <w:r w:rsidRPr="0014169D">
        <w:rPr>
          <w:i/>
          <w:iCs/>
        </w:rPr>
        <w:t>Frankenstein</w:t>
      </w:r>
      <w:r w:rsidRPr="0014169D">
        <w:t xml:space="preserve"> inhabits a third kind of substratum in ecocritical language, the “pastoral”, but this new label continues the same ecological colonisation. Thus, it is crucial to understand why these limits exist at all. The language we ascribe to capital-n Nature is inherited from Western colonial ideology; wherein predominantly anthropocentric societies were packaged into functions. Once we rebrand nature with a digestible vocabulary, including Braida’s propositioned “pastoral”, we begin to demystify and destabilise the scope of Nature’s impact and importance—intellectually licensing the physical consumption of the land. In the essence of Timothy Morton, Romantic Nature becomes a normative, anthropocentric perspective designed in the image of the Promethean—conquer, in this case intellectually, lest it conquer us—in lieu of cohabitation.</w:t>
      </w:r>
      <w:r w:rsidRPr="0014169D">
        <w:rPr>
          <w:rStyle w:val="FootnoteReference"/>
        </w:rPr>
        <w:footnoteReference w:id="39"/>
      </w:r>
      <w:r w:rsidRPr="0014169D">
        <w:t xml:space="preserve"> Like the myth of Prometheus, where Prometheus believed he deserved to give humans the ability to conquer the natural world through divine fire, we begin to internalise the message that it is us versus them, it is human versus nature, the </w:t>
      </w:r>
      <w:r>
        <w:t>Anthropocentric</w:t>
      </w:r>
      <w:r w:rsidRPr="0014169D">
        <w:t xml:space="preserve"> versus the Ecological;</w:t>
      </w:r>
      <w:r w:rsidRPr="0014169D">
        <w:rPr>
          <w:rStyle w:val="FootnoteReference"/>
        </w:rPr>
        <w:footnoteReference w:id="40"/>
      </w:r>
      <w:r w:rsidRPr="0014169D">
        <w:t xml:space="preserve"> it is a mindset that not only plagues Frankenstein throughout the novel, but is inculcated into the Creature himself—the central “blot upon the Earth.” And yet, the Creature continues to filter the ecological through the </w:t>
      </w:r>
      <w:r>
        <w:t>human</w:t>
      </w:r>
      <w:r w:rsidRPr="0014169D">
        <w:t xml:space="preserve">; he is a victim of the anthropocentric world, and it is only the true sublime that embraces him, “kinder to [him]” than humankind. Thus, the Creature enters into his own selfish sublime, driven by his ostracization by the human world. And as the Creature flees the cities to the glaciers and deserts to escape the encroaching </w:t>
      </w:r>
      <w:r>
        <w:t>industry</w:t>
      </w:r>
      <w:r w:rsidRPr="0014169D">
        <w:t xml:space="preserve">, so too did the Romantics seek the same displacement in an attempt to escape the Capitalist machine we call Industrialisation. Like the Creature, the Romantics did not seek these landscapes we ascribe sublime and picturesque and pastoral to defend the ecological </w:t>
      </w:r>
      <w:r w:rsidRPr="0014169D">
        <w:lastRenderedPageBreak/>
        <w:t xml:space="preserve">forces of the world, to deconstruct the Classist-Capitalist system that legitimised the rape of the natural world and the language of the colony; it was to escape. </w:t>
      </w:r>
      <w:r w:rsidRPr="0014169D">
        <w:rPr>
          <w:color w:val="000000"/>
        </w:rPr>
        <w:t>Those who simply could not escape—men and women without the privilege to flirt with the ecological until it was convenient to leave; the Nature deemed lesser due to its lack of aesthetic value being either sublime or picturesque, or Braida’s proposed “pastoral”—were left to be consumed.</w:t>
      </w:r>
    </w:p>
    <w:p w14:paraId="1FA81640" w14:textId="77777777" w:rsidR="00756AAD" w:rsidRPr="0014169D" w:rsidRDefault="00756AAD" w:rsidP="00756AAD">
      <w:pPr>
        <w:ind w:firstLine="720"/>
      </w:pPr>
      <w:r w:rsidRPr="0014169D">
        <w:t>And this is what encapsulates the entire Romantic project: Romanticism was not only an emotional, or an intellectual colonisation of Nature, but also a linguistic, artistic one. Buzz words like the sublime and picturesque were inculcated into the minds of (primarily) men to create scientifical variables in an algorithm of synthesised, superficial emotional-intellectual beauty. The aesthetic theory of the picturesque, articulated by William Gilpin, provides the intellectual framework for this new form of Nature consumption: a landscape, for Gilpin, was valuable if it could “[adapt] […] to the principles of artificial landscape.”</w:t>
      </w:r>
      <w:r w:rsidRPr="0014169D">
        <w:rPr>
          <w:rStyle w:val="FootnoteReference"/>
        </w:rPr>
        <w:footnoteReference w:id="41"/>
      </w:r>
      <w:r w:rsidRPr="0014169D">
        <w:t xml:space="preserve"> In this sense, Gilpin quite literally creates a how-to guide to interact as a Romantic within the natural world. There was no intention to engage with the land on its own terms, but rather to determine whether it had compositional—artificial—value. Gilpin shamelessly exposes the entire Romantic ideology as a performance of the selfish sublime. Clerval and Frankenstein do not traverse the Rhine because they are conscious of the ecological warfare the labourers are, likely though not confirmed, forced to commit for survival, Walton does not travel to the Arctic to defend the “sublime” against colonisation, the Creature, tragic as his story is, only seeks the sublime because it will not reject him as the Anthropocentric world has; each are agents of the solipsistic Romantic consumerism.</w:t>
      </w:r>
    </w:p>
    <w:p w14:paraId="0E6A5DEF" w14:textId="77777777" w:rsidR="00756AAD" w:rsidRPr="0014169D" w:rsidRDefault="00756AAD" w:rsidP="00756AAD">
      <w:r w:rsidRPr="0014169D">
        <w:tab/>
        <w:t>The Promethean created a new, oppositional dialectic that only extended to capital-n Nature insofar that it was beautiful and artistically colonisable: Industrialist versus Romantic.</w:t>
      </w:r>
      <w:r w:rsidRPr="0014169D">
        <w:rPr>
          <w:rStyle w:val="FootnoteReference"/>
        </w:rPr>
        <w:footnoteReference w:id="42"/>
      </w:r>
      <w:r w:rsidRPr="0014169D">
        <w:t xml:space="preserve"> </w:t>
      </w:r>
      <w:r w:rsidRPr="0014169D">
        <w:lastRenderedPageBreak/>
        <w:t>This new model, combined with the privileges received by the Romantics by virtue of their superior births, led to their failure to engage with the material suffering caused by industrialisation. Wordsworthian poets could admire the sublime beauty of Tintern Abbey without addressing the poverty of the local people, or the pollution from the nearby ironworks—the very source of the wealth that allowed for their travel and leisure.</w:t>
      </w:r>
      <w:r w:rsidRPr="0014169D">
        <w:rPr>
          <w:rStyle w:val="FootnoteReference"/>
        </w:rPr>
        <w:footnoteReference w:id="43"/>
      </w:r>
      <w:r w:rsidRPr="0014169D">
        <w:t xml:space="preserve"> </w:t>
      </w:r>
    </w:p>
    <w:p w14:paraId="21A254A5" w14:textId="77777777" w:rsidR="00756AAD" w:rsidRDefault="00756AAD" w:rsidP="00756AAD">
      <w:r w:rsidRPr="0014169D">
        <w:tab/>
        <w:t>Jonathan Bate explores this hypocrisy of the tourist in regard to the River Wye. Tourists—an emerging breed of upper-class fellows who flooded the natural world with Claude Glasses, which created static, artificial reflections of the nature these folk were observing—were recorded to have praised the valley’s seclusion while also admiring the “great wonders” of the ironworks at New Weir.</w:t>
      </w:r>
      <w:r w:rsidRPr="0014169D">
        <w:rPr>
          <w:rStyle w:val="FootnoteReference"/>
        </w:rPr>
        <w:footnoteReference w:id="44"/>
      </w:r>
      <w:r w:rsidRPr="0014169D">
        <w:t xml:space="preserve"> Gilpin himself noted the industrial pollution, where the river’s clear waters became “ouzy” and “discoloured” downstream from the industry, yet this observation does not disrupt his aesthetic appreciation.</w:t>
      </w:r>
      <w:r w:rsidRPr="0014169D">
        <w:rPr>
          <w:rStyle w:val="FootnoteReference"/>
        </w:rPr>
        <w:footnoteReference w:id="45"/>
      </w:r>
      <w:r w:rsidRPr="0014169D">
        <w:t xml:space="preserve"> Much like the existence of Frankenstein’s creature, who had killed William and Justine already, which had in turn turned Frankenstein to despondence and sorrow, did not prevent him from “drink[ing] in a tranquillity to which I had long been a stranger”</w:t>
      </w:r>
      <w:r w:rsidRPr="0014169D">
        <w:rPr>
          <w:rStyle w:val="FootnoteReference"/>
        </w:rPr>
        <w:footnoteReference w:id="46"/>
      </w:r>
      <w:r w:rsidRPr="0014169D">
        <w:t xml:space="preserve"> during his and Clerval’s journey down the Rhine, nor his Gilpinian, “scientifical”</w:t>
      </w:r>
      <w:r w:rsidRPr="0014169D">
        <w:rPr>
          <w:rStyle w:val="FootnoteReference"/>
        </w:rPr>
        <w:footnoteReference w:id="47"/>
      </w:r>
      <w:r w:rsidRPr="0014169D">
        <w:t xml:space="preserve"> cataloguing of the scenery prior. Neither Frankenstein (or Clerval), nor the Romantics engage(d) with nature as suddenly finding a genuine ecological consciousness in the face of an ecological catastrophe (or transgressor in the case of Frankenstein’s Creature). As they simultaneously profited off a capitalistic system of arbitrary Anthropocentric hierarchy, the Romantics fled  to the beautiful and the sublime and the modest pastoral vignettes, with the privilege to see the industrial impacts from which they had fled as </w:t>
      </w:r>
      <w:r w:rsidRPr="0014169D">
        <w:lastRenderedPageBreak/>
        <w:t>an inconvenience; this is the true heart of the “selfish sublime.” The value of the Natural only exists when the personal “I” discovers it as artistic.</w:t>
      </w:r>
    </w:p>
    <w:p w14:paraId="6B9607F8" w14:textId="77777777" w:rsidR="00756AAD" w:rsidRDefault="00756AAD" w:rsidP="00756AAD">
      <w:r>
        <w:tab/>
        <w:t xml:space="preserve">Ultimately, Mary Shelley’s 1818 publication of </w:t>
      </w:r>
      <w:r w:rsidRPr="00914499">
        <w:rPr>
          <w:i/>
          <w:iCs/>
        </w:rPr>
        <w:t>Frankenstein</w:t>
      </w:r>
      <w:r>
        <w:t xml:space="preserve"> exposes the Romantic engagement with nature as a performance of the selfish sublime—a practice of intellectual, emotional colonisation of the natural world for the benefit of the privileged self. Through Victor Frankenstein’s solipsistic use of the sublime as a backdrop for his emotions, Clerval’s benevolent façade, and the Creature’s attempt to colonise the sublime with anthropocentric social constructs, we can begin to understand the Romantics’ hypocrisy. Only Robert Walton remains the ideology’s final test. Frankenstein’s story thwarts Walton’s journey, but his retreat is left deliberately ambiguous; is his concession a genuine rejection of the selfish sublime or a pragmatic pause? This suggests the Promethean ideology is so deeply ingrained that even a horrific cautionary tale cannot guarantee its abandonment—and this is the true monstrosity within the novel </w:t>
      </w:r>
      <w:r w:rsidRPr="006E07C0">
        <w:rPr>
          <w:i/>
          <w:iCs/>
        </w:rPr>
        <w:t>Frankenstein</w:t>
      </w:r>
      <w:r>
        <w:t>, and beyond into the Romantics. As the myth of Prometheus goes, for his transgression against the Gods—aetiological figures representing the natural world—he is chained to a rock with an eagle destined to peck out his liver forevermore; nature consumes his body in myth, as man consumes the Natural World in life.</w:t>
      </w:r>
    </w:p>
    <w:p w14:paraId="75BCA09D" w14:textId="77777777" w:rsidR="00756AAD" w:rsidRDefault="00756AAD" w:rsidP="00756AAD"/>
    <w:p w14:paraId="606A9A0C" w14:textId="77777777" w:rsidR="00756AAD" w:rsidRDefault="00756AAD" w:rsidP="00756AAD">
      <w:r>
        <w:rPr>
          <w:b/>
          <w:bCs/>
        </w:rPr>
        <w:t>WORD COUNT</w:t>
      </w:r>
      <w:r>
        <w:t>: 2683</w:t>
      </w:r>
    </w:p>
    <w:p w14:paraId="74A4B7AA" w14:textId="77777777" w:rsidR="00756AAD" w:rsidRDefault="00756AAD" w:rsidP="00756AAD"/>
    <w:p w14:paraId="6E26F7E1" w14:textId="77777777" w:rsidR="00756AAD" w:rsidRDefault="00756AAD" w:rsidP="00756AAD">
      <w:pPr>
        <w:pStyle w:val="Heading2"/>
      </w:pPr>
      <w:r>
        <w:t>BIBLIOGRAPHY</w:t>
      </w:r>
    </w:p>
    <w:p w14:paraId="68006DFE" w14:textId="77777777" w:rsidR="00756AAD" w:rsidRDefault="00756AAD" w:rsidP="00756AAD">
      <w:r w:rsidRPr="008A6017">
        <w:t>Bate, Jonathan</w:t>
      </w:r>
      <w:r w:rsidRPr="008A6017">
        <w:rPr>
          <w:i/>
          <w:iCs/>
        </w:rPr>
        <w:t>. Romantic Ecology: Wordsworth and the Environmental Tradition</w:t>
      </w:r>
      <w:r w:rsidRPr="008A6017">
        <w:t xml:space="preserve"> (London: Routledge, 1991) </w:t>
      </w:r>
    </w:p>
    <w:p w14:paraId="7388A1D5" w14:textId="77777777" w:rsidR="00756AAD" w:rsidRDefault="00756AAD" w:rsidP="00756AAD">
      <w:r>
        <w:t xml:space="preserve">Bate, Jonathan. </w:t>
      </w:r>
      <w:r w:rsidRPr="008A6017">
        <w:rPr>
          <w:i/>
          <w:iCs/>
        </w:rPr>
        <w:t>The Song of the Earth</w:t>
      </w:r>
      <w:r>
        <w:t>. (Picador, 2000)</w:t>
      </w:r>
    </w:p>
    <w:p w14:paraId="5BB54C2F" w14:textId="77777777" w:rsidR="00756AAD" w:rsidRDefault="00756AAD" w:rsidP="00756AAD">
      <w:r w:rsidRPr="0058502B">
        <w:t xml:space="preserve">Braham, K., &amp; Lindstrom, E. (2022). </w:t>
      </w:r>
      <w:r>
        <w:t>“</w:t>
      </w:r>
      <w:r w:rsidRPr="0058502B">
        <w:t>Promethean ethics and nineteenth-century ecologies.</w:t>
      </w:r>
      <w:r>
        <w:t>”</w:t>
      </w:r>
      <w:r w:rsidRPr="0058502B">
        <w:t xml:space="preserve"> </w:t>
      </w:r>
      <w:r w:rsidRPr="0058502B">
        <w:rPr>
          <w:i/>
          <w:iCs/>
        </w:rPr>
        <w:t>Literature Compass</w:t>
      </w:r>
      <w:r>
        <w:t>, Vol. 19, Issue. 11</w:t>
      </w:r>
      <w:r w:rsidRPr="0058502B">
        <w:t xml:space="preserve">. </w:t>
      </w:r>
      <w:hyperlink r:id="rId7" w:history="1">
        <w:r w:rsidRPr="00E743A2">
          <w:rPr>
            <w:rStyle w:val="Hyperlink"/>
          </w:rPr>
          <w:t>https://doi.org/10.1111/lic3.12689</w:t>
        </w:r>
      </w:hyperlink>
    </w:p>
    <w:p w14:paraId="55387ED0" w14:textId="77777777" w:rsidR="00756AAD" w:rsidRDefault="00756AAD" w:rsidP="00756AAD">
      <w:pPr>
        <w:pStyle w:val="NormalWeb"/>
        <w:spacing w:before="0" w:beforeAutospacing="0" w:after="0" w:afterAutospacing="0" w:line="480" w:lineRule="auto"/>
        <w:jc w:val="both"/>
      </w:pPr>
      <w:r>
        <w:lastRenderedPageBreak/>
        <w:t>Braida, Antonella. “</w:t>
      </w:r>
      <w:r>
        <w:rPr>
          <w:color w:val="000000"/>
        </w:rPr>
        <w:t>Beyond The Picturesque And The Sublime: Mary Shelley’s Approach To Nature In The Novels Frankenstein And Lodore</w:t>
      </w:r>
      <w:r>
        <w:t xml:space="preserve">” </w:t>
      </w:r>
      <w:r>
        <w:rPr>
          <w:rStyle w:val="notion-enable-hover"/>
          <w:rFonts w:eastAsiaTheme="majorEastAsia"/>
          <w:i/>
          <w:iCs/>
        </w:rPr>
        <w:t>Eger Journal of English Studies</w:t>
      </w:r>
      <w:r>
        <w:t>, No. 16 (2016)</w:t>
      </w:r>
    </w:p>
    <w:p w14:paraId="7365E64C" w14:textId="77777777" w:rsidR="00756AAD" w:rsidRDefault="00756AAD" w:rsidP="00756AAD">
      <w:pPr>
        <w:pStyle w:val="NormalWeb"/>
        <w:spacing w:before="0" w:beforeAutospacing="0" w:after="0" w:afterAutospacing="0" w:line="480" w:lineRule="auto"/>
        <w:jc w:val="both"/>
      </w:pPr>
      <w:r w:rsidRPr="008A6017">
        <w:t>Feder, Helena. ““A blot upon the earth”: Nature’s “Negative” and the Production of Monstrosity in Frankenstein</w:t>
      </w:r>
      <w:r w:rsidRPr="008A6017">
        <w:rPr>
          <w:i/>
          <w:iCs/>
        </w:rPr>
        <w:t>”, Journal of Ecocriticism</w:t>
      </w:r>
      <w:r w:rsidRPr="008A6017">
        <w:t>, Vol. 2, No. 1 (January 2010) p. 63</w:t>
      </w:r>
    </w:p>
    <w:p w14:paraId="2740F1AA" w14:textId="77777777" w:rsidR="00756AAD" w:rsidRDefault="00756AAD" w:rsidP="00756AAD">
      <w:pPr>
        <w:pStyle w:val="NormalWeb"/>
        <w:spacing w:before="0" w:beforeAutospacing="0" w:after="0" w:afterAutospacing="0" w:line="480" w:lineRule="auto"/>
        <w:jc w:val="both"/>
      </w:pPr>
      <w:r w:rsidRPr="008A6017">
        <w:t>Morton, Timothy</w:t>
      </w:r>
      <w:r w:rsidRPr="008A6017">
        <w:rPr>
          <w:i/>
          <w:iCs/>
        </w:rPr>
        <w:t>, Ecology without Nature: Rethinking Environmental Aesthetics</w:t>
      </w:r>
      <w:r w:rsidRPr="008A6017">
        <w:t xml:space="preserve"> (Cambridge, MA: Harvard University Press, 2007) p. 19</w:t>
      </w:r>
    </w:p>
    <w:p w14:paraId="0183CA92" w14:textId="77777777" w:rsidR="00756AAD" w:rsidRDefault="00756AAD" w:rsidP="00756AAD">
      <w:pPr>
        <w:pStyle w:val="NormalWeb"/>
        <w:spacing w:before="0" w:beforeAutospacing="0" w:after="0" w:afterAutospacing="0" w:line="480" w:lineRule="auto"/>
        <w:jc w:val="both"/>
      </w:pPr>
      <w:r>
        <w:t xml:space="preserve">Morton, Timothy, “Frankenstein and Ecocriticism” </w:t>
      </w:r>
      <w:r w:rsidRPr="004270CE">
        <w:rPr>
          <w:i/>
          <w:iCs/>
        </w:rPr>
        <w:t>Cambridge Companion to Frankenstein</w:t>
      </w:r>
      <w:r w:rsidRPr="004270CE">
        <w:t>.</w:t>
      </w:r>
      <w:r>
        <w:t xml:space="preserve"> ed. Andrew Smith (Cambridge University Press; 2016.)</w:t>
      </w:r>
    </w:p>
    <w:p w14:paraId="4DA9A606" w14:textId="5C069BCA" w:rsidR="00680D98" w:rsidRDefault="00756AAD" w:rsidP="00500F0C">
      <w:pPr>
        <w:pStyle w:val="NormalWeb"/>
        <w:spacing w:before="0" w:beforeAutospacing="0" w:after="0" w:afterAutospacing="0" w:line="480" w:lineRule="auto"/>
        <w:jc w:val="both"/>
      </w:pPr>
      <w:r w:rsidRPr="008A6017">
        <w:t xml:space="preserve">Shelley, Mary Wollstonecraft, </w:t>
      </w:r>
      <w:r w:rsidRPr="008A6017">
        <w:rPr>
          <w:i/>
          <w:iCs/>
        </w:rPr>
        <w:t>Frankenstein; or, The Modern Prometheus</w:t>
      </w:r>
      <w:r w:rsidRPr="008A6017">
        <w:t xml:space="preserve">, ed. by J. Paul Hunter, </w:t>
      </w:r>
      <w:r>
        <w:t>2</w:t>
      </w:r>
      <w:r w:rsidRPr="008A6017">
        <w:rPr>
          <w:vertAlign w:val="superscript"/>
        </w:rPr>
        <w:t>nd</w:t>
      </w:r>
      <w:r>
        <w:t xml:space="preserve"> Ed </w:t>
      </w:r>
      <w:r w:rsidRPr="008A6017">
        <w:t>(New York: W. W. Norton, 2012)</w:t>
      </w:r>
    </w:p>
    <w:p w14:paraId="5A951FAF" w14:textId="77777777" w:rsidR="00390F19" w:rsidRDefault="00390F19" w:rsidP="00500F0C">
      <w:pPr>
        <w:pStyle w:val="NormalWeb"/>
        <w:spacing w:before="0" w:beforeAutospacing="0" w:after="0" w:afterAutospacing="0" w:line="480" w:lineRule="auto"/>
        <w:jc w:val="both"/>
      </w:pPr>
    </w:p>
    <w:p w14:paraId="60B96EA4" w14:textId="77777777" w:rsidR="00390F19" w:rsidRDefault="00390F19" w:rsidP="00500F0C">
      <w:pPr>
        <w:pStyle w:val="NormalWeb"/>
        <w:spacing w:before="0" w:beforeAutospacing="0" w:after="0" w:afterAutospacing="0" w:line="480" w:lineRule="auto"/>
        <w:jc w:val="both"/>
      </w:pPr>
    </w:p>
    <w:p w14:paraId="1F7A56C4" w14:textId="5D3AE363" w:rsidR="00390F19" w:rsidRPr="00500F0C" w:rsidRDefault="00390F19" w:rsidP="00500F0C">
      <w:pPr>
        <w:pStyle w:val="NormalWeb"/>
        <w:spacing w:before="0" w:beforeAutospacing="0" w:after="0" w:afterAutospacing="0" w:line="480" w:lineRule="auto"/>
        <w:jc w:val="both"/>
      </w:pPr>
      <w:r>
        <w:rPr>
          <w:b/>
          <w:bCs/>
        </w:rPr>
        <w:t>TOTAL</w:t>
      </w:r>
      <w:r w:rsidRPr="00390F19">
        <w:rPr>
          <w:b/>
          <w:bCs/>
        </w:rPr>
        <w:t xml:space="preserve"> </w:t>
      </w:r>
      <w:r w:rsidR="00FE354C">
        <w:rPr>
          <w:b/>
          <w:bCs/>
        </w:rPr>
        <w:t xml:space="preserve">PORTFOLIO </w:t>
      </w:r>
      <w:r w:rsidRPr="00390F19">
        <w:rPr>
          <w:b/>
          <w:bCs/>
        </w:rPr>
        <w:t>WORD COUNT</w:t>
      </w:r>
      <w:r>
        <w:t>: 5401 words</w:t>
      </w:r>
    </w:p>
    <w:sectPr w:rsidR="00390F19" w:rsidRPr="00500F0C" w:rsidSect="000F6E2D">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7274E" w14:textId="77777777" w:rsidR="00AA5113" w:rsidRDefault="00AA5113" w:rsidP="000E40C2">
      <w:pPr>
        <w:spacing w:line="240" w:lineRule="auto"/>
      </w:pPr>
      <w:r>
        <w:separator/>
      </w:r>
    </w:p>
  </w:endnote>
  <w:endnote w:type="continuationSeparator" w:id="0">
    <w:p w14:paraId="1F78573B" w14:textId="77777777" w:rsidR="00AA5113" w:rsidRDefault="00AA5113" w:rsidP="000E40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42269189"/>
      <w:docPartObj>
        <w:docPartGallery w:val="Page Numbers (Bottom of Page)"/>
        <w:docPartUnique/>
      </w:docPartObj>
    </w:sdtPr>
    <w:sdtContent>
      <w:p w14:paraId="2A254C21" w14:textId="6569ECE1" w:rsidR="000F6E2D" w:rsidRDefault="000F6E2D" w:rsidP="005D6A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7737617" w14:textId="77777777" w:rsidR="000F6E2D" w:rsidRDefault="000F6E2D" w:rsidP="000F6E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65025613"/>
      <w:docPartObj>
        <w:docPartGallery w:val="Page Numbers (Bottom of Page)"/>
        <w:docPartUnique/>
      </w:docPartObj>
    </w:sdtPr>
    <w:sdtContent>
      <w:p w14:paraId="6AF46C78" w14:textId="716B74DE" w:rsidR="000F6E2D" w:rsidRDefault="000F6E2D" w:rsidP="005D6A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5458B75" w14:textId="77777777" w:rsidR="000F6E2D" w:rsidRDefault="000F6E2D" w:rsidP="000F6E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B583B" w14:textId="77777777" w:rsidR="00AA5113" w:rsidRDefault="00AA5113" w:rsidP="000E40C2">
      <w:pPr>
        <w:spacing w:line="240" w:lineRule="auto"/>
      </w:pPr>
      <w:r>
        <w:separator/>
      </w:r>
    </w:p>
  </w:footnote>
  <w:footnote w:type="continuationSeparator" w:id="0">
    <w:p w14:paraId="2330866A" w14:textId="77777777" w:rsidR="00AA5113" w:rsidRDefault="00AA5113" w:rsidP="000E40C2">
      <w:pPr>
        <w:spacing w:line="240" w:lineRule="auto"/>
      </w:pPr>
      <w:r>
        <w:continuationSeparator/>
      </w:r>
    </w:p>
  </w:footnote>
  <w:footnote w:id="1">
    <w:p w14:paraId="4A764222" w14:textId="000EAC06" w:rsidR="001C1F3D" w:rsidRDefault="001C1F3D">
      <w:pPr>
        <w:pStyle w:val="FootnoteText"/>
      </w:pPr>
      <w:r>
        <w:rPr>
          <w:rStyle w:val="FootnoteReference"/>
        </w:rPr>
        <w:footnoteRef/>
      </w:r>
      <w:r>
        <w:t xml:space="preserve"> Despite the nature of these fragments, found buried several kilometres away from the tholos tomb of Mycenae, I have attempted to create a narrative of Homer’s tale of Iphigenia. </w:t>
      </w:r>
    </w:p>
  </w:footnote>
  <w:footnote w:id="2">
    <w:p w14:paraId="08ED901F" w14:textId="6CB0B58C" w:rsidR="001C1F3D" w:rsidRDefault="001C1F3D">
      <w:pPr>
        <w:pStyle w:val="FootnoteText"/>
      </w:pPr>
      <w:r>
        <w:rPr>
          <w:rStyle w:val="FootnoteReference"/>
        </w:rPr>
        <w:footnoteRef/>
      </w:r>
      <w:r>
        <w:t xml:space="preserve"> Neither ancient nor modern scholars can identify which “vein” this is in reference to. Modern scholars have suggested Homer here is referring to the spine, though this is inconclusive. </w:t>
      </w:r>
    </w:p>
  </w:footnote>
  <w:footnote w:id="3">
    <w:p w14:paraId="2C1CCCE9" w14:textId="14F4E1BF" w:rsidR="004C25E1" w:rsidRDefault="004C25E1">
      <w:pPr>
        <w:pStyle w:val="FootnoteText"/>
      </w:pPr>
      <w:r>
        <w:rPr>
          <w:rStyle w:val="FootnoteReference"/>
        </w:rPr>
        <w:footnoteRef/>
      </w:r>
      <w:r>
        <w:t xml:space="preserve">  I chose to use the term “half-baked” as the original Greek suggests a similar effect, to note the fragility of unfired Linear B clay tablets, used for temporary records in Mycenaean administration. Such tablets were only preserved when hardened. In this case, the term “half-baked” can also emphasise th</w:t>
      </w:r>
      <w:r w:rsidR="00D3750D">
        <w:t>e heat of the camp through the half-hardened tablet.</w:t>
      </w:r>
    </w:p>
  </w:footnote>
  <w:footnote w:id="4">
    <w:p w14:paraId="49D65071" w14:textId="782858E8" w:rsidR="00286937" w:rsidRDefault="00286937">
      <w:pPr>
        <w:pStyle w:val="FootnoteText"/>
      </w:pPr>
      <w:r>
        <w:rPr>
          <w:rStyle w:val="FootnoteReference"/>
        </w:rPr>
        <w:footnoteRef/>
      </w:r>
      <w:r>
        <w:t xml:space="preserve"> In classical Sparta, women were typically married between the ages of 18 and 20 due to the dangers of childbirth in girls. While we are unable to know when women in the Mycenaean era married in comparison, this quote likely implies that Agamemnon and Klytaimnestra’s marriage, while happening when Klytaimnestra is 17, was not consummated until she turned 18. This is confirmed by Menelaos’ following quote. </w:t>
      </w:r>
    </w:p>
  </w:footnote>
  <w:footnote w:id="5">
    <w:p w14:paraId="0C62134F" w14:textId="20D69105" w:rsidR="001C1F3D" w:rsidRDefault="001C1F3D">
      <w:pPr>
        <w:pStyle w:val="FootnoteText"/>
      </w:pPr>
      <w:r>
        <w:rPr>
          <w:rStyle w:val="FootnoteReference"/>
        </w:rPr>
        <w:footnoteRef/>
      </w:r>
      <w:r>
        <w:t xml:space="preserve"> This self-pity and description of the Gods implies, as in the Iliad, that Agamemnon is almost relegating himself to Godhood — perhaps, from this, and other myths of Agamemnon, wherein he colonises the city Sicyon, which had previously offered the king of Mycenae and his brother refuge after their father’s murder</w:t>
      </w:r>
      <w:r w:rsidR="00286937">
        <w:t xml:space="preserve">, we can begin to understand Zeus’ goal to wipe out the Age of Heroes in the Iliad. </w:t>
      </w:r>
    </w:p>
  </w:footnote>
  <w:footnote w:id="6">
    <w:p w14:paraId="2789FFB8" w14:textId="38F72C72" w:rsidR="00286937" w:rsidRDefault="00286937">
      <w:pPr>
        <w:pStyle w:val="FootnoteText"/>
      </w:pPr>
      <w:r>
        <w:rPr>
          <w:rStyle w:val="FootnoteReference"/>
        </w:rPr>
        <w:footnoteRef/>
      </w:r>
      <w:r>
        <w:t xml:space="preserve"> In Homeric tradition, the relationship between Agamemnon and Menelaos is notably empowered by the hierarchy of the time: Menelaos is subordinate to Agamemnon. Yet, in the Iliad, scholars have observed an enmeshment between their characters, particularly in Iliad, Book III. It seems Homer has retained this dynamic in these fragments, which contradicts the later Odyssey story in which the brothers fight over whether or not they should leave Troy without pouring their libations to the Gods. </w:t>
      </w:r>
    </w:p>
  </w:footnote>
  <w:footnote w:id="7">
    <w:p w14:paraId="1B9A12DF" w14:textId="51D110A6" w:rsidR="00286937" w:rsidRDefault="00286937">
      <w:pPr>
        <w:pStyle w:val="FootnoteText"/>
      </w:pPr>
      <w:r>
        <w:rPr>
          <w:rStyle w:val="FootnoteReference"/>
        </w:rPr>
        <w:footnoteRef/>
      </w:r>
      <w:r>
        <w:t xml:space="preserve"> We can only assume that whatever appended this scene was that which Agamemnon reveals to Menelaos and Odysseus the demands of Artemis. </w:t>
      </w:r>
    </w:p>
  </w:footnote>
  <w:footnote w:id="8">
    <w:p w14:paraId="737ABE59" w14:textId="71BE17F6" w:rsidR="00286937" w:rsidRDefault="00286937">
      <w:pPr>
        <w:pStyle w:val="FootnoteText"/>
      </w:pPr>
      <w:r>
        <w:rPr>
          <w:rStyle w:val="FootnoteReference"/>
        </w:rPr>
        <w:footnoteRef/>
      </w:r>
      <w:r>
        <w:t xml:space="preserve"> Whatever was written here has been lost, likely as a result of the climate of the Mediterranean</w:t>
      </w:r>
      <w:r w:rsidR="000F10F0">
        <w:t xml:space="preserve">, and the burial of the fragments for thousands of years. </w:t>
      </w:r>
    </w:p>
  </w:footnote>
  <w:footnote w:id="9">
    <w:p w14:paraId="1DDDB455" w14:textId="288D2C8C" w:rsidR="005E1EAE" w:rsidRDefault="005E1EAE">
      <w:pPr>
        <w:pStyle w:val="FootnoteText"/>
      </w:pPr>
      <w:r>
        <w:rPr>
          <w:rStyle w:val="FootnoteReference"/>
        </w:rPr>
        <w:footnoteRef/>
      </w:r>
      <w:r>
        <w:t xml:space="preserve"> Instead of the classical peplos, many women and girls wore layered skirts, known as flounce skirts. </w:t>
      </w:r>
    </w:p>
  </w:footnote>
  <w:footnote w:id="10">
    <w:p w14:paraId="2B2300BC" w14:textId="00F6A767" w:rsidR="001C1F3D" w:rsidRDefault="001C1F3D">
      <w:pPr>
        <w:pStyle w:val="FootnoteText"/>
      </w:pPr>
      <w:r>
        <w:rPr>
          <w:rStyle w:val="FootnoteReference"/>
        </w:rPr>
        <w:footnoteRef/>
      </w:r>
      <w:r>
        <w:t xml:space="preserve"> Homer’s similes and metaphors </w:t>
      </w:r>
      <w:r w:rsidR="005E1EAE">
        <w:t>are often quite long-winded</w:t>
      </w:r>
      <w:r>
        <w:t xml:space="preserve">; this is one of many, denoting a domestic, </w:t>
      </w:r>
      <w:r w:rsidR="005E1EAE">
        <w:t>and notably</w:t>
      </w:r>
      <w:r>
        <w:t xml:space="preserve"> unique, </w:t>
      </w:r>
      <w:r w:rsidR="005E1EAE">
        <w:t>employment</w:t>
      </w:r>
      <w:r>
        <w:t xml:space="preserve"> of them compared with what we have seen in the Iliad and Odyssey</w:t>
      </w:r>
      <w:r w:rsidR="005E1EAE">
        <w:t>, and in the first fragment of this collection.</w:t>
      </w:r>
    </w:p>
  </w:footnote>
  <w:footnote w:id="11">
    <w:p w14:paraId="7510CAFC" w14:textId="3B55848E" w:rsidR="005E1EAE" w:rsidRDefault="005E1EAE">
      <w:pPr>
        <w:pStyle w:val="FootnoteText"/>
      </w:pPr>
      <w:r>
        <w:rPr>
          <w:rStyle w:val="FootnoteReference"/>
        </w:rPr>
        <w:footnoteRef/>
      </w:r>
      <w:r>
        <w:t xml:space="preserve"> In the Iliad, certain characters are addressed in second person. Most commonly, these are Menelaos and Patroklos. It is interesting that he does the same here for Iphigenia. </w:t>
      </w:r>
    </w:p>
  </w:footnote>
  <w:footnote w:id="12">
    <w:p w14:paraId="74130F8C" w14:textId="6FADECAF" w:rsidR="00D3750D" w:rsidRDefault="00D3750D">
      <w:pPr>
        <w:pStyle w:val="FootnoteText"/>
      </w:pPr>
      <w:r>
        <w:rPr>
          <w:rStyle w:val="FootnoteReference"/>
        </w:rPr>
        <w:footnoteRef/>
      </w:r>
      <w:r>
        <w:t xml:space="preserve"> Orestes is often present in the Aulian fragments in the early Epic Cycles. At one such point, the infant’s life is threatened. </w:t>
      </w:r>
    </w:p>
  </w:footnote>
  <w:footnote w:id="13">
    <w:p w14:paraId="42A2593F" w14:textId="7C7D150F" w:rsidR="00D3750D" w:rsidRDefault="00D3750D">
      <w:pPr>
        <w:pStyle w:val="FootnoteText"/>
      </w:pPr>
      <w:r>
        <w:rPr>
          <w:rStyle w:val="FootnoteReference"/>
        </w:rPr>
        <w:footnoteRef/>
      </w:r>
      <w:r>
        <w:t xml:space="preserve"> The Kēres are known commonly, and in Iliadic tradition, as spirits of violent death, or as personifications of fate in battle. In the Iliad, during the duel between Hektor and Achilles, Zeus is described as weighing up the kēres of both men to determine who will live or die. It seems Homer has used this to a similar effect here, which is unique as this is not often associated with women or girls in other myths. </w:t>
      </w:r>
    </w:p>
  </w:footnote>
  <w:footnote w:id="14">
    <w:p w14:paraId="3C4F4479" w14:textId="0E003709" w:rsidR="000466E9" w:rsidRDefault="000466E9">
      <w:pPr>
        <w:pStyle w:val="FootnoteText"/>
      </w:pPr>
      <w:r>
        <w:rPr>
          <w:rStyle w:val="FootnoteReference"/>
        </w:rPr>
        <w:footnoteRef/>
      </w:r>
      <w:r>
        <w:t xml:space="preserve"> This passage </w:t>
      </w:r>
      <w:r w:rsidR="00EE360D">
        <w:t xml:space="preserve">is yet to be recovered. </w:t>
      </w:r>
    </w:p>
  </w:footnote>
  <w:footnote w:id="15">
    <w:p w14:paraId="1747E3FF" w14:textId="4A274068" w:rsidR="0074021C" w:rsidRDefault="0074021C">
      <w:pPr>
        <w:pStyle w:val="FootnoteText"/>
      </w:pPr>
      <w:r>
        <w:rPr>
          <w:rStyle w:val="FootnoteReference"/>
        </w:rPr>
        <w:footnoteRef/>
      </w:r>
      <w:r>
        <w:t xml:space="preserve"> Euripides, “</w:t>
      </w:r>
      <w:r w:rsidRPr="0074021C">
        <w:t>Iphigenia in Aulis</w:t>
      </w:r>
      <w:r>
        <w:t xml:space="preserve">” </w:t>
      </w:r>
      <w:r w:rsidRPr="0074021C">
        <w:rPr>
          <w:i/>
          <w:iCs/>
        </w:rPr>
        <w:t>Euripides V: Bacchae, Iphigenia in Aulis, The Cyclops, Rhesus (The Complete Greek Tragedies)</w:t>
      </w:r>
      <w:r w:rsidRPr="0074021C">
        <w:t>.</w:t>
      </w:r>
      <w:r>
        <w:t xml:space="preserve"> trans, </w:t>
      </w:r>
      <w:r w:rsidRPr="0074021C">
        <w:t>Charles R. Walker</w:t>
      </w:r>
      <w:r>
        <w:t>. 3</w:t>
      </w:r>
      <w:r w:rsidRPr="0074021C">
        <w:rPr>
          <w:vertAlign w:val="superscript"/>
        </w:rPr>
        <w:t>rd</w:t>
      </w:r>
      <w:r>
        <w:t xml:space="preserve"> ed. (</w:t>
      </w:r>
      <w:r>
        <w:rPr>
          <w:rStyle w:val="a-list-item"/>
        </w:rPr>
        <w:t>University of Chicago Press</w:t>
      </w:r>
      <w:r>
        <w:rPr>
          <w:rStyle w:val="a-list-item"/>
        </w:rPr>
        <w:t xml:space="preserve">, </w:t>
      </w:r>
      <w:r>
        <w:t>2013)</w:t>
      </w:r>
    </w:p>
  </w:footnote>
  <w:footnote w:id="16">
    <w:p w14:paraId="1F5780E0" w14:textId="3203E141" w:rsidR="00A37B63" w:rsidRDefault="00A37B63">
      <w:pPr>
        <w:pStyle w:val="FootnoteText"/>
      </w:pPr>
      <w:r>
        <w:rPr>
          <w:rStyle w:val="FootnoteReference"/>
        </w:rPr>
        <w:footnoteRef/>
      </w:r>
      <w:r>
        <w:t xml:space="preserve"> Aeschylus, </w:t>
      </w:r>
      <w:r w:rsidRPr="00A37B63">
        <w:rPr>
          <w:i/>
          <w:iCs/>
        </w:rPr>
        <w:t>The House of Atreus</w:t>
      </w:r>
      <w:r>
        <w:t>. (SMK Books, 2015)</w:t>
      </w:r>
    </w:p>
  </w:footnote>
  <w:footnote w:id="17">
    <w:p w14:paraId="5F0A69AC" w14:textId="3409EF66" w:rsidR="0074021C" w:rsidRDefault="0074021C">
      <w:pPr>
        <w:pStyle w:val="FootnoteText"/>
      </w:pPr>
      <w:r>
        <w:rPr>
          <w:rStyle w:val="FootnoteReference"/>
        </w:rPr>
        <w:footnoteRef/>
      </w:r>
      <w:r>
        <w:t xml:space="preserve"> </w:t>
      </w:r>
      <w:r w:rsidRPr="0074021C">
        <w:t xml:space="preserve">Barry, Peter. </w:t>
      </w:r>
      <w:r w:rsidRPr="0074021C">
        <w:rPr>
          <w:i/>
          <w:iCs/>
        </w:rPr>
        <w:t>Beginning Theory: An Introduction to Literary and Cultural Theory</w:t>
      </w:r>
      <w:r w:rsidRPr="0074021C">
        <w:t>. 4th ed.</w:t>
      </w:r>
      <w:r>
        <w:t xml:space="preserve"> (</w:t>
      </w:r>
      <w:r w:rsidRPr="0074021C">
        <w:t>Manchester University Press, 2017.</w:t>
      </w:r>
      <w:r>
        <w:t>) p. 232</w:t>
      </w:r>
    </w:p>
  </w:footnote>
  <w:footnote w:id="18">
    <w:p w14:paraId="70103461" w14:textId="0A24AF26" w:rsidR="0074021C" w:rsidRDefault="0074021C">
      <w:pPr>
        <w:pStyle w:val="FootnoteText"/>
      </w:pPr>
      <w:r>
        <w:rPr>
          <w:rStyle w:val="FootnoteReference"/>
        </w:rPr>
        <w:footnoteRef/>
      </w:r>
      <w:r>
        <w:t xml:space="preserve"> Rich, Eden. </w:t>
      </w:r>
      <w:r w:rsidRPr="0074021C">
        <w:rPr>
          <w:i/>
          <w:iCs/>
        </w:rPr>
        <w:t>The Iphigeneia</w:t>
      </w:r>
      <w:r>
        <w:t>. p. 4</w:t>
      </w:r>
    </w:p>
  </w:footnote>
  <w:footnote w:id="19">
    <w:p w14:paraId="726B703C" w14:textId="690515BA" w:rsidR="000F6E2D" w:rsidRDefault="000F6E2D">
      <w:pPr>
        <w:pStyle w:val="FootnoteText"/>
      </w:pPr>
      <w:r>
        <w:rPr>
          <w:rStyle w:val="FootnoteReference"/>
        </w:rPr>
        <w:footnoteRef/>
      </w:r>
      <w:r>
        <w:t xml:space="preserve"> </w:t>
      </w:r>
      <w:r w:rsidRPr="000F6E2D">
        <w:t>Mylonas, George Emmanuel</w:t>
      </w:r>
      <w:r w:rsidRPr="000F6E2D">
        <w:rPr>
          <w:i/>
          <w:iCs/>
        </w:rPr>
        <w:t>. Mycenae and the Mycenaean Age.</w:t>
      </w:r>
      <w:r w:rsidRPr="000F6E2D">
        <w:t xml:space="preserve"> </w:t>
      </w:r>
      <w:r w:rsidR="0074021C">
        <w:t>(New Jersey</w:t>
      </w:r>
      <w:r w:rsidRPr="000F6E2D">
        <w:t>: Princeton University Press</w:t>
      </w:r>
      <w:r w:rsidR="0074021C">
        <w:t>, 1966) pp. 227-228</w:t>
      </w:r>
    </w:p>
  </w:footnote>
  <w:footnote w:id="20">
    <w:p w14:paraId="5C67DED8" w14:textId="6C80DBA8" w:rsidR="0074021C" w:rsidRDefault="0074021C">
      <w:pPr>
        <w:pStyle w:val="FootnoteText"/>
      </w:pPr>
      <w:r>
        <w:rPr>
          <w:rStyle w:val="FootnoteReference"/>
        </w:rPr>
        <w:footnoteRef/>
      </w:r>
      <w:r>
        <w:t xml:space="preserve"> Rich, p. 2</w:t>
      </w:r>
    </w:p>
  </w:footnote>
  <w:footnote w:id="21">
    <w:p w14:paraId="67B15087" w14:textId="47CE8BC1" w:rsidR="000F6E2D" w:rsidRDefault="000F6E2D">
      <w:pPr>
        <w:pStyle w:val="FootnoteText"/>
      </w:pPr>
      <w:r>
        <w:rPr>
          <w:rStyle w:val="FootnoteReference"/>
        </w:rPr>
        <w:footnoteRef/>
      </w:r>
      <w:r>
        <w:t xml:space="preserve"> </w:t>
      </w:r>
      <w:r w:rsidRPr="000F6E2D">
        <w:t>Shelley, Mary Wollstonecraft, Frankenstein; or, The Modern Prometheus, ed. by J. Paul Hunter, 2nd Edn (New York: W. W. Norton, 2012)</w:t>
      </w:r>
      <w:r>
        <w:t xml:space="preserve"> p. 33</w:t>
      </w:r>
    </w:p>
  </w:footnote>
  <w:footnote w:id="22">
    <w:p w14:paraId="221959ED" w14:textId="13BA3524" w:rsidR="000F6E2D" w:rsidRDefault="000F6E2D">
      <w:pPr>
        <w:pStyle w:val="FootnoteText"/>
      </w:pPr>
      <w:r>
        <w:rPr>
          <w:rStyle w:val="FootnoteReference"/>
        </w:rPr>
        <w:footnoteRef/>
      </w:r>
      <w:r>
        <w:t xml:space="preserve"> </w:t>
      </w:r>
      <w:r w:rsidRPr="000F6E2D">
        <w:t xml:space="preserve">Feder, Helena. ““A blot upon the earth”: Nature’s “Negative” and the Production of Monstrosity in Frankenstein”, Journal of Ecocriticism, Vol. 2, No. 1 (January 2010) </w:t>
      </w:r>
      <w:r>
        <w:t>p. 56</w:t>
      </w:r>
    </w:p>
  </w:footnote>
  <w:footnote w:id="23">
    <w:p w14:paraId="3C8CB11B" w14:textId="029800B0" w:rsidR="000F6E2D" w:rsidRDefault="000F6E2D">
      <w:pPr>
        <w:pStyle w:val="FootnoteText"/>
      </w:pPr>
      <w:r>
        <w:rPr>
          <w:rStyle w:val="FootnoteReference"/>
        </w:rPr>
        <w:footnoteRef/>
      </w:r>
      <w:r>
        <w:t xml:space="preserve"> </w:t>
      </w:r>
      <w:r w:rsidRPr="000F6E2D">
        <w:t xml:space="preserve">Shelley, Percy Bysshe. “Ozymandias” All Poetry (2003) &lt; </w:t>
      </w:r>
      <w:hyperlink r:id="rId1" w:history="1">
        <w:r w:rsidRPr="005D6A52">
          <w:rPr>
            <w:rStyle w:val="Hyperlink"/>
          </w:rPr>
          <w:t>https://allpoetry.com/poem/8499745-Ozymandias-by-Percy-Bysshe-Shelley</w:t>
        </w:r>
      </w:hyperlink>
      <w:r>
        <w:t xml:space="preserve"> </w:t>
      </w:r>
      <w:r w:rsidRPr="000F6E2D">
        <w:t>&gt; Accessed: Jan 31, 2026</w:t>
      </w:r>
      <w:r>
        <w:t xml:space="preserve"> </w:t>
      </w:r>
    </w:p>
  </w:footnote>
  <w:footnote w:id="24">
    <w:p w14:paraId="0DDCE0DC" w14:textId="695742DF" w:rsidR="000F6E2D" w:rsidRDefault="000F6E2D">
      <w:pPr>
        <w:pStyle w:val="FootnoteText"/>
      </w:pPr>
      <w:r>
        <w:rPr>
          <w:rStyle w:val="FootnoteReference"/>
        </w:rPr>
        <w:footnoteRef/>
      </w:r>
      <w:r>
        <w:t xml:space="preserve"> Rich, pages 6 and 8</w:t>
      </w:r>
    </w:p>
  </w:footnote>
  <w:footnote w:id="25">
    <w:p w14:paraId="4D7A3E26" w14:textId="77777777" w:rsidR="00756AAD" w:rsidRDefault="00756AAD" w:rsidP="00756AAD">
      <w:pPr>
        <w:pStyle w:val="FootnoteText"/>
      </w:pPr>
      <w:r>
        <w:rPr>
          <w:rStyle w:val="FootnoteReference"/>
        </w:rPr>
        <w:footnoteRef/>
      </w:r>
      <w:r>
        <w:t xml:space="preserve"> Shelley, Mary Wollstonecraft, </w:t>
      </w:r>
      <w:r>
        <w:rPr>
          <w:rStyle w:val="notion-enable-hover"/>
          <w:i/>
          <w:iCs/>
        </w:rPr>
        <w:t>Frankenstein; or, The Modern Prometheus</w:t>
      </w:r>
      <w:r>
        <w:t>, ed. by J. Paul Hunter, 2</w:t>
      </w:r>
      <w:r w:rsidRPr="008A6017">
        <w:rPr>
          <w:vertAlign w:val="superscript"/>
        </w:rPr>
        <w:t>nd</w:t>
      </w:r>
      <w:r>
        <w:t xml:space="preserve"> Edn (New York: W. W. Norton, 2012) p. 50</w:t>
      </w:r>
    </w:p>
  </w:footnote>
  <w:footnote w:id="26">
    <w:p w14:paraId="65AF1670" w14:textId="77777777" w:rsidR="00756AAD" w:rsidRDefault="00756AAD" w:rsidP="00756AAD">
      <w:pPr>
        <w:pStyle w:val="FootnoteText"/>
      </w:pPr>
      <w:r>
        <w:rPr>
          <w:rStyle w:val="FootnoteReference"/>
        </w:rPr>
        <w:footnoteRef/>
      </w:r>
      <w:r>
        <w:t xml:space="preserve"> Feder, Helena. ““A blot upon the earth”: Nature’s “Negative” and the Production of Monstrosity in Frankenstein”, </w:t>
      </w:r>
      <w:r>
        <w:rPr>
          <w:rStyle w:val="notion-enable-hover"/>
          <w:i/>
          <w:iCs/>
        </w:rPr>
        <w:t>Journal of Ecocriticism</w:t>
      </w:r>
      <w:r>
        <w:t>, Vol. 2, No. 1 (January 2010) p. 63</w:t>
      </w:r>
    </w:p>
  </w:footnote>
  <w:footnote w:id="27">
    <w:p w14:paraId="08FCB057" w14:textId="77777777" w:rsidR="00756AAD" w:rsidRDefault="00756AAD" w:rsidP="00756AAD">
      <w:pPr>
        <w:pStyle w:val="FootnoteText"/>
      </w:pPr>
      <w:r>
        <w:rPr>
          <w:rStyle w:val="FootnoteReference"/>
        </w:rPr>
        <w:footnoteRef/>
      </w:r>
      <w:r>
        <w:t xml:space="preserve"> Morton, Timothy, </w:t>
      </w:r>
      <w:r>
        <w:rPr>
          <w:rStyle w:val="notion-enable-hover"/>
          <w:i/>
          <w:iCs/>
        </w:rPr>
        <w:t>Ecology without Nature: Rethinking Environmental Aesthetics</w:t>
      </w:r>
      <w:r>
        <w:t xml:space="preserve"> (Cambridge, MA: Harvard University Press, 2007) p. 19</w:t>
      </w:r>
    </w:p>
  </w:footnote>
  <w:footnote w:id="28">
    <w:p w14:paraId="6105B16D" w14:textId="77777777" w:rsidR="00756AAD" w:rsidRDefault="00756AAD" w:rsidP="00756AAD">
      <w:pPr>
        <w:pStyle w:val="FootnoteText"/>
      </w:pPr>
      <w:r>
        <w:rPr>
          <w:rStyle w:val="FootnoteReference"/>
        </w:rPr>
        <w:footnoteRef/>
      </w:r>
      <w:r>
        <w:t xml:space="preserve"> Shelley, p. 110</w:t>
      </w:r>
    </w:p>
  </w:footnote>
  <w:footnote w:id="29">
    <w:p w14:paraId="327488CD" w14:textId="77777777" w:rsidR="00756AAD" w:rsidRDefault="00756AAD" w:rsidP="00756AAD">
      <w:pPr>
        <w:pStyle w:val="FootnoteText"/>
      </w:pPr>
      <w:r>
        <w:rPr>
          <w:rStyle w:val="FootnoteReference"/>
        </w:rPr>
        <w:footnoteRef/>
      </w:r>
      <w:r>
        <w:t xml:space="preserve"> Shelley, p. 110</w:t>
      </w:r>
    </w:p>
  </w:footnote>
  <w:footnote w:id="30">
    <w:p w14:paraId="3BB0F105" w14:textId="77777777" w:rsidR="00756AAD" w:rsidRDefault="00756AAD" w:rsidP="00756AAD">
      <w:pPr>
        <w:pStyle w:val="FootnoteText"/>
      </w:pPr>
      <w:r>
        <w:rPr>
          <w:rStyle w:val="FootnoteReference"/>
        </w:rPr>
        <w:footnoteRef/>
      </w:r>
      <w:r>
        <w:t xml:space="preserve"> Shelley, p. 112</w:t>
      </w:r>
    </w:p>
  </w:footnote>
  <w:footnote w:id="31">
    <w:p w14:paraId="0E1B30C6" w14:textId="77777777" w:rsidR="00756AAD" w:rsidRDefault="00756AAD" w:rsidP="00756AAD">
      <w:pPr>
        <w:pStyle w:val="FootnoteText"/>
      </w:pPr>
      <w:r>
        <w:rPr>
          <w:rStyle w:val="FootnoteReference"/>
        </w:rPr>
        <w:footnoteRef/>
      </w:r>
      <w:r>
        <w:t xml:space="preserve"> Shelley, p. 33</w:t>
      </w:r>
    </w:p>
  </w:footnote>
  <w:footnote w:id="32">
    <w:p w14:paraId="442ADB3F" w14:textId="77777777" w:rsidR="00756AAD" w:rsidRDefault="00756AAD" w:rsidP="00756AAD">
      <w:pPr>
        <w:pStyle w:val="FootnoteText"/>
      </w:pPr>
      <w:r>
        <w:rPr>
          <w:rStyle w:val="FootnoteReference"/>
        </w:rPr>
        <w:footnoteRef/>
      </w:r>
      <w:r>
        <w:t xml:space="preserve"> Feder, p. 56</w:t>
      </w:r>
    </w:p>
  </w:footnote>
  <w:footnote w:id="33">
    <w:p w14:paraId="3B29C605" w14:textId="77777777" w:rsidR="00756AAD" w:rsidRDefault="00756AAD" w:rsidP="00756AAD">
      <w:pPr>
        <w:pStyle w:val="FootnoteText"/>
      </w:pPr>
      <w:r>
        <w:rPr>
          <w:rStyle w:val="FootnoteReference"/>
        </w:rPr>
        <w:footnoteRef/>
      </w:r>
      <w:r>
        <w:t xml:space="preserve"> Feder, p. 56</w:t>
      </w:r>
    </w:p>
  </w:footnote>
  <w:footnote w:id="34">
    <w:p w14:paraId="4C9E8841" w14:textId="77777777" w:rsidR="00756AAD" w:rsidRDefault="00756AAD" w:rsidP="00756AAD">
      <w:pPr>
        <w:pStyle w:val="FootnoteText"/>
      </w:pPr>
      <w:r>
        <w:rPr>
          <w:rStyle w:val="FootnoteReference"/>
        </w:rPr>
        <w:footnoteRef/>
      </w:r>
      <w:r>
        <w:t xml:space="preserve"> Bate, Jonathan.</w:t>
      </w:r>
      <w:r w:rsidRPr="00CC0D3E">
        <w:rPr>
          <w:i/>
          <w:iCs/>
        </w:rPr>
        <w:t xml:space="preserve"> </w:t>
      </w:r>
      <w:r>
        <w:rPr>
          <w:rStyle w:val="notion-enable-hover"/>
          <w:i/>
          <w:iCs/>
        </w:rPr>
        <w:t xml:space="preserve">Romantic Ecology: Wordsworth and the Environmental Tradition </w:t>
      </w:r>
      <w:r>
        <w:t>(London: Routledge, 1991) p. 19</w:t>
      </w:r>
    </w:p>
  </w:footnote>
  <w:footnote w:id="35">
    <w:p w14:paraId="78DE08AA" w14:textId="77777777" w:rsidR="00756AAD" w:rsidRDefault="00756AAD" w:rsidP="00756AAD">
      <w:pPr>
        <w:pStyle w:val="FootnoteText"/>
      </w:pPr>
      <w:r>
        <w:rPr>
          <w:rStyle w:val="FootnoteReference"/>
        </w:rPr>
        <w:footnoteRef/>
      </w:r>
      <w:r>
        <w:t xml:space="preserve"> Shelley, p. 101</w:t>
      </w:r>
    </w:p>
  </w:footnote>
  <w:footnote w:id="36">
    <w:p w14:paraId="78FF66E7" w14:textId="77777777" w:rsidR="00756AAD" w:rsidRDefault="00756AAD" w:rsidP="00756AAD">
      <w:pPr>
        <w:pStyle w:val="FootnoteText"/>
      </w:pPr>
      <w:r>
        <w:rPr>
          <w:rStyle w:val="FootnoteReference"/>
        </w:rPr>
        <w:footnoteRef/>
      </w:r>
      <w:r>
        <w:t xml:space="preserve"> Shelley, p. 103</w:t>
      </w:r>
    </w:p>
  </w:footnote>
  <w:footnote w:id="37">
    <w:p w14:paraId="791BA393" w14:textId="77777777" w:rsidR="00756AAD" w:rsidRDefault="00756AAD" w:rsidP="00756AAD">
      <w:pPr>
        <w:pStyle w:val="FootnoteText"/>
      </w:pPr>
      <w:r>
        <w:rPr>
          <w:rStyle w:val="FootnoteReference"/>
        </w:rPr>
        <w:footnoteRef/>
      </w:r>
      <w:r>
        <w:t xml:space="preserve"> Shelley, p. 103</w:t>
      </w:r>
    </w:p>
  </w:footnote>
  <w:footnote w:id="38">
    <w:p w14:paraId="345F41C1" w14:textId="77777777" w:rsidR="00756AAD" w:rsidRDefault="00756AAD" w:rsidP="00756AAD">
      <w:pPr>
        <w:pStyle w:val="FootnoteText"/>
      </w:pPr>
      <w:r>
        <w:rPr>
          <w:rStyle w:val="FootnoteReference"/>
        </w:rPr>
        <w:footnoteRef/>
      </w:r>
      <w:r>
        <w:t xml:space="preserve"> </w:t>
      </w:r>
      <w:r w:rsidRPr="008A6017">
        <w:t>Braida, Antonella. “Beyond The Picturesque And The Sublime: Mary Shelley’s Approach To Nature In The Novels Frankenstein And Lodore” Eger Journal of English Studies, No. 16 (2016)</w:t>
      </w:r>
      <w:r>
        <w:t xml:space="preserve"> p. 28</w:t>
      </w:r>
    </w:p>
  </w:footnote>
  <w:footnote w:id="39">
    <w:p w14:paraId="456A4CA0" w14:textId="77777777" w:rsidR="00756AAD" w:rsidRDefault="00756AAD" w:rsidP="00756AAD">
      <w:pPr>
        <w:pStyle w:val="FootnoteText"/>
      </w:pPr>
      <w:r>
        <w:rPr>
          <w:rStyle w:val="FootnoteReference"/>
        </w:rPr>
        <w:footnoteRef/>
      </w:r>
      <w:r>
        <w:t xml:space="preserve"> Morton, p. 114</w:t>
      </w:r>
    </w:p>
  </w:footnote>
  <w:footnote w:id="40">
    <w:p w14:paraId="1A0A62DB" w14:textId="77777777" w:rsidR="00756AAD" w:rsidRPr="004270CE" w:rsidRDefault="00756AAD" w:rsidP="00756AAD">
      <w:pPr>
        <w:pStyle w:val="FootnoteText"/>
      </w:pPr>
      <w:r>
        <w:rPr>
          <w:rStyle w:val="FootnoteReference"/>
        </w:rPr>
        <w:footnoteRef/>
      </w:r>
      <w:r>
        <w:t xml:space="preserve"> Morton, Timothy, “Frankenstein and Ecocriticism” </w:t>
      </w:r>
      <w:r w:rsidRPr="004270CE">
        <w:rPr>
          <w:i/>
          <w:iCs/>
        </w:rPr>
        <w:t>Cambridge Companion to Frankenstein</w:t>
      </w:r>
      <w:r w:rsidRPr="004270CE">
        <w:t>.</w:t>
      </w:r>
      <w:r>
        <w:t xml:space="preserve"> ed. Andrew Smith (Cambridge University Press; 2016.)</w:t>
      </w:r>
      <w:r w:rsidRPr="004270CE">
        <w:t xml:space="preserve"> </w:t>
      </w:r>
      <w:r>
        <w:t>p. 145</w:t>
      </w:r>
    </w:p>
  </w:footnote>
  <w:footnote w:id="41">
    <w:p w14:paraId="1B7F1F09" w14:textId="77777777" w:rsidR="00756AAD" w:rsidRDefault="00756AAD" w:rsidP="00756AAD">
      <w:pPr>
        <w:pStyle w:val="FootnoteText"/>
      </w:pPr>
      <w:r>
        <w:rPr>
          <w:rStyle w:val="FootnoteReference"/>
        </w:rPr>
        <w:footnoteRef/>
      </w:r>
      <w:r>
        <w:t xml:space="preserve"> Bate, Jonathan. The Song of the Earth. (Picador, 2000) p. 30</w:t>
      </w:r>
    </w:p>
  </w:footnote>
  <w:footnote w:id="42">
    <w:p w14:paraId="76D66DF0" w14:textId="77777777" w:rsidR="00756AAD" w:rsidRDefault="00756AAD" w:rsidP="00756AAD">
      <w:pPr>
        <w:pStyle w:val="FootnoteText"/>
      </w:pPr>
      <w:r>
        <w:rPr>
          <w:rStyle w:val="FootnoteReference"/>
        </w:rPr>
        <w:footnoteRef/>
      </w:r>
      <w:r>
        <w:t xml:space="preserve"> </w:t>
      </w:r>
      <w:r w:rsidRPr="0058502B">
        <w:t xml:space="preserve">Braham, K., &amp; Lindstrom, E. (2022). </w:t>
      </w:r>
      <w:r>
        <w:t>“</w:t>
      </w:r>
      <w:r w:rsidRPr="0058502B">
        <w:t>Promethean ethics and nineteenth-century ecologies.</w:t>
      </w:r>
      <w:r>
        <w:t>”</w:t>
      </w:r>
      <w:r w:rsidRPr="0058502B">
        <w:t xml:space="preserve"> </w:t>
      </w:r>
      <w:r w:rsidRPr="0058502B">
        <w:rPr>
          <w:i/>
          <w:iCs/>
        </w:rPr>
        <w:t>Literature Compass</w:t>
      </w:r>
      <w:r>
        <w:t>, Vol. 19, Issue. 11</w:t>
      </w:r>
      <w:r w:rsidRPr="0058502B">
        <w:t>. https://doi.org/10.1111/lic3.12689</w:t>
      </w:r>
    </w:p>
  </w:footnote>
  <w:footnote w:id="43">
    <w:p w14:paraId="1B448FF1" w14:textId="77777777" w:rsidR="00756AAD" w:rsidRDefault="00756AAD" w:rsidP="00756AAD">
      <w:pPr>
        <w:pStyle w:val="FootnoteText"/>
      </w:pPr>
      <w:r>
        <w:rPr>
          <w:rStyle w:val="FootnoteReference"/>
        </w:rPr>
        <w:footnoteRef/>
      </w:r>
      <w:r>
        <w:t xml:space="preserve"> Bate, </w:t>
      </w:r>
      <w:r>
        <w:rPr>
          <w:rStyle w:val="notion-enable-hover"/>
          <w:i/>
          <w:iCs/>
        </w:rPr>
        <w:t xml:space="preserve">Romantic Ecology </w:t>
      </w:r>
      <w:r>
        <w:t>pp. 15-16</w:t>
      </w:r>
    </w:p>
  </w:footnote>
  <w:footnote w:id="44">
    <w:p w14:paraId="3052DEDA" w14:textId="77777777" w:rsidR="00756AAD" w:rsidRDefault="00756AAD" w:rsidP="00756AAD">
      <w:pPr>
        <w:pStyle w:val="FootnoteText"/>
      </w:pPr>
      <w:r>
        <w:rPr>
          <w:rStyle w:val="FootnoteReference"/>
        </w:rPr>
        <w:footnoteRef/>
      </w:r>
      <w:r>
        <w:t xml:space="preserve"> Bate, </w:t>
      </w:r>
      <w:r w:rsidRPr="00CC0D3E">
        <w:rPr>
          <w:i/>
          <w:iCs/>
        </w:rPr>
        <w:t xml:space="preserve">The Song of the Earth </w:t>
      </w:r>
      <w:r>
        <w:t>pp. 145-149</w:t>
      </w:r>
    </w:p>
  </w:footnote>
  <w:footnote w:id="45">
    <w:p w14:paraId="763C23EA" w14:textId="77777777" w:rsidR="00756AAD" w:rsidRDefault="00756AAD" w:rsidP="00756AAD">
      <w:pPr>
        <w:pStyle w:val="FootnoteText"/>
      </w:pPr>
      <w:r>
        <w:rPr>
          <w:rStyle w:val="FootnoteReference"/>
        </w:rPr>
        <w:footnoteRef/>
      </w:r>
      <w:r>
        <w:t xml:space="preserve"> Bate, </w:t>
      </w:r>
      <w:r w:rsidRPr="00CC0D3E">
        <w:rPr>
          <w:i/>
          <w:iCs/>
        </w:rPr>
        <w:t>The Song of the Earth</w:t>
      </w:r>
      <w:r>
        <w:rPr>
          <w:i/>
          <w:iCs/>
        </w:rPr>
        <w:t xml:space="preserve">, </w:t>
      </w:r>
      <w:r>
        <w:t xml:space="preserve"> pp. 145-149</w:t>
      </w:r>
    </w:p>
  </w:footnote>
  <w:footnote w:id="46">
    <w:p w14:paraId="7C3AB639" w14:textId="77777777" w:rsidR="00756AAD" w:rsidRDefault="00756AAD" w:rsidP="00756AAD">
      <w:pPr>
        <w:pStyle w:val="FootnoteText"/>
      </w:pPr>
      <w:r>
        <w:rPr>
          <w:rStyle w:val="FootnoteReference"/>
        </w:rPr>
        <w:footnoteRef/>
      </w:r>
      <w:r>
        <w:t xml:space="preserve"> Shelley, p. 111</w:t>
      </w:r>
    </w:p>
  </w:footnote>
  <w:footnote w:id="47">
    <w:p w14:paraId="736DB066" w14:textId="77777777" w:rsidR="00756AAD" w:rsidRDefault="00756AAD" w:rsidP="00756AAD">
      <w:pPr>
        <w:pStyle w:val="FootnoteText"/>
      </w:pPr>
      <w:r>
        <w:rPr>
          <w:rStyle w:val="FootnoteReference"/>
        </w:rPr>
        <w:footnoteRef/>
      </w:r>
      <w:r>
        <w:t xml:space="preserve"> Braida, p. 29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F06"/>
    <w:rsid w:val="00002163"/>
    <w:rsid w:val="0002003B"/>
    <w:rsid w:val="000466E9"/>
    <w:rsid w:val="000566C2"/>
    <w:rsid w:val="0007666D"/>
    <w:rsid w:val="00085EE3"/>
    <w:rsid w:val="000B004C"/>
    <w:rsid w:val="000E40C2"/>
    <w:rsid w:val="000F10F0"/>
    <w:rsid w:val="000F6E2D"/>
    <w:rsid w:val="00147B2C"/>
    <w:rsid w:val="0018392F"/>
    <w:rsid w:val="001B35A9"/>
    <w:rsid w:val="001C1F3D"/>
    <w:rsid w:val="001C415F"/>
    <w:rsid w:val="001D3DB3"/>
    <w:rsid w:val="001E666A"/>
    <w:rsid w:val="00203636"/>
    <w:rsid w:val="00223042"/>
    <w:rsid w:val="002315AC"/>
    <w:rsid w:val="00286937"/>
    <w:rsid w:val="00297E05"/>
    <w:rsid w:val="002F161D"/>
    <w:rsid w:val="002F7E05"/>
    <w:rsid w:val="00302DAC"/>
    <w:rsid w:val="0030743E"/>
    <w:rsid w:val="00311DCF"/>
    <w:rsid w:val="00323423"/>
    <w:rsid w:val="00323FEE"/>
    <w:rsid w:val="00351D2F"/>
    <w:rsid w:val="00390F19"/>
    <w:rsid w:val="003A1EC6"/>
    <w:rsid w:val="003D73FE"/>
    <w:rsid w:val="003E0B12"/>
    <w:rsid w:val="0042089C"/>
    <w:rsid w:val="00477A77"/>
    <w:rsid w:val="00481DD3"/>
    <w:rsid w:val="004C0298"/>
    <w:rsid w:val="004C25E1"/>
    <w:rsid w:val="004C29BA"/>
    <w:rsid w:val="00500F0C"/>
    <w:rsid w:val="00580B11"/>
    <w:rsid w:val="005832BF"/>
    <w:rsid w:val="005E1EAE"/>
    <w:rsid w:val="00645214"/>
    <w:rsid w:val="00655B70"/>
    <w:rsid w:val="00680D98"/>
    <w:rsid w:val="00685AB5"/>
    <w:rsid w:val="006E60C8"/>
    <w:rsid w:val="006F6DA9"/>
    <w:rsid w:val="0071455D"/>
    <w:rsid w:val="0074021C"/>
    <w:rsid w:val="00756AAD"/>
    <w:rsid w:val="007F4875"/>
    <w:rsid w:val="00805427"/>
    <w:rsid w:val="008078FD"/>
    <w:rsid w:val="00816234"/>
    <w:rsid w:val="00816B00"/>
    <w:rsid w:val="0082354A"/>
    <w:rsid w:val="0087143D"/>
    <w:rsid w:val="008A007F"/>
    <w:rsid w:val="0090126D"/>
    <w:rsid w:val="00907FE9"/>
    <w:rsid w:val="00927B6A"/>
    <w:rsid w:val="009402FD"/>
    <w:rsid w:val="0098328D"/>
    <w:rsid w:val="00983DCD"/>
    <w:rsid w:val="009D6918"/>
    <w:rsid w:val="009F30BA"/>
    <w:rsid w:val="009F6C59"/>
    <w:rsid w:val="00A13DB0"/>
    <w:rsid w:val="00A37B63"/>
    <w:rsid w:val="00A62A21"/>
    <w:rsid w:val="00AA5113"/>
    <w:rsid w:val="00AD1B4A"/>
    <w:rsid w:val="00B1066A"/>
    <w:rsid w:val="00B432D9"/>
    <w:rsid w:val="00B43C67"/>
    <w:rsid w:val="00B65017"/>
    <w:rsid w:val="00B71601"/>
    <w:rsid w:val="00BA34D1"/>
    <w:rsid w:val="00BB05CD"/>
    <w:rsid w:val="00BB6758"/>
    <w:rsid w:val="00BC02E5"/>
    <w:rsid w:val="00C02A7B"/>
    <w:rsid w:val="00C21CFD"/>
    <w:rsid w:val="00C41523"/>
    <w:rsid w:val="00C52FF8"/>
    <w:rsid w:val="00CC5757"/>
    <w:rsid w:val="00CE6A45"/>
    <w:rsid w:val="00CF1F06"/>
    <w:rsid w:val="00CF2A73"/>
    <w:rsid w:val="00D1594D"/>
    <w:rsid w:val="00D21A23"/>
    <w:rsid w:val="00D3750D"/>
    <w:rsid w:val="00D75FFF"/>
    <w:rsid w:val="00D97748"/>
    <w:rsid w:val="00DC09FD"/>
    <w:rsid w:val="00DC4198"/>
    <w:rsid w:val="00DD0A51"/>
    <w:rsid w:val="00E4312F"/>
    <w:rsid w:val="00E449C2"/>
    <w:rsid w:val="00EE360D"/>
    <w:rsid w:val="00EF2C41"/>
    <w:rsid w:val="00FE3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15A88A8E"/>
  <w15:chartTrackingRefBased/>
  <w15:docId w15:val="{602A542B-84DD-E945-A224-D84893E53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1F06"/>
    <w:pPr>
      <w:spacing w:after="0"/>
      <w:jc w:val="both"/>
    </w:pPr>
    <w:rPr>
      <w:rFonts w:ascii="Times New Roman" w:hAnsi="Times New Roman" w:cs="Times New Roman"/>
    </w:rPr>
  </w:style>
  <w:style w:type="paragraph" w:styleId="Heading1">
    <w:name w:val="heading 1"/>
    <w:basedOn w:val="Normal"/>
    <w:next w:val="Normal"/>
    <w:link w:val="Heading1Char"/>
    <w:uiPriority w:val="9"/>
    <w:qFormat/>
    <w:rsid w:val="00CF1F06"/>
    <w:pPr>
      <w:jc w:val="center"/>
      <w:outlineLvl w:val="0"/>
    </w:pPr>
    <w:rPr>
      <w:sz w:val="36"/>
      <w:szCs w:val="36"/>
    </w:rPr>
  </w:style>
  <w:style w:type="paragraph" w:styleId="Heading2">
    <w:name w:val="heading 2"/>
    <w:basedOn w:val="Normal"/>
    <w:next w:val="Normal"/>
    <w:link w:val="Heading2Char"/>
    <w:uiPriority w:val="9"/>
    <w:unhideWhenUsed/>
    <w:qFormat/>
    <w:rsid w:val="00500F0C"/>
    <w:pPr>
      <w:keepNext/>
      <w:keepLines/>
      <w:spacing w:before="160" w:after="80"/>
      <w:jc w:val="center"/>
      <w:outlineLvl w:val="1"/>
    </w:pPr>
    <w:rPr>
      <w:rFonts w:eastAsiaTheme="majorEastAsia"/>
      <w:b/>
      <w:bCs/>
      <w:color w:val="000000" w:themeColor="text1"/>
    </w:rPr>
  </w:style>
  <w:style w:type="paragraph" w:styleId="Heading3">
    <w:name w:val="heading 3"/>
    <w:basedOn w:val="Normal"/>
    <w:next w:val="Normal"/>
    <w:link w:val="Heading3Char"/>
    <w:uiPriority w:val="9"/>
    <w:semiHidden/>
    <w:unhideWhenUsed/>
    <w:qFormat/>
    <w:rsid w:val="00CF1F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F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F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F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F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F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F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27B6A"/>
    <w:pPr>
      <w:spacing w:line="240" w:lineRule="auto"/>
      <w:contextualSpacing/>
      <w:jc w:val="center"/>
    </w:pPr>
    <w:rPr>
      <w:rFonts w:eastAsiaTheme="majorEastAsia"/>
      <w:spacing w:val="-10"/>
      <w:kern w:val="28"/>
      <w:sz w:val="96"/>
      <w:szCs w:val="96"/>
    </w:rPr>
  </w:style>
  <w:style w:type="character" w:customStyle="1" w:styleId="TitleChar">
    <w:name w:val="Title Char"/>
    <w:basedOn w:val="DefaultParagraphFont"/>
    <w:link w:val="Title"/>
    <w:uiPriority w:val="10"/>
    <w:rsid w:val="00927B6A"/>
    <w:rPr>
      <w:rFonts w:ascii="Times New Roman" w:eastAsiaTheme="majorEastAsia" w:hAnsi="Times New Roman" w:cs="Times New Roman"/>
      <w:spacing w:val="-10"/>
      <w:kern w:val="28"/>
      <w:sz w:val="96"/>
      <w:szCs w:val="96"/>
    </w:rPr>
  </w:style>
  <w:style w:type="character" w:customStyle="1" w:styleId="Heading1Char">
    <w:name w:val="Heading 1 Char"/>
    <w:basedOn w:val="DefaultParagraphFont"/>
    <w:link w:val="Heading1"/>
    <w:uiPriority w:val="9"/>
    <w:rsid w:val="00CF1F06"/>
    <w:rPr>
      <w:rFonts w:ascii="Times New Roman" w:hAnsi="Times New Roman" w:cs="Times New Roman"/>
      <w:sz w:val="36"/>
      <w:szCs w:val="36"/>
    </w:rPr>
  </w:style>
  <w:style w:type="character" w:customStyle="1" w:styleId="Heading2Char">
    <w:name w:val="Heading 2 Char"/>
    <w:basedOn w:val="DefaultParagraphFont"/>
    <w:link w:val="Heading2"/>
    <w:uiPriority w:val="9"/>
    <w:rsid w:val="00500F0C"/>
    <w:rPr>
      <w:rFonts w:ascii="Times New Roman" w:eastAsiaTheme="majorEastAsia" w:hAnsi="Times New Roman" w:cs="Times New Roman"/>
      <w:b/>
      <w:bCs/>
      <w:color w:val="000000" w:themeColor="text1"/>
    </w:rPr>
  </w:style>
  <w:style w:type="character" w:customStyle="1" w:styleId="Heading3Char">
    <w:name w:val="Heading 3 Char"/>
    <w:basedOn w:val="DefaultParagraphFont"/>
    <w:link w:val="Heading3"/>
    <w:uiPriority w:val="9"/>
    <w:semiHidden/>
    <w:rsid w:val="00CF1F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F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F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F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F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F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F06"/>
    <w:rPr>
      <w:rFonts w:eastAsiaTheme="majorEastAsia" w:cstheme="majorBidi"/>
      <w:color w:val="272727" w:themeColor="text1" w:themeTint="D8"/>
    </w:rPr>
  </w:style>
  <w:style w:type="paragraph" w:styleId="Subtitle">
    <w:name w:val="Subtitle"/>
    <w:basedOn w:val="Normal"/>
    <w:next w:val="Normal"/>
    <w:link w:val="SubtitleChar"/>
    <w:uiPriority w:val="11"/>
    <w:qFormat/>
    <w:rsid w:val="00CF1F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F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F06"/>
    <w:pPr>
      <w:spacing w:before="160"/>
      <w:jc w:val="center"/>
    </w:pPr>
    <w:rPr>
      <w:i/>
      <w:iCs/>
      <w:color w:val="404040" w:themeColor="text1" w:themeTint="BF"/>
    </w:rPr>
  </w:style>
  <w:style w:type="character" w:customStyle="1" w:styleId="QuoteChar">
    <w:name w:val="Quote Char"/>
    <w:basedOn w:val="DefaultParagraphFont"/>
    <w:link w:val="Quote"/>
    <w:uiPriority w:val="29"/>
    <w:rsid w:val="00CF1F06"/>
    <w:rPr>
      <w:i/>
      <w:iCs/>
      <w:color w:val="404040" w:themeColor="text1" w:themeTint="BF"/>
    </w:rPr>
  </w:style>
  <w:style w:type="paragraph" w:styleId="ListParagraph">
    <w:name w:val="List Paragraph"/>
    <w:basedOn w:val="Normal"/>
    <w:uiPriority w:val="34"/>
    <w:qFormat/>
    <w:rsid w:val="00CF1F06"/>
    <w:pPr>
      <w:ind w:left="720"/>
      <w:contextualSpacing/>
    </w:pPr>
  </w:style>
  <w:style w:type="character" w:styleId="IntenseEmphasis">
    <w:name w:val="Intense Emphasis"/>
    <w:basedOn w:val="DefaultParagraphFont"/>
    <w:uiPriority w:val="21"/>
    <w:qFormat/>
    <w:rsid w:val="00CF1F06"/>
    <w:rPr>
      <w:i/>
      <w:iCs/>
      <w:color w:val="0F4761" w:themeColor="accent1" w:themeShade="BF"/>
    </w:rPr>
  </w:style>
  <w:style w:type="paragraph" w:styleId="IntenseQuote">
    <w:name w:val="Intense Quote"/>
    <w:basedOn w:val="Normal"/>
    <w:next w:val="Normal"/>
    <w:link w:val="IntenseQuoteChar"/>
    <w:uiPriority w:val="30"/>
    <w:qFormat/>
    <w:rsid w:val="00CF1F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F06"/>
    <w:rPr>
      <w:i/>
      <w:iCs/>
      <w:color w:val="0F4761" w:themeColor="accent1" w:themeShade="BF"/>
    </w:rPr>
  </w:style>
  <w:style w:type="character" w:styleId="IntenseReference">
    <w:name w:val="Intense Reference"/>
    <w:basedOn w:val="DefaultParagraphFont"/>
    <w:uiPriority w:val="32"/>
    <w:qFormat/>
    <w:rsid w:val="00CF1F06"/>
    <w:rPr>
      <w:b/>
      <w:bCs/>
      <w:smallCaps/>
      <w:color w:val="0F4761" w:themeColor="accent1" w:themeShade="BF"/>
      <w:spacing w:val="5"/>
    </w:rPr>
  </w:style>
  <w:style w:type="paragraph" w:styleId="NoSpacing">
    <w:name w:val="No Spacing"/>
    <w:basedOn w:val="Normal"/>
    <w:uiPriority w:val="1"/>
    <w:qFormat/>
    <w:rsid w:val="00CF1F06"/>
    <w:pPr>
      <w:jc w:val="center"/>
    </w:pPr>
    <w:rPr>
      <w:sz w:val="28"/>
      <w:szCs w:val="28"/>
    </w:rPr>
  </w:style>
  <w:style w:type="paragraph" w:customStyle="1" w:styleId="p1">
    <w:name w:val="p1"/>
    <w:basedOn w:val="Normal"/>
    <w:rsid w:val="002F7E05"/>
    <w:pPr>
      <w:spacing w:line="240" w:lineRule="auto"/>
      <w:jc w:val="left"/>
    </w:pPr>
    <w:rPr>
      <w:rFonts w:ascii="Helvetica" w:eastAsia="Times New Roman" w:hAnsi="Helvetica"/>
      <w:color w:val="000000"/>
      <w:kern w:val="0"/>
      <w:sz w:val="23"/>
      <w:szCs w:val="23"/>
      <w:lang w:eastAsia="en-GB"/>
      <w14:ligatures w14:val="none"/>
    </w:rPr>
  </w:style>
  <w:style w:type="paragraph" w:styleId="Header">
    <w:name w:val="header"/>
    <w:basedOn w:val="Normal"/>
    <w:link w:val="HeaderChar"/>
    <w:uiPriority w:val="99"/>
    <w:unhideWhenUsed/>
    <w:rsid w:val="000E40C2"/>
    <w:pPr>
      <w:tabs>
        <w:tab w:val="center" w:pos="4513"/>
        <w:tab w:val="right" w:pos="9026"/>
      </w:tabs>
      <w:spacing w:line="240" w:lineRule="auto"/>
    </w:pPr>
  </w:style>
  <w:style w:type="character" w:customStyle="1" w:styleId="HeaderChar">
    <w:name w:val="Header Char"/>
    <w:basedOn w:val="DefaultParagraphFont"/>
    <w:link w:val="Header"/>
    <w:uiPriority w:val="99"/>
    <w:rsid w:val="000E40C2"/>
    <w:rPr>
      <w:rFonts w:ascii="Times New Roman" w:hAnsi="Times New Roman" w:cs="Times New Roman"/>
    </w:rPr>
  </w:style>
  <w:style w:type="paragraph" w:styleId="Footer">
    <w:name w:val="footer"/>
    <w:basedOn w:val="Normal"/>
    <w:link w:val="FooterChar"/>
    <w:uiPriority w:val="99"/>
    <w:unhideWhenUsed/>
    <w:rsid w:val="000E40C2"/>
    <w:pPr>
      <w:tabs>
        <w:tab w:val="center" w:pos="4513"/>
        <w:tab w:val="right" w:pos="9026"/>
      </w:tabs>
      <w:spacing w:line="240" w:lineRule="auto"/>
    </w:pPr>
  </w:style>
  <w:style w:type="character" w:customStyle="1" w:styleId="FooterChar">
    <w:name w:val="Footer Char"/>
    <w:basedOn w:val="DefaultParagraphFont"/>
    <w:link w:val="Footer"/>
    <w:uiPriority w:val="99"/>
    <w:rsid w:val="000E40C2"/>
    <w:rPr>
      <w:rFonts w:ascii="Times New Roman" w:hAnsi="Times New Roman" w:cs="Times New Roman"/>
    </w:rPr>
  </w:style>
  <w:style w:type="paragraph" w:styleId="FootnoteText">
    <w:name w:val="footnote text"/>
    <w:basedOn w:val="Normal"/>
    <w:link w:val="FootnoteTextChar"/>
    <w:uiPriority w:val="99"/>
    <w:semiHidden/>
    <w:unhideWhenUsed/>
    <w:rsid w:val="001C1F3D"/>
    <w:pPr>
      <w:spacing w:line="240" w:lineRule="auto"/>
    </w:pPr>
    <w:rPr>
      <w:sz w:val="20"/>
      <w:szCs w:val="20"/>
    </w:rPr>
  </w:style>
  <w:style w:type="character" w:customStyle="1" w:styleId="FootnoteTextChar">
    <w:name w:val="Footnote Text Char"/>
    <w:basedOn w:val="DefaultParagraphFont"/>
    <w:link w:val="FootnoteText"/>
    <w:uiPriority w:val="99"/>
    <w:semiHidden/>
    <w:rsid w:val="001C1F3D"/>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1C1F3D"/>
    <w:rPr>
      <w:vertAlign w:val="superscript"/>
    </w:rPr>
  </w:style>
  <w:style w:type="paragraph" w:styleId="NormalWeb">
    <w:name w:val="Normal (Web)"/>
    <w:basedOn w:val="Normal"/>
    <w:uiPriority w:val="99"/>
    <w:unhideWhenUsed/>
    <w:rsid w:val="00500F0C"/>
    <w:pPr>
      <w:spacing w:before="100" w:beforeAutospacing="1" w:after="100" w:afterAutospacing="1" w:line="240" w:lineRule="auto"/>
      <w:jc w:val="left"/>
    </w:pPr>
    <w:rPr>
      <w:rFonts w:eastAsia="Times New Roman"/>
      <w:kern w:val="0"/>
      <w:lang w:eastAsia="en-GB"/>
      <w14:ligatures w14:val="none"/>
    </w:rPr>
  </w:style>
  <w:style w:type="character" w:customStyle="1" w:styleId="notion-enable-hover">
    <w:name w:val="notion-enable-hover"/>
    <w:basedOn w:val="DefaultParagraphFont"/>
    <w:rsid w:val="00680D98"/>
  </w:style>
  <w:style w:type="character" w:styleId="Hyperlink">
    <w:name w:val="Hyperlink"/>
    <w:basedOn w:val="DefaultParagraphFont"/>
    <w:uiPriority w:val="99"/>
    <w:unhideWhenUsed/>
    <w:rsid w:val="00680D98"/>
    <w:rPr>
      <w:color w:val="467886" w:themeColor="hyperlink"/>
      <w:u w:val="single"/>
    </w:rPr>
  </w:style>
  <w:style w:type="character" w:styleId="UnresolvedMention">
    <w:name w:val="Unresolved Mention"/>
    <w:basedOn w:val="DefaultParagraphFont"/>
    <w:uiPriority w:val="99"/>
    <w:semiHidden/>
    <w:unhideWhenUsed/>
    <w:rsid w:val="00680D98"/>
    <w:rPr>
      <w:color w:val="605E5C"/>
      <w:shd w:val="clear" w:color="auto" w:fill="E1DFDD"/>
    </w:rPr>
  </w:style>
  <w:style w:type="character" w:styleId="PageNumber">
    <w:name w:val="page number"/>
    <w:basedOn w:val="DefaultParagraphFont"/>
    <w:uiPriority w:val="99"/>
    <w:semiHidden/>
    <w:unhideWhenUsed/>
    <w:rsid w:val="000F6E2D"/>
  </w:style>
  <w:style w:type="character" w:customStyle="1" w:styleId="a-list-item">
    <w:name w:val="a-list-item"/>
    <w:basedOn w:val="DefaultParagraphFont"/>
    <w:rsid w:val="00740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doi.org/10.1111/lic3.1268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llpoetry.com/poem/8499745-Ozymandias-by-Percy-Bysshe-Shelley"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_rels/footnotes.xml.rels><?xml version="1.0" encoding="UTF-8" standalone="yes"?>
<Relationships xmlns="http://schemas.openxmlformats.org/package/2006/relationships"><Relationship Id="rId1" Type="http://schemas.openxmlformats.org/officeDocument/2006/relationships/hyperlink" Target="https://allpoetry.com/poem/8499745-Ozymandias-by-Percy-Bysshe-Shell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23</Pages>
  <Words>5809</Words>
  <Characters>29629</Characters>
  <Application>Microsoft Office Word</Application>
  <DocSecurity>0</DocSecurity>
  <Lines>485</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Eden Rich</dc:creator>
  <cp:keywords/>
  <dc:description/>
  <cp:lastModifiedBy>Eden Rich</cp:lastModifiedBy>
  <cp:revision>4</cp:revision>
  <cp:lastPrinted>2026-02-04T15:02:00Z</cp:lastPrinted>
  <dcterms:created xsi:type="dcterms:W3CDTF">2026-02-04T15:02:00Z</dcterms:created>
  <dcterms:modified xsi:type="dcterms:W3CDTF">2026-02-04T20:17:00Z</dcterms:modified>
</cp:coreProperties>
</file>