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EndPr/>
      <w:sdtContent>
        <w:p w14:paraId="59E8BA58" w14:textId="677EF636" w:rsidR="00C3508C" w:rsidRDefault="00C3508C">
          <w:r>
            <w:rPr>
              <w:noProof/>
            </w:rPr>
            <mc:AlternateContent>
              <mc:Choice Requires="wpg">
                <w:drawing>
                  <wp:anchor distT="0" distB="0" distL="114300" distR="114300" simplePos="0" relativeHeight="251659264" behindDoc="1" locked="0" layoutInCell="1" allowOverlap="1" wp14:anchorId="5041BA14" wp14:editId="6DAA2934">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315FD7B" w14:textId="77777777" w:rsidR="00B3512A" w:rsidRDefault="00B3512A" w:rsidP="00B351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5E0F34">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29A3277" w14:textId="1ABA7C33" w:rsidR="00BB4C71" w:rsidRDefault="009F2B4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" fillcolor="#4472c4 [3204]" stroked="f">
                      <v:fill opacity="32896f"/>
                      <v:textbox>
                        <w:txbxContent>
                          <w:p w14:paraId="3315FD7B" w14:textId="77777777" w:rsidR="00B3512A" w:rsidRDefault="00B3512A" w:rsidP="00B3512A">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&#13;&#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4F5259">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29A3277" w14:textId="1ABA7C33" w:rsidR="00BB4C71" w:rsidRDefault="009F2B4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p>
        <w:p w14:paraId="1A909ED4" w14:textId="0CB85F7F" w:rsidR="00C3508C" w:rsidRDefault="005C4271">
          <w:r>
            <w:rPr>
              <w:noProof/>
            </w:rPr>
            <mc:AlternateContent>
              <mc:Choice Requires="wps">
                <w:drawing>
                  <wp:anchor distT="45720" distB="45720" distL="114300" distR="114300" simplePos="0" relativeHeight="251661312" behindDoc="0" locked="0" layoutInCell="1" allowOverlap="1" wp14:anchorId="49298D67" wp14:editId="47DD7B70">
                    <wp:simplePos x="0" y="0"/>
                    <wp:positionH relativeFrom="column">
                      <wp:posOffset>240030</wp:posOffset>
                    </wp:positionH>
                    <wp:positionV relativeFrom="paragraph">
                      <wp:posOffset>1314450</wp:posOffset>
                    </wp:positionV>
                    <wp:extent cx="6063615" cy="2634615"/>
                    <wp:effectExtent l="0" t="0" r="6985" b="6985"/>
                    <wp:wrapSquare wrapText="bothSides"/>
                    <wp:docPr id="1327168718" name="Text Box 1"/>
                    <wp:cNvGraphicFramePr/>
                    <a:graphic xmlns:a="http://schemas.openxmlformats.org/drawingml/2006/main">
                      <a:graphicData uri="http://schemas.microsoft.com/office/word/2010/wordprocessingShape">
                        <wps:wsp>
                          <wps:cNvSpPr txBox="1"/>
                          <wps:spPr>
                            <a:xfrm>
                              <a:off x="0" y="0"/>
                              <a:ext cx="6063615" cy="2634615"/>
                            </a:xfrm>
                            <a:prstGeom prst="rect">
                              <a:avLst/>
                            </a:prstGeom>
                            <a:solidFill>
                              <a:prstClr val="white"/>
                            </a:solidFill>
                            <a:ln w="6350">
                              <a:solidFill>
                                <a:prstClr val="black"/>
                              </a:solidFill>
                            </a:ln>
                          </wps:spPr>
                          <wps:txbx>
                            <w:txbxContent>
                              <w:p w14:paraId="2A2D28A9" w14:textId="4AE5C57E" w:rsidR="005C4271" w:rsidRDefault="00634765" w:rsidP="00634765">
                                <w:pPr>
                                  <w:jc w:val="center"/>
                                  <w:rPr>
                                    <w:sz w:val="72"/>
                                    <w:szCs w:val="72"/>
                                  </w:rPr>
                                </w:pPr>
                                <w:r>
                                  <w:rPr>
                                    <w:sz w:val="72"/>
                                    <w:szCs w:val="72"/>
                                  </w:rPr>
                                  <w:t xml:space="preserve">Hollie-Marie Barfoot </w:t>
                                </w:r>
                              </w:p>
                              <w:p w14:paraId="2C0EEA89" w14:textId="2EA87A73" w:rsidR="00634765" w:rsidRDefault="00634765" w:rsidP="00634765">
                                <w:pPr>
                                  <w:jc w:val="center"/>
                                  <w:rPr>
                                    <w:sz w:val="72"/>
                                    <w:szCs w:val="72"/>
                                  </w:rPr>
                                </w:pPr>
                                <w:r>
                                  <w:rPr>
                                    <w:sz w:val="72"/>
                                    <w:szCs w:val="72"/>
                                  </w:rPr>
                                  <w:t>2405227</w:t>
                                </w:r>
                              </w:p>
                              <w:p w14:paraId="74FA5C0B" w14:textId="68CE530F" w:rsidR="00634765" w:rsidRDefault="00634765" w:rsidP="00634765">
                                <w:pPr>
                                  <w:jc w:val="center"/>
                                  <w:rPr>
                                    <w:sz w:val="72"/>
                                    <w:szCs w:val="72"/>
                                  </w:rPr>
                                </w:pPr>
                                <w:r>
                                  <w:rPr>
                                    <w:sz w:val="72"/>
                                    <w:szCs w:val="72"/>
                                  </w:rPr>
                                  <w:t>BMLC</w:t>
                                </w:r>
                                <w:r w:rsidR="002937B2">
                                  <w:rPr>
                                    <w:sz w:val="72"/>
                                    <w:szCs w:val="72"/>
                                  </w:rPr>
                                  <w:t>5010</w:t>
                                </w:r>
                              </w:p>
                              <w:p w14:paraId="3B479DC0" w14:textId="77777777" w:rsidR="002937B2" w:rsidRPr="00634765" w:rsidRDefault="002937B2" w:rsidP="00634765">
                                <w:pPr>
                                  <w:jc w:val="cente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98D67" id="Text Box 1" o:spid="_x0000_s1030" type="#_x0000_t202" style="position:absolute;margin-left:18.9pt;margin-top:103.5pt;width:477.45pt;height:207.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" strokeweight=".5pt">
                    <v:textbox>
                      <w:txbxContent>
                        <w:p w14:paraId="2A2D28A9" w14:textId="4AE5C57E" w:rsidR="005C4271" w:rsidRDefault="00634765" w:rsidP="00634765">
                          <w:pPr>
                            <w:jc w:val="center"/>
                            <w:rPr>
                              <w:sz w:val="72"/>
                              <w:szCs w:val="72"/>
                            </w:rPr>
                          </w:pPr>
                          <w:r>
                            <w:rPr>
                              <w:sz w:val="72"/>
                              <w:szCs w:val="72"/>
                            </w:rPr>
                            <w:t xml:space="preserve">Hollie-Marie Barfoot </w:t>
                          </w:r>
                        </w:p>
                        <w:p w14:paraId="2C0EEA89" w14:textId="2EA87A73" w:rsidR="00634765" w:rsidRDefault="00634765" w:rsidP="00634765">
                          <w:pPr>
                            <w:jc w:val="center"/>
                            <w:rPr>
                              <w:sz w:val="72"/>
                              <w:szCs w:val="72"/>
                            </w:rPr>
                          </w:pPr>
                          <w:r>
                            <w:rPr>
                              <w:sz w:val="72"/>
                              <w:szCs w:val="72"/>
                            </w:rPr>
                            <w:t>2405227</w:t>
                          </w:r>
                        </w:p>
                        <w:p w14:paraId="74FA5C0B" w14:textId="68CE530F" w:rsidR="00634765" w:rsidRDefault="00634765" w:rsidP="00634765">
                          <w:pPr>
                            <w:jc w:val="center"/>
                            <w:rPr>
                              <w:sz w:val="72"/>
                              <w:szCs w:val="72"/>
                            </w:rPr>
                          </w:pPr>
                          <w:r>
                            <w:rPr>
                              <w:sz w:val="72"/>
                              <w:szCs w:val="72"/>
                            </w:rPr>
                            <w:t>BMLC</w:t>
                          </w:r>
                          <w:r w:rsidR="002937B2">
                            <w:rPr>
                              <w:sz w:val="72"/>
                              <w:szCs w:val="72"/>
                            </w:rPr>
                            <w:t>5010</w:t>
                          </w:r>
                        </w:p>
                        <w:p w14:paraId="3B479DC0" w14:textId="77777777" w:rsidR="002937B2" w:rsidRPr="00634765" w:rsidRDefault="002937B2" w:rsidP="00634765">
                          <w:pPr>
                            <w:jc w:val="center"/>
                            <w:rPr>
                              <w:sz w:val="72"/>
                              <w:szCs w:val="72"/>
                            </w:rPr>
                          </w:pPr>
                        </w:p>
                      </w:txbxContent>
                    </v:textbox>
                    <w10:wrap type="square"/>
                  </v:shape>
                </w:pict>
              </mc:Fallback>
            </mc:AlternateContent>
          </w:r>
          <w:r w:rsidR="00C3508C">
            <w:br w:type="page"/>
          </w:r>
        </w:p>
      </w:sdtContent>
    </w:sdt>
    <w:sdt>
      <w:sdtPr>
        <w:rPr>
          <w:rFonts w:asciiTheme="minorHAnsi" w:eastAsiaTheme="minorHAnsi" w:hAnsiTheme="minorHAnsi" w:cstheme="minorBidi"/>
          <w:color w:val="auto"/>
          <w:kern w:val="2"/>
          <w:sz w:val="22"/>
          <w:szCs w:val="22"/>
          <w:lang w:val="en-GB"/>
          <w14:ligatures w14:val="standardContextual"/>
        </w:rPr>
        <w:id w:val="589826862"/>
        <w:docPartObj>
          <w:docPartGallery w:val="Table of Contents"/>
          <w:docPartUnique/>
        </w:docPartObj>
      </w:sdtPr>
      <w:sdtEndPr>
        <w:rPr>
          <w:b/>
          <w:bCs/>
          <w:noProof/>
        </w:rPr>
      </w:sdtEndPr>
      <w:sdtContent>
        <w:p w14:paraId="318B1EEE" w14:textId="6DB34614" w:rsidR="00B3512A" w:rsidRDefault="00B3512A">
          <w:pPr>
            <w:pStyle w:val="TOCHeading"/>
          </w:pPr>
          <w:r>
            <w:t>Table of Contents</w:t>
          </w:r>
        </w:p>
        <w:p w14:paraId="014EE4DC" w14:textId="2B390A98" w:rsidR="005E0F34" w:rsidRDefault="00B3512A">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228278783" w:history="1">
            <w:r w:rsidR="005E0F34" w:rsidRPr="00594245">
              <w:rPr>
                <w:rStyle w:val="Hyperlink"/>
                <w:noProof/>
              </w:rPr>
              <w:t>Task 1: Mind Map of Ideas</w:t>
            </w:r>
            <w:r w:rsidR="005E0F34">
              <w:rPr>
                <w:noProof/>
                <w:webHidden/>
              </w:rPr>
              <w:tab/>
            </w:r>
            <w:r w:rsidR="005E0F34">
              <w:rPr>
                <w:noProof/>
                <w:webHidden/>
              </w:rPr>
              <w:fldChar w:fldCharType="begin"/>
            </w:r>
            <w:r w:rsidR="005E0F34">
              <w:rPr>
                <w:noProof/>
                <w:webHidden/>
              </w:rPr>
              <w:instrText xml:space="preserve"> PAGEREF _Toc228278783 \h </w:instrText>
            </w:r>
            <w:r w:rsidR="005E0F34">
              <w:rPr>
                <w:noProof/>
                <w:webHidden/>
              </w:rPr>
            </w:r>
            <w:r w:rsidR="005E0F34">
              <w:rPr>
                <w:noProof/>
                <w:webHidden/>
              </w:rPr>
              <w:fldChar w:fldCharType="separate"/>
            </w:r>
            <w:r w:rsidR="005E0F34">
              <w:rPr>
                <w:noProof/>
                <w:webHidden/>
              </w:rPr>
              <w:t>2</w:t>
            </w:r>
            <w:r w:rsidR="005E0F34">
              <w:rPr>
                <w:noProof/>
                <w:webHidden/>
              </w:rPr>
              <w:fldChar w:fldCharType="end"/>
            </w:r>
          </w:hyperlink>
        </w:p>
        <w:p w14:paraId="4AAE7C40" w14:textId="3EF83753" w:rsidR="005E0F34" w:rsidRDefault="005E0F34">
          <w:pPr>
            <w:pStyle w:val="TOC1"/>
            <w:tabs>
              <w:tab w:val="right" w:leader="dot" w:pos="10456"/>
            </w:tabs>
            <w:rPr>
              <w:rFonts w:eastAsiaTheme="minorEastAsia"/>
              <w:noProof/>
              <w:sz w:val="24"/>
              <w:szCs w:val="24"/>
              <w:lang w:eastAsia="en-GB"/>
            </w:rPr>
          </w:pPr>
          <w:hyperlink w:anchor="_Toc228278784" w:history="1">
            <w:r w:rsidRPr="00594245">
              <w:rPr>
                <w:rStyle w:val="Hyperlink"/>
                <w:noProof/>
              </w:rPr>
              <w:t>Task 2: Research Proposal</w:t>
            </w:r>
            <w:r>
              <w:rPr>
                <w:noProof/>
                <w:webHidden/>
              </w:rPr>
              <w:tab/>
            </w:r>
            <w:r>
              <w:rPr>
                <w:noProof/>
                <w:webHidden/>
              </w:rPr>
              <w:fldChar w:fldCharType="begin"/>
            </w:r>
            <w:r>
              <w:rPr>
                <w:noProof/>
                <w:webHidden/>
              </w:rPr>
              <w:instrText xml:space="preserve"> PAGEREF _Toc228278784 \h </w:instrText>
            </w:r>
            <w:r>
              <w:rPr>
                <w:noProof/>
                <w:webHidden/>
              </w:rPr>
            </w:r>
            <w:r>
              <w:rPr>
                <w:noProof/>
                <w:webHidden/>
              </w:rPr>
              <w:fldChar w:fldCharType="separate"/>
            </w:r>
            <w:r>
              <w:rPr>
                <w:noProof/>
                <w:webHidden/>
              </w:rPr>
              <w:t>3</w:t>
            </w:r>
            <w:r>
              <w:rPr>
                <w:noProof/>
                <w:webHidden/>
              </w:rPr>
              <w:fldChar w:fldCharType="end"/>
            </w:r>
          </w:hyperlink>
        </w:p>
        <w:p w14:paraId="22E18329" w14:textId="6FD8E8E1" w:rsidR="005E0F34" w:rsidRDefault="005E0F34">
          <w:pPr>
            <w:pStyle w:val="TOC1"/>
            <w:tabs>
              <w:tab w:val="right" w:leader="dot" w:pos="10456"/>
            </w:tabs>
            <w:rPr>
              <w:rFonts w:eastAsiaTheme="minorEastAsia"/>
              <w:noProof/>
              <w:sz w:val="24"/>
              <w:szCs w:val="24"/>
              <w:lang w:eastAsia="en-GB"/>
            </w:rPr>
          </w:pPr>
          <w:hyperlink w:anchor="_Toc228278785" w:history="1">
            <w:r w:rsidRPr="00594245">
              <w:rPr>
                <w:rStyle w:val="Hyperlink"/>
                <w:noProof/>
              </w:rPr>
              <w:t>Task 3: Ethics Form</w:t>
            </w:r>
            <w:r>
              <w:rPr>
                <w:noProof/>
                <w:webHidden/>
              </w:rPr>
              <w:tab/>
            </w:r>
            <w:r>
              <w:rPr>
                <w:noProof/>
                <w:webHidden/>
              </w:rPr>
              <w:fldChar w:fldCharType="begin"/>
            </w:r>
            <w:r>
              <w:rPr>
                <w:noProof/>
                <w:webHidden/>
              </w:rPr>
              <w:instrText xml:space="preserve"> PAGEREF _Toc228278785 \h </w:instrText>
            </w:r>
            <w:r>
              <w:rPr>
                <w:noProof/>
                <w:webHidden/>
              </w:rPr>
            </w:r>
            <w:r>
              <w:rPr>
                <w:noProof/>
                <w:webHidden/>
              </w:rPr>
              <w:fldChar w:fldCharType="separate"/>
            </w:r>
            <w:r>
              <w:rPr>
                <w:noProof/>
                <w:webHidden/>
              </w:rPr>
              <w:t>6</w:t>
            </w:r>
            <w:r>
              <w:rPr>
                <w:noProof/>
                <w:webHidden/>
              </w:rPr>
              <w:fldChar w:fldCharType="end"/>
            </w:r>
          </w:hyperlink>
        </w:p>
        <w:p w14:paraId="40718E04" w14:textId="77B5A90A" w:rsidR="005E0F34" w:rsidRDefault="005E0F34">
          <w:pPr>
            <w:pStyle w:val="TOC1"/>
            <w:tabs>
              <w:tab w:val="right" w:leader="dot" w:pos="10456"/>
            </w:tabs>
            <w:rPr>
              <w:rFonts w:eastAsiaTheme="minorEastAsia"/>
              <w:noProof/>
              <w:sz w:val="24"/>
              <w:szCs w:val="24"/>
              <w:lang w:eastAsia="en-GB"/>
            </w:rPr>
          </w:pPr>
          <w:hyperlink w:anchor="_Toc228278786" w:history="1">
            <w:r w:rsidRPr="00594245">
              <w:rPr>
                <w:rStyle w:val="Hyperlink"/>
                <w:noProof/>
              </w:rPr>
              <w:t>Task 4: Justification of the Chosen Research Method</w:t>
            </w:r>
            <w:r>
              <w:rPr>
                <w:noProof/>
                <w:webHidden/>
              </w:rPr>
              <w:tab/>
            </w:r>
            <w:r>
              <w:rPr>
                <w:noProof/>
                <w:webHidden/>
              </w:rPr>
              <w:fldChar w:fldCharType="begin"/>
            </w:r>
            <w:r>
              <w:rPr>
                <w:noProof/>
                <w:webHidden/>
              </w:rPr>
              <w:instrText xml:space="preserve"> PAGEREF _Toc228278786 \h </w:instrText>
            </w:r>
            <w:r>
              <w:rPr>
                <w:noProof/>
                <w:webHidden/>
              </w:rPr>
            </w:r>
            <w:r>
              <w:rPr>
                <w:noProof/>
                <w:webHidden/>
              </w:rPr>
              <w:fldChar w:fldCharType="separate"/>
            </w:r>
            <w:r>
              <w:rPr>
                <w:noProof/>
                <w:webHidden/>
              </w:rPr>
              <w:t>22</w:t>
            </w:r>
            <w:r>
              <w:rPr>
                <w:noProof/>
                <w:webHidden/>
              </w:rPr>
              <w:fldChar w:fldCharType="end"/>
            </w:r>
          </w:hyperlink>
        </w:p>
        <w:p w14:paraId="5F620C4A" w14:textId="4508A1A6" w:rsidR="005E0F34" w:rsidRDefault="005E0F34">
          <w:pPr>
            <w:pStyle w:val="TOC1"/>
            <w:tabs>
              <w:tab w:val="right" w:leader="dot" w:pos="10456"/>
            </w:tabs>
            <w:rPr>
              <w:rFonts w:eastAsiaTheme="minorEastAsia"/>
              <w:noProof/>
              <w:sz w:val="24"/>
              <w:szCs w:val="24"/>
              <w:lang w:eastAsia="en-GB"/>
            </w:rPr>
          </w:pPr>
          <w:hyperlink w:anchor="_Toc228278787" w:history="1">
            <w:r w:rsidRPr="00594245">
              <w:rPr>
                <w:rStyle w:val="Hyperlink"/>
                <w:noProof/>
              </w:rPr>
              <w:t>Task 5: Draft Research Questions</w:t>
            </w:r>
            <w:r>
              <w:rPr>
                <w:noProof/>
                <w:webHidden/>
              </w:rPr>
              <w:tab/>
            </w:r>
            <w:r>
              <w:rPr>
                <w:noProof/>
                <w:webHidden/>
              </w:rPr>
              <w:fldChar w:fldCharType="begin"/>
            </w:r>
            <w:r>
              <w:rPr>
                <w:noProof/>
                <w:webHidden/>
              </w:rPr>
              <w:instrText xml:space="preserve"> PAGEREF _Toc228278787 \h </w:instrText>
            </w:r>
            <w:r>
              <w:rPr>
                <w:noProof/>
                <w:webHidden/>
              </w:rPr>
            </w:r>
            <w:r>
              <w:rPr>
                <w:noProof/>
                <w:webHidden/>
              </w:rPr>
              <w:fldChar w:fldCharType="separate"/>
            </w:r>
            <w:r>
              <w:rPr>
                <w:noProof/>
                <w:webHidden/>
              </w:rPr>
              <w:t>23</w:t>
            </w:r>
            <w:r>
              <w:rPr>
                <w:noProof/>
                <w:webHidden/>
              </w:rPr>
              <w:fldChar w:fldCharType="end"/>
            </w:r>
          </w:hyperlink>
        </w:p>
        <w:p w14:paraId="4F7E4EBF" w14:textId="441D2B92" w:rsidR="005E0F34" w:rsidRDefault="005E0F34">
          <w:pPr>
            <w:pStyle w:val="TOC1"/>
            <w:tabs>
              <w:tab w:val="right" w:leader="dot" w:pos="10456"/>
            </w:tabs>
            <w:rPr>
              <w:rFonts w:eastAsiaTheme="minorEastAsia"/>
              <w:noProof/>
              <w:sz w:val="24"/>
              <w:szCs w:val="24"/>
              <w:lang w:eastAsia="en-GB"/>
            </w:rPr>
          </w:pPr>
          <w:hyperlink w:anchor="_Toc228278788" w:history="1">
            <w:r w:rsidRPr="00594245">
              <w:rPr>
                <w:rStyle w:val="Hyperlink"/>
                <w:noProof/>
              </w:rPr>
              <w:t>Task 6: Evaluation of the Chosen Data Analysis Method</w:t>
            </w:r>
            <w:r>
              <w:rPr>
                <w:noProof/>
                <w:webHidden/>
              </w:rPr>
              <w:tab/>
            </w:r>
            <w:r>
              <w:rPr>
                <w:noProof/>
                <w:webHidden/>
              </w:rPr>
              <w:fldChar w:fldCharType="begin"/>
            </w:r>
            <w:r>
              <w:rPr>
                <w:noProof/>
                <w:webHidden/>
              </w:rPr>
              <w:instrText xml:space="preserve"> PAGEREF _Toc228278788 \h </w:instrText>
            </w:r>
            <w:r>
              <w:rPr>
                <w:noProof/>
                <w:webHidden/>
              </w:rPr>
            </w:r>
            <w:r>
              <w:rPr>
                <w:noProof/>
                <w:webHidden/>
              </w:rPr>
              <w:fldChar w:fldCharType="separate"/>
            </w:r>
            <w:r>
              <w:rPr>
                <w:noProof/>
                <w:webHidden/>
              </w:rPr>
              <w:t>24</w:t>
            </w:r>
            <w:r>
              <w:rPr>
                <w:noProof/>
                <w:webHidden/>
              </w:rPr>
              <w:fldChar w:fldCharType="end"/>
            </w:r>
          </w:hyperlink>
        </w:p>
        <w:p w14:paraId="3B9FC363" w14:textId="34957ADD" w:rsidR="005E0F34" w:rsidRDefault="005E0F34">
          <w:pPr>
            <w:pStyle w:val="TOC1"/>
            <w:tabs>
              <w:tab w:val="right" w:leader="dot" w:pos="10456"/>
            </w:tabs>
            <w:rPr>
              <w:rFonts w:eastAsiaTheme="minorEastAsia"/>
              <w:noProof/>
              <w:sz w:val="24"/>
              <w:szCs w:val="24"/>
              <w:lang w:eastAsia="en-GB"/>
            </w:rPr>
          </w:pPr>
          <w:hyperlink w:anchor="_Toc228278789" w:history="1">
            <w:r w:rsidRPr="00594245">
              <w:rPr>
                <w:rStyle w:val="Hyperlink"/>
                <w:noProof/>
              </w:rPr>
              <w:t>References</w:t>
            </w:r>
            <w:r>
              <w:rPr>
                <w:noProof/>
                <w:webHidden/>
              </w:rPr>
              <w:tab/>
            </w:r>
            <w:r>
              <w:rPr>
                <w:noProof/>
                <w:webHidden/>
              </w:rPr>
              <w:fldChar w:fldCharType="begin"/>
            </w:r>
            <w:r>
              <w:rPr>
                <w:noProof/>
                <w:webHidden/>
              </w:rPr>
              <w:instrText xml:space="preserve"> PAGEREF _Toc228278789 \h </w:instrText>
            </w:r>
            <w:r>
              <w:rPr>
                <w:noProof/>
                <w:webHidden/>
              </w:rPr>
            </w:r>
            <w:r>
              <w:rPr>
                <w:noProof/>
                <w:webHidden/>
              </w:rPr>
              <w:fldChar w:fldCharType="separate"/>
            </w:r>
            <w:r>
              <w:rPr>
                <w:noProof/>
                <w:webHidden/>
              </w:rPr>
              <w:t>25</w:t>
            </w:r>
            <w:r>
              <w:rPr>
                <w:noProof/>
                <w:webHidden/>
              </w:rPr>
              <w:fldChar w:fldCharType="end"/>
            </w:r>
          </w:hyperlink>
        </w:p>
        <w:p w14:paraId="412E6BA6" w14:textId="7B178A2C" w:rsidR="00B3512A" w:rsidRDefault="00B3512A">
          <w:r>
            <w:rPr>
              <w:b/>
              <w:bCs/>
              <w:noProof/>
            </w:rPr>
            <w:fldChar w:fldCharType="end"/>
          </w:r>
        </w:p>
      </w:sdtContent>
    </w:sdt>
    <w:p w14:paraId="005FF101" w14:textId="0948A4DD" w:rsidR="00C3508C" w:rsidRDefault="00C3508C">
      <w:pPr>
        <w:rPr>
          <w:rFonts w:ascii="Arial" w:eastAsiaTheme="majorEastAsia" w:hAnsi="Arial" w:cstheme="majorBidi"/>
          <w:color w:val="2F5496" w:themeColor="accent1" w:themeShade="BF"/>
          <w:sz w:val="32"/>
          <w:szCs w:val="32"/>
        </w:rPr>
      </w:pPr>
      <w:r>
        <w:br w:type="page"/>
      </w:r>
    </w:p>
    <w:p w14:paraId="5454AF80" w14:textId="2BB20BF2" w:rsidR="00B92A19" w:rsidRDefault="00C3508C" w:rsidP="00C22AEA">
      <w:pPr>
        <w:pStyle w:val="Heading1"/>
      </w:pPr>
      <w:bookmarkStart w:id="0" w:name="_Toc228278783"/>
      <w:r>
        <w:lastRenderedPageBreak/>
        <w:t>Task 1: Mind Map of Ideas</w:t>
      </w:r>
      <w:bookmarkEnd w:id="0"/>
      <w:r>
        <w:t xml:space="preserve"> </w:t>
      </w:r>
    </w:p>
    <w:p w14:paraId="154B8E30" w14:textId="3D496F3C" w:rsidR="00B92A19" w:rsidRDefault="00EE1AA3" w:rsidP="00B92A19">
      <w:r>
        <w:rPr>
          <w:noProof/>
        </w:rPr>
        <w:drawing>
          <wp:anchor distT="0" distB="0" distL="114300" distR="114300" simplePos="0" relativeHeight="251663360" behindDoc="0" locked="0" layoutInCell="1" allowOverlap="1" wp14:anchorId="710D2A51" wp14:editId="0FA1959F">
            <wp:simplePos x="0" y="0"/>
            <wp:positionH relativeFrom="column">
              <wp:posOffset>-1003300</wp:posOffset>
            </wp:positionH>
            <wp:positionV relativeFrom="paragraph">
              <wp:posOffset>1757680</wp:posOffset>
            </wp:positionV>
            <wp:extent cx="8822055" cy="6130925"/>
            <wp:effectExtent l="0" t="635" r="3810" b="3810"/>
            <wp:wrapTopAndBottom/>
            <wp:docPr id="93030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06663" name="Picture 930306663"/>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rot="5400000">
                      <a:off x="0" y="0"/>
                      <a:ext cx="8822055" cy="6130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2C9963" w14:textId="48078EB9" w:rsidR="00B92A19" w:rsidRDefault="00B92A19" w:rsidP="00B92A19"/>
    <w:p w14:paraId="106B66C2" w14:textId="7F5711FD" w:rsidR="00B92A19" w:rsidRDefault="00B92A19" w:rsidP="00B92A19"/>
    <w:p w14:paraId="1FAE5F68" w14:textId="28497072" w:rsidR="00B92A19" w:rsidRDefault="00B92A19" w:rsidP="00B92A19"/>
    <w:p w14:paraId="46468161" w14:textId="42460E8D" w:rsidR="00B92A19" w:rsidRDefault="00B92A19">
      <w:pPr>
        <w:rPr>
          <w:rFonts w:ascii="Arial" w:eastAsiaTheme="majorEastAsia" w:hAnsi="Arial" w:cstheme="majorBidi"/>
          <w:color w:val="2F5496" w:themeColor="accent1" w:themeShade="BF"/>
          <w:sz w:val="32"/>
          <w:szCs w:val="32"/>
        </w:rPr>
      </w:pPr>
    </w:p>
    <w:p w14:paraId="7F5E2A25" w14:textId="52ECF8CB" w:rsidR="00C3508C" w:rsidRDefault="00C3508C" w:rsidP="00C3508C">
      <w:pPr>
        <w:pStyle w:val="Heading1"/>
      </w:pPr>
      <w:bookmarkStart w:id="1" w:name="_Toc228278784"/>
      <w:r>
        <w:t>Task 2: Research Proposal</w:t>
      </w:r>
      <w:bookmarkEnd w:id="1"/>
      <w:r>
        <w:t xml:space="preserve">  </w:t>
      </w:r>
    </w:p>
    <w:p w14:paraId="309306C5" w14:textId="58F34D51" w:rsidR="00B3336E" w:rsidRPr="00B61956" w:rsidRDefault="00B3336E" w:rsidP="00D977FF">
      <w:pPr>
        <w:rPr>
          <w:rFonts w:cstheme="minorHAnsi"/>
        </w:rPr>
      </w:pPr>
      <w:bookmarkStart w:id="2" w:name="_Toc303070346"/>
    </w:p>
    <w:p w14:paraId="13777D13" w14:textId="28C587E9" w:rsidR="00B3336E" w:rsidRPr="00B61956" w:rsidRDefault="00B3336E" w:rsidP="00D012E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Default="00B3336E" w:rsidP="00D977F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B5610A">
        <w:tc>
          <w:tcPr>
            <w:tcW w:w="9350" w:type="dxa"/>
            <w:shd w:val="clear" w:color="auto" w:fill="E7E6E6" w:themeFill="background2"/>
          </w:tcPr>
          <w:p w14:paraId="02BA2F5F" w14:textId="77777777" w:rsidR="00B3336E" w:rsidRPr="00946F49" w:rsidRDefault="00B3336E" w:rsidP="00D977FF">
            <w:pPr>
              <w:jc w:val="center"/>
              <w:rPr>
                <w:rFonts w:cs="Arial"/>
                <w:b/>
                <w:szCs w:val="24"/>
              </w:rPr>
            </w:pPr>
          </w:p>
          <w:p w14:paraId="3BB7F26E" w14:textId="77777777" w:rsidR="00B3336E" w:rsidRPr="00946F49" w:rsidRDefault="00B3336E" w:rsidP="00D977FF">
            <w:pPr>
              <w:jc w:val="center"/>
              <w:rPr>
                <w:rFonts w:cs="Arial"/>
                <w:b/>
                <w:szCs w:val="24"/>
              </w:rPr>
            </w:pPr>
            <w:r w:rsidRPr="00946F49">
              <w:rPr>
                <w:rFonts w:cs="Arial"/>
                <w:b/>
                <w:szCs w:val="24"/>
              </w:rPr>
              <w:t>UNDERGRADUATE DISSERTATION</w:t>
            </w:r>
          </w:p>
          <w:p w14:paraId="1ADC322B" w14:textId="77777777" w:rsidR="00B3336E" w:rsidRPr="00946F49" w:rsidRDefault="00B3336E" w:rsidP="00D977FF">
            <w:pPr>
              <w:jc w:val="center"/>
              <w:rPr>
                <w:rFonts w:cs="Arial"/>
                <w:b/>
                <w:bCs/>
                <w:szCs w:val="24"/>
              </w:rPr>
            </w:pPr>
            <w:r w:rsidRPr="00946F49">
              <w:rPr>
                <w:rFonts w:cs="Arial"/>
                <w:b/>
                <w:bCs/>
                <w:szCs w:val="24"/>
              </w:rPr>
              <w:t>RESEARCH PROPOSAL FORM</w:t>
            </w:r>
          </w:p>
          <w:p w14:paraId="0C7D5BB0" w14:textId="77777777" w:rsidR="00B3336E" w:rsidRDefault="00B3336E" w:rsidP="00D977F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14"/>
        <w:gridCol w:w="3452"/>
      </w:tblGrid>
      <w:tr w:rsidR="00B3336E" w:rsidRPr="00B61956" w14:paraId="5EDC54D5" w14:textId="77777777" w:rsidTr="00B3336E">
        <w:trPr>
          <w:trHeight w:val="518"/>
        </w:trPr>
        <w:tc>
          <w:tcPr>
            <w:tcW w:w="6973" w:type="dxa"/>
            <w:tcMar>
              <w:top w:w="0" w:type="dxa"/>
              <w:left w:w="108" w:type="dxa"/>
              <w:bottom w:w="0" w:type="dxa"/>
              <w:right w:w="108" w:type="dxa"/>
            </w:tcMar>
          </w:tcPr>
          <w:p w14:paraId="5EA24719" w14:textId="76139BE3" w:rsidR="00B3336E" w:rsidRDefault="00B3336E" w:rsidP="00D977FF">
            <w:pPr>
              <w:pStyle w:val="BodyText"/>
              <w:jc w:val="both"/>
              <w:rPr>
                <w:rFonts w:cs="Arial"/>
                <w:b/>
                <w:bCs/>
                <w:sz w:val="22"/>
                <w:szCs w:val="22"/>
              </w:rPr>
            </w:pPr>
            <w:r w:rsidRPr="00D012E7">
              <w:rPr>
                <w:rFonts w:cs="Arial"/>
                <w:b/>
                <w:bCs/>
                <w:sz w:val="22"/>
                <w:szCs w:val="22"/>
              </w:rPr>
              <w:t xml:space="preserve">NAME: </w:t>
            </w:r>
            <w:r w:rsidR="001C3EDE">
              <w:rPr>
                <w:rFonts w:cs="Arial"/>
                <w:b/>
                <w:bCs/>
                <w:sz w:val="22"/>
                <w:szCs w:val="22"/>
              </w:rPr>
              <w:t>Hollie-Marie Barfoot</w:t>
            </w:r>
          </w:p>
          <w:p w14:paraId="128E7370" w14:textId="77777777" w:rsidR="00B3336E" w:rsidRPr="00D012E7" w:rsidRDefault="00B3336E" w:rsidP="00D977FF">
            <w:pPr>
              <w:pStyle w:val="BodyText"/>
              <w:jc w:val="both"/>
              <w:rPr>
                <w:rFonts w:cs="Arial"/>
                <w:b/>
                <w:bCs/>
                <w:sz w:val="22"/>
                <w:szCs w:val="22"/>
              </w:rPr>
            </w:pPr>
          </w:p>
        </w:tc>
        <w:tc>
          <w:tcPr>
            <w:tcW w:w="3167" w:type="dxa"/>
          </w:tcPr>
          <w:p w14:paraId="7DEF42A3" w14:textId="3B8EBEAC" w:rsidR="00B3336E" w:rsidRPr="00946F49" w:rsidRDefault="00B3336E" w:rsidP="00D977FF">
            <w:pPr>
              <w:jc w:val="both"/>
              <w:rPr>
                <w:rFonts w:cs="Arial"/>
              </w:rPr>
            </w:pPr>
            <w:r w:rsidRPr="00B61956">
              <w:rPr>
                <w:rFonts w:cstheme="minorHAnsi"/>
                <w:b/>
                <w:bCs/>
              </w:rPr>
              <w:t xml:space="preserve"> </w:t>
            </w:r>
            <w:r w:rsidRPr="00946F49">
              <w:rPr>
                <w:rFonts w:cs="Arial"/>
                <w:b/>
                <w:bCs/>
              </w:rPr>
              <w:t xml:space="preserve">ID No.: </w:t>
            </w:r>
            <w:r w:rsidR="001C3EDE">
              <w:rPr>
                <w:rFonts w:cs="Arial"/>
                <w:b/>
                <w:bCs/>
              </w:rPr>
              <w:t>2405227</w:t>
            </w:r>
          </w:p>
        </w:tc>
      </w:tr>
      <w:tr w:rsidR="00B3336E" w:rsidRPr="00B61956"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73042E04" w14:textId="77777777" w:rsidR="00E64D1A" w:rsidRDefault="00B3336E" w:rsidP="00D977FF">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sidR="00DE4C28">
              <w:rPr>
                <w:rFonts w:cs="Arial"/>
                <w:b/>
                <w:bCs/>
              </w:rPr>
              <w:t xml:space="preserve"> </w:t>
            </w:r>
          </w:p>
          <w:p w14:paraId="64A72D81" w14:textId="6968BBA8" w:rsidR="00B3336E" w:rsidRPr="00A80ACB" w:rsidRDefault="00B935CB" w:rsidP="00A80ACB">
            <w:pPr>
              <w:jc w:val="both"/>
              <w:rPr>
                <w:rFonts w:cs="Arial"/>
              </w:rPr>
            </w:pPr>
            <w:r>
              <w:rPr>
                <w:rFonts w:cs="Arial"/>
                <w:b/>
                <w:bCs/>
              </w:rPr>
              <w:t>To</w:t>
            </w:r>
            <w:r w:rsidR="006E5DCB">
              <w:rPr>
                <w:rFonts w:cs="Arial"/>
                <w:b/>
                <w:bCs/>
              </w:rPr>
              <w:t xml:space="preserve"> what extent do members of the public believe that childhood exposure to domestic abuse influences adult behaviour</w:t>
            </w:r>
            <w:r w:rsidR="00834ADE">
              <w:rPr>
                <w:rFonts w:cs="Arial"/>
                <w:b/>
                <w:bCs/>
              </w:rPr>
              <w:t>, relationship stability, and life outcomes?</w:t>
            </w:r>
          </w:p>
        </w:tc>
      </w:tr>
      <w:tr w:rsidR="00B3336E" w:rsidRPr="00B61956"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D012E7" w:rsidRDefault="00B3336E" w:rsidP="00D977FF">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32417585" w14:textId="73B03554" w:rsidR="00B3336E" w:rsidRDefault="00B3336E" w:rsidP="00D012E7">
            <w:pPr>
              <w:rPr>
                <w:rFonts w:cs="Arial"/>
                <w:i/>
                <w:iCs/>
              </w:rPr>
            </w:pPr>
            <w:r w:rsidRPr="00B3336E">
              <w:rPr>
                <w:rFonts w:cs="Arial"/>
                <w:i/>
                <w:iCs/>
              </w:rPr>
              <w:t xml:space="preserve">Here, you </w:t>
            </w:r>
            <w:bookmarkStart w:id="3" w:name="_Int_AOZTAq4B"/>
            <w:r w:rsidRPr="00B3336E">
              <w:rPr>
                <w:rFonts w:cs="Arial"/>
                <w:i/>
                <w:iCs/>
              </w:rPr>
              <w:t>are required to</w:t>
            </w:r>
            <w:bookmarkEnd w:id="3"/>
            <w:r w:rsidRPr="00B3336E">
              <w:rPr>
                <w:rFonts w:cs="Arial"/>
                <w:i/>
                <w:iCs/>
              </w:rPr>
              <w:t xml:space="preserve"> clarify the information you want to collect on your research topic in the form of two, three or four key </w:t>
            </w:r>
            <w:bookmarkStart w:id="4" w:name="_Int_YvnV8Wcp"/>
            <w:r w:rsidRPr="00B3336E">
              <w:rPr>
                <w:rFonts w:cs="Arial"/>
                <w:i/>
                <w:iCs/>
              </w:rPr>
              <w:t>objectives</w:t>
            </w:r>
            <w:bookmarkEnd w:id="4"/>
            <w:r w:rsidRPr="00B3336E">
              <w:rPr>
                <w:rFonts w:cs="Arial"/>
                <w:i/>
                <w:iCs/>
              </w:rPr>
              <w:t xml:space="preserve">: </w:t>
            </w:r>
          </w:p>
          <w:p w14:paraId="742E97A1" w14:textId="3863008C" w:rsidR="00C44579" w:rsidRPr="00066CE6" w:rsidRDefault="00066CE6" w:rsidP="00D012E7">
            <w:pPr>
              <w:rPr>
                <w:rFonts w:cs="Arial"/>
                <w:b/>
                <w:bCs/>
              </w:rPr>
            </w:pPr>
            <w:r>
              <w:rPr>
                <w:rFonts w:cs="Arial"/>
                <w:b/>
                <w:bCs/>
              </w:rPr>
              <w:t xml:space="preserve">Research aim – To examine public awareness and </w:t>
            </w:r>
            <w:bookmarkStart w:id="5" w:name="_Int_swT0Ia2F"/>
            <w:r>
              <w:rPr>
                <w:rFonts w:cs="Arial"/>
                <w:b/>
                <w:bCs/>
              </w:rPr>
              <w:t>perceptions</w:t>
            </w:r>
            <w:bookmarkEnd w:id="5"/>
            <w:r>
              <w:rPr>
                <w:rFonts w:cs="Arial"/>
                <w:b/>
                <w:bCs/>
              </w:rPr>
              <w:t xml:space="preserve"> of childhood exposure to domestic abuse, with a focus on how such exposure </w:t>
            </w:r>
            <w:bookmarkStart w:id="6" w:name="_Int_n9XvPZ47"/>
            <w:r>
              <w:rPr>
                <w:rFonts w:cs="Arial"/>
                <w:b/>
                <w:bCs/>
              </w:rPr>
              <w:t>is believed</w:t>
            </w:r>
            <w:bookmarkEnd w:id="6"/>
            <w:r>
              <w:rPr>
                <w:rFonts w:cs="Arial"/>
                <w:b/>
                <w:bCs/>
              </w:rPr>
              <w:t xml:space="preserve"> to influence adult behaviour, relationships</w:t>
            </w:r>
            <w:r w:rsidR="007009D7">
              <w:rPr>
                <w:rFonts w:cs="Arial"/>
                <w:b/>
                <w:bCs/>
              </w:rPr>
              <w:t>, and life outcomes, and to explore the relationship between awareness levels and the strength of these beliefs.</w:t>
            </w:r>
          </w:p>
          <w:p w14:paraId="14464B08" w14:textId="4E9AF6A7" w:rsidR="00B3336E" w:rsidRPr="00AF5DE8" w:rsidRDefault="00B44DC5" w:rsidP="00D977FF">
            <w:pPr>
              <w:jc w:val="both"/>
              <w:rPr>
                <w:rFonts w:cs="Arial"/>
                <w:b/>
                <w:bCs/>
              </w:rPr>
            </w:pPr>
            <w:r w:rsidRPr="00AF5DE8">
              <w:rPr>
                <w:rFonts w:cs="Arial"/>
                <w:b/>
                <w:bCs/>
              </w:rPr>
              <w:t xml:space="preserve">Objective 1 – Identify the </w:t>
            </w:r>
            <w:r w:rsidR="00AA1DC2">
              <w:rPr>
                <w:rFonts w:cs="Arial"/>
                <w:b/>
                <w:bCs/>
              </w:rPr>
              <w:t>prevalence</w:t>
            </w:r>
            <w:r w:rsidRPr="00AF5DE8">
              <w:rPr>
                <w:rFonts w:cs="Arial"/>
                <w:b/>
                <w:bCs/>
              </w:rPr>
              <w:t xml:space="preserve"> of childhood exposure to domestic abuse </w:t>
            </w:r>
            <w:r w:rsidR="009275C8" w:rsidRPr="00AF5DE8">
              <w:rPr>
                <w:rFonts w:cs="Arial"/>
                <w:b/>
                <w:bCs/>
              </w:rPr>
              <w:t>and</w:t>
            </w:r>
            <w:r w:rsidR="003D0214" w:rsidRPr="00AF5DE8">
              <w:rPr>
                <w:rFonts w:cs="Arial"/>
                <w:b/>
                <w:bCs/>
              </w:rPr>
              <w:t xml:space="preserve"> to which extent</w:t>
            </w:r>
            <w:r w:rsidR="00882865" w:rsidRPr="00AF5DE8">
              <w:rPr>
                <w:rFonts w:cs="Arial"/>
                <w:b/>
                <w:bCs/>
              </w:rPr>
              <w:t xml:space="preserve"> members of the public believe that exposure to domestic abuse influences adult behaviour, </w:t>
            </w:r>
            <w:bookmarkStart w:id="7" w:name="_Int_Zbh2Xm0e"/>
            <w:r w:rsidR="00882865" w:rsidRPr="00AF5DE8">
              <w:rPr>
                <w:rFonts w:cs="Arial"/>
                <w:b/>
                <w:bCs/>
              </w:rPr>
              <w:t>relationships</w:t>
            </w:r>
            <w:bookmarkEnd w:id="7"/>
            <w:r w:rsidR="00882865" w:rsidRPr="00AF5DE8">
              <w:rPr>
                <w:rFonts w:cs="Arial"/>
                <w:b/>
                <w:bCs/>
              </w:rPr>
              <w:t xml:space="preserve"> and life outcomes. </w:t>
            </w:r>
          </w:p>
          <w:p w14:paraId="6B6BA134" w14:textId="7A1325E3" w:rsidR="009275C8" w:rsidRPr="00AF5DE8" w:rsidRDefault="009275C8" w:rsidP="00D977FF">
            <w:pPr>
              <w:jc w:val="both"/>
              <w:rPr>
                <w:rFonts w:cs="Arial"/>
                <w:b/>
                <w:bCs/>
              </w:rPr>
            </w:pPr>
            <w:r w:rsidRPr="00AF5DE8">
              <w:rPr>
                <w:rFonts w:cs="Arial"/>
                <w:b/>
                <w:bCs/>
              </w:rPr>
              <w:t xml:space="preserve">Objective 2 – </w:t>
            </w:r>
            <w:r w:rsidR="00621823" w:rsidRPr="00AF5DE8">
              <w:rPr>
                <w:rFonts w:cs="Arial"/>
                <w:b/>
                <w:bCs/>
              </w:rPr>
              <w:t xml:space="preserve">To explore the relationship between overall awareness of domestic abuse and the strength of beliefs </w:t>
            </w:r>
            <w:bookmarkStart w:id="8" w:name="_Int_HLnklG8p"/>
            <w:r w:rsidR="00036DC7" w:rsidRPr="00AF5DE8">
              <w:rPr>
                <w:rFonts w:cs="Arial"/>
                <w:b/>
                <w:bCs/>
              </w:rPr>
              <w:t>regarding</w:t>
            </w:r>
            <w:bookmarkEnd w:id="8"/>
            <w:r w:rsidR="00036DC7" w:rsidRPr="00AF5DE8">
              <w:rPr>
                <w:rFonts w:cs="Arial"/>
                <w:b/>
                <w:bCs/>
              </w:rPr>
              <w:t xml:space="preserve"> its </w:t>
            </w:r>
            <w:r w:rsidR="009F0552" w:rsidRPr="00AF5DE8">
              <w:rPr>
                <w:rFonts w:cs="Arial"/>
                <w:b/>
                <w:bCs/>
              </w:rPr>
              <w:t>long-term</w:t>
            </w:r>
            <w:r w:rsidR="00036DC7" w:rsidRPr="00AF5DE8">
              <w:rPr>
                <w:rFonts w:cs="Arial"/>
                <w:b/>
                <w:bCs/>
              </w:rPr>
              <w:t xml:space="preserve"> effects on adulthood outcomes.</w:t>
            </w:r>
            <w:r w:rsidR="00621823" w:rsidRPr="00AF5DE8">
              <w:rPr>
                <w:rFonts w:cs="Arial"/>
                <w:b/>
                <w:bCs/>
              </w:rPr>
              <w:t xml:space="preserve"> </w:t>
            </w:r>
          </w:p>
          <w:p w14:paraId="67B931F8" w14:textId="4E927E4D" w:rsidR="00B3336E" w:rsidRPr="00DA33B0" w:rsidRDefault="00D076B0" w:rsidP="00D977FF">
            <w:pPr>
              <w:jc w:val="both"/>
              <w:rPr>
                <w:rFonts w:cs="Arial"/>
                <w:b/>
                <w:bCs/>
              </w:rPr>
            </w:pPr>
            <w:r w:rsidRPr="00AF5DE8">
              <w:rPr>
                <w:rFonts w:cs="Arial"/>
                <w:b/>
                <w:bCs/>
              </w:rPr>
              <w:t xml:space="preserve">Objective 3 – Analyse public </w:t>
            </w:r>
            <w:bookmarkStart w:id="9" w:name="_Int_mo5PS5iX"/>
            <w:r w:rsidRPr="00AF5DE8">
              <w:rPr>
                <w:rFonts w:cs="Arial"/>
                <w:b/>
                <w:bCs/>
              </w:rPr>
              <w:t>perception</w:t>
            </w:r>
            <w:bookmarkEnd w:id="9"/>
            <w:r w:rsidRPr="00AF5DE8">
              <w:rPr>
                <w:rFonts w:cs="Arial"/>
                <w:b/>
                <w:bCs/>
              </w:rPr>
              <w:t xml:space="preserve"> around the impact of domestic abuse on children who </w:t>
            </w:r>
            <w:bookmarkStart w:id="10" w:name="_Int_qzmn8H77"/>
            <w:r w:rsidRPr="00AF5DE8">
              <w:rPr>
                <w:rFonts w:cs="Arial"/>
                <w:b/>
                <w:bCs/>
              </w:rPr>
              <w:t>are exposed</w:t>
            </w:r>
            <w:bookmarkEnd w:id="10"/>
            <w:r w:rsidRPr="00AF5DE8">
              <w:rPr>
                <w:rFonts w:cs="Arial"/>
                <w:b/>
                <w:bCs/>
              </w:rPr>
              <w:t xml:space="preserve"> to </w:t>
            </w:r>
            <w:r w:rsidR="00BC12BB" w:rsidRPr="00AF5DE8">
              <w:rPr>
                <w:rFonts w:cs="Arial"/>
                <w:b/>
                <w:bCs/>
              </w:rPr>
              <w:t>it</w:t>
            </w:r>
            <w:r w:rsidR="0053782A">
              <w:rPr>
                <w:rFonts w:cs="Arial"/>
                <w:b/>
                <w:bCs/>
              </w:rPr>
              <w:t>.</w:t>
            </w:r>
          </w:p>
        </w:tc>
      </w:tr>
      <w:tr w:rsidR="00B3336E" w:rsidRPr="00B61956" w14:paraId="04CF68C5" w14:textId="77777777" w:rsidTr="00B3336E">
        <w:trPr>
          <w:trHeight w:val="2716"/>
        </w:trPr>
        <w:tc>
          <w:tcPr>
            <w:tcW w:w="10141" w:type="dxa"/>
            <w:gridSpan w:val="2"/>
            <w:tcMar>
              <w:top w:w="0" w:type="dxa"/>
              <w:left w:w="108" w:type="dxa"/>
              <w:bottom w:w="0" w:type="dxa"/>
              <w:right w:w="108" w:type="dxa"/>
            </w:tcMar>
          </w:tcPr>
          <w:p w14:paraId="231FBE74" w14:textId="77777777" w:rsidR="00B3336E" w:rsidRPr="00D012E7" w:rsidRDefault="00B3336E" w:rsidP="00D012E7">
            <w:pPr>
              <w:rPr>
                <w:rFonts w:cs="Arial"/>
                <w:b/>
                <w:bCs/>
              </w:rPr>
            </w:pPr>
            <w:r w:rsidRPr="00D012E7">
              <w:rPr>
                <w:rFonts w:cs="Arial"/>
                <w:b/>
                <w:bCs/>
              </w:rPr>
              <w:lastRenderedPageBreak/>
              <w:t>THEORETICAL CONTEXT:</w:t>
            </w:r>
          </w:p>
          <w:p w14:paraId="2C20E6B3" w14:textId="2227053A" w:rsidR="0038009A" w:rsidRPr="007055E8" w:rsidRDefault="00B3336E" w:rsidP="00B5610A">
            <w:pPr>
              <w:rPr>
                <w:rFonts w:cs="Arial"/>
                <w:i/>
                <w:iCs/>
              </w:rPr>
            </w:pPr>
            <w:r w:rsidRPr="00B3336E">
              <w:rPr>
                <w:rFonts w:cs="Arial"/>
                <w:i/>
                <w:iCs/>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28EF7104" w14:textId="7B1DCCD5" w:rsidR="0085184A" w:rsidRPr="007055E8" w:rsidRDefault="00D576EB" w:rsidP="007055E8">
            <w:pPr>
              <w:rPr>
                <w:rFonts w:cs="Arial"/>
                <w:i/>
                <w:iCs/>
              </w:rPr>
            </w:pPr>
            <w:r w:rsidRPr="007055E8">
              <w:rPr>
                <w:rFonts w:cs="Arial"/>
              </w:rPr>
              <w:t xml:space="preserve">Childhood exposure to domestic abuse </w:t>
            </w:r>
            <w:bookmarkStart w:id="11" w:name="_Int_30Zh0YvZ"/>
            <w:r w:rsidRPr="007055E8">
              <w:rPr>
                <w:rFonts w:cs="Arial"/>
              </w:rPr>
              <w:t>is currently recognised</w:t>
            </w:r>
            <w:bookmarkEnd w:id="11"/>
            <w:r w:rsidRPr="007055E8">
              <w:rPr>
                <w:rFonts w:cs="Arial"/>
              </w:rPr>
              <w:t xml:space="preserve"> as a social issue with potential short term and long-term consequences (Harris, Channon, and Morgan, 2024). Exposure to domestic abuse </w:t>
            </w:r>
            <w:bookmarkStart w:id="12" w:name="_Int_sLNymgA0"/>
            <w:r w:rsidRPr="007055E8">
              <w:rPr>
                <w:rFonts w:cs="Arial"/>
              </w:rPr>
              <w:t>is found</w:t>
            </w:r>
            <w:bookmarkEnd w:id="12"/>
            <w:r w:rsidRPr="007055E8">
              <w:rPr>
                <w:rFonts w:cs="Arial"/>
              </w:rPr>
              <w:t xml:space="preserve"> in close to 610 million children globally according to UNICEF (2025). This number is staggering and hallowing especially when compared to a study previously done by UNICEF in 2006, showing 275 million children </w:t>
            </w:r>
            <w:bookmarkStart w:id="13" w:name="_Int_iSqqUTM3"/>
            <w:r w:rsidRPr="007055E8">
              <w:rPr>
                <w:rFonts w:cs="Arial"/>
              </w:rPr>
              <w:t>approximately exposed</w:t>
            </w:r>
            <w:bookmarkEnd w:id="13"/>
            <w:r w:rsidRPr="007055E8">
              <w:rPr>
                <w:rFonts w:cs="Arial"/>
              </w:rPr>
              <w:t xml:space="preserve"> (UNICEF, 2006), showing this number has doubled. Apparent to Harris, Channon, and Morgan (2024) childhood exposure is now </w:t>
            </w:r>
            <w:bookmarkStart w:id="14" w:name="_Int_veCYK4qF"/>
            <w:r w:rsidRPr="007055E8">
              <w:rPr>
                <w:rFonts w:cs="Arial"/>
              </w:rPr>
              <w:t>being described</w:t>
            </w:r>
            <w:bookmarkEnd w:id="14"/>
            <w:r w:rsidRPr="007055E8">
              <w:rPr>
                <w:rFonts w:cs="Arial"/>
              </w:rPr>
              <w:t xml:space="preserve"> as a global pandemic. According to UNICEF (2024), individual, group, and institutional behaviours </w:t>
            </w:r>
            <w:bookmarkStart w:id="15" w:name="_Int_sLVd0HYM"/>
            <w:r w:rsidRPr="007055E8">
              <w:rPr>
                <w:rFonts w:cs="Arial"/>
              </w:rPr>
              <w:t>are influenced</w:t>
            </w:r>
            <w:bookmarkEnd w:id="15"/>
            <w:r w:rsidRPr="007055E8">
              <w:rPr>
                <w:rFonts w:cs="Arial"/>
              </w:rPr>
              <w:t xml:space="preserve"> by social norms, which can have positive or negative effects on </w:t>
            </w:r>
            <w:bookmarkStart w:id="16" w:name="_Int_tQ4uuxGI"/>
            <w:r w:rsidRPr="007055E8">
              <w:rPr>
                <w:rFonts w:cs="Arial"/>
              </w:rPr>
              <w:t>peoples</w:t>
            </w:r>
            <w:bookmarkEnd w:id="16"/>
            <w:r w:rsidRPr="007055E8">
              <w:rPr>
                <w:rFonts w:cs="Arial"/>
              </w:rPr>
              <w:t xml:space="preserve"> wellbeing. They </w:t>
            </w:r>
            <w:bookmarkStart w:id="17" w:name="_Int_jUpkMQ6M"/>
            <w:r w:rsidRPr="007055E8">
              <w:rPr>
                <w:rFonts w:cs="Arial"/>
              </w:rPr>
              <w:t>are ingrained</w:t>
            </w:r>
            <w:bookmarkEnd w:id="17"/>
            <w:r w:rsidRPr="007055E8">
              <w:rPr>
                <w:rFonts w:cs="Arial"/>
              </w:rPr>
              <w:t xml:space="preserve"> in society and have the power to </w:t>
            </w:r>
            <w:bookmarkStart w:id="18" w:name="_Int_hdSaH7HB"/>
            <w:r w:rsidRPr="007055E8">
              <w:rPr>
                <w:rFonts w:cs="Arial"/>
              </w:rPr>
              <w:t>determine</w:t>
            </w:r>
            <w:bookmarkEnd w:id="18"/>
            <w:r w:rsidRPr="007055E8">
              <w:rPr>
                <w:rFonts w:cs="Arial"/>
              </w:rPr>
              <w:t xml:space="preserve"> the creation and upkeep of a social order. Gaining insight into a society’s norms can help </w:t>
            </w:r>
            <w:bookmarkStart w:id="19" w:name="_Int_oIcF9OPW"/>
            <w:r w:rsidRPr="007055E8">
              <w:rPr>
                <w:rFonts w:cs="Arial"/>
              </w:rPr>
              <w:t>identify</w:t>
            </w:r>
            <w:bookmarkEnd w:id="19"/>
            <w:r w:rsidRPr="007055E8">
              <w:rPr>
                <w:rFonts w:cs="Arial"/>
              </w:rPr>
              <w:t xml:space="preserve"> the root causes of violence and suggest preventative measures. For instance, in some cultures, using violence to settle disputes may </w:t>
            </w:r>
            <w:bookmarkStart w:id="20" w:name="_Int_EghzUsEm"/>
            <w:r w:rsidRPr="007055E8">
              <w:rPr>
                <w:rFonts w:cs="Arial"/>
              </w:rPr>
              <w:t>be seen</w:t>
            </w:r>
            <w:bookmarkEnd w:id="20"/>
            <w:r w:rsidRPr="007055E8">
              <w:rPr>
                <w:rFonts w:cs="Arial"/>
              </w:rPr>
              <w:t xml:space="preserve"> as common and </w:t>
            </w:r>
            <w:bookmarkStart w:id="21" w:name="_Int_86abKpm5"/>
            <w:r w:rsidRPr="007055E8">
              <w:rPr>
                <w:rFonts w:cs="Arial"/>
              </w:rPr>
              <w:t>appropriate</w:t>
            </w:r>
            <w:bookmarkEnd w:id="21"/>
            <w:r w:rsidRPr="007055E8">
              <w:rPr>
                <w:rFonts w:cs="Arial"/>
              </w:rPr>
              <w:t xml:space="preserve">, </w:t>
            </w:r>
            <w:bookmarkStart w:id="22" w:name="_Int_22J9Vd9F"/>
            <w:r w:rsidRPr="007055E8">
              <w:rPr>
                <w:rFonts w:cs="Arial"/>
              </w:rPr>
              <w:t>in accordance with</w:t>
            </w:r>
            <w:bookmarkEnd w:id="22"/>
            <w:r w:rsidRPr="007055E8">
              <w:rPr>
                <w:rFonts w:cs="Arial"/>
              </w:rPr>
              <w:t xml:space="preserve"> UNICEF (2023). </w:t>
            </w:r>
            <w:r w:rsidR="007055E8" w:rsidRPr="007055E8">
              <w:rPr>
                <w:rFonts w:cs="Arial"/>
              </w:rPr>
              <w:t xml:space="preserve">This aligns with social learning theory, developed by Bandura (1977) , which suggests that individuals learn behaviours through observation and imitation. Within this, children who witness domestic abuse may be more likely to replicate or accept similar behaviours in adulthood, therefore contributing to the intergenerational transmission of violence. Similarly, the cycle of violence theory provides further insight into how early exposure to abuse can influence later life outcomes. Research by </w:t>
            </w:r>
            <w:proofErr w:type="spellStart"/>
            <w:r w:rsidR="007055E8" w:rsidRPr="007055E8">
              <w:rPr>
                <w:rFonts w:cs="Arial"/>
              </w:rPr>
              <w:t>Widom</w:t>
            </w:r>
            <w:proofErr w:type="spellEnd"/>
            <w:r w:rsidR="007055E8" w:rsidRPr="007055E8">
              <w:rPr>
                <w:rFonts w:cs="Arial"/>
              </w:rPr>
              <w:t xml:space="preserve"> (1989) demonstrates that individuals who experience abuse during childhood are at an increased risk of both victimisation and offending in adulthood. This theoretical perspective is particularly relevant to the current research questions, as it supports the idea that childhood experiences may shape adult behaviour, relationship stability, and life trajectories, However, it is also important to acknowledge that such outcomes are not deterministic, and many individuals do not go on to perpetuate cycles of abuse, highlighting that role of mediating factors such as resilience, social support, and intervention. In addition, public perceptions of crime and social issues are shaped not only by lived experience but also by external influences such as media representation. </w:t>
            </w:r>
            <w:r w:rsidRPr="007055E8">
              <w:rPr>
                <w:rFonts w:cs="Arial"/>
              </w:rPr>
              <w:t xml:space="preserve">Public </w:t>
            </w:r>
            <w:bookmarkStart w:id="23" w:name="_Int_kTFJKW1g"/>
            <w:r w:rsidRPr="007055E8">
              <w:rPr>
                <w:rFonts w:cs="Arial"/>
              </w:rPr>
              <w:t>perceptions</w:t>
            </w:r>
            <w:bookmarkEnd w:id="23"/>
            <w:r w:rsidRPr="007055E8">
              <w:rPr>
                <w:rFonts w:cs="Arial"/>
              </w:rPr>
              <w:t xml:space="preserve"> of the frequency, type, and seriousness of crime both locally and nationally can </w:t>
            </w:r>
            <w:bookmarkStart w:id="24" w:name="_Int_1xy1LkV6"/>
            <w:r w:rsidRPr="007055E8">
              <w:rPr>
                <w:rFonts w:cs="Arial"/>
              </w:rPr>
              <w:t xml:space="preserve">be </w:t>
            </w:r>
            <w:bookmarkStart w:id="25" w:name="_Int_GxSW4xUc"/>
            <w:r w:rsidRPr="007055E8">
              <w:rPr>
                <w:rFonts w:cs="Arial"/>
              </w:rPr>
              <w:t>greatly influenced</w:t>
            </w:r>
            <w:bookmarkEnd w:id="24"/>
            <w:bookmarkEnd w:id="25"/>
            <w:r w:rsidRPr="007055E8">
              <w:rPr>
                <w:rFonts w:cs="Arial"/>
              </w:rPr>
              <w:t xml:space="preserve"> by media portrayals. Views </w:t>
            </w:r>
            <w:bookmarkStart w:id="26" w:name="_Int_7tpmv7Kj"/>
            <w:r w:rsidRPr="007055E8">
              <w:rPr>
                <w:rFonts w:cs="Arial"/>
              </w:rPr>
              <w:t>regarding</w:t>
            </w:r>
            <w:bookmarkEnd w:id="26"/>
            <w:r w:rsidRPr="007055E8">
              <w:rPr>
                <w:rFonts w:cs="Arial"/>
              </w:rPr>
              <w:t xml:space="preserve"> the necessity for reform and the fairness of the criminal justice system might also </w:t>
            </w:r>
            <w:bookmarkStart w:id="27" w:name="_Int_BiC2Y8Yx"/>
            <w:r w:rsidRPr="007055E8">
              <w:rPr>
                <w:rFonts w:cs="Arial"/>
              </w:rPr>
              <w:t>be influenced</w:t>
            </w:r>
            <w:bookmarkEnd w:id="27"/>
            <w:r w:rsidRPr="007055E8">
              <w:rPr>
                <w:rFonts w:cs="Arial"/>
              </w:rPr>
              <w:t xml:space="preserve"> by these portrayals (Myers, 2025).</w:t>
            </w:r>
            <w:r w:rsidR="00ED479D" w:rsidRPr="007055E8">
              <w:rPr>
                <w:rFonts w:cs="Arial"/>
              </w:rPr>
              <w:t xml:space="preserve"> </w:t>
            </w:r>
            <w:r w:rsidR="007055E8" w:rsidRPr="007055E8">
              <w:rPr>
                <w:rFonts w:cs="Arial"/>
              </w:rPr>
              <w:t>This can, in turn, affect attitudes towards victims, offenders, and the criminal justice system. From a theoretical standpoint, this reflects elements of Cultivation Theory (</w:t>
            </w:r>
            <w:proofErr w:type="spellStart"/>
            <w:r w:rsidR="007055E8" w:rsidRPr="007055E8">
              <w:rPr>
                <w:rFonts w:cs="Arial"/>
              </w:rPr>
              <w:t>Gerbner</w:t>
            </w:r>
            <w:proofErr w:type="spellEnd"/>
            <w:r w:rsidR="007055E8" w:rsidRPr="007055E8">
              <w:rPr>
                <w:rFonts w:cs="Arial"/>
              </w:rPr>
              <w:t xml:space="preserve">, 1976), which argues that prolonged exposure to media content shapes individuals' perceptions of social reality. In the context of domestic abuse, media narratives may either reinforce stereotypes or contribute to greater awareness, therefore influencing public beliefs about its causes and consequences. </w:t>
            </w:r>
            <w:r w:rsidRPr="007055E8">
              <w:rPr>
                <w:rFonts w:cs="Arial"/>
              </w:rPr>
              <w:t xml:space="preserve">This topic is therefore worthy of an undergraduate dissertation as it allows for the exploration of a well-established social problem using ethical, quantitative methods, while contributing to discussions about how societal understanding may support prevention strategies, support services, and responses to domestic abuse across the world. As previously </w:t>
            </w:r>
            <w:bookmarkStart w:id="28" w:name="_Int_7O4ussOX"/>
            <w:r w:rsidRPr="007055E8">
              <w:rPr>
                <w:rFonts w:cs="Arial"/>
              </w:rPr>
              <w:t>demonstrated</w:t>
            </w:r>
            <w:bookmarkEnd w:id="28"/>
            <w:r w:rsidRPr="007055E8">
              <w:rPr>
                <w:rFonts w:cs="Arial"/>
              </w:rPr>
              <w:t>, domestic abuse as a crime encompasses a multitude of areas, this research aims to address these areas and analyse the correlation between them</w:t>
            </w:r>
            <w:r w:rsidR="00A80ACB">
              <w:rPr>
                <w:rFonts w:cs="Arial"/>
              </w:rPr>
              <w:t xml:space="preserve">. </w:t>
            </w:r>
          </w:p>
        </w:tc>
      </w:tr>
      <w:tr w:rsidR="00B3336E" w:rsidRPr="00B61956" w14:paraId="2438BDD1" w14:textId="77777777" w:rsidTr="00B3336E">
        <w:trPr>
          <w:trHeight w:val="1831"/>
        </w:trPr>
        <w:tc>
          <w:tcPr>
            <w:tcW w:w="10141" w:type="dxa"/>
            <w:gridSpan w:val="2"/>
            <w:tcMar>
              <w:top w:w="0" w:type="dxa"/>
              <w:left w:w="108" w:type="dxa"/>
              <w:bottom w:w="0" w:type="dxa"/>
              <w:right w:w="108" w:type="dxa"/>
            </w:tcMar>
          </w:tcPr>
          <w:p w14:paraId="23F2F787" w14:textId="77777777" w:rsidR="00B3336E" w:rsidRPr="00B5610A" w:rsidRDefault="00B3336E" w:rsidP="00B5610A">
            <w:pPr>
              <w:rPr>
                <w:rFonts w:cs="Arial"/>
                <w:b/>
                <w:bCs/>
              </w:rPr>
            </w:pPr>
            <w:r w:rsidRPr="00B5610A">
              <w:rPr>
                <w:rFonts w:cs="Arial"/>
                <w:b/>
                <w:bCs/>
              </w:rPr>
              <w:t xml:space="preserve">SUMMARY OF RESEARCH –SURVEY METHOD: </w:t>
            </w:r>
          </w:p>
          <w:p w14:paraId="1DE7C8EA" w14:textId="3B1BDA4B" w:rsidR="00487890" w:rsidRPr="00DF015E" w:rsidRDefault="00B3336E" w:rsidP="00B5610A">
            <w:pPr>
              <w:rPr>
                <w:rFonts w:cs="Arial"/>
                <w:i/>
                <w:iCs/>
              </w:rPr>
            </w:pPr>
            <w:r w:rsidRPr="00B3336E">
              <w:rPr>
                <w:rFonts w:cs="Arial"/>
                <w:i/>
                <w:iCs/>
              </w:rPr>
              <w:t>Summary of qualitative or quantitative methods, and survey techniques being considered.</w:t>
            </w:r>
          </w:p>
          <w:p w14:paraId="1FF20F11" w14:textId="2B0CEB34" w:rsidR="00E41DB5" w:rsidRPr="00A13EC4" w:rsidRDefault="00E73FC6" w:rsidP="00A13EC4">
            <w:pPr>
              <w:rPr>
                <w:rFonts w:cs="Arial"/>
              </w:rPr>
            </w:pPr>
            <w:r>
              <w:rPr>
                <w:rFonts w:cs="Arial"/>
              </w:rPr>
              <w:t xml:space="preserve">This questionnaire will </w:t>
            </w:r>
            <w:bookmarkStart w:id="29" w:name="_Int_686WmO3l"/>
            <w:r>
              <w:rPr>
                <w:rFonts w:cs="Arial"/>
              </w:rPr>
              <w:t>be designed</w:t>
            </w:r>
            <w:bookmarkEnd w:id="29"/>
            <w:r>
              <w:rPr>
                <w:rFonts w:cs="Arial"/>
              </w:rPr>
              <w:t xml:space="preserve"> to gather anonymous data through a combination of open ended and clos</w:t>
            </w:r>
            <w:r w:rsidR="007039AD">
              <w:rPr>
                <w:rFonts w:cs="Arial"/>
              </w:rPr>
              <w:t xml:space="preserve">ed ended questions, enabling the collection of data to be both qualitative and quantitative. Open ended questions will </w:t>
            </w:r>
            <w:r w:rsidR="00871BF5">
              <w:rPr>
                <w:rFonts w:cs="Arial"/>
              </w:rPr>
              <w:t>provide participants with the opportunity to elaborate on their views and experiences in greater depth, while closed ended questions</w:t>
            </w:r>
            <w:r w:rsidR="00E67798">
              <w:rPr>
                <w:rFonts w:cs="Arial"/>
              </w:rPr>
              <w:t xml:space="preserve"> will allow for the measurements of patterns, trends, and the prevalence of specific beliefs. This mixed </w:t>
            </w:r>
            <w:r w:rsidR="00647A7C">
              <w:rPr>
                <w:rFonts w:cs="Arial"/>
              </w:rPr>
              <w:t>approach enhances the richness of the data, allowing for both statistical analysis and more nuanced insight into public perceptions</w:t>
            </w:r>
            <w:r w:rsidR="00DC1185">
              <w:rPr>
                <w:rFonts w:cs="Arial"/>
              </w:rPr>
              <w:t>.</w:t>
            </w:r>
            <w:r w:rsidR="00647A7C">
              <w:rPr>
                <w:rFonts w:cs="Arial"/>
              </w:rPr>
              <w:t xml:space="preserve"> </w:t>
            </w:r>
          </w:p>
        </w:tc>
      </w:tr>
      <w:tr w:rsidR="00B3336E" w:rsidRPr="00B61956" w14:paraId="0112EEAD" w14:textId="77777777" w:rsidTr="00B3336E">
        <w:trPr>
          <w:trHeight w:val="465"/>
        </w:trPr>
        <w:tc>
          <w:tcPr>
            <w:tcW w:w="10141" w:type="dxa"/>
            <w:gridSpan w:val="2"/>
            <w:tcMar>
              <w:top w:w="0" w:type="dxa"/>
              <w:left w:w="108" w:type="dxa"/>
              <w:bottom w:w="0" w:type="dxa"/>
              <w:right w:w="108" w:type="dxa"/>
            </w:tcMar>
          </w:tcPr>
          <w:p w14:paraId="2FD6CF12" w14:textId="77777777" w:rsidR="00B3336E" w:rsidRDefault="00B3336E" w:rsidP="00B5610A">
            <w:pPr>
              <w:rPr>
                <w:rFonts w:cstheme="minorHAnsi"/>
              </w:rPr>
            </w:pPr>
            <w:r w:rsidRPr="00B5610A">
              <w:rPr>
                <w:rFonts w:cs="Arial"/>
                <w:b/>
                <w:bCs/>
              </w:rPr>
              <w:t>SUMMARY OF SAMPLING FRAMEWORK:</w:t>
            </w:r>
            <w:r w:rsidRPr="00B5610A">
              <w:rPr>
                <w:rFonts w:cstheme="minorHAnsi"/>
              </w:rPr>
              <w:t xml:space="preserve"> </w:t>
            </w:r>
          </w:p>
          <w:p w14:paraId="5ED2BEB4" w14:textId="77777777" w:rsidR="00B3336E" w:rsidRPr="00B3336E" w:rsidRDefault="00B3336E" w:rsidP="00B5610A">
            <w:pPr>
              <w:rPr>
                <w:rFonts w:cstheme="minorHAnsi"/>
                <w:i/>
                <w:iCs/>
              </w:rPr>
            </w:pPr>
            <w:r w:rsidRPr="00B3336E">
              <w:rPr>
                <w:rFonts w:cs="Arial"/>
                <w:i/>
                <w:iCs/>
              </w:rPr>
              <w:lastRenderedPageBreak/>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49A395A1" w14:textId="77777777" w:rsidR="001879C4" w:rsidRDefault="00171124" w:rsidP="00F941A7">
            <w:pPr>
              <w:jc w:val="both"/>
              <w:rPr>
                <w:rFonts w:cstheme="minorHAnsi"/>
                <w:b/>
                <w:bCs/>
              </w:rPr>
            </w:pPr>
            <w:r>
              <w:rPr>
                <w:rFonts w:cstheme="minorHAnsi"/>
                <w:b/>
                <w:bCs/>
              </w:rPr>
              <w:t xml:space="preserve">This study will utilise an anonymous questionnaire to collect data from members of the </w:t>
            </w:r>
            <w:bookmarkStart w:id="30" w:name="_Int_U7RRnr7k"/>
            <w:r>
              <w:rPr>
                <w:rFonts w:cstheme="minorHAnsi"/>
                <w:b/>
                <w:bCs/>
              </w:rPr>
              <w:t>general public</w:t>
            </w:r>
            <w:bookmarkEnd w:id="30"/>
            <w:r>
              <w:rPr>
                <w:rFonts w:cstheme="minorHAnsi"/>
                <w:b/>
                <w:bCs/>
              </w:rPr>
              <w:t>. Participants aged 18 and over, ensuring that all the respondents are legally able to provide informed consent</w:t>
            </w:r>
            <w:r w:rsidR="008C2714">
              <w:rPr>
                <w:rFonts w:cstheme="minorHAnsi"/>
                <w:b/>
                <w:bCs/>
              </w:rPr>
              <w:t>. All responses will remain fully anonymous, with no identifiable data collected, apart from</w:t>
            </w:r>
            <w:r w:rsidR="0012498C">
              <w:rPr>
                <w:rFonts w:cstheme="minorHAnsi"/>
                <w:b/>
                <w:bCs/>
              </w:rPr>
              <w:t xml:space="preserve"> data analysis where Qualtrics will assign identification numbers however these will </w:t>
            </w:r>
            <w:bookmarkStart w:id="31" w:name="_Int_4HEg1T6W"/>
            <w:r w:rsidR="0012498C">
              <w:rPr>
                <w:rFonts w:cstheme="minorHAnsi"/>
                <w:b/>
                <w:bCs/>
              </w:rPr>
              <w:t>be randomised</w:t>
            </w:r>
            <w:bookmarkEnd w:id="31"/>
            <w:r w:rsidR="0012498C">
              <w:rPr>
                <w:rFonts w:cstheme="minorHAnsi"/>
                <w:b/>
                <w:bCs/>
              </w:rPr>
              <w:t xml:space="preserve">. </w:t>
            </w:r>
            <w:r w:rsidR="006053FB">
              <w:rPr>
                <w:rFonts w:cstheme="minorHAnsi"/>
                <w:b/>
                <w:bCs/>
              </w:rPr>
              <w:t xml:space="preserve">This is </w:t>
            </w:r>
            <w:r w:rsidR="001879C4">
              <w:rPr>
                <w:rFonts w:cstheme="minorHAnsi"/>
                <w:b/>
                <w:bCs/>
              </w:rPr>
              <w:t>to</w:t>
            </w:r>
            <w:r w:rsidR="006053FB">
              <w:rPr>
                <w:rFonts w:cstheme="minorHAnsi"/>
                <w:b/>
                <w:bCs/>
              </w:rPr>
              <w:t xml:space="preserve"> protect participant </w:t>
            </w:r>
            <w:r w:rsidR="001879C4">
              <w:rPr>
                <w:rFonts w:cstheme="minorHAnsi"/>
                <w:b/>
                <w:bCs/>
              </w:rPr>
              <w:t>confidentiality</w:t>
            </w:r>
            <w:r w:rsidR="006053FB">
              <w:rPr>
                <w:rFonts w:cstheme="minorHAnsi"/>
                <w:b/>
                <w:bCs/>
              </w:rPr>
              <w:t xml:space="preserve"> and encourage honest and unbiased re</w:t>
            </w:r>
            <w:r w:rsidR="001879C4">
              <w:rPr>
                <w:rFonts w:cstheme="minorHAnsi"/>
                <w:b/>
                <w:bCs/>
              </w:rPr>
              <w:t>sponses.</w:t>
            </w:r>
          </w:p>
          <w:p w14:paraId="2E7CB405" w14:textId="2EAECE85" w:rsidR="00B3336E" w:rsidRPr="00B61956" w:rsidRDefault="001879C4" w:rsidP="00F941A7">
            <w:pPr>
              <w:jc w:val="both"/>
              <w:rPr>
                <w:rFonts w:cstheme="minorHAnsi"/>
              </w:rPr>
            </w:pPr>
            <w:r>
              <w:rPr>
                <w:rFonts w:cstheme="minorHAnsi"/>
                <w:b/>
                <w:bCs/>
              </w:rPr>
              <w:t xml:space="preserve">This questionnaire will </w:t>
            </w:r>
            <w:bookmarkStart w:id="32" w:name="_Int_c1SGI9BT"/>
            <w:r>
              <w:rPr>
                <w:rFonts w:cstheme="minorHAnsi"/>
                <w:b/>
                <w:bCs/>
              </w:rPr>
              <w:t>be distributed</w:t>
            </w:r>
            <w:bookmarkEnd w:id="32"/>
            <w:r>
              <w:rPr>
                <w:rFonts w:cstheme="minorHAnsi"/>
                <w:b/>
                <w:bCs/>
              </w:rPr>
              <w:t xml:space="preserve"> via the researchers existing social media platforms, allowing for broad and accessible participation. As a result, a non-probability sampling method</w:t>
            </w:r>
            <w:r w:rsidR="003E719D">
              <w:rPr>
                <w:rFonts w:cstheme="minorHAnsi"/>
                <w:b/>
                <w:bCs/>
              </w:rPr>
              <w:t xml:space="preserve">, specifically convenience sampling will be employed. While this approach may limit the generalisability of the findings, it is </w:t>
            </w:r>
            <w:bookmarkStart w:id="33" w:name="_Int_GwrvfnRy"/>
            <w:r w:rsidR="003E719D">
              <w:rPr>
                <w:rFonts w:cstheme="minorHAnsi"/>
                <w:b/>
                <w:bCs/>
              </w:rPr>
              <w:t>appropriate for</w:t>
            </w:r>
            <w:bookmarkEnd w:id="33"/>
            <w:r w:rsidR="003E719D">
              <w:rPr>
                <w:rFonts w:cstheme="minorHAnsi"/>
                <w:b/>
                <w:bCs/>
              </w:rPr>
              <w:t xml:space="preserve"> exploratory research of this nature and enables the efficient collection of data from a diverse range of parti</w:t>
            </w:r>
            <w:r w:rsidR="00831D86">
              <w:rPr>
                <w:rFonts w:cstheme="minorHAnsi"/>
                <w:b/>
                <w:bCs/>
              </w:rPr>
              <w:t>cipants.</w:t>
            </w:r>
            <w:r>
              <w:rPr>
                <w:rFonts w:cstheme="minorHAnsi"/>
                <w:b/>
                <w:bCs/>
              </w:rPr>
              <w:t xml:space="preserve"> </w:t>
            </w:r>
          </w:p>
        </w:tc>
      </w:tr>
      <w:tr w:rsidR="00B3336E" w:rsidRPr="00B61956" w14:paraId="36992D85" w14:textId="77777777" w:rsidTr="00B3336E">
        <w:trPr>
          <w:trHeight w:val="1831"/>
        </w:trPr>
        <w:tc>
          <w:tcPr>
            <w:tcW w:w="10141" w:type="dxa"/>
            <w:gridSpan w:val="2"/>
            <w:tcMar>
              <w:top w:w="0" w:type="dxa"/>
              <w:left w:w="108" w:type="dxa"/>
              <w:bottom w:w="0" w:type="dxa"/>
              <w:right w:w="108" w:type="dxa"/>
            </w:tcMar>
          </w:tcPr>
          <w:p w14:paraId="4E5B0191" w14:textId="21EEB8A9" w:rsidR="00B3336E" w:rsidRPr="00B5610A" w:rsidRDefault="00B3336E" w:rsidP="00D977FF">
            <w:pPr>
              <w:jc w:val="both"/>
              <w:rPr>
                <w:rFonts w:cs="Arial"/>
                <w:b/>
                <w:bCs/>
              </w:rPr>
            </w:pPr>
            <w:r>
              <w:rPr>
                <w:rFonts w:cs="Arial"/>
                <w:b/>
                <w:bCs/>
              </w:rPr>
              <w:lastRenderedPageBreak/>
              <w:t>INITIAL REFERENCE LIST:</w:t>
            </w:r>
            <w:r w:rsidR="00946624">
              <w:rPr>
                <w:rFonts w:cs="Arial"/>
                <w:b/>
                <w:bCs/>
              </w:rPr>
              <w:t xml:space="preserve"> </w:t>
            </w:r>
          </w:p>
          <w:p w14:paraId="145803A7" w14:textId="77777777" w:rsidR="00B3336E" w:rsidRPr="00B3336E" w:rsidRDefault="00B3336E" w:rsidP="00D977FF">
            <w:pPr>
              <w:jc w:val="both"/>
              <w:rPr>
                <w:rFonts w:cs="Arial"/>
                <w:i/>
                <w:iCs/>
              </w:rPr>
            </w:pPr>
            <w:r w:rsidRPr="00B3336E">
              <w:rPr>
                <w:rFonts w:cs="Arial"/>
                <w:i/>
                <w:iCs/>
              </w:rPr>
              <w:t>Please follow the Harvard referencing system</w:t>
            </w:r>
          </w:p>
          <w:p w14:paraId="786C24A6" w14:textId="09C58412" w:rsidR="002A141B" w:rsidRPr="002A141B" w:rsidRDefault="00A304CC" w:rsidP="002A141B">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A304CC">
              <w:rPr>
                <w:rFonts w:ascii="Times New Roman" w:eastAsia="Times New Roman" w:hAnsi="Times New Roman" w:cs="Times New Roman"/>
                <w:kern w:val="0"/>
                <w:sz w:val="24"/>
                <w:szCs w:val="24"/>
                <w:lang w:eastAsia="en-GB"/>
                <w14:ligatures w14:val="none"/>
              </w:rPr>
              <w:t>Haselschwerdt</w:t>
            </w:r>
            <w:proofErr w:type="spellEnd"/>
            <w:r w:rsidRPr="00A304CC">
              <w:rPr>
                <w:rFonts w:ascii="Times New Roman" w:eastAsia="Times New Roman" w:hAnsi="Times New Roman" w:cs="Times New Roman"/>
                <w:kern w:val="0"/>
                <w:sz w:val="24"/>
                <w:szCs w:val="24"/>
                <w:lang w:eastAsia="en-GB"/>
                <w14:ligatures w14:val="none"/>
              </w:rPr>
              <w:t xml:space="preserve">, M.L. and </w:t>
            </w:r>
            <w:proofErr w:type="spellStart"/>
            <w:r w:rsidRPr="00A304CC">
              <w:rPr>
                <w:rFonts w:ascii="Times New Roman" w:eastAsia="Times New Roman" w:hAnsi="Times New Roman" w:cs="Times New Roman"/>
                <w:kern w:val="0"/>
                <w:sz w:val="24"/>
                <w:szCs w:val="24"/>
                <w:lang w:eastAsia="en-GB"/>
                <w14:ligatures w14:val="none"/>
              </w:rPr>
              <w:t>Tunkle</w:t>
            </w:r>
            <w:proofErr w:type="spellEnd"/>
            <w:r w:rsidRPr="00A304CC">
              <w:rPr>
                <w:rFonts w:ascii="Times New Roman" w:eastAsia="Times New Roman" w:hAnsi="Times New Roman" w:cs="Times New Roman"/>
                <w:kern w:val="0"/>
                <w:sz w:val="24"/>
                <w:szCs w:val="24"/>
                <w:lang w:eastAsia="en-GB"/>
                <w14:ligatures w14:val="none"/>
              </w:rPr>
              <w:t xml:space="preserve">, C. (2024). </w:t>
            </w:r>
            <w:proofErr w:type="spellStart"/>
            <w:r w:rsidRPr="00A304CC">
              <w:rPr>
                <w:rFonts w:ascii="Times New Roman" w:eastAsia="Times New Roman" w:hAnsi="Times New Roman" w:cs="Times New Roman"/>
                <w:kern w:val="0"/>
                <w:sz w:val="24"/>
                <w:szCs w:val="24"/>
                <w:lang w:eastAsia="en-GB"/>
                <w14:ligatures w14:val="none"/>
              </w:rPr>
              <w:t>Adultification</w:t>
            </w:r>
            <w:proofErr w:type="spellEnd"/>
            <w:r w:rsidRPr="00A304CC">
              <w:rPr>
                <w:rFonts w:ascii="Times New Roman" w:eastAsia="Times New Roman" w:hAnsi="Times New Roman" w:cs="Times New Roman"/>
                <w:kern w:val="0"/>
                <w:sz w:val="24"/>
                <w:szCs w:val="24"/>
                <w:lang w:eastAsia="en-GB"/>
                <w14:ligatures w14:val="none"/>
              </w:rPr>
              <w:t xml:space="preserve"> in the Context of Childhood Exposure to Domestic Violence. </w:t>
            </w:r>
            <w:r w:rsidRPr="00A304CC">
              <w:rPr>
                <w:rFonts w:ascii="Times New Roman" w:eastAsia="Times New Roman" w:hAnsi="Times New Roman" w:cs="Times New Roman"/>
                <w:i/>
                <w:iCs/>
                <w:kern w:val="0"/>
                <w:sz w:val="24"/>
                <w:szCs w:val="24"/>
                <w:lang w:eastAsia="en-GB"/>
                <w14:ligatures w14:val="none"/>
              </w:rPr>
              <w:t>Journal of Marriage and Family</w:t>
            </w:r>
            <w:r w:rsidRPr="00A304CC">
              <w:rPr>
                <w:rFonts w:ascii="Times New Roman" w:eastAsia="Times New Roman" w:hAnsi="Times New Roman" w:cs="Times New Roman"/>
                <w:kern w:val="0"/>
                <w:sz w:val="24"/>
                <w:szCs w:val="24"/>
                <w:lang w:eastAsia="en-GB"/>
                <w14:ligatures w14:val="none"/>
              </w:rPr>
              <w:t>, 87(1). doi:https://doi.org/10.1111/jomf.12970</w:t>
            </w:r>
          </w:p>
          <w:p w14:paraId="15675F1D"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 xml:space="preserve">Harris, Rebecca Jane, Channon, Andrew Amos and Morgan, Sara </w:t>
            </w:r>
            <w:proofErr w:type="spellStart"/>
            <w:r w:rsidRPr="00A304CC">
              <w:rPr>
                <w:rFonts w:ascii="Times New Roman" w:eastAsia="Times New Roman" w:hAnsi="Times New Roman" w:cs="Times New Roman"/>
                <w:kern w:val="0"/>
                <w:sz w:val="24"/>
                <w:szCs w:val="24"/>
                <w:lang w:eastAsia="en-GB"/>
                <w14:ligatures w14:val="none"/>
              </w:rPr>
              <w:t>Afshar</w:t>
            </w:r>
            <w:proofErr w:type="spellEnd"/>
            <w:r w:rsidRPr="00A304CC">
              <w:rPr>
                <w:rFonts w:ascii="Times New Roman" w:eastAsia="Times New Roman" w:hAnsi="Times New Roman" w:cs="Times New Roman"/>
                <w:kern w:val="0"/>
                <w:sz w:val="24"/>
                <w:szCs w:val="24"/>
                <w:lang w:eastAsia="en-GB"/>
                <w14:ligatures w14:val="none"/>
              </w:rPr>
              <w:t xml:space="preserve"> (2024). Childhood Exposure to Domestic violence: Can Global Estimates on the Scale of Exposure Be Obtained Using Existing measures? </w:t>
            </w:r>
            <w:r w:rsidRPr="00A304CC">
              <w:rPr>
                <w:rFonts w:ascii="Times New Roman" w:eastAsia="Times New Roman" w:hAnsi="Times New Roman" w:cs="Times New Roman"/>
                <w:i/>
                <w:iCs/>
                <w:kern w:val="0"/>
                <w:sz w:val="24"/>
                <w:szCs w:val="24"/>
                <w:lang w:eastAsia="en-GB"/>
                <w14:ligatures w14:val="none"/>
              </w:rPr>
              <w:t>Frontiers in Public Health</w:t>
            </w:r>
            <w:r w:rsidRPr="00A304CC">
              <w:rPr>
                <w:rFonts w:ascii="Times New Roman" w:eastAsia="Times New Roman" w:hAnsi="Times New Roman" w:cs="Times New Roman"/>
                <w:kern w:val="0"/>
                <w:sz w:val="24"/>
                <w:szCs w:val="24"/>
                <w:lang w:eastAsia="en-GB"/>
                <w14:ligatures w14:val="none"/>
              </w:rPr>
              <w:t>, 12. doi:https://doi.org/10.3389/fpubh.2024.1181837</w:t>
            </w:r>
          </w:p>
          <w:p w14:paraId="39B8A770"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Myers, L. (2025). The Influence of Media on Public Perception of Crime | NCC. [online] Northwest Career College. Available at: https://www.northwestcareercollege.edu/blog/the-influence-of-media-on-public-perception-of-crime/ [Accessed 14 Apr. 2026].</w:t>
            </w:r>
          </w:p>
          <w:p w14:paraId="7BFC4D99"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 xml:space="preserve">Ning, K., </w:t>
            </w:r>
            <w:proofErr w:type="spellStart"/>
            <w:r w:rsidRPr="00A304CC">
              <w:rPr>
                <w:rFonts w:ascii="Times New Roman" w:eastAsia="Times New Roman" w:hAnsi="Times New Roman" w:cs="Times New Roman"/>
                <w:kern w:val="0"/>
                <w:sz w:val="24"/>
                <w:szCs w:val="24"/>
                <w:lang w:eastAsia="en-GB"/>
                <w14:ligatures w14:val="none"/>
              </w:rPr>
              <w:t>Gondek</w:t>
            </w:r>
            <w:proofErr w:type="spellEnd"/>
            <w:r w:rsidRPr="00A304CC">
              <w:rPr>
                <w:rFonts w:ascii="Times New Roman" w:eastAsia="Times New Roman" w:hAnsi="Times New Roman" w:cs="Times New Roman"/>
                <w:kern w:val="0"/>
                <w:sz w:val="24"/>
                <w:szCs w:val="24"/>
                <w:lang w:eastAsia="en-GB"/>
                <w14:ligatures w14:val="none"/>
              </w:rPr>
              <w:t xml:space="preserve">, D., Pinto, M. and Lacey, R.E. (2023). Mediating Mechanisms of the Relationship between Exposure to Deprivation and Threat during Childhood and Adolescent Psychopathology: Evidence from the Millennium Cohort Study. </w:t>
            </w:r>
            <w:r w:rsidRPr="00A304CC">
              <w:rPr>
                <w:rFonts w:ascii="Times New Roman" w:eastAsia="Times New Roman" w:hAnsi="Times New Roman" w:cs="Times New Roman"/>
                <w:i/>
                <w:iCs/>
                <w:kern w:val="0"/>
                <w:sz w:val="24"/>
                <w:szCs w:val="24"/>
                <w:lang w:eastAsia="en-GB"/>
                <w14:ligatures w14:val="none"/>
              </w:rPr>
              <w:t>European Child &amp; Adolescent Psychiatry</w:t>
            </w:r>
            <w:r w:rsidRPr="00A304CC">
              <w:rPr>
                <w:rFonts w:ascii="Times New Roman" w:eastAsia="Times New Roman" w:hAnsi="Times New Roman" w:cs="Times New Roman"/>
                <w:kern w:val="0"/>
                <w:sz w:val="24"/>
                <w:szCs w:val="24"/>
                <w:lang w:eastAsia="en-GB"/>
                <w14:ligatures w14:val="none"/>
              </w:rPr>
              <w:t>, 33(6), pp.1907–1920. doi:https://doi.org/10.1007/s00787-023-02289-3</w:t>
            </w:r>
          </w:p>
          <w:p w14:paraId="1939E597"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ONS (2025). Abuse during Childhood in England and Wales. [online] Ons.gov.uk. Available at: https://www.ons.gov.uk/peoplepopulationandcommunity/crimeandjustice/bulletins/abuseduringchildhoodinenglandandwales/march2024#prevalence-of-child-abuse</w:t>
            </w:r>
          </w:p>
          <w:p w14:paraId="5D2980D6"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 xml:space="preserve">Radford, L., Corral, S., Bradley, C., Fisher, H., Bassett, C., </w:t>
            </w:r>
            <w:proofErr w:type="spellStart"/>
            <w:r w:rsidRPr="00A304CC">
              <w:rPr>
                <w:rFonts w:ascii="Times New Roman" w:eastAsia="Times New Roman" w:hAnsi="Times New Roman" w:cs="Times New Roman"/>
                <w:kern w:val="0"/>
                <w:sz w:val="24"/>
                <w:szCs w:val="24"/>
                <w:lang w:eastAsia="en-GB"/>
                <w14:ligatures w14:val="none"/>
              </w:rPr>
              <w:t>Howat</w:t>
            </w:r>
            <w:proofErr w:type="spellEnd"/>
            <w:r w:rsidRPr="00A304CC">
              <w:rPr>
                <w:rFonts w:ascii="Times New Roman" w:eastAsia="Times New Roman" w:hAnsi="Times New Roman" w:cs="Times New Roman"/>
                <w:kern w:val="0"/>
                <w:sz w:val="24"/>
                <w:szCs w:val="24"/>
                <w:lang w:eastAsia="en-GB"/>
                <w14:ligatures w14:val="none"/>
              </w:rPr>
              <w:t xml:space="preserve">, N. and </w:t>
            </w:r>
            <w:proofErr w:type="spellStart"/>
            <w:r w:rsidRPr="00A304CC">
              <w:rPr>
                <w:rFonts w:ascii="Times New Roman" w:eastAsia="Times New Roman" w:hAnsi="Times New Roman" w:cs="Times New Roman"/>
                <w:kern w:val="0"/>
                <w:sz w:val="24"/>
                <w:szCs w:val="24"/>
                <w:lang w:eastAsia="en-GB"/>
                <w14:ligatures w14:val="none"/>
              </w:rPr>
              <w:t>Collishaw</w:t>
            </w:r>
            <w:proofErr w:type="spellEnd"/>
            <w:r w:rsidRPr="00A304CC">
              <w:rPr>
                <w:rFonts w:ascii="Times New Roman" w:eastAsia="Times New Roman" w:hAnsi="Times New Roman" w:cs="Times New Roman"/>
                <w:kern w:val="0"/>
                <w:sz w:val="24"/>
                <w:szCs w:val="24"/>
                <w:lang w:eastAsia="en-GB"/>
                <w14:ligatures w14:val="none"/>
              </w:rPr>
              <w:t xml:space="preserve">, S. eds. (2011). </w:t>
            </w:r>
            <w:r w:rsidRPr="00A304CC">
              <w:rPr>
                <w:rFonts w:ascii="Times New Roman" w:eastAsia="Times New Roman" w:hAnsi="Times New Roman" w:cs="Times New Roman"/>
                <w:i/>
                <w:iCs/>
                <w:kern w:val="0"/>
                <w:sz w:val="24"/>
                <w:szCs w:val="24"/>
                <w:lang w:eastAsia="en-GB"/>
                <w14:ligatures w14:val="none"/>
              </w:rPr>
              <w:t>Child Abuse and Neglect in the UK Today</w:t>
            </w:r>
            <w:r w:rsidRPr="00A304CC">
              <w:rPr>
                <w:rFonts w:ascii="Times New Roman" w:eastAsia="Times New Roman" w:hAnsi="Times New Roman" w:cs="Times New Roman"/>
                <w:kern w:val="0"/>
                <w:sz w:val="24"/>
                <w:szCs w:val="24"/>
                <w:lang w:eastAsia="en-GB"/>
                <w14:ligatures w14:val="none"/>
              </w:rPr>
              <w:t>. [online] NSPCC Learning. Available at: https://learning.nspcc.org.uk/research-resources/pre-2013/child-abuse-neglect-uk-today</w:t>
            </w:r>
          </w:p>
          <w:p w14:paraId="1C406750"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A304CC">
              <w:rPr>
                <w:rFonts w:ascii="Times New Roman" w:eastAsia="Times New Roman" w:hAnsi="Times New Roman" w:cs="Times New Roman"/>
                <w:kern w:val="0"/>
                <w:sz w:val="24"/>
                <w:szCs w:val="24"/>
                <w:lang w:eastAsia="en-GB"/>
                <w14:ligatures w14:val="none"/>
              </w:rPr>
              <w:t>Riedl</w:t>
            </w:r>
            <w:proofErr w:type="spellEnd"/>
            <w:r w:rsidRPr="00A304CC">
              <w:rPr>
                <w:rFonts w:ascii="Times New Roman" w:eastAsia="Times New Roman" w:hAnsi="Times New Roman" w:cs="Times New Roman"/>
                <w:kern w:val="0"/>
                <w:sz w:val="24"/>
                <w:szCs w:val="24"/>
                <w:lang w:eastAsia="en-GB"/>
                <w14:ligatures w14:val="none"/>
              </w:rPr>
              <w:t xml:space="preserve">, D., Beck, T., </w:t>
            </w:r>
            <w:proofErr w:type="spellStart"/>
            <w:r w:rsidRPr="00A304CC">
              <w:rPr>
                <w:rFonts w:ascii="Times New Roman" w:eastAsia="Times New Roman" w:hAnsi="Times New Roman" w:cs="Times New Roman"/>
                <w:kern w:val="0"/>
                <w:sz w:val="24"/>
                <w:szCs w:val="24"/>
                <w:lang w:eastAsia="en-GB"/>
                <w14:ligatures w14:val="none"/>
              </w:rPr>
              <w:t>Exenberger</w:t>
            </w:r>
            <w:proofErr w:type="spellEnd"/>
            <w:r w:rsidRPr="00A304CC">
              <w:rPr>
                <w:rFonts w:ascii="Times New Roman" w:eastAsia="Times New Roman" w:hAnsi="Times New Roman" w:cs="Times New Roman"/>
                <w:kern w:val="0"/>
                <w:sz w:val="24"/>
                <w:szCs w:val="24"/>
                <w:lang w:eastAsia="en-GB"/>
                <w14:ligatures w14:val="none"/>
              </w:rPr>
              <w:t xml:space="preserve">, S., Daniels, J., </w:t>
            </w:r>
            <w:proofErr w:type="spellStart"/>
            <w:r w:rsidRPr="00A304CC">
              <w:rPr>
                <w:rFonts w:ascii="Times New Roman" w:eastAsia="Times New Roman" w:hAnsi="Times New Roman" w:cs="Times New Roman"/>
                <w:kern w:val="0"/>
                <w:sz w:val="24"/>
                <w:szCs w:val="24"/>
                <w:lang w:eastAsia="en-GB"/>
                <w14:ligatures w14:val="none"/>
              </w:rPr>
              <w:t>Dejaco</w:t>
            </w:r>
            <w:proofErr w:type="spellEnd"/>
            <w:r w:rsidRPr="00A304CC">
              <w:rPr>
                <w:rFonts w:ascii="Times New Roman" w:eastAsia="Times New Roman" w:hAnsi="Times New Roman" w:cs="Times New Roman"/>
                <w:kern w:val="0"/>
                <w:sz w:val="24"/>
                <w:szCs w:val="24"/>
                <w:lang w:eastAsia="en-GB"/>
                <w14:ligatures w14:val="none"/>
              </w:rPr>
              <w:t xml:space="preserve">, D., </w:t>
            </w:r>
            <w:proofErr w:type="spellStart"/>
            <w:r w:rsidRPr="00A304CC">
              <w:rPr>
                <w:rFonts w:ascii="Times New Roman" w:eastAsia="Times New Roman" w:hAnsi="Times New Roman" w:cs="Times New Roman"/>
                <w:kern w:val="0"/>
                <w:sz w:val="24"/>
                <w:szCs w:val="24"/>
                <w:lang w:eastAsia="en-GB"/>
                <w14:ligatures w14:val="none"/>
              </w:rPr>
              <w:t>Unterberger</w:t>
            </w:r>
            <w:proofErr w:type="spellEnd"/>
            <w:r w:rsidRPr="00A304CC">
              <w:rPr>
                <w:rFonts w:ascii="Times New Roman" w:eastAsia="Times New Roman" w:hAnsi="Times New Roman" w:cs="Times New Roman"/>
                <w:kern w:val="0"/>
                <w:sz w:val="24"/>
                <w:szCs w:val="24"/>
                <w:lang w:eastAsia="en-GB"/>
                <w14:ligatures w14:val="none"/>
              </w:rPr>
              <w:t xml:space="preserve">, I. and </w:t>
            </w:r>
            <w:proofErr w:type="spellStart"/>
            <w:r w:rsidRPr="00A304CC">
              <w:rPr>
                <w:rFonts w:ascii="Times New Roman" w:eastAsia="Times New Roman" w:hAnsi="Times New Roman" w:cs="Times New Roman"/>
                <w:kern w:val="0"/>
                <w:sz w:val="24"/>
                <w:szCs w:val="24"/>
                <w:lang w:eastAsia="en-GB"/>
                <w14:ligatures w14:val="none"/>
              </w:rPr>
              <w:t>Lampe</w:t>
            </w:r>
            <w:proofErr w:type="spellEnd"/>
            <w:r w:rsidRPr="00A304CC">
              <w:rPr>
                <w:rFonts w:ascii="Times New Roman" w:eastAsia="Times New Roman" w:hAnsi="Times New Roman" w:cs="Times New Roman"/>
                <w:kern w:val="0"/>
                <w:sz w:val="24"/>
                <w:szCs w:val="24"/>
                <w:lang w:eastAsia="en-GB"/>
                <w14:ligatures w14:val="none"/>
              </w:rPr>
              <w:t xml:space="preserve">, A. (2019). Violence from Childhood to Adulthood: the Influence of Child </w:t>
            </w:r>
            <w:proofErr w:type="spellStart"/>
            <w:r w:rsidRPr="00A304CC">
              <w:rPr>
                <w:rFonts w:ascii="Times New Roman" w:eastAsia="Times New Roman" w:hAnsi="Times New Roman" w:cs="Times New Roman"/>
                <w:kern w:val="0"/>
                <w:sz w:val="24"/>
                <w:szCs w:val="24"/>
                <w:lang w:eastAsia="en-GB"/>
                <w14:ligatures w14:val="none"/>
              </w:rPr>
              <w:t>Victimization</w:t>
            </w:r>
            <w:proofErr w:type="spellEnd"/>
            <w:r w:rsidRPr="00A304CC">
              <w:rPr>
                <w:rFonts w:ascii="Times New Roman" w:eastAsia="Times New Roman" w:hAnsi="Times New Roman" w:cs="Times New Roman"/>
                <w:kern w:val="0"/>
                <w:sz w:val="24"/>
                <w:szCs w:val="24"/>
                <w:lang w:eastAsia="en-GB"/>
                <w14:ligatures w14:val="none"/>
              </w:rPr>
              <w:t xml:space="preserve"> and Domestic Violence on Physical Health in Later Life. </w:t>
            </w:r>
            <w:r w:rsidRPr="00A304CC">
              <w:rPr>
                <w:rFonts w:ascii="Times New Roman" w:eastAsia="Times New Roman" w:hAnsi="Times New Roman" w:cs="Times New Roman"/>
                <w:i/>
                <w:iCs/>
                <w:kern w:val="0"/>
                <w:sz w:val="24"/>
                <w:szCs w:val="24"/>
                <w:lang w:eastAsia="en-GB"/>
                <w14:ligatures w14:val="none"/>
              </w:rPr>
              <w:t>Journal of Psychosomatic Research</w:t>
            </w:r>
            <w:r w:rsidRPr="00A304CC">
              <w:rPr>
                <w:rFonts w:ascii="Times New Roman" w:eastAsia="Times New Roman" w:hAnsi="Times New Roman" w:cs="Times New Roman"/>
                <w:kern w:val="0"/>
                <w:sz w:val="24"/>
                <w:szCs w:val="24"/>
                <w:lang w:eastAsia="en-GB"/>
                <w14:ligatures w14:val="none"/>
              </w:rPr>
              <w:t>, 116, pp.68–74. doi:https://doi.org/10.1016/j.jpsychores.2018.11.019</w:t>
            </w:r>
          </w:p>
          <w:p w14:paraId="6DC82C2B"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A304CC">
              <w:rPr>
                <w:rFonts w:ascii="Times New Roman" w:eastAsia="Times New Roman" w:hAnsi="Times New Roman" w:cs="Times New Roman"/>
                <w:kern w:val="0"/>
                <w:sz w:val="24"/>
                <w:szCs w:val="24"/>
                <w:lang w:eastAsia="en-GB"/>
                <w14:ligatures w14:val="none"/>
              </w:rPr>
              <w:t>Sharratt</w:t>
            </w:r>
            <w:proofErr w:type="spellEnd"/>
            <w:r w:rsidRPr="00A304CC">
              <w:rPr>
                <w:rFonts w:ascii="Times New Roman" w:eastAsia="Times New Roman" w:hAnsi="Times New Roman" w:cs="Times New Roman"/>
                <w:kern w:val="0"/>
                <w:sz w:val="24"/>
                <w:szCs w:val="24"/>
                <w:lang w:eastAsia="en-GB"/>
                <w14:ligatures w14:val="none"/>
              </w:rPr>
              <w:t xml:space="preserve">, K., Mason, S.J., </w:t>
            </w:r>
            <w:proofErr w:type="spellStart"/>
            <w:r w:rsidRPr="00A304CC">
              <w:rPr>
                <w:rFonts w:ascii="Times New Roman" w:eastAsia="Times New Roman" w:hAnsi="Times New Roman" w:cs="Times New Roman"/>
                <w:kern w:val="0"/>
                <w:sz w:val="24"/>
                <w:szCs w:val="24"/>
                <w:lang w:eastAsia="en-GB"/>
                <w14:ligatures w14:val="none"/>
              </w:rPr>
              <w:t>Kirkman</w:t>
            </w:r>
            <w:proofErr w:type="spellEnd"/>
            <w:r w:rsidRPr="00A304CC">
              <w:rPr>
                <w:rFonts w:ascii="Times New Roman" w:eastAsia="Times New Roman" w:hAnsi="Times New Roman" w:cs="Times New Roman"/>
                <w:kern w:val="0"/>
                <w:sz w:val="24"/>
                <w:szCs w:val="24"/>
                <w:lang w:eastAsia="en-GB"/>
                <w14:ligatures w14:val="none"/>
              </w:rPr>
              <w:t xml:space="preserve">, G., </w:t>
            </w:r>
            <w:proofErr w:type="spellStart"/>
            <w:r w:rsidRPr="00A304CC">
              <w:rPr>
                <w:rFonts w:ascii="Times New Roman" w:eastAsia="Times New Roman" w:hAnsi="Times New Roman" w:cs="Times New Roman"/>
                <w:kern w:val="0"/>
                <w:sz w:val="24"/>
                <w:szCs w:val="24"/>
                <w:lang w:eastAsia="en-GB"/>
                <w14:ligatures w14:val="none"/>
              </w:rPr>
              <w:t>Willmott</w:t>
            </w:r>
            <w:proofErr w:type="spellEnd"/>
            <w:r w:rsidRPr="00A304CC">
              <w:rPr>
                <w:rFonts w:ascii="Times New Roman" w:eastAsia="Times New Roman" w:hAnsi="Times New Roman" w:cs="Times New Roman"/>
                <w:kern w:val="0"/>
                <w:sz w:val="24"/>
                <w:szCs w:val="24"/>
                <w:lang w:eastAsia="en-GB"/>
                <w14:ligatures w14:val="none"/>
              </w:rPr>
              <w:t xml:space="preserve">, D., McDermott, D., </w:t>
            </w:r>
            <w:proofErr w:type="spellStart"/>
            <w:r w:rsidRPr="00A304CC">
              <w:rPr>
                <w:rFonts w:ascii="Times New Roman" w:eastAsia="Times New Roman" w:hAnsi="Times New Roman" w:cs="Times New Roman"/>
                <w:kern w:val="0"/>
                <w:sz w:val="24"/>
                <w:szCs w:val="24"/>
                <w:lang w:eastAsia="en-GB"/>
                <w14:ligatures w14:val="none"/>
              </w:rPr>
              <w:t>Timmins</w:t>
            </w:r>
            <w:proofErr w:type="spellEnd"/>
            <w:r w:rsidRPr="00A304CC">
              <w:rPr>
                <w:rFonts w:ascii="Times New Roman" w:eastAsia="Times New Roman" w:hAnsi="Times New Roman" w:cs="Times New Roman"/>
                <w:kern w:val="0"/>
                <w:sz w:val="24"/>
                <w:szCs w:val="24"/>
                <w:lang w:eastAsia="en-GB"/>
                <w14:ligatures w14:val="none"/>
              </w:rPr>
              <w:t xml:space="preserve">, S. and Wager, N.M. (2022). Childhood Abuse and Neglect, Exposure to Domestic Violence and Sibling Violence: Profiles and Associations with Sociodemographic Variables and Mental Health Indicators. </w:t>
            </w:r>
            <w:r w:rsidRPr="00A304CC">
              <w:rPr>
                <w:rFonts w:ascii="Times New Roman" w:eastAsia="Times New Roman" w:hAnsi="Times New Roman" w:cs="Times New Roman"/>
                <w:i/>
                <w:iCs/>
                <w:kern w:val="0"/>
                <w:sz w:val="24"/>
                <w:szCs w:val="24"/>
                <w:lang w:eastAsia="en-GB"/>
                <w14:ligatures w14:val="none"/>
              </w:rPr>
              <w:t>Journal of Interpersonal Violence</w:t>
            </w:r>
            <w:r w:rsidRPr="00A304CC">
              <w:rPr>
                <w:rFonts w:ascii="Times New Roman" w:eastAsia="Times New Roman" w:hAnsi="Times New Roman" w:cs="Times New Roman"/>
                <w:kern w:val="0"/>
                <w:sz w:val="24"/>
                <w:szCs w:val="24"/>
                <w:lang w:eastAsia="en-GB"/>
                <w14:ligatures w14:val="none"/>
              </w:rPr>
              <w:t>, 38(1–2), p.088626052210905. doi:https://doi.org/10.1177/08862605221090562</w:t>
            </w:r>
          </w:p>
          <w:p w14:paraId="33537218"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 xml:space="preserve">UNICEF (2006). </w:t>
            </w:r>
            <w:r w:rsidRPr="00A304CC">
              <w:rPr>
                <w:rFonts w:ascii="Times New Roman" w:eastAsia="Times New Roman" w:hAnsi="Times New Roman" w:cs="Times New Roman"/>
                <w:i/>
                <w:iCs/>
                <w:kern w:val="0"/>
                <w:sz w:val="24"/>
                <w:szCs w:val="24"/>
                <w:lang w:eastAsia="en-GB"/>
                <w14:ligatures w14:val="none"/>
              </w:rPr>
              <w:t>Behind Closed Doors: The Impact of Domestic Violence on Children</w:t>
            </w:r>
            <w:r w:rsidRPr="00A304CC">
              <w:rPr>
                <w:rFonts w:ascii="Times New Roman" w:eastAsia="Times New Roman" w:hAnsi="Times New Roman" w:cs="Times New Roman"/>
                <w:kern w:val="0"/>
                <w:sz w:val="24"/>
                <w:szCs w:val="24"/>
                <w:lang w:eastAsia="en-GB"/>
                <w14:ligatures w14:val="none"/>
              </w:rPr>
              <w:t>. [online] Available at: https://belfastwomensaid.org.uk/themainevent/wp-content/uploads/2021/09/UNICEF_BehindClosedDoors.pdf [Accessed 8 Mar. 2026].</w:t>
            </w:r>
          </w:p>
          <w:p w14:paraId="234CE1F4"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UNICEF (2023). Attitudes and Social Norms on Violence. [online] UNICEF DATA. Available at: https://data.unicef.org/topic/child-protection/violence/attitudes-and-social-norms-on-violence/ [Accessed 13 Apr. 2026].</w:t>
            </w:r>
          </w:p>
          <w:p w14:paraId="5785224F" w14:textId="77777777" w:rsidR="00A304CC" w:rsidRPr="00A304CC" w:rsidRDefault="00A304CC" w:rsidP="00A304CC">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lastRenderedPageBreak/>
              <w:t>UNICEF (2024). Social Norms | UNICEF SBC GUIDANCE. [online] Available at: https://www.sbcguidance.org/do/social-norms [Accessed 13 Apr. 2026].</w:t>
            </w:r>
          </w:p>
          <w:p w14:paraId="41F38745" w14:textId="3AABD30D" w:rsidR="00B3336E" w:rsidRPr="002A141B" w:rsidRDefault="00A304CC" w:rsidP="002A141B">
            <w:pPr>
              <w:numPr>
                <w:ilvl w:val="0"/>
                <w:numId w:val="3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304CC">
              <w:rPr>
                <w:rFonts w:ascii="Times New Roman" w:eastAsia="Times New Roman" w:hAnsi="Times New Roman" w:cs="Times New Roman"/>
                <w:kern w:val="0"/>
                <w:sz w:val="24"/>
                <w:szCs w:val="24"/>
                <w:lang w:eastAsia="en-GB"/>
                <w14:ligatures w14:val="none"/>
              </w:rPr>
              <w:t>UNICEF (2025). Children’s Exposure to Intimate Partner Violence against Their Mothers Pervasive Worldwide – UNICEF. [online] Available at: https://www.unicef.org/press-releases/childrens-exposure-intimate-partner-violence-against-their-mothers-pervasive [Accessed 8 Mar. 2026].</w:t>
            </w:r>
          </w:p>
        </w:tc>
      </w:tr>
    </w:tbl>
    <w:p w14:paraId="4E4FBAFA" w14:textId="77777777" w:rsidR="00B92A19" w:rsidRDefault="00B92A19" w:rsidP="00B92A19"/>
    <w:p w14:paraId="787B977A" w14:textId="77777777" w:rsidR="00B92A19" w:rsidRDefault="00B92A19" w:rsidP="00B92A19"/>
    <w:p w14:paraId="592C9583" w14:textId="77777777" w:rsidR="00B92A19" w:rsidRDefault="00B92A19" w:rsidP="00B92A19"/>
    <w:p w14:paraId="4DD0C55B" w14:textId="5F7CC065" w:rsidR="00C3508C" w:rsidRDefault="00C3508C" w:rsidP="0037208D">
      <w:pPr>
        <w:pStyle w:val="Heading1"/>
      </w:pPr>
      <w:bookmarkStart w:id="34" w:name="_Toc228278785"/>
      <w:r>
        <w:t>Task 3: Ethics Form</w:t>
      </w:r>
      <w:bookmarkEnd w:id="34"/>
      <w:r>
        <w:t xml:space="preserve"> </w:t>
      </w:r>
    </w:p>
    <w:p w14:paraId="6DFAD5A7" w14:textId="77777777" w:rsidR="00A94D39" w:rsidRPr="00A94D39" w:rsidRDefault="00A94D39" w:rsidP="00A94D39"/>
    <w:p w14:paraId="67E6159A" w14:textId="77777777" w:rsidR="00B92A19" w:rsidRDefault="00B92A19" w:rsidP="00B92A19"/>
    <w:p w14:paraId="279E7DAD" w14:textId="77777777" w:rsidR="00B92A19" w:rsidRPr="00A42F82" w:rsidRDefault="00B92A1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A91894">
      <w:pPr>
        <w:tabs>
          <w:tab w:val="left" w:pos="5103"/>
        </w:tabs>
        <w:jc w:val="center"/>
        <w:rPr>
          <w:rFonts w:ascii="Arial" w:hAnsi="Arial" w:cs="Arial"/>
          <w:b/>
          <w:bCs/>
        </w:rPr>
      </w:pPr>
    </w:p>
    <w:p w14:paraId="5E1EFD83"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A91894">
      <w:pPr>
        <w:tabs>
          <w:tab w:val="left" w:pos="5103"/>
        </w:tabs>
        <w:jc w:val="center"/>
        <w:rPr>
          <w:rFonts w:ascii="Arial" w:hAnsi="Arial" w:cs="Arial"/>
          <w:b/>
          <w:bCs/>
          <w:sz w:val="16"/>
          <w:szCs w:val="16"/>
        </w:rPr>
      </w:pPr>
    </w:p>
    <w:p w14:paraId="53C7F06E" w14:textId="77777777" w:rsidR="00B92A19" w:rsidRPr="00A42F82" w:rsidRDefault="00B92A19"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A91894">
      <w:pPr>
        <w:tabs>
          <w:tab w:val="left" w:pos="5103"/>
        </w:tabs>
        <w:jc w:val="both"/>
        <w:rPr>
          <w:rFonts w:ascii="Arial" w:hAnsi="Arial" w:cs="Arial"/>
        </w:rPr>
      </w:pPr>
    </w:p>
    <w:p w14:paraId="47A4CCB7" w14:textId="77777777" w:rsidR="00B92A19" w:rsidRPr="00A42F82" w:rsidRDefault="00B92A19"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A91894">
      <w:pPr>
        <w:tabs>
          <w:tab w:val="left" w:pos="5103"/>
        </w:tabs>
        <w:jc w:val="both"/>
        <w:rPr>
          <w:rFonts w:ascii="Arial" w:hAnsi="Arial" w:cs="Arial"/>
        </w:rPr>
      </w:pPr>
    </w:p>
    <w:p w14:paraId="148E7966" w14:textId="77777777" w:rsidR="00B92A19" w:rsidRPr="00A42F82" w:rsidRDefault="00B92A19"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A91894">
      <w:pPr>
        <w:tabs>
          <w:tab w:val="left" w:pos="5103"/>
        </w:tabs>
        <w:jc w:val="both"/>
        <w:rPr>
          <w:rFonts w:ascii="Arial" w:hAnsi="Arial" w:cs="Arial"/>
        </w:rPr>
      </w:pPr>
    </w:p>
    <w:p w14:paraId="39CB3334"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lastRenderedPageBreak/>
        <w:t>Please read the notes for guidance before completing ALL sections of the form.</w:t>
      </w:r>
    </w:p>
    <w:p w14:paraId="437820B7" w14:textId="77777777" w:rsidR="00B92A19" w:rsidRPr="00A42F82" w:rsidRDefault="00B92A19" w:rsidP="00A91894">
      <w:pPr>
        <w:autoSpaceDE w:val="0"/>
        <w:autoSpaceDN w:val="0"/>
        <w:adjustRightInd w:val="0"/>
        <w:jc w:val="both"/>
        <w:rPr>
          <w:rFonts w:ascii="Arial" w:hAnsi="Arial" w:cs="Arial"/>
        </w:rPr>
      </w:pPr>
    </w:p>
    <w:p w14:paraId="728BE99D" w14:textId="77777777" w:rsidR="00B92A19" w:rsidRDefault="00B92A19"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A91894">
      <w:pPr>
        <w:autoSpaceDE w:val="0"/>
        <w:autoSpaceDN w:val="0"/>
        <w:adjustRightInd w:val="0"/>
        <w:jc w:val="both"/>
        <w:rPr>
          <w:rFonts w:ascii="Arial" w:hAnsi="Arial" w:cs="Arial"/>
        </w:rPr>
      </w:pPr>
    </w:p>
    <w:p w14:paraId="440365A6" w14:textId="77777777" w:rsidR="00B92A19" w:rsidRDefault="00B92A19" w:rsidP="00A91894">
      <w:pPr>
        <w:autoSpaceDE w:val="0"/>
        <w:autoSpaceDN w:val="0"/>
        <w:adjustRightInd w:val="0"/>
        <w:jc w:val="both"/>
        <w:rPr>
          <w:rFonts w:ascii="Arial" w:hAnsi="Arial" w:cs="Arial"/>
        </w:rPr>
      </w:pPr>
    </w:p>
    <w:p w14:paraId="53A7073C" w14:textId="77777777" w:rsidR="00B92A19" w:rsidRDefault="00B92A19" w:rsidP="00A91894">
      <w:pPr>
        <w:autoSpaceDE w:val="0"/>
        <w:autoSpaceDN w:val="0"/>
        <w:adjustRightInd w:val="0"/>
        <w:jc w:val="both"/>
        <w:rPr>
          <w:rFonts w:ascii="Arial" w:hAnsi="Arial" w:cs="Arial"/>
        </w:rPr>
      </w:pPr>
    </w:p>
    <w:p w14:paraId="689B49E2" w14:textId="77777777" w:rsidR="00B92A19" w:rsidRDefault="00B92A19" w:rsidP="00A91894">
      <w:pPr>
        <w:autoSpaceDE w:val="0"/>
        <w:autoSpaceDN w:val="0"/>
        <w:adjustRightInd w:val="0"/>
        <w:jc w:val="both"/>
        <w:rPr>
          <w:rFonts w:ascii="Arial" w:hAnsi="Arial" w:cs="Arial"/>
        </w:rPr>
      </w:pPr>
    </w:p>
    <w:p w14:paraId="2B2CD84E" w14:textId="77777777" w:rsidR="00B92A19" w:rsidRPr="00A42F82" w:rsidRDefault="00B92A19" w:rsidP="00A91894">
      <w:pPr>
        <w:autoSpaceDE w:val="0"/>
        <w:autoSpaceDN w:val="0"/>
        <w:adjustRightInd w:val="0"/>
        <w:jc w:val="both"/>
        <w:rPr>
          <w:rFonts w:ascii="Arial" w:hAnsi="Arial" w:cs="Arial"/>
        </w:rPr>
      </w:pPr>
    </w:p>
    <w:p w14:paraId="7C8E23C4" w14:textId="77777777" w:rsidR="00B92A19" w:rsidRPr="00A42F82" w:rsidRDefault="00B92A19" w:rsidP="00A91894">
      <w:pPr>
        <w:autoSpaceDE w:val="0"/>
        <w:autoSpaceDN w:val="0"/>
        <w:adjustRightInd w:val="0"/>
        <w:jc w:val="both"/>
        <w:rPr>
          <w:rFonts w:ascii="Arial" w:hAnsi="Arial" w:cs="Arial"/>
        </w:rPr>
      </w:pPr>
    </w:p>
    <w:p w14:paraId="73FF2098"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A42F82" w:rsidRDefault="00B92A19"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77777777" w:rsidR="00B92A19" w:rsidRPr="00A42F82" w:rsidRDefault="00B92A19" w:rsidP="00A91894">
            <w:pPr>
              <w:rPr>
                <w:rFonts w:ascii="Arial" w:hAnsi="Arial" w:cs="Arial"/>
              </w:rPr>
            </w:pPr>
            <w:r w:rsidRPr="00A42F82">
              <w:rPr>
                <w:rFonts w:ascii="Arial" w:hAnsi="Arial" w:cs="Arial"/>
              </w:rPr>
              <w:t>Full Name:</w:t>
            </w:r>
          </w:p>
        </w:tc>
        <w:tc>
          <w:tcPr>
            <w:tcW w:w="6636" w:type="dxa"/>
            <w:gridSpan w:val="4"/>
            <w:vAlign w:val="center"/>
          </w:tcPr>
          <w:p w14:paraId="6A35D0F7" w14:textId="23AEB36E" w:rsidR="00B92A19" w:rsidRPr="00A42F82" w:rsidRDefault="00383798" w:rsidP="00A91894">
            <w:pPr>
              <w:rPr>
                <w:rFonts w:ascii="Arial" w:hAnsi="Arial" w:cs="Arial"/>
              </w:rPr>
            </w:pPr>
            <w:r>
              <w:rPr>
                <w:rFonts w:ascii="Arial" w:hAnsi="Arial" w:cs="Arial"/>
              </w:rPr>
              <w:t>Hollie-Marie Barfoot</w:t>
            </w:r>
          </w:p>
        </w:tc>
      </w:tr>
      <w:tr w:rsidR="00B92A19" w:rsidRPr="00A42F82"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A42F82" w:rsidRDefault="00B92A19"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05E7AE" w14:textId="77777777" w:rsidR="00B92A19" w:rsidRPr="00A42F82" w:rsidRDefault="00B92A19"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A42F82" w:rsidRDefault="00B92A19" w:rsidP="00A91894">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9653F34" w14:textId="32CE3AA9" w:rsidR="00B92A19" w:rsidRPr="00A42F82" w:rsidRDefault="00060883"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C3687E0" w14:textId="77777777" w:rsidR="00B92A19" w:rsidRPr="00A42F82" w:rsidRDefault="00B92A19"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07A25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019AA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r>
    </w:tbl>
    <w:p w14:paraId="346B76F1" w14:textId="77777777" w:rsidR="00B92A19" w:rsidRPr="00A42F82" w:rsidRDefault="00B92A1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A42F82" w:rsidRDefault="00B92A19"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A91894">
            <w:pPr>
              <w:rPr>
                <w:rFonts w:ascii="Arial" w:hAnsi="Arial" w:cs="Arial"/>
              </w:rPr>
            </w:pPr>
            <w:r w:rsidRPr="00A42F82">
              <w:rPr>
                <w:rFonts w:ascii="Arial" w:hAnsi="Arial" w:cs="Arial"/>
              </w:rPr>
              <w:t>Institute/Academic Discipline/Centre:</w:t>
            </w:r>
          </w:p>
        </w:tc>
        <w:tc>
          <w:tcPr>
            <w:tcW w:w="6636" w:type="dxa"/>
            <w:vAlign w:val="center"/>
          </w:tcPr>
          <w:p w14:paraId="1498B4A1" w14:textId="33552716" w:rsidR="00B92A19" w:rsidRDefault="008F4589" w:rsidP="00A91894">
            <w:pPr>
              <w:rPr>
                <w:rFonts w:ascii="Arial" w:hAnsi="Arial" w:cs="Arial"/>
              </w:rPr>
            </w:pPr>
            <w:r>
              <w:rPr>
                <w:rFonts w:ascii="Arial" w:hAnsi="Arial" w:cs="Arial"/>
              </w:rPr>
              <w:t>Institute of Management and Health</w:t>
            </w:r>
          </w:p>
          <w:p w14:paraId="41563BEF" w14:textId="2D337EF5" w:rsidR="00B92A19" w:rsidRPr="00A42F82" w:rsidRDefault="00DF3F64" w:rsidP="00A91894">
            <w:pPr>
              <w:rPr>
                <w:rFonts w:ascii="Arial" w:hAnsi="Arial" w:cs="Arial"/>
              </w:rPr>
            </w:pPr>
            <w:r>
              <w:rPr>
                <w:rFonts w:ascii="Arial" w:hAnsi="Arial" w:cs="Arial"/>
              </w:rPr>
              <w:t>Academic discipline of Swansea Law School</w:t>
            </w:r>
          </w:p>
        </w:tc>
      </w:tr>
      <w:tr w:rsidR="00B92A19" w:rsidRPr="00A42F82"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A42F82" w:rsidRDefault="00B92A19"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A91894">
            <w:pPr>
              <w:rPr>
                <w:rFonts w:ascii="Arial" w:hAnsi="Arial" w:cs="Arial"/>
              </w:rPr>
            </w:pPr>
            <w:r w:rsidRPr="00A42F82">
              <w:rPr>
                <w:rFonts w:ascii="Arial" w:hAnsi="Arial" w:cs="Arial"/>
              </w:rPr>
              <w:t>Campus:</w:t>
            </w:r>
          </w:p>
        </w:tc>
        <w:tc>
          <w:tcPr>
            <w:tcW w:w="6636" w:type="dxa"/>
            <w:vAlign w:val="center"/>
          </w:tcPr>
          <w:p w14:paraId="695502B6" w14:textId="17A62AFC" w:rsidR="00B92A19" w:rsidRPr="00A42F82" w:rsidRDefault="00E87659" w:rsidP="00A91894">
            <w:pPr>
              <w:rPr>
                <w:rFonts w:ascii="Arial" w:hAnsi="Arial" w:cs="Arial"/>
              </w:rPr>
            </w:pPr>
            <w:r>
              <w:rPr>
                <w:rFonts w:ascii="Arial" w:hAnsi="Arial" w:cs="Arial"/>
              </w:rPr>
              <w:t xml:space="preserve">SA1 </w:t>
            </w:r>
            <w:r w:rsidR="00E62E18">
              <w:rPr>
                <w:rFonts w:ascii="Arial" w:hAnsi="Arial" w:cs="Arial"/>
              </w:rPr>
              <w:t>W</w:t>
            </w:r>
            <w:r>
              <w:rPr>
                <w:rFonts w:ascii="Arial" w:hAnsi="Arial" w:cs="Arial"/>
              </w:rPr>
              <w:t xml:space="preserve">aterfront </w:t>
            </w:r>
          </w:p>
        </w:tc>
      </w:tr>
      <w:tr w:rsidR="00B92A19" w:rsidRPr="00A42F82"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A42F82" w:rsidRDefault="00B92A19"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96F220" w14:textId="77777777" w:rsidR="00B92A19" w:rsidRPr="00A42F82" w:rsidRDefault="00B92A19" w:rsidP="00A91894">
            <w:pPr>
              <w:rPr>
                <w:rFonts w:ascii="Arial" w:hAnsi="Arial" w:cs="Arial"/>
              </w:rPr>
            </w:pPr>
            <w:r w:rsidRPr="00A42F82">
              <w:rPr>
                <w:rFonts w:ascii="Arial" w:hAnsi="Arial" w:cs="Arial"/>
              </w:rPr>
              <w:t>E-mail address:</w:t>
            </w:r>
          </w:p>
        </w:tc>
        <w:tc>
          <w:tcPr>
            <w:tcW w:w="6636" w:type="dxa"/>
            <w:vAlign w:val="center"/>
          </w:tcPr>
          <w:p w14:paraId="57AF8B5C" w14:textId="1C8ECBB7" w:rsidR="00B92A19" w:rsidRPr="00A42F82" w:rsidRDefault="00F14786" w:rsidP="00A91894">
            <w:pPr>
              <w:rPr>
                <w:rFonts w:ascii="Arial" w:hAnsi="Arial" w:cs="Arial"/>
              </w:rPr>
            </w:pPr>
            <w:r>
              <w:rPr>
                <w:rFonts w:ascii="Arial" w:hAnsi="Arial" w:cs="Arial"/>
              </w:rPr>
              <w:t>2405227@student.uwtsd.ac.uk</w:t>
            </w:r>
          </w:p>
        </w:tc>
      </w:tr>
      <w:tr w:rsidR="00B92A19" w:rsidRPr="00A42F82"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A42F82" w:rsidRDefault="00B92A19"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A91894">
            <w:pPr>
              <w:rPr>
                <w:rFonts w:ascii="Arial" w:hAnsi="Arial" w:cs="Arial"/>
              </w:rPr>
            </w:pPr>
            <w:r w:rsidRPr="00A42F82">
              <w:rPr>
                <w:rFonts w:ascii="Arial" w:hAnsi="Arial" w:cs="Arial"/>
              </w:rPr>
              <w:t>Contact Telephone Number:</w:t>
            </w:r>
          </w:p>
        </w:tc>
        <w:tc>
          <w:tcPr>
            <w:tcW w:w="6636" w:type="dxa"/>
            <w:vAlign w:val="center"/>
          </w:tcPr>
          <w:p w14:paraId="5BEE6617" w14:textId="04DB90B2" w:rsidR="00B92A19" w:rsidRPr="00A42F82" w:rsidRDefault="00F14786" w:rsidP="00A91894">
            <w:pPr>
              <w:rPr>
                <w:rFonts w:ascii="Arial" w:hAnsi="Arial" w:cs="Arial"/>
              </w:rPr>
            </w:pPr>
            <w:r>
              <w:rPr>
                <w:rFonts w:ascii="Arial" w:hAnsi="Arial" w:cs="Arial"/>
              </w:rPr>
              <w:t>07823535149</w:t>
            </w:r>
          </w:p>
        </w:tc>
      </w:tr>
      <w:tr w:rsidR="00B92A19" w:rsidRPr="00A42F82" w14:paraId="00CBFF30" w14:textId="77777777" w:rsidTr="003F6F7B">
        <w:tc>
          <w:tcPr>
            <w:tcW w:w="559" w:type="dxa"/>
            <w:shd w:val="clear" w:color="auto" w:fill="BFBFBF" w:themeFill="background1" w:themeFillShade="BF"/>
            <w:vAlign w:val="center"/>
          </w:tcPr>
          <w:p w14:paraId="24CCA173" w14:textId="77777777" w:rsidR="00B92A19" w:rsidRPr="00A42F82" w:rsidRDefault="00B92A19" w:rsidP="00A91894">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A42F82" w:rsidRDefault="00B92A19" w:rsidP="00A91894">
            <w:pPr>
              <w:rPr>
                <w:rFonts w:ascii="Arial" w:hAnsi="Arial" w:cs="Arial"/>
              </w:rPr>
            </w:pPr>
            <w:r w:rsidRPr="00A42F82">
              <w:rPr>
                <w:rFonts w:ascii="Arial" w:hAnsi="Arial" w:cs="Arial"/>
                <w:b/>
                <w:i/>
              </w:rPr>
              <w:t>For students:</w:t>
            </w:r>
          </w:p>
        </w:tc>
      </w:tr>
      <w:tr w:rsidR="00B92A19" w:rsidRPr="00A42F82"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A42F82" w:rsidRDefault="00B92A19"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A91894">
            <w:pPr>
              <w:rPr>
                <w:rFonts w:ascii="Arial" w:hAnsi="Arial" w:cs="Arial"/>
              </w:rPr>
            </w:pPr>
            <w:r w:rsidRPr="00A42F82">
              <w:rPr>
                <w:rFonts w:ascii="Arial" w:hAnsi="Arial" w:cs="Arial"/>
              </w:rPr>
              <w:t>Student Number:</w:t>
            </w:r>
          </w:p>
        </w:tc>
        <w:tc>
          <w:tcPr>
            <w:tcW w:w="6636" w:type="dxa"/>
            <w:vAlign w:val="center"/>
          </w:tcPr>
          <w:p w14:paraId="0993C319" w14:textId="2901B730" w:rsidR="00B92A19" w:rsidRPr="00A42F82" w:rsidRDefault="00FE64F2" w:rsidP="00A91894">
            <w:pPr>
              <w:rPr>
                <w:rFonts w:ascii="Arial" w:hAnsi="Arial" w:cs="Arial"/>
              </w:rPr>
            </w:pPr>
            <w:r>
              <w:rPr>
                <w:rFonts w:ascii="Arial" w:hAnsi="Arial" w:cs="Arial"/>
              </w:rPr>
              <w:t>2405227</w:t>
            </w:r>
          </w:p>
        </w:tc>
      </w:tr>
      <w:tr w:rsidR="00B92A19" w:rsidRPr="00A42F82"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A42F82" w:rsidRDefault="00B92A19"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A91894">
            <w:pPr>
              <w:rPr>
                <w:rFonts w:ascii="Arial" w:hAnsi="Arial" w:cs="Arial"/>
              </w:rPr>
            </w:pPr>
            <w:r w:rsidRPr="00A42F82">
              <w:rPr>
                <w:rFonts w:ascii="Arial" w:hAnsi="Arial" w:cs="Arial"/>
              </w:rPr>
              <w:t>Programme of Study:</w:t>
            </w:r>
          </w:p>
        </w:tc>
        <w:tc>
          <w:tcPr>
            <w:tcW w:w="6636" w:type="dxa"/>
            <w:vAlign w:val="center"/>
          </w:tcPr>
          <w:p w14:paraId="1861C568" w14:textId="3655900F" w:rsidR="00B92A19" w:rsidRPr="00A42F82" w:rsidRDefault="00FE64F2" w:rsidP="00A91894">
            <w:pPr>
              <w:rPr>
                <w:rFonts w:ascii="Arial" w:hAnsi="Arial" w:cs="Arial"/>
              </w:rPr>
            </w:pPr>
            <w:r>
              <w:rPr>
                <w:rFonts w:ascii="Arial" w:hAnsi="Arial" w:cs="Arial"/>
              </w:rPr>
              <w:t>Criminology and Policing</w:t>
            </w:r>
          </w:p>
        </w:tc>
      </w:tr>
      <w:tr w:rsidR="00B92A19" w:rsidRPr="00A42F82"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A42F82" w:rsidRDefault="00B92A19"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A91894">
            <w:pPr>
              <w:rPr>
                <w:rFonts w:ascii="Arial" w:hAnsi="Arial" w:cs="Arial"/>
              </w:rPr>
            </w:pPr>
            <w:r w:rsidRPr="00A42F82">
              <w:rPr>
                <w:rFonts w:ascii="Arial" w:hAnsi="Arial" w:cs="Arial"/>
              </w:rPr>
              <w:t>Director of Studies/Supervisor:</w:t>
            </w:r>
          </w:p>
        </w:tc>
        <w:tc>
          <w:tcPr>
            <w:tcW w:w="6636" w:type="dxa"/>
            <w:vAlign w:val="center"/>
          </w:tcPr>
          <w:p w14:paraId="16629B64" w14:textId="43C12ACC" w:rsidR="00B92A19" w:rsidRPr="00A42F82" w:rsidRDefault="00FE64F2" w:rsidP="00A91894">
            <w:pPr>
              <w:rPr>
                <w:rFonts w:ascii="Arial" w:hAnsi="Arial" w:cs="Arial"/>
              </w:rPr>
            </w:pPr>
            <w:r>
              <w:rPr>
                <w:rFonts w:ascii="Arial" w:hAnsi="Arial" w:cs="Arial"/>
              </w:rPr>
              <w:t>Laura Knight</w:t>
            </w:r>
          </w:p>
        </w:tc>
      </w:tr>
    </w:tbl>
    <w:p w14:paraId="1698C4CB" w14:textId="77777777" w:rsidR="00B92A19" w:rsidRPr="00A42F82" w:rsidRDefault="00B92A19" w:rsidP="00A91894">
      <w:pPr>
        <w:rPr>
          <w:rFonts w:ascii="Arial" w:hAnsi="Arial" w:cs="Arial"/>
          <w:bCs/>
          <w:iCs/>
        </w:rPr>
      </w:pPr>
    </w:p>
    <w:p w14:paraId="7DC25DA2" w14:textId="77777777" w:rsidR="00B92A19" w:rsidRPr="00A42F82" w:rsidRDefault="00B92A19" w:rsidP="00A91894">
      <w:pPr>
        <w:autoSpaceDE w:val="0"/>
        <w:autoSpaceDN w:val="0"/>
        <w:adjustRightInd w:val="0"/>
        <w:jc w:val="both"/>
        <w:rPr>
          <w:rFonts w:ascii="Arial" w:hAnsi="Arial" w:cs="Arial"/>
          <w:b/>
        </w:rPr>
      </w:pPr>
    </w:p>
    <w:p w14:paraId="248F1168" w14:textId="77777777" w:rsidR="00B92A19" w:rsidRPr="00A42F82" w:rsidRDefault="00B92A19" w:rsidP="00A91894">
      <w:pPr>
        <w:rPr>
          <w:rFonts w:ascii="Arial" w:hAnsi="Arial" w:cs="Arial"/>
          <w:b/>
        </w:rPr>
      </w:pPr>
    </w:p>
    <w:p w14:paraId="1F9B7882"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002132F9">
        <w:tc>
          <w:tcPr>
            <w:tcW w:w="562" w:type="dxa"/>
            <w:shd w:val="clear" w:color="auto" w:fill="F2F2F2" w:themeFill="background1" w:themeFillShade="F2"/>
          </w:tcPr>
          <w:p w14:paraId="2A6ACF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9F8BF4C"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6CFB954"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A05828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B92A19" w:rsidRPr="00A42F82" w14:paraId="271F56C2" w14:textId="77777777" w:rsidTr="002132F9">
        <w:tc>
          <w:tcPr>
            <w:tcW w:w="562" w:type="dxa"/>
            <w:shd w:val="clear" w:color="auto" w:fill="F2F2F2" w:themeFill="background1" w:themeFillShade="F2"/>
          </w:tcPr>
          <w:p w14:paraId="1756392B" w14:textId="77777777" w:rsidR="00B92A19" w:rsidRPr="00A42F82" w:rsidRDefault="00B92A19"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FB90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5547F831" w14:textId="77777777" w:rsidTr="002132F9">
        <w:trPr>
          <w:trHeight w:val="415"/>
        </w:trPr>
        <w:tc>
          <w:tcPr>
            <w:tcW w:w="562" w:type="dxa"/>
            <w:vMerge/>
            <w:shd w:val="clear" w:color="auto" w:fill="F2F2F2" w:themeFill="background1" w:themeFillShade="F2"/>
          </w:tcPr>
          <w:p w14:paraId="3E1A6849"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F8D91"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B5EA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4555BA58" w14:textId="77777777" w:rsidTr="002132F9">
        <w:tc>
          <w:tcPr>
            <w:tcW w:w="562" w:type="dxa"/>
            <w:vMerge/>
            <w:shd w:val="clear" w:color="auto" w:fill="F2F2F2" w:themeFill="background1" w:themeFillShade="F2"/>
          </w:tcPr>
          <w:p w14:paraId="45094A2A"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6F0959"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A91894">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704D2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4D662E"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04DA8E53" w14:textId="77777777" w:rsidR="00B92A19" w:rsidRPr="00A42F82" w:rsidRDefault="00B92A19" w:rsidP="00A91894">
      <w:pPr>
        <w:autoSpaceDE w:val="0"/>
        <w:autoSpaceDN w:val="0"/>
        <w:adjustRightInd w:val="0"/>
        <w:spacing w:after="240"/>
        <w:jc w:val="both"/>
        <w:rPr>
          <w:rFonts w:ascii="Arial" w:hAnsi="Arial" w:cs="Arial"/>
          <w:bCs/>
          <w:iCs/>
        </w:rPr>
      </w:pPr>
    </w:p>
    <w:p w14:paraId="4F92BD26"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002132F9">
        <w:tc>
          <w:tcPr>
            <w:tcW w:w="562" w:type="dxa"/>
            <w:shd w:val="clear" w:color="auto" w:fill="F2F2F2" w:themeFill="background1" w:themeFillShade="F2"/>
          </w:tcPr>
          <w:p w14:paraId="4B6F4115" w14:textId="77777777" w:rsidR="00B92A19" w:rsidRPr="00A42F82" w:rsidRDefault="00B92A19"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92A19" w:rsidRPr="00A42F82" w14:paraId="09A5B5DF" w14:textId="77777777" w:rsidTr="003F6F7B">
        <w:trPr>
          <w:trHeight w:val="355"/>
        </w:trPr>
        <w:tc>
          <w:tcPr>
            <w:tcW w:w="562" w:type="dxa"/>
            <w:vAlign w:val="center"/>
          </w:tcPr>
          <w:p w14:paraId="73F52C7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FB853A9" w14:textId="77777777" w:rsidR="00B92A19" w:rsidRPr="00A42F82" w:rsidRDefault="00B92A19" w:rsidP="00A91894">
            <w:pPr>
              <w:autoSpaceDE w:val="0"/>
              <w:autoSpaceDN w:val="0"/>
              <w:adjustRightInd w:val="0"/>
              <w:rPr>
                <w:rFonts w:ascii="Arial" w:hAnsi="Arial" w:cs="Arial"/>
                <w:b/>
                <w:bCs/>
                <w:sz w:val="22"/>
                <w:szCs w:val="22"/>
              </w:rPr>
            </w:pPr>
            <w:hyperlink r:id="rId12"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7D6E404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B92A19" w:rsidRPr="00A42F82" w14:paraId="44E27B70" w14:textId="77777777" w:rsidTr="003F6F7B">
        <w:trPr>
          <w:trHeight w:val="417"/>
        </w:trPr>
        <w:tc>
          <w:tcPr>
            <w:tcW w:w="562" w:type="dxa"/>
            <w:vAlign w:val="center"/>
          </w:tcPr>
          <w:p w14:paraId="353EF51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EndPr/>
            <w:sdtContent>
              <w:p w14:paraId="4DAB6F87"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B92A19" w:rsidRPr="00A42F82" w14:paraId="54329F96" w14:textId="77777777" w:rsidTr="003F6F7B">
        <w:trPr>
          <w:trHeight w:val="409"/>
        </w:trPr>
        <w:tc>
          <w:tcPr>
            <w:tcW w:w="562" w:type="dxa"/>
            <w:vAlign w:val="center"/>
          </w:tcPr>
          <w:p w14:paraId="3FA659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23D597F0"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5212FAF" w14:textId="77777777" w:rsidR="00B92A19" w:rsidRPr="00A42F82" w:rsidRDefault="00B92A19" w:rsidP="00A91894">
      <w:pPr>
        <w:autoSpaceDE w:val="0"/>
        <w:autoSpaceDN w:val="0"/>
        <w:adjustRightInd w:val="0"/>
        <w:spacing w:after="240"/>
        <w:jc w:val="both"/>
        <w:rPr>
          <w:rFonts w:ascii="Arial" w:hAnsi="Arial" w:cs="Arial"/>
          <w:b/>
        </w:rPr>
      </w:pPr>
    </w:p>
    <w:p w14:paraId="552F1F85" w14:textId="77777777" w:rsidR="00B92A19" w:rsidRPr="00A42F82" w:rsidRDefault="00B92A19"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2132F9">
        <w:trPr>
          <w:trHeight w:val="227"/>
        </w:trPr>
        <w:tc>
          <w:tcPr>
            <w:tcW w:w="562" w:type="dxa"/>
            <w:shd w:val="clear" w:color="auto" w:fill="F2F2F2" w:themeFill="background1" w:themeFillShade="F2"/>
          </w:tcPr>
          <w:p w14:paraId="20FDEA2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7777777" w:rsidR="00B92A19" w:rsidRPr="00A42F82" w:rsidRDefault="00B92A19" w:rsidP="00A91894">
            <w:pPr>
              <w:autoSpaceDE w:val="0"/>
              <w:autoSpaceDN w:val="0"/>
              <w:adjustRightInd w:val="0"/>
              <w:rPr>
                <w:rFonts w:ascii="Arial" w:hAnsi="Arial" w:cs="Arial"/>
                <w:bCs/>
                <w:sz w:val="22"/>
                <w:szCs w:val="22"/>
              </w:rPr>
            </w:pPr>
          </w:p>
          <w:p w14:paraId="5B8451BE"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6ED2658E" w14:textId="77777777" w:rsidTr="002132F9">
        <w:trPr>
          <w:trHeight w:val="227"/>
        </w:trPr>
        <w:tc>
          <w:tcPr>
            <w:tcW w:w="562" w:type="dxa"/>
            <w:shd w:val="clear" w:color="auto" w:fill="F2F2F2" w:themeFill="background1" w:themeFillShade="F2"/>
          </w:tcPr>
          <w:p w14:paraId="1906E5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77777777" w:rsidR="00B92A19" w:rsidRPr="00A42F82" w:rsidRDefault="00B92A19" w:rsidP="00A91894">
            <w:pPr>
              <w:autoSpaceDE w:val="0"/>
              <w:autoSpaceDN w:val="0"/>
              <w:adjustRightInd w:val="0"/>
              <w:rPr>
                <w:rFonts w:ascii="Arial" w:hAnsi="Arial" w:cs="Arial"/>
                <w:bCs/>
                <w:sz w:val="22"/>
                <w:szCs w:val="22"/>
              </w:rPr>
            </w:pPr>
          </w:p>
          <w:p w14:paraId="0CECADC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7EF01A8F" w14:textId="77777777" w:rsidTr="002132F9">
        <w:trPr>
          <w:trHeight w:val="227"/>
        </w:trPr>
        <w:tc>
          <w:tcPr>
            <w:tcW w:w="562" w:type="dxa"/>
            <w:shd w:val="clear" w:color="auto" w:fill="F2F2F2" w:themeFill="background1" w:themeFillShade="F2"/>
          </w:tcPr>
          <w:p w14:paraId="188EEB6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DE8A63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13CFB0D" w14:textId="77777777" w:rsidR="00B92A19" w:rsidRPr="00A42F82" w:rsidRDefault="00B92A19" w:rsidP="00A91894">
            <w:pPr>
              <w:autoSpaceDE w:val="0"/>
              <w:autoSpaceDN w:val="0"/>
              <w:adjustRightInd w:val="0"/>
              <w:jc w:val="both"/>
              <w:rPr>
                <w:rFonts w:ascii="Arial" w:hAnsi="Arial" w:cs="Arial"/>
                <w:sz w:val="22"/>
                <w:szCs w:val="22"/>
              </w:rPr>
            </w:pPr>
          </w:p>
        </w:tc>
        <w:tc>
          <w:tcPr>
            <w:tcW w:w="6095" w:type="dxa"/>
            <w:gridSpan w:val="6"/>
          </w:tcPr>
          <w:p w14:paraId="3B77D34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0AFCCDAA" w14:textId="77777777" w:rsidTr="002132F9">
        <w:tc>
          <w:tcPr>
            <w:tcW w:w="562" w:type="dxa"/>
            <w:shd w:val="clear" w:color="auto" w:fill="F2F2F2" w:themeFill="background1" w:themeFillShade="F2"/>
          </w:tcPr>
          <w:p w14:paraId="5C37D7C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5E0F34"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118AEF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749B9D20" w14:textId="77777777" w:rsidTr="002132F9">
        <w:tc>
          <w:tcPr>
            <w:tcW w:w="562" w:type="dxa"/>
            <w:shd w:val="clear" w:color="auto" w:fill="F2F2F2" w:themeFill="background1" w:themeFillShade="F2"/>
          </w:tcPr>
          <w:p w14:paraId="1F6AB26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5E0F34"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4EAA416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D4DA98F" w14:textId="77777777" w:rsidTr="002132F9">
        <w:trPr>
          <w:trHeight w:val="386"/>
        </w:trPr>
        <w:tc>
          <w:tcPr>
            <w:tcW w:w="562" w:type="dxa"/>
            <w:shd w:val="clear" w:color="auto" w:fill="F2F2F2" w:themeFill="background1" w:themeFillShade="F2"/>
          </w:tcPr>
          <w:p w14:paraId="10E7C1E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125E23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ED1AFB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0647077" w14:textId="77777777" w:rsidTr="002132F9">
        <w:trPr>
          <w:trHeight w:val="386"/>
        </w:trPr>
        <w:tc>
          <w:tcPr>
            <w:tcW w:w="562" w:type="dxa"/>
            <w:shd w:val="clear" w:color="auto" w:fill="F2F2F2" w:themeFill="background1" w:themeFillShade="F2"/>
          </w:tcPr>
          <w:p w14:paraId="576EBCB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A91894">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7B47D7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473BE8F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24AAAF23" w14:textId="77777777" w:rsidTr="002132F9">
        <w:tc>
          <w:tcPr>
            <w:tcW w:w="562" w:type="dxa"/>
            <w:shd w:val="clear" w:color="auto" w:fill="F2F2F2" w:themeFill="background1" w:themeFillShade="F2"/>
          </w:tcPr>
          <w:p w14:paraId="083B7C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55CD5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5E0F34"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7820FD84"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0011248E" w14:textId="77777777" w:rsidTr="002132F9">
        <w:tc>
          <w:tcPr>
            <w:tcW w:w="562" w:type="dxa"/>
            <w:shd w:val="clear" w:color="auto" w:fill="F2F2F2" w:themeFill="background1" w:themeFillShade="F2"/>
          </w:tcPr>
          <w:p w14:paraId="430D8C3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7777777" w:rsidR="00B92A19" w:rsidRPr="00A42F82" w:rsidRDefault="005E0F34"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6A956358"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CB3F92F" w14:textId="77777777" w:rsidR="00B92A19" w:rsidRPr="00A42F82" w:rsidRDefault="00B92A19" w:rsidP="00A91894">
      <w:pPr>
        <w:rPr>
          <w:rFonts w:ascii="Arial" w:hAnsi="Arial" w:cs="Arial"/>
          <w:bCs/>
          <w:iCs/>
          <w:sz w:val="16"/>
          <w:szCs w:val="16"/>
        </w:rPr>
      </w:pPr>
    </w:p>
    <w:p w14:paraId="0F6B5041" w14:textId="77777777" w:rsidR="00B92A19" w:rsidRPr="00A42F82" w:rsidRDefault="00B92A19" w:rsidP="00A91894">
      <w:pPr>
        <w:rPr>
          <w:rFonts w:ascii="Arial" w:hAnsi="Arial" w:cs="Arial"/>
          <w:b/>
          <w:bCs/>
          <w:iCs/>
        </w:rPr>
      </w:pPr>
    </w:p>
    <w:p w14:paraId="22F27600"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3BA370D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82DAD2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5B583CA1" w14:textId="527CFF20" w:rsidR="00B92A19" w:rsidRPr="00A42F82" w:rsidRDefault="00881B4A" w:rsidP="00A91894">
                <w:pPr>
                  <w:autoSpaceDE w:val="0"/>
                  <w:autoSpaceDN w:val="0"/>
                  <w:adjustRightInd w:val="0"/>
                  <w:jc w:val="center"/>
                  <w:rPr>
                    <w:rFonts w:ascii="Arial" w:hAnsi="Arial" w:cs="Arial"/>
                    <w:bCs/>
                    <w:sz w:val="22"/>
                    <w:szCs w:val="22"/>
                  </w:rPr>
                </w:pPr>
                <w:r>
                  <w:rPr>
                    <w:rFonts w:ascii="MS Gothic" w:eastAsia="MS Gothic" w:hAnsi="MS Gothic" w:cs="Arial" w:hint="eastAsia"/>
                  </w:rPr>
                  <w:t>☐</w:t>
                </w:r>
              </w:p>
            </w:sdtContent>
          </w:sdt>
        </w:tc>
      </w:tr>
      <w:tr w:rsidR="00B92A19" w:rsidRPr="00A42F82" w14:paraId="71ADF9BF" w14:textId="77777777" w:rsidTr="002132F9">
        <w:tc>
          <w:tcPr>
            <w:tcW w:w="567" w:type="dxa"/>
          </w:tcPr>
          <w:p w14:paraId="19C381D0" w14:textId="77777777" w:rsidR="00B92A19" w:rsidRPr="00A42F82" w:rsidRDefault="00B92A19" w:rsidP="00A91894">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A91894">
            <w:pPr>
              <w:autoSpaceDE w:val="0"/>
              <w:autoSpaceDN w:val="0"/>
              <w:adjustRightInd w:val="0"/>
              <w:rPr>
                <w:rFonts w:ascii="Arial" w:hAnsi="Arial" w:cs="Arial"/>
                <w:bCs/>
                <w:sz w:val="22"/>
                <w:szCs w:val="22"/>
              </w:rPr>
            </w:pPr>
          </w:p>
          <w:p w14:paraId="4F9B9D5C"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FF0BDCC" w14:textId="77777777" w:rsidR="00B92A19" w:rsidRPr="00A42F82" w:rsidRDefault="00B92A19" w:rsidP="00A91894">
            <w:pPr>
              <w:autoSpaceDE w:val="0"/>
              <w:autoSpaceDN w:val="0"/>
              <w:adjustRightInd w:val="0"/>
              <w:rPr>
                <w:rFonts w:ascii="Arial" w:hAnsi="Arial" w:cs="Arial"/>
                <w:b/>
                <w:bCs/>
                <w:sz w:val="22"/>
                <w:szCs w:val="22"/>
              </w:rPr>
            </w:pPr>
          </w:p>
        </w:tc>
      </w:tr>
    </w:tbl>
    <w:p w14:paraId="3A530EE5" w14:textId="77777777" w:rsidR="00B92A19" w:rsidRPr="00A42F82" w:rsidRDefault="00B92A19" w:rsidP="00A91894">
      <w:pPr>
        <w:autoSpaceDE w:val="0"/>
        <w:autoSpaceDN w:val="0"/>
        <w:adjustRightInd w:val="0"/>
        <w:spacing w:after="240"/>
        <w:jc w:val="both"/>
        <w:rPr>
          <w:rFonts w:ascii="Arial" w:hAnsi="Arial" w:cs="Arial"/>
          <w:b/>
        </w:rPr>
      </w:pPr>
    </w:p>
    <w:p w14:paraId="1F6F406F"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42F82"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42F82" w:rsidRDefault="00B92A19"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42F82" w:rsidRDefault="00B92A19"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2C0D1E89" w:rsidR="00B92A19" w:rsidRPr="00A42F82" w:rsidRDefault="00ED3579" w:rsidP="00A91894">
            <w:pPr>
              <w:rPr>
                <w:rFonts w:ascii="Arial" w:hAnsi="Arial" w:cs="Arial"/>
              </w:rPr>
            </w:pPr>
            <w:r>
              <w:rPr>
                <w:rFonts w:ascii="Arial" w:hAnsi="Arial" w:cs="Arial"/>
              </w:rPr>
              <w:t>Small Ears, Big Echoes: Childhood Domestic Abuse and the Adults We Become</w:t>
            </w:r>
          </w:p>
        </w:tc>
      </w:tr>
      <w:tr w:rsidR="00B92A19" w:rsidRPr="00A42F82"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42F82" w:rsidRDefault="00B92A19"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42F82" w:rsidRDefault="00B92A19"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133AE12C" w:rsidR="00B92A19" w:rsidRPr="00A42F82" w:rsidRDefault="0049025D" w:rsidP="00A91894">
            <w:pPr>
              <w:rPr>
                <w:rFonts w:ascii="Arial" w:hAnsi="Arial" w:cs="Arial"/>
              </w:rPr>
            </w:pPr>
            <w:r>
              <w:rPr>
                <w:rFonts w:ascii="Arial" w:hAnsi="Arial" w:cs="Arial"/>
              </w:rPr>
              <w:t>September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42F82" w:rsidRDefault="00B92A19"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7D9E82ED" w:rsidR="00B92A19" w:rsidRPr="00A42F82" w:rsidRDefault="0049025D" w:rsidP="00A91894">
            <w:pPr>
              <w:rPr>
                <w:rFonts w:ascii="Arial" w:hAnsi="Arial" w:cs="Arial"/>
              </w:rPr>
            </w:pPr>
            <w:r>
              <w:rPr>
                <w:rFonts w:ascii="Arial" w:hAnsi="Arial" w:cs="Arial"/>
              </w:rPr>
              <w:t>May 2027</w:t>
            </w:r>
          </w:p>
        </w:tc>
      </w:tr>
      <w:tr w:rsidR="00B92A19" w:rsidRPr="00A42F82"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42F82" w:rsidRDefault="00B92A1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42F82" w:rsidRDefault="00B92A19" w:rsidP="00A91894">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B92A19" w:rsidRPr="00A42F82" w:rsidRDefault="00B92A19"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33B8EE28"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B92A19" w:rsidRPr="00A42F82" w:rsidRDefault="00B92A19" w:rsidP="00B92A19">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B92A19" w:rsidRPr="00A42F82" w:rsidRDefault="00B92A19"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D42523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B92A19" w:rsidRPr="00A42F82" w:rsidRDefault="00B92A19" w:rsidP="00B92A19">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B92A19" w:rsidRPr="00A42F82" w:rsidDel="002A152D" w14:paraId="61836644" w14:textId="77777777" w:rsidTr="005078BE">
        <w:trPr>
          <w:trHeight w:val="454"/>
        </w:trPr>
        <w:tc>
          <w:tcPr>
            <w:tcW w:w="297" w:type="pct"/>
            <w:vAlign w:val="center"/>
          </w:tcPr>
          <w:p w14:paraId="041814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ACC71B3" w14:textId="7293CB62"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Purpose of Research Activity</w:t>
            </w:r>
            <w:r w:rsidR="00DE3077">
              <w:rPr>
                <w:rFonts w:ascii="Arial" w:hAnsi="Arial" w:cs="Arial"/>
                <w:b/>
                <w:bCs/>
              </w:rPr>
              <w:t xml:space="preserve"> </w:t>
            </w:r>
          </w:p>
          <w:p w14:paraId="6CD27946" w14:textId="4801DB84" w:rsidR="00B92A19" w:rsidRPr="00A42F82" w:rsidDel="00425DA7" w:rsidRDefault="009A0E60" w:rsidP="00A91894">
            <w:pPr>
              <w:rPr>
                <w:rFonts w:ascii="Arial" w:hAnsi="Arial" w:cs="Arial"/>
              </w:rPr>
            </w:pPr>
            <w:r>
              <w:rPr>
                <w:rFonts w:ascii="Arial" w:hAnsi="Arial" w:cs="Arial"/>
              </w:rPr>
              <w:t xml:space="preserve">The purpose of this research is to contribute to the existing body of literature surrounding childhood exposure to domestic abuse, while also generating primary data that explores specific public </w:t>
            </w:r>
            <w:bookmarkStart w:id="35" w:name="_Int_5HEEHnUR"/>
            <w:r>
              <w:rPr>
                <w:rFonts w:ascii="Arial" w:hAnsi="Arial" w:cs="Arial"/>
              </w:rPr>
              <w:t>perceptions</w:t>
            </w:r>
            <w:bookmarkEnd w:id="35"/>
            <w:r>
              <w:rPr>
                <w:rFonts w:ascii="Arial" w:hAnsi="Arial" w:cs="Arial"/>
              </w:rPr>
              <w:t xml:space="preserve"> of its long-term effects. This study </w:t>
            </w:r>
            <w:bookmarkStart w:id="36" w:name="_Int_A1VeKRP6"/>
            <w:r>
              <w:rPr>
                <w:rFonts w:ascii="Arial" w:hAnsi="Arial" w:cs="Arial"/>
              </w:rPr>
              <w:t>seeks</w:t>
            </w:r>
            <w:bookmarkEnd w:id="36"/>
            <w:r>
              <w:rPr>
                <w:rFonts w:ascii="Arial" w:hAnsi="Arial" w:cs="Arial"/>
              </w:rPr>
              <w:t xml:space="preserve"> to examine the extent to which members of the public believe that such early exposure influences adult behaviour, relationship stability, and broader life outcomes. Existing research has consistently </w:t>
            </w:r>
            <w:bookmarkStart w:id="37" w:name="_Int_E6O9Y85y"/>
            <w:r>
              <w:rPr>
                <w:rFonts w:ascii="Arial" w:hAnsi="Arial" w:cs="Arial"/>
              </w:rPr>
              <w:t>demonstrated</w:t>
            </w:r>
            <w:bookmarkEnd w:id="37"/>
            <w:r>
              <w:rPr>
                <w:rFonts w:ascii="Arial" w:hAnsi="Arial" w:cs="Arial"/>
              </w:rPr>
              <w:t xml:space="preserve"> the prevalence and significance of childhood maltreatment. For example, Radford et al. (2011) found that approximately one in five children have experienced severe maltreatment, highlighting the widespread nature of adverse childhood experiences. Similarly, data from the Office for National Statistics indicates that an estimated 13.6 million adults in England and Wales experienced some form of abuse or neglect before the age of 18 (ONS, 2025). Beyond prevalence, a substantial body of research suggests that childhood exposure to domestic abuse can have lasting developmental, psychological, and social consequences. Studies such as those by Finkelhor (1995) and Vincent et al. (1998) have </w:t>
            </w:r>
            <w:bookmarkStart w:id="38" w:name="_Int_S40McOte"/>
            <w:r>
              <w:rPr>
                <w:rFonts w:ascii="Arial" w:hAnsi="Arial" w:cs="Arial"/>
              </w:rPr>
              <w:t>demonstrated</w:t>
            </w:r>
            <w:bookmarkEnd w:id="38"/>
            <w:r>
              <w:rPr>
                <w:rFonts w:ascii="Arial" w:hAnsi="Arial" w:cs="Arial"/>
              </w:rPr>
              <w:t xml:space="preserve"> strong associations between adverse childhood experiences and negative outcomes in adulthood, including behavioural difficulties, mental health issues, and unstable interpersonal relationships. Within criminology, these findings are significant, as they contribute to broader discussions around risk, victimisation, and the potential for cycles of harm across the life course (Walklate, 2007). However, while there is extensive academic research on the impacts of childhood abuse, there is comparatively less focus on how these relationships </w:t>
            </w:r>
            <w:bookmarkStart w:id="39" w:name="_Int_Y6DHjkQf"/>
            <w:r>
              <w:rPr>
                <w:rFonts w:ascii="Arial" w:hAnsi="Arial" w:cs="Arial"/>
              </w:rPr>
              <w:t>are perceived</w:t>
            </w:r>
            <w:bookmarkEnd w:id="39"/>
            <w:r>
              <w:rPr>
                <w:rFonts w:ascii="Arial" w:hAnsi="Arial" w:cs="Arial"/>
              </w:rPr>
              <w:t xml:space="preserve"> by the </w:t>
            </w:r>
            <w:bookmarkStart w:id="40" w:name="_Int_tIOAUxk4"/>
            <w:r>
              <w:rPr>
                <w:rFonts w:ascii="Arial" w:hAnsi="Arial" w:cs="Arial"/>
              </w:rPr>
              <w:t>general public</w:t>
            </w:r>
            <w:bookmarkEnd w:id="40"/>
            <w:r>
              <w:rPr>
                <w:rFonts w:ascii="Arial" w:hAnsi="Arial" w:cs="Arial"/>
              </w:rPr>
              <w:t xml:space="preserve">. Understanding public </w:t>
            </w:r>
            <w:bookmarkStart w:id="41" w:name="_Int_X6rYhvcC"/>
            <w:r>
              <w:rPr>
                <w:rFonts w:ascii="Arial" w:hAnsi="Arial" w:cs="Arial"/>
              </w:rPr>
              <w:t>perceptions</w:t>
            </w:r>
            <w:bookmarkEnd w:id="41"/>
            <w:r>
              <w:rPr>
                <w:rFonts w:ascii="Arial" w:hAnsi="Arial" w:cs="Arial"/>
              </w:rPr>
              <w:t xml:space="preserve"> is important, as these views can shape societal responses to victims, influence stigma, and inform policy and support services. Therefore, this research aims to bridge the gap by examining how individuals interpret the relationship between early exposure and later life outcomes, </w:t>
            </w:r>
            <w:bookmarkStart w:id="42" w:name="_Int_SuyINuQS"/>
            <w:r>
              <w:rPr>
                <w:rFonts w:ascii="Arial" w:hAnsi="Arial" w:cs="Arial"/>
              </w:rPr>
              <w:t>ultimately contributing</w:t>
            </w:r>
            <w:bookmarkEnd w:id="42"/>
            <w:r>
              <w:rPr>
                <w:rFonts w:ascii="Arial" w:hAnsi="Arial" w:cs="Arial"/>
              </w:rPr>
              <w:t xml:space="preserve"> to both academic understanding and broader social awareness. </w:t>
            </w:r>
          </w:p>
        </w:tc>
      </w:tr>
      <w:tr w:rsidR="00B92A19" w:rsidRPr="00A42F82" w:rsidDel="002A152D" w14:paraId="42279EB1" w14:textId="77777777" w:rsidTr="005078BE">
        <w:trPr>
          <w:trHeight w:val="454"/>
        </w:trPr>
        <w:tc>
          <w:tcPr>
            <w:tcW w:w="297" w:type="pct"/>
            <w:vAlign w:val="center"/>
          </w:tcPr>
          <w:p w14:paraId="08F7380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F2CA7DB"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Research Question</w:t>
            </w:r>
          </w:p>
          <w:p w14:paraId="61638664" w14:textId="52EC5664" w:rsidR="00B92A19" w:rsidRPr="0049025D" w:rsidRDefault="0049025D" w:rsidP="0049025D">
            <w:pPr>
              <w:rPr>
                <w:rFonts w:ascii="Arial" w:hAnsi="Arial" w:cs="Arial"/>
              </w:rPr>
            </w:pPr>
            <w:r>
              <w:rPr>
                <w:rFonts w:ascii="Arial" w:hAnsi="Arial" w:cs="Arial"/>
              </w:rPr>
              <w:t>To what extent do members of the public believe that childhood exposure to domestic abuse influences adult behaviour, relationship stability, and life outcomes?</w:t>
            </w:r>
          </w:p>
        </w:tc>
      </w:tr>
      <w:tr w:rsidR="00B92A19" w:rsidRPr="00A42F82" w14:paraId="4096E129" w14:textId="77777777" w:rsidTr="005078BE">
        <w:trPr>
          <w:trHeight w:val="454"/>
        </w:trPr>
        <w:tc>
          <w:tcPr>
            <w:tcW w:w="297" w:type="pct"/>
            <w:vAlign w:val="center"/>
          </w:tcPr>
          <w:p w14:paraId="04FFC98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3E27EEE" w14:textId="52B388E2" w:rsidR="00B92A19" w:rsidRPr="00A42F82" w:rsidRDefault="00B92A19" w:rsidP="00A91894">
            <w:pPr>
              <w:autoSpaceDE w:val="0"/>
              <w:autoSpaceDN w:val="0"/>
              <w:adjustRightInd w:val="0"/>
              <w:rPr>
                <w:rFonts w:ascii="Arial" w:hAnsi="Arial" w:cs="Arial"/>
                <w:b/>
                <w:bCs/>
              </w:rPr>
            </w:pPr>
            <w:r w:rsidRPr="00FC0666">
              <w:rPr>
                <w:rFonts w:ascii="Arial" w:hAnsi="Arial" w:cs="Arial"/>
                <w:b/>
                <w:bCs/>
              </w:rPr>
              <w:t>Aims of Research Activity</w:t>
            </w:r>
            <w:r w:rsidR="00D37F71">
              <w:rPr>
                <w:rFonts w:ascii="Arial" w:hAnsi="Arial" w:cs="Arial"/>
                <w:b/>
                <w:bCs/>
              </w:rPr>
              <w:t xml:space="preserve"> </w:t>
            </w:r>
          </w:p>
          <w:p w14:paraId="5E941C7F" w14:textId="27A972D9" w:rsidR="00FC0666" w:rsidRPr="00BC2DF8" w:rsidRDefault="00FC0666" w:rsidP="00880C2D">
            <w:pPr>
              <w:rPr>
                <w:rFonts w:cs="Arial"/>
              </w:rPr>
            </w:pPr>
            <w:r w:rsidRPr="00BC2DF8">
              <w:rPr>
                <w:rFonts w:cs="Arial"/>
              </w:rPr>
              <w:lastRenderedPageBreak/>
              <w:t>To examine public awareness and perceptions of childhood exposure to domestic abuse, with a focus on how such exposure is believed to influence adult behaviour, relationships, and life outcomes, and to explore the relationship between awareness levels and the strength of these beliefs.</w:t>
            </w:r>
          </w:p>
          <w:p w14:paraId="5E1AAE20" w14:textId="4C972C87" w:rsidR="007B35BA" w:rsidRPr="007B35BA" w:rsidRDefault="007B35BA" w:rsidP="00A91894">
            <w:pPr>
              <w:rPr>
                <w:rFonts w:ascii="Arial" w:hAnsi="Arial" w:cs="Arial"/>
              </w:rPr>
            </w:pPr>
          </w:p>
        </w:tc>
      </w:tr>
      <w:tr w:rsidR="00B92A19" w:rsidRPr="00A42F82" w14:paraId="4DD214B1" w14:textId="77777777" w:rsidTr="005078BE">
        <w:trPr>
          <w:trHeight w:val="454"/>
        </w:trPr>
        <w:tc>
          <w:tcPr>
            <w:tcW w:w="297" w:type="pct"/>
            <w:vAlign w:val="center"/>
          </w:tcPr>
          <w:p w14:paraId="7748AC12"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39FE2800"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Objectives of Research Activity</w:t>
            </w:r>
          </w:p>
          <w:p w14:paraId="4BE5AE85" w14:textId="77777777" w:rsidR="00B5161B" w:rsidRPr="00BC2DF8" w:rsidRDefault="00B5161B" w:rsidP="00FF6820">
            <w:pPr>
              <w:jc w:val="both"/>
              <w:rPr>
                <w:rFonts w:cs="Arial"/>
              </w:rPr>
            </w:pPr>
            <w:r w:rsidRPr="00BC2DF8">
              <w:rPr>
                <w:rFonts w:cs="Arial"/>
              </w:rPr>
              <w:t xml:space="preserve">Objective 1 – Identify the prevalence of childhood exposure to domestic abuse and to which extent members of the public believe that exposure to domestic abuse influences adult behaviour, relationships and life outcomes. </w:t>
            </w:r>
          </w:p>
          <w:p w14:paraId="456508CC" w14:textId="77777777" w:rsidR="00B5161B" w:rsidRPr="00BC2DF8" w:rsidRDefault="00B5161B" w:rsidP="00FF6820">
            <w:pPr>
              <w:jc w:val="both"/>
              <w:rPr>
                <w:rFonts w:cs="Arial"/>
              </w:rPr>
            </w:pPr>
            <w:r w:rsidRPr="00BC2DF8">
              <w:rPr>
                <w:rFonts w:cs="Arial"/>
              </w:rPr>
              <w:t xml:space="preserve">Objective 2 – To explore the relationship between overall awareness of domestic abuse and the strength of beliefs regarding its long-term effects on adulthood outcomes. </w:t>
            </w:r>
          </w:p>
          <w:p w14:paraId="500F43D7" w14:textId="4D918BAC" w:rsidR="00B1703A" w:rsidRPr="00BC2DF8" w:rsidRDefault="00B5161B" w:rsidP="00B1703A">
            <w:pPr>
              <w:jc w:val="both"/>
              <w:rPr>
                <w:rFonts w:ascii="Arial" w:hAnsi="Arial" w:cs="Arial"/>
              </w:rPr>
            </w:pPr>
            <w:r w:rsidRPr="00BC2DF8">
              <w:rPr>
                <w:rFonts w:cs="Arial"/>
              </w:rPr>
              <w:t>Objective 3 – Analyse public perception around the impact of domestic abuse on children who are exposed to</w:t>
            </w:r>
            <w:r w:rsidR="00B1703A" w:rsidRPr="00BC2DF8">
              <w:rPr>
                <w:rFonts w:cs="Arial"/>
              </w:rPr>
              <w:t xml:space="preserve"> it.</w:t>
            </w:r>
          </w:p>
          <w:p w14:paraId="732782CE" w14:textId="3C347497" w:rsidR="00B92A19" w:rsidRPr="00A42F82" w:rsidRDefault="00B92A19" w:rsidP="00A91894">
            <w:pPr>
              <w:rPr>
                <w:rFonts w:ascii="Arial" w:hAnsi="Arial" w:cs="Arial"/>
              </w:rPr>
            </w:pPr>
          </w:p>
        </w:tc>
      </w:tr>
      <w:tr w:rsidR="00B92A19" w:rsidRPr="00A42F82"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42F82" w:rsidRDefault="00B92A19" w:rsidP="00A91894">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B92A19" w:rsidRPr="00A42F82" w:rsidRDefault="00B92A19" w:rsidP="00A91894">
            <w:pPr>
              <w:spacing w:before="120" w:after="120"/>
              <w:rPr>
                <w:rFonts w:ascii="Arial" w:hAnsi="Arial" w:cs="Arial"/>
                <w:b/>
              </w:rPr>
            </w:pPr>
            <w:r w:rsidRPr="00A42F82">
              <w:rPr>
                <w:rFonts w:ascii="Arial" w:hAnsi="Arial" w:cs="Arial"/>
                <w:b/>
              </w:rPr>
              <w:t>Proposed methods (maximum 600 words)</w:t>
            </w:r>
          </w:p>
          <w:p w14:paraId="4911C6ED" w14:textId="77777777" w:rsidR="00B92A19" w:rsidRPr="00A42F82" w:rsidRDefault="00B92A19"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92A19" w:rsidRPr="00A42F82" w14:paraId="76D27035" w14:textId="77777777" w:rsidTr="005078BE">
        <w:trPr>
          <w:trHeight w:val="454"/>
        </w:trPr>
        <w:tc>
          <w:tcPr>
            <w:tcW w:w="297" w:type="pct"/>
            <w:vAlign w:val="center"/>
          </w:tcPr>
          <w:p w14:paraId="618509ED" w14:textId="77777777" w:rsidR="00B92A19" w:rsidRPr="00A42F82" w:rsidRDefault="00B92A19" w:rsidP="00A91894">
            <w:pPr>
              <w:rPr>
                <w:rFonts w:ascii="Arial" w:hAnsi="Arial" w:cs="Arial"/>
              </w:rPr>
            </w:pPr>
            <w:r w:rsidRPr="00A42F82">
              <w:rPr>
                <w:rFonts w:ascii="Arial" w:hAnsi="Arial" w:cs="Arial"/>
              </w:rPr>
              <w:t>7</w:t>
            </w:r>
          </w:p>
        </w:tc>
        <w:tc>
          <w:tcPr>
            <w:tcW w:w="4703" w:type="pct"/>
            <w:gridSpan w:val="4"/>
            <w:vAlign w:val="center"/>
          </w:tcPr>
          <w:p w14:paraId="427753B0" w14:textId="13FB2C47" w:rsidR="00B92A19" w:rsidRPr="006368AE" w:rsidRDefault="00B303CC" w:rsidP="00A91894">
            <w:pPr>
              <w:rPr>
                <w:rFonts w:ascii="Arial" w:hAnsi="Arial" w:cs="Arial"/>
              </w:rPr>
            </w:pPr>
            <w:r>
              <w:rPr>
                <w:rFonts w:cs="Arial"/>
              </w:rPr>
              <w:t>This questionnaire will be designed to gather anonymous data through a combination of open ended and closed ended questions, enabling the collection of data to be both qualitative and quantitative. Open ended questions will provide participants with the opportunity to elaborate on their views and experiences in greater depth, while closed ended questions will allow for the measurements of patterns, trends, and the prevalence of specific beliefs. This mixed approach enhances the richness of the data, allowing for both statistical analysis and more nuanced insight into public perceptions.</w:t>
            </w:r>
          </w:p>
        </w:tc>
      </w:tr>
      <w:tr w:rsidR="00B92A19" w:rsidRPr="00A42F82"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42F82" w:rsidRDefault="00B92A19" w:rsidP="00A91894">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697A999" w14:textId="77777777" w:rsidR="00B92A19" w:rsidRPr="00A42F82" w:rsidRDefault="00B92A19" w:rsidP="00A91894">
            <w:pPr>
              <w:spacing w:before="120"/>
              <w:rPr>
                <w:rFonts w:ascii="Arial" w:hAnsi="Arial" w:cs="Arial"/>
                <w:b/>
              </w:rPr>
            </w:pPr>
            <w:r w:rsidRPr="00A42F82">
              <w:rPr>
                <w:rFonts w:ascii="Arial" w:hAnsi="Arial" w:cs="Arial"/>
                <w:b/>
              </w:rPr>
              <w:t>Location of research activity</w:t>
            </w:r>
          </w:p>
          <w:p w14:paraId="43522142" w14:textId="77777777" w:rsidR="00B92A19" w:rsidRPr="00A42F82" w:rsidRDefault="00B92A19" w:rsidP="00A91894">
            <w:pPr>
              <w:rPr>
                <w:rFonts w:ascii="Arial" w:hAnsi="Arial" w:cs="Arial"/>
              </w:rPr>
            </w:pPr>
            <w:r w:rsidRPr="00A42F82">
              <w:rPr>
                <w:rFonts w:ascii="Arial" w:hAnsi="Arial" w:cs="Arial"/>
              </w:rPr>
              <w:t>Identify all locations where research activity will take place.</w:t>
            </w:r>
          </w:p>
        </w:tc>
      </w:tr>
      <w:tr w:rsidR="00B92A19" w:rsidRPr="00A42F82" w14:paraId="332857D7" w14:textId="77777777" w:rsidTr="005078BE">
        <w:trPr>
          <w:trHeight w:val="454"/>
        </w:trPr>
        <w:tc>
          <w:tcPr>
            <w:tcW w:w="297" w:type="pct"/>
            <w:vAlign w:val="center"/>
          </w:tcPr>
          <w:p w14:paraId="71300042" w14:textId="77777777" w:rsidR="00B92A19" w:rsidRPr="00A42F82" w:rsidRDefault="00B92A19" w:rsidP="00A91894">
            <w:pPr>
              <w:rPr>
                <w:rFonts w:ascii="Arial" w:hAnsi="Arial" w:cs="Arial"/>
                <w:bCs/>
              </w:rPr>
            </w:pPr>
            <w:r w:rsidRPr="00A42F82">
              <w:rPr>
                <w:rFonts w:ascii="Arial" w:hAnsi="Arial" w:cs="Arial"/>
                <w:bCs/>
              </w:rPr>
              <w:t>8</w:t>
            </w:r>
          </w:p>
        </w:tc>
        <w:tc>
          <w:tcPr>
            <w:tcW w:w="4703" w:type="pct"/>
            <w:gridSpan w:val="4"/>
            <w:vAlign w:val="center"/>
          </w:tcPr>
          <w:p w14:paraId="3C778A3A" w14:textId="5F177CCC" w:rsidR="00B92A19" w:rsidRPr="00BC3A2D" w:rsidRDefault="004C2642" w:rsidP="004C2642">
            <w:pPr>
              <w:pStyle w:val="ListParagraph"/>
              <w:numPr>
                <w:ilvl w:val="0"/>
                <w:numId w:val="31"/>
              </w:numPr>
              <w:rPr>
                <w:rFonts w:ascii="Arial" w:hAnsi="Arial" w:cs="Arial"/>
                <w:b/>
              </w:rPr>
            </w:pPr>
            <w:r>
              <w:rPr>
                <w:rFonts w:ascii="Arial" w:hAnsi="Arial" w:cs="Arial"/>
                <w:bCs/>
              </w:rPr>
              <w:t>There is no specific location for the questionnaire</w:t>
            </w:r>
            <w:r w:rsidR="00BE27FD">
              <w:rPr>
                <w:rFonts w:ascii="Arial" w:hAnsi="Arial" w:cs="Arial"/>
                <w:bCs/>
              </w:rPr>
              <w:t>.</w:t>
            </w:r>
          </w:p>
          <w:p w14:paraId="75D979F3" w14:textId="7070AFF7" w:rsidR="00BC3A2D" w:rsidRPr="004C2642" w:rsidRDefault="00BC3A2D" w:rsidP="004C2642">
            <w:pPr>
              <w:pStyle w:val="ListParagraph"/>
              <w:numPr>
                <w:ilvl w:val="0"/>
                <w:numId w:val="31"/>
              </w:numPr>
              <w:rPr>
                <w:rFonts w:ascii="Arial" w:hAnsi="Arial" w:cs="Arial"/>
                <w:b/>
              </w:rPr>
            </w:pPr>
            <w:r>
              <w:rPr>
                <w:rFonts w:ascii="Arial" w:hAnsi="Arial" w:cs="Arial"/>
                <w:bCs/>
              </w:rPr>
              <w:t xml:space="preserve">It will </w:t>
            </w:r>
            <w:bookmarkStart w:id="43" w:name="_Int_ipkwpJSP"/>
            <w:r>
              <w:rPr>
                <w:rFonts w:ascii="Arial" w:hAnsi="Arial" w:cs="Arial"/>
                <w:bCs/>
              </w:rPr>
              <w:t>be posted</w:t>
            </w:r>
            <w:bookmarkEnd w:id="43"/>
            <w:r>
              <w:rPr>
                <w:rFonts w:ascii="Arial" w:hAnsi="Arial" w:cs="Arial"/>
                <w:bCs/>
              </w:rPr>
              <w:t xml:space="preserve"> across my personal social media, sent out via </w:t>
            </w:r>
            <w:r w:rsidR="00BE27FD">
              <w:rPr>
                <w:rFonts w:ascii="Arial" w:hAnsi="Arial" w:cs="Arial"/>
                <w:bCs/>
              </w:rPr>
              <w:t xml:space="preserve">my university email and module forums. </w:t>
            </w:r>
          </w:p>
        </w:tc>
      </w:tr>
      <w:tr w:rsidR="00B92A19" w:rsidRPr="00A42F82"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42F82" w:rsidRDefault="00B92A19" w:rsidP="00A91894">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B92A19" w:rsidRPr="00A42F82" w:rsidRDefault="00B92A19" w:rsidP="00A91894">
            <w:pPr>
              <w:spacing w:before="120"/>
              <w:rPr>
                <w:rFonts w:ascii="Arial" w:hAnsi="Arial" w:cs="Arial"/>
                <w:b/>
              </w:rPr>
            </w:pPr>
            <w:r w:rsidRPr="00A42F82">
              <w:rPr>
                <w:rFonts w:ascii="Arial" w:hAnsi="Arial" w:cs="Arial"/>
                <w:b/>
              </w:rPr>
              <w:t>Research activity outside of the UK</w:t>
            </w:r>
          </w:p>
          <w:p w14:paraId="74CEA635"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92A19" w:rsidRPr="00A42F82" w14:paraId="694B0A51" w14:textId="77777777" w:rsidTr="005078BE">
        <w:trPr>
          <w:trHeight w:val="454"/>
        </w:trPr>
        <w:tc>
          <w:tcPr>
            <w:tcW w:w="297" w:type="pct"/>
            <w:vAlign w:val="center"/>
          </w:tcPr>
          <w:p w14:paraId="2E56F3DE" w14:textId="77777777" w:rsidR="00B92A19" w:rsidRPr="00A42F82" w:rsidRDefault="00B92A19" w:rsidP="00A91894">
            <w:pPr>
              <w:rPr>
                <w:rFonts w:ascii="Arial" w:hAnsi="Arial" w:cs="Arial"/>
                <w:bCs/>
              </w:rPr>
            </w:pPr>
            <w:r w:rsidRPr="00A42F82">
              <w:rPr>
                <w:rFonts w:ascii="Arial" w:hAnsi="Arial" w:cs="Arial"/>
                <w:bCs/>
              </w:rPr>
              <w:t>9</w:t>
            </w:r>
          </w:p>
        </w:tc>
        <w:tc>
          <w:tcPr>
            <w:tcW w:w="4703" w:type="pct"/>
            <w:gridSpan w:val="4"/>
            <w:vAlign w:val="center"/>
          </w:tcPr>
          <w:p w14:paraId="035B86B2" w14:textId="29FD956F" w:rsidR="00B92A19" w:rsidRPr="00BE27FD" w:rsidRDefault="009D3A7A" w:rsidP="00A91894">
            <w:pPr>
              <w:rPr>
                <w:rFonts w:ascii="Arial" w:hAnsi="Arial" w:cs="Arial"/>
              </w:rPr>
            </w:pPr>
            <w:r>
              <w:rPr>
                <w:rFonts w:ascii="Arial" w:hAnsi="Arial" w:cs="Arial"/>
              </w:rPr>
              <w:t>N/A</w:t>
            </w:r>
          </w:p>
        </w:tc>
      </w:tr>
    </w:tbl>
    <w:p w14:paraId="7ED7B358" w14:textId="77777777" w:rsidR="00B92A19" w:rsidRPr="00A42F82" w:rsidRDefault="00B92A19"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7371" w:type="dxa"/>
            <w:vMerge w:val="restart"/>
            <w:shd w:val="clear" w:color="auto" w:fill="F2F2F2" w:themeFill="background1" w:themeFillShade="F2"/>
            <w:vAlign w:val="center"/>
          </w:tcPr>
          <w:p w14:paraId="3728A81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9CF0249" w14:textId="4A4FAB7B" w:rsidR="00B92A19" w:rsidRPr="00A42F82" w:rsidRDefault="009D3A7A"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A42F82" w:rsidRDefault="00B92A19"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4184030"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5E0F34"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00913567">
        <w:tc>
          <w:tcPr>
            <w:tcW w:w="567" w:type="dxa"/>
            <w:shd w:val="clear" w:color="auto" w:fill="FFFFFF" w:themeFill="background1"/>
            <w:vAlign w:val="center"/>
          </w:tcPr>
          <w:p w14:paraId="1705EE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6710C8E" w14:textId="1C0F9BEB" w:rsidR="00B92A19" w:rsidRPr="0027744A"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tc>
      </w:tr>
    </w:tbl>
    <w:p w14:paraId="637168F4" w14:textId="77777777" w:rsidR="00B92A19" w:rsidRPr="00A42F82" w:rsidRDefault="00B92A19"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00D107AC">
        <w:tc>
          <w:tcPr>
            <w:tcW w:w="562" w:type="dxa"/>
            <w:shd w:val="clear" w:color="auto" w:fill="F2F2F2" w:themeFill="background1" w:themeFillShade="F2"/>
            <w:vAlign w:val="center"/>
          </w:tcPr>
          <w:p w14:paraId="10D43F38"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A91894">
            <w:pPr>
              <w:autoSpaceDE w:val="0"/>
              <w:autoSpaceDN w:val="0"/>
              <w:adjustRightInd w:val="0"/>
              <w:jc w:val="center"/>
              <w:rPr>
                <w:rFonts w:ascii="Arial" w:hAnsi="Arial" w:cs="Arial"/>
                <w:b/>
                <w:bCs/>
                <w:sz w:val="22"/>
                <w:szCs w:val="22"/>
              </w:rPr>
            </w:pPr>
          </w:p>
          <w:p w14:paraId="01D0927A"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A91894">
            <w:pPr>
              <w:autoSpaceDE w:val="0"/>
              <w:autoSpaceDN w:val="0"/>
              <w:adjustRightInd w:val="0"/>
              <w:jc w:val="center"/>
              <w:rPr>
                <w:rFonts w:ascii="Arial" w:hAnsi="Arial" w:cs="Arial"/>
                <w:b/>
                <w:bCs/>
                <w:sz w:val="22"/>
                <w:szCs w:val="22"/>
              </w:rPr>
            </w:pPr>
          </w:p>
          <w:p w14:paraId="65637E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EndPr/>
            <w:sdtContent>
              <w:p w14:paraId="64C5E88C" w14:textId="07BFEDCC" w:rsidR="00B92A19" w:rsidRPr="00A42F82" w:rsidRDefault="008E311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17771EE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1AB8F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EndPr/>
            <w:sdtContent>
              <w:p w14:paraId="2D372789" w14:textId="468526E6" w:rsidR="00B92A19" w:rsidRPr="00A42F82" w:rsidRDefault="008E311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37F48F0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9EBE1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0928C9DE" w14:textId="4A41C513"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7CD50E6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14:paraId="597795F3" w14:textId="1BA85E56"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5BC0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72E33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6268CF8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3E61F1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5E43903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53716B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4144BE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00D107AC">
        <w:trPr>
          <w:trHeight w:val="403"/>
        </w:trPr>
        <w:tc>
          <w:tcPr>
            <w:tcW w:w="562" w:type="dxa"/>
            <w:vAlign w:val="center"/>
          </w:tcPr>
          <w:p w14:paraId="446CACB8" w14:textId="77777777" w:rsidR="00B92A19" w:rsidRPr="00A42F82" w:rsidRDefault="00B92A19" w:rsidP="00A91894">
            <w:pPr>
              <w:autoSpaceDE w:val="0"/>
              <w:autoSpaceDN w:val="0"/>
              <w:adjustRightInd w:val="0"/>
              <w:jc w:val="center"/>
              <w:rPr>
                <w:rFonts w:ascii="Arial" w:hAnsi="Arial" w:cs="Arial"/>
                <w:sz w:val="22"/>
                <w:szCs w:val="22"/>
              </w:rPr>
            </w:pPr>
          </w:p>
        </w:tc>
        <w:tc>
          <w:tcPr>
            <w:tcW w:w="9889" w:type="dxa"/>
            <w:gridSpan w:val="3"/>
            <w:vAlign w:val="center"/>
          </w:tcPr>
          <w:p w14:paraId="182AE756" w14:textId="47C602EB" w:rsidR="00B92A19" w:rsidRDefault="00B92A19" w:rsidP="00A91894">
            <w:pPr>
              <w:rPr>
                <w:rFonts w:ascii="Arial" w:hAnsi="Arial" w:cs="Arial"/>
              </w:rPr>
            </w:pPr>
          </w:p>
          <w:p w14:paraId="241FBE05" w14:textId="394F024A" w:rsidR="00C06272" w:rsidRPr="00A42F82" w:rsidRDefault="00C06272" w:rsidP="00A91894">
            <w:pPr>
              <w:rPr>
                <w:rFonts w:ascii="Arial" w:hAnsi="Arial" w:cs="Arial"/>
              </w:rPr>
            </w:pPr>
            <w:r>
              <w:rPr>
                <w:rFonts w:ascii="Arial" w:hAnsi="Arial" w:cs="Arial"/>
              </w:rPr>
              <w:t>This research into childhood exposure to domestic abuse can support</w:t>
            </w:r>
            <w:r w:rsidR="007F5CD9">
              <w:rPr>
                <w:rFonts w:ascii="Arial" w:hAnsi="Arial" w:cs="Arial"/>
              </w:rPr>
              <w:t xml:space="preserve"> a more prosperous, resilient, healthier, and more equal Wales by improving understanding of how early adversity shapes later outcomes. </w:t>
            </w:r>
            <w:r w:rsidR="0008476F">
              <w:rPr>
                <w:rFonts w:ascii="Arial" w:hAnsi="Arial" w:cs="Arial"/>
              </w:rPr>
              <w:t>Early intervention, support services, and public awareness can help end harmful cycles, enhance wellbeing, and foster safer, more stable</w:t>
            </w:r>
            <w:r w:rsidR="00F644CB">
              <w:rPr>
                <w:rFonts w:ascii="Arial" w:hAnsi="Arial" w:cs="Arial"/>
              </w:rPr>
              <w:t xml:space="preserve"> communities. All of which will </w:t>
            </w:r>
            <w:bookmarkStart w:id="44" w:name="_Int_ynGvdzxh"/>
            <w:r w:rsidR="00F644CB">
              <w:rPr>
                <w:rFonts w:ascii="Arial" w:hAnsi="Arial" w:cs="Arial"/>
              </w:rPr>
              <w:t>ultimately support</w:t>
            </w:r>
            <w:bookmarkEnd w:id="44"/>
            <w:r w:rsidR="00F644CB">
              <w:rPr>
                <w:rFonts w:ascii="Arial" w:hAnsi="Arial" w:cs="Arial"/>
              </w:rPr>
              <w:t xml:space="preserve"> more </w:t>
            </w:r>
            <w:bookmarkStart w:id="45" w:name="_Int_eAPUw58O"/>
            <w:r w:rsidR="00F644CB">
              <w:rPr>
                <w:rFonts w:ascii="Arial" w:hAnsi="Arial" w:cs="Arial"/>
              </w:rPr>
              <w:t>equitable</w:t>
            </w:r>
            <w:bookmarkEnd w:id="45"/>
            <w:r w:rsidR="00F644CB">
              <w:rPr>
                <w:rFonts w:ascii="Arial" w:hAnsi="Arial" w:cs="Arial"/>
              </w:rPr>
              <w:t xml:space="preserve"> possibilities for individuals and families. </w:t>
            </w:r>
          </w:p>
          <w:p w14:paraId="15ABDB5F" w14:textId="6FCE4294" w:rsidR="009D3A7A" w:rsidRPr="009D3A7A" w:rsidRDefault="009D3A7A" w:rsidP="0027744A">
            <w:pPr>
              <w:rPr>
                <w:rFonts w:ascii="Arial" w:hAnsi="Arial" w:cs="Arial"/>
              </w:rPr>
            </w:pPr>
          </w:p>
        </w:tc>
      </w:tr>
    </w:tbl>
    <w:p w14:paraId="3EB72EB3" w14:textId="77777777" w:rsidR="00B92A19" w:rsidRPr="00A42F82" w:rsidRDefault="00B92A19" w:rsidP="00A91894">
      <w:pPr>
        <w:autoSpaceDE w:val="0"/>
        <w:autoSpaceDN w:val="0"/>
        <w:adjustRightInd w:val="0"/>
        <w:spacing w:after="240"/>
        <w:jc w:val="both"/>
        <w:rPr>
          <w:rFonts w:ascii="Arial" w:hAnsi="Arial" w:cs="Arial"/>
          <w:b/>
        </w:rPr>
      </w:pPr>
    </w:p>
    <w:p w14:paraId="14876E8F" w14:textId="77777777" w:rsidR="00B92A19" w:rsidRPr="00A42F82" w:rsidRDefault="00B92A19"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A42F82" w:rsidRDefault="00B92A19"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2E90119F" w14:textId="718B85D7"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6800BA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2DF286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4C24910E" w14:textId="4AA3778E" w:rsidR="00B92A19" w:rsidRPr="00A42F82" w:rsidRDefault="005028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221F8F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2FCC3E2D" w14:textId="11030AEF"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46DC42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0AEBD63D" w14:textId="42E39DCE"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275EB3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77206C3B" w14:textId="278257D8"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610E07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72544760" w14:textId="569B8F92"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6E8225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1E44490" w14:textId="1A388571"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6251D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77AEA79F" w14:textId="2C5A11A8"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2BD80B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1A502541" w14:textId="290717FB"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18C7F2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1"/>
                <w14:checkedState w14:val="2612" w14:font="MS Gothic"/>
                <w14:uncheckedState w14:val="2610" w14:font="MS Gothic"/>
              </w14:checkbox>
            </w:sdtPr>
            <w:sdtEndPr/>
            <w:sdtContent>
              <w:p w14:paraId="65F62BD1" w14:textId="78018A26" w:rsidR="00B92A19" w:rsidRPr="00A42F82" w:rsidRDefault="000442B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0"/>
                <w14:checkedState w14:val="2612" w14:font="MS Gothic"/>
                <w14:uncheckedState w14:val="2610" w14:font="MS Gothic"/>
              </w14:checkbox>
            </w:sdtPr>
            <w:sdtEndPr/>
            <w:sdtContent>
              <w:p w14:paraId="2FFBE36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3AB43CD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2F8F6C76" w14:textId="5598785A"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1583FF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03DE3E19" w14:textId="3BAEF2C5"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0697A1F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022C1ADB" w14:textId="66A7B208"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14</w:t>
            </w:r>
          </w:p>
        </w:tc>
        <w:tc>
          <w:tcPr>
            <w:tcW w:w="8227" w:type="dxa"/>
            <w:shd w:val="clear" w:color="auto" w:fill="F2F2F2" w:themeFill="background1" w:themeFillShade="F2"/>
            <w:vAlign w:val="center"/>
          </w:tcPr>
          <w:p w14:paraId="552B565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A9B928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3D523AB6" w14:textId="3E8787E0"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677A8D2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63865D32" w14:textId="104C3EE6"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457D7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48F917A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170E4B46" w14:textId="516F2603"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47449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0F1E89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2181722B" w14:textId="416670B8"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5E01A2B" w14:textId="77777777" w:rsidTr="00770C66">
        <w:trPr>
          <w:trHeight w:val="403"/>
        </w:trPr>
        <w:tc>
          <w:tcPr>
            <w:tcW w:w="562" w:type="dxa"/>
            <w:vAlign w:val="center"/>
          </w:tcPr>
          <w:p w14:paraId="3A06F8F3" w14:textId="77777777" w:rsidR="00B92A19" w:rsidRPr="00A42F82" w:rsidRDefault="00B92A19" w:rsidP="00A91894">
            <w:pPr>
              <w:autoSpaceDE w:val="0"/>
              <w:autoSpaceDN w:val="0"/>
              <w:adjustRightInd w:val="0"/>
              <w:rPr>
                <w:rFonts w:ascii="Arial" w:hAnsi="Arial" w:cs="Arial"/>
                <w:sz w:val="22"/>
                <w:szCs w:val="22"/>
              </w:rPr>
            </w:pPr>
          </w:p>
        </w:tc>
        <w:tc>
          <w:tcPr>
            <w:tcW w:w="8227" w:type="dxa"/>
            <w:vAlign w:val="center"/>
          </w:tcPr>
          <w:p w14:paraId="3889466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A91894">
            <w:pPr>
              <w:rPr>
                <w:rFonts w:ascii="Arial" w:hAnsi="Arial" w:cs="Arial"/>
              </w:rPr>
            </w:pPr>
          </w:p>
          <w:p w14:paraId="074E1224" w14:textId="77777777" w:rsidR="00B92A19" w:rsidRPr="00A42F82" w:rsidRDefault="00B92A19" w:rsidP="00A91894">
            <w:pPr>
              <w:rPr>
                <w:rFonts w:ascii="Arial" w:hAnsi="Arial" w:cs="Arial"/>
              </w:rPr>
            </w:pPr>
          </w:p>
          <w:p w14:paraId="591A9D62" w14:textId="77777777" w:rsidR="00B92A19" w:rsidRPr="00A42F82" w:rsidRDefault="00B92A19" w:rsidP="00A91894">
            <w:pPr>
              <w:rPr>
                <w:rFonts w:ascii="Arial" w:hAnsi="Arial" w:cs="Arial"/>
                <w:sz w:val="22"/>
                <w:szCs w:val="22"/>
              </w:rPr>
            </w:pPr>
          </w:p>
          <w:p w14:paraId="6D149C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B879E9"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29BA63"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A91894">
      <w:pPr>
        <w:rPr>
          <w:rFonts w:ascii="Arial" w:hAnsi="Arial" w:cs="Arial"/>
          <w:bCs/>
          <w:iCs/>
        </w:rPr>
      </w:pPr>
    </w:p>
    <w:p w14:paraId="2B0FB95D" w14:textId="77777777" w:rsidR="00B92A19" w:rsidRPr="00A42F82" w:rsidRDefault="00B92A19"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46DFC2" w14:textId="77777777" w:rsidR="00B92A19" w:rsidRPr="00A42F82" w:rsidRDefault="00B92A19" w:rsidP="00A91894">
      <w:pPr>
        <w:rPr>
          <w:rFonts w:ascii="Arial" w:hAnsi="Arial" w:cs="Arial"/>
          <w:bCs/>
          <w:iCs/>
        </w:rPr>
      </w:pPr>
    </w:p>
    <w:p w14:paraId="5B02C714"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68C212F"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00257ABC">
        <w:tc>
          <w:tcPr>
            <w:tcW w:w="562" w:type="dxa"/>
            <w:shd w:val="clear" w:color="auto" w:fill="F2F2F2" w:themeFill="background1" w:themeFillShade="F2"/>
            <w:vAlign w:val="center"/>
          </w:tcPr>
          <w:p w14:paraId="08E1F34D"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A91894">
            <w:pPr>
              <w:autoSpaceDE w:val="0"/>
              <w:autoSpaceDN w:val="0"/>
              <w:adjustRightInd w:val="0"/>
              <w:jc w:val="center"/>
              <w:rPr>
                <w:rFonts w:ascii="Arial" w:hAnsi="Arial" w:cs="Arial"/>
                <w:b/>
                <w:bCs/>
                <w:sz w:val="22"/>
                <w:szCs w:val="22"/>
              </w:rPr>
            </w:pPr>
          </w:p>
          <w:p w14:paraId="241C243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A91894">
            <w:pPr>
              <w:autoSpaceDE w:val="0"/>
              <w:autoSpaceDN w:val="0"/>
              <w:adjustRightInd w:val="0"/>
              <w:jc w:val="center"/>
              <w:rPr>
                <w:rFonts w:ascii="Arial" w:hAnsi="Arial" w:cs="Arial"/>
                <w:b/>
                <w:bCs/>
                <w:sz w:val="22"/>
                <w:szCs w:val="22"/>
              </w:rPr>
            </w:pPr>
          </w:p>
          <w:p w14:paraId="0C1A94E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604BE23A" w14:textId="03C56E32"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5A32BB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4E163E2" w14:textId="3DAC7136"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15C1AD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703BEF7" w14:textId="3E9E42FC" w:rsidR="00B92A19" w:rsidRPr="00A42F82" w:rsidRDefault="005B0F9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5C1E345" w14:textId="71BDAA64" w:rsidR="00B92A19" w:rsidRPr="00A42F82" w:rsidRDefault="002E13D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76EB796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429DCF8B" w14:textId="7280D160"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AD891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1518270" w14:textId="7496277A"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6E73B0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6745B805" w14:textId="153A2BBF"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2DA9500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536F4C72" w14:textId="4E1D8D91"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3F2CB9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31DCAFD1" w14:textId="7325C4EA"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30BE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B665FF4" w14:textId="222194C0"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5B420BA" w14:textId="77777777" w:rsidTr="00257ABC">
        <w:trPr>
          <w:trHeight w:val="403"/>
        </w:trPr>
        <w:tc>
          <w:tcPr>
            <w:tcW w:w="562" w:type="dxa"/>
            <w:vAlign w:val="center"/>
          </w:tcPr>
          <w:p w14:paraId="46B4C300" w14:textId="77777777" w:rsidR="00B92A19" w:rsidRPr="00A42F82" w:rsidRDefault="00B92A19" w:rsidP="00A91894">
            <w:pPr>
              <w:autoSpaceDE w:val="0"/>
              <w:autoSpaceDN w:val="0"/>
              <w:adjustRightInd w:val="0"/>
              <w:jc w:val="center"/>
              <w:rPr>
                <w:rFonts w:ascii="Arial" w:hAnsi="Arial" w:cs="Arial"/>
                <w:sz w:val="22"/>
                <w:szCs w:val="22"/>
              </w:rPr>
            </w:pPr>
          </w:p>
        </w:tc>
        <w:tc>
          <w:tcPr>
            <w:tcW w:w="8217" w:type="dxa"/>
            <w:vAlign w:val="center"/>
          </w:tcPr>
          <w:p w14:paraId="1FA9A0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A91894">
            <w:pPr>
              <w:rPr>
                <w:rFonts w:ascii="Arial" w:hAnsi="Arial" w:cs="Arial"/>
              </w:rPr>
            </w:pPr>
          </w:p>
          <w:p w14:paraId="119EC84D" w14:textId="77777777" w:rsidR="00B92A19" w:rsidRPr="00A42F82" w:rsidRDefault="00B92A19" w:rsidP="00A91894">
            <w:pPr>
              <w:rPr>
                <w:rFonts w:ascii="Arial" w:hAnsi="Arial" w:cs="Arial"/>
              </w:rPr>
            </w:pPr>
          </w:p>
          <w:p w14:paraId="1376FC01" w14:textId="77777777" w:rsidR="00B92A19" w:rsidRPr="00A42F82" w:rsidRDefault="00B92A19" w:rsidP="00A91894">
            <w:pPr>
              <w:rPr>
                <w:rFonts w:ascii="Arial" w:hAnsi="Arial" w:cs="Arial"/>
                <w:sz w:val="22"/>
                <w:szCs w:val="22"/>
              </w:rPr>
            </w:pPr>
          </w:p>
          <w:p w14:paraId="56AE77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2C1C41"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4DBE0"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A91894">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A91894">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2BC20E" w14:textId="1165E95D" w:rsidR="00B92A19" w:rsidRPr="00B92574" w:rsidRDefault="009D3A7A" w:rsidP="00A91894">
            <w:pPr>
              <w:rPr>
                <w:rFonts w:ascii="Arial" w:hAnsi="Arial" w:cs="Arial"/>
                <w:bCs/>
              </w:rPr>
            </w:pPr>
            <w:r w:rsidRPr="00B92574">
              <w:rPr>
                <w:rFonts w:ascii="Arial" w:hAnsi="Arial" w:cs="Arial"/>
                <w:bCs/>
              </w:rPr>
              <w:t>100</w:t>
            </w:r>
          </w:p>
        </w:tc>
      </w:tr>
      <w:tr w:rsidR="00B92A19" w:rsidRPr="00A42F82"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A91894">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3DB39A" w14:textId="5CBABA75" w:rsidR="00B92A19" w:rsidRPr="00B92574" w:rsidRDefault="009D3A7A" w:rsidP="00A91894">
            <w:pPr>
              <w:rPr>
                <w:rFonts w:ascii="Arial" w:hAnsi="Arial" w:cs="Arial"/>
                <w:iCs/>
                <w:color w:val="000000" w:themeColor="text1"/>
              </w:rPr>
            </w:pPr>
            <w:r w:rsidRPr="00B92574">
              <w:rPr>
                <w:rFonts w:ascii="Arial" w:hAnsi="Arial" w:cs="Arial"/>
                <w:iCs/>
                <w:color w:val="000000" w:themeColor="text1"/>
              </w:rPr>
              <w:t>General Public</w:t>
            </w:r>
          </w:p>
        </w:tc>
      </w:tr>
      <w:tr w:rsidR="00B92A19" w:rsidRPr="00A42F82"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634844" w14:textId="77777777" w:rsidR="00B92A19" w:rsidRPr="00A42F82" w:rsidRDefault="00B92A19" w:rsidP="00A91894">
            <w:pPr>
              <w:rPr>
                <w:rFonts w:ascii="Arial" w:hAnsi="Arial" w:cs="Arial"/>
                <w:sz w:val="22"/>
                <w:szCs w:val="22"/>
              </w:rPr>
            </w:pPr>
          </w:p>
          <w:p w14:paraId="0ED819D2" w14:textId="60C8096F" w:rsidR="00B92A19" w:rsidRPr="00B92574" w:rsidRDefault="009D3A7A" w:rsidP="00A91894">
            <w:pPr>
              <w:rPr>
                <w:rFonts w:ascii="Arial" w:hAnsi="Arial" w:cs="Arial"/>
              </w:rPr>
            </w:pPr>
            <w:r w:rsidRPr="00B92574">
              <w:rPr>
                <w:rFonts w:ascii="Arial" w:hAnsi="Arial" w:cs="Arial"/>
              </w:rPr>
              <w:t>Through social media sharing</w:t>
            </w:r>
          </w:p>
          <w:p w14:paraId="60D55B17" w14:textId="3A45098E" w:rsidR="00B92A19" w:rsidRPr="00A42F82" w:rsidRDefault="00B92A19" w:rsidP="00A91894">
            <w:pPr>
              <w:rPr>
                <w:rFonts w:ascii="Arial" w:hAnsi="Arial" w:cs="Arial"/>
                <w:color w:val="808080"/>
                <w:sz w:val="18"/>
                <w:szCs w:val="18"/>
              </w:rPr>
            </w:pPr>
          </w:p>
        </w:tc>
      </w:tr>
    </w:tbl>
    <w:p w14:paraId="4EB5DF69" w14:textId="77777777" w:rsidR="00B92A19" w:rsidRPr="00A42F82" w:rsidRDefault="00B92A19" w:rsidP="00A91894">
      <w:pPr>
        <w:rPr>
          <w:rFonts w:ascii="Arial" w:hAnsi="Arial" w:cs="Arial"/>
          <w:bCs/>
          <w:sz w:val="24"/>
          <w:szCs w:val="24"/>
        </w:rPr>
      </w:pPr>
    </w:p>
    <w:p w14:paraId="324894A4"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009E5020">
        <w:tc>
          <w:tcPr>
            <w:tcW w:w="562" w:type="dxa"/>
            <w:shd w:val="clear" w:color="auto" w:fill="F2F2F2" w:themeFill="background1" w:themeFillShade="F2"/>
            <w:vAlign w:val="center"/>
          </w:tcPr>
          <w:p w14:paraId="257B14B9" w14:textId="77777777" w:rsidR="00B92A19" w:rsidRPr="00A42F82" w:rsidRDefault="00B92A1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A91894">
            <w:pPr>
              <w:autoSpaceDE w:val="0"/>
              <w:autoSpaceDN w:val="0"/>
              <w:adjustRightInd w:val="0"/>
              <w:jc w:val="center"/>
              <w:rPr>
                <w:rFonts w:ascii="Arial" w:hAnsi="Arial" w:cs="Arial"/>
                <w:b/>
                <w:bCs/>
                <w:sz w:val="16"/>
                <w:szCs w:val="16"/>
              </w:rPr>
            </w:pPr>
          </w:p>
          <w:p w14:paraId="2035CD2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A91894">
            <w:pPr>
              <w:autoSpaceDE w:val="0"/>
              <w:autoSpaceDN w:val="0"/>
              <w:adjustRightInd w:val="0"/>
              <w:jc w:val="center"/>
              <w:rPr>
                <w:rFonts w:ascii="Arial" w:hAnsi="Arial" w:cs="Arial"/>
                <w:b/>
                <w:bCs/>
                <w:sz w:val="16"/>
                <w:szCs w:val="16"/>
              </w:rPr>
            </w:pPr>
          </w:p>
          <w:p w14:paraId="4025F0F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70E85137" w14:textId="39A5A5C1"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1B809BE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FE996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C0A9F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F4679F8" w14:textId="56CEB10D"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7DC2134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96B8D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34BA14E8" w14:textId="738C664A"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1C0D8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3E3422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3E53900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26CA38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36F5211A" w14:textId="7F9F5BED"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05191E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1456B0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5CC560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1B12EA8F" w14:textId="6F5B7A2E"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6A6E8FEF" w14:textId="639C5B60"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2E94BD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1B341D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DA593B8" w14:textId="0C42F67D"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3420CF5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69BEF9B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23FB4985" w14:textId="395E664E"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7A403B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0D2DC81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48909C99" w14:textId="6B67A4BA"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ED4839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69C9ABF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009E5020">
        <w:trPr>
          <w:trHeight w:val="403"/>
        </w:trPr>
        <w:tc>
          <w:tcPr>
            <w:tcW w:w="562" w:type="dxa"/>
            <w:vAlign w:val="center"/>
          </w:tcPr>
          <w:p w14:paraId="66C9918B" w14:textId="77777777" w:rsidR="00B92A19" w:rsidRPr="00A42F82" w:rsidRDefault="00B92A19" w:rsidP="00A91894">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A91894">
            <w:pPr>
              <w:rPr>
                <w:rFonts w:ascii="Arial" w:hAnsi="Arial" w:cs="Arial"/>
                <w:sz w:val="22"/>
                <w:szCs w:val="22"/>
              </w:rPr>
            </w:pPr>
          </w:p>
          <w:p w14:paraId="2CB59EAB" w14:textId="77777777" w:rsidR="00B92A19" w:rsidRPr="00A42F82" w:rsidRDefault="00B92A19" w:rsidP="00A91894">
            <w:pPr>
              <w:rPr>
                <w:rFonts w:ascii="Arial" w:hAnsi="Arial" w:cs="Arial"/>
                <w:sz w:val="22"/>
                <w:szCs w:val="22"/>
              </w:rPr>
            </w:pPr>
          </w:p>
          <w:p w14:paraId="4E94E1E8" w14:textId="77777777" w:rsidR="00B92A19" w:rsidRPr="00A42F82" w:rsidRDefault="00B92A19" w:rsidP="00A91894">
            <w:pPr>
              <w:rPr>
                <w:rFonts w:ascii="Arial" w:hAnsi="Arial" w:cs="Arial"/>
                <w:sz w:val="22"/>
                <w:szCs w:val="22"/>
              </w:rPr>
            </w:pPr>
          </w:p>
          <w:p w14:paraId="40AB6EAD"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00D56776">
        <w:tc>
          <w:tcPr>
            <w:tcW w:w="562" w:type="dxa"/>
            <w:shd w:val="clear" w:color="auto" w:fill="F2F2F2" w:themeFill="background1" w:themeFillShade="F2"/>
          </w:tcPr>
          <w:p w14:paraId="64110020" w14:textId="77777777" w:rsidR="00B92A19" w:rsidRPr="00A42F82" w:rsidRDefault="00B92A19"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A91894">
            <w:pPr>
              <w:autoSpaceDE w:val="0"/>
              <w:autoSpaceDN w:val="0"/>
              <w:adjustRightInd w:val="0"/>
              <w:jc w:val="center"/>
              <w:rPr>
                <w:rFonts w:ascii="Arial" w:hAnsi="Arial" w:cs="Arial"/>
                <w:b/>
                <w:bCs/>
                <w:sz w:val="16"/>
                <w:szCs w:val="16"/>
              </w:rPr>
            </w:pPr>
          </w:p>
          <w:p w14:paraId="3DDB06A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A91894">
            <w:pPr>
              <w:autoSpaceDE w:val="0"/>
              <w:autoSpaceDN w:val="0"/>
              <w:adjustRightInd w:val="0"/>
              <w:jc w:val="center"/>
              <w:rPr>
                <w:rFonts w:ascii="Arial" w:hAnsi="Arial" w:cs="Arial"/>
                <w:b/>
                <w:bCs/>
                <w:sz w:val="16"/>
                <w:szCs w:val="16"/>
              </w:rPr>
            </w:pPr>
          </w:p>
          <w:p w14:paraId="3ADD031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609704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1C9CF690" w14:textId="3D9FCF8A"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4CABC57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4A2ECB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00495697" w14:textId="40D35E54"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188B9A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033C289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35EE726A" w14:textId="4EFF6AF8"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17A8178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BC707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5D795834" w14:textId="19B90F8C" w:rsidR="00B92A19" w:rsidRPr="00A42F82" w:rsidRDefault="009D3A7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339B4A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009E5020">
        <w:trPr>
          <w:trHeight w:val="403"/>
        </w:trPr>
        <w:tc>
          <w:tcPr>
            <w:tcW w:w="562" w:type="dxa"/>
            <w:vAlign w:val="center"/>
          </w:tcPr>
          <w:p w14:paraId="3255A127" w14:textId="77777777" w:rsidR="00B92A19" w:rsidRPr="00A42F82" w:rsidRDefault="00B92A19" w:rsidP="00A91894">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A91894">
            <w:pPr>
              <w:rPr>
                <w:rFonts w:ascii="Arial" w:hAnsi="Arial" w:cs="Arial"/>
                <w:sz w:val="22"/>
                <w:szCs w:val="22"/>
              </w:rPr>
            </w:pPr>
          </w:p>
          <w:p w14:paraId="115C886C" w14:textId="77777777" w:rsidR="00B92A19" w:rsidRPr="00A42F82" w:rsidRDefault="00B92A19" w:rsidP="00A91894">
            <w:pPr>
              <w:rPr>
                <w:rFonts w:ascii="Arial" w:hAnsi="Arial" w:cs="Arial"/>
                <w:sz w:val="22"/>
                <w:szCs w:val="22"/>
              </w:rPr>
            </w:pPr>
          </w:p>
          <w:p w14:paraId="25EA4EE8" w14:textId="77777777" w:rsidR="00B92A19" w:rsidRPr="00A42F82" w:rsidRDefault="00B92A19" w:rsidP="00A91894">
            <w:pPr>
              <w:rPr>
                <w:rFonts w:ascii="Arial" w:hAnsi="Arial" w:cs="Arial"/>
                <w:sz w:val="22"/>
                <w:szCs w:val="22"/>
              </w:rPr>
            </w:pPr>
          </w:p>
          <w:p w14:paraId="28E1F28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D26C82" w14:textId="77777777" w:rsidR="00B92A19" w:rsidRPr="00A42F82" w:rsidRDefault="00B92A19" w:rsidP="00A91894">
      <w:pPr>
        <w:autoSpaceDE w:val="0"/>
        <w:autoSpaceDN w:val="0"/>
        <w:adjustRightInd w:val="0"/>
        <w:spacing w:after="240"/>
        <w:jc w:val="both"/>
        <w:rPr>
          <w:rFonts w:ascii="Arial" w:hAnsi="Arial" w:cs="Arial"/>
          <w:b/>
        </w:rPr>
      </w:pPr>
    </w:p>
    <w:p w14:paraId="0D99A3F3" w14:textId="77777777" w:rsidR="00B92A19" w:rsidRPr="00A42F82" w:rsidRDefault="00B92A19" w:rsidP="00A91894">
      <w:pPr>
        <w:rPr>
          <w:rFonts w:ascii="Arial" w:hAnsi="Arial" w:cs="Arial"/>
          <w:b/>
        </w:rPr>
      </w:pPr>
      <w:r w:rsidRPr="00A42F82">
        <w:rPr>
          <w:rFonts w:ascii="Arial" w:hAnsi="Arial" w:cs="Arial"/>
          <w:b/>
        </w:rPr>
        <w:t>SECTION H: Anticipated Risks</w:t>
      </w:r>
    </w:p>
    <w:p w14:paraId="5A336A55" w14:textId="77777777" w:rsidR="00B92A19" w:rsidRPr="00A42F82" w:rsidRDefault="00B92A1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3A439C">
            <w:r w:rsidRPr="00A42F82">
              <w:br w:type="page"/>
              <w:t>Outline any anticipated risks</w:t>
            </w:r>
            <w:r w:rsidRPr="00A42F82">
              <w:rPr>
                <w:rFonts w:eastAsia="SimSun"/>
                <w:lang w:eastAsia="zh-CN"/>
              </w:rPr>
              <w:t xml:space="preserve"> </w:t>
            </w:r>
            <w:r w:rsidRPr="00A42F82">
              <w:t xml:space="preserve">that may adversely affect any of the participants, the researchers and/or the University, and the steps that will be taken to address them. </w:t>
            </w:r>
          </w:p>
          <w:p w14:paraId="5051E5C4" w14:textId="77777777" w:rsidR="00B92A19" w:rsidRPr="00A42F82" w:rsidRDefault="00B92A19" w:rsidP="003A439C">
            <w:pPr>
              <w:rPr>
                <w:rFonts w:ascii="Arial" w:hAnsi="Arial"/>
              </w:rPr>
            </w:pPr>
          </w:p>
          <w:p w14:paraId="70E87D09" w14:textId="77777777" w:rsidR="00B92A19" w:rsidRPr="00A42F82" w:rsidRDefault="00B92A19" w:rsidP="003A439C">
            <w:pPr>
              <w:rPr>
                <w:rFonts w:ascii="Arial" w:hAnsi="Arial"/>
              </w:rPr>
            </w:pPr>
            <w:r w:rsidRPr="00A42F82">
              <w:rPr>
                <w:rFonts w:ascii="Arial" w:hAnsi="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D56776">
        <w:tc>
          <w:tcPr>
            <w:tcW w:w="596" w:type="dxa"/>
            <w:vMerge w:val="restart"/>
            <w:shd w:val="clear" w:color="auto" w:fill="F2F2F2" w:themeFill="background1" w:themeFillShade="F2"/>
            <w:vAlign w:val="center"/>
          </w:tcPr>
          <w:p w14:paraId="1A8A39E2" w14:textId="77777777" w:rsidR="00B92A19" w:rsidRPr="00A42F82" w:rsidRDefault="00B92A19" w:rsidP="0019330D">
            <w:r w:rsidRPr="00A42F82">
              <w:t>1</w:t>
            </w:r>
          </w:p>
        </w:tc>
        <w:tc>
          <w:tcPr>
            <w:tcW w:w="8393" w:type="dxa"/>
            <w:gridSpan w:val="2"/>
            <w:vMerge w:val="restart"/>
            <w:shd w:val="clear" w:color="auto" w:fill="F2F2F2" w:themeFill="background1" w:themeFillShade="F2"/>
            <w:vAlign w:val="center"/>
          </w:tcPr>
          <w:p w14:paraId="43DB45E7" w14:textId="77777777" w:rsidR="00B92A19" w:rsidRPr="00A42F82" w:rsidRDefault="00B92A19" w:rsidP="0019330D">
            <w:r w:rsidRPr="00A42F82">
              <w:t xml:space="preserve">Full risk assessment completed and appended?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3A439C">
            <w:r w:rsidRPr="00A42F82">
              <w:t xml:space="preserve">Yes </w:t>
            </w:r>
          </w:p>
        </w:tc>
        <w:tc>
          <w:tcPr>
            <w:tcW w:w="680" w:type="dxa"/>
            <w:tcBorders>
              <w:bottom w:val="single" w:sz="4" w:space="0" w:color="auto"/>
            </w:tcBorders>
            <w:shd w:val="clear" w:color="auto" w:fill="BFBFBF" w:themeFill="background1" w:themeFillShade="BF"/>
          </w:tcPr>
          <w:p w14:paraId="2C0C8210" w14:textId="77777777" w:rsidR="00B92A19" w:rsidRPr="00A42F82" w:rsidRDefault="005E0F34" w:rsidP="003A439C">
            <w:pPr>
              <w:rPr>
                <w:sz w:val="20"/>
                <w:szCs w:val="16"/>
              </w:rPr>
            </w:pPr>
            <w:sdt>
              <w:sdtPr>
                <w:rPr>
                  <w:b/>
                  <w:bCs/>
                </w:rPr>
                <w:id w:val="-2006964611"/>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rPr>
                  <w:t>☐</w:t>
                </w:r>
              </w:sdtContent>
            </w:sdt>
          </w:p>
        </w:tc>
      </w:tr>
      <w:tr w:rsidR="00B92A19" w:rsidRPr="00A42F82"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3A439C">
            <w:pPr>
              <w:rPr>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3A439C">
            <w:r w:rsidRPr="00A42F82">
              <w:t>No</w:t>
            </w:r>
          </w:p>
        </w:tc>
        <w:tc>
          <w:tcPr>
            <w:tcW w:w="680" w:type="dxa"/>
            <w:tcBorders>
              <w:bottom w:val="single" w:sz="4" w:space="0" w:color="auto"/>
            </w:tcBorders>
            <w:shd w:val="clear" w:color="auto" w:fill="BFBFBF" w:themeFill="background1" w:themeFillShade="BF"/>
          </w:tcPr>
          <w:p w14:paraId="4CB46E7C" w14:textId="66756FF0" w:rsidR="00B92A19" w:rsidRPr="00A42F82" w:rsidRDefault="005E0F34" w:rsidP="003A439C">
            <w:pPr>
              <w:rPr>
                <w:b/>
                <w:bCs/>
              </w:rPr>
            </w:pPr>
            <w:sdt>
              <w:sdtPr>
                <w:rPr>
                  <w:b/>
                  <w:bCs/>
                </w:rPr>
                <w:id w:val="-389729326"/>
                <w14:checkbox>
                  <w14:checked w14:val="1"/>
                  <w14:checkedState w14:val="2612" w14:font="MS Gothic"/>
                  <w14:uncheckedState w14:val="2610" w14:font="MS Gothic"/>
                </w14:checkbox>
              </w:sdtPr>
              <w:sdtEndPr/>
              <w:sdtContent>
                <w:r w:rsidR="00C3320D">
                  <w:rPr>
                    <w:rFonts w:ascii="MS Gothic" w:eastAsia="MS Gothic" w:hAnsi="MS Gothic" w:hint="eastAsia"/>
                    <w:b/>
                    <w:bCs/>
                  </w:rPr>
                  <w:t>☒</w:t>
                </w:r>
              </w:sdtContent>
            </w:sdt>
          </w:p>
        </w:tc>
      </w:tr>
      <w:tr w:rsidR="00B92A19" w:rsidRPr="00A42F82"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3A439C">
            <w:pPr>
              <w:rPr>
                <w:rFonts w:ascii="Arial" w:hAnsi="Arial"/>
              </w:rPr>
            </w:pPr>
            <w:r w:rsidRPr="00A42F82">
              <w:rPr>
                <w:rFonts w:ascii="Arial" w:hAnsi="Arial"/>
                <w:b/>
              </w:rPr>
              <w:t>Risks to participants</w:t>
            </w:r>
          </w:p>
          <w:p w14:paraId="1367DEA7" w14:textId="77777777" w:rsidR="00B92A19" w:rsidRPr="00A42F82" w:rsidRDefault="00B92A19" w:rsidP="003A439C">
            <w:pPr>
              <w:rPr>
                <w:rFonts w:ascii="Arial" w:hAnsi="Arial"/>
                <w:b/>
              </w:rPr>
            </w:pPr>
            <w:r w:rsidRPr="00A42F82">
              <w:rPr>
                <w:rFonts w:ascii="Arial" w:hAnsi="Arial"/>
              </w:rPr>
              <w:t>For example: sector-specific health &amp; safety, emotional distress, financial disclosure, physical harm, transfer of personal data, sensitive organisational information</w:t>
            </w:r>
          </w:p>
        </w:tc>
      </w:tr>
      <w:tr w:rsidR="00B92A19" w:rsidRPr="00A42F82" w14:paraId="625E205C" w14:textId="77777777" w:rsidTr="0094056C">
        <w:tc>
          <w:tcPr>
            <w:tcW w:w="596" w:type="dxa"/>
            <w:tcBorders>
              <w:top w:val="single" w:sz="4" w:space="0" w:color="auto"/>
              <w:bottom w:val="single" w:sz="4" w:space="0" w:color="auto"/>
            </w:tcBorders>
            <w:vAlign w:val="center"/>
          </w:tcPr>
          <w:p w14:paraId="22CFCF56"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51C8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participants:</w:t>
            </w:r>
          </w:p>
          <w:p w14:paraId="23D3A7A9" w14:textId="77777777" w:rsidR="00E3353A" w:rsidRDefault="008E1D46" w:rsidP="00E3353A">
            <w:pPr>
              <w:pStyle w:val="ListParagraph"/>
              <w:numPr>
                <w:ilvl w:val="0"/>
                <w:numId w:val="32"/>
              </w:numPr>
              <w:autoSpaceDE w:val="0"/>
              <w:autoSpaceDN w:val="0"/>
              <w:adjustRightInd w:val="0"/>
              <w:rPr>
                <w:rFonts w:ascii="Arial" w:hAnsi="Arial" w:cs="Arial"/>
              </w:rPr>
            </w:pPr>
            <w:r>
              <w:rPr>
                <w:rFonts w:ascii="Arial" w:hAnsi="Arial" w:cs="Arial"/>
              </w:rPr>
              <w:t>Emotional distress</w:t>
            </w:r>
          </w:p>
          <w:p w14:paraId="729DFD01" w14:textId="6CB98296" w:rsidR="00E3353A" w:rsidRPr="00E3353A" w:rsidRDefault="00867494" w:rsidP="00E3353A">
            <w:pPr>
              <w:pStyle w:val="ListParagraph"/>
              <w:numPr>
                <w:ilvl w:val="0"/>
                <w:numId w:val="32"/>
              </w:numPr>
              <w:autoSpaceDE w:val="0"/>
              <w:autoSpaceDN w:val="0"/>
              <w:adjustRightInd w:val="0"/>
              <w:rPr>
                <w:rFonts w:ascii="Arial" w:hAnsi="Arial" w:cs="Arial"/>
              </w:rPr>
            </w:pPr>
            <w:r w:rsidRPr="00E3353A">
              <w:rPr>
                <w:rFonts w:ascii="Arial" w:hAnsi="Arial" w:cs="Arial"/>
              </w:rPr>
              <w:t>Physical harm</w:t>
            </w:r>
          </w:p>
          <w:p w14:paraId="1F068902" w14:textId="77777777" w:rsidR="006C309E" w:rsidRDefault="00514763" w:rsidP="008E1D46">
            <w:pPr>
              <w:pStyle w:val="ListParagraph"/>
              <w:numPr>
                <w:ilvl w:val="0"/>
                <w:numId w:val="32"/>
              </w:numPr>
              <w:autoSpaceDE w:val="0"/>
              <w:autoSpaceDN w:val="0"/>
              <w:adjustRightInd w:val="0"/>
              <w:rPr>
                <w:rFonts w:ascii="Arial" w:hAnsi="Arial" w:cs="Arial"/>
              </w:rPr>
            </w:pPr>
            <w:r>
              <w:rPr>
                <w:rFonts w:ascii="Arial" w:hAnsi="Arial" w:cs="Arial"/>
              </w:rPr>
              <w:t>Re-traumatisation</w:t>
            </w:r>
          </w:p>
          <w:p w14:paraId="5B0FA836" w14:textId="5D2618B7" w:rsidR="00D87591" w:rsidRPr="008E1D46" w:rsidRDefault="00D87591" w:rsidP="008E1D46">
            <w:pPr>
              <w:pStyle w:val="ListParagraph"/>
              <w:numPr>
                <w:ilvl w:val="0"/>
                <w:numId w:val="32"/>
              </w:numPr>
              <w:autoSpaceDE w:val="0"/>
              <w:autoSpaceDN w:val="0"/>
              <w:adjustRightInd w:val="0"/>
              <w:rPr>
                <w:rFonts w:ascii="Arial" w:hAnsi="Arial" w:cs="Arial"/>
              </w:rPr>
            </w:pPr>
            <w:r>
              <w:rPr>
                <w:rFonts w:ascii="Arial" w:hAnsi="Arial" w:cs="Arial"/>
              </w:rPr>
              <w:t>Confidentiality</w:t>
            </w:r>
          </w:p>
        </w:tc>
        <w:tc>
          <w:tcPr>
            <w:tcW w:w="4932" w:type="dxa"/>
            <w:gridSpan w:val="3"/>
            <w:tcBorders>
              <w:top w:val="single" w:sz="4" w:space="0" w:color="auto"/>
              <w:bottom w:val="single" w:sz="4" w:space="0" w:color="auto"/>
            </w:tcBorders>
          </w:tcPr>
          <w:p w14:paraId="02B51269" w14:textId="77777777" w:rsidR="00B92A19" w:rsidRPr="00A42F82" w:rsidRDefault="00B92A19" w:rsidP="003A439C">
            <w:pPr>
              <w:rPr>
                <w:rFonts w:ascii="Arial" w:hAnsi="Arial"/>
                <w:i/>
                <w:sz w:val="18"/>
                <w:szCs w:val="18"/>
              </w:rPr>
            </w:pPr>
            <w:r w:rsidRPr="00A42F82">
              <w:rPr>
                <w:rFonts w:ascii="Arial" w:hAnsi="Arial"/>
                <w:i/>
                <w:sz w:val="18"/>
                <w:szCs w:val="18"/>
              </w:rPr>
              <w:t>How you will mitigate the risk to participants:</w:t>
            </w:r>
          </w:p>
          <w:p w14:paraId="435674FB" w14:textId="257051C1" w:rsidR="00B92A19" w:rsidRPr="00867494" w:rsidRDefault="00867494" w:rsidP="008E1D46">
            <w:pPr>
              <w:pStyle w:val="ListParagraph"/>
              <w:numPr>
                <w:ilvl w:val="0"/>
                <w:numId w:val="32"/>
              </w:numPr>
              <w:rPr>
                <w:rFonts w:ascii="Arial" w:hAnsi="Arial"/>
                <w:i/>
              </w:rPr>
            </w:pPr>
            <w:r>
              <w:rPr>
                <w:rFonts w:ascii="Arial" w:hAnsi="Arial"/>
                <w:iCs/>
              </w:rPr>
              <w:t>Signposted link and helplines like Victim Support, WomensAid etc in the information sheet and at the end of the questionnaire</w:t>
            </w:r>
            <w:r w:rsidR="00CA4DD9">
              <w:rPr>
                <w:rFonts w:ascii="Arial" w:hAnsi="Arial"/>
                <w:iCs/>
              </w:rPr>
              <w:t>,</w:t>
            </w:r>
            <w:r w:rsidR="00FE124D">
              <w:rPr>
                <w:rFonts w:ascii="Arial" w:hAnsi="Arial"/>
                <w:iCs/>
              </w:rPr>
              <w:t xml:space="preserve"> all questions will be optional. It will also be stated in the information sheet that participants can withdraw at any time.</w:t>
            </w:r>
          </w:p>
          <w:p w14:paraId="4DD5D63A" w14:textId="76F498F6" w:rsidR="00867494" w:rsidRPr="006C309E" w:rsidRDefault="00867494" w:rsidP="008E1D46">
            <w:pPr>
              <w:pStyle w:val="ListParagraph"/>
              <w:numPr>
                <w:ilvl w:val="0"/>
                <w:numId w:val="32"/>
              </w:numPr>
              <w:rPr>
                <w:rFonts w:ascii="Arial" w:hAnsi="Arial"/>
                <w:i/>
              </w:rPr>
            </w:pPr>
            <w:r>
              <w:rPr>
                <w:rFonts w:ascii="Arial" w:hAnsi="Arial"/>
                <w:iCs/>
              </w:rPr>
              <w:t xml:space="preserve">Consent </w:t>
            </w:r>
            <w:r w:rsidR="006C309E">
              <w:rPr>
                <w:rFonts w:ascii="Arial" w:hAnsi="Arial"/>
                <w:iCs/>
              </w:rPr>
              <w:t>will need to be given before completing the questionnaire, full anonymity will be given to the participant, and it will state in the information sheet that participants should complete this questionnaire in a private, safe space.</w:t>
            </w:r>
            <w:r w:rsidR="00F408D4">
              <w:rPr>
                <w:rFonts w:ascii="Arial" w:hAnsi="Arial"/>
                <w:iCs/>
              </w:rPr>
              <w:t xml:space="preserve"> If possible, a ‘quick exit’ option button will be provided on screen so</w:t>
            </w:r>
            <w:r w:rsidR="00E26E86">
              <w:rPr>
                <w:rFonts w:ascii="Arial" w:hAnsi="Arial"/>
                <w:iCs/>
              </w:rPr>
              <w:t xml:space="preserve"> participants can be discreet if needed.</w:t>
            </w:r>
          </w:p>
          <w:p w14:paraId="21F830D6" w14:textId="77777777" w:rsidR="00D87591" w:rsidRPr="00D87591" w:rsidRDefault="003400E3" w:rsidP="008E1D46">
            <w:pPr>
              <w:pStyle w:val="ListParagraph"/>
              <w:numPr>
                <w:ilvl w:val="0"/>
                <w:numId w:val="32"/>
              </w:numPr>
              <w:rPr>
                <w:rFonts w:ascii="Arial" w:hAnsi="Arial"/>
                <w:i/>
              </w:rPr>
            </w:pPr>
            <w:r>
              <w:rPr>
                <w:rFonts w:ascii="Arial" w:hAnsi="Arial"/>
                <w:iCs/>
              </w:rPr>
              <w:t xml:space="preserve">Trauma informed language will be used throughout the questionnaire, </w:t>
            </w:r>
            <w:r w:rsidR="00B90B65">
              <w:rPr>
                <w:rFonts w:ascii="Arial" w:hAnsi="Arial"/>
                <w:iCs/>
              </w:rPr>
              <w:t xml:space="preserve">more ‘sensitive’ questions will be placed near the end of the questionnaire </w:t>
            </w:r>
            <w:r w:rsidR="009E0C3F">
              <w:rPr>
                <w:rFonts w:ascii="Arial" w:hAnsi="Arial"/>
                <w:iCs/>
              </w:rPr>
              <w:t>after participants are more comfortable with it. There will be a clear content warning in the information sheet</w:t>
            </w:r>
            <w:r w:rsidR="00C86DA1">
              <w:rPr>
                <w:rFonts w:ascii="Arial" w:hAnsi="Arial"/>
                <w:iCs/>
              </w:rPr>
              <w:t>, and support services will be signposted at the beginning and end of the questionnaire.</w:t>
            </w:r>
          </w:p>
          <w:p w14:paraId="2A3F8856" w14:textId="4EF2AEE6" w:rsidR="006C309E" w:rsidRPr="008E1D46" w:rsidRDefault="00D87591" w:rsidP="008E1D46">
            <w:pPr>
              <w:pStyle w:val="ListParagraph"/>
              <w:numPr>
                <w:ilvl w:val="0"/>
                <w:numId w:val="32"/>
              </w:numPr>
              <w:rPr>
                <w:rFonts w:ascii="Arial" w:hAnsi="Arial"/>
                <w:i/>
              </w:rPr>
            </w:pPr>
            <w:r>
              <w:rPr>
                <w:rFonts w:ascii="Arial" w:hAnsi="Arial"/>
                <w:iCs/>
              </w:rPr>
              <w:t>The questionnaire will be anonymou</w:t>
            </w:r>
            <w:r w:rsidR="00A74FD3">
              <w:rPr>
                <w:rFonts w:ascii="Arial" w:hAnsi="Arial"/>
                <w:iCs/>
              </w:rPr>
              <w:t xml:space="preserve">s, not identifiable information will be asked for, in open ended questions there will be a warning at the start of the questionnaire warning the participant to not include personal data within these. </w:t>
            </w:r>
            <w:r w:rsidR="00F64716">
              <w:rPr>
                <w:rFonts w:ascii="Arial" w:hAnsi="Arial"/>
                <w:iCs/>
              </w:rPr>
              <w:t xml:space="preserve">The data will be explain on how it will be handled and used, including a date when it will be deleted. </w:t>
            </w:r>
            <w:r w:rsidR="00C86DA1">
              <w:rPr>
                <w:rFonts w:ascii="Arial" w:hAnsi="Arial"/>
                <w:iCs/>
              </w:rPr>
              <w:t xml:space="preserve"> </w:t>
            </w:r>
          </w:p>
        </w:tc>
      </w:tr>
      <w:tr w:rsidR="00B92A19" w:rsidRPr="00A42F82"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2047625A" w:rsidR="00B92A19" w:rsidRPr="00A42F82" w:rsidRDefault="00B92A19" w:rsidP="00A91894">
            <w:pPr>
              <w:rPr>
                <w:rFonts w:ascii="Arial" w:hAnsi="Arial" w:cs="Arial"/>
              </w:rPr>
            </w:pPr>
            <w:r w:rsidRPr="00A42F82">
              <w:rPr>
                <w:rFonts w:ascii="Arial" w:hAnsi="Arial" w:cs="Arial"/>
                <w:bCs/>
              </w:rPr>
              <w:t>If research activity may include sensitive, embarrassing or upsetting topi</w:t>
            </w:r>
            <w:r w:rsidR="00867494">
              <w:rPr>
                <w:rFonts w:ascii="Arial" w:hAnsi="Arial" w:cs="Arial"/>
                <w:bCs/>
              </w:rPr>
              <w:t>c</w:t>
            </w:r>
            <w:r w:rsidRPr="00A42F82">
              <w:rPr>
                <w:rFonts w:ascii="Arial" w:hAnsi="Arial" w:cs="Arial"/>
                <w:bCs/>
              </w:rPr>
              <w:t xml:space="preserve">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w:t>
            </w:r>
            <w:r w:rsidRPr="00A42F82">
              <w:rPr>
                <w:rFonts w:ascii="Arial" w:hAnsi="Arial" w:cs="Arial"/>
                <w:color w:val="161616"/>
                <w:lang w:val="en-US" w:eastAsia="en-GB"/>
              </w:rPr>
              <w:lastRenderedPageBreak/>
              <w:t>make it clear that if something potentially or actually illegal is discovered in the course of a project, it may need to be disclosed to the proper authorities</w:t>
            </w:r>
          </w:p>
        </w:tc>
      </w:tr>
      <w:tr w:rsidR="00B92A19" w:rsidRPr="00A42F82" w14:paraId="5DAD75D9" w14:textId="77777777" w:rsidTr="0094056C">
        <w:tc>
          <w:tcPr>
            <w:tcW w:w="596" w:type="dxa"/>
            <w:tcBorders>
              <w:top w:val="single" w:sz="4" w:space="0" w:color="auto"/>
              <w:bottom w:val="single" w:sz="4" w:space="0" w:color="auto"/>
            </w:tcBorders>
            <w:vAlign w:val="center"/>
          </w:tcPr>
          <w:p w14:paraId="53A70798" w14:textId="77777777" w:rsidR="00B92A19" w:rsidRPr="00A42F82" w:rsidRDefault="00B92A19" w:rsidP="00A91894">
            <w:pPr>
              <w:jc w:val="center"/>
              <w:rPr>
                <w:rFonts w:ascii="Arial" w:hAnsi="Arial" w:cs="Arial"/>
              </w:rPr>
            </w:pPr>
          </w:p>
        </w:tc>
        <w:tc>
          <w:tcPr>
            <w:tcW w:w="9923" w:type="dxa"/>
            <w:gridSpan w:val="4"/>
            <w:tcBorders>
              <w:top w:val="single" w:sz="4" w:space="0" w:color="auto"/>
              <w:bottom w:val="single" w:sz="4" w:space="0" w:color="auto"/>
            </w:tcBorders>
          </w:tcPr>
          <w:p w14:paraId="49DB3E57" w14:textId="77777777" w:rsidR="00B92A19" w:rsidRPr="00A42F82" w:rsidRDefault="00B92A19" w:rsidP="00A91894">
            <w:pPr>
              <w:rPr>
                <w:rFonts w:ascii="Arial" w:hAnsi="Arial" w:cs="Arial"/>
              </w:rPr>
            </w:pPr>
          </w:p>
          <w:p w14:paraId="2AFA4172" w14:textId="76D648D1" w:rsidR="00B92A19" w:rsidRPr="00A42F82" w:rsidRDefault="00B92A19" w:rsidP="00A91894">
            <w:pPr>
              <w:autoSpaceDE w:val="0"/>
              <w:autoSpaceDN w:val="0"/>
              <w:adjustRightInd w:val="0"/>
              <w:rPr>
                <w:rFonts w:ascii="Arial" w:hAnsi="Arial" w:cs="Arial"/>
              </w:rPr>
            </w:pPr>
          </w:p>
        </w:tc>
      </w:tr>
      <w:tr w:rsidR="00B92A19" w:rsidRPr="00A42F82"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A91894">
            <w:pPr>
              <w:rPr>
                <w:rFonts w:ascii="Arial" w:hAnsi="Arial" w:cs="Arial"/>
              </w:rPr>
            </w:pPr>
            <w:r w:rsidRPr="00A42F82">
              <w:rPr>
                <w:rFonts w:ascii="Arial" w:hAnsi="Arial" w:cs="Arial"/>
                <w:b/>
              </w:rPr>
              <w:t>Risks to the investigator</w:t>
            </w:r>
          </w:p>
          <w:p w14:paraId="0B95143F" w14:textId="77777777" w:rsidR="00B92A19" w:rsidRPr="00A42F82" w:rsidRDefault="00B92A19"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94056C">
        <w:tc>
          <w:tcPr>
            <w:tcW w:w="596" w:type="dxa"/>
            <w:tcBorders>
              <w:top w:val="single" w:sz="4" w:space="0" w:color="auto"/>
              <w:bottom w:val="single" w:sz="4" w:space="0" w:color="auto"/>
            </w:tcBorders>
            <w:vAlign w:val="center"/>
          </w:tcPr>
          <w:p w14:paraId="4FC46427"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investigator:</w:t>
            </w:r>
          </w:p>
          <w:p w14:paraId="42F0CBDA" w14:textId="77777777" w:rsidR="00B92A19" w:rsidRDefault="009D3A7A" w:rsidP="007F510A">
            <w:pPr>
              <w:pStyle w:val="ListParagraph"/>
              <w:numPr>
                <w:ilvl w:val="0"/>
                <w:numId w:val="33"/>
              </w:numPr>
              <w:rPr>
                <w:rFonts w:ascii="Arial" w:hAnsi="Arial" w:cs="Arial"/>
              </w:rPr>
            </w:pPr>
            <w:r w:rsidRPr="00885FC3">
              <w:rPr>
                <w:rFonts w:ascii="Arial" w:hAnsi="Arial" w:cs="Arial"/>
              </w:rPr>
              <w:t xml:space="preserve">Data protection </w:t>
            </w:r>
          </w:p>
          <w:p w14:paraId="302ACF96" w14:textId="77777777" w:rsidR="007F510A" w:rsidRDefault="008F3BA7" w:rsidP="007F510A">
            <w:pPr>
              <w:pStyle w:val="ListParagraph"/>
              <w:numPr>
                <w:ilvl w:val="0"/>
                <w:numId w:val="33"/>
              </w:numPr>
              <w:rPr>
                <w:rFonts w:ascii="Arial" w:hAnsi="Arial" w:cs="Arial"/>
              </w:rPr>
            </w:pPr>
            <w:r>
              <w:rPr>
                <w:rFonts w:ascii="Arial" w:hAnsi="Arial" w:cs="Arial"/>
              </w:rPr>
              <w:t xml:space="preserve">Re-traumatisation </w:t>
            </w:r>
          </w:p>
          <w:p w14:paraId="2088564C" w14:textId="77777777" w:rsidR="005A584F" w:rsidRDefault="005A584F" w:rsidP="007F510A">
            <w:pPr>
              <w:pStyle w:val="ListParagraph"/>
              <w:numPr>
                <w:ilvl w:val="0"/>
                <w:numId w:val="33"/>
              </w:numPr>
              <w:rPr>
                <w:rFonts w:ascii="Arial" w:hAnsi="Arial" w:cs="Arial"/>
              </w:rPr>
            </w:pPr>
            <w:r>
              <w:rPr>
                <w:rFonts w:ascii="Arial" w:hAnsi="Arial" w:cs="Arial"/>
              </w:rPr>
              <w:t>Over-identification</w:t>
            </w:r>
          </w:p>
          <w:p w14:paraId="003646E7" w14:textId="16BEA0A0" w:rsidR="00C2102C" w:rsidRPr="007F510A" w:rsidRDefault="00C2102C" w:rsidP="007F510A">
            <w:pPr>
              <w:pStyle w:val="ListParagraph"/>
              <w:numPr>
                <w:ilvl w:val="0"/>
                <w:numId w:val="33"/>
              </w:numPr>
              <w:rPr>
                <w:rFonts w:ascii="Arial" w:hAnsi="Arial" w:cs="Arial"/>
              </w:rPr>
            </w:pPr>
            <w:r>
              <w:rPr>
                <w:rFonts w:ascii="Arial" w:hAnsi="Arial" w:cs="Arial"/>
              </w:rPr>
              <w:t>Dismissal from the course</w:t>
            </w:r>
            <w:r w:rsidR="00994626">
              <w:rPr>
                <w:rFonts w:ascii="Arial" w:hAnsi="Arial" w:cs="Arial"/>
              </w:rPr>
              <w:t xml:space="preserve"> if a participant complains about the questionnaire</w:t>
            </w:r>
          </w:p>
        </w:tc>
        <w:tc>
          <w:tcPr>
            <w:tcW w:w="4932" w:type="dxa"/>
            <w:gridSpan w:val="3"/>
            <w:tcBorders>
              <w:top w:val="single" w:sz="4" w:space="0" w:color="auto"/>
              <w:bottom w:val="single" w:sz="4" w:space="0" w:color="auto"/>
            </w:tcBorders>
          </w:tcPr>
          <w:p w14:paraId="3D4ACEAE"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9E7BCFB" w14:textId="78CEEB46" w:rsidR="00B92A19" w:rsidRDefault="00B07F60" w:rsidP="00885FC3">
            <w:pPr>
              <w:pStyle w:val="ListParagraph"/>
              <w:numPr>
                <w:ilvl w:val="0"/>
                <w:numId w:val="33"/>
              </w:numPr>
              <w:rPr>
                <w:rFonts w:ascii="Arial" w:hAnsi="Arial" w:cs="Arial"/>
              </w:rPr>
            </w:pPr>
            <w:r>
              <w:rPr>
                <w:rFonts w:ascii="Arial" w:hAnsi="Arial" w:cs="Arial"/>
              </w:rPr>
              <w:t>Ensuring anonymity and data minimisation by not collecting any identifiable data and only collecting data that relates to the research aims</w:t>
            </w:r>
            <w:r w:rsidR="007D34CE">
              <w:rPr>
                <w:rFonts w:ascii="Arial" w:hAnsi="Arial" w:cs="Arial"/>
              </w:rPr>
              <w:t xml:space="preserve">. Using a secure data collection platform, in this case </w:t>
            </w:r>
            <w:r w:rsidR="00D256DA">
              <w:rPr>
                <w:rFonts w:ascii="Arial" w:hAnsi="Arial" w:cs="Arial"/>
              </w:rPr>
              <w:t>Qualtrics</w:t>
            </w:r>
            <w:r w:rsidR="007323E7">
              <w:rPr>
                <w:rFonts w:ascii="Arial" w:hAnsi="Arial" w:cs="Arial"/>
              </w:rPr>
              <w:t xml:space="preserve">, being a university approved survey tool. Explain how data will </w:t>
            </w:r>
            <w:bookmarkStart w:id="46" w:name="_Int_bOkw4rmP"/>
            <w:r w:rsidR="007323E7">
              <w:rPr>
                <w:rFonts w:ascii="Arial" w:hAnsi="Arial" w:cs="Arial"/>
              </w:rPr>
              <w:t>be stored</w:t>
            </w:r>
            <w:bookmarkEnd w:id="46"/>
            <w:r w:rsidR="007323E7">
              <w:rPr>
                <w:rFonts w:ascii="Arial" w:hAnsi="Arial" w:cs="Arial"/>
              </w:rPr>
              <w:t xml:space="preserve">, </w:t>
            </w:r>
            <w:r w:rsidR="007F510A">
              <w:rPr>
                <w:rFonts w:ascii="Arial" w:hAnsi="Arial" w:cs="Arial"/>
              </w:rPr>
              <w:t>used,</w:t>
            </w:r>
            <w:r w:rsidR="007323E7">
              <w:rPr>
                <w:rFonts w:ascii="Arial" w:hAnsi="Arial" w:cs="Arial"/>
              </w:rPr>
              <w:t xml:space="preserve"> and protected</w:t>
            </w:r>
            <w:r w:rsidR="007F510A">
              <w:rPr>
                <w:rFonts w:ascii="Arial" w:hAnsi="Arial" w:cs="Arial"/>
              </w:rPr>
              <w:t xml:space="preserve"> to reassure participants. </w:t>
            </w:r>
          </w:p>
          <w:p w14:paraId="25AD8794" w14:textId="16CA6F0A" w:rsidR="008F3BA7" w:rsidRDefault="005426D2" w:rsidP="00885FC3">
            <w:pPr>
              <w:pStyle w:val="ListParagraph"/>
              <w:numPr>
                <w:ilvl w:val="0"/>
                <w:numId w:val="33"/>
              </w:numPr>
              <w:rPr>
                <w:rFonts w:ascii="Arial" w:hAnsi="Arial" w:cs="Arial"/>
              </w:rPr>
            </w:pPr>
            <w:r>
              <w:rPr>
                <w:rFonts w:ascii="Arial" w:hAnsi="Arial" w:cs="Arial"/>
              </w:rPr>
              <w:t xml:space="preserve">Ensure to give myself regular emotional </w:t>
            </w:r>
            <w:r w:rsidR="00381796">
              <w:rPr>
                <w:rFonts w:ascii="Arial" w:hAnsi="Arial" w:cs="Arial"/>
              </w:rPr>
              <w:t>breaks to make sure I am not getting overwhelmed. Set clear</w:t>
            </w:r>
            <w:r w:rsidR="009353FD">
              <w:rPr>
                <w:rFonts w:ascii="Arial" w:hAnsi="Arial" w:cs="Arial"/>
              </w:rPr>
              <w:t xml:space="preserve"> limits on how long I will engage with the data or literature. </w:t>
            </w:r>
            <w:r w:rsidR="004D4DF5">
              <w:rPr>
                <w:rFonts w:ascii="Arial" w:hAnsi="Arial" w:cs="Arial"/>
              </w:rPr>
              <w:t xml:space="preserve">Inform support services or my supervisor so they can provide guidance. </w:t>
            </w:r>
          </w:p>
          <w:p w14:paraId="06EFCC26" w14:textId="77777777" w:rsidR="00B92A19" w:rsidRDefault="00BC2A88" w:rsidP="00C2102C">
            <w:pPr>
              <w:pStyle w:val="ListParagraph"/>
              <w:numPr>
                <w:ilvl w:val="0"/>
                <w:numId w:val="33"/>
              </w:numPr>
              <w:rPr>
                <w:rFonts w:ascii="Arial" w:hAnsi="Arial" w:cs="Arial"/>
              </w:rPr>
            </w:pPr>
            <w:r>
              <w:rPr>
                <w:rFonts w:ascii="Arial" w:hAnsi="Arial" w:cs="Arial"/>
              </w:rPr>
              <w:t>Ensure I am not overindulging in the data</w:t>
            </w:r>
            <w:r w:rsidR="002D30A8">
              <w:rPr>
                <w:rFonts w:ascii="Arial" w:hAnsi="Arial" w:cs="Arial"/>
              </w:rPr>
              <w:t xml:space="preserve">, notify my supervisors so they can analyse </w:t>
            </w:r>
            <w:r w:rsidR="006B2851">
              <w:rPr>
                <w:rFonts w:ascii="Arial" w:hAnsi="Arial" w:cs="Arial"/>
              </w:rPr>
              <w:t>me and the data safely, set working boundaries.</w:t>
            </w:r>
          </w:p>
          <w:p w14:paraId="517A1D4F" w14:textId="3ABECC6C" w:rsidR="00C2102C" w:rsidRPr="00C2102C" w:rsidRDefault="00994626" w:rsidP="00C2102C">
            <w:pPr>
              <w:pStyle w:val="ListParagraph"/>
              <w:numPr>
                <w:ilvl w:val="0"/>
                <w:numId w:val="33"/>
              </w:numPr>
              <w:rPr>
                <w:rFonts w:ascii="Arial" w:hAnsi="Arial" w:cs="Arial"/>
              </w:rPr>
            </w:pPr>
            <w:r>
              <w:rPr>
                <w:rFonts w:ascii="Arial" w:hAnsi="Arial" w:cs="Arial"/>
              </w:rPr>
              <w:t xml:space="preserve">Information sheet will be complete with all of the correct information, data will be protected and managed correctly and carefully, </w:t>
            </w:r>
            <w:r w:rsidR="00D015BE">
              <w:rPr>
                <w:rFonts w:ascii="Arial" w:hAnsi="Arial" w:cs="Arial"/>
              </w:rPr>
              <w:t xml:space="preserve">consent will be given by the participant before they can proceed with the questionnaire, sensitive warnings will be given before the participant can complete the questionnaire ensuring that they are aware, the questions that will be in the questionnaire will be double checked and cleared by the ethics board and my supervisor and no changes will be made after that. </w:t>
            </w:r>
          </w:p>
        </w:tc>
      </w:tr>
      <w:tr w:rsidR="00B92A19" w:rsidRPr="00A42F82"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A9189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A91894">
            <w:pPr>
              <w:rPr>
                <w:rFonts w:ascii="Arial" w:hAnsi="Arial" w:cs="Arial"/>
              </w:rPr>
            </w:pPr>
            <w:r w:rsidRPr="00A42F82">
              <w:rPr>
                <w:rFonts w:ascii="Arial" w:hAnsi="Arial" w:cs="Arial"/>
                <w:b/>
              </w:rPr>
              <w:t>University/institutional risks</w:t>
            </w:r>
          </w:p>
          <w:p w14:paraId="52A4DA43" w14:textId="77777777" w:rsidR="00B92A19" w:rsidRPr="00A42F82" w:rsidRDefault="00B92A19" w:rsidP="00A91894">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D107AC">
        <w:tc>
          <w:tcPr>
            <w:tcW w:w="596" w:type="dxa"/>
            <w:tcBorders>
              <w:top w:val="single" w:sz="4" w:space="0" w:color="auto"/>
              <w:bottom w:val="single" w:sz="4" w:space="0" w:color="auto"/>
            </w:tcBorders>
            <w:vAlign w:val="center"/>
          </w:tcPr>
          <w:p w14:paraId="18979DA0"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86B9C0"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University:</w:t>
            </w:r>
          </w:p>
          <w:p w14:paraId="41014FA4" w14:textId="77777777" w:rsidR="00D6737F" w:rsidRDefault="00A20078" w:rsidP="00A20078">
            <w:pPr>
              <w:pStyle w:val="ListParagraph"/>
              <w:numPr>
                <w:ilvl w:val="0"/>
                <w:numId w:val="34"/>
              </w:numPr>
              <w:rPr>
                <w:rFonts w:ascii="Arial" w:hAnsi="Arial" w:cs="Arial"/>
              </w:rPr>
            </w:pPr>
            <w:r>
              <w:rPr>
                <w:rFonts w:ascii="Arial" w:hAnsi="Arial" w:cs="Arial"/>
              </w:rPr>
              <w:t>Reputational damage</w:t>
            </w:r>
          </w:p>
          <w:p w14:paraId="1E1509CE" w14:textId="77777777" w:rsidR="00F37807" w:rsidRDefault="00D6737F" w:rsidP="00A20078">
            <w:pPr>
              <w:pStyle w:val="ListParagraph"/>
              <w:numPr>
                <w:ilvl w:val="0"/>
                <w:numId w:val="34"/>
              </w:numPr>
              <w:rPr>
                <w:rFonts w:ascii="Arial" w:hAnsi="Arial" w:cs="Arial"/>
              </w:rPr>
            </w:pPr>
            <w:r>
              <w:rPr>
                <w:rFonts w:ascii="Arial" w:hAnsi="Arial" w:cs="Arial"/>
              </w:rPr>
              <w:t>Data protection</w:t>
            </w:r>
          </w:p>
          <w:p w14:paraId="4A90BE2F" w14:textId="4521B72F" w:rsidR="00B92A19" w:rsidRDefault="00F37807" w:rsidP="00A20078">
            <w:pPr>
              <w:pStyle w:val="ListParagraph"/>
              <w:numPr>
                <w:ilvl w:val="0"/>
                <w:numId w:val="34"/>
              </w:numPr>
              <w:rPr>
                <w:rFonts w:ascii="Arial" w:hAnsi="Arial" w:cs="Arial"/>
              </w:rPr>
            </w:pPr>
            <w:r>
              <w:rPr>
                <w:rFonts w:ascii="Arial" w:hAnsi="Arial" w:cs="Arial"/>
              </w:rPr>
              <w:t>Participant harm leading to complaints or liability</w:t>
            </w:r>
            <w:r w:rsidR="00D6737F">
              <w:rPr>
                <w:rFonts w:ascii="Arial" w:hAnsi="Arial" w:cs="Arial"/>
              </w:rPr>
              <w:t xml:space="preserve"> </w:t>
            </w:r>
            <w:r w:rsidR="00A20078">
              <w:rPr>
                <w:rFonts w:ascii="Arial" w:hAnsi="Arial" w:cs="Arial"/>
              </w:rPr>
              <w:t xml:space="preserve"> </w:t>
            </w:r>
          </w:p>
          <w:p w14:paraId="7EABAA72" w14:textId="44FA8EF3" w:rsidR="00070806" w:rsidRDefault="00070806" w:rsidP="00A20078">
            <w:pPr>
              <w:pStyle w:val="ListParagraph"/>
              <w:numPr>
                <w:ilvl w:val="0"/>
                <w:numId w:val="34"/>
              </w:numPr>
              <w:rPr>
                <w:rFonts w:ascii="Arial" w:hAnsi="Arial" w:cs="Arial"/>
              </w:rPr>
            </w:pPr>
            <w:r>
              <w:rPr>
                <w:rFonts w:ascii="Arial" w:hAnsi="Arial" w:cs="Arial"/>
              </w:rPr>
              <w:t xml:space="preserve">Ethical non-compliance </w:t>
            </w:r>
          </w:p>
          <w:p w14:paraId="3CC77F2A" w14:textId="153B55CB" w:rsidR="0099733D" w:rsidRDefault="0099733D" w:rsidP="00A20078">
            <w:pPr>
              <w:pStyle w:val="ListParagraph"/>
              <w:numPr>
                <w:ilvl w:val="0"/>
                <w:numId w:val="34"/>
              </w:numPr>
              <w:rPr>
                <w:rFonts w:ascii="Arial" w:hAnsi="Arial" w:cs="Arial"/>
              </w:rPr>
            </w:pPr>
            <w:r>
              <w:rPr>
                <w:rFonts w:ascii="Arial" w:hAnsi="Arial" w:cs="Arial"/>
              </w:rPr>
              <w:t>Researcher wellbeing affecting the research</w:t>
            </w:r>
          </w:p>
          <w:p w14:paraId="054010EA" w14:textId="77777777" w:rsidR="00440729" w:rsidRPr="006B1ABE" w:rsidRDefault="00440729" w:rsidP="006B1ABE">
            <w:pPr>
              <w:ind w:left="360"/>
              <w:rPr>
                <w:rFonts w:ascii="Arial" w:hAnsi="Arial" w:cs="Arial"/>
              </w:rPr>
            </w:pPr>
          </w:p>
          <w:p w14:paraId="2DDCFD32" w14:textId="77777777" w:rsidR="00B92A19" w:rsidRPr="00A42F82" w:rsidRDefault="00B92A19" w:rsidP="00A91894">
            <w:pPr>
              <w:rPr>
                <w:rFonts w:ascii="Arial" w:hAnsi="Arial" w:cs="Arial"/>
              </w:rPr>
            </w:pPr>
          </w:p>
          <w:p w14:paraId="11EA4521" w14:textId="77777777" w:rsidR="00B92A19" w:rsidRPr="00A42F82" w:rsidRDefault="00B92A19" w:rsidP="00A91894">
            <w:pPr>
              <w:rPr>
                <w:rFonts w:ascii="Arial" w:hAnsi="Arial" w:cs="Arial"/>
              </w:rPr>
            </w:pPr>
          </w:p>
          <w:p w14:paraId="636AADEC" w14:textId="12617DC4" w:rsidR="00B92A19" w:rsidRPr="00A42F82" w:rsidRDefault="00B92A19"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0E9F13A6"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07C183C7" w14:textId="36201240" w:rsidR="00B92A19" w:rsidRDefault="003636DD" w:rsidP="00A20078">
            <w:pPr>
              <w:pStyle w:val="ListParagraph"/>
              <w:numPr>
                <w:ilvl w:val="0"/>
                <w:numId w:val="34"/>
              </w:numPr>
              <w:rPr>
                <w:rFonts w:ascii="Arial" w:hAnsi="Arial" w:cs="Arial"/>
              </w:rPr>
            </w:pPr>
            <w:r>
              <w:rPr>
                <w:rFonts w:ascii="Arial" w:hAnsi="Arial" w:cs="Arial"/>
              </w:rPr>
              <w:t xml:space="preserve">Ensuring that the study and questionnaire </w:t>
            </w:r>
            <w:bookmarkStart w:id="47" w:name="_Int_3nImZxeR"/>
            <w:r>
              <w:rPr>
                <w:rFonts w:ascii="Arial" w:hAnsi="Arial" w:cs="Arial"/>
              </w:rPr>
              <w:t>is ethically approved</w:t>
            </w:r>
            <w:bookmarkEnd w:id="47"/>
            <w:r>
              <w:rPr>
                <w:rFonts w:ascii="Arial" w:hAnsi="Arial" w:cs="Arial"/>
              </w:rPr>
              <w:t xml:space="preserve"> before carrying on research</w:t>
            </w:r>
            <w:r w:rsidR="00D6737F">
              <w:rPr>
                <w:rFonts w:ascii="Arial" w:hAnsi="Arial" w:cs="Arial"/>
              </w:rPr>
              <w:t xml:space="preserve">, using </w:t>
            </w:r>
            <w:bookmarkStart w:id="48" w:name="_Int_nOApqhCK"/>
            <w:r w:rsidR="00D6737F">
              <w:rPr>
                <w:rFonts w:ascii="Arial" w:hAnsi="Arial" w:cs="Arial"/>
              </w:rPr>
              <w:t>appropriate</w:t>
            </w:r>
            <w:bookmarkEnd w:id="48"/>
            <w:r w:rsidR="00D6737F">
              <w:rPr>
                <w:rFonts w:ascii="Arial" w:hAnsi="Arial" w:cs="Arial"/>
              </w:rPr>
              <w:t xml:space="preserve"> and up to date language throughout the research.</w:t>
            </w:r>
          </w:p>
          <w:p w14:paraId="5E2B38EB" w14:textId="2341DD1E" w:rsidR="00D6737F" w:rsidRDefault="00074050" w:rsidP="00A20078">
            <w:pPr>
              <w:pStyle w:val="ListParagraph"/>
              <w:numPr>
                <w:ilvl w:val="0"/>
                <w:numId w:val="34"/>
              </w:numPr>
              <w:rPr>
                <w:rFonts w:ascii="Arial" w:hAnsi="Arial" w:cs="Arial"/>
              </w:rPr>
            </w:pPr>
            <w:r>
              <w:rPr>
                <w:rFonts w:ascii="Arial" w:hAnsi="Arial" w:cs="Arial"/>
              </w:rPr>
              <w:t xml:space="preserve">Using a secure, university approved data collection and protection system, following the university’s data handling </w:t>
            </w:r>
            <w:r>
              <w:rPr>
                <w:rFonts w:ascii="Arial" w:hAnsi="Arial" w:cs="Arial"/>
              </w:rPr>
              <w:lastRenderedPageBreak/>
              <w:t xml:space="preserve">policies, </w:t>
            </w:r>
            <w:r w:rsidR="00F37807">
              <w:rPr>
                <w:rFonts w:ascii="Arial" w:hAnsi="Arial" w:cs="Arial"/>
              </w:rPr>
              <w:t xml:space="preserve">anonymising data collected from participants. </w:t>
            </w:r>
          </w:p>
          <w:p w14:paraId="3299E189" w14:textId="2DB47A96" w:rsidR="00F37807" w:rsidRDefault="00D1327C" w:rsidP="00A20078">
            <w:pPr>
              <w:pStyle w:val="ListParagraph"/>
              <w:numPr>
                <w:ilvl w:val="0"/>
                <w:numId w:val="34"/>
              </w:numPr>
              <w:rPr>
                <w:rFonts w:ascii="Arial" w:hAnsi="Arial" w:cs="Arial"/>
              </w:rPr>
            </w:pPr>
            <w:r>
              <w:rPr>
                <w:rFonts w:ascii="Arial" w:hAnsi="Arial" w:cs="Arial"/>
              </w:rPr>
              <w:t>The information sheet will provide a clear content warning and sensitive topic warning, participants will have the right to withdraw at any time, participants will need to provide consent before allowance to answer the questionnaire</w:t>
            </w:r>
            <w:r w:rsidR="00671E67">
              <w:rPr>
                <w:rFonts w:ascii="Arial" w:hAnsi="Arial" w:cs="Arial"/>
              </w:rPr>
              <w:t>, all participants will be signposted to relevant support services</w:t>
            </w:r>
            <w:r w:rsidR="00070806">
              <w:rPr>
                <w:rFonts w:ascii="Arial" w:hAnsi="Arial" w:cs="Arial"/>
              </w:rPr>
              <w:t xml:space="preserve">. </w:t>
            </w:r>
          </w:p>
          <w:p w14:paraId="5741D532" w14:textId="504881C1" w:rsidR="00070806" w:rsidRDefault="00541B71" w:rsidP="00A20078">
            <w:pPr>
              <w:pStyle w:val="ListParagraph"/>
              <w:numPr>
                <w:ilvl w:val="0"/>
                <w:numId w:val="34"/>
              </w:numPr>
              <w:rPr>
                <w:rFonts w:ascii="Arial" w:hAnsi="Arial" w:cs="Arial"/>
              </w:rPr>
            </w:pPr>
            <w:r>
              <w:rPr>
                <w:rFonts w:ascii="Arial" w:hAnsi="Arial" w:cs="Arial"/>
              </w:rPr>
              <w:t>I will strictly adhere to the approved research and work from the ethics committee and commit to the data handling policies under the university</w:t>
            </w:r>
            <w:r w:rsidR="00D51AFD">
              <w:rPr>
                <w:rFonts w:ascii="Arial" w:hAnsi="Arial" w:cs="Arial"/>
              </w:rPr>
              <w:t xml:space="preserve">, if I were to make any changes I would approach the ethics board and my supervisor to get it approved before changing anything. </w:t>
            </w:r>
          </w:p>
          <w:p w14:paraId="437E79D7" w14:textId="429C1BA2" w:rsidR="00B92A19" w:rsidRPr="006B1ABE" w:rsidRDefault="000E5432" w:rsidP="006B1ABE">
            <w:pPr>
              <w:pStyle w:val="ListParagraph"/>
              <w:numPr>
                <w:ilvl w:val="0"/>
                <w:numId w:val="34"/>
              </w:numPr>
              <w:rPr>
                <w:rFonts w:ascii="Arial" w:hAnsi="Arial" w:cs="Arial"/>
              </w:rPr>
            </w:pPr>
            <w:r>
              <w:rPr>
                <w:rFonts w:ascii="Arial" w:hAnsi="Arial" w:cs="Arial"/>
              </w:rPr>
              <w:t xml:space="preserve">As the investigator, I will inform the relevant support services and supervisors </w:t>
            </w:r>
            <w:r w:rsidR="00440729">
              <w:rPr>
                <w:rFonts w:ascii="Arial" w:hAnsi="Arial" w:cs="Arial"/>
              </w:rPr>
              <w:t>and manage the workload realistically, taking breaks when necessary.</w:t>
            </w:r>
          </w:p>
        </w:tc>
      </w:tr>
      <w:tr w:rsidR="00B92A19" w:rsidRPr="00A42F82"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A91894">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A91894">
            <w:pPr>
              <w:rPr>
                <w:rFonts w:ascii="Arial" w:hAnsi="Arial" w:cs="Arial"/>
              </w:rPr>
            </w:pPr>
            <w:r w:rsidRPr="00A42F82">
              <w:rPr>
                <w:rFonts w:ascii="Arial" w:hAnsi="Arial" w:cs="Arial"/>
                <w:b/>
              </w:rPr>
              <w:t>Environmental risks</w:t>
            </w:r>
          </w:p>
          <w:p w14:paraId="4D0C0696" w14:textId="77777777" w:rsidR="00B92A19" w:rsidRPr="00A42F82" w:rsidRDefault="00B92A19" w:rsidP="00A91894">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94056C">
        <w:tc>
          <w:tcPr>
            <w:tcW w:w="596" w:type="dxa"/>
            <w:tcBorders>
              <w:top w:val="single" w:sz="4" w:space="0" w:color="auto"/>
              <w:bottom w:val="single" w:sz="4" w:space="0" w:color="auto"/>
            </w:tcBorders>
            <w:vAlign w:val="center"/>
          </w:tcPr>
          <w:p w14:paraId="0C1DE163"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5C379A"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environment:</w:t>
            </w:r>
          </w:p>
          <w:p w14:paraId="79CE0853" w14:textId="26FE5ADC" w:rsidR="00B92A19" w:rsidRPr="009A0E60" w:rsidRDefault="009A0E60" w:rsidP="009A0E60">
            <w:pPr>
              <w:pStyle w:val="ListParagraph"/>
              <w:numPr>
                <w:ilvl w:val="0"/>
                <w:numId w:val="39"/>
              </w:numPr>
              <w:rPr>
                <w:rFonts w:ascii="Arial" w:hAnsi="Arial" w:cs="Arial"/>
              </w:rPr>
            </w:pPr>
            <w:r>
              <w:rPr>
                <w:rFonts w:ascii="Arial" w:hAnsi="Arial" w:cs="Arial"/>
              </w:rPr>
              <w:t xml:space="preserve">Digital carbon footprint </w:t>
            </w:r>
          </w:p>
          <w:p w14:paraId="7022623E" w14:textId="77777777" w:rsidR="00B92A19" w:rsidRPr="00A42F82" w:rsidRDefault="00B92A19" w:rsidP="00A91894">
            <w:pPr>
              <w:rPr>
                <w:rFonts w:ascii="Arial" w:hAnsi="Arial" w:cs="Arial"/>
              </w:rPr>
            </w:pPr>
          </w:p>
          <w:p w14:paraId="4B3D94D6" w14:textId="2B6FE2E4" w:rsidR="00B92A19" w:rsidRPr="00A42F82" w:rsidRDefault="00B92A19" w:rsidP="00A91894">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1483B1FB"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4B68626" w14:textId="3A25E03D" w:rsidR="00B92A19" w:rsidRPr="009A0E60" w:rsidRDefault="009A0E60" w:rsidP="009A0E60">
            <w:pPr>
              <w:pStyle w:val="ListParagraph"/>
              <w:numPr>
                <w:ilvl w:val="0"/>
                <w:numId w:val="39"/>
              </w:numPr>
              <w:autoSpaceDE w:val="0"/>
              <w:autoSpaceDN w:val="0"/>
              <w:adjustRightInd w:val="0"/>
              <w:rPr>
                <w:rFonts w:ascii="Arial" w:hAnsi="Arial" w:cs="Arial"/>
              </w:rPr>
            </w:pPr>
            <w:r>
              <w:rPr>
                <w:rFonts w:ascii="Arial" w:hAnsi="Arial" w:cs="Arial"/>
              </w:rPr>
              <w:t xml:space="preserve">Using energy efficient digital practises, minimising data volume, limiting redundant storage, and ensuring data is securely deleted once no longer required, therefore reducing unnecessary energy consumption. </w:t>
            </w:r>
          </w:p>
        </w:tc>
      </w:tr>
    </w:tbl>
    <w:p w14:paraId="025942BE" w14:textId="77777777" w:rsidR="00B92A19" w:rsidRPr="00A42F82" w:rsidRDefault="00B92A19"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A91894">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A91894">
            <w:pPr>
              <w:autoSpaceDE w:val="0"/>
              <w:autoSpaceDN w:val="0"/>
              <w:adjustRightInd w:val="0"/>
              <w:jc w:val="center"/>
              <w:rPr>
                <w:rFonts w:ascii="Arial" w:hAnsi="Arial" w:cs="Arial"/>
                <w:b/>
              </w:rPr>
            </w:pPr>
          </w:p>
        </w:tc>
      </w:tr>
      <w:tr w:rsidR="00B92A19" w:rsidRPr="00A42F82"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5E0F34"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2E4E8FB4" w:rsidR="00B92A19" w:rsidRPr="00A42F82" w:rsidRDefault="005E0F34"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9D3A7A">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A42F82" w:rsidRDefault="005E0F34"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B92A19" w:rsidRPr="00A42F82">
                  <w:rPr>
                    <w:rFonts w:ascii="Segoe UI Symbol" w:eastAsia="MS Gothic" w:hAnsi="Segoe UI Symbol" w:cs="Segoe UI Symbol"/>
                  </w:rPr>
                  <w:t>☐</w:t>
                </w:r>
              </w:sdtContent>
            </w:sdt>
          </w:p>
        </w:tc>
      </w:tr>
      <w:tr w:rsidR="00B92A19" w:rsidRPr="00A42F82"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415F281" w14:textId="77777777" w:rsidR="00B92A19" w:rsidRPr="00A42F82" w:rsidRDefault="00B92A19" w:rsidP="00A91894">
            <w:pPr>
              <w:autoSpaceDE w:val="0"/>
              <w:autoSpaceDN w:val="0"/>
              <w:adjustRightInd w:val="0"/>
              <w:jc w:val="center"/>
              <w:rPr>
                <w:rFonts w:ascii="Arial" w:hAnsi="Arial" w:cs="Arial"/>
                <w:b/>
                <w:bCs/>
              </w:rPr>
            </w:pPr>
          </w:p>
        </w:tc>
      </w:tr>
    </w:tbl>
    <w:p w14:paraId="515E1C69" w14:textId="77777777" w:rsidR="00B92A19" w:rsidRPr="00A42F82" w:rsidRDefault="00B92A19" w:rsidP="00A91894">
      <w:pPr>
        <w:autoSpaceDE w:val="0"/>
        <w:autoSpaceDN w:val="0"/>
        <w:adjustRightInd w:val="0"/>
        <w:spacing w:after="240"/>
        <w:jc w:val="both"/>
        <w:rPr>
          <w:rFonts w:ascii="Arial" w:hAnsi="Arial" w:cs="Arial"/>
          <w:b/>
        </w:rPr>
      </w:pPr>
    </w:p>
    <w:p w14:paraId="2274C3C9" w14:textId="77777777" w:rsidR="00B92A19" w:rsidRPr="00A42F82" w:rsidRDefault="00B92A19" w:rsidP="00A91894">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A91894">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A91894">
            <w:pPr>
              <w:rPr>
                <w:rFonts w:ascii="Arial" w:hAnsi="Arial" w:cs="Arial"/>
                <w:bCs/>
              </w:rPr>
            </w:pPr>
            <w:r w:rsidRPr="00A42F82">
              <w:rPr>
                <w:rFonts w:ascii="Arial" w:hAnsi="Arial" w:cs="Arial"/>
                <w:bCs/>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A91894">
            <w:pPr>
              <w:rPr>
                <w:rFonts w:ascii="Arial" w:hAnsi="Arial" w:cs="Arial"/>
              </w:rPr>
            </w:pPr>
            <w:r w:rsidRPr="00A42F82">
              <w:rPr>
                <w:rFonts w:ascii="Arial" w:hAnsi="Arial" w:cs="Arial"/>
                <w:b/>
              </w:rPr>
              <w:t>Feedback</w:t>
            </w:r>
          </w:p>
          <w:p w14:paraId="384A2229" w14:textId="77777777" w:rsidR="00B92A19" w:rsidRPr="00A42F82" w:rsidRDefault="00B92A19"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6FE77126" w14:textId="7CE72D6E" w:rsidR="00990D93" w:rsidRPr="00990D93" w:rsidRDefault="00990D93" w:rsidP="00990D93">
            <w:pPr>
              <w:autoSpaceDE w:val="0"/>
              <w:autoSpaceDN w:val="0"/>
              <w:adjustRightInd w:val="0"/>
              <w:rPr>
                <w:rFonts w:ascii="Arial" w:hAnsi="Arial" w:cs="Arial"/>
              </w:rPr>
            </w:pPr>
            <w:r>
              <w:rPr>
                <w:rFonts w:ascii="Arial" w:hAnsi="Arial" w:cs="Arial"/>
              </w:rPr>
              <w:t>All of these will be provided writ</w:t>
            </w:r>
            <w:r w:rsidR="00444E87">
              <w:rPr>
                <w:rFonts w:ascii="Arial" w:hAnsi="Arial" w:cs="Arial"/>
              </w:rPr>
              <w:t xml:space="preserve">ten at the end of the questionnaire. </w:t>
            </w:r>
          </w:p>
          <w:p w14:paraId="27DDC78F" w14:textId="77777777" w:rsidR="00B92A19" w:rsidRDefault="00A92C05" w:rsidP="002A51FE">
            <w:pPr>
              <w:pStyle w:val="ListParagraph"/>
              <w:numPr>
                <w:ilvl w:val="0"/>
                <w:numId w:val="35"/>
              </w:numPr>
              <w:autoSpaceDE w:val="0"/>
              <w:autoSpaceDN w:val="0"/>
              <w:adjustRightInd w:val="0"/>
              <w:rPr>
                <w:rFonts w:ascii="Arial" w:hAnsi="Arial" w:cs="Arial"/>
              </w:rPr>
            </w:pPr>
            <w:r>
              <w:rPr>
                <w:rFonts w:ascii="Arial" w:hAnsi="Arial" w:cs="Arial"/>
              </w:rPr>
              <w:t xml:space="preserve">Thank you and purpose reminder </w:t>
            </w:r>
            <w:r w:rsidR="00990D93">
              <w:rPr>
                <w:rFonts w:ascii="Arial" w:hAnsi="Arial" w:cs="Arial"/>
              </w:rPr>
              <w:t>–</w:t>
            </w:r>
            <w:r>
              <w:rPr>
                <w:rFonts w:ascii="Arial" w:hAnsi="Arial" w:cs="Arial"/>
              </w:rPr>
              <w:t xml:space="preserve"> </w:t>
            </w:r>
            <w:r w:rsidR="00990D93">
              <w:rPr>
                <w:rFonts w:ascii="Arial" w:hAnsi="Arial" w:cs="Arial"/>
              </w:rPr>
              <w:t>it will acknowledge their time and reiterate the aims of this research.</w:t>
            </w:r>
          </w:p>
          <w:p w14:paraId="5015F1E4" w14:textId="77777777" w:rsidR="00444E87" w:rsidRDefault="002F4CF2" w:rsidP="002A51FE">
            <w:pPr>
              <w:pStyle w:val="ListParagraph"/>
              <w:numPr>
                <w:ilvl w:val="0"/>
                <w:numId w:val="35"/>
              </w:numPr>
              <w:autoSpaceDE w:val="0"/>
              <w:autoSpaceDN w:val="0"/>
              <w:adjustRightInd w:val="0"/>
              <w:rPr>
                <w:rFonts w:ascii="Arial" w:hAnsi="Arial" w:cs="Arial"/>
              </w:rPr>
            </w:pPr>
            <w:r>
              <w:rPr>
                <w:rFonts w:ascii="Arial" w:hAnsi="Arial" w:cs="Arial"/>
              </w:rPr>
              <w:t xml:space="preserve">Wellbeing check and reassurance given the sensitive and heavy topic </w:t>
            </w:r>
            <w:r w:rsidR="00822472">
              <w:rPr>
                <w:rFonts w:ascii="Arial" w:hAnsi="Arial" w:cs="Arial"/>
              </w:rPr>
              <w:t>–</w:t>
            </w:r>
            <w:r>
              <w:rPr>
                <w:rFonts w:ascii="Arial" w:hAnsi="Arial" w:cs="Arial"/>
              </w:rPr>
              <w:t xml:space="preserve"> </w:t>
            </w:r>
            <w:r w:rsidR="00822472">
              <w:rPr>
                <w:rFonts w:ascii="Arial" w:hAnsi="Arial" w:cs="Arial"/>
              </w:rPr>
              <w:t xml:space="preserve">acknowledging as the researcher how grateful I am and how </w:t>
            </w:r>
            <w:r w:rsidR="00FA5565">
              <w:rPr>
                <w:rFonts w:ascii="Arial" w:hAnsi="Arial" w:cs="Arial"/>
              </w:rPr>
              <w:t xml:space="preserve">sensitive and emotional these questions can be, reassure the </w:t>
            </w:r>
            <w:r w:rsidR="0028366A">
              <w:rPr>
                <w:rFonts w:ascii="Arial" w:hAnsi="Arial" w:cs="Arial"/>
              </w:rPr>
              <w:t xml:space="preserve">participant that it is okay to feel emotional after </w:t>
            </w:r>
            <w:r w:rsidR="00653F50">
              <w:rPr>
                <w:rFonts w:ascii="Arial" w:hAnsi="Arial" w:cs="Arial"/>
              </w:rPr>
              <w:t>answering those questions</w:t>
            </w:r>
            <w:r w:rsidR="00DE3EB3">
              <w:rPr>
                <w:rFonts w:ascii="Arial" w:hAnsi="Arial" w:cs="Arial"/>
              </w:rPr>
              <w:t xml:space="preserve">. </w:t>
            </w:r>
          </w:p>
          <w:p w14:paraId="6871D3AC" w14:textId="77777777" w:rsidR="00DE3EB3" w:rsidRDefault="00653E4E" w:rsidP="002A51FE">
            <w:pPr>
              <w:pStyle w:val="ListParagraph"/>
              <w:numPr>
                <w:ilvl w:val="0"/>
                <w:numId w:val="35"/>
              </w:numPr>
              <w:autoSpaceDE w:val="0"/>
              <w:autoSpaceDN w:val="0"/>
              <w:adjustRightInd w:val="0"/>
              <w:rPr>
                <w:rFonts w:ascii="Arial" w:hAnsi="Arial" w:cs="Arial"/>
              </w:rPr>
            </w:pPr>
            <w:r>
              <w:rPr>
                <w:rFonts w:ascii="Arial" w:hAnsi="Arial" w:cs="Arial"/>
              </w:rPr>
              <w:t>Signposting support services – contact info</w:t>
            </w:r>
            <w:r w:rsidR="00FD07A2">
              <w:rPr>
                <w:rFonts w:ascii="Arial" w:hAnsi="Arial" w:cs="Arial"/>
              </w:rPr>
              <w:t>r</w:t>
            </w:r>
            <w:r>
              <w:rPr>
                <w:rFonts w:ascii="Arial" w:hAnsi="Arial" w:cs="Arial"/>
              </w:rPr>
              <w:t xml:space="preserve">mation for the following </w:t>
            </w:r>
            <w:r w:rsidR="00FD07A2">
              <w:rPr>
                <w:rFonts w:ascii="Arial" w:hAnsi="Arial" w:cs="Arial"/>
              </w:rPr>
              <w:t xml:space="preserve">services will be provided – Victim Support, National Domestic Abuse Helpline, Women’s Aid, </w:t>
            </w:r>
            <w:r w:rsidR="00D807FD">
              <w:rPr>
                <w:rFonts w:ascii="Arial" w:hAnsi="Arial" w:cs="Arial"/>
              </w:rPr>
              <w:t xml:space="preserve">NSPCC, Refuge, and Samaritans. </w:t>
            </w:r>
          </w:p>
          <w:p w14:paraId="1C291445" w14:textId="1372E666" w:rsidR="0094385D" w:rsidRPr="00356ACC" w:rsidRDefault="00771D98" w:rsidP="00356ACC">
            <w:pPr>
              <w:pStyle w:val="ListParagraph"/>
              <w:numPr>
                <w:ilvl w:val="0"/>
                <w:numId w:val="35"/>
              </w:numPr>
              <w:autoSpaceDE w:val="0"/>
              <w:autoSpaceDN w:val="0"/>
              <w:adjustRightInd w:val="0"/>
              <w:rPr>
                <w:rFonts w:ascii="Arial" w:hAnsi="Arial" w:cs="Arial"/>
              </w:rPr>
            </w:pPr>
            <w:r>
              <w:rPr>
                <w:rFonts w:ascii="Arial" w:hAnsi="Arial" w:cs="Arial"/>
              </w:rPr>
              <w:t xml:space="preserve">Re-inform data protection </w:t>
            </w:r>
            <w:r w:rsidR="0003526A">
              <w:rPr>
                <w:rFonts w:ascii="Arial" w:hAnsi="Arial" w:cs="Arial"/>
              </w:rPr>
              <w:t>–</w:t>
            </w:r>
            <w:r>
              <w:rPr>
                <w:rFonts w:ascii="Arial" w:hAnsi="Arial" w:cs="Arial"/>
              </w:rPr>
              <w:t xml:space="preserve"> </w:t>
            </w:r>
            <w:r w:rsidR="0003526A">
              <w:rPr>
                <w:rFonts w:ascii="Arial" w:hAnsi="Arial" w:cs="Arial"/>
              </w:rPr>
              <w:t>letting the participants know that their data is anonymous</w:t>
            </w:r>
            <w:r w:rsidR="0094385D" w:rsidRPr="00356ACC">
              <w:rPr>
                <w:rFonts w:ascii="Arial" w:hAnsi="Arial" w:cs="Arial"/>
              </w:rPr>
              <w:t xml:space="preserve"> </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A91894">
            <w:pPr>
              <w:rPr>
                <w:rFonts w:ascii="Arial" w:hAnsi="Arial" w:cs="Arial"/>
                <w:bCs/>
              </w:rPr>
            </w:pPr>
            <w:r w:rsidRPr="00A42F82">
              <w:rPr>
                <w:rFonts w:ascii="Arial" w:hAnsi="Arial" w:cs="Arial"/>
                <w:bCs/>
              </w:rPr>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A91894">
            <w:pPr>
              <w:rPr>
                <w:rFonts w:ascii="Arial" w:hAnsi="Arial" w:cs="Arial"/>
              </w:rPr>
            </w:pPr>
            <w:r w:rsidRPr="00A42F82">
              <w:rPr>
                <w:rFonts w:ascii="Arial" w:hAnsi="Arial" w:cs="Arial"/>
                <w:b/>
              </w:rPr>
              <w:t>Informed consent</w:t>
            </w:r>
          </w:p>
          <w:p w14:paraId="676B50FF" w14:textId="77777777" w:rsidR="00B92A19" w:rsidRPr="00A42F82" w:rsidRDefault="00B92A19"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67F3EF1B" w14:textId="77777777" w:rsidR="00B92A19" w:rsidRDefault="00AE7BD3" w:rsidP="00D969E3">
            <w:pPr>
              <w:pStyle w:val="ListParagraph"/>
              <w:numPr>
                <w:ilvl w:val="0"/>
                <w:numId w:val="36"/>
              </w:numPr>
              <w:rPr>
                <w:rFonts w:ascii="Arial" w:hAnsi="Arial" w:cs="Arial"/>
              </w:rPr>
            </w:pPr>
            <w:r>
              <w:rPr>
                <w:rFonts w:ascii="Arial" w:hAnsi="Arial" w:cs="Arial"/>
              </w:rPr>
              <w:t xml:space="preserve">To inform potential participants </w:t>
            </w:r>
            <w:r w:rsidR="00687EDD">
              <w:rPr>
                <w:rFonts w:ascii="Arial" w:hAnsi="Arial" w:cs="Arial"/>
              </w:rPr>
              <w:t>of what is involved before getting consent, there will be an information sheet at the beginning of the questionnaire including what the research is, what the aims are, what the data being collected will do In terms of answering the research,</w:t>
            </w:r>
            <w:r w:rsidR="0036747A">
              <w:rPr>
                <w:rFonts w:ascii="Arial" w:hAnsi="Arial" w:cs="Arial"/>
              </w:rPr>
              <w:t xml:space="preserve"> how the data will be collected, used, stored and they will be provided a date when the data will be deleted,</w:t>
            </w:r>
            <w:r w:rsidR="0036325B">
              <w:rPr>
                <w:rFonts w:ascii="Arial" w:hAnsi="Arial" w:cs="Arial"/>
              </w:rPr>
              <w:t xml:space="preserve"> there will be a very clear sensitive topic/content warning due to the sensitive and intrusive nature of domestic abuse, </w:t>
            </w:r>
            <w:r w:rsidR="00AA57A9">
              <w:rPr>
                <w:rFonts w:ascii="Arial" w:hAnsi="Arial" w:cs="Arial"/>
              </w:rPr>
              <w:t xml:space="preserve">support services will be provided, they will be informed that they will be anonymous, participants will be told that they have the right to withdraw at any given moment throughout the questionnaire, </w:t>
            </w:r>
            <w:r w:rsidR="00767887">
              <w:rPr>
                <w:rFonts w:ascii="Arial" w:hAnsi="Arial" w:cs="Arial"/>
              </w:rPr>
              <w:t xml:space="preserve">participants will be advised to not give any identifiable information within the ‘open ended’ questions. </w:t>
            </w:r>
          </w:p>
          <w:p w14:paraId="1A42AF1E" w14:textId="3FA2FDB6" w:rsidR="009466D1" w:rsidRPr="00D969E3" w:rsidRDefault="009466D1" w:rsidP="00D969E3">
            <w:pPr>
              <w:pStyle w:val="ListParagraph"/>
              <w:numPr>
                <w:ilvl w:val="0"/>
                <w:numId w:val="36"/>
              </w:numPr>
              <w:rPr>
                <w:rFonts w:ascii="Arial" w:hAnsi="Arial" w:cs="Arial"/>
              </w:rPr>
            </w:pPr>
            <w:r>
              <w:rPr>
                <w:rFonts w:ascii="Arial" w:hAnsi="Arial" w:cs="Arial"/>
              </w:rPr>
              <w:t xml:space="preserve">For the participant to provide full consent, it will </w:t>
            </w:r>
            <w:bookmarkStart w:id="49" w:name="_Int_1ULYrHVJ"/>
            <w:r>
              <w:rPr>
                <w:rFonts w:ascii="Arial" w:hAnsi="Arial" w:cs="Arial"/>
              </w:rPr>
              <w:t>be explained</w:t>
            </w:r>
            <w:bookmarkEnd w:id="49"/>
            <w:r>
              <w:rPr>
                <w:rFonts w:ascii="Arial" w:hAnsi="Arial" w:cs="Arial"/>
              </w:rPr>
              <w:t xml:space="preserve"> what they are consenting to very clearly and in strict compliance with GDPR </w:t>
            </w:r>
            <w:r w:rsidR="00612C9C">
              <w:rPr>
                <w:rFonts w:ascii="Arial" w:hAnsi="Arial" w:cs="Arial"/>
              </w:rPr>
              <w:t>and</w:t>
            </w:r>
            <w:r>
              <w:rPr>
                <w:rFonts w:ascii="Arial" w:hAnsi="Arial" w:cs="Arial"/>
              </w:rPr>
              <w:t xml:space="preserve"> the universities policies</w:t>
            </w:r>
            <w:r w:rsidR="00612C9C">
              <w:rPr>
                <w:rFonts w:ascii="Arial" w:hAnsi="Arial" w:cs="Arial"/>
              </w:rPr>
              <w:t xml:space="preserve">. The participants will not be able to carry forward past the consent page until they have read through the consent form and clicked ‘agree’ or any other way that </w:t>
            </w:r>
            <w:r w:rsidR="000D556F">
              <w:rPr>
                <w:rFonts w:ascii="Arial" w:hAnsi="Arial" w:cs="Arial"/>
              </w:rPr>
              <w:t>their</w:t>
            </w:r>
            <w:r w:rsidR="00612C9C">
              <w:rPr>
                <w:rFonts w:ascii="Arial" w:hAnsi="Arial" w:cs="Arial"/>
              </w:rPr>
              <w:t xml:space="preserve"> consent being given may be displayed on the questionnaire.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A91894">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A91894">
            <w:pPr>
              <w:rPr>
                <w:rFonts w:ascii="Arial" w:hAnsi="Arial" w:cs="Arial"/>
                <w:b/>
              </w:rPr>
            </w:pPr>
            <w:r w:rsidRPr="00A42F82">
              <w:rPr>
                <w:rFonts w:ascii="Arial" w:hAnsi="Arial" w:cs="Arial"/>
                <w:b/>
              </w:rPr>
              <w:t>Confidentiality / Anonymity</w:t>
            </w:r>
          </w:p>
          <w:p w14:paraId="25A4B139" w14:textId="77777777" w:rsidR="00B92A19" w:rsidRPr="00A42F82" w:rsidRDefault="00B92A19"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0F59A0CA" w14:textId="749C9022" w:rsidR="00075E1D" w:rsidRDefault="00075E1D" w:rsidP="00075E1D">
            <w:pPr>
              <w:pStyle w:val="ListParagraph"/>
              <w:numPr>
                <w:ilvl w:val="0"/>
                <w:numId w:val="37"/>
              </w:numPr>
              <w:rPr>
                <w:rFonts w:ascii="Arial" w:hAnsi="Arial" w:cs="Arial"/>
              </w:rPr>
            </w:pPr>
            <w:r>
              <w:rPr>
                <w:rFonts w:ascii="Arial" w:hAnsi="Arial" w:cs="Arial"/>
              </w:rPr>
              <w:t xml:space="preserve">Anonymity – </w:t>
            </w:r>
          </w:p>
          <w:p w14:paraId="482E12A3" w14:textId="77777777" w:rsidR="00A11D6C" w:rsidRDefault="00A11D6C" w:rsidP="00A11D6C">
            <w:pPr>
              <w:pStyle w:val="ListParagraph"/>
              <w:rPr>
                <w:rFonts w:ascii="Arial" w:hAnsi="Arial" w:cs="Arial"/>
              </w:rPr>
            </w:pPr>
          </w:p>
          <w:p w14:paraId="3C2092F4" w14:textId="77777777" w:rsidR="00075E1D" w:rsidRDefault="00AB7D4B" w:rsidP="00075E1D">
            <w:pPr>
              <w:pStyle w:val="ListParagraph"/>
              <w:numPr>
                <w:ilvl w:val="0"/>
                <w:numId w:val="37"/>
              </w:numPr>
              <w:rPr>
                <w:rFonts w:ascii="Arial" w:hAnsi="Arial" w:cs="Arial"/>
              </w:rPr>
            </w:pPr>
            <w:r>
              <w:rPr>
                <w:rFonts w:ascii="Arial" w:hAnsi="Arial" w:cs="Arial"/>
              </w:rPr>
              <w:t xml:space="preserve">No personal information or identifiable information will </w:t>
            </w:r>
            <w:bookmarkStart w:id="50" w:name="_Int_Vo0Ph830"/>
            <w:r>
              <w:rPr>
                <w:rFonts w:ascii="Arial" w:hAnsi="Arial" w:cs="Arial"/>
              </w:rPr>
              <w:t>be collected</w:t>
            </w:r>
            <w:bookmarkEnd w:id="50"/>
            <w:r>
              <w:rPr>
                <w:rFonts w:ascii="Arial" w:hAnsi="Arial" w:cs="Arial"/>
              </w:rPr>
              <w:t xml:space="preserve"> (e.g. names, addresses, contact details)</w:t>
            </w:r>
          </w:p>
          <w:p w14:paraId="3946386D" w14:textId="77777777" w:rsidR="006D7BB6" w:rsidRDefault="0036105F" w:rsidP="00075E1D">
            <w:pPr>
              <w:pStyle w:val="ListParagraph"/>
              <w:numPr>
                <w:ilvl w:val="0"/>
                <w:numId w:val="37"/>
              </w:numPr>
              <w:rPr>
                <w:rFonts w:ascii="Arial" w:hAnsi="Arial" w:cs="Arial"/>
              </w:rPr>
            </w:pPr>
            <w:r>
              <w:rPr>
                <w:rFonts w:ascii="Arial" w:hAnsi="Arial" w:cs="Arial"/>
              </w:rPr>
              <w:t xml:space="preserve">Reviewing open-text responses and removing or anonymising any inadvertent </w:t>
            </w:r>
            <w:r w:rsidR="006D7BB6">
              <w:rPr>
                <w:rFonts w:ascii="Arial" w:hAnsi="Arial" w:cs="Arial"/>
              </w:rPr>
              <w:t>identifying</w:t>
            </w:r>
            <w:r>
              <w:rPr>
                <w:rFonts w:ascii="Arial" w:hAnsi="Arial" w:cs="Arial"/>
              </w:rPr>
              <w:t xml:space="preserve"> information during data cleaning, </w:t>
            </w:r>
            <w:r w:rsidR="006D7BB6">
              <w:rPr>
                <w:rFonts w:ascii="Arial" w:hAnsi="Arial" w:cs="Arial"/>
              </w:rPr>
              <w:t xml:space="preserve">it will be in the information sheet asking participants to not include any information </w:t>
            </w:r>
            <w:bookmarkStart w:id="51" w:name="_Int_n6yVmpgM"/>
            <w:r w:rsidR="006D7BB6">
              <w:rPr>
                <w:rFonts w:ascii="Arial" w:hAnsi="Arial" w:cs="Arial"/>
              </w:rPr>
              <w:t>identifying</w:t>
            </w:r>
            <w:bookmarkEnd w:id="51"/>
            <w:r w:rsidR="006D7BB6">
              <w:rPr>
                <w:rFonts w:ascii="Arial" w:hAnsi="Arial" w:cs="Arial"/>
              </w:rPr>
              <w:t xml:space="preserve"> anyone in the open-text questions.</w:t>
            </w:r>
          </w:p>
          <w:p w14:paraId="5DF558F1" w14:textId="77777777" w:rsidR="00C065E1" w:rsidRDefault="00C065E1" w:rsidP="00075E1D">
            <w:pPr>
              <w:pStyle w:val="ListParagraph"/>
              <w:numPr>
                <w:ilvl w:val="0"/>
                <w:numId w:val="37"/>
              </w:numPr>
              <w:rPr>
                <w:rFonts w:ascii="Arial" w:hAnsi="Arial" w:cs="Arial"/>
              </w:rPr>
            </w:pPr>
            <w:r>
              <w:rPr>
                <w:rFonts w:ascii="Arial" w:hAnsi="Arial" w:cs="Arial"/>
              </w:rPr>
              <w:t>Avoiding questions that could directly identify participants</w:t>
            </w:r>
          </w:p>
          <w:p w14:paraId="643329F9" w14:textId="77777777" w:rsidR="00A11D6C" w:rsidRDefault="00C065E1" w:rsidP="00A11D6C">
            <w:pPr>
              <w:pStyle w:val="ListParagraph"/>
              <w:numPr>
                <w:ilvl w:val="0"/>
                <w:numId w:val="37"/>
              </w:numPr>
              <w:rPr>
                <w:rFonts w:ascii="Arial" w:hAnsi="Arial" w:cs="Arial"/>
              </w:rPr>
            </w:pPr>
            <w:r>
              <w:rPr>
                <w:rFonts w:ascii="Arial" w:hAnsi="Arial" w:cs="Arial"/>
              </w:rPr>
              <w:t xml:space="preserve">Using a university approved online questionnaire platform </w:t>
            </w:r>
          </w:p>
          <w:p w14:paraId="71F05392" w14:textId="77777777" w:rsidR="00A11D6C" w:rsidRDefault="00A11D6C" w:rsidP="00A11D6C">
            <w:pPr>
              <w:rPr>
                <w:rFonts w:ascii="Arial" w:hAnsi="Arial" w:cs="Arial"/>
              </w:rPr>
            </w:pPr>
          </w:p>
          <w:p w14:paraId="79DA2165" w14:textId="74DB3F8B" w:rsidR="00AB7D4B" w:rsidRDefault="00A11D6C" w:rsidP="00A11D6C">
            <w:pPr>
              <w:pStyle w:val="ListParagraph"/>
              <w:numPr>
                <w:ilvl w:val="0"/>
                <w:numId w:val="37"/>
              </w:numPr>
              <w:rPr>
                <w:rFonts w:ascii="Arial" w:hAnsi="Arial" w:cs="Arial"/>
              </w:rPr>
            </w:pPr>
            <w:r>
              <w:rPr>
                <w:rFonts w:ascii="Arial" w:hAnsi="Arial" w:cs="Arial"/>
              </w:rPr>
              <w:t xml:space="preserve">Confidentiality – </w:t>
            </w:r>
          </w:p>
          <w:p w14:paraId="1A21A232" w14:textId="77777777" w:rsidR="00A11D6C" w:rsidRPr="00A11D6C" w:rsidRDefault="00A11D6C" w:rsidP="00A11D6C">
            <w:pPr>
              <w:pStyle w:val="ListParagraph"/>
              <w:rPr>
                <w:rFonts w:ascii="Arial" w:hAnsi="Arial" w:cs="Arial"/>
              </w:rPr>
            </w:pPr>
          </w:p>
          <w:p w14:paraId="1C977E4B" w14:textId="77777777" w:rsidR="00960CC2" w:rsidRDefault="005A759C" w:rsidP="00960CC2">
            <w:pPr>
              <w:pStyle w:val="ListParagraph"/>
              <w:numPr>
                <w:ilvl w:val="0"/>
                <w:numId w:val="37"/>
              </w:numPr>
              <w:rPr>
                <w:rFonts w:ascii="Arial" w:hAnsi="Arial" w:cs="Arial"/>
              </w:rPr>
            </w:pPr>
            <w:r>
              <w:rPr>
                <w:rFonts w:ascii="Arial" w:hAnsi="Arial" w:cs="Arial"/>
              </w:rPr>
              <w:t>Data will be handled in strict accordance with UK GDPR and the Data Protection Act 2018, along with the universities data handling policies.</w:t>
            </w:r>
          </w:p>
          <w:p w14:paraId="1E857441" w14:textId="77777777" w:rsidR="00960CC2" w:rsidRPr="00960CC2" w:rsidRDefault="00960CC2" w:rsidP="00960CC2">
            <w:pPr>
              <w:pStyle w:val="ListParagraph"/>
              <w:rPr>
                <w:rFonts w:ascii="Arial" w:hAnsi="Arial" w:cs="Arial"/>
              </w:rPr>
            </w:pPr>
          </w:p>
          <w:p w14:paraId="7B664C2E" w14:textId="47824DB3" w:rsidR="00960CC2" w:rsidRDefault="005A180F" w:rsidP="00960CC2">
            <w:pPr>
              <w:pStyle w:val="ListParagraph"/>
              <w:numPr>
                <w:ilvl w:val="0"/>
                <w:numId w:val="37"/>
              </w:numPr>
              <w:rPr>
                <w:rFonts w:ascii="Arial" w:hAnsi="Arial" w:cs="Arial"/>
              </w:rPr>
            </w:pPr>
            <w:r>
              <w:rPr>
                <w:rFonts w:ascii="Arial" w:hAnsi="Arial" w:cs="Arial"/>
              </w:rPr>
              <w:t xml:space="preserve">All data </w:t>
            </w:r>
            <w:r w:rsidR="00972748">
              <w:rPr>
                <w:rFonts w:ascii="Arial" w:hAnsi="Arial" w:cs="Arial"/>
              </w:rPr>
              <w:t xml:space="preserve">will be in </w:t>
            </w:r>
            <w:r w:rsidR="00777AF3">
              <w:rPr>
                <w:rFonts w:ascii="Arial" w:hAnsi="Arial" w:cs="Arial"/>
              </w:rPr>
              <w:t>restricted</w:t>
            </w:r>
            <w:r w:rsidR="00972748">
              <w:rPr>
                <w:rFonts w:ascii="Arial" w:hAnsi="Arial" w:cs="Arial"/>
              </w:rPr>
              <w:t xml:space="preserve"> access to myself and the academic supervisor only. </w:t>
            </w:r>
          </w:p>
          <w:p w14:paraId="1D9DB382" w14:textId="77777777" w:rsidR="00972748" w:rsidRPr="00972748" w:rsidRDefault="00972748" w:rsidP="00972748">
            <w:pPr>
              <w:pStyle w:val="ListParagraph"/>
              <w:rPr>
                <w:rFonts w:ascii="Arial" w:hAnsi="Arial" w:cs="Arial"/>
              </w:rPr>
            </w:pPr>
          </w:p>
          <w:p w14:paraId="24CE68F8" w14:textId="4EEDB804" w:rsidR="00972748" w:rsidRDefault="00777AF3" w:rsidP="00960CC2">
            <w:pPr>
              <w:pStyle w:val="ListParagraph"/>
              <w:numPr>
                <w:ilvl w:val="0"/>
                <w:numId w:val="37"/>
              </w:numPr>
              <w:rPr>
                <w:rFonts w:ascii="Arial" w:hAnsi="Arial" w:cs="Arial"/>
              </w:rPr>
            </w:pPr>
            <w:r>
              <w:rPr>
                <w:rFonts w:ascii="Arial" w:hAnsi="Arial" w:cs="Arial"/>
              </w:rPr>
              <w:t xml:space="preserve">All data will be stored </w:t>
            </w:r>
            <w:r w:rsidR="00442A7B">
              <w:rPr>
                <w:rFonts w:ascii="Arial" w:hAnsi="Arial" w:cs="Arial"/>
              </w:rPr>
              <w:t xml:space="preserve">on password protected, encrypted university systems. </w:t>
            </w:r>
          </w:p>
          <w:p w14:paraId="1C8C57AA" w14:textId="77777777" w:rsidR="00442A7B" w:rsidRPr="00442A7B" w:rsidRDefault="00442A7B" w:rsidP="00442A7B">
            <w:pPr>
              <w:pStyle w:val="ListParagraph"/>
              <w:rPr>
                <w:rFonts w:ascii="Arial" w:hAnsi="Arial" w:cs="Arial"/>
              </w:rPr>
            </w:pPr>
          </w:p>
          <w:p w14:paraId="326D0CAF" w14:textId="55E1DBA8" w:rsidR="00442A7B" w:rsidRDefault="00442A7B" w:rsidP="00960CC2">
            <w:pPr>
              <w:pStyle w:val="ListParagraph"/>
              <w:numPr>
                <w:ilvl w:val="0"/>
                <w:numId w:val="37"/>
              </w:numPr>
              <w:rPr>
                <w:rFonts w:ascii="Arial" w:hAnsi="Arial" w:cs="Arial"/>
              </w:rPr>
            </w:pPr>
            <w:r>
              <w:rPr>
                <w:rFonts w:ascii="Arial" w:hAnsi="Arial" w:cs="Arial"/>
              </w:rPr>
              <w:t xml:space="preserve">The data will not be downloaded onto any personal </w:t>
            </w:r>
            <w:r w:rsidR="002057AC">
              <w:rPr>
                <w:rFonts w:ascii="Arial" w:hAnsi="Arial" w:cs="Arial"/>
              </w:rPr>
              <w:t>unsecured devices.</w:t>
            </w:r>
          </w:p>
          <w:p w14:paraId="1BEB4CA8" w14:textId="19E5CC1F" w:rsidR="00A11D6C" w:rsidRPr="00960CC2" w:rsidRDefault="005A759C" w:rsidP="00960CC2">
            <w:pPr>
              <w:rPr>
                <w:rFonts w:ascii="Arial" w:hAnsi="Arial" w:cs="Arial"/>
              </w:rPr>
            </w:pPr>
            <w:r w:rsidRPr="00960CC2">
              <w:rPr>
                <w:rFonts w:ascii="Arial" w:hAnsi="Arial" w:cs="Arial"/>
              </w:rPr>
              <w:t xml:space="preserve"> </w:t>
            </w:r>
          </w:p>
        </w:tc>
      </w:tr>
    </w:tbl>
    <w:p w14:paraId="706A3CF6" w14:textId="77777777" w:rsidR="00B92A19" w:rsidRPr="00A42F82" w:rsidRDefault="00B92A19" w:rsidP="00A91894">
      <w:pPr>
        <w:rPr>
          <w:rFonts w:ascii="Arial" w:hAnsi="Arial" w:cs="Arial"/>
        </w:rPr>
      </w:pPr>
    </w:p>
    <w:p w14:paraId="36B1A154" w14:textId="77777777" w:rsidR="00B92A19" w:rsidRPr="00A42F82" w:rsidRDefault="00B92A19" w:rsidP="00A91894">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4402FE19" w:rsidR="00B92A19" w:rsidRPr="00A42F82" w:rsidRDefault="0063202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70B77D1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B92A19" w:rsidRPr="00A42F82"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5E7F53" w14:textId="3183DF67" w:rsidR="00B92A19" w:rsidRPr="00D51FE0" w:rsidRDefault="00C500C3" w:rsidP="00D51FE0">
            <w:pPr>
              <w:rPr>
                <w:rFonts w:ascii="Arial" w:hAnsi="Arial" w:cs="Arial"/>
              </w:rPr>
            </w:pPr>
            <w:r>
              <w:rPr>
                <w:rFonts w:ascii="Arial" w:hAnsi="Arial" w:cs="Arial"/>
              </w:rPr>
              <w:t>Unique identification numbers will be randomly assigned to participants for analysis purposes. These will not be linked to any personally identifiable</w:t>
            </w:r>
            <w:r w:rsidR="00720718">
              <w:rPr>
                <w:rFonts w:ascii="Arial" w:hAnsi="Arial" w:cs="Arial"/>
              </w:rPr>
              <w:t xml:space="preserve"> information, ensuring participant anonymity.</w:t>
            </w:r>
          </w:p>
        </w:tc>
      </w:tr>
      <w:tr w:rsidR="00B92A19" w:rsidRPr="00A42F82"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5A3A4C4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8C576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2782278"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5CF3E3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1CD85"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14F5291" w:rsidR="00B92A19" w:rsidRPr="00A42F82" w:rsidRDefault="00B92A19"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6805E2BB" w:rsidR="00B92A19" w:rsidRPr="00A42F82" w:rsidRDefault="002D54E1" w:rsidP="00A91894">
            <w:pPr>
              <w:pStyle w:val="NormalWeb"/>
              <w:autoSpaceDE w:val="0"/>
              <w:autoSpaceDN w:val="0"/>
              <w:adjustRightInd w:val="0"/>
              <w:jc w:val="center"/>
              <w:rPr>
                <w:rFonts w:ascii="Arial" w:hAnsi="Arial" w:cs="Arial"/>
              </w:rPr>
            </w:pPr>
            <w:r>
              <w:rPr>
                <w:rFonts w:ascii="Arial" w:hAnsi="Arial" w:cs="Arial"/>
              </w:rPr>
              <w:t>/</w:t>
            </w:r>
          </w:p>
        </w:tc>
      </w:tr>
      <w:tr w:rsidR="00B92A19" w:rsidRPr="00A42F82"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4A63A1" w14:textId="46C79296" w:rsidR="00B92A19" w:rsidRPr="00A42F82" w:rsidRDefault="00B92A19" w:rsidP="00A91894">
            <w:pPr>
              <w:rPr>
                <w:rFonts w:ascii="Arial" w:hAnsi="Arial" w:cs="Arial"/>
              </w:rPr>
            </w:pPr>
          </w:p>
          <w:p w14:paraId="14DD06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28DD37"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19F5172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6A85172A" w14:textId="3791931C" w:rsidR="00B92A19" w:rsidRPr="00A42F82" w:rsidRDefault="00C2203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8B235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64D879A7" w14:textId="5175F89D" w:rsidR="00B92A19" w:rsidRPr="00A42F82" w:rsidRDefault="005A5BC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5FBFF7D3" w14:textId="03819390" w:rsidR="00B92A19" w:rsidRPr="00A42F82" w:rsidRDefault="005A5BC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77DA3A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0A0FC982" w14:textId="633E1599" w:rsidR="00B92A19" w:rsidRPr="00A42F82" w:rsidRDefault="00C2203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3CE096E4" w14:textId="29303EDA" w:rsidR="00B92A19" w:rsidRPr="00A42F82" w:rsidRDefault="00A2623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0F097F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7EEF5F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40416271" w14:textId="6F3095A7" w:rsidR="00B92A19" w:rsidRPr="00A42F82" w:rsidRDefault="00A2623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1483EC1F" w14:textId="19318106" w:rsidR="00B92A19" w:rsidRPr="00A42F82" w:rsidRDefault="005E585C"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24061CD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11</w:t>
            </w:r>
          </w:p>
        </w:tc>
        <w:tc>
          <w:tcPr>
            <w:tcW w:w="7905" w:type="dxa"/>
            <w:shd w:val="clear" w:color="auto" w:fill="F2F2F2" w:themeFill="background1" w:themeFillShade="F2"/>
          </w:tcPr>
          <w:p w14:paraId="2278213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4ED22DD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EndPr/>
            <w:sdtContent>
              <w:p w14:paraId="7036AF8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CF6CA5">
        <w:trPr>
          <w:trHeight w:val="403"/>
        </w:trPr>
        <w:tc>
          <w:tcPr>
            <w:tcW w:w="562" w:type="dxa"/>
            <w:vAlign w:val="center"/>
          </w:tcPr>
          <w:p w14:paraId="332BC7EA" w14:textId="77777777" w:rsidR="00B92A19" w:rsidRPr="00A42F82" w:rsidRDefault="00B92A19" w:rsidP="00A91894">
            <w:pPr>
              <w:jc w:val="center"/>
              <w:rPr>
                <w:rFonts w:ascii="Arial" w:hAnsi="Arial" w:cs="Arial"/>
                <w:sz w:val="22"/>
                <w:szCs w:val="22"/>
              </w:rPr>
            </w:pPr>
          </w:p>
        </w:tc>
        <w:tc>
          <w:tcPr>
            <w:tcW w:w="9923" w:type="dxa"/>
            <w:gridSpan w:val="3"/>
          </w:tcPr>
          <w:p w14:paraId="17326D67" w14:textId="483E1717" w:rsidR="00B92A19" w:rsidRPr="00F724FC" w:rsidRDefault="00F724FC" w:rsidP="00A91894">
            <w:pPr>
              <w:autoSpaceDE w:val="0"/>
              <w:autoSpaceDN w:val="0"/>
              <w:adjustRightInd w:val="0"/>
              <w:rPr>
                <w:rFonts w:ascii="Arial" w:hAnsi="Arial" w:cs="Arial"/>
                <w:sz w:val="22"/>
                <w:szCs w:val="22"/>
              </w:rPr>
            </w:pPr>
            <w:r>
              <w:rPr>
                <w:rFonts w:ascii="Arial" w:hAnsi="Arial" w:cs="Arial"/>
                <w:sz w:val="22"/>
                <w:szCs w:val="22"/>
              </w:rPr>
              <w:t>All data</w:t>
            </w:r>
            <w:r w:rsidR="00E67DC2">
              <w:rPr>
                <w:rFonts w:ascii="Arial" w:hAnsi="Arial" w:cs="Arial"/>
                <w:sz w:val="22"/>
                <w:szCs w:val="22"/>
              </w:rPr>
              <w:t xml:space="preserve"> files will be stored on secure, password protected university cloud storage systems in line with institutional data protection policies. No data will </w:t>
            </w:r>
            <w:bookmarkStart w:id="52" w:name="_Int_Nizl9fx0"/>
            <w:r w:rsidR="00E67DC2">
              <w:rPr>
                <w:rFonts w:ascii="Arial" w:hAnsi="Arial" w:cs="Arial"/>
                <w:sz w:val="22"/>
                <w:szCs w:val="22"/>
              </w:rPr>
              <w:t>be stored</w:t>
            </w:r>
            <w:bookmarkEnd w:id="52"/>
            <w:r w:rsidR="00E67DC2">
              <w:rPr>
                <w:rFonts w:ascii="Arial" w:hAnsi="Arial" w:cs="Arial"/>
                <w:sz w:val="22"/>
                <w:szCs w:val="22"/>
              </w:rPr>
              <w:t xml:space="preserve"> on personal devices or external/personal cloud services.</w:t>
            </w:r>
            <w:r w:rsidR="008C7041">
              <w:rPr>
                <w:rFonts w:ascii="Arial" w:hAnsi="Arial" w:cs="Arial"/>
                <w:sz w:val="22"/>
                <w:szCs w:val="22"/>
              </w:rPr>
              <w:t xml:space="preserve"> These university clouds have a two-factor authentication too. </w:t>
            </w:r>
          </w:p>
        </w:tc>
      </w:tr>
    </w:tbl>
    <w:p w14:paraId="64843D5F"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2132F9">
        <w:trPr>
          <w:trHeight w:val="439"/>
        </w:trPr>
        <w:tc>
          <w:tcPr>
            <w:tcW w:w="562" w:type="dxa"/>
            <w:shd w:val="clear" w:color="auto" w:fill="F2F2F2" w:themeFill="background1" w:themeFillShade="F2"/>
          </w:tcPr>
          <w:p w14:paraId="40335468" w14:textId="77777777" w:rsidR="00B92A19" w:rsidRPr="00A42F82" w:rsidRDefault="00B92A19"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58383ED8" w14:textId="7F45BF0C" w:rsidR="00B92A19" w:rsidRPr="00A42F82" w:rsidRDefault="003D753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00CFCE6C" w14:textId="0EAA57D3" w:rsidR="00B92A19" w:rsidRPr="00A42F82" w:rsidRDefault="003D7532"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4BAD22B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4C1AA25F" w14:textId="3E2DFEDD" w:rsidR="00B92A19" w:rsidRPr="00A42F82" w:rsidRDefault="009C2B7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22A678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1FD292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6C49B2B3" w14:textId="12E72973" w:rsidR="00B92A19" w:rsidRPr="00A42F82" w:rsidRDefault="009C2B7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48198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17199BD4" w14:textId="021A066A" w:rsidR="00B92A19" w:rsidRPr="00A42F82" w:rsidRDefault="009C2B7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7A5B2AF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168CA17F" w14:textId="07E8DF3C" w:rsidR="00B92A19" w:rsidRPr="00A42F82" w:rsidRDefault="009C2B7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21792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3D6CEC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16CA6E4F" w14:textId="2FE65A03" w:rsidR="00B92A19" w:rsidRPr="00A42F82" w:rsidRDefault="009C2B7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DC01A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EndPr/>
            <w:sdtContent>
              <w:p w14:paraId="693934FE" w14:textId="2CDB3BC5" w:rsidR="00B92A19" w:rsidRPr="00A42F82" w:rsidRDefault="00087C5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EndPr/>
            <w:sdtContent>
              <w:p w14:paraId="52B2EAB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035D9E5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398FE81D" w14:textId="5B95FA17" w:rsidR="00B92A19" w:rsidRPr="00A42F82" w:rsidRDefault="00087C5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42F82" w:rsidRDefault="00B92A19"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41AC36F" w14:textId="77777777" w:rsidR="00B92A19" w:rsidRPr="00A42F82" w:rsidRDefault="00B92A19"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9563B2">
        <w:trPr>
          <w:trHeight w:val="403"/>
        </w:trPr>
        <w:tc>
          <w:tcPr>
            <w:tcW w:w="562" w:type="dxa"/>
            <w:vAlign w:val="center"/>
          </w:tcPr>
          <w:p w14:paraId="1C762C1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2875084" w14:textId="77777777" w:rsidR="00B92A19" w:rsidRDefault="009A0E60" w:rsidP="00A91894">
            <w:pPr>
              <w:autoSpaceDE w:val="0"/>
              <w:autoSpaceDN w:val="0"/>
              <w:adjustRightInd w:val="0"/>
              <w:rPr>
                <w:rFonts w:ascii="Arial" w:hAnsi="Arial" w:cs="Arial"/>
                <w:sz w:val="22"/>
                <w:szCs w:val="22"/>
              </w:rPr>
            </w:pPr>
            <w:r>
              <w:rPr>
                <w:rFonts w:ascii="Arial" w:hAnsi="Arial" w:cs="Arial"/>
                <w:sz w:val="22"/>
                <w:szCs w:val="22"/>
              </w:rPr>
              <w:t xml:space="preserve">All data will be managed and stored using a secure system incorporating password protection and biometric authentication. This approach restricts access to authorised users only and ensures that data handling procedures remain compliant with the GDPR and Data Protection Act 2018. </w:t>
            </w:r>
          </w:p>
          <w:p w14:paraId="204833A8" w14:textId="7857EE53" w:rsidR="009A0E60" w:rsidRPr="009A0E60" w:rsidRDefault="009A0E60" w:rsidP="00A91894">
            <w:pPr>
              <w:autoSpaceDE w:val="0"/>
              <w:autoSpaceDN w:val="0"/>
              <w:adjustRightInd w:val="0"/>
              <w:rPr>
                <w:rFonts w:ascii="Arial" w:hAnsi="Arial" w:cs="Arial"/>
                <w:sz w:val="22"/>
                <w:szCs w:val="22"/>
              </w:rPr>
            </w:pPr>
          </w:p>
        </w:tc>
      </w:tr>
      <w:tr w:rsidR="00B92A19" w:rsidRPr="00A42F82"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90CB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9563B2">
        <w:trPr>
          <w:trHeight w:val="403"/>
        </w:trPr>
        <w:tc>
          <w:tcPr>
            <w:tcW w:w="562" w:type="dxa"/>
            <w:vAlign w:val="center"/>
          </w:tcPr>
          <w:p w14:paraId="1B201DD5"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A25405B" w14:textId="77777777" w:rsidR="00B92A19" w:rsidRPr="00A42F82" w:rsidRDefault="00B92A19" w:rsidP="00A91894">
            <w:pPr>
              <w:autoSpaceDE w:val="0"/>
              <w:autoSpaceDN w:val="0"/>
              <w:adjustRightInd w:val="0"/>
              <w:rPr>
                <w:rFonts w:ascii="Arial" w:hAnsi="Arial" w:cs="Arial"/>
                <w:sz w:val="22"/>
                <w:szCs w:val="22"/>
              </w:rPr>
            </w:pPr>
          </w:p>
          <w:p w14:paraId="4222C3F1" w14:textId="54924251" w:rsidR="00B92A19" w:rsidRPr="00A42F82" w:rsidRDefault="003C7FBB" w:rsidP="00A91894">
            <w:pPr>
              <w:autoSpaceDE w:val="0"/>
              <w:autoSpaceDN w:val="0"/>
              <w:adjustRightInd w:val="0"/>
              <w:rPr>
                <w:rFonts w:ascii="Arial" w:hAnsi="Arial" w:cs="Arial"/>
                <w:sz w:val="22"/>
                <w:szCs w:val="22"/>
              </w:rPr>
            </w:pPr>
            <w:r>
              <w:rPr>
                <w:rFonts w:ascii="Arial" w:hAnsi="Arial" w:cs="Arial"/>
                <w:sz w:val="22"/>
                <w:szCs w:val="22"/>
              </w:rPr>
              <w:t>The researcher</w:t>
            </w:r>
          </w:p>
          <w:p w14:paraId="54058D2E" w14:textId="5167E716" w:rsidR="00B92A19" w:rsidRPr="00A42F82" w:rsidRDefault="00B92A19" w:rsidP="00A91894">
            <w:pPr>
              <w:autoSpaceDE w:val="0"/>
              <w:autoSpaceDN w:val="0"/>
              <w:adjustRightInd w:val="0"/>
              <w:rPr>
                <w:rFonts w:ascii="Arial" w:hAnsi="Arial" w:cs="Arial"/>
                <w:sz w:val="22"/>
                <w:szCs w:val="22"/>
              </w:rPr>
            </w:pPr>
          </w:p>
        </w:tc>
      </w:tr>
      <w:tr w:rsidR="00B92A19" w:rsidRPr="00A42F82"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9563B2">
        <w:trPr>
          <w:trHeight w:val="403"/>
        </w:trPr>
        <w:tc>
          <w:tcPr>
            <w:tcW w:w="562" w:type="dxa"/>
            <w:vAlign w:val="center"/>
          </w:tcPr>
          <w:p w14:paraId="461C8EE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0A45258" w14:textId="77777777" w:rsidR="00B92A19" w:rsidRPr="00A42F82" w:rsidRDefault="00B92A19" w:rsidP="00A91894">
            <w:pPr>
              <w:autoSpaceDE w:val="0"/>
              <w:autoSpaceDN w:val="0"/>
              <w:adjustRightInd w:val="0"/>
              <w:rPr>
                <w:rFonts w:ascii="Arial" w:hAnsi="Arial" w:cs="Arial"/>
                <w:sz w:val="22"/>
                <w:szCs w:val="22"/>
              </w:rPr>
            </w:pPr>
          </w:p>
          <w:p w14:paraId="4AF7ECE9" w14:textId="3E4D0162" w:rsidR="00B92A19" w:rsidRPr="00A42F82" w:rsidRDefault="003C7FBB" w:rsidP="00A91894">
            <w:pPr>
              <w:autoSpaceDE w:val="0"/>
              <w:autoSpaceDN w:val="0"/>
              <w:adjustRightInd w:val="0"/>
              <w:rPr>
                <w:rFonts w:ascii="Arial" w:hAnsi="Arial" w:cs="Arial"/>
                <w:sz w:val="22"/>
                <w:szCs w:val="22"/>
              </w:rPr>
            </w:pPr>
            <w:r>
              <w:rPr>
                <w:rFonts w:ascii="Arial" w:hAnsi="Arial" w:cs="Arial"/>
                <w:sz w:val="22"/>
                <w:szCs w:val="22"/>
              </w:rPr>
              <w:t>The researcher</w:t>
            </w:r>
          </w:p>
          <w:p w14:paraId="0A5F3EC7" w14:textId="20EA3CAA" w:rsidR="00B92A19" w:rsidRPr="00A42F82" w:rsidRDefault="00B92A19" w:rsidP="00A91894">
            <w:pPr>
              <w:autoSpaceDE w:val="0"/>
              <w:autoSpaceDN w:val="0"/>
              <w:adjustRightInd w:val="0"/>
              <w:rPr>
                <w:rFonts w:ascii="Arial" w:hAnsi="Arial" w:cs="Arial"/>
                <w:sz w:val="22"/>
                <w:szCs w:val="22"/>
              </w:rPr>
            </w:pPr>
          </w:p>
        </w:tc>
      </w:tr>
      <w:tr w:rsidR="00B92A19" w:rsidRPr="00A42F82"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92A19" w:rsidRPr="00A42F82" w14:paraId="584EB77C" w14:textId="77777777" w:rsidTr="009563B2">
        <w:trPr>
          <w:trHeight w:val="403"/>
        </w:trPr>
        <w:tc>
          <w:tcPr>
            <w:tcW w:w="562" w:type="dxa"/>
            <w:vAlign w:val="center"/>
          </w:tcPr>
          <w:p w14:paraId="4616F66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79F8DF8E" w14:textId="77777777" w:rsidR="00B92A19" w:rsidRPr="00A42F82" w:rsidRDefault="00B92A19" w:rsidP="00A91894">
            <w:pPr>
              <w:autoSpaceDE w:val="0"/>
              <w:autoSpaceDN w:val="0"/>
              <w:adjustRightInd w:val="0"/>
              <w:rPr>
                <w:rFonts w:ascii="Arial" w:hAnsi="Arial" w:cs="Arial"/>
                <w:sz w:val="22"/>
                <w:szCs w:val="22"/>
              </w:rPr>
            </w:pPr>
          </w:p>
          <w:p w14:paraId="6E6CA220" w14:textId="2B0986E5" w:rsidR="00B92A19" w:rsidRPr="00A42F82" w:rsidRDefault="006E5FFC" w:rsidP="00A91894">
            <w:pPr>
              <w:autoSpaceDE w:val="0"/>
              <w:autoSpaceDN w:val="0"/>
              <w:adjustRightInd w:val="0"/>
              <w:rPr>
                <w:rFonts w:ascii="Arial" w:hAnsi="Arial" w:cs="Arial"/>
                <w:sz w:val="22"/>
                <w:szCs w:val="22"/>
              </w:rPr>
            </w:pPr>
            <w:r>
              <w:rPr>
                <w:rFonts w:ascii="Arial" w:hAnsi="Arial" w:cs="Arial"/>
                <w:sz w:val="22"/>
                <w:szCs w:val="22"/>
              </w:rPr>
              <w:t>Raw data</w:t>
            </w:r>
            <w:r w:rsidR="00CC5C48">
              <w:rPr>
                <w:rFonts w:ascii="Arial" w:hAnsi="Arial" w:cs="Arial"/>
                <w:sz w:val="22"/>
                <w:szCs w:val="22"/>
              </w:rPr>
              <w:t xml:space="preserve"> will </w:t>
            </w:r>
            <w:bookmarkStart w:id="53" w:name="_Int_SBmUYMZD"/>
            <w:r w:rsidR="00CC5C48">
              <w:rPr>
                <w:rFonts w:ascii="Arial" w:hAnsi="Arial" w:cs="Arial"/>
                <w:sz w:val="22"/>
                <w:szCs w:val="22"/>
              </w:rPr>
              <w:t>be stored</w:t>
            </w:r>
            <w:bookmarkEnd w:id="53"/>
            <w:r w:rsidR="00CC5C48">
              <w:rPr>
                <w:rFonts w:ascii="Arial" w:hAnsi="Arial" w:cs="Arial"/>
                <w:sz w:val="22"/>
                <w:szCs w:val="22"/>
              </w:rPr>
              <w:t xml:space="preserve"> on university could until </w:t>
            </w:r>
            <w:r>
              <w:rPr>
                <w:rFonts w:ascii="Arial" w:hAnsi="Arial" w:cs="Arial"/>
                <w:sz w:val="22"/>
                <w:szCs w:val="22"/>
              </w:rPr>
              <w:t>analysed</w:t>
            </w:r>
            <w:r w:rsidR="00707B75">
              <w:rPr>
                <w:rFonts w:ascii="Arial" w:hAnsi="Arial" w:cs="Arial"/>
                <w:sz w:val="22"/>
                <w:szCs w:val="22"/>
              </w:rPr>
              <w:t xml:space="preserve">, will be </w:t>
            </w:r>
            <w:bookmarkStart w:id="54" w:name="_Int_btdtVnWD"/>
            <w:r w:rsidR="00707B75">
              <w:rPr>
                <w:rFonts w:ascii="Arial" w:hAnsi="Arial" w:cs="Arial"/>
                <w:sz w:val="22"/>
                <w:szCs w:val="22"/>
              </w:rPr>
              <w:t>deleted</w:t>
            </w:r>
            <w:bookmarkEnd w:id="54"/>
            <w:r w:rsidR="00707B75">
              <w:rPr>
                <w:rFonts w:ascii="Arial" w:hAnsi="Arial" w:cs="Arial"/>
                <w:sz w:val="22"/>
                <w:szCs w:val="22"/>
              </w:rPr>
              <w:t xml:space="preserve"> </w:t>
            </w:r>
            <w:r w:rsidR="00974402">
              <w:rPr>
                <w:rFonts w:ascii="Arial" w:hAnsi="Arial" w:cs="Arial"/>
                <w:sz w:val="22"/>
                <w:szCs w:val="22"/>
              </w:rPr>
              <w:t>1</w:t>
            </w:r>
            <w:r w:rsidR="00974402" w:rsidRPr="00974402">
              <w:rPr>
                <w:rFonts w:ascii="Arial" w:hAnsi="Arial" w:cs="Arial"/>
                <w:sz w:val="22"/>
                <w:szCs w:val="22"/>
                <w:vertAlign w:val="superscript"/>
              </w:rPr>
              <w:t>st</w:t>
            </w:r>
            <w:r w:rsidR="00974402">
              <w:rPr>
                <w:rFonts w:ascii="Arial" w:hAnsi="Arial" w:cs="Arial"/>
                <w:sz w:val="22"/>
                <w:szCs w:val="22"/>
              </w:rPr>
              <w:t xml:space="preserve"> </w:t>
            </w:r>
            <w:r w:rsidR="00196C76">
              <w:rPr>
                <w:rFonts w:ascii="Arial" w:hAnsi="Arial" w:cs="Arial"/>
                <w:sz w:val="22"/>
                <w:szCs w:val="22"/>
              </w:rPr>
              <w:t>November</w:t>
            </w:r>
            <w:r w:rsidR="00707B75">
              <w:rPr>
                <w:rFonts w:ascii="Arial" w:hAnsi="Arial" w:cs="Arial"/>
                <w:sz w:val="22"/>
                <w:szCs w:val="22"/>
              </w:rPr>
              <w:t xml:space="preserve"> 2027</w:t>
            </w:r>
          </w:p>
          <w:p w14:paraId="58949CC3" w14:textId="2F6AE4B6" w:rsidR="00B92A19" w:rsidRPr="00A42F82" w:rsidRDefault="00B92A19" w:rsidP="00A91894">
            <w:pPr>
              <w:autoSpaceDE w:val="0"/>
              <w:autoSpaceDN w:val="0"/>
              <w:adjustRightInd w:val="0"/>
              <w:rPr>
                <w:rFonts w:ascii="Arial" w:hAnsi="Arial" w:cs="Arial"/>
                <w:sz w:val="22"/>
                <w:szCs w:val="22"/>
              </w:rPr>
            </w:pPr>
          </w:p>
        </w:tc>
      </w:tr>
      <w:tr w:rsidR="00B92A19" w:rsidRPr="00A42F82"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D903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9563B2">
        <w:trPr>
          <w:trHeight w:val="403"/>
        </w:trPr>
        <w:tc>
          <w:tcPr>
            <w:tcW w:w="562" w:type="dxa"/>
            <w:vAlign w:val="center"/>
          </w:tcPr>
          <w:p w14:paraId="67C5395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14352D13" w14:textId="77777777" w:rsidR="00B92A19" w:rsidRPr="00A42F82" w:rsidRDefault="00B92A19" w:rsidP="00A91894">
            <w:pPr>
              <w:autoSpaceDE w:val="0"/>
              <w:autoSpaceDN w:val="0"/>
              <w:adjustRightInd w:val="0"/>
              <w:rPr>
                <w:rFonts w:ascii="Arial" w:hAnsi="Arial" w:cs="Arial"/>
                <w:sz w:val="22"/>
                <w:szCs w:val="22"/>
              </w:rPr>
            </w:pPr>
          </w:p>
          <w:p w14:paraId="570EF869" w14:textId="09943185" w:rsidR="00B92A19" w:rsidRPr="00A42F82" w:rsidRDefault="002177F4" w:rsidP="00A91894">
            <w:pPr>
              <w:autoSpaceDE w:val="0"/>
              <w:autoSpaceDN w:val="0"/>
              <w:adjustRightInd w:val="0"/>
              <w:rPr>
                <w:rFonts w:ascii="Arial" w:hAnsi="Arial" w:cs="Arial"/>
                <w:sz w:val="22"/>
                <w:szCs w:val="22"/>
              </w:rPr>
            </w:pPr>
            <w:r>
              <w:rPr>
                <w:rFonts w:ascii="Arial" w:hAnsi="Arial" w:cs="Arial"/>
                <w:sz w:val="22"/>
                <w:szCs w:val="22"/>
              </w:rPr>
              <w:t>No</w:t>
            </w:r>
          </w:p>
          <w:p w14:paraId="221B5344" w14:textId="09763161" w:rsidR="00B92A19" w:rsidRPr="00A42F82" w:rsidRDefault="00B92A19" w:rsidP="00A91894">
            <w:pPr>
              <w:autoSpaceDE w:val="0"/>
              <w:autoSpaceDN w:val="0"/>
              <w:adjustRightInd w:val="0"/>
              <w:rPr>
                <w:rFonts w:ascii="Arial" w:hAnsi="Arial" w:cs="Arial"/>
                <w:sz w:val="22"/>
                <w:szCs w:val="22"/>
              </w:rPr>
            </w:pPr>
          </w:p>
        </w:tc>
      </w:tr>
      <w:tr w:rsidR="00B92A19" w:rsidRPr="00A42F82"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4BA105D7" w:rsidR="00B92A19" w:rsidRPr="00A42F82" w:rsidRDefault="005E0F3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177F4">
                  <w:rPr>
                    <w:rFonts w:ascii="MS Gothic" w:eastAsia="MS Gothic" w:hAnsi="MS Gothic" w:cs="Arial" w:hint="eastAsia"/>
                  </w:rPr>
                  <w:t>☒</w:t>
                </w:r>
              </w:sdtContent>
            </w:sdt>
          </w:p>
        </w:tc>
      </w:tr>
      <w:tr w:rsidR="00B92A19" w:rsidRPr="00A42F82"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6E146F1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626E2535" w:rsidR="00B92A19" w:rsidRPr="00A42F82" w:rsidRDefault="005E0F3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92FBB">
                  <w:rPr>
                    <w:rFonts w:ascii="MS Gothic" w:eastAsia="MS Gothic" w:hAnsi="MS Gothic" w:cs="Arial" w:hint="eastAsia"/>
                  </w:rPr>
                  <w:t>☒</w:t>
                </w:r>
              </w:sdtContent>
            </w:sdt>
          </w:p>
        </w:tc>
      </w:tr>
    </w:tbl>
    <w:p w14:paraId="56EE9E14" w14:textId="77777777" w:rsidR="00B92A19" w:rsidRPr="00A42F82" w:rsidRDefault="00B92A19" w:rsidP="00A91894">
      <w:pPr>
        <w:rPr>
          <w:rFonts w:ascii="Arial" w:hAnsi="Arial" w:cs="Arial"/>
          <w:b/>
          <w:bCs/>
        </w:rPr>
      </w:pPr>
    </w:p>
    <w:p w14:paraId="1B33427B" w14:textId="77777777" w:rsidR="00B92A19" w:rsidRPr="00A42F82" w:rsidRDefault="00B92A19" w:rsidP="00A91894">
      <w:pPr>
        <w:rPr>
          <w:rFonts w:ascii="Arial" w:hAnsi="Arial" w:cs="Arial"/>
          <w:b/>
          <w:bCs/>
        </w:rPr>
      </w:pPr>
      <w:r w:rsidRPr="00A42F82">
        <w:rPr>
          <w:rFonts w:ascii="Arial" w:hAnsi="Arial" w:cs="Arial"/>
          <w:b/>
          <w:bCs/>
        </w:rPr>
        <w:br w:type="page"/>
      </w:r>
    </w:p>
    <w:p w14:paraId="188A1AAA"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42F82" w:rsidRDefault="00B92A19" w:rsidP="00A91894">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A91894">
            <w:pPr>
              <w:jc w:val="both"/>
              <w:rPr>
                <w:rFonts w:ascii="Arial" w:hAnsi="Arial" w:cs="Arial"/>
                <w:b/>
                <w:bCs/>
                <w:color w:val="000000"/>
              </w:rPr>
            </w:pPr>
          </w:p>
          <w:p w14:paraId="2778F7CB" w14:textId="77777777" w:rsidR="00B92A19" w:rsidRPr="00A42F82" w:rsidRDefault="00B92A19"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6AAC9B28" w:rsidR="00B92A19" w:rsidRPr="00A42F82" w:rsidRDefault="008D5841" w:rsidP="00A91894">
            <w:pPr>
              <w:spacing w:before="100" w:beforeAutospacing="1" w:after="100" w:afterAutospacing="1"/>
              <w:rPr>
                <w:rFonts w:ascii="Arial" w:hAnsi="Arial" w:cs="Arial"/>
              </w:rPr>
            </w:pPr>
            <w:r>
              <w:rPr>
                <w:rFonts w:ascii="Arial" w:hAnsi="Arial" w:cs="Arial"/>
              </w:rPr>
              <w:t>h.barfoot</w:t>
            </w:r>
          </w:p>
        </w:tc>
        <w:tc>
          <w:tcPr>
            <w:tcW w:w="2139" w:type="dxa"/>
            <w:vAlign w:val="center"/>
          </w:tcPr>
          <w:p w14:paraId="529D7330" w14:textId="77777777" w:rsidR="00B92A19" w:rsidRDefault="00B92A19" w:rsidP="00A91894">
            <w:pPr>
              <w:spacing w:before="100" w:beforeAutospacing="1" w:after="100" w:afterAutospacing="1"/>
              <w:rPr>
                <w:rFonts w:ascii="Arial" w:hAnsi="Arial" w:cs="Arial"/>
                <w:b/>
                <w:bCs/>
              </w:rPr>
            </w:pPr>
            <w:r w:rsidRPr="00A42F82">
              <w:rPr>
                <w:rFonts w:ascii="Arial" w:hAnsi="Arial" w:cs="Arial"/>
                <w:b/>
                <w:bCs/>
              </w:rPr>
              <w:t>Date:</w:t>
            </w:r>
          </w:p>
          <w:p w14:paraId="14371F52" w14:textId="0110F4F3" w:rsidR="008D5841" w:rsidRPr="00A42F82" w:rsidRDefault="00301F51" w:rsidP="00A91894">
            <w:pPr>
              <w:spacing w:before="100" w:beforeAutospacing="1" w:after="100" w:afterAutospacing="1"/>
              <w:rPr>
                <w:rFonts w:ascii="Arial" w:hAnsi="Arial" w:cs="Arial"/>
                <w:b/>
                <w:bCs/>
              </w:rPr>
            </w:pPr>
            <w:r>
              <w:rPr>
                <w:rFonts w:ascii="Arial" w:hAnsi="Arial" w:cs="Arial"/>
                <w:b/>
                <w:bCs/>
              </w:rPr>
              <w:t>28</w:t>
            </w:r>
            <w:r w:rsidRPr="00301F51">
              <w:rPr>
                <w:rFonts w:ascii="Arial" w:hAnsi="Arial" w:cs="Arial"/>
                <w:b/>
                <w:bCs/>
                <w:vertAlign w:val="superscript"/>
              </w:rPr>
              <w:t>th</w:t>
            </w:r>
            <w:r>
              <w:rPr>
                <w:rFonts w:ascii="Arial" w:hAnsi="Arial" w:cs="Arial"/>
                <w:b/>
                <w:bCs/>
              </w:rPr>
              <w:t xml:space="preserve"> April 2026</w:t>
            </w:r>
          </w:p>
          <w:p w14:paraId="7D58CE87" w14:textId="77777777" w:rsidR="00B92A19" w:rsidRPr="00A42F82" w:rsidRDefault="00B92A19" w:rsidP="00A91894">
            <w:pPr>
              <w:spacing w:before="100" w:beforeAutospacing="1" w:after="100" w:afterAutospacing="1"/>
              <w:rPr>
                <w:rFonts w:ascii="Arial" w:hAnsi="Arial" w:cs="Arial"/>
              </w:rPr>
            </w:pPr>
          </w:p>
        </w:tc>
      </w:tr>
    </w:tbl>
    <w:p w14:paraId="10086317" w14:textId="77777777" w:rsidR="00B92A19" w:rsidRPr="00A42F82" w:rsidRDefault="00B92A19" w:rsidP="00A91894">
      <w:pPr>
        <w:rPr>
          <w:rFonts w:ascii="Arial" w:hAnsi="Arial" w:cs="Arial"/>
        </w:rPr>
      </w:pPr>
    </w:p>
    <w:p w14:paraId="2CCE24DA" w14:textId="77777777" w:rsidR="00B92A19" w:rsidRPr="00A42F82" w:rsidRDefault="00B92A19"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42F82" w:rsidRDefault="00B92A19"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5D2EB974" w14:textId="77777777" w:rsidR="00B92A19" w:rsidRPr="00A42F82" w:rsidRDefault="00B92A19" w:rsidP="00A91894">
            <w:pPr>
              <w:pStyle w:val="ListParagraph"/>
              <w:ind w:left="0"/>
              <w:rPr>
                <w:rFonts w:ascii="Arial" w:hAnsi="Arial" w:cs="Arial"/>
              </w:rPr>
            </w:pPr>
          </w:p>
        </w:tc>
        <w:tc>
          <w:tcPr>
            <w:tcW w:w="1014" w:type="pct"/>
            <w:vMerge w:val="restart"/>
          </w:tcPr>
          <w:p w14:paraId="648D9026"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42F82" w:rsidRDefault="00B92A19"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0A80821F" w14:textId="77777777" w:rsidR="00B92A19" w:rsidRPr="00A42F82" w:rsidRDefault="00B92A19" w:rsidP="00A91894">
            <w:pPr>
              <w:pStyle w:val="ListParagraph"/>
              <w:ind w:left="0"/>
              <w:rPr>
                <w:rFonts w:ascii="Arial" w:hAnsi="Arial" w:cs="Arial"/>
              </w:rPr>
            </w:pPr>
          </w:p>
          <w:p w14:paraId="7F0C9A74" w14:textId="77777777" w:rsidR="00B92A19" w:rsidRPr="00A42F82" w:rsidRDefault="00B92A19" w:rsidP="00A91894">
            <w:pPr>
              <w:pStyle w:val="ListParagraph"/>
              <w:ind w:left="0"/>
              <w:rPr>
                <w:rFonts w:ascii="Arial" w:hAnsi="Arial" w:cs="Arial"/>
              </w:rPr>
            </w:pPr>
          </w:p>
        </w:tc>
        <w:tc>
          <w:tcPr>
            <w:tcW w:w="1014" w:type="pct"/>
            <w:vMerge/>
            <w:vAlign w:val="center"/>
          </w:tcPr>
          <w:p w14:paraId="218E4103" w14:textId="77777777" w:rsidR="00B92A19" w:rsidRPr="00A42F82" w:rsidRDefault="00B92A19" w:rsidP="00A91894">
            <w:pPr>
              <w:pStyle w:val="ListParagraph"/>
              <w:ind w:left="0"/>
              <w:rPr>
                <w:rFonts w:ascii="Arial" w:hAnsi="Arial" w:cs="Arial"/>
              </w:rPr>
            </w:pPr>
          </w:p>
        </w:tc>
      </w:tr>
    </w:tbl>
    <w:p w14:paraId="458DE60C" w14:textId="77777777" w:rsidR="00B92A19" w:rsidRDefault="00B92A19" w:rsidP="00A91894">
      <w:pPr>
        <w:rPr>
          <w:rFonts w:ascii="Arial" w:hAnsi="Arial" w:cs="Arial"/>
        </w:rPr>
      </w:pPr>
    </w:p>
    <w:p w14:paraId="6FBF36E5" w14:textId="77777777" w:rsidR="00B92A19" w:rsidRPr="00A42F82" w:rsidRDefault="00B92A19"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42F82" w:rsidRDefault="00B92A19"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7B1FA3" w14:textId="77777777" w:rsidR="00B92A19" w:rsidRPr="00A42F82" w:rsidRDefault="00B92A19" w:rsidP="00A91894">
            <w:pPr>
              <w:pStyle w:val="ListParagraph"/>
              <w:ind w:left="0"/>
              <w:rPr>
                <w:rFonts w:ascii="Arial" w:hAnsi="Arial" w:cs="Arial"/>
              </w:rPr>
            </w:pPr>
          </w:p>
        </w:tc>
        <w:tc>
          <w:tcPr>
            <w:tcW w:w="1013" w:type="pct"/>
            <w:vMerge w:val="restart"/>
          </w:tcPr>
          <w:p w14:paraId="7C798E65"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42F82" w:rsidRDefault="00B92A19"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3F4A7188" w14:textId="77777777" w:rsidR="00B92A19" w:rsidRPr="00A42F82" w:rsidRDefault="00B92A19" w:rsidP="00A91894">
            <w:pPr>
              <w:pStyle w:val="ListParagraph"/>
              <w:ind w:left="0"/>
              <w:rPr>
                <w:rFonts w:ascii="Arial" w:hAnsi="Arial" w:cs="Arial"/>
              </w:rPr>
            </w:pPr>
          </w:p>
          <w:p w14:paraId="25F2348B" w14:textId="77777777" w:rsidR="00B92A19" w:rsidRPr="00A42F82" w:rsidRDefault="00B92A19" w:rsidP="00A91894">
            <w:pPr>
              <w:pStyle w:val="ListParagraph"/>
              <w:ind w:left="0"/>
              <w:rPr>
                <w:rFonts w:ascii="Arial" w:hAnsi="Arial" w:cs="Arial"/>
              </w:rPr>
            </w:pPr>
          </w:p>
        </w:tc>
        <w:tc>
          <w:tcPr>
            <w:tcW w:w="1013" w:type="pct"/>
            <w:vMerge/>
            <w:vAlign w:val="center"/>
          </w:tcPr>
          <w:p w14:paraId="57D66C92" w14:textId="77777777" w:rsidR="00B92A19" w:rsidRPr="00A42F82" w:rsidRDefault="00B92A19" w:rsidP="00A91894">
            <w:pPr>
              <w:pStyle w:val="ListParagraph"/>
              <w:ind w:left="0"/>
              <w:rPr>
                <w:rFonts w:ascii="Arial" w:hAnsi="Arial" w:cs="Arial"/>
              </w:rPr>
            </w:pPr>
          </w:p>
        </w:tc>
      </w:tr>
    </w:tbl>
    <w:p w14:paraId="78E07780" w14:textId="77777777" w:rsidR="00B92A19" w:rsidRPr="00A42F82" w:rsidRDefault="00B92A19" w:rsidP="00A91894">
      <w:pPr>
        <w:rPr>
          <w:rFonts w:ascii="Arial" w:hAnsi="Arial" w:cs="Arial"/>
          <w:b/>
        </w:rPr>
      </w:pPr>
    </w:p>
    <w:p w14:paraId="56556116" w14:textId="77777777" w:rsidR="00B92A19" w:rsidRPr="00A42F82" w:rsidRDefault="00B92A19"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47A5EF0" w14:textId="45AD9417" w:rsidR="00B92A19" w:rsidRPr="00A42F82" w:rsidRDefault="0097440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98DDC8" w14:textId="77777777" w:rsidR="00B92A19" w:rsidRPr="00A42F82" w:rsidRDefault="00B92A19"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FD64737" w14:textId="22E37F31" w:rsidR="00B92A19" w:rsidRPr="00A42F82" w:rsidRDefault="0097440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A76F26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08896E3" w14:textId="07FB2D98" w:rsidR="00B92A19" w:rsidRPr="00A42F82" w:rsidRDefault="0097440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114DC4" w14:textId="77777777" w:rsidR="00B92A19" w:rsidRPr="00A42F82" w:rsidRDefault="00B92A19"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32715D54" w14:textId="0395F9D4" w:rsidR="00B92A19" w:rsidRPr="00A42F82" w:rsidRDefault="0097440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631C9" w14:textId="77777777" w:rsidR="00B92A19" w:rsidRPr="00A42F82" w:rsidRDefault="00B92A19"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31BCFD5E" w14:textId="7BE1D025" w:rsidR="00B92A19" w:rsidRPr="00A42F82" w:rsidRDefault="00816BB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3A50CDE6"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B92A19" w:rsidRPr="00A42F82" w14:paraId="44C6BDA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48F7CB3" w14:textId="5290376A" w:rsidR="00B92A19" w:rsidRPr="00A42F82" w:rsidRDefault="0030797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FAFC288"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B92A19" w:rsidRPr="00A42F82" w14:paraId="223E7E6F"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765F527" w14:textId="48EF8B6F" w:rsidR="00B92A19" w:rsidRPr="00A42F82" w:rsidRDefault="00396BF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7A91F7"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2132F9">
        <w:tc>
          <w:tcPr>
            <w:tcW w:w="10485" w:type="dxa"/>
            <w:shd w:val="clear" w:color="auto" w:fill="D9D9D9" w:themeFill="background1" w:themeFillShade="D9"/>
          </w:tcPr>
          <w:p w14:paraId="1F50B3EE" w14:textId="77777777" w:rsidR="00B92A19" w:rsidRPr="00A42F82" w:rsidRDefault="00B92A1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lastRenderedPageBreak/>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3198594" w14:textId="77777777" w:rsidR="00B92A19" w:rsidRPr="00A42F82" w:rsidRDefault="00B92A19" w:rsidP="00A91894">
      <w:pPr>
        <w:tabs>
          <w:tab w:val="left" w:pos="5103"/>
        </w:tabs>
        <w:rPr>
          <w:rFonts w:ascii="Arial" w:hAnsi="Arial" w:cs="Arial"/>
          <w:bCs/>
        </w:rPr>
      </w:pPr>
    </w:p>
    <w:p w14:paraId="542C0639" w14:textId="77777777" w:rsidR="00B92A19" w:rsidRDefault="00B92A19" w:rsidP="00B92A19"/>
    <w:p w14:paraId="1789629E" w14:textId="0EAE13F3" w:rsidR="00C3508C" w:rsidRDefault="00C3508C" w:rsidP="00C3508C">
      <w:pPr>
        <w:pStyle w:val="Heading1"/>
      </w:pPr>
      <w:bookmarkStart w:id="55" w:name="_Toc228278786"/>
      <w:r>
        <w:t>Task 4: Justification of the Chosen Research Method</w:t>
      </w:r>
      <w:bookmarkEnd w:id="55"/>
      <w:r>
        <w:t xml:space="preserve"> </w:t>
      </w:r>
    </w:p>
    <w:p w14:paraId="32A2C5F8" w14:textId="77777777" w:rsidR="00B92A19" w:rsidRDefault="00B92A19" w:rsidP="00B92A19"/>
    <w:p w14:paraId="51C07E59" w14:textId="77777777" w:rsidR="00B92A19" w:rsidRDefault="00B92A19" w:rsidP="00B92A19"/>
    <w:p w14:paraId="4DA6F927" w14:textId="6556F93B" w:rsidR="00B92A19" w:rsidRDefault="00CA7F4A" w:rsidP="00B92A19">
      <w:r>
        <w:t xml:space="preserve">This study adopts a </w:t>
      </w:r>
      <w:r w:rsidR="0020665F">
        <w:t>questionnaire-based</w:t>
      </w:r>
      <w:r>
        <w:t xml:space="preserve"> </w:t>
      </w:r>
      <w:bookmarkStart w:id="56" w:name="_Int_DyDhOLGF"/>
      <w:r>
        <w:t>methodology</w:t>
      </w:r>
      <w:bookmarkEnd w:id="56"/>
      <w:r>
        <w:t xml:space="preserve"> using a mixed methods approach, incorporating both closed and </w:t>
      </w:r>
      <w:r w:rsidR="0020665F">
        <w:t>open-ended</w:t>
      </w:r>
      <w:r>
        <w:t xml:space="preserve"> questions. </w:t>
      </w:r>
      <w:r w:rsidR="0020665F">
        <w:t>This design</w:t>
      </w:r>
      <w:r>
        <w:t xml:space="preserve"> is particularly </w:t>
      </w:r>
      <w:bookmarkStart w:id="57" w:name="_Int_8YubLIvF"/>
      <w:r>
        <w:t>appropriate for</w:t>
      </w:r>
      <w:bookmarkEnd w:id="57"/>
      <w:r>
        <w:t xml:space="preserve"> exploring public </w:t>
      </w:r>
      <w:bookmarkStart w:id="58" w:name="_Int_SZDeYXek"/>
      <w:r>
        <w:t>perceptions</w:t>
      </w:r>
      <w:bookmarkEnd w:id="58"/>
      <w:r>
        <w:t xml:space="preserve"> of domestic abuse and its impacts on later life outcomes, as it allowed for depth of understanding. </w:t>
      </w:r>
    </w:p>
    <w:p w14:paraId="25E573CF" w14:textId="36E0CD85" w:rsidR="0020665F" w:rsidRDefault="0020665F" w:rsidP="00B92A19">
      <w:r>
        <w:t xml:space="preserve">Questionnaires area suitable method for this research as they enable the efficient collection of data from a broad sample of the </w:t>
      </w:r>
      <w:bookmarkStart w:id="59" w:name="_Int_QF8dMXnb"/>
      <w:r>
        <w:t>general public</w:t>
      </w:r>
      <w:bookmarkEnd w:id="59"/>
      <w:r>
        <w:t xml:space="preserve">. Surveys </w:t>
      </w:r>
      <w:bookmarkStart w:id="60" w:name="_Int_PonnhXdj"/>
      <w:r>
        <w:t>are widely used</w:t>
      </w:r>
      <w:bookmarkEnd w:id="60"/>
      <w:r>
        <w:t xml:space="preserve"> within social sciences to examine attitudes and </w:t>
      </w:r>
      <w:bookmarkStart w:id="61" w:name="_Int_d23qVLhl"/>
      <w:r>
        <w:t>perceptions</w:t>
      </w:r>
      <w:bookmarkEnd w:id="61"/>
      <w:r>
        <w:t xml:space="preserve">, as they allow researchers to </w:t>
      </w:r>
      <w:bookmarkStart w:id="62" w:name="_Int_HMDC0Q8p"/>
      <w:r>
        <w:t>identify</w:t>
      </w:r>
      <w:bookmarkEnd w:id="62"/>
      <w:r>
        <w:t xml:space="preserve"> patterns and trends across larger populations (Bryman, 2016). Given that this study aims to capture societal </w:t>
      </w:r>
      <w:bookmarkStart w:id="63" w:name="_Int_AomBQH3g"/>
      <w:r>
        <w:t>perceptions</w:t>
      </w:r>
      <w:bookmarkEnd w:id="63"/>
      <w:r>
        <w:t xml:space="preserve"> rather than solely individual lived experiences, a survey approach enhances the generalisability of findings and supports a broader understanding of public awareness. </w:t>
      </w:r>
    </w:p>
    <w:p w14:paraId="04F8925A" w14:textId="7DFC7A71" w:rsidR="0020665F" w:rsidRDefault="0020665F" w:rsidP="00B92A19">
      <w:r>
        <w:t xml:space="preserve">The inclusion of closed-ended questions provides structured, quantifiable data that can </w:t>
      </w:r>
      <w:bookmarkStart w:id="64" w:name="_Int_VGoPEvdp"/>
      <w:r>
        <w:t>be statistically analysed</w:t>
      </w:r>
      <w:bookmarkEnd w:id="64"/>
      <w:r>
        <w:t xml:space="preserve"> to </w:t>
      </w:r>
      <w:bookmarkStart w:id="65" w:name="_Int_BSyVY1H4"/>
      <w:r>
        <w:t>identify</w:t>
      </w:r>
      <w:bookmarkEnd w:id="65"/>
      <w:r>
        <w:t xml:space="preserve"> common viewpoints and measure levels of awareness. This improves reliability and allows for comparison across participants (De Vaus, 2014). In contrast, open-ended questions enable participants to elaborate on their views in their own words, generating richer and more nuanced data. This is particularly important for sensitive and complex topic such as domestic abuse, where individual perspectives may not </w:t>
      </w:r>
      <w:bookmarkStart w:id="66" w:name="_Int_C0hv69F7"/>
      <w:r>
        <w:t>be fully captured</w:t>
      </w:r>
      <w:bookmarkEnd w:id="66"/>
      <w:r>
        <w:t xml:space="preserve"> through fixed response options. </w:t>
      </w:r>
    </w:p>
    <w:p w14:paraId="3B70E6CC" w14:textId="66357769" w:rsidR="0020665F" w:rsidRDefault="0020665F" w:rsidP="00B92A19">
      <w:r>
        <w:t xml:space="preserve">A mixed methods approach </w:t>
      </w:r>
      <w:bookmarkStart w:id="67" w:name="_Int_wB2EVqBx"/>
      <w:r>
        <w:t>is therefore justified</w:t>
      </w:r>
      <w:bookmarkEnd w:id="67"/>
      <w:r>
        <w:t xml:space="preserve"> as it combines the strengths of both quantitative and qualitative research. Quantitative data offers range, while qualitative responses provide depth and context. This form of methodological triangulation enhances the validity of findings by allowing </w:t>
      </w:r>
      <w:bookmarkStart w:id="68" w:name="_Int_QmWBvnnh"/>
      <w:r>
        <w:t>different types</w:t>
      </w:r>
      <w:bookmarkEnd w:id="68"/>
      <w:r>
        <w:t xml:space="preserve"> of data to complement one another (Creswell &amp; Plano Clark, 2018). </w:t>
      </w:r>
    </w:p>
    <w:p w14:paraId="3759A4C2" w14:textId="6062E0FD" w:rsidR="0020665F" w:rsidRDefault="0020665F" w:rsidP="00B92A19">
      <w:r>
        <w:t xml:space="preserve">The use of questionnaires </w:t>
      </w:r>
      <w:bookmarkStart w:id="69" w:name="_Int_DBSi1YXZ"/>
      <w:r>
        <w:t>is also supported</w:t>
      </w:r>
      <w:bookmarkEnd w:id="69"/>
      <w:r>
        <w:t xml:space="preserve"> by </w:t>
      </w:r>
      <w:bookmarkStart w:id="70" w:name="_Int_XB3PyDo7"/>
      <w:r>
        <w:t>previous</w:t>
      </w:r>
      <w:bookmarkEnd w:id="70"/>
      <w:r>
        <w:t xml:space="preserve"> research in the field of domestic abuse and childhood adversity. For example, large-scale surveys such as the Crime Survey for England and Wales have </w:t>
      </w:r>
      <w:bookmarkStart w:id="71" w:name="_Int_lOcikK1I"/>
      <w:r>
        <w:t>been used</w:t>
      </w:r>
      <w:bookmarkEnd w:id="71"/>
      <w:r>
        <w:t xml:space="preserve"> to assess public experiences and </w:t>
      </w:r>
      <w:bookmarkStart w:id="72" w:name="_Int_rtmrZ64B"/>
      <w:r>
        <w:t>perceptions</w:t>
      </w:r>
      <w:bookmarkEnd w:id="72"/>
      <w:r>
        <w:t xml:space="preserve"> of abuse, </w:t>
      </w:r>
      <w:bookmarkStart w:id="73" w:name="_Int_sIooQYyo"/>
      <w:r>
        <w:t>demonstrating</w:t>
      </w:r>
      <w:bookmarkEnd w:id="73"/>
      <w:r>
        <w:t xml:space="preserve"> the effectiveness of survey methods in the area (ONS, 2024). </w:t>
      </w:r>
    </w:p>
    <w:p w14:paraId="57C4126A" w14:textId="679F4D21" w:rsidR="0020665F" w:rsidRDefault="0020665F" w:rsidP="00B92A19">
      <w:r>
        <w:t xml:space="preserve">Finally, an online questionnaire is particularly </w:t>
      </w:r>
      <w:bookmarkStart w:id="74" w:name="_Int_CeBYZ4Vb"/>
      <w:r>
        <w:t>appropriate given</w:t>
      </w:r>
      <w:bookmarkEnd w:id="74"/>
      <w:r>
        <w:t xml:space="preserve"> the sensitive nature of the topic. It allows participants to respond anonymously and at their own pace, which can encourage more honest responses and reduce potential discomfort (Braun et al., 2021). This aligns with ethical considerations by prioritising participant safety, privacy, and autonomy. </w:t>
      </w:r>
    </w:p>
    <w:p w14:paraId="3541E0C8" w14:textId="58FDCD1D" w:rsidR="00B92A19" w:rsidRDefault="0020665F" w:rsidP="00B92A19">
      <w:r>
        <w:t xml:space="preserve">Overall, the chosen </w:t>
      </w:r>
      <w:bookmarkStart w:id="75" w:name="_Int_32mji6nb"/>
      <w:r>
        <w:t>methodology</w:t>
      </w:r>
      <w:bookmarkEnd w:id="75"/>
      <w:r>
        <w:t xml:space="preserve"> provides a balanced, efficient, and ethically </w:t>
      </w:r>
      <w:bookmarkStart w:id="76" w:name="_Int_uU71MUtI"/>
      <w:r>
        <w:t>appropriate approach</w:t>
      </w:r>
      <w:bookmarkEnd w:id="76"/>
      <w:r>
        <w:t xml:space="preserve"> to addressing the research aims, enabling both measurable outcomes and in-depth exploration of public </w:t>
      </w:r>
      <w:bookmarkStart w:id="77" w:name="_Int_4oJmj3J3"/>
      <w:r>
        <w:t>perceptions</w:t>
      </w:r>
      <w:bookmarkEnd w:id="77"/>
      <w:r>
        <w:t>.</w:t>
      </w:r>
    </w:p>
    <w:p w14:paraId="336A90C2" w14:textId="77777777" w:rsidR="00CB380F" w:rsidRDefault="00CB380F" w:rsidP="00B92A19"/>
    <w:p w14:paraId="7C8A1B85" w14:textId="77777777" w:rsidR="00B92A19" w:rsidRDefault="00B92A19" w:rsidP="00B92A19"/>
    <w:p w14:paraId="5E78F1B1" w14:textId="77777777" w:rsidR="00B92A19" w:rsidRDefault="00B92A19" w:rsidP="00B92A19"/>
    <w:p w14:paraId="4907B1BC" w14:textId="77777777" w:rsidR="00F811B6" w:rsidRDefault="00F811B6" w:rsidP="00B92A19">
      <w:pPr>
        <w:pStyle w:val="Heading1"/>
      </w:pPr>
    </w:p>
    <w:p w14:paraId="246534A9" w14:textId="3DCBA863" w:rsidR="00B92A19" w:rsidRDefault="00C3508C" w:rsidP="00B92A19">
      <w:pPr>
        <w:pStyle w:val="Heading1"/>
      </w:pPr>
      <w:bookmarkStart w:id="78" w:name="_Toc228278787"/>
      <w:r>
        <w:t>Task 5: Draft Research Questions</w:t>
      </w:r>
      <w:bookmarkEnd w:id="78"/>
    </w:p>
    <w:p w14:paraId="2FB99E65" w14:textId="77777777" w:rsidR="003316DF" w:rsidRDefault="003316DF" w:rsidP="003316DF"/>
    <w:p w14:paraId="58E14CD9" w14:textId="1E05C686" w:rsidR="005B730F" w:rsidRPr="003F550A" w:rsidRDefault="005B730F" w:rsidP="003316DF">
      <w:r w:rsidRPr="003F550A">
        <w:t xml:space="preserve">Draft questions – </w:t>
      </w:r>
    </w:p>
    <w:p w14:paraId="0EDA279D" w14:textId="3266294B" w:rsidR="007A560C" w:rsidRPr="003F550A" w:rsidRDefault="007A560C" w:rsidP="003316DF">
      <w:proofErr w:type="spellStart"/>
      <w:r w:rsidRPr="003F550A">
        <w:t>Like</w:t>
      </w:r>
      <w:r w:rsidR="00812A18" w:rsidRPr="003F550A">
        <w:t>rt</w:t>
      </w:r>
      <w:proofErr w:type="spellEnd"/>
      <w:r w:rsidRPr="003F550A">
        <w:t xml:space="preserve"> scale </w:t>
      </w:r>
      <w:r w:rsidR="00812A18" w:rsidRPr="003F550A">
        <w:t xml:space="preserve">used for questions </w:t>
      </w:r>
      <w:r w:rsidR="002A769E" w:rsidRPr="003F550A">
        <w:t>1,3,4,6,7</w:t>
      </w:r>
    </w:p>
    <w:p w14:paraId="0A1A83B5" w14:textId="7DB74893" w:rsidR="005B730F" w:rsidRPr="003F550A" w:rsidRDefault="005B730F" w:rsidP="003316DF">
      <w:r w:rsidRPr="003F550A">
        <w:t xml:space="preserve">1 </w:t>
      </w:r>
      <w:r w:rsidR="00596DBA" w:rsidRPr="003F550A">
        <w:t>–</w:t>
      </w:r>
      <w:r w:rsidRPr="003F550A">
        <w:t xml:space="preserve"> </w:t>
      </w:r>
      <w:r w:rsidR="00596DBA" w:rsidRPr="003F550A">
        <w:t>how wo</w:t>
      </w:r>
      <w:r w:rsidR="000844C5" w:rsidRPr="003F550A">
        <w:t>uld you rate your understanding of domestic abuse</w:t>
      </w:r>
    </w:p>
    <w:p w14:paraId="68E2A8DD" w14:textId="2B31761E" w:rsidR="000844C5" w:rsidRPr="003F550A" w:rsidRDefault="000844C5" w:rsidP="003316DF">
      <w:r w:rsidRPr="003F550A">
        <w:t xml:space="preserve">2 </w:t>
      </w:r>
      <w:r w:rsidR="00F053DF" w:rsidRPr="003F550A">
        <w:t>–</w:t>
      </w:r>
      <w:r w:rsidRPr="003F550A">
        <w:t xml:space="preserve"> </w:t>
      </w:r>
      <w:r w:rsidR="00F053DF" w:rsidRPr="003F550A">
        <w:t>which of the following do you believe are forms of da</w:t>
      </w:r>
    </w:p>
    <w:p w14:paraId="6015E938" w14:textId="09436C6E" w:rsidR="00CF4DE5" w:rsidRPr="003F550A" w:rsidRDefault="00FD4B1C" w:rsidP="003316DF">
      <w:r w:rsidRPr="003F550A">
        <w:t>(</w:t>
      </w:r>
      <w:r w:rsidR="00487725" w:rsidRPr="003F550A">
        <w:t>Paper or back these questions up is in my notes)</w:t>
      </w:r>
    </w:p>
    <w:p w14:paraId="76D3B7DF" w14:textId="6E4D01F3" w:rsidR="00F053DF" w:rsidRPr="003F550A" w:rsidRDefault="00F053DF" w:rsidP="003316DF">
      <w:r w:rsidRPr="003F550A">
        <w:t>3 – to what extent do you agree</w:t>
      </w:r>
      <w:r w:rsidR="003938E6" w:rsidRPr="003F550A">
        <w:t xml:space="preserve"> with the following statement ‘children who are exposed to da are affected long term</w:t>
      </w:r>
      <w:r w:rsidR="00143455" w:rsidRPr="003F550A">
        <w:t>’</w:t>
      </w:r>
    </w:p>
    <w:p w14:paraId="00869EF6" w14:textId="7CECD1B1" w:rsidR="00143455" w:rsidRPr="003F550A" w:rsidRDefault="00143455" w:rsidP="003316DF">
      <w:r w:rsidRPr="003F550A">
        <w:t xml:space="preserve">4 </w:t>
      </w:r>
      <w:r w:rsidR="004353A1" w:rsidRPr="003F550A">
        <w:t>–</w:t>
      </w:r>
      <w:r w:rsidRPr="003F550A">
        <w:t xml:space="preserve"> </w:t>
      </w:r>
      <w:r w:rsidR="00A86207" w:rsidRPr="003F550A">
        <w:t>in</w:t>
      </w:r>
      <w:r w:rsidR="004353A1" w:rsidRPr="003F550A">
        <w:t xml:space="preserve"> your opinion, how likely is it that childhood exposure to da influences adult behaviour</w:t>
      </w:r>
    </w:p>
    <w:p w14:paraId="1630C075" w14:textId="45D99246" w:rsidR="0036786A" w:rsidRPr="003F550A" w:rsidRDefault="008E5AAF" w:rsidP="003316DF">
      <w:r w:rsidRPr="003F550A">
        <w:t>5 – which adult outcomes do you think may be influenced by childhood exposure to da</w:t>
      </w:r>
    </w:p>
    <w:p w14:paraId="11CD699F" w14:textId="35A33C71" w:rsidR="004206DC" w:rsidRPr="003F550A" w:rsidRDefault="00A96561" w:rsidP="003316DF">
      <w:r w:rsidRPr="003F550A">
        <w:t>6 – to what extent do you agree ‘individuals exposed to domestic abuse</w:t>
      </w:r>
      <w:r w:rsidR="004206DC" w:rsidRPr="003F550A">
        <w:t xml:space="preserve"> as children are more likely to experience unstable relationships in adulthood’</w:t>
      </w:r>
    </w:p>
    <w:p w14:paraId="42C1AE49" w14:textId="4D941361" w:rsidR="004F456E" w:rsidRPr="003F550A" w:rsidRDefault="004F456E" w:rsidP="003316DF">
      <w:r w:rsidRPr="003F550A">
        <w:t>8 – in your own words, how do you think childhood expos</w:t>
      </w:r>
      <w:r w:rsidR="000D0B40" w:rsidRPr="003F550A">
        <w:t>ure to da might affect someone later in life</w:t>
      </w:r>
    </w:p>
    <w:p w14:paraId="6D43AFD5" w14:textId="686DD3F3" w:rsidR="000D0B40" w:rsidRPr="003F550A" w:rsidRDefault="000D0B40" w:rsidP="003316DF">
      <w:r w:rsidRPr="003F550A">
        <w:t>9 – do you believe enough support is available for children affected</w:t>
      </w:r>
      <w:r w:rsidR="00105443" w:rsidRPr="003F550A">
        <w:t xml:space="preserve"> by da? Why or why not?</w:t>
      </w:r>
    </w:p>
    <w:p w14:paraId="4FCEA91A" w14:textId="72267A15" w:rsidR="00DF2E4C" w:rsidRPr="003F550A" w:rsidRDefault="00DF2E4C" w:rsidP="00DF2E4C">
      <w:r w:rsidRPr="003F550A">
        <w:t>10 – how many children do you think are affected by domestic abuse currently across the globe?</w:t>
      </w:r>
    </w:p>
    <w:p w14:paraId="3C025845" w14:textId="15EF698E" w:rsidR="00782FDF" w:rsidRPr="003F550A" w:rsidRDefault="00782FDF" w:rsidP="00DF2E4C">
      <w:r w:rsidRPr="003F550A">
        <w:t xml:space="preserve">Add a similar question at the end about agreeing that children are affected long term </w:t>
      </w:r>
    </w:p>
    <w:p w14:paraId="40AAD3F4" w14:textId="2F438AE6" w:rsidR="00B92A19" w:rsidRDefault="00B92A19">
      <w:pPr>
        <w:rPr>
          <w:rFonts w:ascii="Arial" w:eastAsiaTheme="majorEastAsia" w:hAnsi="Arial" w:cstheme="majorBidi"/>
          <w:color w:val="2F5496" w:themeColor="accent1" w:themeShade="BF"/>
          <w:sz w:val="32"/>
          <w:szCs w:val="32"/>
        </w:rPr>
      </w:pPr>
      <w:r>
        <w:br w:type="page"/>
      </w:r>
    </w:p>
    <w:p w14:paraId="7AE2A06B" w14:textId="2F438AE6" w:rsidR="00C3508C" w:rsidRDefault="00C3508C" w:rsidP="00B92A19">
      <w:pPr>
        <w:pStyle w:val="Heading1"/>
      </w:pPr>
      <w:bookmarkStart w:id="79" w:name="_Toc228278788"/>
      <w:r>
        <w:lastRenderedPageBreak/>
        <w:t>Task 6: Evaluation of the Chosen Data Analysis Method</w:t>
      </w:r>
      <w:bookmarkEnd w:id="79"/>
      <w:r>
        <w:t xml:space="preserve"> </w:t>
      </w:r>
    </w:p>
    <w:p w14:paraId="2CE4A1AE" w14:textId="77777777" w:rsidR="00B92A19" w:rsidRDefault="00B92A19" w:rsidP="00B92A19"/>
    <w:p w14:paraId="7AE93692" w14:textId="2E115096" w:rsidR="00B92A19" w:rsidRDefault="004F5259" w:rsidP="00B92A19">
      <w:r>
        <w:t xml:space="preserve">The qualitative data collected from open-ended questionnaire responses will </w:t>
      </w:r>
      <w:bookmarkStart w:id="80" w:name="_Int_7hcvafVY"/>
      <w:r>
        <w:t>be analysed</w:t>
      </w:r>
      <w:bookmarkEnd w:id="80"/>
      <w:r>
        <w:t xml:space="preserve"> using thematic analysis. This method is </w:t>
      </w:r>
      <w:bookmarkStart w:id="81" w:name="_Int_h0UIv2cg"/>
      <w:r>
        <w:t>appropriate as</w:t>
      </w:r>
      <w:bookmarkEnd w:id="81"/>
      <w:r>
        <w:t xml:space="preserve"> it allows for the systematic identification, organisation, and interpretation of patterns of meaning within qualitative data. Thematic analysis </w:t>
      </w:r>
      <w:bookmarkStart w:id="82" w:name="_Int_wcYOqtvg"/>
      <w:r>
        <w:t>is widely used</w:t>
      </w:r>
      <w:bookmarkEnd w:id="82"/>
      <w:r>
        <w:t xml:space="preserve"> in social research because it provides a flexible yet structured approach to analysing subjective responses, making it particularly suitable for questionnaire-based studies exploring </w:t>
      </w:r>
      <w:bookmarkStart w:id="83" w:name="_Int_mngv7w6b"/>
      <w:r>
        <w:t>perceptions</w:t>
      </w:r>
      <w:bookmarkEnd w:id="83"/>
      <w:r>
        <w:t xml:space="preserve"> of complex social issues such as childhood exposure to domestic abuse. </w:t>
      </w:r>
    </w:p>
    <w:p w14:paraId="57B03254" w14:textId="1509680F" w:rsidR="004F5259" w:rsidRDefault="004F5259" w:rsidP="00B92A19">
      <w:r>
        <w:t xml:space="preserve">This method enables the researcher to </w:t>
      </w:r>
      <w:bookmarkStart w:id="84" w:name="_Int_9GpGy6JJ"/>
      <w:r>
        <w:t>identify</w:t>
      </w:r>
      <w:bookmarkEnd w:id="84"/>
      <w:r>
        <w:t xml:space="preserve"> key themes within participants responses, allowing for a deeper understanding of public </w:t>
      </w:r>
      <w:bookmarkStart w:id="85" w:name="_Int_wXpsJmvo"/>
      <w:r>
        <w:t>perceptions</w:t>
      </w:r>
      <w:bookmarkEnd w:id="85"/>
      <w:r>
        <w:t xml:space="preserve">. It is especially useful in this study as it provides insight into the reasoning behind attitudes, rather than simply measuring surface-level opinions. Braun and Clarke’s approach to thematic analysis emphasises the importance of </w:t>
      </w:r>
      <w:bookmarkStart w:id="86" w:name="_Int_6kHLxfjF"/>
      <w:r>
        <w:t>identifying</w:t>
      </w:r>
      <w:bookmarkEnd w:id="86"/>
      <w:r>
        <w:t xml:space="preserve"> reoccurring patterns across datasets, which supports the development of meaningful and well organised findings. </w:t>
      </w:r>
    </w:p>
    <w:p w14:paraId="38A605E3" w14:textId="38CCFBBF" w:rsidR="004F5259" w:rsidRDefault="004F5259" w:rsidP="00B92A19">
      <w:r>
        <w:t xml:space="preserve">Thematic analysis also strengthens the mixed methods design of the study by allowing qualitative findings to compliment quantitative results. Creswell and Plano Clark (2018) highlight that integrating qualitative analysis within mixed methods research enhances exploratory depth by enabling researchers to explore the reasons behind statistical trends. </w:t>
      </w:r>
    </w:p>
    <w:p w14:paraId="5F19E310" w14:textId="0B2935ED" w:rsidR="00EE31D0" w:rsidRDefault="00EE31D0" w:rsidP="00B92A19">
      <w:r>
        <w:t xml:space="preserve">Additionally, thematic analysis is accessible and transparent, making it </w:t>
      </w:r>
      <w:bookmarkStart w:id="87" w:name="_Int_YSMFvlBP"/>
      <w:r>
        <w:t>appropriate for</w:t>
      </w:r>
      <w:bookmarkEnd w:id="87"/>
      <w:r>
        <w:t xml:space="preserve"> undergraduate research. It allows for a clear step by step process of coding, theme development, and interpretation, ensuring that findings </w:t>
      </w:r>
      <w:bookmarkStart w:id="88" w:name="_Int_OGtmObTs"/>
      <w:r>
        <w:t>remain</w:t>
      </w:r>
      <w:bookmarkEnd w:id="88"/>
      <w:r>
        <w:t xml:space="preserve"> grounded in participant data while still allowing analytical insight. </w:t>
      </w:r>
    </w:p>
    <w:p w14:paraId="5F40C614" w14:textId="77777777" w:rsidR="00EE31D0" w:rsidRDefault="00EE31D0" w:rsidP="00B92A19"/>
    <w:p w14:paraId="25000FB5" w14:textId="4B65BE42" w:rsidR="00EE31D0" w:rsidRDefault="00530242" w:rsidP="00B92A19">
      <w:r>
        <w:t xml:space="preserve">The quantitative data collected from closed ended questionnaire questions will </w:t>
      </w:r>
      <w:bookmarkStart w:id="89" w:name="_Int_PZos4LXz"/>
      <w:r>
        <w:t>be analysed</w:t>
      </w:r>
      <w:bookmarkEnd w:id="89"/>
      <w:r>
        <w:t xml:space="preserve"> using the descriptive statistical analysis. This method is </w:t>
      </w:r>
      <w:bookmarkStart w:id="90" w:name="_Int_otn1gSBW"/>
      <w:r>
        <w:t>appropriate as</w:t>
      </w:r>
      <w:bookmarkEnd w:id="90"/>
      <w:r>
        <w:t xml:space="preserve"> it allows for the summarisation and presentation of numerical data in a clear and accessible format, enabling </w:t>
      </w:r>
      <w:r w:rsidR="00012AE2">
        <w:t xml:space="preserve">the identification of trends and patterns in participant responses. </w:t>
      </w:r>
    </w:p>
    <w:p w14:paraId="650F6CD0" w14:textId="702366D9" w:rsidR="00012AE2" w:rsidRDefault="00012AE2" w:rsidP="00B92A19">
      <w:r>
        <w:t>Descriptive statistics, such as frequencies, percentages</w:t>
      </w:r>
      <w:r w:rsidR="0036263F">
        <w:t xml:space="preserve">, and measures of central tendency like mean and mode, will </w:t>
      </w:r>
      <w:bookmarkStart w:id="91" w:name="_Int_ryuPiKcn"/>
      <w:r w:rsidR="0036263F">
        <w:t>be used</w:t>
      </w:r>
      <w:bookmarkEnd w:id="91"/>
      <w:r w:rsidR="0036263F">
        <w:t xml:space="preserve"> to analyse responses </w:t>
      </w:r>
      <w:bookmarkStart w:id="92" w:name="_Int_lxnip78W"/>
      <w:r w:rsidR="0036263F">
        <w:t>regarding</w:t>
      </w:r>
      <w:bookmarkEnd w:id="92"/>
      <w:r w:rsidR="0036263F">
        <w:t xml:space="preserve"> public </w:t>
      </w:r>
      <w:bookmarkStart w:id="93" w:name="_Int_9H1NwWTK"/>
      <w:r w:rsidR="0036263F">
        <w:t>perceptions</w:t>
      </w:r>
      <w:bookmarkEnd w:id="93"/>
      <w:r w:rsidR="0036263F">
        <w:t xml:space="preserve"> of childhood exposure to domestic abuse. This approach is particularly suitable as the study does not aim to test hypothes</w:t>
      </w:r>
      <w:r w:rsidR="001E3185">
        <w:t xml:space="preserve">es or </w:t>
      </w:r>
      <w:bookmarkStart w:id="94" w:name="_Int_8FB96BIp"/>
      <w:r w:rsidR="001E3185">
        <w:t>establish</w:t>
      </w:r>
      <w:bookmarkEnd w:id="94"/>
      <w:r w:rsidR="001E3185">
        <w:t xml:space="preserve"> causal relationships, but rather to explore general attitudes and levels of awareness within the sample population. </w:t>
      </w:r>
    </w:p>
    <w:p w14:paraId="50E1D136" w14:textId="4CDF7CF2" w:rsidR="005F7470" w:rsidRDefault="005F7470" w:rsidP="00B92A19">
      <w:r>
        <w:t xml:space="preserve">This method </w:t>
      </w:r>
      <w:bookmarkStart w:id="95" w:name="_Int_ue0VlhHK"/>
      <w:r>
        <w:t>is widely used</w:t>
      </w:r>
      <w:bookmarkEnd w:id="95"/>
      <w:r>
        <w:t xml:space="preserve"> in social science research as it </w:t>
      </w:r>
      <w:bookmarkStart w:id="96" w:name="_Int_oZmjaHUL"/>
      <w:r>
        <w:t>provides</w:t>
      </w:r>
      <w:bookmarkEnd w:id="96"/>
      <w:r>
        <w:t xml:space="preserve"> a straightforward way of interpreting survey data and presenting findings in a meaningful way. It also allows for easy comparison between different </w:t>
      </w:r>
      <w:bookmarkStart w:id="97" w:name="_Int_wBYU1ajK"/>
      <w:r>
        <w:t>perceptions</w:t>
      </w:r>
      <w:bookmarkEnd w:id="97"/>
      <w:r>
        <w:t xml:space="preserve"> or variations in opinion. </w:t>
      </w:r>
    </w:p>
    <w:p w14:paraId="24D4FCF8" w14:textId="44F523F0" w:rsidR="005F7470" w:rsidRDefault="005F7470" w:rsidP="00B92A19">
      <w:r>
        <w:t>In the context of a mixed methods design</w:t>
      </w:r>
      <w:r w:rsidR="00BA1BF2">
        <w:t xml:space="preserve">, descriptive statistical analysis provides the quantitative foundation of the study, which can then </w:t>
      </w:r>
      <w:bookmarkStart w:id="98" w:name="_Int_OG0aFhPw"/>
      <w:r w:rsidR="00BA1BF2">
        <w:t>be supported</w:t>
      </w:r>
      <w:bookmarkEnd w:id="98"/>
      <w:r w:rsidR="00BA1BF2">
        <w:t xml:space="preserve"> and expanded upon by </w:t>
      </w:r>
      <w:r w:rsidR="00B25A49">
        <w:t>qualitative</w:t>
      </w:r>
      <w:r w:rsidR="00BA1BF2">
        <w:t xml:space="preserve"> thematic analysis. Creswell and Plano Clark (2018) emphasise that combining statistical summaries with qual</w:t>
      </w:r>
      <w:r w:rsidR="00E734B1">
        <w:t xml:space="preserve">itative interpretation enhances the overall validity and depth of mixed methods research by enabling triangulation of findings. </w:t>
      </w:r>
    </w:p>
    <w:p w14:paraId="45D5A251" w14:textId="71E16C2B" w:rsidR="00E734B1" w:rsidRDefault="00E734B1" w:rsidP="00B92A19">
      <w:r>
        <w:t xml:space="preserve">Overall, descriptive statistical analysis is </w:t>
      </w:r>
      <w:bookmarkStart w:id="99" w:name="_Int_vFoKjdZH"/>
      <w:r>
        <w:t>an appropriate</w:t>
      </w:r>
      <w:bookmarkEnd w:id="99"/>
      <w:r>
        <w:t xml:space="preserve"> and effective method for summarising survey data in a clear, structured, and interpretable way, supporting the aims of the research while complementing the </w:t>
      </w:r>
      <w:r w:rsidR="003453E0">
        <w:t>qualitative</w:t>
      </w:r>
      <w:r>
        <w:t xml:space="preserve"> </w:t>
      </w:r>
      <w:bookmarkStart w:id="100" w:name="_Int_90Tvx77W"/>
      <w:r>
        <w:t>component</w:t>
      </w:r>
      <w:bookmarkEnd w:id="100"/>
      <w:r>
        <w:t xml:space="preserve">. </w:t>
      </w:r>
    </w:p>
    <w:p w14:paraId="5D60F0E4" w14:textId="77777777" w:rsidR="00B92A19" w:rsidRDefault="00B92A19" w:rsidP="00B92A19"/>
    <w:p w14:paraId="6C2DF0D7" w14:textId="77777777" w:rsidR="00B92A19" w:rsidRDefault="00B92A19" w:rsidP="00B92A19"/>
    <w:p w14:paraId="58BE25B8" w14:textId="77777777" w:rsidR="00B92A19" w:rsidRDefault="00B92A19" w:rsidP="00B92A19"/>
    <w:p w14:paraId="6957CC7D" w14:textId="77777777" w:rsidR="00B92A19" w:rsidRDefault="00B92A19" w:rsidP="00B92A19"/>
    <w:p w14:paraId="46C0B4CE" w14:textId="77777777" w:rsidR="00B92A19" w:rsidRDefault="00B92A19" w:rsidP="00B92A19"/>
    <w:p w14:paraId="29C87848" w14:textId="1BAE37A7" w:rsidR="00C3508C" w:rsidRDefault="00C3508C" w:rsidP="00C3508C">
      <w:pPr>
        <w:pStyle w:val="Heading1"/>
      </w:pPr>
      <w:bookmarkStart w:id="101" w:name="_Toc228278789"/>
      <w:r>
        <w:lastRenderedPageBreak/>
        <w:t>References</w:t>
      </w:r>
      <w:bookmarkEnd w:id="101"/>
    </w:p>
    <w:p w14:paraId="18E7C640" w14:textId="77777777" w:rsidR="009A0E60" w:rsidRDefault="009A0E60" w:rsidP="009A0E60"/>
    <w:p w14:paraId="1B99CC82" w14:textId="77777777" w:rsidR="00AD762B" w:rsidRDefault="00AD762B">
      <w:pPr>
        <w:pStyle w:val="p1"/>
        <w:rPr>
          <w:rStyle w:val="s1"/>
        </w:rPr>
      </w:pPr>
      <w:proofErr w:type="spellStart"/>
      <w:r>
        <w:t>Afifi</w:t>
      </w:r>
      <w:proofErr w:type="spellEnd"/>
      <w:r>
        <w:t xml:space="preserve">, T.O., MacMillan, H.L., Boyle, M., Cheung, K., </w:t>
      </w:r>
      <w:proofErr w:type="spellStart"/>
      <w:r>
        <w:t>Taillieu</w:t>
      </w:r>
      <w:proofErr w:type="spellEnd"/>
      <w:r>
        <w:t xml:space="preserve">, T., Turner, S. and </w:t>
      </w:r>
      <w:proofErr w:type="spellStart"/>
      <w:r>
        <w:t>Sareen</w:t>
      </w:r>
      <w:proofErr w:type="spellEnd"/>
      <w:r>
        <w:t xml:space="preserve">, J. (2016) ‘Child abuse and physical health in adulthood’, </w:t>
      </w:r>
      <w:r>
        <w:rPr>
          <w:rStyle w:val="s2"/>
          <w:i/>
          <w:iCs/>
        </w:rPr>
        <w:t>Health Reports</w:t>
      </w:r>
      <w:r>
        <w:rPr>
          <w:rStyle w:val="s1"/>
        </w:rPr>
        <w:t>, 27(3), pp. 10–18.</w:t>
      </w:r>
    </w:p>
    <w:p w14:paraId="764764A0" w14:textId="77777777" w:rsidR="00AD762B" w:rsidRDefault="00AD762B">
      <w:pPr>
        <w:pStyle w:val="p1"/>
      </w:pPr>
    </w:p>
    <w:p w14:paraId="2BEC4051" w14:textId="77777777" w:rsidR="00AD762B" w:rsidRDefault="00AD762B">
      <w:pPr>
        <w:pStyle w:val="p1"/>
        <w:rPr>
          <w:rStyle w:val="s1"/>
        </w:rPr>
      </w:pPr>
      <w:r>
        <w:t xml:space="preserve">Agnew, R. (1992) ‘Foundation for a general strain theory of crime and delinquency’, </w:t>
      </w:r>
      <w:r>
        <w:rPr>
          <w:rStyle w:val="s2"/>
          <w:i/>
          <w:iCs/>
        </w:rPr>
        <w:t>Criminology</w:t>
      </w:r>
      <w:r>
        <w:rPr>
          <w:rStyle w:val="s1"/>
        </w:rPr>
        <w:t>, 30(1), pp. 47–87.</w:t>
      </w:r>
    </w:p>
    <w:p w14:paraId="216C3660" w14:textId="77777777" w:rsidR="00AD762B" w:rsidRDefault="00AD762B">
      <w:pPr>
        <w:pStyle w:val="p1"/>
      </w:pPr>
    </w:p>
    <w:p w14:paraId="4F6EB746" w14:textId="77777777" w:rsidR="00AD762B" w:rsidRDefault="00AD762B">
      <w:pPr>
        <w:pStyle w:val="p1"/>
        <w:rPr>
          <w:rStyle w:val="s1"/>
        </w:rPr>
      </w:pPr>
      <w:r>
        <w:t xml:space="preserve">Agnew, R. (2006) </w:t>
      </w:r>
      <w:r>
        <w:rPr>
          <w:rStyle w:val="s2"/>
          <w:i/>
          <w:iCs/>
        </w:rPr>
        <w:t>Pressured into crime: an overview of general strain theory</w:t>
      </w:r>
      <w:r>
        <w:rPr>
          <w:rStyle w:val="s1"/>
        </w:rPr>
        <w:t>. Oxford: Oxford University Press.</w:t>
      </w:r>
    </w:p>
    <w:p w14:paraId="6579CD52" w14:textId="77777777" w:rsidR="00AD762B" w:rsidRDefault="00AD762B">
      <w:pPr>
        <w:pStyle w:val="p1"/>
      </w:pPr>
    </w:p>
    <w:p w14:paraId="0CC6BB47" w14:textId="77777777" w:rsidR="00AD762B" w:rsidRDefault="00AD762B">
      <w:pPr>
        <w:pStyle w:val="p1"/>
        <w:rPr>
          <w:rStyle w:val="s1"/>
        </w:rPr>
      </w:pPr>
      <w:r>
        <w:t xml:space="preserve">Akers, R.L. (1998) </w:t>
      </w:r>
      <w:r>
        <w:rPr>
          <w:rStyle w:val="s2"/>
          <w:i/>
          <w:iCs/>
        </w:rPr>
        <w:t>Social learning and social structure: a general theory of crime and deviance</w:t>
      </w:r>
      <w:r>
        <w:rPr>
          <w:rStyle w:val="s1"/>
        </w:rPr>
        <w:t>. Boston: Northeastern University Press.</w:t>
      </w:r>
    </w:p>
    <w:p w14:paraId="3F0B4944" w14:textId="77777777" w:rsidR="00AD762B" w:rsidRDefault="00AD762B">
      <w:pPr>
        <w:pStyle w:val="p1"/>
      </w:pPr>
    </w:p>
    <w:p w14:paraId="2F069191" w14:textId="77777777" w:rsidR="00AD762B" w:rsidRDefault="00AD762B">
      <w:pPr>
        <w:pStyle w:val="p1"/>
        <w:rPr>
          <w:rStyle w:val="s1"/>
        </w:rPr>
      </w:pPr>
      <w:proofErr w:type="spellStart"/>
      <w:r>
        <w:t>Akoensi</w:t>
      </w:r>
      <w:proofErr w:type="spellEnd"/>
      <w:r>
        <w:t xml:space="preserve">, T.D., Koehler, J.A., </w:t>
      </w:r>
      <w:proofErr w:type="spellStart"/>
      <w:r>
        <w:t>Lösel</w:t>
      </w:r>
      <w:proofErr w:type="spellEnd"/>
      <w:r>
        <w:t xml:space="preserve">, F. and Humphreys, D.K. (2013) ‘Domestic violence perpetrator programs and reoffending: a meta-analysis’, </w:t>
      </w:r>
      <w:r>
        <w:rPr>
          <w:rStyle w:val="s2"/>
          <w:i/>
          <w:iCs/>
        </w:rPr>
        <w:t>Campbell Systematic Reviews</w:t>
      </w:r>
      <w:r>
        <w:rPr>
          <w:rStyle w:val="s1"/>
        </w:rPr>
        <w:t>, 9(1), pp. 1–122.</w:t>
      </w:r>
    </w:p>
    <w:p w14:paraId="2A0B35AE" w14:textId="77777777" w:rsidR="00AD762B" w:rsidRDefault="00AD762B">
      <w:pPr>
        <w:pStyle w:val="p1"/>
      </w:pPr>
    </w:p>
    <w:p w14:paraId="0B170B10" w14:textId="77777777" w:rsidR="00AD762B" w:rsidRDefault="00AD762B">
      <w:pPr>
        <w:pStyle w:val="p1"/>
        <w:rPr>
          <w:rStyle w:val="s1"/>
        </w:rPr>
      </w:pPr>
      <w:proofErr w:type="spellStart"/>
      <w:r>
        <w:t>Anda</w:t>
      </w:r>
      <w:proofErr w:type="spellEnd"/>
      <w:r>
        <w:t xml:space="preserve">, R.F., Felitti, V.J., Bremner, J.D., Walker, J.D., Whitfield, C., Perry, B.D., </w:t>
      </w:r>
      <w:proofErr w:type="spellStart"/>
      <w:r>
        <w:t>Dube</w:t>
      </w:r>
      <w:proofErr w:type="spellEnd"/>
      <w:r>
        <w:t xml:space="preserve">, S.R. and Giles, W.H. (2006) ‘The enduring effects of abuse and related adverse experiences in childhood’, </w:t>
      </w:r>
      <w:r>
        <w:rPr>
          <w:rStyle w:val="s2"/>
          <w:i/>
          <w:iCs/>
        </w:rPr>
        <w:t>European Archives of Psychiatry and Clinical Neuroscience</w:t>
      </w:r>
      <w:r>
        <w:rPr>
          <w:rStyle w:val="s1"/>
        </w:rPr>
        <w:t>, 256(3), pp. 174–186.</w:t>
      </w:r>
    </w:p>
    <w:p w14:paraId="0E1016CB" w14:textId="77777777" w:rsidR="00AD762B" w:rsidRDefault="00AD762B">
      <w:pPr>
        <w:pStyle w:val="p1"/>
      </w:pPr>
    </w:p>
    <w:p w14:paraId="1A472325" w14:textId="77777777" w:rsidR="00AD762B" w:rsidRDefault="00AD762B">
      <w:pPr>
        <w:pStyle w:val="p1"/>
        <w:rPr>
          <w:rStyle w:val="s1"/>
        </w:rPr>
      </w:pPr>
      <w:r>
        <w:t xml:space="preserve">Babcock, J.C., Green, C.E. and </w:t>
      </w:r>
      <w:proofErr w:type="spellStart"/>
      <w:r>
        <w:t>Robie</w:t>
      </w:r>
      <w:proofErr w:type="spellEnd"/>
      <w:r>
        <w:t xml:space="preserve">, C. (2004) ‘Does batterers’ treatment work? A meta-analytic review of domestic violence treatment’, </w:t>
      </w:r>
      <w:r>
        <w:rPr>
          <w:rStyle w:val="s2"/>
          <w:i/>
          <w:iCs/>
        </w:rPr>
        <w:t>Clinical Psychology Review</w:t>
      </w:r>
      <w:r>
        <w:rPr>
          <w:rStyle w:val="s1"/>
        </w:rPr>
        <w:t>, 23(8), pp. 1023–1053.</w:t>
      </w:r>
    </w:p>
    <w:p w14:paraId="361BFB2A" w14:textId="77777777" w:rsidR="00AD762B" w:rsidRDefault="00AD762B">
      <w:pPr>
        <w:pStyle w:val="p1"/>
      </w:pPr>
    </w:p>
    <w:p w14:paraId="6A7F40FD" w14:textId="77777777" w:rsidR="00AD762B" w:rsidRDefault="00AD762B">
      <w:pPr>
        <w:pStyle w:val="p1"/>
        <w:rPr>
          <w:rStyle w:val="s1"/>
        </w:rPr>
      </w:pPr>
      <w:r>
        <w:t xml:space="preserve">Bandura, A. (1977) </w:t>
      </w:r>
      <w:r>
        <w:rPr>
          <w:rStyle w:val="s2"/>
          <w:i/>
          <w:iCs/>
        </w:rPr>
        <w:t>Social learning theory</w:t>
      </w:r>
      <w:r>
        <w:rPr>
          <w:rStyle w:val="s1"/>
        </w:rPr>
        <w:t>. Englewood Cliffs, NJ: Prentice Hall.</w:t>
      </w:r>
    </w:p>
    <w:p w14:paraId="2EED15BC" w14:textId="77777777" w:rsidR="00AD762B" w:rsidRDefault="00AD762B">
      <w:pPr>
        <w:pStyle w:val="p1"/>
      </w:pPr>
    </w:p>
    <w:p w14:paraId="58678F62" w14:textId="77777777" w:rsidR="00AD762B" w:rsidRDefault="00AD762B">
      <w:pPr>
        <w:pStyle w:val="p1"/>
        <w:rPr>
          <w:rStyle w:val="s1"/>
        </w:rPr>
      </w:pPr>
      <w:proofErr w:type="spellStart"/>
      <w:r>
        <w:t>Barberet</w:t>
      </w:r>
      <w:proofErr w:type="spellEnd"/>
      <w:r>
        <w:t xml:space="preserve">, R. (2014) ‘Women, crime and criminal justice’, in </w:t>
      </w:r>
      <w:proofErr w:type="spellStart"/>
      <w:r>
        <w:rPr>
          <w:rStyle w:val="s2"/>
          <w:i/>
          <w:iCs/>
        </w:rPr>
        <w:t>Routledge</w:t>
      </w:r>
      <w:proofErr w:type="spellEnd"/>
      <w:r>
        <w:rPr>
          <w:rStyle w:val="s2"/>
          <w:i/>
          <w:iCs/>
        </w:rPr>
        <w:t xml:space="preserve"> handbook of international criminology</w:t>
      </w:r>
      <w:r>
        <w:rPr>
          <w:rStyle w:val="s1"/>
        </w:rPr>
        <w:t xml:space="preserve">. London: </w:t>
      </w:r>
      <w:proofErr w:type="spellStart"/>
      <w:r>
        <w:rPr>
          <w:rStyle w:val="s1"/>
        </w:rPr>
        <w:t>Routledge</w:t>
      </w:r>
      <w:proofErr w:type="spellEnd"/>
      <w:r>
        <w:rPr>
          <w:rStyle w:val="s1"/>
        </w:rPr>
        <w:t>, pp. 298–312.</w:t>
      </w:r>
    </w:p>
    <w:p w14:paraId="17F48463" w14:textId="77777777" w:rsidR="00AD762B" w:rsidRDefault="00AD762B">
      <w:pPr>
        <w:pStyle w:val="p1"/>
      </w:pPr>
    </w:p>
    <w:p w14:paraId="1A877F04" w14:textId="77777777" w:rsidR="00AD762B" w:rsidRDefault="00AD762B">
      <w:pPr>
        <w:pStyle w:val="p1"/>
        <w:rPr>
          <w:rStyle w:val="s1"/>
        </w:rPr>
      </w:pPr>
      <w:r>
        <w:t xml:space="preserve">Becker, H.S. (1963) </w:t>
      </w:r>
      <w:r>
        <w:rPr>
          <w:rStyle w:val="s2"/>
          <w:i/>
          <w:iCs/>
        </w:rPr>
        <w:t>Outsiders: studies in the sociology of deviance</w:t>
      </w:r>
      <w:r>
        <w:rPr>
          <w:rStyle w:val="s1"/>
        </w:rPr>
        <w:t>. New York: Free Press.</w:t>
      </w:r>
    </w:p>
    <w:p w14:paraId="5B208701" w14:textId="77777777" w:rsidR="00AD762B" w:rsidRDefault="00AD762B">
      <w:pPr>
        <w:pStyle w:val="p1"/>
      </w:pPr>
    </w:p>
    <w:p w14:paraId="09E8274E" w14:textId="77777777" w:rsidR="00AD762B" w:rsidRDefault="00AD762B">
      <w:pPr>
        <w:pStyle w:val="p1"/>
        <w:rPr>
          <w:rStyle w:val="s1"/>
        </w:rPr>
      </w:pPr>
      <w:proofErr w:type="spellStart"/>
      <w:r>
        <w:lastRenderedPageBreak/>
        <w:t>Bellis</w:t>
      </w:r>
      <w:proofErr w:type="spellEnd"/>
      <w:r>
        <w:t xml:space="preserve">, M.A., Hughes, K., Ford, K., </w:t>
      </w:r>
      <w:proofErr w:type="spellStart"/>
      <w:r>
        <w:t>Hardcastle</w:t>
      </w:r>
      <w:proofErr w:type="spellEnd"/>
      <w:r>
        <w:t xml:space="preserve">, K.A., Sharp, C.A. and Wood, S. (2019) ‘Life course health consequences and associated annual costs of adverse childhood experiences’, </w:t>
      </w:r>
      <w:r>
        <w:rPr>
          <w:rStyle w:val="s2"/>
          <w:i/>
          <w:iCs/>
        </w:rPr>
        <w:t>The Lancet Public Health</w:t>
      </w:r>
      <w:r>
        <w:rPr>
          <w:rStyle w:val="s1"/>
        </w:rPr>
        <w:t>, 4(10), pp. e517–e528.</w:t>
      </w:r>
    </w:p>
    <w:p w14:paraId="2A388B11" w14:textId="77777777" w:rsidR="00AD762B" w:rsidRDefault="00AD762B">
      <w:pPr>
        <w:pStyle w:val="p1"/>
      </w:pPr>
    </w:p>
    <w:p w14:paraId="563BD9B3" w14:textId="77777777" w:rsidR="00AD762B" w:rsidRDefault="00AD762B">
      <w:pPr>
        <w:pStyle w:val="p1"/>
        <w:rPr>
          <w:rStyle w:val="s1"/>
        </w:rPr>
      </w:pPr>
      <w:r>
        <w:t xml:space="preserve">Braun, V. and Clarke, V. (2021) ‘One size fits all? What counts as quality practice in (reflexive) thematic analysis?’, </w:t>
      </w:r>
      <w:r>
        <w:rPr>
          <w:rStyle w:val="s2"/>
          <w:i/>
          <w:iCs/>
        </w:rPr>
        <w:t>Qualitative Research in Psychology</w:t>
      </w:r>
      <w:r>
        <w:rPr>
          <w:rStyle w:val="s1"/>
        </w:rPr>
        <w:t>, 18(3), pp. 328–352.</w:t>
      </w:r>
    </w:p>
    <w:p w14:paraId="511B8FA7" w14:textId="77777777" w:rsidR="00AD762B" w:rsidRDefault="00AD762B">
      <w:pPr>
        <w:pStyle w:val="p1"/>
      </w:pPr>
    </w:p>
    <w:p w14:paraId="2962DB87" w14:textId="77777777" w:rsidR="00AD762B" w:rsidRDefault="00AD762B">
      <w:pPr>
        <w:pStyle w:val="p1"/>
        <w:rPr>
          <w:rStyle w:val="s1"/>
        </w:rPr>
      </w:pPr>
      <w:r>
        <w:t xml:space="preserve">Bryman, A. (2016) </w:t>
      </w:r>
      <w:r>
        <w:rPr>
          <w:rStyle w:val="s2"/>
          <w:i/>
          <w:iCs/>
        </w:rPr>
        <w:t>Social research methods</w:t>
      </w:r>
      <w:r>
        <w:rPr>
          <w:rStyle w:val="s1"/>
        </w:rPr>
        <w:t>. Oxford: Oxford University Press.</w:t>
      </w:r>
    </w:p>
    <w:p w14:paraId="508C860F" w14:textId="77777777" w:rsidR="00AD762B" w:rsidRDefault="00AD762B">
      <w:pPr>
        <w:pStyle w:val="p1"/>
      </w:pPr>
    </w:p>
    <w:p w14:paraId="39FFDA3F" w14:textId="77777777" w:rsidR="00AD762B" w:rsidRDefault="00AD762B">
      <w:pPr>
        <w:pStyle w:val="p1"/>
        <w:rPr>
          <w:rStyle w:val="s1"/>
        </w:rPr>
      </w:pPr>
      <w:r>
        <w:t xml:space="preserve">Callaghan, J.E.M., </w:t>
      </w:r>
      <w:proofErr w:type="spellStart"/>
      <w:r>
        <w:t>Fellin</w:t>
      </w:r>
      <w:proofErr w:type="spellEnd"/>
      <w:r>
        <w:t xml:space="preserve">, L.C. and Alexander, J.H. (2018) ‘Promoting resilience and agency in children and young people who have experienced domestic violence’, </w:t>
      </w:r>
      <w:r>
        <w:rPr>
          <w:rStyle w:val="s2"/>
          <w:i/>
          <w:iCs/>
        </w:rPr>
        <w:t>Child Abuse Review</w:t>
      </w:r>
      <w:r>
        <w:rPr>
          <w:rStyle w:val="s1"/>
        </w:rPr>
        <w:t>, 27(5), pp. 332–346.</w:t>
      </w:r>
    </w:p>
    <w:p w14:paraId="276472D6" w14:textId="77777777" w:rsidR="00AD762B" w:rsidRDefault="00AD762B">
      <w:pPr>
        <w:pStyle w:val="p1"/>
      </w:pPr>
    </w:p>
    <w:p w14:paraId="53964E50" w14:textId="77777777" w:rsidR="00AD762B" w:rsidRDefault="00AD762B">
      <w:pPr>
        <w:pStyle w:val="p1"/>
        <w:rPr>
          <w:rStyle w:val="s1"/>
        </w:rPr>
      </w:pPr>
      <w:r>
        <w:t xml:space="preserve">Capaldi, D.M., </w:t>
      </w:r>
      <w:proofErr w:type="spellStart"/>
      <w:r>
        <w:t>Knoble</w:t>
      </w:r>
      <w:proofErr w:type="spellEnd"/>
      <w:r>
        <w:t xml:space="preserve">, N.B., Shortt, J.W. and Kim, H.K. (2012) ‘A systematic review of risk factors for intimate partner violence’, </w:t>
      </w:r>
      <w:r>
        <w:rPr>
          <w:rStyle w:val="s2"/>
          <w:i/>
          <w:iCs/>
        </w:rPr>
        <w:t>Partner Abuse</w:t>
      </w:r>
      <w:r>
        <w:rPr>
          <w:rStyle w:val="s1"/>
        </w:rPr>
        <w:t>, 3(2), pp. 231–280.</w:t>
      </w:r>
    </w:p>
    <w:p w14:paraId="48473358" w14:textId="77777777" w:rsidR="00AD762B" w:rsidRDefault="00AD762B">
      <w:pPr>
        <w:pStyle w:val="p1"/>
      </w:pPr>
    </w:p>
    <w:p w14:paraId="6E89A077" w14:textId="77777777" w:rsidR="00AD762B" w:rsidRDefault="00AD762B">
      <w:pPr>
        <w:pStyle w:val="p1"/>
        <w:rPr>
          <w:rStyle w:val="s1"/>
        </w:rPr>
      </w:pPr>
      <w:r>
        <w:t xml:space="preserve">Cohen, J.A., </w:t>
      </w:r>
      <w:proofErr w:type="spellStart"/>
      <w:r>
        <w:t>Mannarino</w:t>
      </w:r>
      <w:proofErr w:type="spellEnd"/>
      <w:r>
        <w:t xml:space="preserve">, A.P. and </w:t>
      </w:r>
      <w:proofErr w:type="spellStart"/>
      <w:r>
        <w:t>Deblinger</w:t>
      </w:r>
      <w:proofErr w:type="spellEnd"/>
      <w:r>
        <w:t xml:space="preserve">, E. (2017) </w:t>
      </w:r>
      <w:r>
        <w:rPr>
          <w:rStyle w:val="s2"/>
          <w:i/>
          <w:iCs/>
        </w:rPr>
        <w:t>Treating trauma and traumatic grief in children and adolescents</w:t>
      </w:r>
      <w:r>
        <w:rPr>
          <w:rStyle w:val="s1"/>
        </w:rPr>
        <w:t xml:space="preserve">. 2nd </w:t>
      </w:r>
      <w:proofErr w:type="spellStart"/>
      <w:r>
        <w:rPr>
          <w:rStyle w:val="s1"/>
        </w:rPr>
        <w:t>edn</w:t>
      </w:r>
      <w:proofErr w:type="spellEnd"/>
      <w:r>
        <w:rPr>
          <w:rStyle w:val="s1"/>
        </w:rPr>
        <w:t>. New York: Guilford Press.</w:t>
      </w:r>
    </w:p>
    <w:p w14:paraId="30DDEBD8" w14:textId="77777777" w:rsidR="00AD762B" w:rsidRDefault="00AD762B">
      <w:pPr>
        <w:pStyle w:val="p1"/>
      </w:pPr>
    </w:p>
    <w:p w14:paraId="4CAD85A0" w14:textId="77777777" w:rsidR="00AD762B" w:rsidRDefault="00AD762B">
      <w:pPr>
        <w:pStyle w:val="p1"/>
        <w:rPr>
          <w:rStyle w:val="s1"/>
        </w:rPr>
      </w:pPr>
      <w:r>
        <w:t xml:space="preserve">College of Policing (2020) </w:t>
      </w:r>
      <w:r>
        <w:rPr>
          <w:rStyle w:val="s2"/>
          <w:i/>
          <w:iCs/>
        </w:rPr>
        <w:t>Domestic abuse: evidence-based approaches</w:t>
      </w:r>
      <w:r>
        <w:rPr>
          <w:rStyle w:val="s1"/>
        </w:rPr>
        <w:t>.</w:t>
      </w:r>
    </w:p>
    <w:p w14:paraId="37EC21E5" w14:textId="77777777" w:rsidR="00AD762B" w:rsidRDefault="00AD762B">
      <w:pPr>
        <w:pStyle w:val="p1"/>
      </w:pPr>
    </w:p>
    <w:p w14:paraId="78DD0EB4" w14:textId="77777777" w:rsidR="00AD762B" w:rsidRDefault="00AD762B">
      <w:pPr>
        <w:pStyle w:val="p1"/>
        <w:rPr>
          <w:rStyle w:val="s1"/>
        </w:rPr>
      </w:pPr>
      <w:proofErr w:type="spellStart"/>
      <w:r>
        <w:t>Cordier</w:t>
      </w:r>
      <w:proofErr w:type="spellEnd"/>
      <w:r>
        <w:t xml:space="preserve">, R., </w:t>
      </w:r>
      <w:proofErr w:type="spellStart"/>
      <w:r>
        <w:t>Speyer</w:t>
      </w:r>
      <w:proofErr w:type="spellEnd"/>
      <w:r>
        <w:t xml:space="preserve">, R., Chen, Y.W., Wilkes-Gillan, S. and Brown, T. (2021) ‘The effectiveness of protection orders in preventing domestic violence’, </w:t>
      </w:r>
      <w:r>
        <w:rPr>
          <w:rStyle w:val="s2"/>
          <w:i/>
          <w:iCs/>
        </w:rPr>
        <w:t>Trauma, Violence, &amp; Abuse</w:t>
      </w:r>
      <w:r>
        <w:rPr>
          <w:rStyle w:val="s1"/>
        </w:rPr>
        <w:t>, 22(4), pp. 804–828.</w:t>
      </w:r>
    </w:p>
    <w:p w14:paraId="5389F84A" w14:textId="77777777" w:rsidR="00AD762B" w:rsidRDefault="00AD762B">
      <w:pPr>
        <w:pStyle w:val="p1"/>
      </w:pPr>
    </w:p>
    <w:p w14:paraId="6F07141C" w14:textId="77777777" w:rsidR="00AD762B" w:rsidRDefault="00AD762B">
      <w:pPr>
        <w:pStyle w:val="p1"/>
        <w:rPr>
          <w:rStyle w:val="s1"/>
        </w:rPr>
      </w:pPr>
      <w:r>
        <w:t xml:space="preserve">Creswell, J.W. and Plano Clark, V.L. (2017) </w:t>
      </w:r>
      <w:r>
        <w:rPr>
          <w:rStyle w:val="s2"/>
          <w:i/>
          <w:iCs/>
        </w:rPr>
        <w:t>Designing and conducting mixed methods research</w:t>
      </w:r>
      <w:r>
        <w:rPr>
          <w:rStyle w:val="s1"/>
        </w:rPr>
        <w:t xml:space="preserve">. 3rd </w:t>
      </w:r>
      <w:proofErr w:type="spellStart"/>
      <w:r>
        <w:rPr>
          <w:rStyle w:val="s1"/>
        </w:rPr>
        <w:t>edn</w:t>
      </w:r>
      <w:proofErr w:type="spellEnd"/>
      <w:r>
        <w:rPr>
          <w:rStyle w:val="s1"/>
        </w:rPr>
        <w:t>. Thousand Oaks, CA: Sage.</w:t>
      </w:r>
    </w:p>
    <w:p w14:paraId="7D9B5F38" w14:textId="77777777" w:rsidR="00AD762B" w:rsidRDefault="00AD762B">
      <w:pPr>
        <w:pStyle w:val="p1"/>
      </w:pPr>
    </w:p>
    <w:p w14:paraId="4CA0DA82" w14:textId="77777777" w:rsidR="00AD762B" w:rsidRDefault="00AD762B">
      <w:pPr>
        <w:pStyle w:val="p1"/>
        <w:rPr>
          <w:rStyle w:val="s1"/>
        </w:rPr>
      </w:pPr>
      <w:r>
        <w:t xml:space="preserve">De Vaus, D. (2014) </w:t>
      </w:r>
      <w:r>
        <w:rPr>
          <w:rStyle w:val="s2"/>
          <w:i/>
          <w:iCs/>
        </w:rPr>
        <w:t>Surveys in social research</w:t>
      </w:r>
      <w:r>
        <w:rPr>
          <w:rStyle w:val="s1"/>
        </w:rPr>
        <w:t xml:space="preserve">. 6th </w:t>
      </w:r>
      <w:proofErr w:type="spellStart"/>
      <w:r>
        <w:rPr>
          <w:rStyle w:val="s1"/>
        </w:rPr>
        <w:t>edn</w:t>
      </w:r>
      <w:proofErr w:type="spellEnd"/>
      <w:r>
        <w:rPr>
          <w:rStyle w:val="s1"/>
        </w:rPr>
        <w:t xml:space="preserve">. London: </w:t>
      </w:r>
      <w:proofErr w:type="spellStart"/>
      <w:r>
        <w:rPr>
          <w:rStyle w:val="s1"/>
        </w:rPr>
        <w:t>Routledge</w:t>
      </w:r>
      <w:proofErr w:type="spellEnd"/>
      <w:r>
        <w:rPr>
          <w:rStyle w:val="s1"/>
        </w:rPr>
        <w:t>.</w:t>
      </w:r>
    </w:p>
    <w:p w14:paraId="51EB8E1C" w14:textId="77777777" w:rsidR="00AD762B" w:rsidRDefault="00AD762B">
      <w:pPr>
        <w:pStyle w:val="p1"/>
      </w:pPr>
    </w:p>
    <w:p w14:paraId="54B79CB1" w14:textId="77777777" w:rsidR="00AD762B" w:rsidRDefault="00AD762B">
      <w:pPr>
        <w:pStyle w:val="p1"/>
        <w:rPr>
          <w:rStyle w:val="s1"/>
        </w:rPr>
      </w:pPr>
      <w:r>
        <w:t xml:space="preserve">Dutton, M.A. and Goodman, L.A. (2005) ‘Coercion in intimate partner violence: toward a new </w:t>
      </w:r>
      <w:proofErr w:type="spellStart"/>
      <w:r>
        <w:t>conceptualization</w:t>
      </w:r>
      <w:proofErr w:type="spellEnd"/>
      <w:r>
        <w:t xml:space="preserve">’, </w:t>
      </w:r>
      <w:r>
        <w:rPr>
          <w:rStyle w:val="s2"/>
          <w:i/>
          <w:iCs/>
        </w:rPr>
        <w:t>Journal of Interpersonal Violence</w:t>
      </w:r>
      <w:r>
        <w:rPr>
          <w:rStyle w:val="s1"/>
        </w:rPr>
        <w:t>, 20(10), pp. 1192–1209.</w:t>
      </w:r>
    </w:p>
    <w:p w14:paraId="230307F2" w14:textId="77777777" w:rsidR="00AD762B" w:rsidRDefault="00AD762B">
      <w:pPr>
        <w:pStyle w:val="p1"/>
      </w:pPr>
    </w:p>
    <w:p w14:paraId="465499FE" w14:textId="77777777" w:rsidR="00AD762B" w:rsidRDefault="00AD762B">
      <w:pPr>
        <w:pStyle w:val="p1"/>
        <w:rPr>
          <w:rStyle w:val="s1"/>
        </w:rPr>
      </w:pPr>
      <w:r>
        <w:lastRenderedPageBreak/>
        <w:t xml:space="preserve">Felitti, V.J., </w:t>
      </w:r>
      <w:proofErr w:type="spellStart"/>
      <w:r>
        <w:t>Anda</w:t>
      </w:r>
      <w:proofErr w:type="spellEnd"/>
      <w:r>
        <w:t xml:space="preserve">, R.F., </w:t>
      </w:r>
      <w:proofErr w:type="spellStart"/>
      <w:r>
        <w:t>Nordenberg</w:t>
      </w:r>
      <w:proofErr w:type="spellEnd"/>
      <w:r>
        <w:t xml:space="preserve">, D., Williamson, D.F., Spitz, A.M., Edwards, V., Koss, M.P. and Marks, J.S. (1998) ‘Relationship of childhood abuse and household dysfunction to many of the leading causes of death in adults’, </w:t>
      </w:r>
      <w:r>
        <w:rPr>
          <w:rStyle w:val="s2"/>
          <w:i/>
          <w:iCs/>
        </w:rPr>
        <w:t>American Journal of Preventive Medicine</w:t>
      </w:r>
      <w:r>
        <w:rPr>
          <w:rStyle w:val="s1"/>
        </w:rPr>
        <w:t>, 14(4), pp. 245–258.</w:t>
      </w:r>
    </w:p>
    <w:p w14:paraId="36A47F43" w14:textId="77777777" w:rsidR="00AD762B" w:rsidRDefault="00AD762B">
      <w:pPr>
        <w:pStyle w:val="p1"/>
      </w:pPr>
    </w:p>
    <w:p w14:paraId="5FB30CF2" w14:textId="77777777" w:rsidR="00AD762B" w:rsidRDefault="00AD762B">
      <w:pPr>
        <w:pStyle w:val="p1"/>
        <w:rPr>
          <w:rStyle w:val="s1"/>
        </w:rPr>
      </w:pPr>
      <w:proofErr w:type="spellStart"/>
      <w:r>
        <w:t>Felson</w:t>
      </w:r>
      <w:proofErr w:type="spellEnd"/>
      <w:r>
        <w:t xml:space="preserve">, R.B., </w:t>
      </w:r>
      <w:proofErr w:type="spellStart"/>
      <w:r>
        <w:t>Messner</w:t>
      </w:r>
      <w:proofErr w:type="spellEnd"/>
      <w:r>
        <w:t xml:space="preserve">, S.F., </w:t>
      </w:r>
      <w:proofErr w:type="spellStart"/>
      <w:r>
        <w:t>Hoskin</w:t>
      </w:r>
      <w:proofErr w:type="spellEnd"/>
      <w:r>
        <w:t xml:space="preserve">, A.W. and Deane, G. (2002) ‘Reasons for reporting and not reporting domestic violence to the police’, </w:t>
      </w:r>
      <w:r>
        <w:rPr>
          <w:rStyle w:val="s2"/>
          <w:i/>
          <w:iCs/>
        </w:rPr>
        <w:t>Criminology</w:t>
      </w:r>
      <w:r>
        <w:rPr>
          <w:rStyle w:val="s1"/>
        </w:rPr>
        <w:t>, 40(3), pp. 617–647.</w:t>
      </w:r>
    </w:p>
    <w:p w14:paraId="7304976C" w14:textId="77777777" w:rsidR="00AD762B" w:rsidRDefault="00AD762B">
      <w:pPr>
        <w:pStyle w:val="p1"/>
      </w:pPr>
    </w:p>
    <w:p w14:paraId="1231FF93" w14:textId="77777777" w:rsidR="00AD762B" w:rsidRDefault="00AD762B">
      <w:pPr>
        <w:pStyle w:val="p1"/>
        <w:rPr>
          <w:rStyle w:val="s1"/>
        </w:rPr>
      </w:pPr>
      <w:r>
        <w:t xml:space="preserve">Finkelhor, D. (1995) ‘The </w:t>
      </w:r>
      <w:proofErr w:type="spellStart"/>
      <w:r>
        <w:t>victimization</w:t>
      </w:r>
      <w:proofErr w:type="spellEnd"/>
      <w:r>
        <w:t xml:space="preserve"> of children: a developmental perspective’, </w:t>
      </w:r>
      <w:r>
        <w:rPr>
          <w:rStyle w:val="s2"/>
          <w:i/>
          <w:iCs/>
        </w:rPr>
        <w:t>American Journal of Orthopsychiatry</w:t>
      </w:r>
      <w:r>
        <w:rPr>
          <w:rStyle w:val="s1"/>
        </w:rPr>
        <w:t>, 65(2), pp. 177–193.</w:t>
      </w:r>
    </w:p>
    <w:p w14:paraId="23266F1D" w14:textId="77777777" w:rsidR="00AD762B" w:rsidRDefault="00AD762B">
      <w:pPr>
        <w:pStyle w:val="p1"/>
      </w:pPr>
    </w:p>
    <w:p w14:paraId="148174AB" w14:textId="77777777" w:rsidR="00AD762B" w:rsidRDefault="00AD762B">
      <w:pPr>
        <w:pStyle w:val="p1"/>
        <w:rPr>
          <w:rStyle w:val="s1"/>
        </w:rPr>
      </w:pPr>
      <w:r>
        <w:t xml:space="preserve">Finkelhor, D. (2009) ‘The prevention of childhood sexual abuse’, </w:t>
      </w:r>
      <w:r>
        <w:rPr>
          <w:rStyle w:val="s2"/>
          <w:i/>
          <w:iCs/>
        </w:rPr>
        <w:t>The Future of Children</w:t>
      </w:r>
      <w:r>
        <w:rPr>
          <w:rStyle w:val="s1"/>
        </w:rPr>
        <w:t>, 19(2), pp. 169–194.</w:t>
      </w:r>
    </w:p>
    <w:p w14:paraId="45658263" w14:textId="77777777" w:rsidR="00AD762B" w:rsidRDefault="00AD762B">
      <w:pPr>
        <w:pStyle w:val="p1"/>
      </w:pPr>
    </w:p>
    <w:p w14:paraId="6247E7A1" w14:textId="77777777" w:rsidR="00AD762B" w:rsidRDefault="00AD762B">
      <w:pPr>
        <w:pStyle w:val="p1"/>
        <w:rPr>
          <w:rStyle w:val="s1"/>
        </w:rPr>
      </w:pPr>
      <w:r>
        <w:t xml:space="preserve">Fox, B.H., Perez, N., </w:t>
      </w:r>
      <w:proofErr w:type="spellStart"/>
      <w:r>
        <w:t>Cass</w:t>
      </w:r>
      <w:proofErr w:type="spellEnd"/>
      <w:r>
        <w:t xml:space="preserve">, E., </w:t>
      </w:r>
      <w:proofErr w:type="spellStart"/>
      <w:r>
        <w:t>Baglivio</w:t>
      </w:r>
      <w:proofErr w:type="spellEnd"/>
      <w:r>
        <w:t xml:space="preserve">, M.T. and Epps, N. (2015) ‘Trauma changes everything: examining the relationship between adverse childhood experiences and serious offending’, </w:t>
      </w:r>
      <w:r>
        <w:rPr>
          <w:rStyle w:val="s2"/>
          <w:i/>
          <w:iCs/>
        </w:rPr>
        <w:t>Child Abuse &amp; Neglect</w:t>
      </w:r>
      <w:r>
        <w:rPr>
          <w:rStyle w:val="s1"/>
        </w:rPr>
        <w:t>, 46, pp. 163–173.</w:t>
      </w:r>
    </w:p>
    <w:p w14:paraId="7B8DF941" w14:textId="77777777" w:rsidR="00AD762B" w:rsidRDefault="00AD762B">
      <w:pPr>
        <w:pStyle w:val="p1"/>
      </w:pPr>
    </w:p>
    <w:p w14:paraId="10A036CA" w14:textId="77777777" w:rsidR="00AD762B" w:rsidRDefault="00AD762B">
      <w:pPr>
        <w:pStyle w:val="p1"/>
        <w:rPr>
          <w:rStyle w:val="s1"/>
        </w:rPr>
      </w:pPr>
      <w:proofErr w:type="spellStart"/>
      <w:r>
        <w:t>Gerbner</w:t>
      </w:r>
      <w:proofErr w:type="spellEnd"/>
      <w:r>
        <w:t xml:space="preserve">, G. (1976) ‘Living with television: the violence profile’, </w:t>
      </w:r>
      <w:r>
        <w:rPr>
          <w:rStyle w:val="s2"/>
          <w:i/>
          <w:iCs/>
        </w:rPr>
        <w:t>Journal of Communication</w:t>
      </w:r>
      <w:r>
        <w:rPr>
          <w:rStyle w:val="s1"/>
        </w:rPr>
        <w:t>, 26(2), pp. 172–199.</w:t>
      </w:r>
    </w:p>
    <w:p w14:paraId="6D62A6BE" w14:textId="77777777" w:rsidR="00AD762B" w:rsidRDefault="00AD762B">
      <w:pPr>
        <w:pStyle w:val="p1"/>
      </w:pPr>
    </w:p>
    <w:p w14:paraId="7CA3AC2C" w14:textId="77777777" w:rsidR="00AD762B" w:rsidRDefault="00AD762B">
      <w:pPr>
        <w:pStyle w:val="p1"/>
        <w:rPr>
          <w:rStyle w:val="s1"/>
        </w:rPr>
      </w:pPr>
      <w:r>
        <w:t xml:space="preserve">Goldstein, P.J. (1985) ‘The drugs/violence nexus: a tripartite conceptual framework’, </w:t>
      </w:r>
      <w:r>
        <w:rPr>
          <w:rStyle w:val="s2"/>
          <w:i/>
          <w:iCs/>
        </w:rPr>
        <w:t>Journal of Drug Issues</w:t>
      </w:r>
      <w:r>
        <w:rPr>
          <w:rStyle w:val="s1"/>
        </w:rPr>
        <w:t>, 15(4), pp. 493–506.</w:t>
      </w:r>
    </w:p>
    <w:p w14:paraId="2E111C6E" w14:textId="77777777" w:rsidR="00AD762B" w:rsidRDefault="00AD762B">
      <w:pPr>
        <w:pStyle w:val="p1"/>
      </w:pPr>
    </w:p>
    <w:p w14:paraId="617C78F5" w14:textId="77777777" w:rsidR="00AD762B" w:rsidRDefault="00AD762B">
      <w:pPr>
        <w:pStyle w:val="p1"/>
        <w:rPr>
          <w:rStyle w:val="s1"/>
        </w:rPr>
      </w:pPr>
      <w:r>
        <w:t xml:space="preserve">Gracia, E. (2014) ‘Intimate partner violence against women and victim-blaming attitudes among Europeans’, </w:t>
      </w:r>
      <w:r>
        <w:rPr>
          <w:rStyle w:val="s2"/>
          <w:i/>
          <w:iCs/>
        </w:rPr>
        <w:t>Journal of Interpersonal Violence</w:t>
      </w:r>
      <w:r>
        <w:rPr>
          <w:rStyle w:val="s1"/>
        </w:rPr>
        <w:t>, 29(4), pp. 698–718.</w:t>
      </w:r>
    </w:p>
    <w:p w14:paraId="7F393667" w14:textId="77777777" w:rsidR="00AD762B" w:rsidRDefault="00AD762B">
      <w:pPr>
        <w:pStyle w:val="p1"/>
      </w:pPr>
    </w:p>
    <w:p w14:paraId="50E900BB" w14:textId="77777777" w:rsidR="00AD762B" w:rsidRDefault="00AD762B">
      <w:pPr>
        <w:pStyle w:val="p1"/>
        <w:rPr>
          <w:rStyle w:val="s1"/>
        </w:rPr>
      </w:pPr>
      <w:r>
        <w:t xml:space="preserve">Greer, C. (2007) ‘News media, victims and crime’, in Davies, P., Francis, P. and Greer, C. (eds.) </w:t>
      </w:r>
      <w:r>
        <w:rPr>
          <w:rStyle w:val="s2"/>
          <w:i/>
          <w:iCs/>
        </w:rPr>
        <w:t>Victims, crime and society</w:t>
      </w:r>
      <w:r>
        <w:rPr>
          <w:rStyle w:val="s1"/>
        </w:rPr>
        <w:t>. London: Sage, pp. 20–49.</w:t>
      </w:r>
    </w:p>
    <w:p w14:paraId="15CDF4C1" w14:textId="77777777" w:rsidR="00AD762B" w:rsidRDefault="00AD762B">
      <w:pPr>
        <w:pStyle w:val="p1"/>
      </w:pPr>
    </w:p>
    <w:p w14:paraId="19335C65" w14:textId="77777777" w:rsidR="00AD762B" w:rsidRDefault="00AD762B">
      <w:pPr>
        <w:pStyle w:val="p1"/>
        <w:rPr>
          <w:rStyle w:val="s1"/>
        </w:rPr>
      </w:pPr>
      <w:proofErr w:type="spellStart"/>
      <w:r>
        <w:t>Hailes</w:t>
      </w:r>
      <w:proofErr w:type="spellEnd"/>
      <w:r>
        <w:t xml:space="preserve">, H.P., </w:t>
      </w:r>
      <w:proofErr w:type="spellStart"/>
      <w:r>
        <w:t>Yu</w:t>
      </w:r>
      <w:proofErr w:type="spellEnd"/>
      <w:r>
        <w:t xml:space="preserve">, R., </w:t>
      </w:r>
      <w:proofErr w:type="spellStart"/>
      <w:r>
        <w:t>Danese</w:t>
      </w:r>
      <w:proofErr w:type="spellEnd"/>
      <w:r>
        <w:t xml:space="preserve">, A. and </w:t>
      </w:r>
      <w:proofErr w:type="spellStart"/>
      <w:r>
        <w:t>Fazel</w:t>
      </w:r>
      <w:proofErr w:type="spellEnd"/>
      <w:r>
        <w:t xml:space="preserve">, S. (2019) ‘Long-term outcomes of childhood sexual abuse: an umbrella review’, </w:t>
      </w:r>
      <w:r>
        <w:rPr>
          <w:rStyle w:val="s2"/>
          <w:i/>
          <w:iCs/>
        </w:rPr>
        <w:t>The Lancet Psychiatry</w:t>
      </w:r>
      <w:r>
        <w:rPr>
          <w:rStyle w:val="s1"/>
        </w:rPr>
        <w:t>, 6(10), pp. 830–839.</w:t>
      </w:r>
    </w:p>
    <w:p w14:paraId="626C3EB8" w14:textId="77777777" w:rsidR="00AD762B" w:rsidRDefault="00AD762B">
      <w:pPr>
        <w:pStyle w:val="p1"/>
      </w:pPr>
    </w:p>
    <w:p w14:paraId="6DAF033D" w14:textId="77777777" w:rsidR="00AD762B" w:rsidRDefault="00AD762B">
      <w:pPr>
        <w:pStyle w:val="p1"/>
        <w:rPr>
          <w:rStyle w:val="s1"/>
        </w:rPr>
      </w:pPr>
      <w:r>
        <w:lastRenderedPageBreak/>
        <w:t xml:space="preserve">Harris, R.J., Channon, A.A. and </w:t>
      </w:r>
      <w:proofErr w:type="spellStart"/>
      <w:r>
        <w:t>Afshar</w:t>
      </w:r>
      <w:proofErr w:type="spellEnd"/>
      <w:r>
        <w:t xml:space="preserve"> Morgan, S. (2024) ‘Childhood exposure to domestic violence: can global estimates on the scale of exposure be obtained using existing measures?’, </w:t>
      </w:r>
      <w:r>
        <w:rPr>
          <w:rStyle w:val="s2"/>
          <w:i/>
          <w:iCs/>
        </w:rPr>
        <w:t>Frontiers in Public Health</w:t>
      </w:r>
      <w:r>
        <w:rPr>
          <w:rStyle w:val="s1"/>
        </w:rPr>
        <w:t>, 12.</w:t>
      </w:r>
    </w:p>
    <w:p w14:paraId="6E1C38AA" w14:textId="77777777" w:rsidR="00AD762B" w:rsidRDefault="00AD762B">
      <w:pPr>
        <w:pStyle w:val="p1"/>
      </w:pPr>
    </w:p>
    <w:p w14:paraId="4BB6B530" w14:textId="77777777" w:rsidR="00AD762B" w:rsidRDefault="00AD762B">
      <w:pPr>
        <w:pStyle w:val="p1"/>
        <w:rPr>
          <w:rStyle w:val="s1"/>
        </w:rPr>
      </w:pPr>
      <w:proofErr w:type="spellStart"/>
      <w:r>
        <w:t>Haselschwerdt</w:t>
      </w:r>
      <w:proofErr w:type="spellEnd"/>
      <w:r>
        <w:t xml:space="preserve">, M.L. and </w:t>
      </w:r>
      <w:proofErr w:type="spellStart"/>
      <w:r>
        <w:t>Tunkle</w:t>
      </w:r>
      <w:proofErr w:type="spellEnd"/>
      <w:r>
        <w:t>, C. (2024) ‘</w:t>
      </w:r>
      <w:proofErr w:type="spellStart"/>
      <w:r>
        <w:t>Adultification</w:t>
      </w:r>
      <w:proofErr w:type="spellEnd"/>
      <w:r>
        <w:t xml:space="preserve"> in the context of childhood exposure to domestic violence’, </w:t>
      </w:r>
      <w:r>
        <w:rPr>
          <w:rStyle w:val="s2"/>
          <w:i/>
          <w:iCs/>
        </w:rPr>
        <w:t>Journal of Marriage and Family</w:t>
      </w:r>
      <w:r>
        <w:rPr>
          <w:rStyle w:val="s1"/>
        </w:rPr>
        <w:t>, 87(1).</w:t>
      </w:r>
    </w:p>
    <w:p w14:paraId="3B51CDC7" w14:textId="77777777" w:rsidR="00AD762B" w:rsidRDefault="00AD762B">
      <w:pPr>
        <w:pStyle w:val="p1"/>
      </w:pPr>
    </w:p>
    <w:p w14:paraId="4C500EE1" w14:textId="77777777" w:rsidR="00AD762B" w:rsidRDefault="00AD762B">
      <w:pPr>
        <w:pStyle w:val="p1"/>
        <w:rPr>
          <w:rStyle w:val="s1"/>
        </w:rPr>
      </w:pPr>
      <w:r>
        <w:t xml:space="preserve">Herman, J.L. (2015) </w:t>
      </w:r>
      <w:r>
        <w:rPr>
          <w:rStyle w:val="s2"/>
          <w:i/>
          <w:iCs/>
        </w:rPr>
        <w:t>Trauma and recovery</w:t>
      </w:r>
      <w:r>
        <w:rPr>
          <w:rStyle w:val="s1"/>
        </w:rPr>
        <w:t>. New York: Basic Books.</w:t>
      </w:r>
    </w:p>
    <w:p w14:paraId="3657A16F" w14:textId="77777777" w:rsidR="00AD762B" w:rsidRDefault="00AD762B">
      <w:pPr>
        <w:pStyle w:val="p1"/>
      </w:pPr>
    </w:p>
    <w:p w14:paraId="5AD8F50A" w14:textId="77777777" w:rsidR="00AD762B" w:rsidRDefault="00AD762B">
      <w:pPr>
        <w:pStyle w:val="p1"/>
        <w:rPr>
          <w:rStyle w:val="s1"/>
        </w:rPr>
      </w:pPr>
      <w:r>
        <w:t xml:space="preserve">Holt, S., Buckley, H. and </w:t>
      </w:r>
      <w:proofErr w:type="spellStart"/>
      <w:r>
        <w:t>Whelan</w:t>
      </w:r>
      <w:proofErr w:type="spellEnd"/>
      <w:r>
        <w:t xml:space="preserve">, S. (2008) ‘The impact of exposure to domestic violence on children and young people: a review of the literature’, </w:t>
      </w:r>
      <w:r>
        <w:rPr>
          <w:rStyle w:val="s2"/>
          <w:i/>
          <w:iCs/>
        </w:rPr>
        <w:t>Child Abuse &amp; Neglect</w:t>
      </w:r>
      <w:r>
        <w:rPr>
          <w:rStyle w:val="s1"/>
        </w:rPr>
        <w:t>, 32(8), pp. 797–810.</w:t>
      </w:r>
    </w:p>
    <w:p w14:paraId="503D790B" w14:textId="77777777" w:rsidR="00AD762B" w:rsidRDefault="00AD762B">
      <w:pPr>
        <w:pStyle w:val="p1"/>
      </w:pPr>
    </w:p>
    <w:p w14:paraId="615970DD" w14:textId="77777777" w:rsidR="00AD762B" w:rsidRDefault="00AD762B">
      <w:pPr>
        <w:pStyle w:val="p1"/>
        <w:rPr>
          <w:rStyle w:val="s1"/>
        </w:rPr>
      </w:pPr>
      <w:r>
        <w:t xml:space="preserve">Hughes, K., </w:t>
      </w:r>
      <w:proofErr w:type="spellStart"/>
      <w:r>
        <w:t>Bellis</w:t>
      </w:r>
      <w:proofErr w:type="spellEnd"/>
      <w:r>
        <w:t xml:space="preserve">, M.A., </w:t>
      </w:r>
      <w:proofErr w:type="spellStart"/>
      <w:r>
        <w:t>Hardcastle</w:t>
      </w:r>
      <w:proofErr w:type="spellEnd"/>
      <w:r>
        <w:t xml:space="preserve">, K.A., </w:t>
      </w:r>
      <w:proofErr w:type="spellStart"/>
      <w:r>
        <w:t>Sethi</w:t>
      </w:r>
      <w:proofErr w:type="spellEnd"/>
      <w:r>
        <w:t xml:space="preserve">, D., </w:t>
      </w:r>
      <w:proofErr w:type="spellStart"/>
      <w:r>
        <w:t>Butchart</w:t>
      </w:r>
      <w:proofErr w:type="spellEnd"/>
      <w:r>
        <w:t xml:space="preserve">, A., </w:t>
      </w:r>
      <w:proofErr w:type="spellStart"/>
      <w:r>
        <w:t>Mikton</w:t>
      </w:r>
      <w:proofErr w:type="spellEnd"/>
      <w:r>
        <w:t xml:space="preserve">, C., Jones, L. and </w:t>
      </w:r>
      <w:proofErr w:type="spellStart"/>
      <w:r>
        <w:t>Dunne</w:t>
      </w:r>
      <w:proofErr w:type="spellEnd"/>
      <w:r>
        <w:t xml:space="preserve">, M.P. (2017) ‘The effect of multiple adverse childhood experiences on health: a systematic review and meta-analysis’, </w:t>
      </w:r>
      <w:r>
        <w:rPr>
          <w:rStyle w:val="s2"/>
          <w:i/>
          <w:iCs/>
        </w:rPr>
        <w:t>The Lancet Public Health</w:t>
      </w:r>
      <w:r>
        <w:rPr>
          <w:rStyle w:val="s1"/>
        </w:rPr>
        <w:t>, 2(8), pp. e356–e366.</w:t>
      </w:r>
    </w:p>
    <w:p w14:paraId="3F4BAE45" w14:textId="77777777" w:rsidR="00AD762B" w:rsidRDefault="00AD762B">
      <w:pPr>
        <w:pStyle w:val="p1"/>
      </w:pPr>
    </w:p>
    <w:p w14:paraId="55695AB1" w14:textId="77777777" w:rsidR="00AD762B" w:rsidRDefault="00AD762B">
      <w:pPr>
        <w:pStyle w:val="p1"/>
        <w:rPr>
          <w:rStyle w:val="s1"/>
        </w:rPr>
      </w:pPr>
      <w:proofErr w:type="spellStart"/>
      <w:r>
        <w:t>Iyengar</w:t>
      </w:r>
      <w:proofErr w:type="spellEnd"/>
      <w:r>
        <w:t xml:space="preserve">, R. (2009) ‘Does the certainty of arrest reduce domestic violence? Evidence from mandatory and recommended arrest laws’, </w:t>
      </w:r>
      <w:r>
        <w:rPr>
          <w:rStyle w:val="s2"/>
          <w:i/>
          <w:iCs/>
        </w:rPr>
        <w:t>Journal of Public Economics</w:t>
      </w:r>
      <w:r>
        <w:rPr>
          <w:rStyle w:val="s1"/>
        </w:rPr>
        <w:t>, 93(1–2), pp. 85–98.</w:t>
      </w:r>
    </w:p>
    <w:p w14:paraId="45C91908" w14:textId="77777777" w:rsidR="00AD762B" w:rsidRDefault="00AD762B">
      <w:pPr>
        <w:pStyle w:val="p1"/>
      </w:pPr>
    </w:p>
    <w:p w14:paraId="4ED234DA" w14:textId="77777777" w:rsidR="00AD762B" w:rsidRDefault="00AD762B">
      <w:pPr>
        <w:pStyle w:val="p1"/>
        <w:rPr>
          <w:rStyle w:val="s1"/>
        </w:rPr>
      </w:pPr>
      <w:r>
        <w:t xml:space="preserve">James, D.J. and Glaze, L.E. (2006) </w:t>
      </w:r>
      <w:r>
        <w:rPr>
          <w:rStyle w:val="s2"/>
          <w:i/>
          <w:iCs/>
        </w:rPr>
        <w:t>Mental health problems of prison and jail inmates</w:t>
      </w:r>
      <w:r>
        <w:rPr>
          <w:rStyle w:val="s1"/>
        </w:rPr>
        <w:t>. Washington, DC: Bureau of Justice Statistics.</w:t>
      </w:r>
    </w:p>
    <w:p w14:paraId="71426D14" w14:textId="77777777" w:rsidR="00AD762B" w:rsidRDefault="00AD762B">
      <w:pPr>
        <w:pStyle w:val="p1"/>
      </w:pPr>
    </w:p>
    <w:p w14:paraId="1C5F88F6" w14:textId="77777777" w:rsidR="00AD762B" w:rsidRDefault="00AD762B">
      <w:pPr>
        <w:pStyle w:val="p1"/>
        <w:rPr>
          <w:rStyle w:val="s1"/>
        </w:rPr>
      </w:pPr>
      <w:r>
        <w:t xml:space="preserve">Johnson, M.P. (2008) </w:t>
      </w:r>
      <w:r>
        <w:rPr>
          <w:rStyle w:val="s2"/>
          <w:i/>
          <w:iCs/>
        </w:rPr>
        <w:t>A typology of domestic violence</w:t>
      </w:r>
      <w:r>
        <w:rPr>
          <w:rStyle w:val="s1"/>
        </w:rPr>
        <w:t>. Boston: Northeastern University Press.</w:t>
      </w:r>
    </w:p>
    <w:p w14:paraId="1816000A" w14:textId="77777777" w:rsidR="00AD762B" w:rsidRDefault="00AD762B">
      <w:pPr>
        <w:pStyle w:val="p1"/>
      </w:pPr>
    </w:p>
    <w:p w14:paraId="1F0C3BBA" w14:textId="77777777" w:rsidR="00AD762B" w:rsidRDefault="00AD762B">
      <w:pPr>
        <w:pStyle w:val="p1"/>
        <w:rPr>
          <w:rStyle w:val="s1"/>
        </w:rPr>
      </w:pPr>
      <w:r>
        <w:t xml:space="preserve">Kelly, L., Lovett, J. and </w:t>
      </w:r>
      <w:proofErr w:type="spellStart"/>
      <w:r>
        <w:t>Regan</w:t>
      </w:r>
      <w:proofErr w:type="spellEnd"/>
      <w:r>
        <w:t xml:space="preserve">, L. (2005) </w:t>
      </w:r>
      <w:r>
        <w:rPr>
          <w:rStyle w:val="s2"/>
          <w:i/>
          <w:iCs/>
        </w:rPr>
        <w:t>A gap or a chasm? Attrition in reported rape cases</w:t>
      </w:r>
      <w:r>
        <w:rPr>
          <w:rStyle w:val="s1"/>
        </w:rPr>
        <w:t>. London: Home Office.</w:t>
      </w:r>
    </w:p>
    <w:p w14:paraId="335C1BF9" w14:textId="77777777" w:rsidR="00AD762B" w:rsidRDefault="00AD762B">
      <w:pPr>
        <w:pStyle w:val="p1"/>
      </w:pPr>
    </w:p>
    <w:p w14:paraId="6FA9EB48" w14:textId="77777777" w:rsidR="00AD762B" w:rsidRDefault="00AD762B">
      <w:pPr>
        <w:pStyle w:val="p1"/>
        <w:rPr>
          <w:rStyle w:val="s1"/>
        </w:rPr>
      </w:pPr>
      <w:r>
        <w:t xml:space="preserve">Lamb, M.E., </w:t>
      </w:r>
      <w:proofErr w:type="spellStart"/>
      <w:r>
        <w:t>Hershkowitz</w:t>
      </w:r>
      <w:proofErr w:type="spellEnd"/>
      <w:r>
        <w:t xml:space="preserve">, I., </w:t>
      </w:r>
      <w:proofErr w:type="spellStart"/>
      <w:r>
        <w:t>Orbach</w:t>
      </w:r>
      <w:proofErr w:type="spellEnd"/>
      <w:r>
        <w:t xml:space="preserve">, Y. and </w:t>
      </w:r>
      <w:proofErr w:type="spellStart"/>
      <w:r>
        <w:t>Esplin</w:t>
      </w:r>
      <w:proofErr w:type="spellEnd"/>
      <w:r>
        <w:t xml:space="preserve">, P.W. (2018) </w:t>
      </w:r>
      <w:r>
        <w:rPr>
          <w:rStyle w:val="s2"/>
          <w:i/>
          <w:iCs/>
        </w:rPr>
        <w:t>Tell me what happened: questioning children about abuse</w:t>
      </w:r>
      <w:r>
        <w:rPr>
          <w:rStyle w:val="s1"/>
        </w:rPr>
        <w:t xml:space="preserve">. 2nd </w:t>
      </w:r>
      <w:proofErr w:type="spellStart"/>
      <w:r>
        <w:rPr>
          <w:rStyle w:val="s1"/>
        </w:rPr>
        <w:t>edn</w:t>
      </w:r>
      <w:proofErr w:type="spellEnd"/>
      <w:r>
        <w:rPr>
          <w:rStyle w:val="s1"/>
        </w:rPr>
        <w:t>. Hoboken, NJ: Wiley.</w:t>
      </w:r>
    </w:p>
    <w:p w14:paraId="64B42277" w14:textId="77777777" w:rsidR="00AD762B" w:rsidRDefault="00AD762B">
      <w:pPr>
        <w:pStyle w:val="p1"/>
      </w:pPr>
    </w:p>
    <w:p w14:paraId="6D9B0C10" w14:textId="77777777" w:rsidR="00AD762B" w:rsidRDefault="00AD762B">
      <w:pPr>
        <w:pStyle w:val="p1"/>
        <w:rPr>
          <w:rStyle w:val="s1"/>
        </w:rPr>
      </w:pPr>
      <w:proofErr w:type="spellStart"/>
      <w:r>
        <w:t>Maniglio</w:t>
      </w:r>
      <w:proofErr w:type="spellEnd"/>
      <w:r>
        <w:t xml:space="preserve">, R. (2009) ‘The impact of child sexual abuse on health: a systematic review of reviews’, </w:t>
      </w:r>
      <w:r>
        <w:rPr>
          <w:rStyle w:val="s2"/>
          <w:i/>
          <w:iCs/>
        </w:rPr>
        <w:t>Clinical Psychology Review</w:t>
      </w:r>
      <w:r>
        <w:rPr>
          <w:rStyle w:val="s1"/>
        </w:rPr>
        <w:t>, 29(7), pp. 647–657.</w:t>
      </w:r>
    </w:p>
    <w:p w14:paraId="702AC409" w14:textId="77777777" w:rsidR="00AD762B" w:rsidRDefault="00AD762B">
      <w:pPr>
        <w:pStyle w:val="p1"/>
      </w:pPr>
    </w:p>
    <w:p w14:paraId="33AF81A2" w14:textId="77777777" w:rsidR="00AD762B" w:rsidRDefault="00AD762B">
      <w:pPr>
        <w:pStyle w:val="p1"/>
        <w:rPr>
          <w:rStyle w:val="s1"/>
        </w:rPr>
      </w:pPr>
      <w:r>
        <w:t xml:space="preserve">McGee, R.A., Wolfe, D.A. and Wilson, S.K. (1997) ‘Multiple maltreatment experiences and adolescent </w:t>
      </w:r>
      <w:proofErr w:type="spellStart"/>
      <w:r>
        <w:t>behavior</w:t>
      </w:r>
      <w:proofErr w:type="spellEnd"/>
      <w:r>
        <w:t xml:space="preserve"> problems: adolescents’ perspectives’, </w:t>
      </w:r>
      <w:r>
        <w:rPr>
          <w:rStyle w:val="s2"/>
          <w:i/>
          <w:iCs/>
        </w:rPr>
        <w:t>Development and Psychopathology</w:t>
      </w:r>
      <w:r>
        <w:rPr>
          <w:rStyle w:val="s1"/>
        </w:rPr>
        <w:t>, 9(1), pp. 131–149.</w:t>
      </w:r>
    </w:p>
    <w:p w14:paraId="6F0D0122" w14:textId="77777777" w:rsidR="00AD762B" w:rsidRDefault="00AD762B">
      <w:pPr>
        <w:pStyle w:val="p1"/>
      </w:pPr>
    </w:p>
    <w:p w14:paraId="60F17B06" w14:textId="77777777" w:rsidR="00AD762B" w:rsidRDefault="00AD762B">
      <w:pPr>
        <w:pStyle w:val="p1"/>
        <w:rPr>
          <w:rStyle w:val="s1"/>
        </w:rPr>
      </w:pPr>
      <w:r>
        <w:t xml:space="preserve">Myers, L. (2025) ‘The influence of media on public perception of crime’, </w:t>
      </w:r>
      <w:r>
        <w:rPr>
          <w:rStyle w:val="s2"/>
          <w:i/>
          <w:iCs/>
        </w:rPr>
        <w:t>Northwest Career College</w:t>
      </w:r>
      <w:r>
        <w:rPr>
          <w:rStyle w:val="s1"/>
        </w:rPr>
        <w:t>.</w:t>
      </w:r>
    </w:p>
    <w:p w14:paraId="2B0970D2" w14:textId="77777777" w:rsidR="00AD762B" w:rsidRDefault="00AD762B">
      <w:pPr>
        <w:pStyle w:val="p1"/>
      </w:pPr>
    </w:p>
    <w:p w14:paraId="2439E163" w14:textId="77777777" w:rsidR="00AD762B" w:rsidRDefault="00AD762B">
      <w:pPr>
        <w:pStyle w:val="p1"/>
        <w:rPr>
          <w:rStyle w:val="s1"/>
        </w:rPr>
      </w:pPr>
      <w:r>
        <w:t xml:space="preserve">Ning, K., </w:t>
      </w:r>
      <w:proofErr w:type="spellStart"/>
      <w:r>
        <w:t>Gondek</w:t>
      </w:r>
      <w:proofErr w:type="spellEnd"/>
      <w:r>
        <w:t xml:space="preserve">, D., Pinto, M. and Lacey, R.E. (2023) ‘Mediating mechanisms of the relationship between exposure to deprivation and threat during childhood and adolescent psychopathology’, </w:t>
      </w:r>
      <w:r>
        <w:rPr>
          <w:rStyle w:val="s2"/>
          <w:i/>
          <w:iCs/>
        </w:rPr>
        <w:t>European Child &amp; Adolescent Psychiatry</w:t>
      </w:r>
      <w:r>
        <w:rPr>
          <w:rStyle w:val="s1"/>
        </w:rPr>
        <w:t>, 33(6), pp. 1907–1920.</w:t>
      </w:r>
    </w:p>
    <w:p w14:paraId="5B88562D" w14:textId="77777777" w:rsidR="00AD762B" w:rsidRDefault="00AD762B">
      <w:pPr>
        <w:pStyle w:val="p2"/>
      </w:pPr>
    </w:p>
    <w:p w14:paraId="185ED391" w14:textId="77777777" w:rsidR="00AD762B" w:rsidRDefault="00AD762B">
      <w:pPr>
        <w:pStyle w:val="p2"/>
        <w:rPr>
          <w:rStyle w:val="s1"/>
        </w:rPr>
      </w:pPr>
      <w:r>
        <w:t xml:space="preserve">NSPCC (2023) </w:t>
      </w:r>
      <w:r>
        <w:rPr>
          <w:rStyle w:val="s2"/>
          <w:i/>
          <w:iCs/>
        </w:rPr>
        <w:t>Online abuse and grooming</w:t>
      </w:r>
      <w:r>
        <w:rPr>
          <w:rStyle w:val="s1"/>
        </w:rPr>
        <w:t>.</w:t>
      </w:r>
    </w:p>
    <w:p w14:paraId="08E725A4" w14:textId="77777777" w:rsidR="00AD762B" w:rsidRDefault="00AD762B">
      <w:pPr>
        <w:pStyle w:val="p1"/>
      </w:pPr>
    </w:p>
    <w:p w14:paraId="269BAE64" w14:textId="77777777" w:rsidR="00AD762B" w:rsidRDefault="00AD762B">
      <w:pPr>
        <w:pStyle w:val="p1"/>
        <w:rPr>
          <w:rStyle w:val="s1"/>
        </w:rPr>
      </w:pPr>
      <w:r>
        <w:t xml:space="preserve">Office for National Statistics (2023) </w:t>
      </w:r>
      <w:r>
        <w:rPr>
          <w:rStyle w:val="s2"/>
          <w:i/>
          <w:iCs/>
        </w:rPr>
        <w:t>Domestic abuse in England and Wales</w:t>
      </w:r>
      <w:r>
        <w:rPr>
          <w:rStyle w:val="s1"/>
        </w:rPr>
        <w:t>.</w:t>
      </w:r>
    </w:p>
    <w:p w14:paraId="3D7DF371" w14:textId="77777777" w:rsidR="00AD762B" w:rsidRDefault="00AD762B">
      <w:pPr>
        <w:pStyle w:val="p1"/>
      </w:pPr>
    </w:p>
    <w:p w14:paraId="23F109F9" w14:textId="77777777" w:rsidR="00AD762B" w:rsidRDefault="00AD762B">
      <w:pPr>
        <w:pStyle w:val="p1"/>
        <w:rPr>
          <w:rStyle w:val="s1"/>
        </w:rPr>
      </w:pPr>
      <w:r>
        <w:t xml:space="preserve">Office for National Statistics (2025) </w:t>
      </w:r>
      <w:r>
        <w:rPr>
          <w:rStyle w:val="s2"/>
          <w:i/>
          <w:iCs/>
        </w:rPr>
        <w:t>Abuse during childhood in England and Wales</w:t>
      </w:r>
      <w:r>
        <w:rPr>
          <w:rStyle w:val="s1"/>
        </w:rPr>
        <w:t>.</w:t>
      </w:r>
    </w:p>
    <w:p w14:paraId="711859B7" w14:textId="77777777" w:rsidR="00AD762B" w:rsidRDefault="00AD762B">
      <w:pPr>
        <w:pStyle w:val="p1"/>
      </w:pPr>
    </w:p>
    <w:p w14:paraId="4E36AD87" w14:textId="77777777" w:rsidR="00AD762B" w:rsidRDefault="00AD762B">
      <w:pPr>
        <w:pStyle w:val="p1"/>
        <w:rPr>
          <w:rStyle w:val="s1"/>
        </w:rPr>
      </w:pPr>
      <w:r>
        <w:t xml:space="preserve">Olds, D.L., </w:t>
      </w:r>
      <w:proofErr w:type="spellStart"/>
      <w:r>
        <w:t>Eckenrode</w:t>
      </w:r>
      <w:proofErr w:type="spellEnd"/>
      <w:r>
        <w:t xml:space="preserve">, J., Henderson, C.R., </w:t>
      </w:r>
      <w:proofErr w:type="spellStart"/>
      <w:r>
        <w:t>Kitzman</w:t>
      </w:r>
      <w:proofErr w:type="spellEnd"/>
      <w:r>
        <w:t xml:space="preserve">, H., Powers, J., Cole, R., </w:t>
      </w:r>
      <w:proofErr w:type="spellStart"/>
      <w:r>
        <w:t>Sidora</w:t>
      </w:r>
      <w:proofErr w:type="spellEnd"/>
      <w:r>
        <w:t xml:space="preserve">, K., Morris, P., </w:t>
      </w:r>
      <w:proofErr w:type="spellStart"/>
      <w:r>
        <w:t>Pettitt</w:t>
      </w:r>
      <w:proofErr w:type="spellEnd"/>
      <w:r>
        <w:t xml:space="preserve">, L. and </w:t>
      </w:r>
      <w:proofErr w:type="spellStart"/>
      <w:r>
        <w:t>Luckey</w:t>
      </w:r>
      <w:proofErr w:type="spellEnd"/>
      <w:r>
        <w:t xml:space="preserve">, D. (1997) ‘Long-term effects of home visitation on maternal life course and child abuse and neglect’, </w:t>
      </w:r>
      <w:r>
        <w:rPr>
          <w:rStyle w:val="s2"/>
          <w:i/>
          <w:iCs/>
        </w:rPr>
        <w:t>JAMA</w:t>
      </w:r>
      <w:r>
        <w:rPr>
          <w:rStyle w:val="s1"/>
        </w:rPr>
        <w:t>, 278(8), pp. 637–643.</w:t>
      </w:r>
    </w:p>
    <w:p w14:paraId="22ABEB09" w14:textId="77777777" w:rsidR="00AD762B" w:rsidRDefault="00AD762B">
      <w:pPr>
        <w:pStyle w:val="p1"/>
      </w:pPr>
    </w:p>
    <w:p w14:paraId="38648DB0" w14:textId="77777777" w:rsidR="00AD762B" w:rsidRDefault="00AD762B">
      <w:pPr>
        <w:pStyle w:val="p1"/>
        <w:rPr>
          <w:rStyle w:val="s1"/>
        </w:rPr>
      </w:pPr>
      <w:proofErr w:type="spellStart"/>
      <w:r>
        <w:t>Overlien</w:t>
      </w:r>
      <w:proofErr w:type="spellEnd"/>
      <w:r>
        <w:t xml:space="preserve">, C. (2010) </w:t>
      </w:r>
      <w:r>
        <w:rPr>
          <w:rStyle w:val="s2"/>
          <w:i/>
          <w:iCs/>
        </w:rPr>
        <w:t>Children exposed to domestic violence</w:t>
      </w:r>
      <w:r>
        <w:rPr>
          <w:rStyle w:val="s1"/>
        </w:rPr>
        <w:t xml:space="preserve">. London: </w:t>
      </w:r>
      <w:proofErr w:type="spellStart"/>
      <w:r>
        <w:rPr>
          <w:rStyle w:val="s1"/>
        </w:rPr>
        <w:t>Routledge</w:t>
      </w:r>
      <w:proofErr w:type="spellEnd"/>
      <w:r>
        <w:rPr>
          <w:rStyle w:val="s1"/>
        </w:rPr>
        <w:t>.</w:t>
      </w:r>
    </w:p>
    <w:p w14:paraId="049C757A" w14:textId="77777777" w:rsidR="00AD762B" w:rsidRDefault="00AD762B">
      <w:pPr>
        <w:pStyle w:val="p1"/>
      </w:pPr>
    </w:p>
    <w:p w14:paraId="01538950" w14:textId="77777777" w:rsidR="00AD762B" w:rsidRDefault="00AD762B">
      <w:pPr>
        <w:pStyle w:val="p1"/>
        <w:rPr>
          <w:rStyle w:val="s1"/>
        </w:rPr>
      </w:pPr>
      <w:proofErr w:type="spellStart"/>
      <w:r>
        <w:t>Postmus</w:t>
      </w:r>
      <w:proofErr w:type="spellEnd"/>
      <w:r>
        <w:t xml:space="preserve">, J.L., Plummer, S.B., McMahon, S., </w:t>
      </w:r>
      <w:proofErr w:type="spellStart"/>
      <w:r>
        <w:t>Murshid</w:t>
      </w:r>
      <w:proofErr w:type="spellEnd"/>
      <w:r>
        <w:t xml:space="preserve">, N.S. and Kim, M.S. (2020) ‘Understanding economic abuse in the lives of survivors’, </w:t>
      </w:r>
      <w:r>
        <w:rPr>
          <w:rStyle w:val="s2"/>
          <w:i/>
          <w:iCs/>
        </w:rPr>
        <w:t>Journal of Interpersonal Violence</w:t>
      </w:r>
      <w:r>
        <w:rPr>
          <w:rStyle w:val="s1"/>
        </w:rPr>
        <w:t>, 35(19–20), pp. 4112–4132.</w:t>
      </w:r>
    </w:p>
    <w:p w14:paraId="7CC77A2E" w14:textId="77777777" w:rsidR="00AD762B" w:rsidRDefault="00AD762B">
      <w:pPr>
        <w:pStyle w:val="p1"/>
      </w:pPr>
    </w:p>
    <w:p w14:paraId="0BA738CB" w14:textId="77777777" w:rsidR="00AD762B" w:rsidRDefault="00AD762B">
      <w:pPr>
        <w:pStyle w:val="p1"/>
        <w:rPr>
          <w:rStyle w:val="s1"/>
        </w:rPr>
      </w:pPr>
      <w:r>
        <w:t xml:space="preserve">Pratt, T.C. and Cullen, F.T. (2005) ‘Assessing macro-level predictors of crime’, </w:t>
      </w:r>
      <w:r>
        <w:rPr>
          <w:rStyle w:val="s2"/>
          <w:i/>
          <w:iCs/>
        </w:rPr>
        <w:t>Crime and Justice</w:t>
      </w:r>
      <w:r>
        <w:rPr>
          <w:rStyle w:val="s1"/>
        </w:rPr>
        <w:t>, 32, pp. 373–450.</w:t>
      </w:r>
    </w:p>
    <w:p w14:paraId="293A68FD" w14:textId="77777777" w:rsidR="00AD762B" w:rsidRDefault="00AD762B">
      <w:pPr>
        <w:pStyle w:val="p1"/>
      </w:pPr>
    </w:p>
    <w:p w14:paraId="40DA6FF3" w14:textId="77777777" w:rsidR="00AD762B" w:rsidRDefault="00AD762B">
      <w:pPr>
        <w:pStyle w:val="p1"/>
        <w:rPr>
          <w:rStyle w:val="s1"/>
        </w:rPr>
      </w:pPr>
      <w:r>
        <w:t xml:space="preserve">Radford, L., Corral, S., Bradley, C., Fisher, H., Bassett, C., </w:t>
      </w:r>
      <w:proofErr w:type="spellStart"/>
      <w:r>
        <w:t>Howat</w:t>
      </w:r>
      <w:proofErr w:type="spellEnd"/>
      <w:r>
        <w:t xml:space="preserve">, N. and </w:t>
      </w:r>
      <w:proofErr w:type="spellStart"/>
      <w:r>
        <w:t>Collishaw</w:t>
      </w:r>
      <w:proofErr w:type="spellEnd"/>
      <w:r>
        <w:t xml:space="preserve">, S. (2011) </w:t>
      </w:r>
      <w:r>
        <w:rPr>
          <w:rStyle w:val="s2"/>
          <w:i/>
          <w:iCs/>
        </w:rPr>
        <w:t>Child abuse and neglect in the UK today</w:t>
      </w:r>
      <w:r>
        <w:rPr>
          <w:rStyle w:val="s1"/>
        </w:rPr>
        <w:t>. London: NSPCC.</w:t>
      </w:r>
    </w:p>
    <w:p w14:paraId="1705A668" w14:textId="77777777" w:rsidR="00AD762B" w:rsidRDefault="00AD762B">
      <w:pPr>
        <w:pStyle w:val="p1"/>
      </w:pPr>
    </w:p>
    <w:p w14:paraId="4ECD9130" w14:textId="77777777" w:rsidR="00AD762B" w:rsidRDefault="00AD762B">
      <w:pPr>
        <w:pStyle w:val="p1"/>
        <w:rPr>
          <w:rStyle w:val="s1"/>
        </w:rPr>
      </w:pPr>
      <w:proofErr w:type="spellStart"/>
      <w:r>
        <w:lastRenderedPageBreak/>
        <w:t>Riedl</w:t>
      </w:r>
      <w:proofErr w:type="spellEnd"/>
      <w:r>
        <w:t xml:space="preserve">, D., Beck, T., </w:t>
      </w:r>
      <w:proofErr w:type="spellStart"/>
      <w:r>
        <w:t>Exenberger</w:t>
      </w:r>
      <w:proofErr w:type="spellEnd"/>
      <w:r>
        <w:t xml:space="preserve">, S., Daniels, J., </w:t>
      </w:r>
      <w:proofErr w:type="spellStart"/>
      <w:r>
        <w:t>Dejaco</w:t>
      </w:r>
      <w:proofErr w:type="spellEnd"/>
      <w:r>
        <w:t xml:space="preserve">, D., </w:t>
      </w:r>
      <w:proofErr w:type="spellStart"/>
      <w:r>
        <w:t>Unterberger</w:t>
      </w:r>
      <w:proofErr w:type="spellEnd"/>
      <w:r>
        <w:t xml:space="preserve">, I. and </w:t>
      </w:r>
      <w:proofErr w:type="spellStart"/>
      <w:r>
        <w:t>Lampe</w:t>
      </w:r>
      <w:proofErr w:type="spellEnd"/>
      <w:r>
        <w:t xml:space="preserve">, A. (2019) ‘Violence from childhood to adulthood’, </w:t>
      </w:r>
      <w:r>
        <w:rPr>
          <w:rStyle w:val="s2"/>
          <w:i/>
          <w:iCs/>
        </w:rPr>
        <w:t>Journal of Psychosomatic Research</w:t>
      </w:r>
      <w:r>
        <w:rPr>
          <w:rStyle w:val="s1"/>
        </w:rPr>
        <w:t>, 116, pp. 68–74.</w:t>
      </w:r>
    </w:p>
    <w:p w14:paraId="3F47BB20" w14:textId="77777777" w:rsidR="00AD762B" w:rsidRDefault="00AD762B">
      <w:pPr>
        <w:pStyle w:val="p2"/>
      </w:pPr>
    </w:p>
    <w:p w14:paraId="3DE2888D" w14:textId="77777777" w:rsidR="00AD762B" w:rsidRDefault="00AD762B">
      <w:pPr>
        <w:pStyle w:val="p2"/>
        <w:rPr>
          <w:rStyle w:val="s1"/>
        </w:rPr>
      </w:pPr>
      <w:r>
        <w:t xml:space="preserve">SafeLives (2022) </w:t>
      </w:r>
      <w:r>
        <w:rPr>
          <w:rStyle w:val="s2"/>
          <w:i/>
          <w:iCs/>
        </w:rPr>
        <w:t>Insights report</w:t>
      </w:r>
      <w:r>
        <w:rPr>
          <w:rStyle w:val="s1"/>
        </w:rPr>
        <w:t>.</w:t>
      </w:r>
    </w:p>
    <w:p w14:paraId="369D5F77" w14:textId="77777777" w:rsidR="00AD762B" w:rsidRDefault="00AD762B">
      <w:pPr>
        <w:pStyle w:val="p1"/>
      </w:pPr>
    </w:p>
    <w:p w14:paraId="4E6434B1" w14:textId="77777777" w:rsidR="00AD762B" w:rsidRDefault="00AD762B">
      <w:pPr>
        <w:pStyle w:val="p1"/>
        <w:rPr>
          <w:rStyle w:val="s1"/>
        </w:rPr>
      </w:pPr>
      <w:r>
        <w:t xml:space="preserve">Sampson, R.J. and </w:t>
      </w:r>
      <w:proofErr w:type="spellStart"/>
      <w:r>
        <w:t>Laub</w:t>
      </w:r>
      <w:proofErr w:type="spellEnd"/>
      <w:r>
        <w:t xml:space="preserve">, J.H. (2005) ‘A life-course view of the development of crime’, </w:t>
      </w:r>
      <w:r>
        <w:rPr>
          <w:rStyle w:val="s2"/>
          <w:i/>
          <w:iCs/>
        </w:rPr>
        <w:t>The Annals of the American Academy of Political and Social Science</w:t>
      </w:r>
      <w:r>
        <w:rPr>
          <w:rStyle w:val="s1"/>
        </w:rPr>
        <w:t>, 602(1), pp. 12–45.</w:t>
      </w:r>
    </w:p>
    <w:p w14:paraId="754649AE" w14:textId="77777777" w:rsidR="00AD762B" w:rsidRDefault="00AD762B">
      <w:pPr>
        <w:pStyle w:val="p2"/>
      </w:pPr>
    </w:p>
    <w:p w14:paraId="2485A12F" w14:textId="77777777" w:rsidR="00AD762B" w:rsidRDefault="00AD762B">
      <w:pPr>
        <w:pStyle w:val="p2"/>
        <w:rPr>
          <w:rStyle w:val="s1"/>
        </w:rPr>
      </w:pPr>
      <w:r>
        <w:t xml:space="preserve">SAMHSA (2014) </w:t>
      </w:r>
      <w:r>
        <w:rPr>
          <w:rStyle w:val="s2"/>
          <w:i/>
          <w:iCs/>
        </w:rPr>
        <w:t xml:space="preserve">Trauma-informed care in </w:t>
      </w:r>
      <w:proofErr w:type="spellStart"/>
      <w:r>
        <w:rPr>
          <w:rStyle w:val="s2"/>
          <w:i/>
          <w:iCs/>
        </w:rPr>
        <w:t>behavioral</w:t>
      </w:r>
      <w:proofErr w:type="spellEnd"/>
      <w:r>
        <w:rPr>
          <w:rStyle w:val="s2"/>
          <w:i/>
          <w:iCs/>
        </w:rPr>
        <w:t xml:space="preserve"> health services</w:t>
      </w:r>
      <w:r>
        <w:rPr>
          <w:rStyle w:val="s1"/>
        </w:rPr>
        <w:t>.</w:t>
      </w:r>
    </w:p>
    <w:p w14:paraId="35853D0D" w14:textId="77777777" w:rsidR="00AD762B" w:rsidRDefault="00AD762B">
      <w:pPr>
        <w:pStyle w:val="p1"/>
      </w:pPr>
    </w:p>
    <w:p w14:paraId="5383DF4F" w14:textId="77777777" w:rsidR="00AD762B" w:rsidRDefault="00AD762B">
      <w:pPr>
        <w:pStyle w:val="p1"/>
        <w:rPr>
          <w:rStyle w:val="s1"/>
        </w:rPr>
      </w:pPr>
      <w:r>
        <w:t xml:space="preserve">Sherman, L.W. and Berk, R.A. (1984) ‘The Minneapolis domestic violence experiment’, </w:t>
      </w:r>
      <w:r>
        <w:rPr>
          <w:rStyle w:val="s2"/>
          <w:i/>
          <w:iCs/>
        </w:rPr>
        <w:t>American Sociological Review</w:t>
      </w:r>
      <w:r>
        <w:rPr>
          <w:rStyle w:val="s1"/>
        </w:rPr>
        <w:t>, 49(2), pp. 261–272.</w:t>
      </w:r>
    </w:p>
    <w:p w14:paraId="051AAD66" w14:textId="77777777" w:rsidR="00AD762B" w:rsidRDefault="00AD762B">
      <w:pPr>
        <w:pStyle w:val="p1"/>
      </w:pPr>
    </w:p>
    <w:p w14:paraId="6B7AD168" w14:textId="77777777" w:rsidR="00AD762B" w:rsidRDefault="00AD762B">
      <w:pPr>
        <w:pStyle w:val="p1"/>
        <w:rPr>
          <w:rStyle w:val="s1"/>
        </w:rPr>
      </w:pPr>
      <w:proofErr w:type="spellStart"/>
      <w:r>
        <w:t>Sharratt</w:t>
      </w:r>
      <w:proofErr w:type="spellEnd"/>
      <w:r>
        <w:t xml:space="preserve">, K., Mason, S.J., </w:t>
      </w:r>
      <w:proofErr w:type="spellStart"/>
      <w:r>
        <w:t>Kirkman</w:t>
      </w:r>
      <w:proofErr w:type="spellEnd"/>
      <w:r>
        <w:t xml:space="preserve">, G., </w:t>
      </w:r>
      <w:proofErr w:type="spellStart"/>
      <w:r>
        <w:t>Willmott</w:t>
      </w:r>
      <w:proofErr w:type="spellEnd"/>
      <w:r>
        <w:t xml:space="preserve">, D., McDermott, D., </w:t>
      </w:r>
      <w:proofErr w:type="spellStart"/>
      <w:r>
        <w:t>Timmins</w:t>
      </w:r>
      <w:proofErr w:type="spellEnd"/>
      <w:r>
        <w:t xml:space="preserve">, S. and Wager, N.M. (2022) ‘Childhood abuse and neglect…’, </w:t>
      </w:r>
      <w:r>
        <w:rPr>
          <w:rStyle w:val="s2"/>
          <w:i/>
          <w:iCs/>
        </w:rPr>
        <w:t>Journal of Interpersonal Violence</w:t>
      </w:r>
      <w:r>
        <w:rPr>
          <w:rStyle w:val="s1"/>
        </w:rPr>
        <w:t>.</w:t>
      </w:r>
    </w:p>
    <w:p w14:paraId="61C07B30" w14:textId="77777777" w:rsidR="00AD762B" w:rsidRDefault="00AD762B">
      <w:pPr>
        <w:pStyle w:val="p1"/>
      </w:pPr>
    </w:p>
    <w:p w14:paraId="3042DCBF" w14:textId="77777777" w:rsidR="00AD762B" w:rsidRDefault="00AD762B">
      <w:pPr>
        <w:pStyle w:val="p1"/>
        <w:rPr>
          <w:rStyle w:val="s1"/>
        </w:rPr>
      </w:pPr>
      <w:proofErr w:type="spellStart"/>
      <w:r>
        <w:t>Shonkoff</w:t>
      </w:r>
      <w:proofErr w:type="spellEnd"/>
      <w:r>
        <w:t xml:space="preserve">, J.P., Garner, A.S., Siegel, B.S., Dobbins, M.I., Earls, M.F., </w:t>
      </w:r>
      <w:proofErr w:type="spellStart"/>
      <w:r>
        <w:t>McGuinn</w:t>
      </w:r>
      <w:proofErr w:type="spellEnd"/>
      <w:r>
        <w:t xml:space="preserve">, L., Pascoe, J. and Wood, D.L. (2012) ‘The lifelong effects of early childhood adversity and toxic stress’, </w:t>
      </w:r>
      <w:proofErr w:type="spellStart"/>
      <w:r>
        <w:rPr>
          <w:rStyle w:val="s2"/>
          <w:i/>
          <w:iCs/>
        </w:rPr>
        <w:t>Pediatrics</w:t>
      </w:r>
      <w:proofErr w:type="spellEnd"/>
      <w:r>
        <w:rPr>
          <w:rStyle w:val="s1"/>
        </w:rPr>
        <w:t>, 129(1), pp. e232–e246.</w:t>
      </w:r>
    </w:p>
    <w:p w14:paraId="101B4BFA" w14:textId="77777777" w:rsidR="00AD762B" w:rsidRDefault="00AD762B">
      <w:pPr>
        <w:pStyle w:val="p1"/>
      </w:pPr>
    </w:p>
    <w:p w14:paraId="023E7F54" w14:textId="77777777" w:rsidR="00AD762B" w:rsidRDefault="00AD762B">
      <w:pPr>
        <w:pStyle w:val="p1"/>
        <w:rPr>
          <w:rStyle w:val="s1"/>
        </w:rPr>
      </w:pPr>
      <w:proofErr w:type="spellStart"/>
      <w:r>
        <w:t>Stoltenborgh</w:t>
      </w:r>
      <w:proofErr w:type="spellEnd"/>
      <w:r>
        <w:t xml:space="preserve">, M., </w:t>
      </w:r>
      <w:proofErr w:type="spellStart"/>
      <w:r>
        <w:t>Bakermans-Kranenburg</w:t>
      </w:r>
      <w:proofErr w:type="spellEnd"/>
      <w:r>
        <w:t xml:space="preserve">, M.J., </w:t>
      </w:r>
      <w:proofErr w:type="spellStart"/>
      <w:r>
        <w:t>Alink</w:t>
      </w:r>
      <w:proofErr w:type="spellEnd"/>
      <w:r>
        <w:t xml:space="preserve">, L.R.A. and Van </w:t>
      </w:r>
      <w:proofErr w:type="spellStart"/>
      <w:r>
        <w:t>IJzendoorn</w:t>
      </w:r>
      <w:proofErr w:type="spellEnd"/>
      <w:r>
        <w:t xml:space="preserve">, M.H. (2015) ‘The prevalence of child maltreatment across the globe’, </w:t>
      </w:r>
      <w:r>
        <w:rPr>
          <w:rStyle w:val="s2"/>
          <w:i/>
          <w:iCs/>
        </w:rPr>
        <w:t>Child Abuse Review</w:t>
      </w:r>
      <w:r>
        <w:rPr>
          <w:rStyle w:val="s1"/>
        </w:rPr>
        <w:t>, 24(1), pp. 37–50.</w:t>
      </w:r>
    </w:p>
    <w:p w14:paraId="32A77443" w14:textId="77777777" w:rsidR="00AD762B" w:rsidRDefault="00AD762B">
      <w:pPr>
        <w:pStyle w:val="p1"/>
      </w:pPr>
    </w:p>
    <w:p w14:paraId="5D23F167" w14:textId="77777777" w:rsidR="00AD762B" w:rsidRDefault="00AD762B">
      <w:pPr>
        <w:pStyle w:val="p1"/>
        <w:rPr>
          <w:rStyle w:val="s1"/>
        </w:rPr>
      </w:pPr>
      <w:r>
        <w:t xml:space="preserve">Stubbs, J. (2007) ‘Beyond apology? Domestic violence and restorative justice’, </w:t>
      </w:r>
      <w:r>
        <w:rPr>
          <w:rStyle w:val="s2"/>
          <w:i/>
          <w:iCs/>
        </w:rPr>
        <w:t>Criminology &amp; Criminal Justice</w:t>
      </w:r>
      <w:r>
        <w:rPr>
          <w:rStyle w:val="s1"/>
        </w:rPr>
        <w:t>, 7(2), pp. 169–187.</w:t>
      </w:r>
    </w:p>
    <w:p w14:paraId="46F0DCB3" w14:textId="77777777" w:rsidR="00AD762B" w:rsidRDefault="00AD762B">
      <w:pPr>
        <w:pStyle w:val="p1"/>
      </w:pPr>
    </w:p>
    <w:p w14:paraId="214FA887" w14:textId="77777777" w:rsidR="00AD762B" w:rsidRDefault="00AD762B">
      <w:pPr>
        <w:pStyle w:val="p1"/>
        <w:rPr>
          <w:rStyle w:val="s1"/>
        </w:rPr>
      </w:pPr>
      <w:r>
        <w:t xml:space="preserve">Sullivan, C.M. (2018) ‘Understanding how domestic violence support services promote survivor well-being’, </w:t>
      </w:r>
      <w:r>
        <w:rPr>
          <w:rStyle w:val="s2"/>
          <w:i/>
          <w:iCs/>
        </w:rPr>
        <w:t>Journal of Family Violence</w:t>
      </w:r>
      <w:r>
        <w:rPr>
          <w:rStyle w:val="s1"/>
        </w:rPr>
        <w:t>, 33(2), pp. 85–98.</w:t>
      </w:r>
    </w:p>
    <w:p w14:paraId="0801134B" w14:textId="77777777" w:rsidR="00AD762B" w:rsidRDefault="00AD762B">
      <w:pPr>
        <w:pStyle w:val="p2"/>
      </w:pPr>
    </w:p>
    <w:p w14:paraId="2C4DEC54" w14:textId="77777777" w:rsidR="00AD762B" w:rsidRDefault="00AD762B">
      <w:pPr>
        <w:pStyle w:val="p2"/>
        <w:rPr>
          <w:rStyle w:val="s1"/>
        </w:rPr>
      </w:pPr>
      <w:r>
        <w:t xml:space="preserve">UNICEF (2006) </w:t>
      </w:r>
      <w:r>
        <w:rPr>
          <w:rStyle w:val="s2"/>
          <w:i/>
          <w:iCs/>
        </w:rPr>
        <w:t>Behind closed doors: the impact of domestic violence on children</w:t>
      </w:r>
      <w:r>
        <w:rPr>
          <w:rStyle w:val="s1"/>
        </w:rPr>
        <w:t>.</w:t>
      </w:r>
    </w:p>
    <w:p w14:paraId="44702250" w14:textId="77777777" w:rsidR="00AD762B" w:rsidRDefault="00AD762B">
      <w:pPr>
        <w:pStyle w:val="p2"/>
      </w:pPr>
    </w:p>
    <w:p w14:paraId="1CE14210" w14:textId="77777777" w:rsidR="00AD762B" w:rsidRDefault="00AD762B">
      <w:pPr>
        <w:pStyle w:val="p2"/>
        <w:rPr>
          <w:rStyle w:val="s1"/>
        </w:rPr>
      </w:pPr>
      <w:r>
        <w:lastRenderedPageBreak/>
        <w:t xml:space="preserve">UNICEF (2023) </w:t>
      </w:r>
      <w:r>
        <w:rPr>
          <w:rStyle w:val="s2"/>
          <w:i/>
          <w:iCs/>
        </w:rPr>
        <w:t>Attitudes and social norms on violence</w:t>
      </w:r>
      <w:r>
        <w:rPr>
          <w:rStyle w:val="s1"/>
        </w:rPr>
        <w:t>.</w:t>
      </w:r>
    </w:p>
    <w:p w14:paraId="08B021FA" w14:textId="77777777" w:rsidR="00AD762B" w:rsidRDefault="00AD762B">
      <w:pPr>
        <w:pStyle w:val="p2"/>
      </w:pPr>
    </w:p>
    <w:p w14:paraId="68143634" w14:textId="77777777" w:rsidR="00AD762B" w:rsidRDefault="00AD762B">
      <w:pPr>
        <w:pStyle w:val="p2"/>
        <w:rPr>
          <w:rStyle w:val="s1"/>
        </w:rPr>
      </w:pPr>
      <w:r>
        <w:t xml:space="preserve">UNICEF (2024) </w:t>
      </w:r>
      <w:r>
        <w:rPr>
          <w:rStyle w:val="s2"/>
          <w:i/>
          <w:iCs/>
        </w:rPr>
        <w:t>Social norms</w:t>
      </w:r>
      <w:r>
        <w:rPr>
          <w:rStyle w:val="s1"/>
        </w:rPr>
        <w:t>.</w:t>
      </w:r>
    </w:p>
    <w:p w14:paraId="6A70668B" w14:textId="77777777" w:rsidR="00AD762B" w:rsidRDefault="00AD762B">
      <w:pPr>
        <w:pStyle w:val="p2"/>
      </w:pPr>
    </w:p>
    <w:p w14:paraId="751AD3C9" w14:textId="77777777" w:rsidR="00AD762B" w:rsidRDefault="00AD762B">
      <w:pPr>
        <w:pStyle w:val="p2"/>
        <w:rPr>
          <w:rStyle w:val="s1"/>
        </w:rPr>
      </w:pPr>
      <w:r>
        <w:t xml:space="preserve">UNICEF (2025) </w:t>
      </w:r>
      <w:r>
        <w:rPr>
          <w:rStyle w:val="s2"/>
          <w:i/>
          <w:iCs/>
        </w:rPr>
        <w:t>Children’s exposure to intimate partner violence against their mothers</w:t>
      </w:r>
      <w:r>
        <w:rPr>
          <w:rStyle w:val="s1"/>
        </w:rPr>
        <w:t>.</w:t>
      </w:r>
    </w:p>
    <w:p w14:paraId="213BB870" w14:textId="77777777" w:rsidR="00AD762B" w:rsidRDefault="00AD762B">
      <w:pPr>
        <w:pStyle w:val="p1"/>
      </w:pPr>
    </w:p>
    <w:p w14:paraId="0B1F6241" w14:textId="77777777" w:rsidR="00AD762B" w:rsidRDefault="00AD762B">
      <w:pPr>
        <w:pStyle w:val="p1"/>
        <w:rPr>
          <w:rStyle w:val="s1"/>
        </w:rPr>
      </w:pPr>
      <w:r>
        <w:t xml:space="preserve">Walker, L.E. (1979) </w:t>
      </w:r>
      <w:r>
        <w:rPr>
          <w:rStyle w:val="s2"/>
          <w:i/>
          <w:iCs/>
        </w:rPr>
        <w:t>The battered woman</w:t>
      </w:r>
      <w:r>
        <w:rPr>
          <w:rStyle w:val="s1"/>
        </w:rPr>
        <w:t>. New York: Harper &amp; Row.</w:t>
      </w:r>
    </w:p>
    <w:p w14:paraId="4E09089E" w14:textId="77777777" w:rsidR="00AD762B" w:rsidRDefault="00AD762B">
      <w:pPr>
        <w:pStyle w:val="p1"/>
      </w:pPr>
    </w:p>
    <w:p w14:paraId="4B9C674B" w14:textId="77777777" w:rsidR="00AD762B" w:rsidRDefault="00AD762B">
      <w:pPr>
        <w:pStyle w:val="p1"/>
        <w:rPr>
          <w:rStyle w:val="s1"/>
        </w:rPr>
      </w:pPr>
      <w:r>
        <w:t xml:space="preserve">Walklate, S. (2007) </w:t>
      </w:r>
      <w:r>
        <w:rPr>
          <w:rStyle w:val="s2"/>
          <w:i/>
          <w:iCs/>
        </w:rPr>
        <w:t>Imagining the victim of crime</w:t>
      </w:r>
      <w:r>
        <w:rPr>
          <w:rStyle w:val="s1"/>
        </w:rPr>
        <w:t>. Maidenhead: Open University Press.</w:t>
      </w:r>
    </w:p>
    <w:p w14:paraId="4A33968A" w14:textId="77777777" w:rsidR="00AD762B" w:rsidRDefault="00AD762B">
      <w:pPr>
        <w:pStyle w:val="p1"/>
      </w:pPr>
    </w:p>
    <w:p w14:paraId="3823145C" w14:textId="77777777" w:rsidR="00AD762B" w:rsidRDefault="00AD762B">
      <w:pPr>
        <w:pStyle w:val="p1"/>
        <w:rPr>
          <w:rStyle w:val="s1"/>
        </w:rPr>
      </w:pPr>
      <w:r>
        <w:t xml:space="preserve">Walklate, S. (2013) </w:t>
      </w:r>
      <w:r>
        <w:rPr>
          <w:rStyle w:val="s2"/>
          <w:i/>
          <w:iCs/>
        </w:rPr>
        <w:t>Feminist criminology</w:t>
      </w:r>
      <w:r>
        <w:rPr>
          <w:rStyle w:val="s1"/>
        </w:rPr>
        <w:t xml:space="preserve">. London: </w:t>
      </w:r>
      <w:proofErr w:type="spellStart"/>
      <w:r>
        <w:rPr>
          <w:rStyle w:val="s1"/>
        </w:rPr>
        <w:t>Routledge</w:t>
      </w:r>
      <w:proofErr w:type="spellEnd"/>
      <w:r>
        <w:rPr>
          <w:rStyle w:val="s1"/>
        </w:rPr>
        <w:t>.</w:t>
      </w:r>
    </w:p>
    <w:p w14:paraId="34D0DA4D" w14:textId="77777777" w:rsidR="00AD762B" w:rsidRDefault="00AD762B">
      <w:pPr>
        <w:pStyle w:val="p1"/>
      </w:pPr>
    </w:p>
    <w:p w14:paraId="4B537D62" w14:textId="77777777" w:rsidR="00AD762B" w:rsidRDefault="00AD762B">
      <w:pPr>
        <w:pStyle w:val="p1"/>
        <w:rPr>
          <w:rStyle w:val="s1"/>
        </w:rPr>
      </w:pPr>
      <w:r>
        <w:t xml:space="preserve">Warr, M. (2002) </w:t>
      </w:r>
      <w:r>
        <w:rPr>
          <w:rStyle w:val="s2"/>
          <w:i/>
          <w:iCs/>
        </w:rPr>
        <w:t>Companions in crime</w:t>
      </w:r>
      <w:r>
        <w:rPr>
          <w:rStyle w:val="s1"/>
        </w:rPr>
        <w:t>. Cambridge: Cambridge University Press.</w:t>
      </w:r>
    </w:p>
    <w:p w14:paraId="5CFE0865" w14:textId="77777777" w:rsidR="00AD762B" w:rsidRDefault="00AD762B">
      <w:pPr>
        <w:pStyle w:val="p1"/>
      </w:pPr>
    </w:p>
    <w:p w14:paraId="1894E4D5" w14:textId="77777777" w:rsidR="00AD762B" w:rsidRDefault="00AD762B">
      <w:pPr>
        <w:pStyle w:val="p1"/>
        <w:rPr>
          <w:rStyle w:val="s1"/>
        </w:rPr>
      </w:pPr>
      <w:r>
        <w:t xml:space="preserve">Whittle, H., </w:t>
      </w:r>
      <w:proofErr w:type="spellStart"/>
      <w:r>
        <w:t>Hamilton-Giachritsis</w:t>
      </w:r>
      <w:proofErr w:type="spellEnd"/>
      <w:r>
        <w:t xml:space="preserve">, C., Beech, A. and </w:t>
      </w:r>
      <w:proofErr w:type="spellStart"/>
      <w:r>
        <w:t>Collings</w:t>
      </w:r>
      <w:proofErr w:type="spellEnd"/>
      <w:r>
        <w:t xml:space="preserve">, G. (2013) ‘Victims’ voices: the impact of online grooming’, </w:t>
      </w:r>
      <w:r>
        <w:rPr>
          <w:rStyle w:val="s2"/>
          <w:i/>
          <w:iCs/>
        </w:rPr>
        <w:t>Journal of Sexual Aggression</w:t>
      </w:r>
      <w:r>
        <w:rPr>
          <w:rStyle w:val="s1"/>
        </w:rPr>
        <w:t>, 19(3), pp. 253–267.</w:t>
      </w:r>
    </w:p>
    <w:p w14:paraId="231B8690" w14:textId="77777777" w:rsidR="00AD762B" w:rsidRDefault="00AD762B">
      <w:pPr>
        <w:pStyle w:val="p1"/>
      </w:pPr>
    </w:p>
    <w:p w14:paraId="72060B37" w14:textId="77777777" w:rsidR="00AD762B" w:rsidRDefault="00AD762B">
      <w:pPr>
        <w:pStyle w:val="p1"/>
        <w:rPr>
          <w:rStyle w:val="s1"/>
        </w:rPr>
      </w:pPr>
      <w:proofErr w:type="spellStart"/>
      <w:r>
        <w:t>Widom</w:t>
      </w:r>
      <w:proofErr w:type="spellEnd"/>
      <w:r>
        <w:t xml:space="preserve">, C.S. (1989) </w:t>
      </w:r>
      <w:r>
        <w:rPr>
          <w:rStyle w:val="s2"/>
          <w:i/>
          <w:iCs/>
        </w:rPr>
        <w:t>The cycle of violence</w:t>
      </w:r>
      <w:r>
        <w:rPr>
          <w:rStyle w:val="s1"/>
        </w:rPr>
        <w:t>.</w:t>
      </w:r>
    </w:p>
    <w:p w14:paraId="6CE93311" w14:textId="77777777" w:rsidR="00AD762B" w:rsidRDefault="00AD762B">
      <w:pPr>
        <w:pStyle w:val="p1"/>
      </w:pPr>
    </w:p>
    <w:p w14:paraId="4958F734" w14:textId="77777777" w:rsidR="00AD762B" w:rsidRDefault="00AD762B">
      <w:pPr>
        <w:pStyle w:val="p1"/>
        <w:rPr>
          <w:rStyle w:val="s1"/>
        </w:rPr>
      </w:pPr>
      <w:proofErr w:type="spellStart"/>
      <w:r>
        <w:t>Widom</w:t>
      </w:r>
      <w:proofErr w:type="spellEnd"/>
      <w:r>
        <w:t xml:space="preserve">, C.S., </w:t>
      </w:r>
      <w:proofErr w:type="spellStart"/>
      <w:r>
        <w:t>Czaja</w:t>
      </w:r>
      <w:proofErr w:type="spellEnd"/>
      <w:r>
        <w:t xml:space="preserve">, S.J. and Dutton, M.A. (2015) ‘Intergenerational transmission of violence’, </w:t>
      </w:r>
      <w:r>
        <w:rPr>
          <w:rStyle w:val="s2"/>
          <w:i/>
          <w:iCs/>
        </w:rPr>
        <w:t>Science</w:t>
      </w:r>
      <w:r>
        <w:rPr>
          <w:rStyle w:val="s1"/>
        </w:rPr>
        <w:t>, 347(6229), pp. 1480–1485.</w:t>
      </w:r>
    </w:p>
    <w:p w14:paraId="7510729C" w14:textId="77777777" w:rsidR="00AD762B" w:rsidRDefault="00AD762B">
      <w:pPr>
        <w:pStyle w:val="p3"/>
      </w:pPr>
    </w:p>
    <w:p w14:paraId="1309BA05" w14:textId="77777777" w:rsidR="00AD762B" w:rsidRDefault="00AD762B">
      <w:pPr>
        <w:pStyle w:val="p3"/>
        <w:rPr>
          <w:rStyle w:val="s1"/>
        </w:rPr>
      </w:pPr>
      <w:r>
        <w:t xml:space="preserve">World Health </w:t>
      </w:r>
      <w:proofErr w:type="spellStart"/>
      <w:r>
        <w:t>Organization</w:t>
      </w:r>
      <w:proofErr w:type="spellEnd"/>
      <w:r>
        <w:t xml:space="preserve"> (2022) </w:t>
      </w:r>
      <w:r>
        <w:rPr>
          <w:rStyle w:val="s2"/>
          <w:i/>
          <w:iCs/>
        </w:rPr>
        <w:t>Child maltreatment</w:t>
      </w:r>
      <w:r>
        <w:rPr>
          <w:rStyle w:val="s1"/>
        </w:rPr>
        <w:t>.</w:t>
      </w:r>
    </w:p>
    <w:p w14:paraId="01DD48B7" w14:textId="77777777" w:rsidR="006C32CC" w:rsidRDefault="006C32CC" w:rsidP="009A0E60"/>
    <w:p w14:paraId="527F6793" w14:textId="77777777" w:rsidR="009A0E60" w:rsidRDefault="009A0E60">
      <w:pPr>
        <w:pStyle w:val="p1"/>
      </w:pPr>
    </w:p>
    <w:p w14:paraId="39000386" w14:textId="77777777" w:rsidR="003F7AD4" w:rsidRDefault="003F7AD4" w:rsidP="009A0E60">
      <w:pPr>
        <w:rPr>
          <w:sz w:val="32"/>
          <w:szCs w:val="32"/>
        </w:rPr>
      </w:pPr>
    </w:p>
    <w:p w14:paraId="5AEC423E" w14:textId="77777777" w:rsidR="003F7AD4" w:rsidRDefault="003F7AD4" w:rsidP="009A0E60">
      <w:pPr>
        <w:rPr>
          <w:sz w:val="32"/>
          <w:szCs w:val="32"/>
        </w:rPr>
      </w:pPr>
    </w:p>
    <w:p w14:paraId="4DFBF650" w14:textId="77777777" w:rsidR="003F7AD4" w:rsidRDefault="003F7AD4" w:rsidP="009A0E60">
      <w:pPr>
        <w:rPr>
          <w:sz w:val="32"/>
          <w:szCs w:val="32"/>
        </w:rPr>
      </w:pPr>
    </w:p>
    <w:p w14:paraId="139BF05F" w14:textId="34B63AD6" w:rsidR="00F84178" w:rsidRDefault="00EA7698" w:rsidP="009A0E60">
      <w:pPr>
        <w:rPr>
          <w:sz w:val="32"/>
          <w:szCs w:val="32"/>
        </w:rPr>
      </w:pPr>
      <w:r>
        <w:rPr>
          <w:sz w:val="32"/>
          <w:szCs w:val="32"/>
        </w:rPr>
        <w:lastRenderedPageBreak/>
        <w:t xml:space="preserve">AI Acknowledgment – </w:t>
      </w:r>
    </w:p>
    <w:p w14:paraId="3B4B2B9C" w14:textId="1D19DBD0" w:rsidR="00EA7698" w:rsidRDefault="0025616C" w:rsidP="009A0E60">
      <w:pPr>
        <w:rPr>
          <w:sz w:val="24"/>
          <w:szCs w:val="24"/>
        </w:rPr>
      </w:pPr>
      <w:r>
        <w:rPr>
          <w:sz w:val="24"/>
          <w:szCs w:val="24"/>
        </w:rPr>
        <w:t>I a</w:t>
      </w:r>
      <w:r w:rsidR="00FC6FFC">
        <w:rPr>
          <w:sz w:val="24"/>
          <w:szCs w:val="24"/>
        </w:rPr>
        <w:t>cknowledge the use of ChatGPT on Tuesday 28</w:t>
      </w:r>
      <w:r w:rsidR="00FC6FFC" w:rsidRPr="00FC6FFC">
        <w:rPr>
          <w:sz w:val="24"/>
          <w:szCs w:val="24"/>
          <w:vertAlign w:val="superscript"/>
        </w:rPr>
        <w:t>th</w:t>
      </w:r>
      <w:r w:rsidR="00FC6FFC">
        <w:rPr>
          <w:sz w:val="24"/>
          <w:szCs w:val="24"/>
        </w:rPr>
        <w:t xml:space="preserve"> </w:t>
      </w:r>
      <w:r w:rsidR="006A5A45">
        <w:rPr>
          <w:sz w:val="24"/>
          <w:szCs w:val="24"/>
        </w:rPr>
        <w:t>April to reorgan</w:t>
      </w:r>
      <w:r w:rsidR="003F7AD4">
        <w:rPr>
          <w:sz w:val="24"/>
          <w:szCs w:val="24"/>
        </w:rPr>
        <w:t>ise my reference list into alphabetical order</w:t>
      </w:r>
      <w:r w:rsidR="00D161D4">
        <w:rPr>
          <w:sz w:val="24"/>
          <w:szCs w:val="24"/>
        </w:rPr>
        <w:t xml:space="preserve"> and to combine them</w:t>
      </w:r>
      <w:r w:rsidR="003F7AD4">
        <w:rPr>
          <w:sz w:val="24"/>
          <w:szCs w:val="24"/>
        </w:rPr>
        <w:t>. I used the prompt</w:t>
      </w:r>
      <w:r w:rsidR="00D33292">
        <w:rPr>
          <w:sz w:val="24"/>
          <w:szCs w:val="24"/>
        </w:rPr>
        <w:t>s</w:t>
      </w:r>
      <w:r w:rsidR="003F7AD4">
        <w:rPr>
          <w:sz w:val="24"/>
          <w:szCs w:val="24"/>
        </w:rPr>
        <w:t xml:space="preserve"> – </w:t>
      </w:r>
    </w:p>
    <w:p w14:paraId="4B155AEB" w14:textId="1A9F58E8" w:rsidR="003F7AD4" w:rsidRDefault="003F7AD4" w:rsidP="003F7AD4">
      <w:pPr>
        <w:pStyle w:val="ListParagraph"/>
        <w:numPr>
          <w:ilvl w:val="0"/>
          <w:numId w:val="40"/>
        </w:numPr>
        <w:rPr>
          <w:sz w:val="24"/>
          <w:szCs w:val="24"/>
        </w:rPr>
      </w:pPr>
      <w:r>
        <w:rPr>
          <w:sz w:val="24"/>
          <w:szCs w:val="24"/>
        </w:rPr>
        <w:t>Can you</w:t>
      </w:r>
      <w:r w:rsidR="00D161D4">
        <w:rPr>
          <w:sz w:val="24"/>
          <w:szCs w:val="24"/>
        </w:rPr>
        <w:t xml:space="preserve"> com</w:t>
      </w:r>
      <w:r w:rsidR="00D0294E">
        <w:rPr>
          <w:sz w:val="24"/>
          <w:szCs w:val="24"/>
        </w:rPr>
        <w:t xml:space="preserve">bine both my reference lists please </w:t>
      </w:r>
    </w:p>
    <w:p w14:paraId="396E3F6D" w14:textId="3363F77A" w:rsidR="00D0294E" w:rsidRDefault="00D0294E" w:rsidP="003F7AD4">
      <w:pPr>
        <w:pStyle w:val="ListParagraph"/>
        <w:numPr>
          <w:ilvl w:val="0"/>
          <w:numId w:val="40"/>
        </w:numPr>
        <w:rPr>
          <w:sz w:val="24"/>
          <w:szCs w:val="24"/>
        </w:rPr>
      </w:pPr>
      <w:r>
        <w:rPr>
          <w:sz w:val="24"/>
          <w:szCs w:val="24"/>
        </w:rPr>
        <w:t xml:space="preserve">Can you use this reference list and reorganise into alphabetical </w:t>
      </w:r>
      <w:r w:rsidR="00D33292">
        <w:rPr>
          <w:sz w:val="24"/>
          <w:szCs w:val="24"/>
        </w:rPr>
        <w:t xml:space="preserve">order please </w:t>
      </w:r>
    </w:p>
    <w:p w14:paraId="550E0508" w14:textId="7EE37F6E" w:rsidR="00D33292" w:rsidRDefault="00D33292" w:rsidP="00D33292">
      <w:pPr>
        <w:rPr>
          <w:sz w:val="24"/>
          <w:szCs w:val="24"/>
        </w:rPr>
      </w:pPr>
    </w:p>
    <w:p w14:paraId="2AA16ADF" w14:textId="0F36BB95" w:rsidR="00D33292" w:rsidRDefault="00D33292" w:rsidP="00D33292">
      <w:pPr>
        <w:rPr>
          <w:sz w:val="24"/>
          <w:szCs w:val="24"/>
        </w:rPr>
      </w:pPr>
      <w:r>
        <w:rPr>
          <w:sz w:val="24"/>
          <w:szCs w:val="24"/>
        </w:rPr>
        <w:t xml:space="preserve">I acknowledge the use of </w:t>
      </w:r>
      <w:r w:rsidR="00E0568B">
        <w:rPr>
          <w:sz w:val="24"/>
          <w:szCs w:val="24"/>
        </w:rPr>
        <w:t>Mi</w:t>
      </w:r>
      <w:r w:rsidR="00471BEF">
        <w:rPr>
          <w:sz w:val="24"/>
          <w:szCs w:val="24"/>
        </w:rPr>
        <w:t xml:space="preserve">ndMap AI on </w:t>
      </w:r>
      <w:r w:rsidR="00B53236">
        <w:rPr>
          <w:sz w:val="24"/>
          <w:szCs w:val="24"/>
        </w:rPr>
        <w:t>S</w:t>
      </w:r>
      <w:r w:rsidR="002A4852">
        <w:rPr>
          <w:sz w:val="24"/>
          <w:szCs w:val="24"/>
        </w:rPr>
        <w:t>aturday 25</w:t>
      </w:r>
      <w:r w:rsidR="002A4852" w:rsidRPr="002A4852">
        <w:rPr>
          <w:sz w:val="24"/>
          <w:szCs w:val="24"/>
          <w:vertAlign w:val="superscript"/>
        </w:rPr>
        <w:t>th</w:t>
      </w:r>
      <w:r w:rsidR="002A4852">
        <w:rPr>
          <w:sz w:val="24"/>
          <w:szCs w:val="24"/>
        </w:rPr>
        <w:t xml:space="preserve"> April to create a mind-map</w:t>
      </w:r>
      <w:r w:rsidR="00B1012C">
        <w:rPr>
          <w:sz w:val="24"/>
          <w:szCs w:val="24"/>
        </w:rPr>
        <w:t xml:space="preserve">. I used the prompts – </w:t>
      </w:r>
    </w:p>
    <w:p w14:paraId="3B3DB7CD" w14:textId="107A6FF5" w:rsidR="00B1012C" w:rsidRDefault="00B1012C" w:rsidP="00B1012C">
      <w:pPr>
        <w:pStyle w:val="ListParagraph"/>
        <w:numPr>
          <w:ilvl w:val="0"/>
          <w:numId w:val="41"/>
        </w:numPr>
        <w:rPr>
          <w:sz w:val="24"/>
          <w:szCs w:val="24"/>
        </w:rPr>
      </w:pPr>
      <w:r>
        <w:rPr>
          <w:sz w:val="24"/>
          <w:szCs w:val="24"/>
        </w:rPr>
        <w:t xml:space="preserve">Can you create a </w:t>
      </w:r>
      <w:r w:rsidR="001776FF">
        <w:rPr>
          <w:sz w:val="24"/>
          <w:szCs w:val="24"/>
        </w:rPr>
        <w:t>mind-map</w:t>
      </w:r>
      <w:r>
        <w:rPr>
          <w:sz w:val="24"/>
          <w:szCs w:val="24"/>
        </w:rPr>
        <w:t xml:space="preserve"> for my dissertation ideas</w:t>
      </w:r>
      <w:r w:rsidR="00DB0F4C">
        <w:rPr>
          <w:sz w:val="24"/>
          <w:szCs w:val="24"/>
        </w:rPr>
        <w:t xml:space="preserve"> including adult influences and experiences, child sexual abuse/violence, AC</w:t>
      </w:r>
      <w:r w:rsidR="00607711">
        <w:rPr>
          <w:sz w:val="24"/>
          <w:szCs w:val="24"/>
        </w:rPr>
        <w:t xml:space="preserve">ES, domestic abuse and criminology. </w:t>
      </w:r>
    </w:p>
    <w:p w14:paraId="52EA64C6" w14:textId="79CC8FD2" w:rsidR="00607711" w:rsidRDefault="00607711" w:rsidP="00B1012C">
      <w:pPr>
        <w:pStyle w:val="ListParagraph"/>
        <w:numPr>
          <w:ilvl w:val="0"/>
          <w:numId w:val="41"/>
        </w:numPr>
        <w:rPr>
          <w:sz w:val="24"/>
          <w:szCs w:val="24"/>
        </w:rPr>
      </w:pPr>
      <w:r>
        <w:rPr>
          <w:sz w:val="24"/>
          <w:szCs w:val="24"/>
        </w:rPr>
        <w:t xml:space="preserve">Can you </w:t>
      </w:r>
      <w:r w:rsidR="00013EB1">
        <w:rPr>
          <w:sz w:val="24"/>
          <w:szCs w:val="24"/>
        </w:rPr>
        <w:t>make the branches multicoloured</w:t>
      </w:r>
    </w:p>
    <w:p w14:paraId="59F6DACA" w14:textId="77777777" w:rsidR="00221086" w:rsidRDefault="00221086" w:rsidP="00221086">
      <w:pPr>
        <w:rPr>
          <w:sz w:val="24"/>
          <w:szCs w:val="24"/>
        </w:rPr>
      </w:pPr>
    </w:p>
    <w:p w14:paraId="1C4ECDF6" w14:textId="4AE21CEB" w:rsidR="00221086" w:rsidRDefault="00221086" w:rsidP="00221086">
      <w:pPr>
        <w:rPr>
          <w:sz w:val="24"/>
          <w:szCs w:val="24"/>
        </w:rPr>
      </w:pPr>
      <w:r>
        <w:rPr>
          <w:sz w:val="24"/>
          <w:szCs w:val="24"/>
        </w:rPr>
        <w:t xml:space="preserve">I acknowledge the use of MyBib from the </w:t>
      </w:r>
      <w:bookmarkStart w:id="102" w:name="_Int_7VZuRP2S"/>
      <w:r>
        <w:rPr>
          <w:sz w:val="24"/>
          <w:szCs w:val="24"/>
        </w:rPr>
        <w:t>2</w:t>
      </w:r>
      <w:r w:rsidRPr="00221086">
        <w:rPr>
          <w:sz w:val="24"/>
          <w:szCs w:val="24"/>
          <w:vertAlign w:val="superscript"/>
        </w:rPr>
        <w:t>nd</w:t>
      </w:r>
      <w:bookmarkEnd w:id="102"/>
      <w:r>
        <w:rPr>
          <w:sz w:val="24"/>
          <w:szCs w:val="24"/>
        </w:rPr>
        <w:t xml:space="preserve"> March until</w:t>
      </w:r>
      <w:r w:rsidR="001E6FF3">
        <w:rPr>
          <w:sz w:val="24"/>
          <w:szCs w:val="24"/>
        </w:rPr>
        <w:t xml:space="preserve"> 28</w:t>
      </w:r>
      <w:r w:rsidR="001E6FF3" w:rsidRPr="001E6FF3">
        <w:rPr>
          <w:sz w:val="24"/>
          <w:szCs w:val="24"/>
          <w:vertAlign w:val="superscript"/>
        </w:rPr>
        <w:t>th</w:t>
      </w:r>
      <w:r w:rsidR="001E6FF3">
        <w:rPr>
          <w:sz w:val="24"/>
          <w:szCs w:val="24"/>
        </w:rPr>
        <w:t xml:space="preserve"> April to help </w:t>
      </w:r>
      <w:r w:rsidR="00CF5203">
        <w:rPr>
          <w:sz w:val="24"/>
          <w:szCs w:val="24"/>
        </w:rPr>
        <w:t xml:space="preserve">create my reference list and references. </w:t>
      </w:r>
    </w:p>
    <w:p w14:paraId="215395EC" w14:textId="77777777" w:rsidR="00EF6035" w:rsidRDefault="00EF6035" w:rsidP="00221086">
      <w:pPr>
        <w:rPr>
          <w:sz w:val="24"/>
          <w:szCs w:val="24"/>
        </w:rPr>
      </w:pPr>
    </w:p>
    <w:p w14:paraId="20D96067" w14:textId="37C18D9B" w:rsidR="009053FE" w:rsidRPr="00221086" w:rsidRDefault="009053FE" w:rsidP="00221086">
      <w:pPr>
        <w:rPr>
          <w:sz w:val="24"/>
          <w:szCs w:val="24"/>
        </w:rPr>
      </w:pPr>
      <w:r>
        <w:rPr>
          <w:sz w:val="24"/>
          <w:szCs w:val="24"/>
        </w:rPr>
        <w:t>I confirm that I have not presented any AI generated text as my own work. I confirm that</w:t>
      </w:r>
      <w:r w:rsidR="000C68EB">
        <w:rPr>
          <w:sz w:val="24"/>
          <w:szCs w:val="24"/>
        </w:rPr>
        <w:t xml:space="preserve"> I have copies of my notes, and other resources used before and after the use of AI tools if n</w:t>
      </w:r>
      <w:r w:rsidR="00750E97">
        <w:rPr>
          <w:sz w:val="24"/>
          <w:szCs w:val="24"/>
        </w:rPr>
        <w:t xml:space="preserve">eeded to provide as evidence. </w:t>
      </w:r>
    </w:p>
    <w:sectPr w:rsidR="009053FE" w:rsidRPr="00221086" w:rsidSect="00254F6F">
      <w:footerReference w:type="default" r:id="rId1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FF61A" w14:textId="77777777" w:rsidR="00EF466D" w:rsidRDefault="00EF466D" w:rsidP="00F811B6">
      <w:pPr>
        <w:spacing w:after="0" w:line="240" w:lineRule="auto"/>
      </w:pPr>
      <w:r>
        <w:separator/>
      </w:r>
    </w:p>
  </w:endnote>
  <w:endnote w:type="continuationSeparator" w:id="0">
    <w:p w14:paraId="7556E38F" w14:textId="77777777" w:rsidR="00EF466D" w:rsidRDefault="00EF466D"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33669" w14:textId="77777777" w:rsidR="00EF466D" w:rsidRDefault="00EF466D" w:rsidP="00F811B6">
      <w:pPr>
        <w:spacing w:after="0" w:line="240" w:lineRule="auto"/>
      </w:pPr>
      <w:r>
        <w:separator/>
      </w:r>
    </w:p>
  </w:footnote>
  <w:footnote w:type="continuationSeparator" w:id="0">
    <w:p w14:paraId="3D327540" w14:textId="77777777" w:rsidR="00EF466D" w:rsidRDefault="00EF466D" w:rsidP="00F811B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IcF9OPW" int2:invalidationBookmarkName="" int2:hashCode="m/D4/19di8v/ud" int2:id="X3cu8rUt">
      <int2:state int2:value="Rejected" int2:type="style"/>
    </int2:bookmark>
    <int2:bookmark int2:bookmarkName="_Int_HLnklG8p" int2:invalidationBookmarkName="" int2:hashCode="43K/JlIt1QZTyM" int2:id="cpVFuHUZ">
      <int2:state int2:value="Rejected" int2:type="style"/>
    </int2:bookmark>
    <int2:bookmark int2:bookmarkName="_Int_mo5PS5iX" int2:invalidationBookmarkName="" int2:hashCode="oAHK+1eRuDNTAF" int2:id="M33fHjrI">
      <int2:state int2:value="Rejected" int2:type="style"/>
    </int2:bookmark>
    <int2:bookmark int2:bookmarkName="_Int_Nizl9fx0" int2:invalidationBookmarkName="" int2:hashCode="b+KfZstQvtveRp" int2:id="U9HDpAKM">
      <int2:state int2:value="Rejected" int2:type="style"/>
    </int2:bookmark>
    <int2:bookmark int2:bookmarkName="_Int_ipkwpJSP" int2:invalidationBookmarkName="" int2:hashCode="9g5aL9UCNH7TQJ" int2:id="TFmNLVPL">
      <int2:state int2:value="Rejected" int2:type="style"/>
    </int2:bookmark>
    <int2:bookmark int2:bookmarkName="_Int_30Zh0YvZ" int2:invalidationBookmarkName="" int2:hashCode="dOOBdlao0GAoEr" int2:id="83TGOwmy">
      <int2:state int2:value="Rejected" int2:type="style"/>
    </int2:bookmark>
    <int2:bookmark int2:bookmarkName="_Int_sLNymgA0" int2:invalidationBookmarkName="" int2:hashCode="mPCOiGMyBJKuTM" int2:id="rNmfgL8p">
      <int2:state int2:value="Rejected" int2:type="style"/>
    </int2:bookmark>
    <int2:bookmark int2:bookmarkName="_Int_iSqqUTM3" int2:invalidationBookmarkName="" int2:hashCode="BpP8Szv6/DCyG5" int2:id="r2ZboiN0">
      <int2:state int2:value="Rejected" int2:type="style"/>
    </int2:bookmark>
    <int2:bookmark int2:bookmarkName="_Int_veCYK4qF" int2:invalidationBookmarkName="" int2:hashCode="maW/3Pb0sKlW8B" int2:id="12ERUBjt">
      <int2:state int2:value="Rejected" int2:type="style"/>
    </int2:bookmark>
    <int2:bookmark int2:bookmarkName="_Int_sLVd0HYM" int2:invalidationBookmarkName="" int2:hashCode="yKDJq+Wfh/D8zr" int2:id="dB6W9lKP">
      <int2:state int2:value="Rejected" int2:type="style"/>
    </int2:bookmark>
    <int2:bookmark int2:bookmarkName="_Int_tQ4uuxGI" int2:invalidationBookmarkName="" int2:hashCode="d7tJaFrecwMN3b" int2:id="zIpVgHIv">
      <int2:state int2:value="Rejected" int2:type="gram"/>
    </int2:bookmark>
    <int2:bookmark int2:bookmarkName="_Int_jUpkMQ6M" int2:invalidationBookmarkName="" int2:hashCode="do9QofkyNmIMPV" int2:id="awtY0kxX">
      <int2:state int2:value="Rejected" int2:type="style"/>
    </int2:bookmark>
    <int2:bookmark int2:bookmarkName="_Int_hdSaH7HB" int2:invalidationBookmarkName="" int2:hashCode="351r0XWD+hEdsL" int2:id="0n88JSV2">
      <int2:state int2:value="Rejected" int2:type="style"/>
    </int2:bookmark>
    <int2:bookmark int2:bookmarkName="_Int_EghzUsEm" int2:invalidationBookmarkName="" int2:hashCode="q6x18dm+eLzEIN" int2:id="nO7WfHqr">
      <int2:state int2:value="Rejected" int2:type="style"/>
    </int2:bookmark>
    <int2:bookmark int2:bookmarkName="_Int_86abKpm5" int2:invalidationBookmarkName="" int2:hashCode="8pD9mhRfnlRI6v" int2:id="T2CVGGEs">
      <int2:state int2:value="Rejected" int2:type="style"/>
    </int2:bookmark>
    <int2:bookmark int2:bookmarkName="_Int_22J9Vd9F" int2:invalidationBookmarkName="" int2:hashCode="y9nkAVCKPSRSi4" int2:id="rBzcGjFE">
      <int2:state int2:value="Rejected" int2:type="style"/>
    </int2:bookmark>
    <int2:bookmark int2:bookmarkName="_Int_BiC2Y8Yx" int2:invalidationBookmarkName="" int2:hashCode="Tt+hbXIew+hhuE" int2:id="INegxMta">
      <int2:state int2:value="Rejected" int2:type="style"/>
    </int2:bookmark>
    <int2:bookmark int2:bookmarkName="_Int_7tpmv7Kj" int2:invalidationBookmarkName="" int2:hashCode="43K/JlIt1QZTyM" int2:id="ksAitcob">
      <int2:state int2:value="Rejected" int2:type="style"/>
    </int2:bookmark>
    <int2:bookmark int2:bookmarkName="_Int_7O4ussOX" int2:invalidationBookmarkName="" int2:hashCode="8+x9wAokN1wf5f" int2:id="j4gxzzEc">
      <int2:state int2:value="Rejected" int2:type="style"/>
    </int2:bookmark>
    <int2:bookmark int2:bookmarkName="_Int_Zbh2Xm0e" int2:invalidationBookmarkName="" int2:hashCode="tAEGMG9TUm/3Af" int2:id="8oGwpPS6">
      <int2:state int2:value="Rejected" int2:type="style"/>
    </int2:bookmark>
    <int2:bookmark int2:bookmarkName="_Int_qzmn8H77" int2:invalidationBookmarkName="" int2:hashCode="3QVBO3osmGETDx" int2:id="ZNuRPf8r">
      <int2:state int2:value="Rejected" int2:type="style"/>
    </int2:bookmark>
    <int2:bookmark int2:bookmarkName="_Int_AOZTAq4B" int2:invalidationBookmarkName="" int2:hashCode="IW8q0oXx8dGsTy" int2:id="VADmvCp6">
      <int2:state int2:value="Rejected" int2:type="style"/>
    </int2:bookmark>
    <int2:bookmark int2:bookmarkName="_Int_YvnV8Wcp" int2:invalidationBookmarkName="" int2:hashCode="e3+TZqNgMaC5Vf" int2:id="ocwNg5xV">
      <int2:state int2:value="Rejected" int2:type="style"/>
    </int2:bookmark>
    <int2:bookmark int2:bookmarkName="_Int_kTFJKW1g" int2:invalidationBookmarkName="" int2:hashCode="Zz10vaPI9OBXT0" int2:id="VJJct38q">
      <int2:state int2:value="Rejected" int2:type="style"/>
    </int2:bookmark>
    <int2:bookmark int2:bookmarkName="_Int_1xy1LkV6" int2:invalidationBookmarkName="" int2:hashCode="6PIQML3wsbtJUI" int2:id="jxLCWkMy">
      <int2:state int2:value="Rejected" int2:type="style"/>
    </int2:bookmark>
    <int2:bookmark int2:bookmarkName="_Int_GxSW4xUc" int2:invalidationBookmarkName="" int2:hashCode="p6biZYV8AZFMGc" int2:id="rVTdTQsX">
      <int2:state int2:value="Rejected" int2:type="style"/>
    </int2:bookmark>
    <int2:bookmark int2:bookmarkName="_Int_bOkw4rmP" int2:invalidationBookmarkName="" int2:hashCode="b+KfZstQvtveRp" int2:id="djPdNaHt">
      <int2:state int2:value="Rejected" int2:type="style"/>
    </int2:bookmark>
    <int2:bookmark int2:bookmarkName="_Int_3nImZxeR" int2:invalidationBookmarkName="" int2:hashCode="92dfTPjoNQh8ES" int2:id="QClF93sT">
      <int2:state int2:value="Rejected" int2:type="style"/>
    </int2:bookmark>
    <int2:bookmark int2:bookmarkName="_Int_nOApqhCK" int2:invalidationBookmarkName="" int2:hashCode="8pD9mhRfnlRI6v" int2:id="axCF5Aql">
      <int2:state int2:value="Rejected" int2:type="style"/>
    </int2:bookmark>
    <int2:bookmark int2:bookmarkName="_Int_1ULYrHVJ" int2:invalidationBookmarkName="" int2:hashCode="RDIyGn6ezgNsU9" int2:id="kxZGb5aM">
      <int2:state int2:value="Rejected" int2:type="style"/>
    </int2:bookmark>
    <int2:bookmark int2:bookmarkName="_Int_Vo0Ph830" int2:invalidationBookmarkName="" int2:hashCode="vaYWgl5c88Y5E/" int2:id="vt4Hukhc">
      <int2:state int2:value="Rejected" int2:type="style"/>
    </int2:bookmark>
    <int2:bookmark int2:bookmarkName="_Int_n6yVmpgM" int2:invalidationBookmarkName="" int2:hashCode="gRg+Ewpr1g5/o3" int2:id="5kzjlxXB">
      <int2:state int2:value="Rejected" int2:type="style"/>
    </int2:bookmark>
    <int2:bookmark int2:bookmarkName="_Int_ynGvdzxh" int2:invalidationBookmarkName="" int2:hashCode="2k4P7NCW3g3FwF" int2:id="METr7QNM">
      <int2:state int2:value="Rejected" int2:type="style"/>
    </int2:bookmark>
    <int2:bookmark int2:bookmarkName="_Int_eAPUw58O" int2:invalidationBookmarkName="" int2:hashCode="xhKzW50/O76H3Z" int2:id="GROGVoab">
      <int2:state int2:value="Rejected" int2:type="style"/>
    </int2:bookmark>
    <int2:bookmark int2:bookmarkName="_Int_swT0Ia2F" int2:invalidationBookmarkName="" int2:hashCode="Zz10vaPI9OBXT0" int2:id="Gg3y7ZE5">
      <int2:state int2:value="Rejected" int2:type="style"/>
    </int2:bookmark>
    <int2:bookmark int2:bookmarkName="_Int_n9XvPZ47" int2:invalidationBookmarkName="" int2:hashCode="BshFCfYtQdTAYc" int2:id="OhAc88ja">
      <int2:state int2:value="Rejected" int2:type="style"/>
    </int2:bookmark>
    <int2:bookmark int2:bookmarkName="_Int_686WmO3l" int2:invalidationBookmarkName="" int2:hashCode="f4g/7MUePyz+rZ" int2:id="Vo0FrKkf">
      <int2:state int2:value="Rejected" int2:type="style"/>
    </int2:bookmark>
    <int2:bookmark int2:bookmarkName="_Int_U7RRnr7k" int2:invalidationBookmarkName="" int2:hashCode="kmMiHdNZO5rjQT" int2:id="Dq7LnrPE">
      <int2:state int2:value="Rejected" int2:type="style"/>
    </int2:bookmark>
    <int2:bookmark int2:bookmarkName="_Int_GwrvfnRy" int2:invalidationBookmarkName="" int2:hashCode="rzTcz0LvTB59eT" int2:id="0sSABwwv">
      <int2:state int2:value="Rejected" int2:type="style"/>
    </int2:bookmark>
    <int2:bookmark int2:bookmarkName="_Int_c1SGI9BT" int2:invalidationBookmarkName="" int2:hashCode="TwaEW0aFWNlYYr" int2:id="ztBVKvnz">
      <int2:state int2:value="Rejected" int2:type="style"/>
    </int2:bookmark>
    <int2:bookmark int2:bookmarkName="_Int_4HEg1T6W" int2:invalidationBookmarkName="" int2:hashCode="ZawSfGTaJAk/9d" int2:id="DO9A89HN">
      <int2:state int2:value="Rejected" int2:type="style"/>
    </int2:bookmark>
    <int2:bookmark int2:bookmarkName="_Int_5HEEHnUR" int2:invalidationBookmarkName="" int2:hashCode="Zz10vaPI9OBXT0" int2:id="9fuv9qkN">
      <int2:state int2:value="Rejected" int2:type="style"/>
    </int2:bookmark>
    <int2:bookmark int2:bookmarkName="_Int_X6rYhvcC" int2:invalidationBookmarkName="" int2:hashCode="Zz10vaPI9OBXT0" int2:id="1tIXhad0">
      <int2:state int2:value="Rejected" int2:type="style"/>
    </int2:bookmark>
    <int2:bookmark int2:bookmarkName="_Int_Y6DHjkQf" int2:invalidationBookmarkName="" int2:hashCode="Mz91MY2uWLVnoX" int2:id="ulTTuyH0">
      <int2:state int2:value="Rejected" int2:type="style"/>
    </int2:bookmark>
    <int2:bookmark int2:bookmarkName="_Int_tIOAUxk4" int2:invalidationBookmarkName="" int2:hashCode="kmMiHdNZO5rjQT" int2:id="YOgt3mjK">
      <int2:state int2:value="Rejected" int2:type="style"/>
    </int2:bookmark>
    <int2:bookmark int2:bookmarkName="_Int_SuyINuQS" int2:invalidationBookmarkName="" int2:hashCode="Mjr3qFNTbaGIZm" int2:id="0D81ucke">
      <int2:state int2:value="Rejected" int2:type="style"/>
    </int2:bookmark>
    <int2:bookmark int2:bookmarkName="_Int_S40McOte" int2:invalidationBookmarkName="" int2:hashCode="8+x9wAokN1wf5f" int2:id="w7XHYack">
      <int2:state int2:value="Rejected" int2:type="style"/>
    </int2:bookmark>
    <int2:bookmark int2:bookmarkName="_Int_E6O9Y85y" int2:invalidationBookmarkName="" int2:hashCode="8+x9wAokN1wf5f" int2:id="iNrK1b8q">
      <int2:state int2:value="Rejected" int2:type="style"/>
    </int2:bookmark>
    <int2:bookmark int2:bookmarkName="_Int_A1VeKRP6" int2:invalidationBookmarkName="" int2:hashCode="OFYXKXAfBAKJwz" int2:id="yhhOlKha">
      <int2:state int2:value="Rejected" int2:type="style"/>
    </int2:bookmark>
    <int2:bookmark int2:bookmarkName="_Int_DyDhOLGF" int2:invalidationBookmarkName="" int2:hashCode="XnBZUbOy6FEQ0N" int2:id="mST90ume">
      <int2:state int2:value="Rejected" int2:type="style"/>
    </int2:bookmark>
    <int2:bookmark int2:bookmarkName="_Int_8YubLIvF" int2:invalidationBookmarkName="" int2:hashCode="rzTcz0LvTB59eT" int2:id="8SxXhPpY">
      <int2:state int2:value="Rejected" int2:type="style"/>
    </int2:bookmark>
    <int2:bookmark int2:bookmarkName="_Int_SZDeYXek" int2:invalidationBookmarkName="" int2:hashCode="Zz10vaPI9OBXT0" int2:id="xt0k8oTW">
      <int2:state int2:value="Rejected" int2:type="style"/>
    </int2:bookmark>
    <int2:bookmark int2:bookmarkName="_Int_QF8dMXnb" int2:invalidationBookmarkName="" int2:hashCode="kmMiHdNZO5rjQT" int2:id="fQJbld05">
      <int2:state int2:value="Rejected" int2:type="style"/>
    </int2:bookmark>
    <int2:bookmark int2:bookmarkName="_Int_PonnhXdj" int2:invalidationBookmarkName="" int2:hashCode="6rd2PaaMcN1aeG" int2:id="JH8MkQm2">
      <int2:state int2:value="Rejected" int2:type="style"/>
    </int2:bookmark>
    <int2:bookmark int2:bookmarkName="_Int_d23qVLhl" int2:invalidationBookmarkName="" int2:hashCode="Zz10vaPI9OBXT0" int2:id="QhnBsAzM">
      <int2:state int2:value="Rejected" int2:type="style"/>
    </int2:bookmark>
    <int2:bookmark int2:bookmarkName="_Int_uU71MUtI" int2:invalidationBookmarkName="" int2:hashCode="nn1KyIksuLXaKn" int2:id="qthqJwo1">
      <int2:state int2:value="Rejected" int2:type="style"/>
    </int2:bookmark>
    <int2:bookmark int2:bookmarkName="_Int_HMDC0Q8p" int2:invalidationBookmarkName="" int2:hashCode="m/D4/19di8v/ud" int2:id="7BqIxEYM">
      <int2:state int2:value="Rejected" int2:type="style"/>
    </int2:bookmark>
    <int2:bookmark int2:bookmarkName="_Int_AomBQH3g" int2:invalidationBookmarkName="" int2:hashCode="Zz10vaPI9OBXT0" int2:id="xg9zzoac">
      <int2:state int2:value="Rejected" int2:type="style"/>
    </int2:bookmark>
    <int2:bookmark int2:bookmarkName="_Int_BSyVY1H4" int2:invalidationBookmarkName="" int2:hashCode="m/D4/19di8v/ud" int2:id="D7yJdvk4">
      <int2:state int2:value="Rejected" int2:type="style"/>
    </int2:bookmark>
    <int2:bookmark int2:bookmarkName="_Int_VGoPEvdp" int2:invalidationBookmarkName="" int2:hashCode="YrVmslYv96RRkR" int2:id="rje4tsyG">
      <int2:state int2:value="Rejected" int2:type="style"/>
    </int2:bookmark>
    <int2:bookmark int2:bookmarkName="_Int_C0hv69F7" int2:invalidationBookmarkName="" int2:hashCode="5Lfk9H0G5s7ObE" int2:id="c9uqHu4L">
      <int2:state int2:value="Rejected" int2:type="style"/>
    </int2:bookmark>
    <int2:bookmark int2:bookmarkName="_Int_wB2EVqBx" int2:invalidationBookmarkName="" int2:hashCode="eWgs5LeQoq/YeQ" int2:id="A4xPY4ia">
      <int2:state int2:value="Rejected" int2:type="style"/>
    </int2:bookmark>
    <int2:bookmark int2:bookmarkName="_Int_QmWBvnnh" int2:invalidationBookmarkName="" int2:hashCode="waH4Rjwlr2owYL" int2:id="e0JWDX4g">
      <int2:state int2:value="Rejected" int2:type="style"/>
    </int2:bookmark>
    <int2:bookmark int2:bookmarkName="_Int_DBSi1YXZ" int2:invalidationBookmarkName="" int2:hashCode="UzYDV+bCFNWldE" int2:id="HAA8mtJh">
      <int2:state int2:value="Rejected" int2:type="style"/>
    </int2:bookmark>
    <int2:bookmark int2:bookmarkName="_Int_XB3PyDo7" int2:invalidationBookmarkName="" int2:hashCode="NV8o8sDDh63WIx" int2:id="gKSwy8dl">
      <int2:state int2:value="Rejected" int2:type="style"/>
    </int2:bookmark>
    <int2:bookmark int2:bookmarkName="_Int_sIooQYyo" int2:invalidationBookmarkName="" int2:hashCode="5NmnYnEbPG7rVG" int2:id="mAbPhwWZ">
      <int2:state int2:value="Rejected" int2:type="style"/>
    </int2:bookmark>
    <int2:bookmark int2:bookmarkName="_Int_rtmrZ64B" int2:invalidationBookmarkName="" int2:hashCode="Zz10vaPI9OBXT0" int2:id="vYl5NzeM">
      <int2:state int2:value="Rejected" int2:type="style"/>
    </int2:bookmark>
    <int2:bookmark int2:bookmarkName="_Int_lOcikK1I" int2:invalidationBookmarkName="" int2:hashCode="siEWrBbWweq0ZW" int2:id="Pd8TdL46">
      <int2:state int2:value="Rejected" int2:type="style"/>
    </int2:bookmark>
    <int2:bookmark int2:bookmarkName="_Int_CeBYZ4Vb" int2:invalidationBookmarkName="" int2:hashCode="XX7BF4hDcWvQ9F" int2:id="z4sDJ1f6">
      <int2:state int2:value="Rejected" int2:type="style"/>
    </int2:bookmark>
    <int2:bookmark int2:bookmarkName="_Int_32mji6nb" int2:invalidationBookmarkName="" int2:hashCode="XnBZUbOy6FEQ0N" int2:id="3Q0WUDcK">
      <int2:state int2:value="Rejected" int2:type="style"/>
    </int2:bookmark>
    <int2:bookmark int2:bookmarkName="_Int_4oJmj3J3" int2:invalidationBookmarkName="" int2:hashCode="Zz10vaPI9OBXT0" int2:id="qKvhyjhW">
      <int2:state int2:value="Rejected" int2:type="style"/>
    </int2:bookmark>
    <int2:bookmark int2:bookmarkName="_Int_7hcvafVY" int2:invalidationBookmarkName="" int2:hashCode="hX/45hd2EspNt9" int2:id="D7n3jTSU">
      <int2:state int2:value="Rejected" int2:type="style"/>
    </int2:bookmark>
    <int2:bookmark int2:bookmarkName="_Int_h0UIv2cg" int2:invalidationBookmarkName="" int2:hashCode="nFQJ+fLdw3cC91" int2:id="pIOasTQ2">
      <int2:state int2:value="Rejected" int2:type="style"/>
    </int2:bookmark>
    <int2:bookmark int2:bookmarkName="_Int_wcYOqtvg" int2:invalidationBookmarkName="" int2:hashCode="hirAGn78cxScXm" int2:id="OMgKMAZE">
      <int2:state int2:value="Rejected" int2:type="style"/>
    </int2:bookmark>
    <int2:bookmark int2:bookmarkName="_Int_mngv7w6b" int2:invalidationBookmarkName="" int2:hashCode="Zz10vaPI9OBXT0" int2:id="fGDtCTSY">
      <int2:state int2:value="Rejected" int2:type="style"/>
    </int2:bookmark>
    <int2:bookmark int2:bookmarkName="_Int_9GpGy6JJ" int2:invalidationBookmarkName="" int2:hashCode="m/D4/19di8v/ud" int2:id="enr4hjg1">
      <int2:state int2:value="Rejected" int2:type="style"/>
    </int2:bookmark>
    <int2:bookmark int2:bookmarkName="_Int_wXpsJmvo" int2:invalidationBookmarkName="" int2:hashCode="Zz10vaPI9OBXT0" int2:id="mNOBAaAY">
      <int2:state int2:value="Rejected" int2:type="style"/>
    </int2:bookmark>
    <int2:bookmark int2:bookmarkName="_Int_6kHLxfjF" int2:invalidationBookmarkName="" int2:hashCode="gRg+Ewpr1g5/o3" int2:id="UJkY7xNW">
      <int2:state int2:value="Rejected" int2:type="style"/>
    </int2:bookmark>
    <int2:bookmark int2:bookmarkName="_Int_YSMFvlBP" int2:invalidationBookmarkName="" int2:hashCode="rzTcz0LvTB59eT" int2:id="Qw6nn3Ti">
      <int2:state int2:value="Rejected" int2:type="style"/>
    </int2:bookmark>
    <int2:bookmark int2:bookmarkName="_Int_OGtmObTs" int2:invalidationBookmarkName="" int2:hashCode="dkmkRuVDysnpuX" int2:id="2vyJ7DqJ">
      <int2:state int2:value="Rejected" int2:type="style"/>
    </int2:bookmark>
    <int2:bookmark int2:bookmarkName="_Int_PZos4LXz" int2:invalidationBookmarkName="" int2:hashCode="hX/45hd2EspNt9" int2:id="IJ3JJ1iK">
      <int2:state int2:value="Rejected" int2:type="style"/>
    </int2:bookmark>
    <int2:bookmark int2:bookmarkName="_Int_otn1gSBW" int2:invalidationBookmarkName="" int2:hashCode="nFQJ+fLdw3cC91" int2:id="sEjrCOIh">
      <int2:state int2:value="Rejected" int2:type="style"/>
    </int2:bookmark>
    <int2:bookmark int2:bookmarkName="_Int_9H1NwWTK" int2:invalidationBookmarkName="" int2:hashCode="Zz10vaPI9OBXT0" int2:id="36ZaN9Dk">
      <int2:state int2:value="Rejected" int2:type="style"/>
    </int2:bookmark>
    <int2:bookmark int2:bookmarkName="_Int_lxnip78W" int2:invalidationBookmarkName="" int2:hashCode="43K/JlIt1QZTyM" int2:id="8p3ZpKj4">
      <int2:state int2:value="Rejected" int2:type="style"/>
    </int2:bookmark>
    <int2:bookmark int2:bookmarkName="_Int_ryuPiKcn" int2:invalidationBookmarkName="" int2:hashCode="2uW32/K8uBDHiu" int2:id="1CpscTVA">
      <int2:state int2:value="Rejected" int2:type="style"/>
    </int2:bookmark>
    <int2:bookmark int2:bookmarkName="_Int_8FB96BIp" int2:invalidationBookmarkName="" int2:hashCode="v1+anaRfUIDswh" int2:id="inE6qRbg">
      <int2:state int2:value="Rejected" int2:type="style"/>
    </int2:bookmark>
    <int2:bookmark int2:bookmarkName="_Int_ue0VlhHK" int2:invalidationBookmarkName="" int2:hashCode="hirAGn78cxScXm" int2:id="YwV67Bbz">
      <int2:state int2:value="Rejected" int2:type="style"/>
    </int2:bookmark>
    <int2:bookmark int2:bookmarkName="_Int_oZmjaHUL" int2:invalidationBookmarkName="" int2:hashCode="a7X/VNNYq0VXgz" int2:id="xG5fdgDP">
      <int2:state int2:value="Rejected" int2:type="style"/>
    </int2:bookmark>
    <int2:bookmark int2:bookmarkName="_Int_wBYU1ajK" int2:invalidationBookmarkName="" int2:hashCode="Zz10vaPI9OBXT0" int2:id="kREGWesS">
      <int2:state int2:value="Rejected" int2:type="style"/>
    </int2:bookmark>
    <int2:bookmark int2:bookmarkName="_Int_OG0aFhPw" int2:invalidationBookmarkName="" int2:hashCode="4x0dk1pDdsD9fx" int2:id="Vum7FqZo">
      <int2:state int2:value="Rejected" int2:type="style"/>
    </int2:bookmark>
    <int2:bookmark int2:bookmarkName="_Int_vFoKjdZH" int2:invalidationBookmarkName="" int2:hashCode="6XIEZyui8XXKdn" int2:id="8RnG0FJz">
      <int2:state int2:value="Rejected" int2:type="style"/>
    </int2:bookmark>
    <int2:bookmark int2:bookmarkName="_Int_90Tvx77W" int2:invalidationBookmarkName="" int2:hashCode="M1xMHi8FtSl6Vn" int2:id="Yw5JSOX7">
      <int2:state int2:value="Rejected" int2:type="style"/>
    </int2:bookmark>
    <int2:bookmark int2:bookmarkName="_Int_7VZuRP2S" int2:invalidationBookmarkName="" int2:hashCode="AIQT1efnJIkmDR" int2:id="26v2lbff">
      <int2:state int2:value="Rejected" int2:type="gram"/>
    </int2:bookmark>
    <int2:bookmark int2:bookmarkName="_Int_SBmUYMZD" int2:invalidationBookmarkName="" int2:hashCode="b+KfZstQvtveRp" int2:id="ZLjDHXdG">
      <int2:state int2:value="Rejected" int2:type="style"/>
    </int2:bookmark>
    <int2:bookmark int2:bookmarkName="_Int_btdtVnWD" int2:invalidationBookmarkName="" int2:hashCode="tjn1zHGYMUWMg5" int2:id="5jvjFTL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17B1"/>
    <w:multiLevelType w:val="hybridMultilevel"/>
    <w:tmpl w:val="F4FE3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622EE"/>
    <w:multiLevelType w:val="hybridMultilevel"/>
    <w:tmpl w:val="883033E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1F7090"/>
    <w:multiLevelType w:val="hybridMultilevel"/>
    <w:tmpl w:val="66FC68D8"/>
    <w:lvl w:ilvl="0" w:tplc="FFFFFFFF">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0F20E0"/>
    <w:multiLevelType w:val="hybridMultilevel"/>
    <w:tmpl w:val="F544E6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E62CD"/>
    <w:multiLevelType w:val="hybridMultilevel"/>
    <w:tmpl w:val="BBE01D0C"/>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915AAD"/>
    <w:multiLevelType w:val="hybridMultilevel"/>
    <w:tmpl w:val="E77070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52370F2"/>
    <w:multiLevelType w:val="hybridMultilevel"/>
    <w:tmpl w:val="084CBE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883462"/>
    <w:multiLevelType w:val="hybridMultilevel"/>
    <w:tmpl w:val="2B163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B6CC9"/>
    <w:multiLevelType w:val="hybridMultilevel"/>
    <w:tmpl w:val="A5CE65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3914DCF"/>
    <w:multiLevelType w:val="hybridMultilevel"/>
    <w:tmpl w:val="91ECB0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504B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A60358"/>
    <w:multiLevelType w:val="hybridMultilevel"/>
    <w:tmpl w:val="AE1CEB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641845"/>
    <w:multiLevelType w:val="hybridMultilevel"/>
    <w:tmpl w:val="82AA3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371049">
    <w:abstractNumId w:val="6"/>
  </w:num>
  <w:num w:numId="2" w16cid:durableId="850493201">
    <w:abstractNumId w:val="16"/>
  </w:num>
  <w:num w:numId="3" w16cid:durableId="1418014885">
    <w:abstractNumId w:val="27"/>
  </w:num>
  <w:num w:numId="4" w16cid:durableId="1351489909">
    <w:abstractNumId w:val="5"/>
  </w:num>
  <w:num w:numId="5" w16cid:durableId="996802858">
    <w:abstractNumId w:val="34"/>
  </w:num>
  <w:num w:numId="6"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7"/>
  </w:num>
  <w:num w:numId="10" w16cid:durableId="465201546">
    <w:abstractNumId w:val="13"/>
  </w:num>
  <w:num w:numId="11" w16cid:durableId="801313199">
    <w:abstractNumId w:val="14"/>
  </w:num>
  <w:num w:numId="12" w16cid:durableId="1932622472">
    <w:abstractNumId w:val="32"/>
  </w:num>
  <w:num w:numId="13" w16cid:durableId="803698313">
    <w:abstractNumId w:val="30"/>
  </w:num>
  <w:num w:numId="14" w16cid:durableId="1870216879">
    <w:abstractNumId w:val="31"/>
  </w:num>
  <w:num w:numId="15" w16cid:durableId="100340676">
    <w:abstractNumId w:val="3"/>
  </w:num>
  <w:num w:numId="16" w16cid:durableId="1557625305">
    <w:abstractNumId w:val="9"/>
  </w:num>
  <w:num w:numId="17" w16cid:durableId="1281380168">
    <w:abstractNumId w:val="10"/>
  </w:num>
  <w:num w:numId="18" w16cid:durableId="1244143853">
    <w:abstractNumId w:val="17"/>
  </w:num>
  <w:num w:numId="19" w16cid:durableId="131824218">
    <w:abstractNumId w:val="20"/>
  </w:num>
  <w:num w:numId="20" w16cid:durableId="395248324">
    <w:abstractNumId w:val="33"/>
  </w:num>
  <w:num w:numId="21" w16cid:durableId="267927197">
    <w:abstractNumId w:val="8"/>
  </w:num>
  <w:num w:numId="22" w16cid:durableId="48654765">
    <w:abstractNumId w:val="21"/>
  </w:num>
  <w:num w:numId="23" w16cid:durableId="1337196786">
    <w:abstractNumId w:val="26"/>
  </w:num>
  <w:num w:numId="24" w16cid:durableId="1755130753">
    <w:abstractNumId w:val="4"/>
  </w:num>
  <w:num w:numId="25" w16cid:durableId="726926220">
    <w:abstractNumId w:val="15"/>
  </w:num>
  <w:num w:numId="26" w16cid:durableId="2083483834">
    <w:abstractNumId w:val="19"/>
  </w:num>
  <w:num w:numId="27" w16cid:durableId="2097245557">
    <w:abstractNumId w:val="38"/>
  </w:num>
  <w:num w:numId="28" w16cid:durableId="475149258">
    <w:abstractNumId w:val="25"/>
  </w:num>
  <w:num w:numId="29" w16cid:durableId="126706612">
    <w:abstractNumId w:val="2"/>
  </w:num>
  <w:num w:numId="30" w16cid:durableId="896621677">
    <w:abstractNumId w:val="23"/>
  </w:num>
  <w:num w:numId="31" w16cid:durableId="1438792539">
    <w:abstractNumId w:val="18"/>
  </w:num>
  <w:num w:numId="32" w16cid:durableId="264463879">
    <w:abstractNumId w:val="29"/>
  </w:num>
  <w:num w:numId="33" w16cid:durableId="1116757411">
    <w:abstractNumId w:val="0"/>
  </w:num>
  <w:num w:numId="34" w16cid:durableId="933787458">
    <w:abstractNumId w:val="35"/>
  </w:num>
  <w:num w:numId="35" w16cid:durableId="541209973">
    <w:abstractNumId w:val="39"/>
  </w:num>
  <w:num w:numId="36" w16cid:durableId="1648893307">
    <w:abstractNumId w:val="11"/>
  </w:num>
  <w:num w:numId="37" w16cid:durableId="2122794244">
    <w:abstractNumId w:val="28"/>
  </w:num>
  <w:num w:numId="38" w16cid:durableId="983051158">
    <w:abstractNumId w:val="36"/>
  </w:num>
  <w:num w:numId="39" w16cid:durableId="469176388">
    <w:abstractNumId w:val="12"/>
  </w:num>
  <w:num w:numId="40" w16cid:durableId="1867016651">
    <w:abstractNumId w:val="37"/>
  </w:num>
  <w:num w:numId="41" w16cid:durableId="1092430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11332"/>
    <w:rsid w:val="00012AE2"/>
    <w:rsid w:val="00013EB1"/>
    <w:rsid w:val="000230BE"/>
    <w:rsid w:val="0003526A"/>
    <w:rsid w:val="00036DC7"/>
    <w:rsid w:val="00041A96"/>
    <w:rsid w:val="00043B6D"/>
    <w:rsid w:val="000442B9"/>
    <w:rsid w:val="00060883"/>
    <w:rsid w:val="00062F49"/>
    <w:rsid w:val="000631DE"/>
    <w:rsid w:val="000641BE"/>
    <w:rsid w:val="00066CE6"/>
    <w:rsid w:val="00070806"/>
    <w:rsid w:val="00074050"/>
    <w:rsid w:val="00075E1D"/>
    <w:rsid w:val="000844C5"/>
    <w:rsid w:val="0008476F"/>
    <w:rsid w:val="00087C59"/>
    <w:rsid w:val="0009411F"/>
    <w:rsid w:val="000B1B62"/>
    <w:rsid w:val="000B2F1B"/>
    <w:rsid w:val="000C3A7B"/>
    <w:rsid w:val="000C68EB"/>
    <w:rsid w:val="000D0B40"/>
    <w:rsid w:val="000D556F"/>
    <w:rsid w:val="000D7A56"/>
    <w:rsid w:val="000E1F09"/>
    <w:rsid w:val="000E5432"/>
    <w:rsid w:val="00105443"/>
    <w:rsid w:val="001064FD"/>
    <w:rsid w:val="001176B8"/>
    <w:rsid w:val="00120532"/>
    <w:rsid w:val="0012498C"/>
    <w:rsid w:val="00124A88"/>
    <w:rsid w:val="0014212B"/>
    <w:rsid w:val="00143455"/>
    <w:rsid w:val="0015242E"/>
    <w:rsid w:val="00155370"/>
    <w:rsid w:val="001654B6"/>
    <w:rsid w:val="00171124"/>
    <w:rsid w:val="001776FF"/>
    <w:rsid w:val="001879C4"/>
    <w:rsid w:val="00192FBB"/>
    <w:rsid w:val="0019330D"/>
    <w:rsid w:val="00193793"/>
    <w:rsid w:val="00196C76"/>
    <w:rsid w:val="001A537C"/>
    <w:rsid w:val="001A60ED"/>
    <w:rsid w:val="001B3BFA"/>
    <w:rsid w:val="001B5E63"/>
    <w:rsid w:val="001C3681"/>
    <w:rsid w:val="001C3EDE"/>
    <w:rsid w:val="001D1D41"/>
    <w:rsid w:val="001E0613"/>
    <w:rsid w:val="001E3185"/>
    <w:rsid w:val="001E5A39"/>
    <w:rsid w:val="001E6FF3"/>
    <w:rsid w:val="001F7CAE"/>
    <w:rsid w:val="002057AC"/>
    <w:rsid w:val="0020665F"/>
    <w:rsid w:val="0021034F"/>
    <w:rsid w:val="00215234"/>
    <w:rsid w:val="002177F4"/>
    <w:rsid w:val="00221086"/>
    <w:rsid w:val="002277C7"/>
    <w:rsid w:val="0023237B"/>
    <w:rsid w:val="002370F0"/>
    <w:rsid w:val="00253B04"/>
    <w:rsid w:val="00254F6F"/>
    <w:rsid w:val="0025616C"/>
    <w:rsid w:val="00265E36"/>
    <w:rsid w:val="0027744A"/>
    <w:rsid w:val="0028366A"/>
    <w:rsid w:val="00290641"/>
    <w:rsid w:val="0029351D"/>
    <w:rsid w:val="002937B2"/>
    <w:rsid w:val="002A141B"/>
    <w:rsid w:val="002A4852"/>
    <w:rsid w:val="002A51FE"/>
    <w:rsid w:val="002A769E"/>
    <w:rsid w:val="002C1F8D"/>
    <w:rsid w:val="002D30A8"/>
    <w:rsid w:val="002D54E1"/>
    <w:rsid w:val="002E1342"/>
    <w:rsid w:val="002E13DE"/>
    <w:rsid w:val="002E31DE"/>
    <w:rsid w:val="002E4B2E"/>
    <w:rsid w:val="002F139D"/>
    <w:rsid w:val="002F4CF2"/>
    <w:rsid w:val="00301F51"/>
    <w:rsid w:val="00307975"/>
    <w:rsid w:val="00312188"/>
    <w:rsid w:val="00331154"/>
    <w:rsid w:val="003316DF"/>
    <w:rsid w:val="003400E3"/>
    <w:rsid w:val="003453E0"/>
    <w:rsid w:val="003517DD"/>
    <w:rsid w:val="00356ACC"/>
    <w:rsid w:val="0036105F"/>
    <w:rsid w:val="0036263F"/>
    <w:rsid w:val="0036325B"/>
    <w:rsid w:val="003636DD"/>
    <w:rsid w:val="00366B2C"/>
    <w:rsid w:val="0036747A"/>
    <w:rsid w:val="0036786A"/>
    <w:rsid w:val="0037208D"/>
    <w:rsid w:val="00373034"/>
    <w:rsid w:val="0038009A"/>
    <w:rsid w:val="00381796"/>
    <w:rsid w:val="00383798"/>
    <w:rsid w:val="003860A9"/>
    <w:rsid w:val="00391689"/>
    <w:rsid w:val="003938E6"/>
    <w:rsid w:val="00396BFD"/>
    <w:rsid w:val="003A11B7"/>
    <w:rsid w:val="003A1230"/>
    <w:rsid w:val="003A439C"/>
    <w:rsid w:val="003B67A4"/>
    <w:rsid w:val="003B77C5"/>
    <w:rsid w:val="003C0D8B"/>
    <w:rsid w:val="003C7FBB"/>
    <w:rsid w:val="003D0214"/>
    <w:rsid w:val="003D0753"/>
    <w:rsid w:val="003D7532"/>
    <w:rsid w:val="003D7830"/>
    <w:rsid w:val="003E2F87"/>
    <w:rsid w:val="003E719D"/>
    <w:rsid w:val="003F550A"/>
    <w:rsid w:val="003F7AD4"/>
    <w:rsid w:val="00402559"/>
    <w:rsid w:val="00406077"/>
    <w:rsid w:val="00413F1A"/>
    <w:rsid w:val="004206DC"/>
    <w:rsid w:val="004239D9"/>
    <w:rsid w:val="00431C29"/>
    <w:rsid w:val="004353A1"/>
    <w:rsid w:val="00440729"/>
    <w:rsid w:val="00442A7B"/>
    <w:rsid w:val="00444E87"/>
    <w:rsid w:val="004545C0"/>
    <w:rsid w:val="00454C23"/>
    <w:rsid w:val="004617E1"/>
    <w:rsid w:val="00471BEF"/>
    <w:rsid w:val="0048472C"/>
    <w:rsid w:val="00487725"/>
    <w:rsid w:val="00487890"/>
    <w:rsid w:val="0049025D"/>
    <w:rsid w:val="00490B48"/>
    <w:rsid w:val="004C0630"/>
    <w:rsid w:val="004C2642"/>
    <w:rsid w:val="004C35FE"/>
    <w:rsid w:val="004C425F"/>
    <w:rsid w:val="004D4DF5"/>
    <w:rsid w:val="004E4371"/>
    <w:rsid w:val="004F456E"/>
    <w:rsid w:val="004F5259"/>
    <w:rsid w:val="00502890"/>
    <w:rsid w:val="00503931"/>
    <w:rsid w:val="00504D85"/>
    <w:rsid w:val="00514763"/>
    <w:rsid w:val="00521ADF"/>
    <w:rsid w:val="00523E2C"/>
    <w:rsid w:val="00530242"/>
    <w:rsid w:val="0053782A"/>
    <w:rsid w:val="00541B71"/>
    <w:rsid w:val="005426D2"/>
    <w:rsid w:val="00543402"/>
    <w:rsid w:val="00545E0D"/>
    <w:rsid w:val="00567E61"/>
    <w:rsid w:val="00572EEF"/>
    <w:rsid w:val="0057792B"/>
    <w:rsid w:val="005869E2"/>
    <w:rsid w:val="00591791"/>
    <w:rsid w:val="00592C0C"/>
    <w:rsid w:val="00594346"/>
    <w:rsid w:val="00596DBA"/>
    <w:rsid w:val="00597B99"/>
    <w:rsid w:val="005A180F"/>
    <w:rsid w:val="005A584F"/>
    <w:rsid w:val="005A5BC4"/>
    <w:rsid w:val="005A759C"/>
    <w:rsid w:val="005B0F9E"/>
    <w:rsid w:val="005B730F"/>
    <w:rsid w:val="005C4271"/>
    <w:rsid w:val="005E0F34"/>
    <w:rsid w:val="005E585C"/>
    <w:rsid w:val="005F7470"/>
    <w:rsid w:val="006011D6"/>
    <w:rsid w:val="006053FB"/>
    <w:rsid w:val="00607711"/>
    <w:rsid w:val="0060790E"/>
    <w:rsid w:val="00612C9C"/>
    <w:rsid w:val="00621823"/>
    <w:rsid w:val="0063202B"/>
    <w:rsid w:val="006339D2"/>
    <w:rsid w:val="00634765"/>
    <w:rsid w:val="006368AE"/>
    <w:rsid w:val="00644786"/>
    <w:rsid w:val="00647A7C"/>
    <w:rsid w:val="00650EA0"/>
    <w:rsid w:val="00653E4E"/>
    <w:rsid w:val="00653F50"/>
    <w:rsid w:val="00655037"/>
    <w:rsid w:val="00663FF7"/>
    <w:rsid w:val="006669E5"/>
    <w:rsid w:val="00671E67"/>
    <w:rsid w:val="0068488B"/>
    <w:rsid w:val="0068537C"/>
    <w:rsid w:val="00687EDD"/>
    <w:rsid w:val="00693A40"/>
    <w:rsid w:val="00696F54"/>
    <w:rsid w:val="006A0826"/>
    <w:rsid w:val="006A5059"/>
    <w:rsid w:val="006A5A45"/>
    <w:rsid w:val="006B1ABE"/>
    <w:rsid w:val="006B2851"/>
    <w:rsid w:val="006B495A"/>
    <w:rsid w:val="006B5BFD"/>
    <w:rsid w:val="006B724E"/>
    <w:rsid w:val="006C309E"/>
    <w:rsid w:val="006C32CC"/>
    <w:rsid w:val="006D0666"/>
    <w:rsid w:val="006D1B6A"/>
    <w:rsid w:val="006D3079"/>
    <w:rsid w:val="006D7BB6"/>
    <w:rsid w:val="006E0620"/>
    <w:rsid w:val="006E328C"/>
    <w:rsid w:val="006E5DCB"/>
    <w:rsid w:val="006E5FFC"/>
    <w:rsid w:val="007009D7"/>
    <w:rsid w:val="007039AD"/>
    <w:rsid w:val="007046E0"/>
    <w:rsid w:val="007055E8"/>
    <w:rsid w:val="00707B75"/>
    <w:rsid w:val="00713D66"/>
    <w:rsid w:val="007174FC"/>
    <w:rsid w:val="00720718"/>
    <w:rsid w:val="007323E7"/>
    <w:rsid w:val="00735655"/>
    <w:rsid w:val="00750E97"/>
    <w:rsid w:val="007645A4"/>
    <w:rsid w:val="007646F4"/>
    <w:rsid w:val="00767887"/>
    <w:rsid w:val="00771D98"/>
    <w:rsid w:val="00777AF3"/>
    <w:rsid w:val="00782FDF"/>
    <w:rsid w:val="00783932"/>
    <w:rsid w:val="00784E65"/>
    <w:rsid w:val="00792E35"/>
    <w:rsid w:val="007A560C"/>
    <w:rsid w:val="007B35BA"/>
    <w:rsid w:val="007D292A"/>
    <w:rsid w:val="007D34CE"/>
    <w:rsid w:val="007D4662"/>
    <w:rsid w:val="007F510A"/>
    <w:rsid w:val="007F5CD9"/>
    <w:rsid w:val="0080389D"/>
    <w:rsid w:val="00812A18"/>
    <w:rsid w:val="00816BB3"/>
    <w:rsid w:val="00821895"/>
    <w:rsid w:val="00822472"/>
    <w:rsid w:val="00831D86"/>
    <w:rsid w:val="00832A3F"/>
    <w:rsid w:val="00834ADE"/>
    <w:rsid w:val="00837CFF"/>
    <w:rsid w:val="0085184A"/>
    <w:rsid w:val="00867494"/>
    <w:rsid w:val="00871BF5"/>
    <w:rsid w:val="00871CE4"/>
    <w:rsid w:val="00881B4A"/>
    <w:rsid w:val="0088245D"/>
    <w:rsid w:val="00882865"/>
    <w:rsid w:val="00884B87"/>
    <w:rsid w:val="00885FC3"/>
    <w:rsid w:val="0089144A"/>
    <w:rsid w:val="00891C44"/>
    <w:rsid w:val="008A39CE"/>
    <w:rsid w:val="008A6D18"/>
    <w:rsid w:val="008C2714"/>
    <w:rsid w:val="008C577F"/>
    <w:rsid w:val="008C7041"/>
    <w:rsid w:val="008D1D14"/>
    <w:rsid w:val="008D567B"/>
    <w:rsid w:val="008D5841"/>
    <w:rsid w:val="008E1D46"/>
    <w:rsid w:val="008E311F"/>
    <w:rsid w:val="008E5AAF"/>
    <w:rsid w:val="008F3BA7"/>
    <w:rsid w:val="008F4589"/>
    <w:rsid w:val="009053FE"/>
    <w:rsid w:val="009161CA"/>
    <w:rsid w:val="00920C20"/>
    <w:rsid w:val="00924D95"/>
    <w:rsid w:val="009275C8"/>
    <w:rsid w:val="009329C8"/>
    <w:rsid w:val="00933F11"/>
    <w:rsid w:val="009353FD"/>
    <w:rsid w:val="00940DCF"/>
    <w:rsid w:val="0094385D"/>
    <w:rsid w:val="009453BA"/>
    <w:rsid w:val="00946624"/>
    <w:rsid w:val="009466D1"/>
    <w:rsid w:val="00953CD7"/>
    <w:rsid w:val="00957FE8"/>
    <w:rsid w:val="00960CC2"/>
    <w:rsid w:val="00967F22"/>
    <w:rsid w:val="00972748"/>
    <w:rsid w:val="00974402"/>
    <w:rsid w:val="00983723"/>
    <w:rsid w:val="00990D93"/>
    <w:rsid w:val="00994626"/>
    <w:rsid w:val="00996C6A"/>
    <w:rsid w:val="0099733D"/>
    <w:rsid w:val="009A0E60"/>
    <w:rsid w:val="009A1D17"/>
    <w:rsid w:val="009A7283"/>
    <w:rsid w:val="009C2B7B"/>
    <w:rsid w:val="009D3A7A"/>
    <w:rsid w:val="009E0C3F"/>
    <w:rsid w:val="009F0552"/>
    <w:rsid w:val="009F2B4B"/>
    <w:rsid w:val="00A07DA3"/>
    <w:rsid w:val="00A11D6C"/>
    <w:rsid w:val="00A13EC4"/>
    <w:rsid w:val="00A14738"/>
    <w:rsid w:val="00A16A82"/>
    <w:rsid w:val="00A20078"/>
    <w:rsid w:val="00A226C3"/>
    <w:rsid w:val="00A26230"/>
    <w:rsid w:val="00A304CC"/>
    <w:rsid w:val="00A31973"/>
    <w:rsid w:val="00A3511D"/>
    <w:rsid w:val="00A42E45"/>
    <w:rsid w:val="00A74FD3"/>
    <w:rsid w:val="00A80ACB"/>
    <w:rsid w:val="00A86207"/>
    <w:rsid w:val="00A864CF"/>
    <w:rsid w:val="00A92C05"/>
    <w:rsid w:val="00A94D39"/>
    <w:rsid w:val="00A951EE"/>
    <w:rsid w:val="00A95ECB"/>
    <w:rsid w:val="00A96561"/>
    <w:rsid w:val="00AA1DC2"/>
    <w:rsid w:val="00AA35A1"/>
    <w:rsid w:val="00AA57A9"/>
    <w:rsid w:val="00AB3323"/>
    <w:rsid w:val="00AB7D4B"/>
    <w:rsid w:val="00AC1F2E"/>
    <w:rsid w:val="00AD01F8"/>
    <w:rsid w:val="00AD762B"/>
    <w:rsid w:val="00AE7BD3"/>
    <w:rsid w:val="00AF053F"/>
    <w:rsid w:val="00AF5DE8"/>
    <w:rsid w:val="00AF6B56"/>
    <w:rsid w:val="00B03440"/>
    <w:rsid w:val="00B05E40"/>
    <w:rsid w:val="00B07F60"/>
    <w:rsid w:val="00B1012C"/>
    <w:rsid w:val="00B1703A"/>
    <w:rsid w:val="00B21A0D"/>
    <w:rsid w:val="00B24D80"/>
    <w:rsid w:val="00B25A49"/>
    <w:rsid w:val="00B303CC"/>
    <w:rsid w:val="00B3336E"/>
    <w:rsid w:val="00B3512A"/>
    <w:rsid w:val="00B44DC5"/>
    <w:rsid w:val="00B5161B"/>
    <w:rsid w:val="00B53236"/>
    <w:rsid w:val="00B60B31"/>
    <w:rsid w:val="00B80590"/>
    <w:rsid w:val="00B879CB"/>
    <w:rsid w:val="00B90B65"/>
    <w:rsid w:val="00B92574"/>
    <w:rsid w:val="00B92A19"/>
    <w:rsid w:val="00B935CB"/>
    <w:rsid w:val="00BA1BF2"/>
    <w:rsid w:val="00BA7F9F"/>
    <w:rsid w:val="00BB4C71"/>
    <w:rsid w:val="00BB6B62"/>
    <w:rsid w:val="00BC12BB"/>
    <w:rsid w:val="00BC2A88"/>
    <w:rsid w:val="00BC2DF8"/>
    <w:rsid w:val="00BC3A2D"/>
    <w:rsid w:val="00BD780B"/>
    <w:rsid w:val="00BE0D8C"/>
    <w:rsid w:val="00BE27FD"/>
    <w:rsid w:val="00BE3F29"/>
    <w:rsid w:val="00BE55AB"/>
    <w:rsid w:val="00C05FC4"/>
    <w:rsid w:val="00C06272"/>
    <w:rsid w:val="00C065E1"/>
    <w:rsid w:val="00C16566"/>
    <w:rsid w:val="00C2102C"/>
    <w:rsid w:val="00C22039"/>
    <w:rsid w:val="00C22AEA"/>
    <w:rsid w:val="00C26A79"/>
    <w:rsid w:val="00C3320D"/>
    <w:rsid w:val="00C3508C"/>
    <w:rsid w:val="00C35D07"/>
    <w:rsid w:val="00C44579"/>
    <w:rsid w:val="00C500C3"/>
    <w:rsid w:val="00C538E6"/>
    <w:rsid w:val="00C564A5"/>
    <w:rsid w:val="00C57DCB"/>
    <w:rsid w:val="00C7182B"/>
    <w:rsid w:val="00C7270D"/>
    <w:rsid w:val="00C82137"/>
    <w:rsid w:val="00C8241B"/>
    <w:rsid w:val="00C86DA1"/>
    <w:rsid w:val="00C938C8"/>
    <w:rsid w:val="00C946F3"/>
    <w:rsid w:val="00CA4DD9"/>
    <w:rsid w:val="00CA7F4A"/>
    <w:rsid w:val="00CB380F"/>
    <w:rsid w:val="00CC4180"/>
    <w:rsid w:val="00CC5C48"/>
    <w:rsid w:val="00CD4FD6"/>
    <w:rsid w:val="00CE4DB6"/>
    <w:rsid w:val="00CE51C5"/>
    <w:rsid w:val="00CF4DE5"/>
    <w:rsid w:val="00CF5203"/>
    <w:rsid w:val="00CF7095"/>
    <w:rsid w:val="00CF7EC3"/>
    <w:rsid w:val="00D00CDF"/>
    <w:rsid w:val="00D015BE"/>
    <w:rsid w:val="00D0294E"/>
    <w:rsid w:val="00D076B0"/>
    <w:rsid w:val="00D1327C"/>
    <w:rsid w:val="00D161D4"/>
    <w:rsid w:val="00D256DA"/>
    <w:rsid w:val="00D31FDE"/>
    <w:rsid w:val="00D33292"/>
    <w:rsid w:val="00D37F71"/>
    <w:rsid w:val="00D40C5C"/>
    <w:rsid w:val="00D41B40"/>
    <w:rsid w:val="00D50AF1"/>
    <w:rsid w:val="00D51AFD"/>
    <w:rsid w:val="00D51FE0"/>
    <w:rsid w:val="00D528DD"/>
    <w:rsid w:val="00D576EB"/>
    <w:rsid w:val="00D6737F"/>
    <w:rsid w:val="00D74EB3"/>
    <w:rsid w:val="00D75EFE"/>
    <w:rsid w:val="00D807FD"/>
    <w:rsid w:val="00D82FDF"/>
    <w:rsid w:val="00D87591"/>
    <w:rsid w:val="00D969E3"/>
    <w:rsid w:val="00D97160"/>
    <w:rsid w:val="00D97C81"/>
    <w:rsid w:val="00DA33B0"/>
    <w:rsid w:val="00DA4C60"/>
    <w:rsid w:val="00DB0F4C"/>
    <w:rsid w:val="00DB7E6F"/>
    <w:rsid w:val="00DC1185"/>
    <w:rsid w:val="00DE3077"/>
    <w:rsid w:val="00DE3EB3"/>
    <w:rsid w:val="00DE4C28"/>
    <w:rsid w:val="00DE64D6"/>
    <w:rsid w:val="00DE7B03"/>
    <w:rsid w:val="00DF015E"/>
    <w:rsid w:val="00DF2E4C"/>
    <w:rsid w:val="00DF3F64"/>
    <w:rsid w:val="00DF434D"/>
    <w:rsid w:val="00DF444A"/>
    <w:rsid w:val="00E039FD"/>
    <w:rsid w:val="00E0568B"/>
    <w:rsid w:val="00E209FD"/>
    <w:rsid w:val="00E21F83"/>
    <w:rsid w:val="00E26E86"/>
    <w:rsid w:val="00E3025B"/>
    <w:rsid w:val="00E3353A"/>
    <w:rsid w:val="00E4140D"/>
    <w:rsid w:val="00E41DB5"/>
    <w:rsid w:val="00E44865"/>
    <w:rsid w:val="00E5716F"/>
    <w:rsid w:val="00E62E18"/>
    <w:rsid w:val="00E64D1A"/>
    <w:rsid w:val="00E67798"/>
    <w:rsid w:val="00E67DC2"/>
    <w:rsid w:val="00E734B1"/>
    <w:rsid w:val="00E73FC6"/>
    <w:rsid w:val="00E82AC9"/>
    <w:rsid w:val="00E861E0"/>
    <w:rsid w:val="00E87659"/>
    <w:rsid w:val="00E90104"/>
    <w:rsid w:val="00E9048E"/>
    <w:rsid w:val="00E90837"/>
    <w:rsid w:val="00E9591C"/>
    <w:rsid w:val="00EA7698"/>
    <w:rsid w:val="00EB119B"/>
    <w:rsid w:val="00EB124B"/>
    <w:rsid w:val="00EC2919"/>
    <w:rsid w:val="00EC6408"/>
    <w:rsid w:val="00ED1A96"/>
    <w:rsid w:val="00ED1E9C"/>
    <w:rsid w:val="00ED3579"/>
    <w:rsid w:val="00ED479D"/>
    <w:rsid w:val="00ED55BA"/>
    <w:rsid w:val="00EE1AA3"/>
    <w:rsid w:val="00EE31D0"/>
    <w:rsid w:val="00EF466D"/>
    <w:rsid w:val="00EF6035"/>
    <w:rsid w:val="00F013AE"/>
    <w:rsid w:val="00F01C14"/>
    <w:rsid w:val="00F053DF"/>
    <w:rsid w:val="00F14786"/>
    <w:rsid w:val="00F14FC5"/>
    <w:rsid w:val="00F3089B"/>
    <w:rsid w:val="00F35AFD"/>
    <w:rsid w:val="00F35BB6"/>
    <w:rsid w:val="00F3652A"/>
    <w:rsid w:val="00F37807"/>
    <w:rsid w:val="00F408D4"/>
    <w:rsid w:val="00F644CB"/>
    <w:rsid w:val="00F64716"/>
    <w:rsid w:val="00F716E1"/>
    <w:rsid w:val="00F71AA1"/>
    <w:rsid w:val="00F724FC"/>
    <w:rsid w:val="00F76DE5"/>
    <w:rsid w:val="00F811B6"/>
    <w:rsid w:val="00F84178"/>
    <w:rsid w:val="00F87408"/>
    <w:rsid w:val="00F941A7"/>
    <w:rsid w:val="00F94B98"/>
    <w:rsid w:val="00FA1E37"/>
    <w:rsid w:val="00FA5565"/>
    <w:rsid w:val="00FB4116"/>
    <w:rsid w:val="00FC0666"/>
    <w:rsid w:val="00FC188D"/>
    <w:rsid w:val="00FC5E69"/>
    <w:rsid w:val="00FC6FFC"/>
    <w:rsid w:val="00FC7825"/>
    <w:rsid w:val="00FD07A2"/>
    <w:rsid w:val="00FD4B1C"/>
    <w:rsid w:val="00FE124D"/>
    <w:rsid w:val="00FE64F2"/>
    <w:rsid w:val="00FF0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666"/>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 w:type="character" w:customStyle="1" w:styleId="apple-converted-space">
    <w:name w:val="apple-converted-space"/>
    <w:basedOn w:val="DefaultParagraphFont"/>
    <w:rsid w:val="0085184A"/>
  </w:style>
  <w:style w:type="character" w:customStyle="1" w:styleId="s1">
    <w:name w:val="s1"/>
    <w:basedOn w:val="DefaultParagraphFont"/>
    <w:rsid w:val="00A304CC"/>
  </w:style>
  <w:style w:type="character" w:customStyle="1" w:styleId="s2">
    <w:name w:val="s2"/>
    <w:basedOn w:val="DefaultParagraphFont"/>
    <w:rsid w:val="00A304CC"/>
  </w:style>
  <w:style w:type="paragraph" w:customStyle="1" w:styleId="p1">
    <w:name w:val="p1"/>
    <w:basedOn w:val="Normal"/>
    <w:rsid w:val="00E4486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p2">
    <w:name w:val="p2"/>
    <w:basedOn w:val="Normal"/>
    <w:rsid w:val="00E4486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p3">
    <w:name w:val="p3"/>
    <w:basedOn w:val="Normal"/>
    <w:rsid w:val="00F84178"/>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4213</TotalTime>
  <Pages>33</Pages>
  <Words>9726</Words>
  <Characters>55441</Characters>
  <Application>Microsoft Office Word</Application>
  <DocSecurity>0</DocSecurity>
  <Lines>462</Lines>
  <Paragraphs>130</Paragraphs>
  <ScaleCrop>false</ScaleCrop>
  <Company/>
  <LinksUpToDate>false</LinksUpToDate>
  <CharactersWithSpaces>65037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Hollie-Marie Barfoot (2405227)</cp:lastModifiedBy>
  <cp:revision>430</cp:revision>
  <dcterms:created xsi:type="dcterms:W3CDTF">2026-03-02T10:14:00Z</dcterms:created>
  <dcterms:modified xsi:type="dcterms:W3CDTF">2026-04-28T13:26:00Z</dcterms:modified>
</cp:coreProperties>
</file>