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9749054"/>
        <w:docPartObj>
          <w:docPartGallery w:val="Cover Pages"/>
          <w:docPartUnique/>
        </w:docPartObj>
      </w:sdtPr>
      <w:sdtContent>
        <w:p w14:paraId="216536D3" w14:textId="2726208A" w:rsidR="00640427" w:rsidRDefault="00640427">
          <w:r>
            <w:rPr>
              <w:noProof/>
            </w:rPr>
            <mc:AlternateContent>
              <mc:Choice Requires="wps">
                <w:drawing>
                  <wp:anchor distT="0" distB="0" distL="114300" distR="114300" simplePos="0" relativeHeight="251659264" behindDoc="0" locked="0" layoutInCell="1" allowOverlap="1" wp14:anchorId="2F75F031" wp14:editId="5A8C4C4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0"/>
                                </w:tblGrid>
                                <w:tr w:rsidR="00640427" w14:paraId="1618772D" w14:textId="77777777">
                                  <w:trPr>
                                    <w:jc w:val="center"/>
                                  </w:trPr>
                                  <w:tc>
                                    <w:tcPr>
                                      <w:tcW w:w="2568" w:type="pct"/>
                                      <w:vAlign w:val="center"/>
                                    </w:tcPr>
                                    <w:p w14:paraId="2073C037" w14:textId="77777777" w:rsidR="00640427" w:rsidRDefault="00640427">
                                      <w:pPr>
                                        <w:jc w:val="right"/>
                                      </w:pPr>
                                      <w:r>
                                        <w:rPr>
                                          <w:noProof/>
                                        </w:rPr>
                                        <w:drawing>
                                          <wp:inline distT="0" distB="0" distL="0" distR="0" wp14:anchorId="1098C323" wp14:editId="4F82C73E">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A1B68E" w14:textId="5457F31F" w:rsidR="00640427" w:rsidRDefault="00640427">
                                          <w:pPr>
                                            <w:pStyle w:val="NoSpacing"/>
                                            <w:spacing w:line="312" w:lineRule="auto"/>
                                            <w:jc w:val="right"/>
                                            <w:rPr>
                                              <w:caps/>
                                              <w:color w:val="191919" w:themeColor="text1" w:themeTint="E6"/>
                                              <w:sz w:val="72"/>
                                              <w:szCs w:val="72"/>
                                            </w:rPr>
                                          </w:pPr>
                                          <w:r>
                                            <w:rPr>
                                              <w:caps/>
                                              <w:color w:val="191919" w:themeColor="text1" w:themeTint="E6"/>
                                              <w:sz w:val="72"/>
                                              <w:szCs w:val="72"/>
                                            </w:rPr>
                                            <w:t>iNdividual essay</w:t>
                                          </w:r>
                                        </w:p>
                                      </w:sdtContent>
                                    </w:sdt>
                                    <w:sdt>
                                      <w:sdtPr>
                                        <w:rPr>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E51E62" w14:textId="05D4A8EF" w:rsidR="00640427" w:rsidRDefault="00640427">
                                          <w:pPr>
                                            <w:jc w:val="right"/>
                                            <w:rPr>
                                              <w:sz w:val="24"/>
                                              <w:szCs w:val="24"/>
                                            </w:rPr>
                                          </w:pPr>
                                          <w:r w:rsidRPr="00640427">
                                            <w:rPr>
                                              <w:b/>
                                            </w:rPr>
                                            <w:t>Global Business Environment</w:t>
                                          </w:r>
                                          <w:r>
                                            <w:rPr>
                                              <w:b/>
                                            </w:rPr>
                                            <w:t xml:space="preserve"> </w:t>
                                          </w:r>
                                          <w:r w:rsidRPr="007C36C2">
                                            <w:rPr>
                                              <w:b/>
                                            </w:rPr>
                                            <w:t>LCBB4010</w:t>
                                          </w:r>
                                        </w:p>
                                      </w:sdtContent>
                                    </w:sdt>
                                  </w:tc>
                                  <w:tc>
                                    <w:tcPr>
                                      <w:tcW w:w="2432" w:type="pct"/>
                                      <w:vAlign w:val="center"/>
                                    </w:tcPr>
                                    <w:p w14:paraId="19CB634E" w14:textId="28D15A1C" w:rsidR="00640427" w:rsidRDefault="0064042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995774F" w14:textId="2318AE80" w:rsidR="00640427" w:rsidRDefault="00640427">
                                          <w:pPr>
                                            <w:pStyle w:val="NoSpacing"/>
                                            <w:rPr>
                                              <w:color w:val="E97132" w:themeColor="accent2"/>
                                              <w:sz w:val="26"/>
                                              <w:szCs w:val="26"/>
                                            </w:rPr>
                                          </w:pPr>
                                          <w:r>
                                            <w:rPr>
                                              <w:color w:val="E97132" w:themeColor="accent2"/>
                                              <w:sz w:val="26"/>
                                              <w:szCs w:val="26"/>
                                            </w:rPr>
                                            <w:t>Magdalena Vintila 2216452</w:t>
                                          </w:r>
                                        </w:p>
                                      </w:sdtContent>
                                    </w:sdt>
                                    <w:p w14:paraId="560EEFF5" w14:textId="140C0F51" w:rsidR="00640427" w:rsidRDefault="00000000">
                                      <w:pPr>
                                        <w:pStyle w:val="NoSpacing"/>
                                      </w:pPr>
                                      <w:sdt>
                                        <w:sdtPr>
                                          <w:rPr>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0427" w:rsidRPr="00640427">
                                            <w:rPr>
                                              <w:b/>
                                            </w:rPr>
                                            <w:t>BA (Hons) Business Management</w:t>
                                          </w:r>
                                        </w:sdtContent>
                                      </w:sdt>
                                    </w:p>
                                  </w:tc>
                                </w:tr>
                              </w:tbl>
                              <w:p w14:paraId="43A0C5C6" w14:textId="77777777" w:rsidR="00640427" w:rsidRDefault="0064042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F75F031"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030"/>
                          </w:tblGrid>
                          <w:tr w:rsidR="00640427" w14:paraId="1618772D" w14:textId="77777777">
                            <w:trPr>
                              <w:jc w:val="center"/>
                            </w:trPr>
                            <w:tc>
                              <w:tcPr>
                                <w:tcW w:w="2568" w:type="pct"/>
                                <w:vAlign w:val="center"/>
                              </w:tcPr>
                              <w:p w14:paraId="2073C037" w14:textId="77777777" w:rsidR="00640427" w:rsidRDefault="00640427">
                                <w:pPr>
                                  <w:jc w:val="right"/>
                                </w:pPr>
                                <w:r>
                                  <w:rPr>
                                    <w:noProof/>
                                  </w:rPr>
                                  <w:drawing>
                                    <wp:inline distT="0" distB="0" distL="0" distR="0" wp14:anchorId="1098C323" wp14:editId="4F82C73E">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3A1B68E" w14:textId="5457F31F" w:rsidR="00640427" w:rsidRDefault="00640427">
                                    <w:pPr>
                                      <w:pStyle w:val="NoSpacing"/>
                                      <w:spacing w:line="312" w:lineRule="auto"/>
                                      <w:jc w:val="right"/>
                                      <w:rPr>
                                        <w:caps/>
                                        <w:color w:val="191919" w:themeColor="text1" w:themeTint="E6"/>
                                        <w:sz w:val="72"/>
                                        <w:szCs w:val="72"/>
                                      </w:rPr>
                                    </w:pPr>
                                    <w:r>
                                      <w:rPr>
                                        <w:caps/>
                                        <w:color w:val="191919" w:themeColor="text1" w:themeTint="E6"/>
                                        <w:sz w:val="72"/>
                                        <w:szCs w:val="72"/>
                                      </w:rPr>
                                      <w:t>iNdividual essay</w:t>
                                    </w:r>
                                  </w:p>
                                </w:sdtContent>
                              </w:sdt>
                              <w:sdt>
                                <w:sdtPr>
                                  <w:rPr>
                                    <w: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DE51E62" w14:textId="05D4A8EF" w:rsidR="00640427" w:rsidRDefault="00640427">
                                    <w:pPr>
                                      <w:jc w:val="right"/>
                                      <w:rPr>
                                        <w:sz w:val="24"/>
                                        <w:szCs w:val="24"/>
                                      </w:rPr>
                                    </w:pPr>
                                    <w:r w:rsidRPr="00640427">
                                      <w:rPr>
                                        <w:b/>
                                      </w:rPr>
                                      <w:t>Global Business Environment</w:t>
                                    </w:r>
                                    <w:r>
                                      <w:rPr>
                                        <w:b/>
                                      </w:rPr>
                                      <w:t xml:space="preserve"> </w:t>
                                    </w:r>
                                    <w:r w:rsidRPr="007C36C2">
                                      <w:rPr>
                                        <w:b/>
                                      </w:rPr>
                                      <w:t>LCBB4010</w:t>
                                    </w:r>
                                  </w:p>
                                </w:sdtContent>
                              </w:sdt>
                            </w:tc>
                            <w:tc>
                              <w:tcPr>
                                <w:tcW w:w="2432" w:type="pct"/>
                                <w:vAlign w:val="center"/>
                              </w:tcPr>
                              <w:p w14:paraId="19CB634E" w14:textId="28D15A1C" w:rsidR="00640427" w:rsidRDefault="00640427">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995774F" w14:textId="2318AE80" w:rsidR="00640427" w:rsidRDefault="00640427">
                                    <w:pPr>
                                      <w:pStyle w:val="NoSpacing"/>
                                      <w:rPr>
                                        <w:color w:val="E97132" w:themeColor="accent2"/>
                                        <w:sz w:val="26"/>
                                        <w:szCs w:val="26"/>
                                      </w:rPr>
                                    </w:pPr>
                                    <w:r>
                                      <w:rPr>
                                        <w:color w:val="E97132" w:themeColor="accent2"/>
                                        <w:sz w:val="26"/>
                                        <w:szCs w:val="26"/>
                                      </w:rPr>
                                      <w:t>Magdalena Vintila 2216452</w:t>
                                    </w:r>
                                  </w:p>
                                </w:sdtContent>
                              </w:sdt>
                              <w:p w14:paraId="560EEFF5" w14:textId="140C0F51" w:rsidR="00640427" w:rsidRDefault="00000000">
                                <w:pPr>
                                  <w:pStyle w:val="NoSpacing"/>
                                </w:pPr>
                                <w:sdt>
                                  <w:sdtPr>
                                    <w:rPr>
                                      <w:b/>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640427" w:rsidRPr="00640427">
                                      <w:rPr>
                                        <w:b/>
                                      </w:rPr>
                                      <w:t>BA (Hons) Business Management</w:t>
                                    </w:r>
                                  </w:sdtContent>
                                </w:sdt>
                              </w:p>
                            </w:tc>
                          </w:tr>
                        </w:tbl>
                        <w:p w14:paraId="43A0C5C6" w14:textId="77777777" w:rsidR="00640427" w:rsidRDefault="00640427"/>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593392396"/>
        <w:docPartObj>
          <w:docPartGallery w:val="Table of Contents"/>
          <w:docPartUnique/>
        </w:docPartObj>
      </w:sdtPr>
      <w:sdtEndPr>
        <w:rPr>
          <w:b/>
          <w:bCs/>
          <w:noProof/>
        </w:rPr>
      </w:sdtEndPr>
      <w:sdtContent>
        <w:p w14:paraId="25146BF1" w14:textId="748FECFD" w:rsidR="00640427" w:rsidRDefault="00640427">
          <w:pPr>
            <w:pStyle w:val="TOCHeading"/>
          </w:pPr>
          <w:r>
            <w:t>Contents</w:t>
          </w:r>
        </w:p>
        <w:p w14:paraId="7BB27DE6" w14:textId="1FA5BA14" w:rsidR="00DC506C" w:rsidRDefault="0064042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2053669" w:history="1">
            <w:r w:rsidR="00DC506C" w:rsidRPr="00DC43F2">
              <w:rPr>
                <w:rStyle w:val="Hyperlink"/>
                <w:rFonts w:ascii="Arial" w:hAnsi="Arial" w:cs="Arial"/>
                <w:noProof/>
              </w:rPr>
              <w:t>Introduction</w:t>
            </w:r>
            <w:r w:rsidR="00DC506C">
              <w:rPr>
                <w:noProof/>
                <w:webHidden/>
              </w:rPr>
              <w:tab/>
            </w:r>
            <w:r w:rsidR="00DC506C">
              <w:rPr>
                <w:noProof/>
                <w:webHidden/>
              </w:rPr>
              <w:fldChar w:fldCharType="begin"/>
            </w:r>
            <w:r w:rsidR="00DC506C">
              <w:rPr>
                <w:noProof/>
                <w:webHidden/>
              </w:rPr>
              <w:instrText xml:space="preserve"> PAGEREF _Toc172053669 \h </w:instrText>
            </w:r>
            <w:r w:rsidR="00DC506C">
              <w:rPr>
                <w:noProof/>
                <w:webHidden/>
              </w:rPr>
            </w:r>
            <w:r w:rsidR="00DC506C">
              <w:rPr>
                <w:noProof/>
                <w:webHidden/>
              </w:rPr>
              <w:fldChar w:fldCharType="separate"/>
            </w:r>
            <w:r w:rsidR="00DC506C">
              <w:rPr>
                <w:noProof/>
                <w:webHidden/>
              </w:rPr>
              <w:t>2</w:t>
            </w:r>
            <w:r w:rsidR="00DC506C">
              <w:rPr>
                <w:noProof/>
                <w:webHidden/>
              </w:rPr>
              <w:fldChar w:fldCharType="end"/>
            </w:r>
          </w:hyperlink>
        </w:p>
        <w:p w14:paraId="0994EBED" w14:textId="0718BBAB" w:rsidR="00DC506C" w:rsidRDefault="00DC506C">
          <w:pPr>
            <w:pStyle w:val="TOC1"/>
            <w:tabs>
              <w:tab w:val="right" w:leader="dot" w:pos="9016"/>
            </w:tabs>
            <w:rPr>
              <w:rFonts w:eastAsiaTheme="minorEastAsia"/>
              <w:noProof/>
              <w:sz w:val="24"/>
              <w:szCs w:val="24"/>
              <w:lang w:eastAsia="en-GB"/>
            </w:rPr>
          </w:pPr>
          <w:hyperlink w:anchor="_Toc172053670" w:history="1">
            <w:r w:rsidRPr="00DC43F2">
              <w:rPr>
                <w:rStyle w:val="Hyperlink"/>
                <w:rFonts w:ascii="Arial" w:hAnsi="Arial" w:cs="Arial"/>
                <w:noProof/>
              </w:rPr>
              <w:t>Main Discussions</w:t>
            </w:r>
            <w:r>
              <w:rPr>
                <w:noProof/>
                <w:webHidden/>
              </w:rPr>
              <w:tab/>
            </w:r>
            <w:r>
              <w:rPr>
                <w:noProof/>
                <w:webHidden/>
              </w:rPr>
              <w:fldChar w:fldCharType="begin"/>
            </w:r>
            <w:r>
              <w:rPr>
                <w:noProof/>
                <w:webHidden/>
              </w:rPr>
              <w:instrText xml:space="preserve"> PAGEREF _Toc172053670 \h </w:instrText>
            </w:r>
            <w:r>
              <w:rPr>
                <w:noProof/>
                <w:webHidden/>
              </w:rPr>
            </w:r>
            <w:r>
              <w:rPr>
                <w:noProof/>
                <w:webHidden/>
              </w:rPr>
              <w:fldChar w:fldCharType="separate"/>
            </w:r>
            <w:r>
              <w:rPr>
                <w:noProof/>
                <w:webHidden/>
              </w:rPr>
              <w:t>2</w:t>
            </w:r>
            <w:r>
              <w:rPr>
                <w:noProof/>
                <w:webHidden/>
              </w:rPr>
              <w:fldChar w:fldCharType="end"/>
            </w:r>
          </w:hyperlink>
        </w:p>
        <w:p w14:paraId="312B90E1" w14:textId="5FC93CEB" w:rsidR="00DC506C" w:rsidRDefault="00DC506C">
          <w:pPr>
            <w:pStyle w:val="TOC2"/>
            <w:tabs>
              <w:tab w:val="right" w:leader="dot" w:pos="9016"/>
            </w:tabs>
            <w:rPr>
              <w:rFonts w:eastAsiaTheme="minorEastAsia"/>
              <w:noProof/>
              <w:sz w:val="24"/>
              <w:szCs w:val="24"/>
              <w:lang w:eastAsia="en-GB"/>
            </w:rPr>
          </w:pPr>
          <w:hyperlink w:anchor="_Toc172053671" w:history="1">
            <w:r w:rsidRPr="00DC43F2">
              <w:rPr>
                <w:rStyle w:val="Hyperlink"/>
                <w:rFonts w:ascii="Arial" w:hAnsi="Arial" w:cs="Arial"/>
                <w:noProof/>
              </w:rPr>
              <w:t>Political Environment</w:t>
            </w:r>
            <w:r>
              <w:rPr>
                <w:noProof/>
                <w:webHidden/>
              </w:rPr>
              <w:tab/>
            </w:r>
            <w:r>
              <w:rPr>
                <w:noProof/>
                <w:webHidden/>
              </w:rPr>
              <w:fldChar w:fldCharType="begin"/>
            </w:r>
            <w:r>
              <w:rPr>
                <w:noProof/>
                <w:webHidden/>
              </w:rPr>
              <w:instrText xml:space="preserve"> PAGEREF _Toc172053671 \h </w:instrText>
            </w:r>
            <w:r>
              <w:rPr>
                <w:noProof/>
                <w:webHidden/>
              </w:rPr>
            </w:r>
            <w:r>
              <w:rPr>
                <w:noProof/>
                <w:webHidden/>
              </w:rPr>
              <w:fldChar w:fldCharType="separate"/>
            </w:r>
            <w:r>
              <w:rPr>
                <w:noProof/>
                <w:webHidden/>
              </w:rPr>
              <w:t>2</w:t>
            </w:r>
            <w:r>
              <w:rPr>
                <w:noProof/>
                <w:webHidden/>
              </w:rPr>
              <w:fldChar w:fldCharType="end"/>
            </w:r>
          </w:hyperlink>
        </w:p>
        <w:p w14:paraId="6F61E0E6" w14:textId="5378C1D6" w:rsidR="00DC506C" w:rsidRDefault="00DC506C">
          <w:pPr>
            <w:pStyle w:val="TOC2"/>
            <w:tabs>
              <w:tab w:val="right" w:leader="dot" w:pos="9016"/>
            </w:tabs>
            <w:rPr>
              <w:rFonts w:eastAsiaTheme="minorEastAsia"/>
              <w:noProof/>
              <w:sz w:val="24"/>
              <w:szCs w:val="24"/>
              <w:lang w:eastAsia="en-GB"/>
            </w:rPr>
          </w:pPr>
          <w:hyperlink w:anchor="_Toc172053672" w:history="1">
            <w:r w:rsidRPr="00DC43F2">
              <w:rPr>
                <w:rStyle w:val="Hyperlink"/>
                <w:rFonts w:ascii="Arial" w:hAnsi="Arial" w:cs="Arial"/>
                <w:noProof/>
              </w:rPr>
              <w:t>Economic Factor</w:t>
            </w:r>
            <w:r>
              <w:rPr>
                <w:noProof/>
                <w:webHidden/>
              </w:rPr>
              <w:tab/>
            </w:r>
            <w:r>
              <w:rPr>
                <w:noProof/>
                <w:webHidden/>
              </w:rPr>
              <w:fldChar w:fldCharType="begin"/>
            </w:r>
            <w:r>
              <w:rPr>
                <w:noProof/>
                <w:webHidden/>
              </w:rPr>
              <w:instrText xml:space="preserve"> PAGEREF _Toc172053672 \h </w:instrText>
            </w:r>
            <w:r>
              <w:rPr>
                <w:noProof/>
                <w:webHidden/>
              </w:rPr>
            </w:r>
            <w:r>
              <w:rPr>
                <w:noProof/>
                <w:webHidden/>
              </w:rPr>
              <w:fldChar w:fldCharType="separate"/>
            </w:r>
            <w:r>
              <w:rPr>
                <w:noProof/>
                <w:webHidden/>
              </w:rPr>
              <w:t>2</w:t>
            </w:r>
            <w:r>
              <w:rPr>
                <w:noProof/>
                <w:webHidden/>
              </w:rPr>
              <w:fldChar w:fldCharType="end"/>
            </w:r>
          </w:hyperlink>
        </w:p>
        <w:p w14:paraId="18FDDD9B" w14:textId="6733739F" w:rsidR="00DC506C" w:rsidRDefault="00DC506C">
          <w:pPr>
            <w:pStyle w:val="TOC2"/>
            <w:tabs>
              <w:tab w:val="right" w:leader="dot" w:pos="9016"/>
            </w:tabs>
            <w:rPr>
              <w:rFonts w:eastAsiaTheme="minorEastAsia"/>
              <w:noProof/>
              <w:sz w:val="24"/>
              <w:szCs w:val="24"/>
              <w:lang w:eastAsia="en-GB"/>
            </w:rPr>
          </w:pPr>
          <w:hyperlink w:anchor="_Toc172053673" w:history="1">
            <w:r w:rsidRPr="00DC43F2">
              <w:rPr>
                <w:rStyle w:val="Hyperlink"/>
                <w:rFonts w:ascii="Arial" w:hAnsi="Arial" w:cs="Arial"/>
                <w:noProof/>
              </w:rPr>
              <w:t>Social Factor</w:t>
            </w:r>
            <w:r>
              <w:rPr>
                <w:noProof/>
                <w:webHidden/>
              </w:rPr>
              <w:tab/>
            </w:r>
            <w:r>
              <w:rPr>
                <w:noProof/>
                <w:webHidden/>
              </w:rPr>
              <w:fldChar w:fldCharType="begin"/>
            </w:r>
            <w:r>
              <w:rPr>
                <w:noProof/>
                <w:webHidden/>
              </w:rPr>
              <w:instrText xml:space="preserve"> PAGEREF _Toc172053673 \h </w:instrText>
            </w:r>
            <w:r>
              <w:rPr>
                <w:noProof/>
                <w:webHidden/>
              </w:rPr>
            </w:r>
            <w:r>
              <w:rPr>
                <w:noProof/>
                <w:webHidden/>
              </w:rPr>
              <w:fldChar w:fldCharType="separate"/>
            </w:r>
            <w:r>
              <w:rPr>
                <w:noProof/>
                <w:webHidden/>
              </w:rPr>
              <w:t>3</w:t>
            </w:r>
            <w:r>
              <w:rPr>
                <w:noProof/>
                <w:webHidden/>
              </w:rPr>
              <w:fldChar w:fldCharType="end"/>
            </w:r>
          </w:hyperlink>
        </w:p>
        <w:p w14:paraId="5E2B3522" w14:textId="51E70A93" w:rsidR="00DC506C" w:rsidRDefault="00DC506C">
          <w:pPr>
            <w:pStyle w:val="TOC2"/>
            <w:tabs>
              <w:tab w:val="right" w:leader="dot" w:pos="9016"/>
            </w:tabs>
            <w:rPr>
              <w:rFonts w:eastAsiaTheme="minorEastAsia"/>
              <w:noProof/>
              <w:sz w:val="24"/>
              <w:szCs w:val="24"/>
              <w:lang w:eastAsia="en-GB"/>
            </w:rPr>
          </w:pPr>
          <w:hyperlink w:anchor="_Toc172053674" w:history="1">
            <w:r w:rsidRPr="00DC43F2">
              <w:rPr>
                <w:rStyle w:val="Hyperlink"/>
                <w:rFonts w:ascii="Arial" w:hAnsi="Arial" w:cs="Arial"/>
                <w:noProof/>
              </w:rPr>
              <w:t>Technological factor</w:t>
            </w:r>
            <w:r>
              <w:rPr>
                <w:noProof/>
                <w:webHidden/>
              </w:rPr>
              <w:tab/>
            </w:r>
            <w:r>
              <w:rPr>
                <w:noProof/>
                <w:webHidden/>
              </w:rPr>
              <w:fldChar w:fldCharType="begin"/>
            </w:r>
            <w:r>
              <w:rPr>
                <w:noProof/>
                <w:webHidden/>
              </w:rPr>
              <w:instrText xml:space="preserve"> PAGEREF _Toc172053674 \h </w:instrText>
            </w:r>
            <w:r>
              <w:rPr>
                <w:noProof/>
                <w:webHidden/>
              </w:rPr>
            </w:r>
            <w:r>
              <w:rPr>
                <w:noProof/>
                <w:webHidden/>
              </w:rPr>
              <w:fldChar w:fldCharType="separate"/>
            </w:r>
            <w:r>
              <w:rPr>
                <w:noProof/>
                <w:webHidden/>
              </w:rPr>
              <w:t>3</w:t>
            </w:r>
            <w:r>
              <w:rPr>
                <w:noProof/>
                <w:webHidden/>
              </w:rPr>
              <w:fldChar w:fldCharType="end"/>
            </w:r>
          </w:hyperlink>
        </w:p>
        <w:p w14:paraId="3AA2518A" w14:textId="046EB36E" w:rsidR="00DC506C" w:rsidRDefault="00DC506C">
          <w:pPr>
            <w:pStyle w:val="TOC2"/>
            <w:tabs>
              <w:tab w:val="right" w:leader="dot" w:pos="9016"/>
            </w:tabs>
            <w:rPr>
              <w:rFonts w:eastAsiaTheme="minorEastAsia"/>
              <w:noProof/>
              <w:sz w:val="24"/>
              <w:szCs w:val="24"/>
              <w:lang w:eastAsia="en-GB"/>
            </w:rPr>
          </w:pPr>
          <w:hyperlink w:anchor="_Toc172053675" w:history="1">
            <w:r w:rsidRPr="00DC43F2">
              <w:rPr>
                <w:rStyle w:val="Hyperlink"/>
                <w:rFonts w:ascii="Arial" w:hAnsi="Arial" w:cs="Arial"/>
                <w:noProof/>
              </w:rPr>
              <w:t>Legal Factors</w:t>
            </w:r>
            <w:r>
              <w:rPr>
                <w:noProof/>
                <w:webHidden/>
              </w:rPr>
              <w:tab/>
            </w:r>
            <w:r>
              <w:rPr>
                <w:noProof/>
                <w:webHidden/>
              </w:rPr>
              <w:fldChar w:fldCharType="begin"/>
            </w:r>
            <w:r>
              <w:rPr>
                <w:noProof/>
                <w:webHidden/>
              </w:rPr>
              <w:instrText xml:space="preserve"> PAGEREF _Toc172053675 \h </w:instrText>
            </w:r>
            <w:r>
              <w:rPr>
                <w:noProof/>
                <w:webHidden/>
              </w:rPr>
            </w:r>
            <w:r>
              <w:rPr>
                <w:noProof/>
                <w:webHidden/>
              </w:rPr>
              <w:fldChar w:fldCharType="separate"/>
            </w:r>
            <w:r>
              <w:rPr>
                <w:noProof/>
                <w:webHidden/>
              </w:rPr>
              <w:t>4</w:t>
            </w:r>
            <w:r>
              <w:rPr>
                <w:noProof/>
                <w:webHidden/>
              </w:rPr>
              <w:fldChar w:fldCharType="end"/>
            </w:r>
          </w:hyperlink>
        </w:p>
        <w:p w14:paraId="001EDC1A" w14:textId="0AED2E0F" w:rsidR="00DC506C" w:rsidRDefault="00DC506C">
          <w:pPr>
            <w:pStyle w:val="TOC2"/>
            <w:tabs>
              <w:tab w:val="right" w:leader="dot" w:pos="9016"/>
            </w:tabs>
            <w:rPr>
              <w:rFonts w:eastAsiaTheme="minorEastAsia"/>
              <w:noProof/>
              <w:sz w:val="24"/>
              <w:szCs w:val="24"/>
              <w:lang w:eastAsia="en-GB"/>
            </w:rPr>
          </w:pPr>
          <w:hyperlink w:anchor="_Toc172053676" w:history="1">
            <w:r w:rsidRPr="00DC43F2">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_Toc172053676 \h </w:instrText>
            </w:r>
            <w:r>
              <w:rPr>
                <w:noProof/>
                <w:webHidden/>
              </w:rPr>
            </w:r>
            <w:r>
              <w:rPr>
                <w:noProof/>
                <w:webHidden/>
              </w:rPr>
              <w:fldChar w:fldCharType="separate"/>
            </w:r>
            <w:r>
              <w:rPr>
                <w:noProof/>
                <w:webHidden/>
              </w:rPr>
              <w:t>4</w:t>
            </w:r>
            <w:r>
              <w:rPr>
                <w:noProof/>
                <w:webHidden/>
              </w:rPr>
              <w:fldChar w:fldCharType="end"/>
            </w:r>
          </w:hyperlink>
        </w:p>
        <w:p w14:paraId="3AEE7111" w14:textId="2D489B29" w:rsidR="00DC506C" w:rsidRDefault="00DC506C">
          <w:pPr>
            <w:pStyle w:val="TOC1"/>
            <w:tabs>
              <w:tab w:val="right" w:leader="dot" w:pos="9016"/>
            </w:tabs>
            <w:rPr>
              <w:rFonts w:eastAsiaTheme="minorEastAsia"/>
              <w:noProof/>
              <w:sz w:val="24"/>
              <w:szCs w:val="24"/>
              <w:lang w:eastAsia="en-GB"/>
            </w:rPr>
          </w:pPr>
          <w:hyperlink w:anchor="_Toc172053677" w:history="1">
            <w:r w:rsidRPr="00DC43F2">
              <w:rPr>
                <w:rStyle w:val="Hyperlink"/>
                <w:rFonts w:ascii="Arial" w:hAnsi="Arial" w:cs="Arial"/>
                <w:noProof/>
              </w:rPr>
              <w:t>Brexit and Export Challenges:</w:t>
            </w:r>
            <w:r>
              <w:rPr>
                <w:noProof/>
                <w:webHidden/>
              </w:rPr>
              <w:tab/>
            </w:r>
            <w:r>
              <w:rPr>
                <w:noProof/>
                <w:webHidden/>
              </w:rPr>
              <w:fldChar w:fldCharType="begin"/>
            </w:r>
            <w:r>
              <w:rPr>
                <w:noProof/>
                <w:webHidden/>
              </w:rPr>
              <w:instrText xml:space="preserve"> PAGEREF _Toc172053677 \h </w:instrText>
            </w:r>
            <w:r>
              <w:rPr>
                <w:noProof/>
                <w:webHidden/>
              </w:rPr>
            </w:r>
            <w:r>
              <w:rPr>
                <w:noProof/>
                <w:webHidden/>
              </w:rPr>
              <w:fldChar w:fldCharType="separate"/>
            </w:r>
            <w:r>
              <w:rPr>
                <w:noProof/>
                <w:webHidden/>
              </w:rPr>
              <w:t>5</w:t>
            </w:r>
            <w:r>
              <w:rPr>
                <w:noProof/>
                <w:webHidden/>
              </w:rPr>
              <w:fldChar w:fldCharType="end"/>
            </w:r>
          </w:hyperlink>
        </w:p>
        <w:p w14:paraId="687465AD" w14:textId="3ED38472" w:rsidR="00DC506C" w:rsidRDefault="00DC506C">
          <w:pPr>
            <w:pStyle w:val="TOC1"/>
            <w:tabs>
              <w:tab w:val="right" w:leader="dot" w:pos="9016"/>
            </w:tabs>
            <w:rPr>
              <w:rFonts w:eastAsiaTheme="minorEastAsia"/>
              <w:noProof/>
              <w:sz w:val="24"/>
              <w:szCs w:val="24"/>
              <w:lang w:eastAsia="en-GB"/>
            </w:rPr>
          </w:pPr>
          <w:hyperlink w:anchor="_Toc172053678" w:history="1">
            <w:r w:rsidRPr="00DC43F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_Toc172053678 \h </w:instrText>
            </w:r>
            <w:r>
              <w:rPr>
                <w:noProof/>
                <w:webHidden/>
              </w:rPr>
            </w:r>
            <w:r>
              <w:rPr>
                <w:noProof/>
                <w:webHidden/>
              </w:rPr>
              <w:fldChar w:fldCharType="separate"/>
            </w:r>
            <w:r>
              <w:rPr>
                <w:noProof/>
                <w:webHidden/>
              </w:rPr>
              <w:t>6</w:t>
            </w:r>
            <w:r>
              <w:rPr>
                <w:noProof/>
                <w:webHidden/>
              </w:rPr>
              <w:fldChar w:fldCharType="end"/>
            </w:r>
          </w:hyperlink>
        </w:p>
        <w:p w14:paraId="546D9788" w14:textId="4DF019B3" w:rsidR="00DC506C" w:rsidRDefault="00DC506C">
          <w:pPr>
            <w:pStyle w:val="TOC1"/>
            <w:tabs>
              <w:tab w:val="right" w:leader="dot" w:pos="9016"/>
            </w:tabs>
            <w:rPr>
              <w:rFonts w:eastAsiaTheme="minorEastAsia"/>
              <w:noProof/>
              <w:sz w:val="24"/>
              <w:szCs w:val="24"/>
              <w:lang w:eastAsia="en-GB"/>
            </w:rPr>
          </w:pPr>
          <w:hyperlink w:anchor="_Toc172053679" w:history="1">
            <w:r w:rsidRPr="00DC43F2">
              <w:rPr>
                <w:rStyle w:val="Hyperlink"/>
                <w:noProof/>
              </w:rPr>
              <w:t>Reference list:</w:t>
            </w:r>
            <w:r>
              <w:rPr>
                <w:noProof/>
                <w:webHidden/>
              </w:rPr>
              <w:tab/>
            </w:r>
            <w:r>
              <w:rPr>
                <w:noProof/>
                <w:webHidden/>
              </w:rPr>
              <w:fldChar w:fldCharType="begin"/>
            </w:r>
            <w:r>
              <w:rPr>
                <w:noProof/>
                <w:webHidden/>
              </w:rPr>
              <w:instrText xml:space="preserve"> PAGEREF _Toc172053679 \h </w:instrText>
            </w:r>
            <w:r>
              <w:rPr>
                <w:noProof/>
                <w:webHidden/>
              </w:rPr>
            </w:r>
            <w:r>
              <w:rPr>
                <w:noProof/>
                <w:webHidden/>
              </w:rPr>
              <w:fldChar w:fldCharType="separate"/>
            </w:r>
            <w:r>
              <w:rPr>
                <w:noProof/>
                <w:webHidden/>
              </w:rPr>
              <w:t>7</w:t>
            </w:r>
            <w:r>
              <w:rPr>
                <w:noProof/>
                <w:webHidden/>
              </w:rPr>
              <w:fldChar w:fldCharType="end"/>
            </w:r>
          </w:hyperlink>
        </w:p>
        <w:p w14:paraId="1B7DBDBE" w14:textId="0B5B15A6" w:rsidR="00640427" w:rsidRDefault="00640427">
          <w:r>
            <w:rPr>
              <w:b/>
              <w:bCs/>
              <w:noProof/>
            </w:rPr>
            <w:fldChar w:fldCharType="end"/>
          </w:r>
        </w:p>
      </w:sdtContent>
    </w:sdt>
    <w:p w14:paraId="5806C5A4" w14:textId="77777777" w:rsidR="00754D00" w:rsidRDefault="00754D00"/>
    <w:p w14:paraId="587B917F" w14:textId="77777777" w:rsidR="00640427" w:rsidRDefault="00640427"/>
    <w:p w14:paraId="12AC4517" w14:textId="77777777" w:rsidR="00640427" w:rsidRDefault="00640427"/>
    <w:p w14:paraId="2B6A5C25" w14:textId="77777777" w:rsidR="00640427" w:rsidRDefault="00640427"/>
    <w:p w14:paraId="68447617" w14:textId="77777777" w:rsidR="00640427" w:rsidRDefault="00640427"/>
    <w:p w14:paraId="5184EB0A" w14:textId="77777777" w:rsidR="00640427" w:rsidRDefault="00640427"/>
    <w:p w14:paraId="07081B69" w14:textId="77777777" w:rsidR="00640427" w:rsidRDefault="00640427"/>
    <w:p w14:paraId="53C9253A" w14:textId="77777777" w:rsidR="00640427" w:rsidRDefault="00640427"/>
    <w:p w14:paraId="07C6B671" w14:textId="77777777" w:rsidR="00640427" w:rsidRDefault="00640427"/>
    <w:p w14:paraId="75A13DB6" w14:textId="77777777" w:rsidR="00640427" w:rsidRDefault="00640427"/>
    <w:p w14:paraId="590E8D93" w14:textId="77777777" w:rsidR="00640427" w:rsidRDefault="00640427"/>
    <w:p w14:paraId="0165B16F" w14:textId="77777777" w:rsidR="00640427" w:rsidRDefault="00640427"/>
    <w:p w14:paraId="091659BF" w14:textId="77777777" w:rsidR="00640427" w:rsidRDefault="00640427"/>
    <w:p w14:paraId="25EC7BE4" w14:textId="77777777" w:rsidR="00640427" w:rsidRDefault="00640427"/>
    <w:p w14:paraId="18291A7A" w14:textId="77777777" w:rsidR="00640427" w:rsidRDefault="00640427"/>
    <w:p w14:paraId="475F232D" w14:textId="77777777" w:rsidR="00640427" w:rsidRDefault="00640427"/>
    <w:p w14:paraId="3BADC8BC" w14:textId="77777777" w:rsidR="00640427" w:rsidRDefault="00640427"/>
    <w:p w14:paraId="6CD82A56" w14:textId="77777777" w:rsidR="00640427" w:rsidRDefault="00640427"/>
    <w:p w14:paraId="0F88C05B" w14:textId="77777777" w:rsidR="00640427" w:rsidRDefault="00640427"/>
    <w:p w14:paraId="70B5449F" w14:textId="77777777" w:rsidR="00640427" w:rsidRDefault="00640427"/>
    <w:p w14:paraId="01E3E217" w14:textId="79FF58C0" w:rsidR="00640427" w:rsidRPr="00D228F9" w:rsidRDefault="00640427" w:rsidP="00D228F9">
      <w:pPr>
        <w:pStyle w:val="Heading1"/>
        <w:spacing w:line="360" w:lineRule="auto"/>
        <w:jc w:val="both"/>
        <w:rPr>
          <w:rFonts w:ascii="Arial" w:hAnsi="Arial" w:cs="Arial"/>
          <w:sz w:val="22"/>
          <w:szCs w:val="22"/>
        </w:rPr>
      </w:pPr>
      <w:bookmarkStart w:id="0" w:name="_Toc172053669"/>
      <w:r w:rsidRPr="00D228F9">
        <w:rPr>
          <w:rFonts w:ascii="Arial" w:hAnsi="Arial" w:cs="Arial"/>
          <w:sz w:val="22"/>
          <w:szCs w:val="22"/>
        </w:rPr>
        <w:t>Introduction</w:t>
      </w:r>
      <w:bookmarkEnd w:id="0"/>
      <w:r w:rsidRPr="00D228F9">
        <w:rPr>
          <w:rFonts w:ascii="Arial" w:hAnsi="Arial" w:cs="Arial"/>
          <w:sz w:val="22"/>
          <w:szCs w:val="22"/>
        </w:rPr>
        <w:t xml:space="preserve"> </w:t>
      </w:r>
    </w:p>
    <w:p w14:paraId="14005F53" w14:textId="1A7EB0EA" w:rsidR="00640427" w:rsidRPr="00D228F9" w:rsidRDefault="00986252" w:rsidP="00D228F9">
      <w:pPr>
        <w:spacing w:line="360" w:lineRule="auto"/>
        <w:jc w:val="both"/>
        <w:rPr>
          <w:rFonts w:ascii="Arial" w:hAnsi="Arial" w:cs="Arial"/>
        </w:rPr>
      </w:pPr>
      <w:r w:rsidRPr="00D228F9">
        <w:rPr>
          <w:rFonts w:ascii="Arial" w:hAnsi="Arial" w:cs="Arial"/>
        </w:rPr>
        <w:t xml:space="preserve">     </w:t>
      </w:r>
      <w:r w:rsidR="00F8433F" w:rsidRPr="00D228F9">
        <w:rPr>
          <w:rFonts w:ascii="Arial" w:hAnsi="Arial" w:cs="Arial"/>
        </w:rPr>
        <w:t>Strategic planning and decision-making in business require an understanding of the external environment. A PESTLE framework is a comprehensive tool that categorizes external factors according to six categories: Political, Economic, Social, Technological, Legal, and Environmental. Together, these factors influence the landscape in which businesses operate and can have a significant impact on their success. With relevant examples, this essay identifies and explains the variables within each PESTLE category and illustrates their direct effects on</w:t>
      </w:r>
      <w:r w:rsidR="00FF6FE3" w:rsidRPr="00D228F9">
        <w:rPr>
          <w:rFonts w:ascii="Arial" w:hAnsi="Arial" w:cs="Arial"/>
        </w:rPr>
        <w:t xml:space="preserve"> some popular worldwide</w:t>
      </w:r>
      <w:r w:rsidR="00F8433F" w:rsidRPr="00D228F9">
        <w:rPr>
          <w:rFonts w:ascii="Arial" w:hAnsi="Arial" w:cs="Arial"/>
        </w:rPr>
        <w:t xml:space="preserve"> businesses.</w:t>
      </w:r>
      <w:r w:rsidR="001C251D" w:rsidRPr="00D228F9">
        <w:rPr>
          <w:rFonts w:ascii="Arial" w:hAnsi="Arial" w:cs="Arial"/>
        </w:rPr>
        <w:t xml:space="preserve"> (</w:t>
      </w:r>
      <w:r w:rsidR="00DB3CE3" w:rsidRPr="00D228F9">
        <w:rPr>
          <w:rFonts w:ascii="Arial" w:hAnsi="Arial" w:cs="Arial"/>
        </w:rPr>
        <w:t xml:space="preserve">CIPD, 2024) </w:t>
      </w:r>
    </w:p>
    <w:p w14:paraId="032DFF4B" w14:textId="3C554413" w:rsidR="00CE1BE4" w:rsidRPr="00D228F9" w:rsidRDefault="00CE1BE4" w:rsidP="00D228F9">
      <w:pPr>
        <w:pStyle w:val="Heading1"/>
        <w:spacing w:line="360" w:lineRule="auto"/>
        <w:jc w:val="both"/>
        <w:rPr>
          <w:rFonts w:ascii="Arial" w:hAnsi="Arial" w:cs="Arial"/>
          <w:sz w:val="22"/>
          <w:szCs w:val="22"/>
        </w:rPr>
      </w:pPr>
      <w:bookmarkStart w:id="1" w:name="_Toc172053670"/>
      <w:r w:rsidRPr="00D228F9">
        <w:rPr>
          <w:rFonts w:ascii="Arial" w:hAnsi="Arial" w:cs="Arial"/>
          <w:sz w:val="22"/>
          <w:szCs w:val="22"/>
        </w:rPr>
        <w:t>Main Discussions</w:t>
      </w:r>
      <w:bookmarkEnd w:id="1"/>
    </w:p>
    <w:p w14:paraId="34E3BD01" w14:textId="3FF17DBF"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2" w:name="_Toc172053671"/>
      <w:r w:rsidRPr="00D228F9">
        <w:rPr>
          <w:rFonts w:ascii="Arial" w:hAnsi="Arial" w:cs="Arial"/>
          <w:sz w:val="22"/>
          <w:szCs w:val="22"/>
        </w:rPr>
        <w:t>Political Environment</w:t>
      </w:r>
      <w:bookmarkEnd w:id="2"/>
    </w:p>
    <w:p w14:paraId="08262D14" w14:textId="0F453768" w:rsidR="00CE1BE4" w:rsidRPr="00D228F9" w:rsidRDefault="00CE1BE4" w:rsidP="00D228F9">
      <w:pPr>
        <w:spacing w:line="360" w:lineRule="auto"/>
        <w:jc w:val="both"/>
        <w:rPr>
          <w:rFonts w:ascii="Arial" w:hAnsi="Arial" w:cs="Arial"/>
        </w:rPr>
      </w:pPr>
      <w:r w:rsidRPr="00D228F9">
        <w:rPr>
          <w:rFonts w:ascii="Arial" w:hAnsi="Arial" w:cs="Arial"/>
        </w:rPr>
        <w:t>An organization's political environment is shaped by government policies, stability, foreign relations, and regulatory frameworks. Some of the key variables are:</w:t>
      </w:r>
    </w:p>
    <w:p w14:paraId="69E34791" w14:textId="3C40DF67" w:rsidR="00CE1BE4" w:rsidRPr="00D228F9" w:rsidRDefault="00CE1BE4" w:rsidP="00D228F9">
      <w:pPr>
        <w:spacing w:line="360" w:lineRule="auto"/>
        <w:jc w:val="both"/>
        <w:rPr>
          <w:rFonts w:ascii="Arial" w:hAnsi="Arial" w:cs="Arial"/>
        </w:rPr>
      </w:pPr>
      <w:r w:rsidRPr="00D228F9">
        <w:rPr>
          <w:rFonts w:ascii="Arial" w:hAnsi="Arial" w:cs="Arial"/>
        </w:rPr>
        <w:t>Businesses may be affected by government regulations if they are imposed with new standards or restrictions. Manufacturing companies, for instance, may have to pay higher operational costs due to strict environmental regulations.</w:t>
      </w:r>
      <w:r w:rsidR="005C23AE" w:rsidRPr="00D228F9">
        <w:rPr>
          <w:rFonts w:ascii="Arial" w:hAnsi="Arial" w:cs="Arial"/>
        </w:rPr>
        <w:t xml:space="preserve"> (</w:t>
      </w:r>
      <w:r w:rsidR="00E07685" w:rsidRPr="00D228F9">
        <w:rPr>
          <w:rFonts w:ascii="Arial" w:hAnsi="Arial" w:cs="Arial"/>
        </w:rPr>
        <w:t xml:space="preserve">Makos, 2024) </w:t>
      </w:r>
    </w:p>
    <w:p w14:paraId="0523877A" w14:textId="51234491" w:rsidR="00CE1BE4" w:rsidRPr="00D228F9" w:rsidRDefault="00CE1BE4" w:rsidP="00D228F9">
      <w:pPr>
        <w:spacing w:line="360" w:lineRule="auto"/>
        <w:jc w:val="both"/>
        <w:rPr>
          <w:rFonts w:ascii="Arial" w:hAnsi="Arial" w:cs="Arial"/>
        </w:rPr>
      </w:pPr>
      <w:r w:rsidRPr="00D228F9">
        <w:rPr>
          <w:rFonts w:ascii="Arial" w:hAnsi="Arial" w:cs="Arial"/>
        </w:rPr>
        <w:t>The impact of international trade agreements and tariffs on global supply chains and market access can be significant. The Brexit vote, for instance, introduced trade barriers that negatively affected UK-based exporters.</w:t>
      </w:r>
      <w:r w:rsidR="00E1465D" w:rsidRPr="00D228F9">
        <w:rPr>
          <w:rFonts w:ascii="Arial" w:hAnsi="Arial" w:cs="Arial"/>
        </w:rPr>
        <w:t xml:space="preserve"> </w:t>
      </w:r>
      <w:r w:rsidR="001B6E35" w:rsidRPr="00D228F9">
        <w:rPr>
          <w:rFonts w:ascii="Arial" w:hAnsi="Arial" w:cs="Arial"/>
        </w:rPr>
        <w:t xml:space="preserve">(BBC, 2020) </w:t>
      </w:r>
    </w:p>
    <w:p w14:paraId="0A4FFC85" w14:textId="6BF1E1BC" w:rsidR="00CE1BE4" w:rsidRPr="00D228F9" w:rsidRDefault="00CE1BE4" w:rsidP="00D228F9">
      <w:pPr>
        <w:spacing w:line="360" w:lineRule="auto"/>
        <w:jc w:val="both"/>
        <w:rPr>
          <w:rFonts w:ascii="Arial" w:hAnsi="Arial" w:cs="Arial"/>
        </w:rPr>
      </w:pPr>
      <w:r w:rsidRPr="00D228F9">
        <w:rPr>
          <w:rFonts w:ascii="Arial" w:hAnsi="Arial" w:cs="Arial"/>
        </w:rPr>
        <w:t>Stability in politics promotes investment and business confidence. Foreign investment and operations can be disrupted by political instability, as seen in countries experiencing civil unrest.</w:t>
      </w:r>
    </w:p>
    <w:p w14:paraId="7737BCC0" w14:textId="2DC857F2"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3" w:name="_Toc172053672"/>
      <w:r w:rsidRPr="00D228F9">
        <w:rPr>
          <w:rFonts w:ascii="Arial" w:hAnsi="Arial" w:cs="Arial"/>
          <w:sz w:val="22"/>
          <w:szCs w:val="22"/>
        </w:rPr>
        <w:t xml:space="preserve">Economic </w:t>
      </w:r>
      <w:r w:rsidR="00AD4767" w:rsidRPr="00D228F9">
        <w:rPr>
          <w:rFonts w:ascii="Arial" w:hAnsi="Arial" w:cs="Arial"/>
          <w:sz w:val="22"/>
          <w:szCs w:val="22"/>
        </w:rPr>
        <w:t>Factor</w:t>
      </w:r>
      <w:bookmarkEnd w:id="3"/>
    </w:p>
    <w:p w14:paraId="329D5EA1" w14:textId="1CAA3408" w:rsidR="00CE1BE4" w:rsidRPr="00D228F9" w:rsidRDefault="00CE1BE4" w:rsidP="00D228F9">
      <w:pPr>
        <w:spacing w:line="360" w:lineRule="auto"/>
        <w:jc w:val="both"/>
        <w:rPr>
          <w:rFonts w:ascii="Arial" w:hAnsi="Arial" w:cs="Arial"/>
        </w:rPr>
      </w:pPr>
      <w:r w:rsidRPr="00D228F9">
        <w:rPr>
          <w:rFonts w:ascii="Arial" w:hAnsi="Arial" w:cs="Arial"/>
        </w:rPr>
        <w:t>Business performance and strategic planning are directly affected by economic factors. Among the most important variables are:</w:t>
      </w:r>
    </w:p>
    <w:p w14:paraId="03599F87" w14:textId="6BEF14BF" w:rsidR="00CE1BE4" w:rsidRPr="00D228F9" w:rsidRDefault="00CE1BE4" w:rsidP="00D228F9">
      <w:pPr>
        <w:spacing w:line="360" w:lineRule="auto"/>
        <w:jc w:val="both"/>
        <w:rPr>
          <w:rFonts w:ascii="Arial" w:hAnsi="Arial" w:cs="Arial"/>
        </w:rPr>
      </w:pPr>
      <w:r w:rsidRPr="00D228F9">
        <w:rPr>
          <w:rFonts w:ascii="Arial" w:hAnsi="Arial" w:cs="Arial"/>
        </w:rPr>
        <w:t>As inflation rises, raw materials and goods become more expensive, which businesses often pass on to consumers through higher prices. When inflation is high, many retail stores close, which reduces demand and sales.</w:t>
      </w:r>
    </w:p>
    <w:p w14:paraId="44F87AD3" w14:textId="51E3981A" w:rsidR="00CE1BE4" w:rsidRPr="00D228F9" w:rsidRDefault="00CE1BE4" w:rsidP="00D228F9">
      <w:pPr>
        <w:spacing w:line="360" w:lineRule="auto"/>
        <w:jc w:val="both"/>
        <w:rPr>
          <w:rFonts w:ascii="Arial" w:hAnsi="Arial" w:cs="Arial"/>
        </w:rPr>
      </w:pPr>
      <w:r w:rsidRPr="00D228F9">
        <w:rPr>
          <w:rFonts w:ascii="Arial" w:hAnsi="Arial" w:cs="Arial"/>
        </w:rPr>
        <w:t>High interest rates affect capital investment and expansion plans due to higher borrowing costs. Due to expensive loans, small businesses often struggle to grow when interest rates are high.</w:t>
      </w:r>
    </w:p>
    <w:p w14:paraId="36071581" w14:textId="54DF6C92" w:rsidR="00CE1BE4" w:rsidRPr="00D228F9" w:rsidRDefault="00CE1BE4" w:rsidP="00D228F9">
      <w:pPr>
        <w:spacing w:line="360" w:lineRule="auto"/>
        <w:jc w:val="both"/>
        <w:rPr>
          <w:rFonts w:ascii="Arial" w:hAnsi="Arial" w:cs="Arial"/>
        </w:rPr>
      </w:pPr>
      <w:r w:rsidRPr="00D228F9">
        <w:rPr>
          <w:rFonts w:ascii="Arial" w:hAnsi="Arial" w:cs="Arial"/>
        </w:rPr>
        <w:lastRenderedPageBreak/>
        <w:t>The unemployment rate affects sales and profitability by reducing consumer spending power. When there is an economic recession, businesses usually experience lower sales because consumers spend less.</w:t>
      </w:r>
      <w:r w:rsidR="00A85DCB" w:rsidRPr="00D228F9">
        <w:rPr>
          <w:rFonts w:ascii="Arial" w:hAnsi="Arial" w:cs="Arial"/>
        </w:rPr>
        <w:t xml:space="preserve"> </w:t>
      </w:r>
      <w:r w:rsidR="002B666E" w:rsidRPr="00D228F9">
        <w:rPr>
          <w:rFonts w:ascii="Arial" w:hAnsi="Arial" w:cs="Arial"/>
        </w:rPr>
        <w:t xml:space="preserve">(Makos,2024) </w:t>
      </w:r>
    </w:p>
    <w:p w14:paraId="0A9B0226" w14:textId="2B8815C6"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4" w:name="_Toc172053673"/>
      <w:r w:rsidRPr="00D228F9">
        <w:rPr>
          <w:rFonts w:ascii="Arial" w:hAnsi="Arial" w:cs="Arial"/>
          <w:sz w:val="22"/>
          <w:szCs w:val="22"/>
        </w:rPr>
        <w:t xml:space="preserve">Social </w:t>
      </w:r>
      <w:r w:rsidR="002B666E" w:rsidRPr="00D228F9">
        <w:rPr>
          <w:rFonts w:ascii="Arial" w:hAnsi="Arial" w:cs="Arial"/>
          <w:sz w:val="22"/>
          <w:szCs w:val="22"/>
        </w:rPr>
        <w:t>Factor</w:t>
      </w:r>
      <w:bookmarkEnd w:id="4"/>
    </w:p>
    <w:p w14:paraId="6DB6818B" w14:textId="654EF10A" w:rsidR="00CE1BE4" w:rsidRPr="00D228F9" w:rsidRDefault="00CE1BE4" w:rsidP="00D228F9">
      <w:pPr>
        <w:spacing w:line="360" w:lineRule="auto"/>
        <w:jc w:val="both"/>
        <w:rPr>
          <w:rFonts w:ascii="Arial" w:hAnsi="Arial" w:cs="Arial"/>
        </w:rPr>
      </w:pPr>
      <w:r w:rsidRPr="00D228F9">
        <w:rPr>
          <w:rFonts w:ascii="Arial" w:hAnsi="Arial" w:cs="Arial"/>
        </w:rPr>
        <w:t xml:space="preserve">Consumer </w:t>
      </w:r>
      <w:proofErr w:type="spellStart"/>
      <w:r w:rsidRPr="00D228F9">
        <w:rPr>
          <w:rFonts w:ascii="Arial" w:hAnsi="Arial" w:cs="Arial"/>
        </w:rPr>
        <w:t>behavior</w:t>
      </w:r>
      <w:proofErr w:type="spellEnd"/>
      <w:r w:rsidRPr="00D228F9">
        <w:rPr>
          <w:rFonts w:ascii="Arial" w:hAnsi="Arial" w:cs="Arial"/>
        </w:rPr>
        <w:t>, demographics, and cultural trends all influence market demand. There are several key variables to consider:</w:t>
      </w:r>
    </w:p>
    <w:p w14:paraId="181C63B2" w14:textId="52064DB5" w:rsidR="00CE1BE4" w:rsidRPr="00D228F9" w:rsidRDefault="00CE1BE4" w:rsidP="00D228F9">
      <w:pPr>
        <w:spacing w:line="360" w:lineRule="auto"/>
        <w:jc w:val="both"/>
        <w:rPr>
          <w:rFonts w:ascii="Arial" w:hAnsi="Arial" w:cs="Arial"/>
        </w:rPr>
      </w:pPr>
      <w:r w:rsidRPr="00D228F9">
        <w:rPr>
          <w:rFonts w:ascii="Arial" w:hAnsi="Arial" w:cs="Arial"/>
          <w:u w:val="single"/>
        </w:rPr>
        <w:t>Cultural Trends</w:t>
      </w:r>
      <w:r w:rsidRPr="00D228F9">
        <w:rPr>
          <w:rFonts w:ascii="Arial" w:hAnsi="Arial" w:cs="Arial"/>
        </w:rPr>
        <w:t xml:space="preserve">: </w:t>
      </w:r>
      <w:r w:rsidR="00C66450" w:rsidRPr="00D228F9">
        <w:rPr>
          <w:rFonts w:ascii="Arial" w:hAnsi="Arial" w:cs="Arial"/>
        </w:rPr>
        <w:t>changes</w:t>
      </w:r>
      <w:r w:rsidRPr="00D228F9">
        <w:rPr>
          <w:rFonts w:ascii="Arial" w:hAnsi="Arial" w:cs="Arial"/>
        </w:rPr>
        <w:t xml:space="preserve"> in consumer preferences affect marketing strategies and product offerings. As a result, Unilever and other companies have adapted their products to be more eco-friendly.</w:t>
      </w:r>
      <w:r w:rsidR="00FB30BD" w:rsidRPr="00D228F9">
        <w:rPr>
          <w:rFonts w:ascii="Arial" w:hAnsi="Arial" w:cs="Arial"/>
        </w:rPr>
        <w:t xml:space="preserve"> (Uni</w:t>
      </w:r>
      <w:r w:rsidR="00CB7B56" w:rsidRPr="00D228F9">
        <w:rPr>
          <w:rFonts w:ascii="Arial" w:hAnsi="Arial" w:cs="Arial"/>
        </w:rPr>
        <w:t xml:space="preserve">lever, 2024) </w:t>
      </w:r>
    </w:p>
    <w:p w14:paraId="14A707B9" w14:textId="64959699" w:rsidR="00CE1BE4" w:rsidRPr="00D228F9" w:rsidRDefault="00CE1BE4" w:rsidP="00D228F9">
      <w:pPr>
        <w:spacing w:line="360" w:lineRule="auto"/>
        <w:jc w:val="both"/>
        <w:rPr>
          <w:rFonts w:ascii="Arial" w:hAnsi="Arial" w:cs="Arial"/>
        </w:rPr>
      </w:pPr>
      <w:r w:rsidRPr="00D228F9">
        <w:rPr>
          <w:rFonts w:ascii="Arial" w:hAnsi="Arial" w:cs="Arial"/>
        </w:rPr>
        <w:t>Market segments and demand are impacted by demographic changes such as population size, age distribution, and diversity. An aging population, for example, increases demand for healthcare services and products.</w:t>
      </w:r>
    </w:p>
    <w:p w14:paraId="66DFFA9A" w14:textId="77777777" w:rsidR="00CE1BE4" w:rsidRPr="00D228F9" w:rsidRDefault="00CE1BE4" w:rsidP="00D228F9">
      <w:pPr>
        <w:spacing w:line="360" w:lineRule="auto"/>
        <w:jc w:val="both"/>
        <w:rPr>
          <w:rFonts w:ascii="Arial" w:hAnsi="Arial" w:cs="Arial"/>
        </w:rPr>
      </w:pPr>
      <w:r w:rsidRPr="00D228F9">
        <w:rPr>
          <w:rFonts w:ascii="Arial" w:hAnsi="Arial" w:cs="Arial"/>
        </w:rPr>
        <w:t>A healthier lifestyle has driven growth in the organic food and fitness industries. As a result, businesses in these sectors have thrived by aligning their offerings with consumer preferences.</w:t>
      </w:r>
    </w:p>
    <w:p w14:paraId="2BEB01ED" w14:textId="5666D9B1"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t xml:space="preserve"> </w:t>
      </w:r>
      <w:bookmarkStart w:id="5" w:name="_Toc172053674"/>
      <w:r w:rsidRPr="00D228F9">
        <w:rPr>
          <w:rFonts w:ascii="Arial" w:hAnsi="Arial" w:cs="Arial"/>
          <w:sz w:val="22"/>
          <w:szCs w:val="22"/>
        </w:rPr>
        <w:t xml:space="preserve">Technological </w:t>
      </w:r>
      <w:r w:rsidR="00C66450" w:rsidRPr="00D228F9">
        <w:rPr>
          <w:rFonts w:ascii="Arial" w:hAnsi="Arial" w:cs="Arial"/>
          <w:sz w:val="22"/>
          <w:szCs w:val="22"/>
        </w:rPr>
        <w:t>factor</w:t>
      </w:r>
      <w:bookmarkEnd w:id="5"/>
    </w:p>
    <w:p w14:paraId="6421D73D" w14:textId="65BFC8AF" w:rsidR="00CE1BE4" w:rsidRPr="00D228F9" w:rsidRDefault="00CE1BE4" w:rsidP="00D228F9">
      <w:pPr>
        <w:spacing w:line="360" w:lineRule="auto"/>
        <w:jc w:val="both"/>
        <w:rPr>
          <w:rFonts w:ascii="Arial" w:hAnsi="Arial" w:cs="Arial"/>
        </w:rPr>
      </w:pPr>
      <w:r w:rsidRPr="00D228F9">
        <w:rPr>
          <w:rFonts w:ascii="Arial" w:hAnsi="Arial" w:cs="Arial"/>
        </w:rPr>
        <w:t>Businesses face both opportunities and challenges as a result of technological advancements. A few variables to consider are:</w:t>
      </w:r>
    </w:p>
    <w:p w14:paraId="38F3E7B5" w14:textId="752AE639" w:rsidR="00CE1BE4" w:rsidRPr="00D228F9" w:rsidRDefault="00CE1BE4" w:rsidP="00D228F9">
      <w:pPr>
        <w:spacing w:line="360" w:lineRule="auto"/>
        <w:jc w:val="both"/>
        <w:rPr>
          <w:rFonts w:ascii="Arial" w:hAnsi="Arial" w:cs="Arial"/>
        </w:rPr>
      </w:pPr>
      <w:r w:rsidRPr="00D228F9">
        <w:rPr>
          <w:rFonts w:ascii="Arial" w:hAnsi="Arial" w:cs="Arial"/>
        </w:rPr>
        <w:t>Research and development drive innovation and competitive advantage. Innovation has enabled companies like Apple to maintain market leadership.</w:t>
      </w:r>
      <w:r w:rsidR="00530EB1" w:rsidRPr="00D228F9">
        <w:rPr>
          <w:rFonts w:ascii="Arial" w:hAnsi="Arial" w:cs="Arial"/>
        </w:rPr>
        <w:t xml:space="preserve"> </w:t>
      </w:r>
      <w:r w:rsidR="002752CC" w:rsidRPr="00D228F9">
        <w:rPr>
          <w:rFonts w:ascii="Arial" w:hAnsi="Arial" w:cs="Arial"/>
        </w:rPr>
        <w:t>(</w:t>
      </w:r>
      <w:proofErr w:type="spellStart"/>
      <w:r w:rsidR="002752CC" w:rsidRPr="00D228F9">
        <w:rPr>
          <w:rFonts w:ascii="Arial" w:hAnsi="Arial" w:cs="Arial"/>
        </w:rPr>
        <w:t>Podolny</w:t>
      </w:r>
      <w:proofErr w:type="spellEnd"/>
      <w:r w:rsidR="002752CC" w:rsidRPr="00D228F9">
        <w:rPr>
          <w:rFonts w:ascii="Arial" w:hAnsi="Arial" w:cs="Arial"/>
        </w:rPr>
        <w:t xml:space="preserve"> and Hansen</w:t>
      </w:r>
      <w:r w:rsidR="00854C5A" w:rsidRPr="00D228F9">
        <w:rPr>
          <w:rFonts w:ascii="Arial" w:hAnsi="Arial" w:cs="Arial"/>
        </w:rPr>
        <w:t xml:space="preserve">, 2020) </w:t>
      </w:r>
    </w:p>
    <w:p w14:paraId="51C79ABC" w14:textId="2B337F5D" w:rsidR="008A0103" w:rsidRPr="00D228F9" w:rsidRDefault="00CE1BE4" w:rsidP="00D228F9">
      <w:pPr>
        <w:spacing w:line="360" w:lineRule="auto"/>
        <w:jc w:val="both"/>
        <w:rPr>
          <w:rFonts w:ascii="Arial" w:hAnsi="Arial" w:cs="Arial"/>
        </w:rPr>
      </w:pPr>
      <w:r w:rsidRPr="00D228F9">
        <w:rPr>
          <w:rFonts w:ascii="Arial" w:hAnsi="Arial" w:cs="Arial"/>
        </w:rPr>
        <w:t xml:space="preserve">Automated systems reduce operational costs and increase </w:t>
      </w:r>
      <w:r w:rsidR="00C145EB" w:rsidRPr="00D228F9">
        <w:rPr>
          <w:rFonts w:ascii="Arial" w:hAnsi="Arial" w:cs="Arial"/>
        </w:rPr>
        <w:t>efficiency but</w:t>
      </w:r>
      <w:r w:rsidRPr="00D228F9">
        <w:rPr>
          <w:rFonts w:ascii="Arial" w:hAnsi="Arial" w:cs="Arial"/>
        </w:rPr>
        <w:t xml:space="preserve"> may cause job losses and ethical concerns. This trend can be seen in Amazon's use of robotics in warehouses</w:t>
      </w:r>
      <w:r w:rsidR="00C145EB" w:rsidRPr="00D228F9">
        <w:rPr>
          <w:rFonts w:ascii="Arial" w:hAnsi="Arial" w:cs="Arial"/>
        </w:rPr>
        <w:t xml:space="preserve">, </w:t>
      </w:r>
      <w:r w:rsidR="00C053E7" w:rsidRPr="00D228F9">
        <w:rPr>
          <w:rFonts w:ascii="Arial" w:hAnsi="Arial" w:cs="Arial"/>
        </w:rPr>
        <w:t>driverless</w:t>
      </w:r>
      <w:r w:rsidR="00C145EB" w:rsidRPr="00D228F9">
        <w:rPr>
          <w:rFonts w:ascii="Arial" w:hAnsi="Arial" w:cs="Arial"/>
        </w:rPr>
        <w:t xml:space="preserve"> cars</w:t>
      </w:r>
      <w:r w:rsidR="00BA0F1B">
        <w:rPr>
          <w:rFonts w:ascii="Arial" w:hAnsi="Arial" w:cs="Arial"/>
        </w:rPr>
        <w:t>,</w:t>
      </w:r>
      <w:r w:rsidR="00132F20" w:rsidRPr="00D228F9">
        <w:rPr>
          <w:rFonts w:ascii="Arial" w:hAnsi="Arial" w:cs="Arial"/>
        </w:rPr>
        <w:t xml:space="preserve"> and </w:t>
      </w:r>
      <w:r w:rsidR="008A0103" w:rsidRPr="00D228F9">
        <w:rPr>
          <w:rFonts w:ascii="Arial" w:hAnsi="Arial" w:cs="Arial"/>
        </w:rPr>
        <w:t xml:space="preserve">others. </w:t>
      </w:r>
    </w:p>
    <w:p w14:paraId="08CA4272" w14:textId="736A06A8" w:rsidR="00CE1BE4" w:rsidRPr="00D228F9" w:rsidRDefault="006E38A4" w:rsidP="00D228F9">
      <w:pPr>
        <w:spacing w:line="360" w:lineRule="auto"/>
        <w:jc w:val="both"/>
        <w:rPr>
          <w:rFonts w:ascii="Arial" w:hAnsi="Arial" w:cs="Arial"/>
        </w:rPr>
      </w:pPr>
      <w:r w:rsidRPr="00D228F9">
        <w:rPr>
          <w:rFonts w:ascii="Arial" w:hAnsi="Arial" w:cs="Arial"/>
        </w:rPr>
        <w:t>As a</w:t>
      </w:r>
      <w:r w:rsidR="00EC7015">
        <w:rPr>
          <w:rFonts w:ascii="Arial" w:hAnsi="Arial" w:cs="Arial"/>
        </w:rPr>
        <w:t>n example</w:t>
      </w:r>
      <w:r w:rsidR="00110003">
        <w:rPr>
          <w:rFonts w:ascii="Arial" w:hAnsi="Arial" w:cs="Arial"/>
        </w:rPr>
        <w:t>,</w:t>
      </w:r>
      <w:r w:rsidR="00EC7015">
        <w:rPr>
          <w:rFonts w:ascii="Arial" w:hAnsi="Arial" w:cs="Arial"/>
        </w:rPr>
        <w:t xml:space="preserve"> a study shows that</w:t>
      </w:r>
      <w:r w:rsidRPr="00D228F9">
        <w:rPr>
          <w:rFonts w:ascii="Arial" w:hAnsi="Arial" w:cs="Arial"/>
        </w:rPr>
        <w:t xml:space="preserve"> </w:t>
      </w:r>
      <w:r w:rsidR="00110003">
        <w:rPr>
          <w:rFonts w:ascii="Arial" w:hAnsi="Arial" w:cs="Arial"/>
        </w:rPr>
        <w:t>by</w:t>
      </w:r>
      <w:r w:rsidRPr="00D228F9">
        <w:rPr>
          <w:rFonts w:ascii="Arial" w:hAnsi="Arial" w:cs="Arial"/>
        </w:rPr>
        <w:t xml:space="preserve"> adding one robot per 1,000 workers from 1990 to 2007, the national employment-to-population ratio fell by approximately 0.2 percent across the country, with some regions of the country being affected more than </w:t>
      </w:r>
      <w:r w:rsidR="00914BFA" w:rsidRPr="00D228F9">
        <w:rPr>
          <w:rFonts w:ascii="Arial" w:hAnsi="Arial" w:cs="Arial"/>
        </w:rPr>
        <w:t>others</w:t>
      </w:r>
      <w:r w:rsidR="00B23C8E" w:rsidRPr="00D228F9">
        <w:rPr>
          <w:rFonts w:ascii="Arial" w:hAnsi="Arial" w:cs="Arial"/>
        </w:rPr>
        <w:t xml:space="preserve"> </w:t>
      </w:r>
      <w:r w:rsidR="00D9496D" w:rsidRPr="00D228F9">
        <w:rPr>
          <w:rFonts w:ascii="Arial" w:hAnsi="Arial" w:cs="Arial"/>
        </w:rPr>
        <w:t xml:space="preserve">(United States) </w:t>
      </w:r>
      <w:r w:rsidR="00914BFA" w:rsidRPr="00D228F9">
        <w:rPr>
          <w:rFonts w:ascii="Arial" w:hAnsi="Arial" w:cs="Arial"/>
        </w:rPr>
        <w:t>. Based</w:t>
      </w:r>
      <w:r w:rsidRPr="00D228F9">
        <w:rPr>
          <w:rFonts w:ascii="Arial" w:hAnsi="Arial" w:cs="Arial"/>
        </w:rPr>
        <w:t xml:space="preserve"> on this data, the average number of jobs replaced by each additional robot in manufacturing is 3.3.</w:t>
      </w:r>
      <w:r w:rsidR="00110003">
        <w:rPr>
          <w:rFonts w:ascii="Arial" w:hAnsi="Arial" w:cs="Arial"/>
        </w:rPr>
        <w:t xml:space="preserve"> </w:t>
      </w:r>
      <w:r w:rsidRPr="00D228F9">
        <w:rPr>
          <w:rFonts w:ascii="Arial" w:hAnsi="Arial" w:cs="Arial"/>
        </w:rPr>
        <w:t>As a result of the increased use of robots in the workplace, wages also decreased by approximately 0.4 percent.</w:t>
      </w:r>
      <w:r w:rsidR="00C145EB" w:rsidRPr="00D228F9">
        <w:rPr>
          <w:rFonts w:ascii="Arial" w:hAnsi="Arial" w:cs="Arial"/>
        </w:rPr>
        <w:t xml:space="preserve"> </w:t>
      </w:r>
      <w:r w:rsidR="00D9496D" w:rsidRPr="00D228F9">
        <w:rPr>
          <w:rFonts w:ascii="Arial" w:hAnsi="Arial" w:cs="Arial"/>
        </w:rPr>
        <w:t>(</w:t>
      </w:r>
      <w:r w:rsidR="006639E8" w:rsidRPr="00D228F9">
        <w:rPr>
          <w:rFonts w:ascii="Arial" w:hAnsi="Arial" w:cs="Arial"/>
        </w:rPr>
        <w:t xml:space="preserve">Dizikes, 2020) </w:t>
      </w:r>
    </w:p>
    <w:p w14:paraId="592159AE" w14:textId="1DA2F242" w:rsidR="00CE1BE4" w:rsidRPr="00D228F9" w:rsidRDefault="00CE1BE4" w:rsidP="00D228F9">
      <w:pPr>
        <w:spacing w:line="360" w:lineRule="auto"/>
        <w:jc w:val="both"/>
        <w:rPr>
          <w:rFonts w:ascii="Arial" w:hAnsi="Arial" w:cs="Arial"/>
        </w:rPr>
      </w:pPr>
      <w:r w:rsidRPr="00D228F9">
        <w:rPr>
          <w:rFonts w:ascii="Arial" w:hAnsi="Arial" w:cs="Arial"/>
        </w:rPr>
        <w:t>With digital transformation accelerating, cybersecurity measures are becoming increasingly important. The threat of data breaches affects the trust of customers and the financial stability of businesses.</w:t>
      </w:r>
    </w:p>
    <w:p w14:paraId="6F7A4771" w14:textId="62558C1E" w:rsidR="00CE1BE4" w:rsidRPr="00D228F9" w:rsidRDefault="00CE1BE4" w:rsidP="00D228F9">
      <w:pPr>
        <w:pStyle w:val="Heading2"/>
        <w:spacing w:line="360" w:lineRule="auto"/>
        <w:jc w:val="both"/>
        <w:rPr>
          <w:rFonts w:ascii="Arial" w:hAnsi="Arial" w:cs="Arial"/>
          <w:sz w:val="22"/>
          <w:szCs w:val="22"/>
        </w:rPr>
      </w:pPr>
      <w:r w:rsidRPr="00D228F9">
        <w:rPr>
          <w:rFonts w:ascii="Arial" w:hAnsi="Arial" w:cs="Arial"/>
          <w:sz w:val="22"/>
          <w:szCs w:val="22"/>
        </w:rPr>
        <w:lastRenderedPageBreak/>
        <w:t xml:space="preserve"> </w:t>
      </w:r>
      <w:bookmarkStart w:id="6" w:name="_Toc172053675"/>
      <w:r w:rsidRPr="00D228F9">
        <w:rPr>
          <w:rFonts w:ascii="Arial" w:hAnsi="Arial" w:cs="Arial"/>
          <w:sz w:val="22"/>
          <w:szCs w:val="22"/>
        </w:rPr>
        <w:t xml:space="preserve">Legal </w:t>
      </w:r>
      <w:r w:rsidR="004734AB" w:rsidRPr="00D228F9">
        <w:rPr>
          <w:rFonts w:ascii="Arial" w:hAnsi="Arial" w:cs="Arial"/>
          <w:sz w:val="22"/>
          <w:szCs w:val="22"/>
        </w:rPr>
        <w:t>Factors</w:t>
      </w:r>
      <w:bookmarkEnd w:id="6"/>
    </w:p>
    <w:p w14:paraId="4113B515" w14:textId="77777777" w:rsidR="00CE1BE4" w:rsidRPr="00D228F9" w:rsidRDefault="00CE1BE4" w:rsidP="00D228F9">
      <w:pPr>
        <w:spacing w:line="360" w:lineRule="auto"/>
        <w:jc w:val="both"/>
        <w:rPr>
          <w:rFonts w:ascii="Arial" w:hAnsi="Arial" w:cs="Arial"/>
        </w:rPr>
      </w:pPr>
    </w:p>
    <w:p w14:paraId="015DFC33" w14:textId="4A2EF98F" w:rsidR="00CE1BE4" w:rsidRPr="00D228F9" w:rsidRDefault="00CE1BE4" w:rsidP="00D228F9">
      <w:pPr>
        <w:spacing w:line="360" w:lineRule="auto"/>
        <w:jc w:val="both"/>
        <w:rPr>
          <w:rFonts w:ascii="Arial" w:hAnsi="Arial" w:cs="Arial"/>
        </w:rPr>
      </w:pPr>
      <w:r w:rsidRPr="00D228F9">
        <w:rPr>
          <w:rFonts w:ascii="Arial" w:hAnsi="Arial" w:cs="Arial"/>
        </w:rPr>
        <w:t>A legal factor is a law or regulation that governs the operation of a business. Key variables include:</w:t>
      </w:r>
    </w:p>
    <w:p w14:paraId="6F3E18B5" w14:textId="453D5113" w:rsidR="00CE1BE4" w:rsidRPr="00D228F9" w:rsidRDefault="00CE1BE4" w:rsidP="00D228F9">
      <w:pPr>
        <w:spacing w:line="360" w:lineRule="auto"/>
        <w:jc w:val="both"/>
        <w:rPr>
          <w:rFonts w:ascii="Arial" w:hAnsi="Arial" w:cs="Arial"/>
        </w:rPr>
      </w:pPr>
      <w:r w:rsidRPr="00D228F9">
        <w:rPr>
          <w:rFonts w:ascii="Arial" w:hAnsi="Arial" w:cs="Arial"/>
        </w:rPr>
        <w:t>Labor costs and operational policies are affected by minimum wage regulations, working conditions, and employee rights. The minimum wage law, for example, can increase payroll expenses for businesses.</w:t>
      </w:r>
    </w:p>
    <w:p w14:paraId="03C80003" w14:textId="65AECE2A" w:rsidR="00CE1BE4" w:rsidRPr="00D228F9" w:rsidRDefault="00CE1BE4" w:rsidP="00D228F9">
      <w:pPr>
        <w:spacing w:line="360" w:lineRule="auto"/>
        <w:jc w:val="both"/>
        <w:rPr>
          <w:rFonts w:ascii="Arial" w:hAnsi="Arial" w:cs="Arial"/>
        </w:rPr>
      </w:pPr>
      <w:r w:rsidRPr="00D228F9">
        <w:rPr>
          <w:rFonts w:ascii="Arial" w:hAnsi="Arial" w:cs="Arial"/>
        </w:rPr>
        <w:t>Regulations concerning health and safety have a significant impact on the cost and procedures involved in operating a business. As a result of the COVID-19 pandemic, stringent health regulations have become more important.</w:t>
      </w:r>
    </w:p>
    <w:p w14:paraId="2AB53661" w14:textId="77777777" w:rsidR="00CE1BE4" w:rsidRPr="00D228F9" w:rsidRDefault="00CE1BE4" w:rsidP="00D228F9">
      <w:pPr>
        <w:spacing w:line="360" w:lineRule="auto"/>
        <w:jc w:val="both"/>
        <w:rPr>
          <w:rFonts w:ascii="Arial" w:hAnsi="Arial" w:cs="Arial"/>
        </w:rPr>
      </w:pPr>
      <w:r w:rsidRPr="00D228F9">
        <w:rPr>
          <w:rFonts w:ascii="Arial" w:hAnsi="Arial" w:cs="Arial"/>
        </w:rPr>
        <w:t>In order to achieve innovation, it is important to protect intellectual property. Several technology companies, including Microsoft, rely heavily on IP laws to protect their products.</w:t>
      </w:r>
    </w:p>
    <w:p w14:paraId="7F38B795" w14:textId="4346C4C8" w:rsidR="005F6131" w:rsidRPr="00D228F9" w:rsidRDefault="00490EE3" w:rsidP="00D228F9">
      <w:pPr>
        <w:spacing w:line="360" w:lineRule="auto"/>
        <w:jc w:val="both"/>
        <w:rPr>
          <w:rFonts w:ascii="Arial" w:hAnsi="Arial" w:cs="Arial"/>
        </w:rPr>
      </w:pPr>
      <w:r w:rsidRPr="00D228F9">
        <w:rPr>
          <w:rFonts w:ascii="Arial" w:hAnsi="Arial" w:cs="Arial"/>
        </w:rPr>
        <w:t>A great</w:t>
      </w:r>
      <w:r w:rsidR="005F6131" w:rsidRPr="00D228F9">
        <w:rPr>
          <w:rFonts w:ascii="Arial" w:hAnsi="Arial" w:cs="Arial"/>
        </w:rPr>
        <w:t xml:space="preserve"> example, the legal factors influencing Tesco's business are described in Makos (2024) PESTLE Analysis of Tesco as follows:</w:t>
      </w:r>
    </w:p>
    <w:p w14:paraId="3DE7BE53" w14:textId="77777777" w:rsidR="005F6131" w:rsidRPr="00D228F9" w:rsidRDefault="005F6131" w:rsidP="00D228F9">
      <w:pPr>
        <w:spacing w:line="360" w:lineRule="auto"/>
        <w:jc w:val="both"/>
        <w:rPr>
          <w:rFonts w:ascii="Arial" w:hAnsi="Arial" w:cs="Arial"/>
        </w:rPr>
      </w:pPr>
    </w:p>
    <w:p w14:paraId="1B868D13" w14:textId="1EC495BC"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 xml:space="preserve">Regulations on food safety and </w:t>
      </w:r>
      <w:r w:rsidR="00490EE3" w:rsidRPr="00D228F9">
        <w:rPr>
          <w:rFonts w:ascii="Arial" w:hAnsi="Arial" w:cs="Arial"/>
        </w:rPr>
        <w:t>labelling</w:t>
      </w:r>
      <w:r w:rsidRPr="00D228F9">
        <w:rPr>
          <w:rFonts w:ascii="Arial" w:hAnsi="Arial" w:cs="Arial"/>
        </w:rPr>
        <w:t xml:space="preserve">: </w:t>
      </w:r>
      <w:r w:rsidR="00490EE3" w:rsidRPr="00D228F9">
        <w:rPr>
          <w:rFonts w:ascii="Arial" w:hAnsi="Arial" w:cs="Arial"/>
        </w:rPr>
        <w:t>e</w:t>
      </w:r>
      <w:r w:rsidRPr="00D228F9">
        <w:rPr>
          <w:rFonts w:ascii="Arial" w:hAnsi="Arial" w:cs="Arial"/>
        </w:rPr>
        <w:t>ach region has its own regulations, which require meticulous attention to detail.</w:t>
      </w:r>
    </w:p>
    <w:p w14:paraId="49BDA296" w14:textId="00668F01"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Employment Laws</w:t>
      </w:r>
      <w:r w:rsidR="00490EE3" w:rsidRPr="00D228F9">
        <w:rPr>
          <w:rFonts w:ascii="Arial" w:hAnsi="Arial" w:cs="Arial"/>
        </w:rPr>
        <w:t xml:space="preserve">. </w:t>
      </w:r>
      <w:r w:rsidRPr="00D228F9">
        <w:rPr>
          <w:rFonts w:ascii="Arial" w:hAnsi="Arial" w:cs="Arial"/>
        </w:rPr>
        <w:t xml:space="preserve">As a company with a large workforce, Tesco must comply with a wide range of employment laws, including minimum wage laws, </w:t>
      </w:r>
      <w:r w:rsidR="00A1004C" w:rsidRPr="00D228F9">
        <w:rPr>
          <w:rFonts w:ascii="Arial" w:hAnsi="Arial" w:cs="Arial"/>
        </w:rPr>
        <w:t>labour</w:t>
      </w:r>
      <w:r w:rsidRPr="00D228F9">
        <w:rPr>
          <w:rFonts w:ascii="Arial" w:hAnsi="Arial" w:cs="Arial"/>
        </w:rPr>
        <w:t xml:space="preserve"> laws, and workplace safety laws. </w:t>
      </w:r>
    </w:p>
    <w:p w14:paraId="248589C1" w14:textId="5642CC94"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Data Protection and Privacy</w:t>
      </w:r>
      <w:r w:rsidR="003425D4" w:rsidRPr="00D228F9">
        <w:rPr>
          <w:rFonts w:ascii="Arial" w:hAnsi="Arial" w:cs="Arial"/>
        </w:rPr>
        <w:t xml:space="preserve">. </w:t>
      </w:r>
      <w:r w:rsidRPr="00D228F9">
        <w:rPr>
          <w:rFonts w:ascii="Arial" w:hAnsi="Arial" w:cs="Arial"/>
        </w:rPr>
        <w:t xml:space="preserve">Customer information should be collected, stored, and used </w:t>
      </w:r>
      <w:r w:rsidR="003425D4" w:rsidRPr="00D228F9">
        <w:rPr>
          <w:rFonts w:ascii="Arial" w:hAnsi="Arial" w:cs="Arial"/>
        </w:rPr>
        <w:t>by</w:t>
      </w:r>
      <w:r w:rsidRPr="00D228F9">
        <w:rPr>
          <w:rFonts w:ascii="Arial" w:hAnsi="Arial" w:cs="Arial"/>
        </w:rPr>
        <w:t xml:space="preserve"> these regulations.</w:t>
      </w:r>
    </w:p>
    <w:p w14:paraId="211BE38E" w14:textId="6585863A" w:rsidR="005F6131"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 xml:space="preserve">Competition Laws: Tesco must comply with competition laws in order to maintain a level playing field. </w:t>
      </w:r>
    </w:p>
    <w:p w14:paraId="04F3DF10" w14:textId="76F1B1EC" w:rsidR="00CE1BE4" w:rsidRPr="00D228F9" w:rsidRDefault="005F6131" w:rsidP="00D228F9">
      <w:pPr>
        <w:pStyle w:val="ListParagraph"/>
        <w:numPr>
          <w:ilvl w:val="0"/>
          <w:numId w:val="1"/>
        </w:numPr>
        <w:spacing w:line="360" w:lineRule="auto"/>
        <w:jc w:val="both"/>
        <w:rPr>
          <w:rFonts w:ascii="Arial" w:hAnsi="Arial" w:cs="Arial"/>
        </w:rPr>
      </w:pPr>
      <w:r w:rsidRPr="00D228F9">
        <w:rPr>
          <w:rFonts w:ascii="Arial" w:hAnsi="Arial" w:cs="Arial"/>
        </w:rPr>
        <w:t>Environmental Legislation</w:t>
      </w:r>
      <w:r w:rsidR="003425D4" w:rsidRPr="00D228F9">
        <w:rPr>
          <w:rFonts w:ascii="Arial" w:hAnsi="Arial" w:cs="Arial"/>
        </w:rPr>
        <w:t xml:space="preserve">. </w:t>
      </w:r>
      <w:r w:rsidRPr="00D228F9">
        <w:rPr>
          <w:rFonts w:ascii="Arial" w:hAnsi="Arial" w:cs="Arial"/>
        </w:rPr>
        <w:t>In addition to voluntary sustainability initiatives, Tesco is required to comply with environmental laws, which regulate everything from waste management to energy consumption.</w:t>
      </w:r>
      <w:r w:rsidR="003425D4" w:rsidRPr="00D228F9">
        <w:rPr>
          <w:rFonts w:ascii="Arial" w:hAnsi="Arial" w:cs="Arial"/>
        </w:rPr>
        <w:t xml:space="preserve"> (</w:t>
      </w:r>
      <w:r w:rsidR="006B64F9" w:rsidRPr="00D228F9">
        <w:rPr>
          <w:rFonts w:ascii="Arial" w:hAnsi="Arial" w:cs="Arial"/>
        </w:rPr>
        <w:t>Makos,2024)</w:t>
      </w:r>
    </w:p>
    <w:p w14:paraId="7F415F36" w14:textId="1190E968" w:rsidR="00CE1BE4" w:rsidRPr="00D228F9" w:rsidRDefault="00CE1BE4" w:rsidP="00D228F9">
      <w:pPr>
        <w:pStyle w:val="Heading2"/>
        <w:spacing w:line="360" w:lineRule="auto"/>
        <w:jc w:val="both"/>
        <w:rPr>
          <w:rFonts w:ascii="Arial" w:hAnsi="Arial" w:cs="Arial"/>
          <w:sz w:val="22"/>
          <w:szCs w:val="22"/>
        </w:rPr>
      </w:pPr>
      <w:bookmarkStart w:id="7" w:name="_Toc172053676"/>
      <w:r w:rsidRPr="00D228F9">
        <w:rPr>
          <w:rFonts w:ascii="Arial" w:hAnsi="Arial" w:cs="Arial"/>
          <w:sz w:val="22"/>
          <w:szCs w:val="22"/>
        </w:rPr>
        <w:t>Environmental Factors</w:t>
      </w:r>
      <w:bookmarkEnd w:id="7"/>
    </w:p>
    <w:p w14:paraId="233A4AA7" w14:textId="2A3AE1BD" w:rsidR="00CE1BE4" w:rsidRPr="00D228F9" w:rsidRDefault="00CE1BE4" w:rsidP="00D228F9">
      <w:pPr>
        <w:spacing w:line="360" w:lineRule="auto"/>
        <w:jc w:val="both"/>
        <w:rPr>
          <w:rFonts w:ascii="Arial" w:hAnsi="Arial" w:cs="Arial"/>
        </w:rPr>
      </w:pPr>
      <w:r w:rsidRPr="00D228F9">
        <w:rPr>
          <w:rFonts w:ascii="Arial" w:hAnsi="Arial" w:cs="Arial"/>
        </w:rPr>
        <w:t>The environment affects business sustainability in a variety of ways, including ecological and environmental aspects. Important variables include:</w:t>
      </w:r>
    </w:p>
    <w:p w14:paraId="7DAB70DA" w14:textId="237BF0C2" w:rsidR="00CE1BE4" w:rsidRPr="00D228F9" w:rsidRDefault="00CE1BE4" w:rsidP="00D228F9">
      <w:pPr>
        <w:spacing w:line="360" w:lineRule="auto"/>
        <w:jc w:val="both"/>
        <w:rPr>
          <w:rFonts w:ascii="Arial" w:hAnsi="Arial" w:cs="Arial"/>
        </w:rPr>
      </w:pPr>
      <w:r w:rsidRPr="00D228F9">
        <w:rPr>
          <w:rFonts w:ascii="Arial" w:hAnsi="Arial" w:cs="Arial"/>
        </w:rPr>
        <w:lastRenderedPageBreak/>
        <w:t>Businesses are under pressure to adopt sustainable practices to mitigate the effects of climate change. Carbon footprints are being reduced by energy companies by utilizing renewable energy sources.</w:t>
      </w:r>
    </w:p>
    <w:p w14:paraId="10DE7888" w14:textId="6A332FEB" w:rsidR="00CE1BE4" w:rsidRPr="00D228F9" w:rsidRDefault="00CE1BE4" w:rsidP="00D228F9">
      <w:pPr>
        <w:spacing w:line="360" w:lineRule="auto"/>
        <w:jc w:val="both"/>
        <w:rPr>
          <w:rFonts w:ascii="Arial" w:hAnsi="Arial" w:cs="Arial"/>
        </w:rPr>
      </w:pPr>
      <w:r w:rsidRPr="00D228F9">
        <w:rPr>
          <w:rFonts w:ascii="Arial" w:hAnsi="Arial" w:cs="Arial"/>
        </w:rPr>
        <w:t>Compliance with environmental regulations may increase operational costs but can also open up opportunities for green innovation. Environmentally friendly vehicles, such as Tesla, have taken advantage of the growing demand.</w:t>
      </w:r>
      <w:r w:rsidR="00D46373" w:rsidRPr="00D228F9">
        <w:rPr>
          <w:rFonts w:ascii="Arial" w:hAnsi="Arial" w:cs="Arial"/>
        </w:rPr>
        <w:t xml:space="preserve"> </w:t>
      </w:r>
      <w:r w:rsidR="00E51A78" w:rsidRPr="00D228F9">
        <w:rPr>
          <w:rFonts w:ascii="Arial" w:hAnsi="Arial" w:cs="Arial"/>
        </w:rPr>
        <w:t xml:space="preserve">(Tesla, 2024) </w:t>
      </w:r>
    </w:p>
    <w:p w14:paraId="22DF0214" w14:textId="41C2A16B" w:rsidR="00640427" w:rsidRPr="00D228F9" w:rsidRDefault="00CE1BE4" w:rsidP="00D228F9">
      <w:pPr>
        <w:spacing w:line="360" w:lineRule="auto"/>
        <w:jc w:val="both"/>
        <w:rPr>
          <w:rFonts w:ascii="Arial" w:hAnsi="Arial" w:cs="Arial"/>
        </w:rPr>
      </w:pPr>
      <w:r w:rsidRPr="00D228F9">
        <w:rPr>
          <w:rFonts w:ascii="Arial" w:hAnsi="Arial" w:cs="Arial"/>
        </w:rPr>
        <w:t>In the event of a natural disaster, supply chains and operations can be disrupted, highlighting the need for risk management strategies to be robust. For businesses in disaster-prone areas to minimize impact, contingencies must be planned.</w:t>
      </w:r>
    </w:p>
    <w:p w14:paraId="3BFDFADE" w14:textId="77777777" w:rsidR="00A63D1C" w:rsidRPr="00D228F9" w:rsidRDefault="00A63D1C" w:rsidP="00D228F9">
      <w:pPr>
        <w:spacing w:line="360" w:lineRule="auto"/>
        <w:jc w:val="both"/>
        <w:rPr>
          <w:rFonts w:ascii="Arial" w:hAnsi="Arial" w:cs="Arial"/>
        </w:rPr>
      </w:pPr>
    </w:p>
    <w:p w14:paraId="08AA8556" w14:textId="77777777" w:rsidR="00AA64F3" w:rsidRPr="00D228F9" w:rsidRDefault="00AA64F3" w:rsidP="00D228F9">
      <w:pPr>
        <w:spacing w:line="360" w:lineRule="auto"/>
        <w:jc w:val="both"/>
        <w:rPr>
          <w:rFonts w:ascii="Arial" w:hAnsi="Arial" w:cs="Arial"/>
        </w:rPr>
      </w:pPr>
    </w:p>
    <w:p w14:paraId="2C63D42C" w14:textId="75E87F8E" w:rsidR="00AA64F3" w:rsidRPr="00D228F9" w:rsidRDefault="00AA64F3" w:rsidP="00D228F9">
      <w:pPr>
        <w:pStyle w:val="Heading1"/>
        <w:spacing w:line="360" w:lineRule="auto"/>
        <w:jc w:val="both"/>
        <w:rPr>
          <w:rFonts w:ascii="Arial" w:hAnsi="Arial" w:cs="Arial"/>
          <w:sz w:val="22"/>
          <w:szCs w:val="22"/>
        </w:rPr>
      </w:pPr>
      <w:bookmarkStart w:id="8" w:name="_Toc172053677"/>
      <w:r w:rsidRPr="00D228F9">
        <w:rPr>
          <w:rFonts w:ascii="Arial" w:hAnsi="Arial" w:cs="Arial"/>
          <w:sz w:val="22"/>
          <w:szCs w:val="22"/>
        </w:rPr>
        <w:t>Brexit and Export Challenges:</w:t>
      </w:r>
      <w:bookmarkEnd w:id="8"/>
      <w:r w:rsidRPr="00D228F9">
        <w:rPr>
          <w:rFonts w:ascii="Arial" w:hAnsi="Arial" w:cs="Arial"/>
          <w:sz w:val="22"/>
          <w:szCs w:val="22"/>
        </w:rPr>
        <w:t xml:space="preserve"> </w:t>
      </w:r>
    </w:p>
    <w:p w14:paraId="10D0226C" w14:textId="06A5E62D" w:rsidR="00AA64F3" w:rsidRPr="00D228F9" w:rsidRDefault="00AA64F3" w:rsidP="00D228F9">
      <w:pPr>
        <w:spacing w:line="360" w:lineRule="auto"/>
        <w:jc w:val="both"/>
        <w:rPr>
          <w:rFonts w:ascii="Arial" w:hAnsi="Arial" w:cs="Arial"/>
        </w:rPr>
      </w:pPr>
      <w:r w:rsidRPr="00D228F9">
        <w:rPr>
          <w:rFonts w:ascii="Arial" w:hAnsi="Arial" w:cs="Arial"/>
        </w:rPr>
        <w:t>As a result of Brexit, new trade barriers have been created and the cost of EU products has increased.</w:t>
      </w:r>
      <w:r w:rsidR="005B51B3" w:rsidRPr="00D228F9">
        <w:rPr>
          <w:rFonts w:ascii="Arial" w:hAnsi="Arial" w:cs="Arial"/>
        </w:rPr>
        <w:t xml:space="preserve"> (Masud, 2024) </w:t>
      </w:r>
    </w:p>
    <w:p w14:paraId="1A378F8D" w14:textId="2A9CBA30" w:rsidR="005B51B3" w:rsidRPr="00D228F9" w:rsidRDefault="008B2CE4" w:rsidP="00D228F9">
      <w:pPr>
        <w:spacing w:line="360" w:lineRule="auto"/>
        <w:jc w:val="both"/>
        <w:rPr>
          <w:rFonts w:ascii="Arial" w:hAnsi="Arial" w:cs="Arial"/>
        </w:rPr>
      </w:pPr>
      <w:r w:rsidRPr="00D228F9">
        <w:rPr>
          <w:rFonts w:ascii="Arial" w:hAnsi="Arial" w:cs="Arial"/>
        </w:rPr>
        <w:t xml:space="preserve"> A </w:t>
      </w:r>
      <w:r w:rsidR="005B51B3" w:rsidRPr="00D228F9">
        <w:rPr>
          <w:rFonts w:ascii="Arial" w:hAnsi="Arial" w:cs="Arial"/>
        </w:rPr>
        <w:t xml:space="preserve">company that went down due to Pestle's bad practices was </w:t>
      </w:r>
      <w:r w:rsidR="005B51B3" w:rsidRPr="00D228F9">
        <w:rPr>
          <w:rFonts w:ascii="Arial" w:hAnsi="Arial" w:cs="Arial"/>
          <w:b/>
          <w:bCs/>
        </w:rPr>
        <w:t>Kodak</w:t>
      </w:r>
      <w:r w:rsidR="00554A30" w:rsidRPr="00D228F9">
        <w:rPr>
          <w:rFonts w:ascii="Arial" w:hAnsi="Arial" w:cs="Arial"/>
          <w:b/>
          <w:bCs/>
        </w:rPr>
        <w:t>.</w:t>
      </w:r>
    </w:p>
    <w:p w14:paraId="078277B9" w14:textId="3F83AA2F" w:rsidR="005B51B3" w:rsidRPr="00D228F9" w:rsidRDefault="005B51B3" w:rsidP="00D228F9">
      <w:pPr>
        <w:spacing w:line="360" w:lineRule="auto"/>
        <w:jc w:val="both"/>
        <w:rPr>
          <w:rFonts w:ascii="Arial" w:hAnsi="Arial" w:cs="Arial"/>
        </w:rPr>
      </w:pPr>
      <w:r w:rsidRPr="00D228F9">
        <w:rPr>
          <w:rFonts w:ascii="Arial" w:hAnsi="Arial" w:cs="Arial"/>
          <w:u w:val="single"/>
        </w:rPr>
        <w:t>Technology</w:t>
      </w:r>
      <w:r w:rsidR="00AA3176" w:rsidRPr="00D228F9">
        <w:rPr>
          <w:rFonts w:ascii="Arial" w:hAnsi="Arial" w:cs="Arial"/>
        </w:rPr>
        <w:t>.</w:t>
      </w:r>
      <w:r w:rsidRPr="00D228F9">
        <w:rPr>
          <w:rFonts w:ascii="Arial" w:hAnsi="Arial" w:cs="Arial"/>
        </w:rPr>
        <w:t xml:space="preserve"> Traditionally, Kodak has been a film photography company. Having pioneered digital photography, Canon and Nikon dominated the market as a result.</w:t>
      </w:r>
    </w:p>
    <w:p w14:paraId="46E25302" w14:textId="1BE282E0" w:rsidR="005B51B3" w:rsidRPr="00D228F9" w:rsidRDefault="005B51B3" w:rsidP="00D228F9">
      <w:pPr>
        <w:spacing w:line="360" w:lineRule="auto"/>
        <w:jc w:val="both"/>
        <w:rPr>
          <w:rFonts w:ascii="Arial" w:hAnsi="Arial" w:cs="Arial"/>
        </w:rPr>
      </w:pPr>
      <w:r w:rsidRPr="00D228F9">
        <w:rPr>
          <w:rFonts w:ascii="Arial" w:hAnsi="Arial" w:cs="Arial"/>
          <w:u w:val="single"/>
        </w:rPr>
        <w:t>Economic Factors</w:t>
      </w:r>
      <w:r w:rsidRPr="00D228F9">
        <w:rPr>
          <w:rFonts w:ascii="Arial" w:hAnsi="Arial" w:cs="Arial"/>
        </w:rPr>
        <w:t>: Kodak's decline was attributed to economic factors such as consumer spending changes and the cost structure of digital photography versus film photography.</w:t>
      </w:r>
    </w:p>
    <w:p w14:paraId="0C31A040" w14:textId="0612B8A2" w:rsidR="005B51B3" w:rsidRPr="00D228F9" w:rsidRDefault="005B51B3" w:rsidP="00D228F9">
      <w:pPr>
        <w:spacing w:line="360" w:lineRule="auto"/>
        <w:jc w:val="both"/>
        <w:rPr>
          <w:rFonts w:ascii="Arial" w:hAnsi="Arial" w:cs="Arial"/>
        </w:rPr>
      </w:pPr>
      <w:r w:rsidRPr="00D228F9">
        <w:rPr>
          <w:rFonts w:ascii="Arial" w:hAnsi="Arial" w:cs="Arial"/>
          <w:u w:val="single"/>
        </w:rPr>
        <w:t>Social Factors</w:t>
      </w:r>
      <w:r w:rsidRPr="00D228F9">
        <w:rPr>
          <w:rFonts w:ascii="Arial" w:hAnsi="Arial" w:cs="Arial"/>
        </w:rPr>
        <w:t>: The increasing popularity of digital photography (such as Flickr) and online sharing platforms (such as Instagram) contributed to declining film-based product demand.</w:t>
      </w:r>
    </w:p>
    <w:p w14:paraId="3A75841C" w14:textId="57962152" w:rsidR="005B51B3" w:rsidRPr="00D228F9" w:rsidRDefault="005B51B3" w:rsidP="00D228F9">
      <w:pPr>
        <w:spacing w:line="360" w:lineRule="auto"/>
        <w:jc w:val="both"/>
        <w:rPr>
          <w:rFonts w:ascii="Arial" w:hAnsi="Arial" w:cs="Arial"/>
        </w:rPr>
      </w:pPr>
      <w:r w:rsidRPr="00D228F9">
        <w:rPr>
          <w:rFonts w:ascii="Arial" w:hAnsi="Arial" w:cs="Arial"/>
          <w:u w:val="single"/>
        </w:rPr>
        <w:t>Political and Legal Factors</w:t>
      </w:r>
      <w:r w:rsidR="0085551F" w:rsidRPr="00D228F9">
        <w:rPr>
          <w:rFonts w:ascii="Arial" w:hAnsi="Arial" w:cs="Arial"/>
        </w:rPr>
        <w:t xml:space="preserve">. </w:t>
      </w:r>
      <w:r w:rsidRPr="00D228F9">
        <w:rPr>
          <w:rFonts w:ascii="Arial" w:hAnsi="Arial" w:cs="Arial"/>
        </w:rPr>
        <w:t>Politics and law were not directly responsible for Kodak's decline, but regional regulatory environments may have influenced its operations.</w:t>
      </w:r>
    </w:p>
    <w:p w14:paraId="1BD94F1C" w14:textId="6E47B17C" w:rsidR="005B51B3" w:rsidRPr="00D228F9" w:rsidRDefault="005B51B3" w:rsidP="00D228F9">
      <w:pPr>
        <w:spacing w:line="360" w:lineRule="auto"/>
        <w:jc w:val="both"/>
        <w:rPr>
          <w:rFonts w:ascii="Arial" w:hAnsi="Arial" w:cs="Arial"/>
        </w:rPr>
      </w:pPr>
      <w:r w:rsidRPr="00D228F9">
        <w:rPr>
          <w:rFonts w:ascii="Arial" w:hAnsi="Arial" w:cs="Arial"/>
          <w:u w:val="single"/>
        </w:rPr>
        <w:t>Environmental Factors</w:t>
      </w:r>
      <w:r w:rsidRPr="00D228F9">
        <w:rPr>
          <w:rFonts w:ascii="Arial" w:hAnsi="Arial" w:cs="Arial"/>
        </w:rPr>
        <w:t xml:space="preserve"> were not directly responsible for Kodak's decline.</w:t>
      </w:r>
      <w:r w:rsidR="00814C02" w:rsidRPr="00D228F9">
        <w:rPr>
          <w:rFonts w:ascii="Arial" w:hAnsi="Arial" w:cs="Arial"/>
        </w:rPr>
        <w:t xml:space="preserve"> (Mui,2012) </w:t>
      </w:r>
    </w:p>
    <w:p w14:paraId="0F5399B0" w14:textId="740FE8B2" w:rsidR="005B51B3" w:rsidRPr="00D228F9" w:rsidRDefault="005B51B3" w:rsidP="00D228F9">
      <w:pPr>
        <w:spacing w:line="360" w:lineRule="auto"/>
        <w:jc w:val="both"/>
        <w:rPr>
          <w:rFonts w:ascii="Arial" w:hAnsi="Arial" w:cs="Arial"/>
        </w:rPr>
      </w:pPr>
      <w:r w:rsidRPr="00D228F9">
        <w:rPr>
          <w:rFonts w:ascii="Arial" w:hAnsi="Arial" w:cs="Arial"/>
        </w:rPr>
        <w:t>As a result of Kodak's downfall, PESTLE analysis shows that companies often fail to adapt their business strategies to technological advances. To stay relevant in rapidly changing industries, companies need to continuously innovate and evolve.</w:t>
      </w:r>
      <w:r w:rsidR="000F071D" w:rsidRPr="00D228F9">
        <w:rPr>
          <w:rFonts w:ascii="Arial" w:hAnsi="Arial" w:cs="Arial"/>
        </w:rPr>
        <w:t xml:space="preserve"> (Shih, 2016) </w:t>
      </w:r>
    </w:p>
    <w:p w14:paraId="5AD784AC" w14:textId="77777777" w:rsidR="00554A30" w:rsidRDefault="00554A30" w:rsidP="00D228F9">
      <w:pPr>
        <w:spacing w:line="360" w:lineRule="auto"/>
        <w:jc w:val="both"/>
        <w:rPr>
          <w:rFonts w:ascii="Arial" w:hAnsi="Arial" w:cs="Arial"/>
        </w:rPr>
      </w:pPr>
    </w:p>
    <w:p w14:paraId="363B12B8" w14:textId="77777777" w:rsidR="00F10C10" w:rsidRDefault="00F10C10" w:rsidP="00D228F9">
      <w:pPr>
        <w:spacing w:line="360" w:lineRule="auto"/>
        <w:jc w:val="both"/>
        <w:rPr>
          <w:rFonts w:ascii="Arial" w:hAnsi="Arial" w:cs="Arial"/>
        </w:rPr>
      </w:pPr>
    </w:p>
    <w:p w14:paraId="137E97CE" w14:textId="77777777" w:rsidR="00F10C10" w:rsidRPr="00D228F9" w:rsidRDefault="00F10C10" w:rsidP="00D228F9">
      <w:pPr>
        <w:spacing w:line="360" w:lineRule="auto"/>
        <w:jc w:val="both"/>
        <w:rPr>
          <w:rFonts w:ascii="Arial" w:hAnsi="Arial" w:cs="Arial"/>
        </w:rPr>
      </w:pPr>
    </w:p>
    <w:p w14:paraId="313D0666" w14:textId="076A7BC1" w:rsidR="00554A30" w:rsidRPr="00D228F9" w:rsidRDefault="008B2CE4" w:rsidP="00D228F9">
      <w:pPr>
        <w:spacing w:line="360" w:lineRule="auto"/>
        <w:jc w:val="both"/>
        <w:rPr>
          <w:rFonts w:ascii="Arial" w:hAnsi="Arial" w:cs="Arial"/>
        </w:rPr>
      </w:pPr>
      <w:r w:rsidRPr="00D228F9">
        <w:rPr>
          <w:rFonts w:ascii="Arial" w:hAnsi="Arial" w:cs="Arial"/>
        </w:rPr>
        <w:lastRenderedPageBreak/>
        <w:t>Another company that went down recently</w:t>
      </w:r>
      <w:r w:rsidR="00554A30" w:rsidRPr="00D228F9">
        <w:rPr>
          <w:rFonts w:ascii="Arial" w:hAnsi="Arial" w:cs="Arial"/>
        </w:rPr>
        <w:t xml:space="preserve"> </w:t>
      </w:r>
      <w:r w:rsidR="00554A30" w:rsidRPr="00D228F9">
        <w:rPr>
          <w:rFonts w:ascii="Arial" w:hAnsi="Arial" w:cs="Arial"/>
          <w:b/>
          <w:bCs/>
        </w:rPr>
        <w:t>Carpetright UK</w:t>
      </w:r>
      <w:r w:rsidR="00665E12" w:rsidRPr="00D228F9">
        <w:rPr>
          <w:rFonts w:ascii="Arial" w:hAnsi="Arial" w:cs="Arial"/>
          <w:b/>
          <w:bCs/>
        </w:rPr>
        <w:t xml:space="preserve">. </w:t>
      </w:r>
    </w:p>
    <w:p w14:paraId="0D2B3C4B" w14:textId="01670C0B" w:rsidR="00554A30" w:rsidRPr="00D228F9" w:rsidRDefault="00554A30" w:rsidP="00D228F9">
      <w:pPr>
        <w:spacing w:line="360" w:lineRule="auto"/>
        <w:jc w:val="both"/>
        <w:rPr>
          <w:rFonts w:ascii="Arial" w:hAnsi="Arial" w:cs="Arial"/>
        </w:rPr>
      </w:pPr>
      <w:r w:rsidRPr="00D228F9">
        <w:rPr>
          <w:rFonts w:ascii="Arial" w:hAnsi="Arial" w:cs="Arial"/>
        </w:rPr>
        <w:t xml:space="preserve">Political Factors: Carpetright was faced with regulatory compliance challenges, most notably GDPR. </w:t>
      </w:r>
      <w:r w:rsidR="00D376A5" w:rsidRPr="00D228F9">
        <w:rPr>
          <w:rFonts w:ascii="Arial" w:hAnsi="Arial" w:cs="Arial"/>
        </w:rPr>
        <w:t>Even though</w:t>
      </w:r>
      <w:r w:rsidRPr="00D228F9">
        <w:rPr>
          <w:rFonts w:ascii="Arial" w:hAnsi="Arial" w:cs="Arial"/>
        </w:rPr>
        <w:t xml:space="preserve"> </w:t>
      </w:r>
      <w:r w:rsidR="00DA52DF">
        <w:rPr>
          <w:rFonts w:ascii="Arial" w:hAnsi="Arial" w:cs="Arial"/>
        </w:rPr>
        <w:t>customer's</w:t>
      </w:r>
      <w:r w:rsidRPr="00D228F9">
        <w:rPr>
          <w:rFonts w:ascii="Arial" w:hAnsi="Arial" w:cs="Arial"/>
        </w:rPr>
        <w:t xml:space="preserve"> data was</w:t>
      </w:r>
      <w:r w:rsidR="00DA52DF">
        <w:rPr>
          <w:rFonts w:ascii="Arial" w:hAnsi="Arial" w:cs="Arial"/>
        </w:rPr>
        <w:t xml:space="preserve"> confirmed as</w:t>
      </w:r>
      <w:r w:rsidRPr="00D228F9">
        <w:rPr>
          <w:rFonts w:ascii="Arial" w:hAnsi="Arial" w:cs="Arial"/>
        </w:rPr>
        <w:t xml:space="preserve"> safe</w:t>
      </w:r>
      <w:r w:rsidR="005B2A9A" w:rsidRPr="00D228F9">
        <w:rPr>
          <w:rFonts w:ascii="Arial" w:hAnsi="Arial" w:cs="Arial"/>
        </w:rPr>
        <w:t xml:space="preserve"> after the cyberattack in April 2024</w:t>
      </w:r>
      <w:r w:rsidRPr="00D228F9">
        <w:rPr>
          <w:rFonts w:ascii="Arial" w:hAnsi="Arial" w:cs="Arial"/>
        </w:rPr>
        <w:t>, the data breach undermined customer trust, highlighting poor risk management and response.</w:t>
      </w:r>
    </w:p>
    <w:p w14:paraId="05C761BF" w14:textId="52D5AF8F" w:rsidR="00554A30" w:rsidRPr="00D228F9" w:rsidRDefault="00554A30" w:rsidP="00D228F9">
      <w:pPr>
        <w:spacing w:line="360" w:lineRule="auto"/>
        <w:jc w:val="both"/>
        <w:rPr>
          <w:rFonts w:ascii="Arial" w:hAnsi="Arial" w:cs="Arial"/>
        </w:rPr>
      </w:pPr>
      <w:r w:rsidRPr="00D228F9">
        <w:rPr>
          <w:rFonts w:ascii="Arial" w:hAnsi="Arial" w:cs="Arial"/>
        </w:rPr>
        <w:t>Economic Factors:</w:t>
      </w:r>
      <w:r w:rsidR="00D376A5" w:rsidRPr="00D228F9">
        <w:rPr>
          <w:rFonts w:ascii="Arial" w:hAnsi="Arial" w:cs="Arial"/>
        </w:rPr>
        <w:t xml:space="preserve"> </w:t>
      </w:r>
      <w:r w:rsidRPr="00D228F9">
        <w:rPr>
          <w:rFonts w:ascii="Arial" w:hAnsi="Arial" w:cs="Arial"/>
        </w:rPr>
        <w:t xml:space="preserve"> Increasing inflation reduced disposable incomes, making it difficult for consumers to spend on non-essential purchases such as home improvements. Since Carpetright failed to offer budget-friendly options, its sales declined sharply and it lost market share to more flexible competitors.</w:t>
      </w:r>
    </w:p>
    <w:p w14:paraId="38AA25BD" w14:textId="300806D9" w:rsidR="00554A30" w:rsidRPr="00D228F9" w:rsidRDefault="00554A30" w:rsidP="00D228F9">
      <w:pPr>
        <w:spacing w:line="360" w:lineRule="auto"/>
        <w:jc w:val="both"/>
        <w:rPr>
          <w:rFonts w:ascii="Arial" w:hAnsi="Arial" w:cs="Arial"/>
        </w:rPr>
      </w:pPr>
      <w:r w:rsidRPr="00D228F9">
        <w:rPr>
          <w:rFonts w:ascii="Arial" w:hAnsi="Arial" w:cs="Arial"/>
        </w:rPr>
        <w:t>Social Factors: Consumer priorities have shifted away from home decor as a result of economic pressures. (The Sun, 2024)</w:t>
      </w:r>
    </w:p>
    <w:p w14:paraId="4A1DB956" w14:textId="63750139" w:rsidR="00554A30" w:rsidRPr="00D228F9" w:rsidRDefault="00554A30" w:rsidP="00D228F9">
      <w:pPr>
        <w:spacing w:line="360" w:lineRule="auto"/>
        <w:jc w:val="both"/>
        <w:rPr>
          <w:rFonts w:ascii="Arial" w:hAnsi="Arial" w:cs="Arial"/>
        </w:rPr>
      </w:pPr>
      <w:r w:rsidRPr="00D228F9">
        <w:rPr>
          <w:rFonts w:ascii="Arial" w:hAnsi="Arial" w:cs="Arial"/>
        </w:rPr>
        <w:t>Technological Factors</w:t>
      </w:r>
      <w:r w:rsidR="00C17414" w:rsidRPr="00D228F9">
        <w:rPr>
          <w:rFonts w:ascii="Arial" w:hAnsi="Arial" w:cs="Arial"/>
        </w:rPr>
        <w:t xml:space="preserve">. </w:t>
      </w:r>
      <w:r w:rsidRPr="00D228F9">
        <w:rPr>
          <w:rFonts w:ascii="Arial" w:hAnsi="Arial" w:cs="Arial"/>
        </w:rPr>
        <w:t xml:space="preserve">As a result, Carpetright was vulnerable to </w:t>
      </w:r>
      <w:r w:rsidR="00B911E8" w:rsidRPr="00D228F9">
        <w:rPr>
          <w:rFonts w:ascii="Arial" w:hAnsi="Arial" w:cs="Arial"/>
        </w:rPr>
        <w:t>cyber-attacks</w:t>
      </w:r>
      <w:r w:rsidRPr="00D228F9">
        <w:rPr>
          <w:rFonts w:ascii="Arial" w:hAnsi="Arial" w:cs="Arial"/>
        </w:rPr>
        <w:t xml:space="preserve"> due to its inadequate technological infrastructure. Security breaches highlight a lack of investment in cybersecurity, giving competitors with better measures an advantage in attracting customers who are more concerned about security.</w:t>
      </w:r>
    </w:p>
    <w:p w14:paraId="715C021D" w14:textId="730FB68B" w:rsidR="00554A30" w:rsidRPr="00D228F9" w:rsidRDefault="00554A30" w:rsidP="00D228F9">
      <w:pPr>
        <w:spacing w:line="360" w:lineRule="auto"/>
        <w:jc w:val="both"/>
        <w:rPr>
          <w:rFonts w:ascii="Arial" w:hAnsi="Arial" w:cs="Arial"/>
        </w:rPr>
      </w:pPr>
      <w:r w:rsidRPr="00D228F9">
        <w:rPr>
          <w:rFonts w:ascii="Arial" w:hAnsi="Arial" w:cs="Arial"/>
        </w:rPr>
        <w:t>Environmental Factors: Carpetright struggled to keep up with the demand for eco-friendly product</w:t>
      </w:r>
      <w:r w:rsidR="00B43E26" w:rsidRPr="00D228F9">
        <w:rPr>
          <w:rFonts w:ascii="Arial" w:hAnsi="Arial" w:cs="Arial"/>
        </w:rPr>
        <w:t>s</w:t>
      </w:r>
      <w:r w:rsidRPr="00D228F9">
        <w:rPr>
          <w:rFonts w:ascii="Arial" w:hAnsi="Arial" w:cs="Arial"/>
        </w:rPr>
        <w:t xml:space="preserve">  (Out of hundreds of brands, only four use recycled materials).</w:t>
      </w:r>
      <w:r w:rsidR="0045736C" w:rsidRPr="00D228F9">
        <w:rPr>
          <w:rFonts w:ascii="Arial" w:hAnsi="Arial" w:cs="Arial"/>
        </w:rPr>
        <w:t xml:space="preserve"> </w:t>
      </w:r>
      <w:r w:rsidRPr="00D228F9">
        <w:rPr>
          <w:rFonts w:ascii="Arial" w:hAnsi="Arial" w:cs="Arial"/>
        </w:rPr>
        <w:t>Due to ineffective marketing of sustainable options, they lost environmentally conscious customers to competitors that prioritized sustainability.</w:t>
      </w:r>
    </w:p>
    <w:p w14:paraId="71CA059F" w14:textId="72124CFE" w:rsidR="00554A30" w:rsidRPr="00D228F9" w:rsidRDefault="00554A30" w:rsidP="00D228F9">
      <w:pPr>
        <w:spacing w:line="360" w:lineRule="auto"/>
        <w:jc w:val="both"/>
        <w:rPr>
          <w:rFonts w:ascii="Arial" w:hAnsi="Arial" w:cs="Arial"/>
        </w:rPr>
      </w:pPr>
      <w:r w:rsidRPr="00D228F9">
        <w:rPr>
          <w:rFonts w:ascii="Arial" w:hAnsi="Arial" w:cs="Arial"/>
        </w:rPr>
        <w:t>Legal Factors: Carpetright may be subject to legal action and fines due to the data breach. This legal fallout, combined with the loss of customer trust, further weakened the company's financial stability.</w:t>
      </w:r>
      <w:r w:rsidR="00322532" w:rsidRPr="00D228F9">
        <w:rPr>
          <w:rFonts w:ascii="Arial" w:hAnsi="Arial" w:cs="Arial"/>
        </w:rPr>
        <w:t xml:space="preserve"> (Masud and </w:t>
      </w:r>
      <w:r w:rsidR="00810E2D" w:rsidRPr="00D228F9">
        <w:rPr>
          <w:rFonts w:ascii="Arial" w:hAnsi="Arial" w:cs="Arial"/>
        </w:rPr>
        <w:t xml:space="preserve">Labiak, 2024) </w:t>
      </w:r>
    </w:p>
    <w:p w14:paraId="0C0EDCE5" w14:textId="77777777" w:rsidR="00554A30" w:rsidRPr="00D228F9" w:rsidRDefault="00554A30" w:rsidP="00D228F9">
      <w:pPr>
        <w:spacing w:line="360" w:lineRule="auto"/>
        <w:jc w:val="both"/>
        <w:rPr>
          <w:rFonts w:ascii="Arial" w:hAnsi="Arial" w:cs="Arial"/>
        </w:rPr>
      </w:pPr>
    </w:p>
    <w:p w14:paraId="563F8E22" w14:textId="16333BF7" w:rsidR="00CE1BE4" w:rsidRPr="00D228F9" w:rsidRDefault="00AA5743" w:rsidP="00D228F9">
      <w:pPr>
        <w:pStyle w:val="Heading1"/>
        <w:spacing w:line="360" w:lineRule="auto"/>
        <w:jc w:val="both"/>
        <w:rPr>
          <w:rFonts w:ascii="Arial" w:hAnsi="Arial" w:cs="Arial"/>
          <w:sz w:val="22"/>
          <w:szCs w:val="22"/>
        </w:rPr>
      </w:pPr>
      <w:bookmarkStart w:id="9" w:name="_Toc172053678"/>
      <w:r w:rsidRPr="00D228F9">
        <w:rPr>
          <w:rFonts w:ascii="Arial" w:hAnsi="Arial" w:cs="Arial"/>
          <w:sz w:val="22"/>
          <w:szCs w:val="22"/>
        </w:rPr>
        <w:t>C</w:t>
      </w:r>
      <w:r w:rsidR="00CE1BE4" w:rsidRPr="00D228F9">
        <w:rPr>
          <w:rFonts w:ascii="Arial" w:hAnsi="Arial" w:cs="Arial"/>
          <w:sz w:val="22"/>
          <w:szCs w:val="22"/>
        </w:rPr>
        <w:t>onclusion</w:t>
      </w:r>
      <w:bookmarkEnd w:id="9"/>
    </w:p>
    <w:p w14:paraId="6CB75EF5" w14:textId="6F4394D1" w:rsidR="00CE1BE4" w:rsidRPr="00D228F9" w:rsidRDefault="00CE1BE4" w:rsidP="00D228F9">
      <w:pPr>
        <w:spacing w:line="360" w:lineRule="auto"/>
        <w:jc w:val="both"/>
        <w:rPr>
          <w:rFonts w:ascii="Arial" w:hAnsi="Arial" w:cs="Arial"/>
        </w:rPr>
      </w:pPr>
      <w:r w:rsidRPr="00D228F9">
        <w:rPr>
          <w:rFonts w:ascii="Arial" w:hAnsi="Arial" w:cs="Arial"/>
        </w:rPr>
        <w:t xml:space="preserve">PESTLE is a framework for </w:t>
      </w:r>
      <w:r w:rsidR="005959A8" w:rsidRPr="00D228F9">
        <w:rPr>
          <w:rFonts w:ascii="Arial" w:hAnsi="Arial" w:cs="Arial"/>
        </w:rPr>
        <w:t>analysing</w:t>
      </w:r>
      <w:r w:rsidRPr="00D228F9">
        <w:rPr>
          <w:rFonts w:ascii="Arial" w:hAnsi="Arial" w:cs="Arial"/>
        </w:rPr>
        <w:t xml:space="preserve"> external factors that influence business operations. Political stability, economic conditions, social trends, technological advances, legal regulations, and environmental concerns all play a pivotal role in shaping business environments. Businesses can make informed strategic decisions when they understand these variables and can adapt to a changing environment when they are aware of them. Based on the examples provided, it is evident that the external environment can have a significant impact on business success, necessitating constant monitoring and adaptation.</w:t>
      </w:r>
    </w:p>
    <w:p w14:paraId="1E630D41" w14:textId="19486864" w:rsidR="005B3210" w:rsidRPr="003B468D" w:rsidRDefault="005B3210" w:rsidP="00CE1BE4">
      <w:bookmarkStart w:id="10" w:name="_Toc172053679"/>
      <w:r w:rsidRPr="005B3210">
        <w:rPr>
          <w:rStyle w:val="Heading1Char"/>
        </w:rPr>
        <w:lastRenderedPageBreak/>
        <w:t>Reference list:</w:t>
      </w:r>
      <w:bookmarkEnd w:id="10"/>
    </w:p>
    <w:p w14:paraId="4EB10C23" w14:textId="77777777" w:rsidR="00CD5DA4" w:rsidRDefault="00CD5DA4" w:rsidP="00CD5DA4">
      <w:pPr>
        <w:jc w:val="both"/>
      </w:pPr>
      <w:r>
        <w:t>Armstrong, A. (2024) ‘</w:t>
      </w:r>
      <w:r w:rsidRPr="008A4124">
        <w:t>CARPET PLIGHT Carpetright on brink of collapse with 2,000 jobs at risk amid declining sales</w:t>
      </w:r>
      <w:r>
        <w:t xml:space="preserve">’, </w:t>
      </w:r>
      <w:r w:rsidRPr="00220608">
        <w:rPr>
          <w:i/>
          <w:iCs/>
        </w:rPr>
        <w:t>THE SUN</w:t>
      </w:r>
      <w:r>
        <w:t xml:space="preserve">. </w:t>
      </w:r>
      <w:r w:rsidRPr="00F21158">
        <w:t>Available at</w:t>
      </w:r>
      <w:r>
        <w:t xml:space="preserve">: </w:t>
      </w:r>
      <w:hyperlink r:id="rId9" w:history="1">
        <w:r w:rsidRPr="00356735">
          <w:rPr>
            <w:rStyle w:val="Hyperlink"/>
          </w:rPr>
          <w:t>https://www.thesun.c</w:t>
        </w:r>
        <w:r w:rsidRPr="00356735">
          <w:rPr>
            <w:rStyle w:val="Hyperlink"/>
          </w:rPr>
          <w:t>o</w:t>
        </w:r>
        <w:r w:rsidRPr="00356735">
          <w:rPr>
            <w:rStyle w:val="Hyperlink"/>
          </w:rPr>
          <w:t>.uk/money/29191429/carpetright-going-bust-sales-jobs-risk/</w:t>
        </w:r>
      </w:hyperlink>
      <w:r w:rsidRPr="00F21158">
        <w:t xml:space="preserve"> </w:t>
      </w:r>
      <w:r>
        <w:t xml:space="preserve"> (Accessed on 13</w:t>
      </w:r>
      <w:r w:rsidRPr="003758F1">
        <w:rPr>
          <w:vertAlign w:val="superscript"/>
        </w:rPr>
        <w:t>th</w:t>
      </w:r>
      <w:r>
        <w:t xml:space="preserve">  July) </w:t>
      </w:r>
    </w:p>
    <w:p w14:paraId="792B705B" w14:textId="77777777" w:rsidR="00CD5DA4" w:rsidRPr="0088644D" w:rsidRDefault="00CD5DA4" w:rsidP="00CD5DA4">
      <w:pPr>
        <w:jc w:val="both"/>
        <w:rPr>
          <w:color w:val="467886" w:themeColor="hyperlink"/>
          <w:u w:val="single"/>
        </w:rPr>
      </w:pPr>
      <w:r>
        <w:t>BBC (2020) ‘</w:t>
      </w:r>
      <w:r w:rsidRPr="000030A2">
        <w:t>Brexit: What you need to know about the UK leaving the EU</w:t>
      </w:r>
      <w:r>
        <w:t xml:space="preserve">’, </w:t>
      </w:r>
      <w:r w:rsidRPr="000030A2">
        <w:rPr>
          <w:i/>
          <w:iCs/>
        </w:rPr>
        <w:t>BBC NEWS.</w:t>
      </w:r>
      <w:r>
        <w:t xml:space="preserve"> Available at: </w:t>
      </w:r>
      <w:hyperlink r:id="rId10" w:history="1">
        <w:r w:rsidRPr="002C154F">
          <w:rPr>
            <w:rStyle w:val="Hyperlink"/>
          </w:rPr>
          <w:t>https://www.bbc.c</w:t>
        </w:r>
        <w:r w:rsidRPr="002C154F">
          <w:rPr>
            <w:rStyle w:val="Hyperlink"/>
          </w:rPr>
          <w:t>o</w:t>
        </w:r>
        <w:r w:rsidRPr="002C154F">
          <w:rPr>
            <w:rStyle w:val="Hyperlink"/>
          </w:rPr>
          <w:t>.uk/news/uk-politics-32810887</w:t>
        </w:r>
      </w:hyperlink>
      <w:r>
        <w:rPr>
          <w:rStyle w:val="Hyperlink"/>
        </w:rPr>
        <w:t xml:space="preserve"> </w:t>
      </w:r>
    </w:p>
    <w:p w14:paraId="12824481" w14:textId="77777777" w:rsidR="00CD5DA4" w:rsidRDefault="00CD5DA4" w:rsidP="00CD5DA4">
      <w:pPr>
        <w:jc w:val="both"/>
      </w:pPr>
      <w:r w:rsidRPr="009E0F18">
        <w:t xml:space="preserve">CIPD (2024) </w:t>
      </w:r>
      <w:r w:rsidRPr="009E0F18">
        <w:rPr>
          <w:i/>
          <w:iCs/>
        </w:rPr>
        <w:t>What is Pestle analysis and how it works</w:t>
      </w:r>
      <w:r>
        <w:rPr>
          <w:i/>
          <w:iCs/>
        </w:rPr>
        <w:t xml:space="preserve">? </w:t>
      </w:r>
      <w:r>
        <w:t xml:space="preserve">Available at:  </w:t>
      </w:r>
      <w:hyperlink r:id="rId11" w:history="1">
        <w:r w:rsidRPr="00356735">
          <w:rPr>
            <w:rStyle w:val="Hyperlink"/>
          </w:rPr>
          <w:t>https://www.cip</w:t>
        </w:r>
        <w:r w:rsidRPr="00356735">
          <w:rPr>
            <w:rStyle w:val="Hyperlink"/>
          </w:rPr>
          <w:t>d</w:t>
        </w:r>
        <w:r w:rsidRPr="00356735">
          <w:rPr>
            <w:rStyle w:val="Hyperlink"/>
          </w:rPr>
          <w:t>.org/uk/knowledge/factsheets/pestle-analysis-factsheet/</w:t>
        </w:r>
      </w:hyperlink>
      <w:r>
        <w:t xml:space="preserve"> </w:t>
      </w:r>
      <w:r>
        <w:t>(Accessed on 14</w:t>
      </w:r>
      <w:r w:rsidRPr="00DB4CAA">
        <w:rPr>
          <w:vertAlign w:val="superscript"/>
        </w:rPr>
        <w:t>th</w:t>
      </w:r>
      <w:r>
        <w:t xml:space="preserve"> July) </w:t>
      </w:r>
    </w:p>
    <w:p w14:paraId="2A8ABCA4" w14:textId="77777777" w:rsidR="00CD5DA4" w:rsidRDefault="00CD5DA4" w:rsidP="00CD5DA4">
      <w:pPr>
        <w:jc w:val="both"/>
      </w:pPr>
      <w:r>
        <w:t>Dizikes, P. (2020) ‘</w:t>
      </w:r>
      <w:r w:rsidRPr="004A4D50">
        <w:t>How many jobs do robots really replace?</w:t>
      </w:r>
      <w:r>
        <w:t xml:space="preserve">’, </w:t>
      </w:r>
      <w:r>
        <w:rPr>
          <w:i/>
          <w:iCs/>
        </w:rPr>
        <w:t xml:space="preserve">MIT NEWS. </w:t>
      </w:r>
      <w:r w:rsidRPr="00872223">
        <w:t xml:space="preserve">Available at: </w:t>
      </w:r>
      <w:hyperlink r:id="rId12" w:history="1">
        <w:r w:rsidRPr="00356735">
          <w:rPr>
            <w:rStyle w:val="Hyperlink"/>
          </w:rPr>
          <w:t>https://news.mit.edu/2020/how-many-jobs-robots-</w:t>
        </w:r>
        <w:r w:rsidRPr="00356735">
          <w:rPr>
            <w:rStyle w:val="Hyperlink"/>
          </w:rPr>
          <w:t>r</w:t>
        </w:r>
        <w:r w:rsidRPr="00356735">
          <w:rPr>
            <w:rStyle w:val="Hyperlink"/>
          </w:rPr>
          <w:t>eplace-0504</w:t>
        </w:r>
      </w:hyperlink>
      <w:r w:rsidRPr="00872223">
        <w:t xml:space="preserve"> </w:t>
      </w:r>
      <w:r>
        <w:t>(Accessed on 14</w:t>
      </w:r>
      <w:r w:rsidRPr="00872223">
        <w:rPr>
          <w:vertAlign w:val="superscript"/>
        </w:rPr>
        <w:t>th</w:t>
      </w:r>
      <w:r>
        <w:t xml:space="preserve"> July) </w:t>
      </w:r>
    </w:p>
    <w:p w14:paraId="2773A6C3" w14:textId="77777777" w:rsidR="00CD5DA4" w:rsidRDefault="00CD5DA4" w:rsidP="00CD5DA4">
      <w:pPr>
        <w:jc w:val="both"/>
      </w:pPr>
      <w:r>
        <w:t xml:space="preserve">Makos, J. (2024) </w:t>
      </w:r>
      <w:r>
        <w:rPr>
          <w:i/>
          <w:iCs/>
        </w:rPr>
        <w:t xml:space="preserve">What is PESTLE analysis and how to do it right. </w:t>
      </w:r>
      <w:r>
        <w:t xml:space="preserve">Available at: </w:t>
      </w:r>
      <w:hyperlink r:id="rId13" w:history="1">
        <w:r w:rsidRPr="00356735">
          <w:rPr>
            <w:rStyle w:val="Hyperlink"/>
          </w:rPr>
          <w:t>https://pestleanalysis.com/what-is-pestle</w:t>
        </w:r>
        <w:r w:rsidRPr="00356735">
          <w:rPr>
            <w:rStyle w:val="Hyperlink"/>
          </w:rPr>
          <w:t>-</w:t>
        </w:r>
        <w:r w:rsidRPr="00356735">
          <w:rPr>
            <w:rStyle w:val="Hyperlink"/>
          </w:rPr>
          <w:t>analysis/</w:t>
        </w:r>
      </w:hyperlink>
      <w:r w:rsidRPr="009E0F18">
        <w:t xml:space="preserve"> </w:t>
      </w:r>
      <w:r>
        <w:t xml:space="preserve"> (Accessed on 14</w:t>
      </w:r>
      <w:r w:rsidRPr="00EE2817">
        <w:rPr>
          <w:vertAlign w:val="superscript"/>
        </w:rPr>
        <w:t>th</w:t>
      </w:r>
      <w:r>
        <w:t xml:space="preserve"> July)</w:t>
      </w:r>
    </w:p>
    <w:p w14:paraId="2B0FCDFB" w14:textId="60331704" w:rsidR="00C3756E" w:rsidRPr="00C82FC8" w:rsidRDefault="00C3756E" w:rsidP="00CD5DA4">
      <w:pPr>
        <w:jc w:val="both"/>
      </w:pPr>
      <w:r>
        <w:t>Makos</w:t>
      </w:r>
      <w:r w:rsidR="00BC24CB">
        <w:t xml:space="preserve">, J. (2024) </w:t>
      </w:r>
      <w:r w:rsidR="00BC24CB">
        <w:rPr>
          <w:i/>
          <w:iCs/>
        </w:rPr>
        <w:t>PEST</w:t>
      </w:r>
      <w:r w:rsidR="00C82FC8">
        <w:rPr>
          <w:i/>
          <w:iCs/>
        </w:rPr>
        <w:t xml:space="preserve">LE Analysis of Tesco (2024 Updated). </w:t>
      </w:r>
      <w:r w:rsidR="00C82FC8">
        <w:t>Av</w:t>
      </w:r>
      <w:r w:rsidR="00DC506C">
        <w:t xml:space="preserve">ailable at: </w:t>
      </w:r>
      <w:hyperlink r:id="rId14" w:history="1">
        <w:r w:rsidR="00DC506C" w:rsidRPr="00356735">
          <w:rPr>
            <w:rStyle w:val="Hyperlink"/>
          </w:rPr>
          <w:t>https://pestleanalysis.com/pestle-analysis-tesco/</w:t>
        </w:r>
      </w:hyperlink>
      <w:r w:rsidR="00DC506C">
        <w:t xml:space="preserve"> (Accessed on 16</w:t>
      </w:r>
      <w:r w:rsidR="00DC506C" w:rsidRPr="00DC506C">
        <w:rPr>
          <w:vertAlign w:val="superscript"/>
        </w:rPr>
        <w:t>th</w:t>
      </w:r>
      <w:r w:rsidR="00DC506C">
        <w:t xml:space="preserve"> July) </w:t>
      </w:r>
    </w:p>
    <w:p w14:paraId="1AD14FBF" w14:textId="77777777" w:rsidR="00CD5DA4" w:rsidRDefault="00CD5DA4" w:rsidP="00CD5DA4">
      <w:pPr>
        <w:jc w:val="both"/>
      </w:pPr>
      <w:r>
        <w:br/>
        <w:t xml:space="preserve">Masud, F. and Labiak, M. (2024) ‘Carpetright close to collapse with 1800 jobs at risk’, </w:t>
      </w:r>
      <w:r w:rsidRPr="00347669">
        <w:rPr>
          <w:i/>
          <w:iCs/>
        </w:rPr>
        <w:t>BBC NEWS</w:t>
      </w:r>
      <w:r>
        <w:rPr>
          <w:i/>
          <w:iCs/>
        </w:rPr>
        <w:t xml:space="preserve">. </w:t>
      </w:r>
      <w:r>
        <w:t xml:space="preserve">Available at: </w:t>
      </w:r>
      <w:hyperlink r:id="rId15" w:history="1">
        <w:r w:rsidRPr="00356735">
          <w:rPr>
            <w:rStyle w:val="Hyperlink"/>
          </w:rPr>
          <w:t>https://www.bbc.co.uk/news/articles/ckkgl3zz1v6o</w:t>
        </w:r>
      </w:hyperlink>
      <w:r>
        <w:t xml:space="preserve"> (Accessed on 13</w:t>
      </w:r>
      <w:r w:rsidRPr="003758F1">
        <w:rPr>
          <w:vertAlign w:val="superscript"/>
        </w:rPr>
        <w:t>th</w:t>
      </w:r>
      <w:r>
        <w:t xml:space="preserve">  July)</w:t>
      </w:r>
    </w:p>
    <w:p w14:paraId="6AED221C" w14:textId="77777777" w:rsidR="00CD5DA4" w:rsidRDefault="00CD5DA4" w:rsidP="00CD5DA4">
      <w:pPr>
        <w:jc w:val="both"/>
      </w:pPr>
      <w:r>
        <w:t xml:space="preserve">Mui, C. (2012) ‘How Kodak failed’, </w:t>
      </w:r>
      <w:r>
        <w:rPr>
          <w:i/>
          <w:iCs/>
        </w:rPr>
        <w:t xml:space="preserve">Forbes. </w:t>
      </w:r>
      <w:r>
        <w:t xml:space="preserve">Available at: </w:t>
      </w:r>
      <w:hyperlink r:id="rId16" w:history="1">
        <w:r w:rsidRPr="00356735">
          <w:rPr>
            <w:rStyle w:val="Hyperlink"/>
          </w:rPr>
          <w:t>https://www.forbes.com</w:t>
        </w:r>
        <w:r w:rsidRPr="00356735">
          <w:rPr>
            <w:rStyle w:val="Hyperlink"/>
          </w:rPr>
          <w:t>/</w:t>
        </w:r>
        <w:r w:rsidRPr="00356735">
          <w:rPr>
            <w:rStyle w:val="Hyperlink"/>
          </w:rPr>
          <w:t>sites/chunkamui/2012/01/18/how-kodak-failed/</w:t>
        </w:r>
      </w:hyperlink>
      <w:r>
        <w:t xml:space="preserve">  (accessed on 14</w:t>
      </w:r>
      <w:r w:rsidRPr="00F63695">
        <w:rPr>
          <w:vertAlign w:val="superscript"/>
        </w:rPr>
        <w:t>th</w:t>
      </w:r>
      <w:r>
        <w:t xml:space="preserve"> July) </w:t>
      </w:r>
    </w:p>
    <w:p w14:paraId="26427034" w14:textId="77777777" w:rsidR="00CD5DA4" w:rsidRDefault="00CD5DA4" w:rsidP="00CD5DA4">
      <w:pPr>
        <w:jc w:val="both"/>
      </w:pPr>
      <w:proofErr w:type="spellStart"/>
      <w:r>
        <w:t>Podolny</w:t>
      </w:r>
      <w:proofErr w:type="spellEnd"/>
      <w:r>
        <w:t xml:space="preserve">, J.M. and Hansen, M.T. (2020) ‘How Apple Is Organized for Innovation’, </w:t>
      </w:r>
      <w:r>
        <w:rPr>
          <w:i/>
          <w:iCs/>
        </w:rPr>
        <w:t xml:space="preserve">Harvard Business Review. </w:t>
      </w:r>
      <w:r>
        <w:t xml:space="preserve">Available at : </w:t>
      </w:r>
      <w:hyperlink r:id="rId17" w:history="1">
        <w:r w:rsidRPr="00356735">
          <w:rPr>
            <w:rStyle w:val="Hyperlink"/>
          </w:rPr>
          <w:t>https://hbr.org/2020/11/how-apple-is-organi</w:t>
        </w:r>
        <w:r w:rsidRPr="00356735">
          <w:rPr>
            <w:rStyle w:val="Hyperlink"/>
          </w:rPr>
          <w:t>z</w:t>
        </w:r>
        <w:r w:rsidRPr="00356735">
          <w:rPr>
            <w:rStyle w:val="Hyperlink"/>
          </w:rPr>
          <w:t>ed-for-innovation</w:t>
        </w:r>
      </w:hyperlink>
      <w:r>
        <w:t xml:space="preserve">  (Accessed on 14</w:t>
      </w:r>
      <w:r w:rsidRPr="00485AAE">
        <w:rPr>
          <w:vertAlign w:val="superscript"/>
        </w:rPr>
        <w:t>th</w:t>
      </w:r>
      <w:r>
        <w:t xml:space="preserve"> July) </w:t>
      </w:r>
    </w:p>
    <w:p w14:paraId="5DD7413F" w14:textId="77777777" w:rsidR="00CD5DA4" w:rsidRPr="003B468D" w:rsidRDefault="00CD5DA4" w:rsidP="00CD5DA4">
      <w:pPr>
        <w:jc w:val="both"/>
      </w:pPr>
      <w:r>
        <w:t>Shih, W. ‘</w:t>
      </w:r>
      <w:r w:rsidRPr="00D00236">
        <w:t>The Real Lessons From Kodak’s Decline</w:t>
      </w:r>
      <w:r>
        <w:t xml:space="preserve">’, </w:t>
      </w:r>
      <w:proofErr w:type="spellStart"/>
      <w:r>
        <w:rPr>
          <w:i/>
          <w:iCs/>
        </w:rPr>
        <w:t>MITSloan</w:t>
      </w:r>
      <w:proofErr w:type="spellEnd"/>
      <w:r>
        <w:rPr>
          <w:i/>
          <w:iCs/>
        </w:rPr>
        <w:t xml:space="preserve"> Magazine Review. </w:t>
      </w:r>
      <w:r w:rsidRPr="003B468D">
        <w:t xml:space="preserve">Available at: </w:t>
      </w:r>
      <w:hyperlink r:id="rId18" w:history="1">
        <w:r w:rsidRPr="00356735">
          <w:rPr>
            <w:rStyle w:val="Hyperlink"/>
          </w:rPr>
          <w:t>https://sloanreview.mit.edu/article/the-real-lessons-from-kodaks-decline/</w:t>
        </w:r>
      </w:hyperlink>
      <w:r>
        <w:t xml:space="preserve"> (Accessed on 14</w:t>
      </w:r>
      <w:r w:rsidRPr="005B3210">
        <w:rPr>
          <w:vertAlign w:val="superscript"/>
        </w:rPr>
        <w:t>th</w:t>
      </w:r>
      <w:r>
        <w:t xml:space="preserve"> July) </w:t>
      </w:r>
    </w:p>
    <w:p w14:paraId="25EEFD3B" w14:textId="77777777" w:rsidR="00CD5DA4" w:rsidRDefault="00CD5DA4" w:rsidP="00CD5DA4">
      <w:pPr>
        <w:jc w:val="both"/>
      </w:pPr>
      <w:r>
        <w:t>Tesla (2023</w:t>
      </w:r>
      <w:r w:rsidRPr="00924444">
        <w:rPr>
          <w:i/>
          <w:iCs/>
        </w:rPr>
        <w:t xml:space="preserve">)  Impact report 2023.  </w:t>
      </w:r>
      <w:r w:rsidRPr="00924444">
        <w:rPr>
          <w:i/>
          <w:iCs/>
        </w:rPr>
        <w:t>A Sustainable Future is Within Reach View Summary View Full</w:t>
      </w:r>
      <w:r w:rsidRPr="00924444">
        <w:rPr>
          <w:i/>
          <w:iCs/>
        </w:rPr>
        <w:t>.</w:t>
      </w:r>
      <w:r>
        <w:rPr>
          <w:i/>
          <w:iCs/>
        </w:rPr>
        <w:t xml:space="preserve"> </w:t>
      </w:r>
      <w:r w:rsidRPr="00924444">
        <w:t xml:space="preserve">Available at: </w:t>
      </w:r>
      <w:hyperlink r:id="rId19" w:history="1">
        <w:r w:rsidRPr="00356735">
          <w:rPr>
            <w:rStyle w:val="Hyperlink"/>
          </w:rPr>
          <w:t>https://www.tesla.com/en_gb/impact#:~:text=We%20design%20and%20manufacture%20a%20fully%20integrated%20ecosystem,</w:t>
        </w:r>
        <w:r w:rsidRPr="00356735">
          <w:rPr>
            <w:rStyle w:val="Hyperlink"/>
          </w:rPr>
          <w:t>r</w:t>
        </w:r>
        <w:r w:rsidRPr="00356735">
          <w:rPr>
            <w:rStyle w:val="Hyperlink"/>
          </w:rPr>
          <w:t>aw%20material%20mining%20to%20product%20use%20and%20disposal</w:t>
        </w:r>
      </w:hyperlink>
      <w:r w:rsidRPr="00924444">
        <w:t>.</w:t>
      </w:r>
      <w:r w:rsidRPr="00924444">
        <w:t xml:space="preserve"> </w:t>
      </w:r>
      <w:r>
        <w:t>(accessed on 14</w:t>
      </w:r>
      <w:r w:rsidRPr="00924444">
        <w:rPr>
          <w:vertAlign w:val="superscript"/>
        </w:rPr>
        <w:t>th</w:t>
      </w:r>
      <w:r>
        <w:t xml:space="preserve"> July) </w:t>
      </w:r>
    </w:p>
    <w:p w14:paraId="5C759720" w14:textId="77777777" w:rsidR="00CD5DA4" w:rsidRDefault="00CD5DA4" w:rsidP="00CD5DA4">
      <w:pPr>
        <w:jc w:val="both"/>
      </w:pPr>
      <w:r>
        <w:t xml:space="preserve">Unilever (2024) Unilever website. Available at: </w:t>
      </w:r>
      <w:hyperlink r:id="rId20" w:history="1">
        <w:r w:rsidRPr="00356735">
          <w:rPr>
            <w:rStyle w:val="Hyperlink"/>
          </w:rPr>
          <w:t>https://www.unilever.com/sustainability/cli</w:t>
        </w:r>
        <w:r w:rsidRPr="00356735">
          <w:rPr>
            <w:rStyle w:val="Hyperlink"/>
          </w:rPr>
          <w:t>m</w:t>
        </w:r>
        <w:r w:rsidRPr="00356735">
          <w:rPr>
            <w:rStyle w:val="Hyperlink"/>
          </w:rPr>
          <w:t>ate/</w:t>
        </w:r>
      </w:hyperlink>
      <w:r>
        <w:t xml:space="preserve"> (Accessed on 14</w:t>
      </w:r>
      <w:r w:rsidRPr="008B490B">
        <w:rPr>
          <w:vertAlign w:val="superscript"/>
        </w:rPr>
        <w:t>th</w:t>
      </w:r>
      <w:r>
        <w:t xml:space="preserve"> July) </w:t>
      </w:r>
    </w:p>
    <w:sectPr w:rsidR="00CD5DA4" w:rsidSect="0064042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C4B6E2" w14:textId="77777777" w:rsidR="00060D4B" w:rsidRDefault="00060D4B" w:rsidP="00640427">
      <w:pPr>
        <w:spacing w:after="0" w:line="240" w:lineRule="auto"/>
      </w:pPr>
      <w:r>
        <w:separator/>
      </w:r>
    </w:p>
  </w:endnote>
  <w:endnote w:type="continuationSeparator" w:id="0">
    <w:p w14:paraId="692CC453" w14:textId="77777777" w:rsidR="00060D4B" w:rsidRDefault="00060D4B" w:rsidP="006404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7299884"/>
      <w:docPartObj>
        <w:docPartGallery w:val="Page Numbers (Bottom of Page)"/>
        <w:docPartUnique/>
      </w:docPartObj>
    </w:sdtPr>
    <w:sdtEndPr>
      <w:rPr>
        <w:noProof/>
      </w:rPr>
    </w:sdtEndPr>
    <w:sdtContent>
      <w:p w14:paraId="53ACF169" w14:textId="6431FAA7" w:rsidR="00640427" w:rsidRDefault="006404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E11FD" w14:textId="77777777" w:rsidR="00640427" w:rsidRDefault="0064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A578E1" w14:textId="77777777" w:rsidR="00060D4B" w:rsidRDefault="00060D4B" w:rsidP="00640427">
      <w:pPr>
        <w:spacing w:after="0" w:line="240" w:lineRule="auto"/>
      </w:pPr>
      <w:r>
        <w:separator/>
      </w:r>
    </w:p>
  </w:footnote>
  <w:footnote w:type="continuationSeparator" w:id="0">
    <w:p w14:paraId="7FF1B1A0" w14:textId="77777777" w:rsidR="00060D4B" w:rsidRDefault="00060D4B" w:rsidP="006404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5B3BBA"/>
    <w:multiLevelType w:val="hybridMultilevel"/>
    <w:tmpl w:val="DE16A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3147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427"/>
    <w:rsid w:val="000030A2"/>
    <w:rsid w:val="00043FF8"/>
    <w:rsid w:val="00045C37"/>
    <w:rsid w:val="00052949"/>
    <w:rsid w:val="00056AE0"/>
    <w:rsid w:val="00060D4B"/>
    <w:rsid w:val="000F071D"/>
    <w:rsid w:val="00110003"/>
    <w:rsid w:val="00132F20"/>
    <w:rsid w:val="00147741"/>
    <w:rsid w:val="0016173C"/>
    <w:rsid w:val="001A5D9A"/>
    <w:rsid w:val="001B6E35"/>
    <w:rsid w:val="001C251D"/>
    <w:rsid w:val="00212D8F"/>
    <w:rsid w:val="00220608"/>
    <w:rsid w:val="00221B86"/>
    <w:rsid w:val="002752CC"/>
    <w:rsid w:val="002B666E"/>
    <w:rsid w:val="002D46B2"/>
    <w:rsid w:val="002F4BB5"/>
    <w:rsid w:val="00322532"/>
    <w:rsid w:val="003425D4"/>
    <w:rsid w:val="00347669"/>
    <w:rsid w:val="0037006F"/>
    <w:rsid w:val="003758F1"/>
    <w:rsid w:val="003B1477"/>
    <w:rsid w:val="003B34C1"/>
    <w:rsid w:val="003B468D"/>
    <w:rsid w:val="003F0AE5"/>
    <w:rsid w:val="00410DB4"/>
    <w:rsid w:val="00454167"/>
    <w:rsid w:val="00456D28"/>
    <w:rsid w:val="0045736C"/>
    <w:rsid w:val="004734AB"/>
    <w:rsid w:val="004850D0"/>
    <w:rsid w:val="00485AAE"/>
    <w:rsid w:val="00490EE3"/>
    <w:rsid w:val="004913E8"/>
    <w:rsid w:val="004A3DC7"/>
    <w:rsid w:val="004A4D50"/>
    <w:rsid w:val="00530EB1"/>
    <w:rsid w:val="00554A30"/>
    <w:rsid w:val="005760C6"/>
    <w:rsid w:val="005959A8"/>
    <w:rsid w:val="005B2A9A"/>
    <w:rsid w:val="005B3210"/>
    <w:rsid w:val="005B51B3"/>
    <w:rsid w:val="005C0AF1"/>
    <w:rsid w:val="005C23AE"/>
    <w:rsid w:val="005F6131"/>
    <w:rsid w:val="00640427"/>
    <w:rsid w:val="006639E8"/>
    <w:rsid w:val="00665E12"/>
    <w:rsid w:val="006827F6"/>
    <w:rsid w:val="006B64F9"/>
    <w:rsid w:val="006B7E96"/>
    <w:rsid w:val="006E38A4"/>
    <w:rsid w:val="006E5418"/>
    <w:rsid w:val="0070114D"/>
    <w:rsid w:val="00754D00"/>
    <w:rsid w:val="007753EF"/>
    <w:rsid w:val="00794148"/>
    <w:rsid w:val="007C2989"/>
    <w:rsid w:val="00810E2D"/>
    <w:rsid w:val="00814C02"/>
    <w:rsid w:val="00854C5A"/>
    <w:rsid w:val="0085551F"/>
    <w:rsid w:val="00872223"/>
    <w:rsid w:val="0088644D"/>
    <w:rsid w:val="008A0103"/>
    <w:rsid w:val="008A4124"/>
    <w:rsid w:val="008B2CE4"/>
    <w:rsid w:val="008B490B"/>
    <w:rsid w:val="008E2759"/>
    <w:rsid w:val="00914BFA"/>
    <w:rsid w:val="00924444"/>
    <w:rsid w:val="00931A6C"/>
    <w:rsid w:val="00986252"/>
    <w:rsid w:val="00993DF0"/>
    <w:rsid w:val="009E0F18"/>
    <w:rsid w:val="00A1004C"/>
    <w:rsid w:val="00A12978"/>
    <w:rsid w:val="00A33F12"/>
    <w:rsid w:val="00A56CF6"/>
    <w:rsid w:val="00A63D1C"/>
    <w:rsid w:val="00A85DCB"/>
    <w:rsid w:val="00AA3176"/>
    <w:rsid w:val="00AA5737"/>
    <w:rsid w:val="00AA5743"/>
    <w:rsid w:val="00AA64F3"/>
    <w:rsid w:val="00AD4767"/>
    <w:rsid w:val="00B23C8E"/>
    <w:rsid w:val="00B43E26"/>
    <w:rsid w:val="00B54BC4"/>
    <w:rsid w:val="00B610C3"/>
    <w:rsid w:val="00B911E8"/>
    <w:rsid w:val="00BA0F1B"/>
    <w:rsid w:val="00BC24CB"/>
    <w:rsid w:val="00BD37A3"/>
    <w:rsid w:val="00C053E7"/>
    <w:rsid w:val="00C145EB"/>
    <w:rsid w:val="00C17414"/>
    <w:rsid w:val="00C23DB7"/>
    <w:rsid w:val="00C32B0F"/>
    <w:rsid w:val="00C3756E"/>
    <w:rsid w:val="00C66450"/>
    <w:rsid w:val="00C82FC8"/>
    <w:rsid w:val="00CB74AF"/>
    <w:rsid w:val="00CB7B56"/>
    <w:rsid w:val="00CD5DA4"/>
    <w:rsid w:val="00CE1BE4"/>
    <w:rsid w:val="00D00236"/>
    <w:rsid w:val="00D228F9"/>
    <w:rsid w:val="00D376A5"/>
    <w:rsid w:val="00D46373"/>
    <w:rsid w:val="00D644AC"/>
    <w:rsid w:val="00D9496D"/>
    <w:rsid w:val="00DA52DF"/>
    <w:rsid w:val="00DA536F"/>
    <w:rsid w:val="00DB3CE3"/>
    <w:rsid w:val="00DB4CAA"/>
    <w:rsid w:val="00DC506C"/>
    <w:rsid w:val="00DF19D7"/>
    <w:rsid w:val="00DF4376"/>
    <w:rsid w:val="00E07685"/>
    <w:rsid w:val="00E1465D"/>
    <w:rsid w:val="00E36B98"/>
    <w:rsid w:val="00E51A78"/>
    <w:rsid w:val="00EA47D4"/>
    <w:rsid w:val="00EC7015"/>
    <w:rsid w:val="00EE2817"/>
    <w:rsid w:val="00F10C10"/>
    <w:rsid w:val="00F21158"/>
    <w:rsid w:val="00F2396F"/>
    <w:rsid w:val="00F63695"/>
    <w:rsid w:val="00F65DD9"/>
    <w:rsid w:val="00F8433F"/>
    <w:rsid w:val="00F9557C"/>
    <w:rsid w:val="00FB30BD"/>
    <w:rsid w:val="00FD246A"/>
    <w:rsid w:val="00FD3501"/>
    <w:rsid w:val="00FE5B24"/>
    <w:rsid w:val="00FF6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DB532B"/>
  <w15:chartTrackingRefBased/>
  <w15:docId w15:val="{A3905BD4-6C57-4FB1-B0FD-C2B142719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4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04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4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4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4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4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4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4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4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4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04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4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4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4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4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4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4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427"/>
    <w:rPr>
      <w:rFonts w:eastAsiaTheme="majorEastAsia" w:cstheme="majorBidi"/>
      <w:color w:val="272727" w:themeColor="text1" w:themeTint="D8"/>
    </w:rPr>
  </w:style>
  <w:style w:type="paragraph" w:styleId="Title">
    <w:name w:val="Title"/>
    <w:basedOn w:val="Normal"/>
    <w:next w:val="Normal"/>
    <w:link w:val="TitleChar"/>
    <w:uiPriority w:val="10"/>
    <w:qFormat/>
    <w:rsid w:val="006404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4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4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4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427"/>
    <w:pPr>
      <w:spacing w:before="160"/>
      <w:jc w:val="center"/>
    </w:pPr>
    <w:rPr>
      <w:i/>
      <w:iCs/>
      <w:color w:val="404040" w:themeColor="text1" w:themeTint="BF"/>
    </w:rPr>
  </w:style>
  <w:style w:type="character" w:customStyle="1" w:styleId="QuoteChar">
    <w:name w:val="Quote Char"/>
    <w:basedOn w:val="DefaultParagraphFont"/>
    <w:link w:val="Quote"/>
    <w:uiPriority w:val="29"/>
    <w:rsid w:val="00640427"/>
    <w:rPr>
      <w:i/>
      <w:iCs/>
      <w:color w:val="404040" w:themeColor="text1" w:themeTint="BF"/>
    </w:rPr>
  </w:style>
  <w:style w:type="paragraph" w:styleId="ListParagraph">
    <w:name w:val="List Paragraph"/>
    <w:basedOn w:val="Normal"/>
    <w:uiPriority w:val="34"/>
    <w:qFormat/>
    <w:rsid w:val="00640427"/>
    <w:pPr>
      <w:ind w:left="720"/>
      <w:contextualSpacing/>
    </w:pPr>
  </w:style>
  <w:style w:type="character" w:styleId="IntenseEmphasis">
    <w:name w:val="Intense Emphasis"/>
    <w:basedOn w:val="DefaultParagraphFont"/>
    <w:uiPriority w:val="21"/>
    <w:qFormat/>
    <w:rsid w:val="00640427"/>
    <w:rPr>
      <w:i/>
      <w:iCs/>
      <w:color w:val="0F4761" w:themeColor="accent1" w:themeShade="BF"/>
    </w:rPr>
  </w:style>
  <w:style w:type="paragraph" w:styleId="IntenseQuote">
    <w:name w:val="Intense Quote"/>
    <w:basedOn w:val="Normal"/>
    <w:next w:val="Normal"/>
    <w:link w:val="IntenseQuoteChar"/>
    <w:uiPriority w:val="30"/>
    <w:qFormat/>
    <w:rsid w:val="006404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427"/>
    <w:rPr>
      <w:i/>
      <w:iCs/>
      <w:color w:val="0F4761" w:themeColor="accent1" w:themeShade="BF"/>
    </w:rPr>
  </w:style>
  <w:style w:type="character" w:styleId="IntenseReference">
    <w:name w:val="Intense Reference"/>
    <w:basedOn w:val="DefaultParagraphFont"/>
    <w:uiPriority w:val="32"/>
    <w:qFormat/>
    <w:rsid w:val="00640427"/>
    <w:rPr>
      <w:b/>
      <w:bCs/>
      <w:smallCaps/>
      <w:color w:val="0F4761" w:themeColor="accent1" w:themeShade="BF"/>
      <w:spacing w:val="5"/>
    </w:rPr>
  </w:style>
  <w:style w:type="paragraph" w:styleId="NoSpacing">
    <w:name w:val="No Spacing"/>
    <w:link w:val="NoSpacingChar"/>
    <w:uiPriority w:val="1"/>
    <w:qFormat/>
    <w:rsid w:val="0064042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40427"/>
    <w:rPr>
      <w:rFonts w:eastAsiaTheme="minorEastAsia"/>
      <w:kern w:val="0"/>
      <w:lang w:val="en-US"/>
      <w14:ligatures w14:val="none"/>
    </w:rPr>
  </w:style>
  <w:style w:type="paragraph" w:styleId="TOCHeading">
    <w:name w:val="TOC Heading"/>
    <w:basedOn w:val="Heading1"/>
    <w:next w:val="Normal"/>
    <w:uiPriority w:val="39"/>
    <w:unhideWhenUsed/>
    <w:qFormat/>
    <w:rsid w:val="00640427"/>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6404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427"/>
  </w:style>
  <w:style w:type="paragraph" w:styleId="Footer">
    <w:name w:val="footer"/>
    <w:basedOn w:val="Normal"/>
    <w:link w:val="FooterChar"/>
    <w:uiPriority w:val="99"/>
    <w:unhideWhenUsed/>
    <w:rsid w:val="006404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427"/>
  </w:style>
  <w:style w:type="paragraph" w:styleId="TOC1">
    <w:name w:val="toc 1"/>
    <w:basedOn w:val="Normal"/>
    <w:next w:val="Normal"/>
    <w:autoRedefine/>
    <w:uiPriority w:val="39"/>
    <w:unhideWhenUsed/>
    <w:rsid w:val="00F8433F"/>
    <w:pPr>
      <w:spacing w:after="100"/>
    </w:pPr>
  </w:style>
  <w:style w:type="character" w:styleId="Hyperlink">
    <w:name w:val="Hyperlink"/>
    <w:basedOn w:val="DefaultParagraphFont"/>
    <w:uiPriority w:val="99"/>
    <w:unhideWhenUsed/>
    <w:rsid w:val="00F8433F"/>
    <w:rPr>
      <w:color w:val="467886" w:themeColor="hyperlink"/>
      <w:u w:val="single"/>
    </w:rPr>
  </w:style>
  <w:style w:type="character" w:styleId="UnresolvedMention">
    <w:name w:val="Unresolved Mention"/>
    <w:basedOn w:val="DefaultParagraphFont"/>
    <w:uiPriority w:val="99"/>
    <w:semiHidden/>
    <w:unhideWhenUsed/>
    <w:rsid w:val="005B51B3"/>
    <w:rPr>
      <w:color w:val="605E5C"/>
      <w:shd w:val="clear" w:color="auto" w:fill="E1DFDD"/>
    </w:rPr>
  </w:style>
  <w:style w:type="character" w:styleId="FollowedHyperlink">
    <w:name w:val="FollowedHyperlink"/>
    <w:basedOn w:val="DefaultParagraphFont"/>
    <w:uiPriority w:val="99"/>
    <w:semiHidden/>
    <w:unhideWhenUsed/>
    <w:rsid w:val="001B6E35"/>
    <w:rPr>
      <w:color w:val="96607D" w:themeColor="followedHyperlink"/>
      <w:u w:val="single"/>
    </w:rPr>
  </w:style>
  <w:style w:type="paragraph" w:styleId="TOC2">
    <w:name w:val="toc 2"/>
    <w:basedOn w:val="Normal"/>
    <w:next w:val="Normal"/>
    <w:autoRedefine/>
    <w:uiPriority w:val="39"/>
    <w:unhideWhenUsed/>
    <w:rsid w:val="00D228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1714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estleanalysis.com/what-is-pestle-analysis/" TargetMode="External"/><Relationship Id="rId18" Type="http://schemas.openxmlformats.org/officeDocument/2006/relationships/hyperlink" Target="https://sloanreview.mit.edu/article/the-real-lessons-from-kodaks-declin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news.mit.edu/2020/how-many-jobs-robots-replace-0504" TargetMode="External"/><Relationship Id="rId17" Type="http://schemas.openxmlformats.org/officeDocument/2006/relationships/hyperlink" Target="https://hbr.org/2020/11/how-apple-is-organized-for-innovation" TargetMode="External"/><Relationship Id="rId2" Type="http://schemas.openxmlformats.org/officeDocument/2006/relationships/numbering" Target="numbering.xml"/><Relationship Id="rId16" Type="http://schemas.openxmlformats.org/officeDocument/2006/relationships/hyperlink" Target="https://www.forbes.com/sites/chunkamui/2012/01/18/how-kodak-failed/" TargetMode="External"/><Relationship Id="rId20" Type="http://schemas.openxmlformats.org/officeDocument/2006/relationships/hyperlink" Target="https://www.unilever.com/sustainability/clim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5" Type="http://schemas.openxmlformats.org/officeDocument/2006/relationships/hyperlink" Target="https://www.bbc.co.uk/news/articles/ckkgl3zz1v6o" TargetMode="External"/><Relationship Id="rId23" Type="http://schemas.openxmlformats.org/officeDocument/2006/relationships/theme" Target="theme/theme1.xml"/><Relationship Id="rId10" Type="http://schemas.openxmlformats.org/officeDocument/2006/relationships/hyperlink" Target="https://www.bbc.co.uk/news/uk-politics-32810887" TargetMode="External"/><Relationship Id="rId19" Type="http://schemas.openxmlformats.org/officeDocument/2006/relationships/hyperlink" Target="https://www.tesla.com/en_gb/impact#:~:text=We%20design%20and%20manufacture%20a%20fully%20integrated%20ecosystem,raw%20material%20mining%20to%20product%20use%20and%20disposal" TargetMode="External"/><Relationship Id="rId4" Type="http://schemas.openxmlformats.org/officeDocument/2006/relationships/settings" Target="settings.xml"/><Relationship Id="rId9" Type="http://schemas.openxmlformats.org/officeDocument/2006/relationships/hyperlink" Target="https://www.thesun.co.uk/money/29191429/carpetright-going-bust-sales-jobs-risk/" TargetMode="External"/><Relationship Id="rId14" Type="http://schemas.openxmlformats.org/officeDocument/2006/relationships/hyperlink" Target="https://pestleanalysis.com/pestle-analysis-tesc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5DBB0-D4D7-4BE5-A0A7-B8CD5F333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1698</Words>
  <Characters>10878</Characters>
  <Application>Microsoft Office Word</Application>
  <DocSecurity>0</DocSecurity>
  <Lines>221</Lines>
  <Paragraphs>83</Paragraphs>
  <ScaleCrop>false</ScaleCrop>
  <HeadingPairs>
    <vt:vector size="2" baseType="variant">
      <vt:variant>
        <vt:lpstr>Title</vt:lpstr>
      </vt:variant>
      <vt:variant>
        <vt:i4>1</vt:i4>
      </vt:variant>
    </vt:vector>
  </HeadingPairs>
  <TitlesOfParts>
    <vt:vector size="1" baseType="lpstr">
      <vt:lpstr>iNdividual essay</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essay</dc:title>
  <dc:subject>Global Business Environment LCBB4010</dc:subject>
  <dc:creator>Magdalena Vintila 2216452</dc:creator>
  <cp:keywords/>
  <dc:description/>
  <cp:lastModifiedBy>Magdalena Vintila</cp:lastModifiedBy>
  <cp:revision>129</cp:revision>
  <dcterms:created xsi:type="dcterms:W3CDTF">2024-07-13T17:25:00Z</dcterms:created>
  <dcterms:modified xsi:type="dcterms:W3CDTF">2024-07-16T19:21:00Z</dcterms:modified>
  <cp:category>BA (Hons) Business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63414d60-0a08-4bfe-a76c-f2da640aa9f1</vt:lpwstr>
  </property>
</Properties>
</file>