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color w:val="404040"/>
          <w:sz w:val="26"/>
          <w:szCs w:val="26"/>
          <w:highlight w:val="white"/>
        </w:rPr>
      </w:pPr>
      <w:r w:rsidDel="00000000" w:rsidR="00000000" w:rsidRPr="00000000">
        <w:rPr>
          <w:rFonts w:ascii="Times New Roman" w:cs="Times New Roman" w:eastAsia="Times New Roman" w:hAnsi="Times New Roman"/>
          <w:color w:val="404040"/>
          <w:sz w:val="26"/>
          <w:szCs w:val="26"/>
          <w:highlight w:val="white"/>
          <w:rtl w:val="0"/>
        </w:rPr>
        <w:t xml:space="preserve">University of Wales - Trinity Saint David</w:t>
      </w:r>
    </w:p>
    <w:p w:rsidR="00000000" w:rsidDel="00000000" w:rsidP="00000000" w:rsidRDefault="00000000" w:rsidRPr="00000000" w14:paraId="00000002">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3">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4">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5">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6">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7">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8">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9">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A">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B">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C">
      <w:pPr>
        <w:spacing w:line="276" w:lineRule="auto"/>
        <w:jc w:val="both"/>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D">
      <w:pPr>
        <w:spacing w:line="276" w:lineRule="auto"/>
        <w:jc w:val="center"/>
        <w:rPr>
          <w:rFonts w:ascii="Times New Roman" w:cs="Times New Roman" w:eastAsia="Times New Roman" w:hAnsi="Times New Roman"/>
          <w:color w:val="404040"/>
          <w:sz w:val="26"/>
          <w:szCs w:val="26"/>
          <w:highlight w:val="white"/>
        </w:rPr>
      </w:pPr>
      <w:r w:rsidDel="00000000" w:rsidR="00000000" w:rsidRPr="00000000">
        <w:rPr>
          <w:rFonts w:ascii="Times New Roman" w:cs="Times New Roman" w:eastAsia="Times New Roman" w:hAnsi="Times New Roman"/>
          <w:color w:val="404040"/>
          <w:sz w:val="26"/>
          <w:szCs w:val="26"/>
          <w:highlight w:val="white"/>
          <w:rtl w:val="0"/>
        </w:rPr>
        <w:t xml:space="preserve">                </w:t>
      </w:r>
    </w:p>
    <w:p w:rsidR="00000000" w:rsidDel="00000000" w:rsidP="00000000" w:rsidRDefault="00000000" w:rsidRPr="00000000" w14:paraId="0000000E">
      <w:pPr>
        <w:spacing w:line="276" w:lineRule="auto"/>
        <w:jc w:val="center"/>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0F">
      <w:pPr>
        <w:spacing w:line="276" w:lineRule="auto"/>
        <w:jc w:val="center"/>
        <w:rPr>
          <w:rFonts w:ascii="Times New Roman" w:cs="Times New Roman" w:eastAsia="Times New Roman" w:hAnsi="Times New Roman"/>
          <w:b w:val="1"/>
          <w:color w:val="404040"/>
          <w:sz w:val="34"/>
          <w:szCs w:val="34"/>
          <w:highlight w:val="white"/>
        </w:rPr>
      </w:pPr>
      <w:r w:rsidDel="00000000" w:rsidR="00000000" w:rsidRPr="00000000">
        <w:rPr>
          <w:rtl w:val="0"/>
        </w:rPr>
      </w:r>
    </w:p>
    <w:p w:rsidR="00000000" w:rsidDel="00000000" w:rsidP="00000000" w:rsidRDefault="00000000" w:rsidRPr="00000000" w14:paraId="00000010">
      <w:pPr>
        <w:spacing w:line="276" w:lineRule="auto"/>
        <w:jc w:val="center"/>
        <w:rPr>
          <w:rFonts w:ascii="Times New Roman" w:cs="Times New Roman" w:eastAsia="Times New Roman" w:hAnsi="Times New Roman"/>
          <w:b w:val="1"/>
          <w:color w:val="404040"/>
          <w:sz w:val="34"/>
          <w:szCs w:val="34"/>
          <w:highlight w:val="white"/>
        </w:rPr>
      </w:pPr>
      <w:r w:rsidDel="00000000" w:rsidR="00000000" w:rsidRPr="00000000">
        <w:rPr>
          <w:rtl w:val="0"/>
        </w:rPr>
      </w:r>
    </w:p>
    <w:p w:rsidR="00000000" w:rsidDel="00000000" w:rsidP="00000000" w:rsidRDefault="00000000" w:rsidRPr="00000000" w14:paraId="00000011">
      <w:pPr>
        <w:spacing w:line="276" w:lineRule="auto"/>
        <w:jc w:val="center"/>
        <w:rPr>
          <w:rFonts w:ascii="Times New Roman" w:cs="Times New Roman" w:eastAsia="Times New Roman" w:hAnsi="Times New Roman"/>
          <w:b w:val="1"/>
          <w:sz w:val="34"/>
          <w:szCs w:val="34"/>
          <w:highlight w:val="white"/>
          <w:u w:val="single"/>
        </w:rPr>
      </w:pPr>
      <w:r w:rsidDel="00000000" w:rsidR="00000000" w:rsidRPr="00000000">
        <w:rPr>
          <w:rtl w:val="0"/>
        </w:rPr>
      </w:r>
    </w:p>
    <w:p w:rsidR="00000000" w:rsidDel="00000000" w:rsidP="00000000" w:rsidRDefault="00000000" w:rsidRPr="00000000" w14:paraId="00000012">
      <w:pPr>
        <w:spacing w:line="276" w:lineRule="auto"/>
        <w:jc w:val="cente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Critically discuss the methodology adopted for the research </w:t>
      </w:r>
      <w:r w:rsidDel="00000000" w:rsidR="00000000" w:rsidRPr="00000000">
        <w:rPr>
          <w:rFonts w:ascii="Times New Roman" w:cs="Times New Roman" w:eastAsia="Times New Roman" w:hAnsi="Times New Roman"/>
          <w:i w:val="1"/>
          <w:sz w:val="28"/>
          <w:szCs w:val="28"/>
          <w:highlight w:val="white"/>
          <w:u w:val="single"/>
          <w:rtl w:val="0"/>
        </w:rPr>
        <w:t xml:space="preserve">Welsh-medium Education and Parental Incentives – the Case of the </w:t>
      </w:r>
      <w:r w:rsidDel="00000000" w:rsidR="00000000" w:rsidRPr="00000000">
        <w:rPr>
          <w:rFonts w:ascii="Times New Roman" w:cs="Times New Roman" w:eastAsia="Times New Roman" w:hAnsi="Times New Roman"/>
          <w:i w:val="1"/>
          <w:sz w:val="28"/>
          <w:szCs w:val="28"/>
          <w:highlight w:val="white"/>
          <w:u w:val="single"/>
          <w:rtl w:val="0"/>
        </w:rPr>
        <w:t xml:space="preserve">Rhymni</w:t>
      </w:r>
      <w:r w:rsidDel="00000000" w:rsidR="00000000" w:rsidRPr="00000000">
        <w:rPr>
          <w:rFonts w:ascii="Times New Roman" w:cs="Times New Roman" w:eastAsia="Times New Roman" w:hAnsi="Times New Roman"/>
          <w:i w:val="1"/>
          <w:sz w:val="28"/>
          <w:szCs w:val="28"/>
          <w:highlight w:val="white"/>
          <w:u w:val="single"/>
          <w:rtl w:val="0"/>
        </w:rPr>
        <w:t xml:space="preserve"> Valley</w:t>
      </w:r>
      <w:r w:rsidDel="00000000" w:rsidR="00000000" w:rsidRPr="00000000">
        <w:rPr>
          <w:rFonts w:ascii="Times New Roman" w:cs="Times New Roman" w:eastAsia="Times New Roman" w:hAnsi="Times New Roman"/>
          <w:sz w:val="28"/>
          <w:szCs w:val="28"/>
          <w:highlight w:val="white"/>
          <w:u w:val="single"/>
          <w:rtl w:val="0"/>
        </w:rPr>
        <w:t xml:space="preserve">, referring also to any other significant matters which you wish to mention in relation to its reliability and validity</w:t>
      </w:r>
    </w:p>
    <w:p w:rsidR="00000000" w:rsidDel="00000000" w:rsidP="00000000" w:rsidRDefault="00000000" w:rsidRPr="00000000" w14:paraId="00000013">
      <w:pPr>
        <w:spacing w:line="276" w:lineRule="auto"/>
        <w:jc w:val="center"/>
        <w:rPr>
          <w:rFonts w:ascii="Times New Roman" w:cs="Times New Roman" w:eastAsia="Times New Roman" w:hAnsi="Times New Roman"/>
          <w:b w:val="1"/>
          <w:color w:val="404040"/>
          <w:sz w:val="34"/>
          <w:szCs w:val="34"/>
          <w:highlight w:val="white"/>
          <w:u w:val="single"/>
        </w:rPr>
      </w:pPr>
      <w:r w:rsidDel="00000000" w:rsidR="00000000" w:rsidRPr="00000000">
        <w:rPr>
          <w:rtl w:val="0"/>
        </w:rPr>
      </w:r>
    </w:p>
    <w:p w:rsidR="00000000" w:rsidDel="00000000" w:rsidP="00000000" w:rsidRDefault="00000000" w:rsidRPr="00000000" w14:paraId="00000014">
      <w:pPr>
        <w:spacing w:line="276" w:lineRule="auto"/>
        <w:jc w:val="center"/>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15">
      <w:pPr>
        <w:spacing w:line="276" w:lineRule="auto"/>
        <w:jc w:val="center"/>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16">
      <w:pPr>
        <w:spacing w:line="276" w:lineRule="auto"/>
        <w:jc w:val="center"/>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17">
      <w:pPr>
        <w:spacing w:line="276" w:lineRule="auto"/>
        <w:jc w:val="center"/>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18">
      <w:pPr>
        <w:spacing w:line="276" w:lineRule="auto"/>
        <w:jc w:val="center"/>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19">
      <w:pPr>
        <w:spacing w:line="276" w:lineRule="auto"/>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1A">
      <w:pPr>
        <w:spacing w:line="276" w:lineRule="auto"/>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1B">
      <w:pPr>
        <w:spacing w:line="276" w:lineRule="auto"/>
        <w:rPr>
          <w:rFonts w:ascii="Times New Roman" w:cs="Times New Roman" w:eastAsia="Times New Roman" w:hAnsi="Times New Roman"/>
          <w:color w:val="404040"/>
          <w:sz w:val="26"/>
          <w:szCs w:val="26"/>
          <w:highlight w:val="white"/>
        </w:rPr>
      </w:pPr>
      <w:r w:rsidDel="00000000" w:rsidR="00000000" w:rsidRPr="00000000">
        <w:rPr>
          <w:rtl w:val="0"/>
        </w:rPr>
      </w:r>
    </w:p>
    <w:p w:rsidR="00000000" w:rsidDel="00000000" w:rsidP="00000000" w:rsidRDefault="00000000" w:rsidRPr="00000000" w14:paraId="0000001C">
      <w:pPr>
        <w:spacing w:line="276" w:lineRule="auto"/>
        <w:jc w:val="center"/>
        <w:rPr>
          <w:rFonts w:ascii="Times New Roman" w:cs="Times New Roman" w:eastAsia="Times New Roman" w:hAnsi="Times New Roman"/>
          <w:color w:val="404040"/>
          <w:sz w:val="36"/>
          <w:szCs w:val="36"/>
          <w:highlight w:val="white"/>
        </w:rPr>
      </w:pPr>
      <w:r w:rsidDel="00000000" w:rsidR="00000000" w:rsidRPr="00000000">
        <w:rPr>
          <w:rtl w:val="0"/>
        </w:rPr>
      </w:r>
    </w:p>
    <w:p w:rsidR="00000000" w:rsidDel="00000000" w:rsidP="00000000" w:rsidRDefault="00000000" w:rsidRPr="00000000" w14:paraId="0000001D">
      <w:pPr>
        <w:spacing w:line="276" w:lineRule="auto"/>
        <w:jc w:val="center"/>
        <w:rPr>
          <w:rFonts w:ascii="Times New Roman" w:cs="Times New Roman" w:eastAsia="Times New Roman" w:hAnsi="Times New Roman"/>
          <w:color w:val="404040"/>
          <w:sz w:val="36"/>
          <w:szCs w:val="36"/>
          <w:highlight w:val="white"/>
        </w:rPr>
      </w:pPr>
      <w:r w:rsidDel="00000000" w:rsidR="00000000" w:rsidRPr="00000000">
        <w:rPr>
          <w:rtl w:val="0"/>
        </w:rPr>
      </w:r>
    </w:p>
    <w:p w:rsidR="00000000" w:rsidDel="00000000" w:rsidP="00000000" w:rsidRDefault="00000000" w:rsidRPr="00000000" w14:paraId="0000001E">
      <w:pPr>
        <w:spacing w:line="276" w:lineRule="auto"/>
        <w:rPr>
          <w:rFonts w:ascii="Times New Roman" w:cs="Times New Roman" w:eastAsia="Times New Roman" w:hAnsi="Times New Roman"/>
          <w:color w:val="404040"/>
          <w:sz w:val="36"/>
          <w:szCs w:val="36"/>
          <w:highlight w:val="white"/>
        </w:rPr>
      </w:pPr>
      <w:r w:rsidDel="00000000" w:rsidR="00000000" w:rsidRPr="00000000">
        <w:rPr>
          <w:rtl w:val="0"/>
        </w:rPr>
      </w:r>
    </w:p>
    <w:p w:rsidR="00000000" w:rsidDel="00000000" w:rsidP="00000000" w:rsidRDefault="00000000" w:rsidRPr="00000000" w14:paraId="0000001F">
      <w:pPr>
        <w:spacing w:line="276" w:lineRule="auto"/>
        <w:jc w:val="center"/>
        <w:rPr>
          <w:rFonts w:ascii="Times New Roman" w:cs="Times New Roman" w:eastAsia="Times New Roman" w:hAnsi="Times New Roman"/>
          <w:color w:val="212529"/>
          <w:sz w:val="26"/>
          <w:szCs w:val="26"/>
          <w:highlight w:val="white"/>
        </w:rPr>
      </w:pPr>
      <w:r w:rsidDel="00000000" w:rsidR="00000000" w:rsidRPr="00000000">
        <w:rPr>
          <w:rFonts w:ascii="Times New Roman" w:cs="Times New Roman" w:eastAsia="Times New Roman" w:hAnsi="Times New Roman"/>
          <w:color w:val="212529"/>
          <w:sz w:val="26"/>
          <w:szCs w:val="26"/>
          <w:highlight w:val="white"/>
          <w:rtl w:val="0"/>
        </w:rPr>
        <w:t xml:space="preserve">ECDA7003 - Research Methodology</w:t>
      </w:r>
    </w:p>
    <w:p w:rsidR="00000000" w:rsidDel="00000000" w:rsidP="00000000" w:rsidRDefault="00000000" w:rsidRPr="00000000" w14:paraId="00000020">
      <w:pPr>
        <w:spacing w:line="276" w:lineRule="auto"/>
        <w:jc w:val="center"/>
        <w:rPr>
          <w:rFonts w:ascii="Times New Roman" w:cs="Times New Roman" w:eastAsia="Times New Roman" w:hAnsi="Times New Roman"/>
          <w:b w:val="1"/>
          <w:color w:val="212529"/>
          <w:sz w:val="26"/>
          <w:szCs w:val="26"/>
          <w:highlight w:val="white"/>
        </w:rPr>
      </w:pPr>
      <w:r w:rsidDel="00000000" w:rsidR="00000000" w:rsidRPr="00000000">
        <w:rPr>
          <w:rFonts w:ascii="Times New Roman" w:cs="Times New Roman" w:eastAsia="Times New Roman" w:hAnsi="Times New Roman"/>
          <w:b w:val="1"/>
          <w:color w:val="212529"/>
          <w:sz w:val="26"/>
          <w:szCs w:val="26"/>
          <w:highlight w:val="white"/>
          <w:rtl w:val="0"/>
        </w:rPr>
        <w:t xml:space="preserve">Daniéle De Meneghi Da Meda</w:t>
      </w:r>
    </w:p>
    <w:p w:rsidR="00000000" w:rsidDel="00000000" w:rsidP="00000000" w:rsidRDefault="00000000" w:rsidRPr="00000000" w14:paraId="00000021">
      <w:pPr>
        <w:spacing w:line="276" w:lineRule="auto"/>
        <w:jc w:val="center"/>
        <w:rPr>
          <w:rFonts w:ascii="Times New Roman" w:cs="Times New Roman" w:eastAsia="Times New Roman" w:hAnsi="Times New Roman"/>
          <w:color w:val="212529"/>
          <w:sz w:val="26"/>
          <w:szCs w:val="26"/>
          <w:highlight w:val="white"/>
        </w:rPr>
      </w:pPr>
      <w:r w:rsidDel="00000000" w:rsidR="00000000" w:rsidRPr="00000000">
        <w:rPr>
          <w:rFonts w:ascii="Times New Roman" w:cs="Times New Roman" w:eastAsia="Times New Roman" w:hAnsi="Times New Roman"/>
          <w:color w:val="212529"/>
          <w:sz w:val="26"/>
          <w:szCs w:val="26"/>
          <w:highlight w:val="white"/>
          <w:rtl w:val="0"/>
        </w:rPr>
        <w:t xml:space="preserve">Student N. 1603783</w:t>
      </w:r>
    </w:p>
    <w:p w:rsidR="00000000" w:rsidDel="00000000" w:rsidP="00000000" w:rsidRDefault="00000000" w:rsidRPr="00000000" w14:paraId="00000022">
      <w:pPr>
        <w:spacing w:line="276" w:lineRule="auto"/>
        <w:jc w:val="center"/>
        <w:rPr>
          <w:rFonts w:ascii="Times New Roman" w:cs="Times New Roman" w:eastAsia="Times New Roman" w:hAnsi="Times New Roman"/>
          <w:color w:val="212529"/>
          <w:sz w:val="26"/>
          <w:szCs w:val="26"/>
          <w:highlight w:val="white"/>
        </w:rPr>
      </w:pPr>
      <w:r w:rsidDel="00000000" w:rsidR="00000000" w:rsidRPr="00000000">
        <w:rPr>
          <w:rFonts w:ascii="Times New Roman" w:cs="Times New Roman" w:eastAsia="Times New Roman" w:hAnsi="Times New Roman"/>
          <w:color w:val="212529"/>
          <w:sz w:val="26"/>
          <w:szCs w:val="26"/>
          <w:highlight w:val="white"/>
          <w:rtl w:val="0"/>
        </w:rPr>
        <w:t xml:space="preserve">January 2022</w:t>
      </w:r>
    </w:p>
    <w:p w:rsidR="00000000" w:rsidDel="00000000" w:rsidP="00000000" w:rsidRDefault="00000000" w:rsidRPr="00000000" w14:paraId="00000023">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4">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5">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6">
      <w:pPr>
        <w:spacing w:line="276" w:lineRule="auto"/>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i w:val="1"/>
          <w:sz w:val="24"/>
          <w:szCs w:val="24"/>
          <w:highlight w:val="white"/>
          <w:u w:val="single"/>
          <w:rtl w:val="0"/>
        </w:rPr>
        <w:t xml:space="preserve">Welsh-medium Education and Parental Incentives – the Case of the </w:t>
      </w:r>
      <w:r w:rsidDel="00000000" w:rsidR="00000000" w:rsidRPr="00000000">
        <w:rPr>
          <w:rFonts w:ascii="Times New Roman" w:cs="Times New Roman" w:eastAsia="Times New Roman" w:hAnsi="Times New Roman"/>
          <w:b w:val="1"/>
          <w:i w:val="1"/>
          <w:sz w:val="24"/>
          <w:szCs w:val="24"/>
          <w:highlight w:val="white"/>
          <w:u w:val="single"/>
          <w:rtl w:val="0"/>
        </w:rPr>
        <w:t xml:space="preserve">Rhymni</w:t>
      </w:r>
      <w:r w:rsidDel="00000000" w:rsidR="00000000" w:rsidRPr="00000000">
        <w:rPr>
          <w:rFonts w:ascii="Times New Roman" w:cs="Times New Roman" w:eastAsia="Times New Roman" w:hAnsi="Times New Roman"/>
          <w:b w:val="1"/>
          <w:i w:val="1"/>
          <w:sz w:val="24"/>
          <w:szCs w:val="24"/>
          <w:highlight w:val="white"/>
          <w:u w:val="single"/>
          <w:rtl w:val="0"/>
        </w:rPr>
        <w:t xml:space="preserve"> Valley</w:t>
      </w:r>
      <w:r w:rsidDel="00000000" w:rsidR="00000000" w:rsidRPr="00000000">
        <w:rPr>
          <w:rtl w:val="0"/>
        </w:rPr>
      </w:r>
    </w:p>
    <w:p w:rsidR="00000000" w:rsidDel="00000000" w:rsidP="00000000" w:rsidRDefault="00000000" w:rsidRPr="00000000" w14:paraId="00000027">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8">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paper aims to discuss the methodology endorsed in the research carried out by Dr Rhian Siân Hodges and published in the International Journal of Bilingual Education and Bilingualism in 2012. The research entitled </w:t>
      </w:r>
      <w:r w:rsidDel="00000000" w:rsidR="00000000" w:rsidRPr="00000000">
        <w:rPr>
          <w:rFonts w:ascii="Times New Roman" w:cs="Times New Roman" w:eastAsia="Times New Roman" w:hAnsi="Times New Roman"/>
          <w:i w:val="1"/>
          <w:sz w:val="24"/>
          <w:szCs w:val="24"/>
          <w:highlight w:val="white"/>
          <w:rtl w:val="0"/>
        </w:rPr>
        <w:t xml:space="preserve">Welsh-medium education and parental incentives – the case of the Rhymni Valley</w:t>
      </w:r>
      <w:r w:rsidDel="00000000" w:rsidR="00000000" w:rsidRPr="00000000">
        <w:rPr>
          <w:rFonts w:ascii="Times New Roman" w:cs="Times New Roman" w:eastAsia="Times New Roman" w:hAnsi="Times New Roman"/>
          <w:sz w:val="24"/>
          <w:szCs w:val="24"/>
          <w:highlight w:val="white"/>
          <w:rtl w:val="0"/>
        </w:rPr>
        <w:t xml:space="preserve"> analyses the main parental incentives for choosing Welsh-medium schools in the valley. Hodges’ hypothesis, backed by a previous study by Williams, Roberts and Isaac (1978), is that the main reason for the choice is based on economic grounds. Hodges used different methodologies and methods to investigate and </w:t>
      </w:r>
      <w:r w:rsidDel="00000000" w:rsidR="00000000" w:rsidRPr="00000000">
        <w:rPr>
          <w:rFonts w:ascii="Times New Roman" w:cs="Times New Roman" w:eastAsia="Times New Roman" w:hAnsi="Times New Roman"/>
          <w:sz w:val="24"/>
          <w:szCs w:val="24"/>
          <w:highlight w:val="white"/>
          <w:rtl w:val="0"/>
        </w:rPr>
        <w:t xml:space="preserve">analyse</w:t>
      </w:r>
      <w:r w:rsidDel="00000000" w:rsidR="00000000" w:rsidRPr="00000000">
        <w:rPr>
          <w:rFonts w:ascii="Times New Roman" w:cs="Times New Roman" w:eastAsia="Times New Roman" w:hAnsi="Times New Roman"/>
          <w:sz w:val="24"/>
          <w:szCs w:val="24"/>
          <w:highlight w:val="white"/>
          <w:rtl w:val="0"/>
        </w:rPr>
        <w:t xml:space="preserve"> her findings. The research was carried out over two years. In this paper, there will be an attempt to present, discuss and consider the research methods used in the investigation and to verify their reliability and validity.</w:t>
      </w:r>
    </w:p>
    <w:p w:rsidR="00000000" w:rsidDel="00000000" w:rsidP="00000000" w:rsidRDefault="00000000" w:rsidRPr="00000000" w14:paraId="00000029">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A">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Theoretical Background</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2B">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C">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 Rhian Siân Hodges is a Welsh-medium lecturer in Sociology and Social Policy at Bangor University in Wales. She introduces her research effectively by contextualizing some key concepts regarding language transmission, language shift and language planning. The trigger for her research is that there has been a substantial increase in the number of Welsh speakers aged 5-15 years. Hodges argues that minority language transmission depends on powerful mechanisms like the family, education, community and the workplace. The paper pinpoints Ferrer and Juarros-Dauss’ (2011) concept of how language is transmitted to younger generations mainly through the family, as the home is considered to be the most important way of ensuring language reproduction. According to Fishman (1991), the family would be the safest reduct for ‘intergenerational language transmission’, however, in many cases, it is very fragile. For this reason, another way of ensuring that language can be transmitted to younger generations is through education. The study presents Fishman’s view on education as a ‘language rescuer’ (Fishman 1991:13) thus, education is at the heart of language planning around the globe. This is because it is the most effective way to preserve a minority language. Bilingual education ensures the vitality of a minority language and, as Fishman (1991) points out, it can reverse language shift and is largely responsible for creating new speakers of minority languages. Baker (2004, i) argues that minority language education is ‘a major plank in language revitalisation and language reversal.’ </w:t>
      </w:r>
    </w:p>
    <w:p w:rsidR="00000000" w:rsidDel="00000000" w:rsidP="00000000" w:rsidRDefault="00000000" w:rsidRPr="00000000" w14:paraId="0000002D">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E">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Hodges explains that the increase in the number of Welsh speakers among younger people is almost totally due to bilingual education. According to Jones and Morris (2007), cited in Hodges (2011), the educational system is seen by parents ‘as a substitute for undertaking Welsh language transmission in the family.’  She explains that, because of the increase in demand, particularly from more </w:t>
      </w:r>
      <w:r w:rsidDel="00000000" w:rsidR="00000000" w:rsidRPr="00000000">
        <w:rPr>
          <w:rFonts w:ascii="Times New Roman" w:cs="Times New Roman" w:eastAsia="Times New Roman" w:hAnsi="Times New Roman"/>
          <w:sz w:val="24"/>
          <w:szCs w:val="24"/>
          <w:highlight w:val="white"/>
          <w:rtl w:val="0"/>
        </w:rPr>
        <w:t xml:space="preserve">Anglicised</w:t>
      </w:r>
      <w:r w:rsidDel="00000000" w:rsidR="00000000" w:rsidRPr="00000000">
        <w:rPr>
          <w:rFonts w:ascii="Times New Roman" w:cs="Times New Roman" w:eastAsia="Times New Roman" w:hAnsi="Times New Roman"/>
          <w:sz w:val="24"/>
          <w:szCs w:val="24"/>
          <w:highlight w:val="white"/>
          <w:rtl w:val="0"/>
        </w:rPr>
        <w:t xml:space="preserve"> areas in the region, there have been struggles from families to obtain Welsh-medium schools. Interestingly, at the time the paper was published, the system was experiencing an overload, where there were not enough places in such schools.</w:t>
      </w:r>
    </w:p>
    <w:p w:rsidR="00000000" w:rsidDel="00000000" w:rsidP="00000000" w:rsidRDefault="00000000" w:rsidRPr="00000000" w14:paraId="0000002F">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Hodges contextualizes the notion coined by Watson (1964), by referring to two contrasting attitudes towards education and how parents foresee their children in the future. They are ‘spirilists’ and ‘burghers’. ‘Spiralists’ refer to social mobility directly connected to geographic mobility, whether ‘burghers’ tend to supply </w:t>
      </w:r>
      <w:r w:rsidDel="00000000" w:rsidR="00000000" w:rsidRPr="00000000">
        <w:rPr>
          <w:rFonts w:ascii="Times New Roman" w:cs="Times New Roman" w:eastAsia="Times New Roman" w:hAnsi="Times New Roman"/>
          <w:sz w:val="24"/>
          <w:szCs w:val="24"/>
          <w:highlight w:val="white"/>
          <w:rtl w:val="0"/>
        </w:rPr>
        <w:t xml:space="preserve">labour</w:t>
      </w:r>
      <w:r w:rsidDel="00000000" w:rsidR="00000000" w:rsidRPr="00000000">
        <w:rPr>
          <w:rFonts w:ascii="Times New Roman" w:cs="Times New Roman" w:eastAsia="Times New Roman" w:hAnsi="Times New Roman"/>
          <w:sz w:val="24"/>
          <w:szCs w:val="24"/>
          <w:highlight w:val="white"/>
          <w:rtl w:val="0"/>
        </w:rPr>
        <w:t xml:space="preserve"> to the local market. In other words, burghers see their children living locally, whereas ‘spiralist’s tend to think that their children will move away from their town/city/country to search for better opportunities. Another relevant concept that is discussed is Bourdieu’s idea (1987) regarding ‘social capital’ and ‘cultural capital’. Hodges attributes parents’ choice, for sending their children to a Welsh-medium school, to the factor that Welsh language and culture are perceived as assets, thus increasing the child’s ‘capital’.  Furthermore, she mentions Bourdieu’s (1991:38) view which attributes the main function of education as to reproduce culture, and to emulate the ‘culture of higher social classes.’ As a consequence, Hodges considers that parents’ decision to send their children to Welsh-medium education relates to the transmission of ‘social capital’ based on the idea that knowing the minority language would increase their children’s ‘cultural capital’. Based on these concepts, Hodges gives the reader a solid base to understand the possible reasons why parents would choose the Welsh-medium education system over English-medium schools.</w:t>
      </w:r>
    </w:p>
    <w:p w:rsidR="00000000" w:rsidDel="00000000" w:rsidP="00000000" w:rsidRDefault="00000000" w:rsidRPr="00000000" w14:paraId="00000030">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1">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2">
      <w:pPr>
        <w:spacing w:line="276"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Hypothesis, Study Location and Research Context</w:t>
      </w:r>
    </w:p>
    <w:p w:rsidR="00000000" w:rsidDel="00000000" w:rsidP="00000000" w:rsidRDefault="00000000" w:rsidRPr="00000000" w14:paraId="00000033">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4">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aim, objectives and hypothesis of the research are set clearly.. The aim is to assess and interpret the main incentives of parents choosing Welsh-medium education for their children. The objective is to evaluate the opinions and perceptions of a sample of parents regarding the local Welsh-medium education system, and the hypothesis is that parents choose Welsh-medium schools mainly for economic reasons. Hodges explains that, according to the literature, there has not been any other study that focuses on parental incentives for choosing Welsh-medium studies, except for Williams, Roberts and Isaac (1978) in the Rhondda area. This previous study served as the basis for her hypothesis for the Rhymni Valley study. Her hypothesis is ‘a tentative proposition which is subject to verification through subsequent investigation.’ (Verma and Beard 1981:184) Having a previous study on a similar subject triggers the reader's interest in finding out if the hypothesis is going to be confirmed in the investigation.</w:t>
      </w:r>
    </w:p>
    <w:p w:rsidR="00000000" w:rsidDel="00000000" w:rsidP="00000000" w:rsidRDefault="00000000" w:rsidRPr="00000000" w14:paraId="00000035">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36">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Hodges sets out a clear overview of the location and demographics of the region where the research was carried out. The Rhymni Valley is located in Caerffili Valley which is only 8 miles from Cardiff, the capital of Wales. The region encompasses a variety of communities from different socio-economic backgrounds. Hodges states that</w:t>
      </w:r>
      <w:r w:rsidDel="00000000" w:rsidR="00000000" w:rsidRPr="00000000">
        <w:rPr>
          <w:rFonts w:ascii="Times New Roman" w:cs="Times New Roman" w:eastAsia="Times New Roman" w:hAnsi="Times New Roman"/>
          <w:color w:val="212529"/>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linguistically, Caerffili comprises the region with the most Welsh speakers in Southeast Wales</w:t>
      </w:r>
      <w:r w:rsidDel="00000000" w:rsidR="00000000" w:rsidRPr="00000000">
        <w:rPr>
          <w:rFonts w:ascii="Times New Roman" w:cs="Times New Roman" w:eastAsia="Times New Roman" w:hAnsi="Times New Roman"/>
          <w:color w:val="212529"/>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The study presents a table showing the percentage of inhabitants of Caerffili and their different linguistic abilities in Welsh. From this, interestingly, only  8,5% of the local population can speak, read and write in Welsh. The researcher also points out that there was a notable increase of 20,8% in the number of 5-15 years old that speak Welsh, since the last Census in 1991. The increase is mainly due to the establishment of the National Curriculum for Wales in 1988, as well as the Welsh Language Act in 1993 and the National Assembly for Wales - The Welsh Assembly Government in 2003. These organizations aim to obtain ‘a truly bilingual Wales.’ Additionally, the effect of the compulsory nature of the Welsh language on the curriculum of English-medium schools also contributed positively to the substantial increase in the number of Welsh speakers. Additionally, another aspect that can be attributed to the rise is the number of Welsh-medium schools in the region that increased from 8 in 1996 to 11 until the date when the research was published. </w:t>
      </w:r>
    </w:p>
    <w:p w:rsidR="00000000" w:rsidDel="00000000" w:rsidP="00000000" w:rsidRDefault="00000000" w:rsidRPr="00000000" w14:paraId="00000037">
      <w:pPr>
        <w:spacing w:line="276" w:lineRule="auto"/>
        <w:jc w:val="both"/>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38">
      <w:pPr>
        <w:spacing w:line="276"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Research Structure </w:t>
      </w:r>
    </w:p>
    <w:p w:rsidR="00000000" w:rsidDel="00000000" w:rsidP="00000000" w:rsidRDefault="00000000" w:rsidRPr="00000000" w14:paraId="00000039">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A">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Hodges’ research presents a clear, well-defined structure that guides the reader through the trajectory of how the research was conducted. The report presents subheadings that allow the reader to understand the steps taken as well as comprehend the evolution of the research. Dawson (2019) suggests that traditional reports tend to pursue the following structure:</w:t>
      </w:r>
    </w:p>
    <w:p w:rsidR="00000000" w:rsidDel="00000000" w:rsidP="00000000" w:rsidRDefault="00000000" w:rsidRPr="00000000" w14:paraId="0000003B">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Title</w:t>
      </w:r>
    </w:p>
    <w:p w:rsidR="00000000" w:rsidDel="00000000" w:rsidP="00000000" w:rsidRDefault="00000000" w:rsidRPr="00000000" w14:paraId="0000003C">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Contents Page</w:t>
      </w:r>
    </w:p>
    <w:p w:rsidR="00000000" w:rsidDel="00000000" w:rsidP="00000000" w:rsidRDefault="00000000" w:rsidRPr="00000000" w14:paraId="0000003D">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List of Illustrations</w:t>
      </w:r>
    </w:p>
    <w:p w:rsidR="00000000" w:rsidDel="00000000" w:rsidP="00000000" w:rsidRDefault="00000000" w:rsidRPr="00000000" w14:paraId="0000003E">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Acknowledgments</w:t>
      </w:r>
    </w:p>
    <w:p w:rsidR="00000000" w:rsidDel="00000000" w:rsidP="00000000" w:rsidRDefault="00000000" w:rsidRPr="00000000" w14:paraId="0000003F">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Abstract/Summary</w:t>
      </w:r>
    </w:p>
    <w:p w:rsidR="00000000" w:rsidDel="00000000" w:rsidP="00000000" w:rsidRDefault="00000000" w:rsidRPr="00000000" w14:paraId="00000040">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Background Research </w:t>
      </w:r>
    </w:p>
    <w:p w:rsidR="00000000" w:rsidDel="00000000" w:rsidP="00000000" w:rsidRDefault="00000000" w:rsidRPr="00000000" w14:paraId="00000041">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Methodology and Methods</w:t>
      </w:r>
    </w:p>
    <w:p w:rsidR="00000000" w:rsidDel="00000000" w:rsidP="00000000" w:rsidRDefault="00000000" w:rsidRPr="00000000" w14:paraId="00000042">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Findings/Analysis</w:t>
      </w:r>
    </w:p>
    <w:p w:rsidR="00000000" w:rsidDel="00000000" w:rsidP="00000000" w:rsidRDefault="00000000" w:rsidRPr="00000000" w14:paraId="00000043">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Conclusion</w:t>
      </w:r>
    </w:p>
    <w:p w:rsidR="00000000" w:rsidDel="00000000" w:rsidP="00000000" w:rsidRDefault="00000000" w:rsidRPr="00000000" w14:paraId="00000044">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Recommendations</w:t>
      </w:r>
    </w:p>
    <w:p w:rsidR="00000000" w:rsidDel="00000000" w:rsidP="00000000" w:rsidRDefault="00000000" w:rsidRPr="00000000" w14:paraId="00000045">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Further Research</w:t>
      </w:r>
    </w:p>
    <w:p w:rsidR="00000000" w:rsidDel="00000000" w:rsidP="00000000" w:rsidRDefault="00000000" w:rsidRPr="00000000" w14:paraId="00000046">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References</w:t>
      </w:r>
    </w:p>
    <w:p w:rsidR="00000000" w:rsidDel="00000000" w:rsidP="00000000" w:rsidRDefault="00000000" w:rsidRPr="00000000" w14:paraId="00000047">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Bibliography (for larger dissertations)</w:t>
      </w:r>
    </w:p>
    <w:p w:rsidR="00000000" w:rsidDel="00000000" w:rsidP="00000000" w:rsidRDefault="00000000" w:rsidRPr="00000000" w14:paraId="00000048">
      <w:pPr>
        <w:numPr>
          <w:ilvl w:val="0"/>
          <w:numId w:val="2"/>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Appendices</w:t>
      </w:r>
    </w:p>
    <w:p w:rsidR="00000000" w:rsidDel="00000000" w:rsidP="00000000" w:rsidRDefault="00000000" w:rsidRPr="00000000" w14:paraId="00000049">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A">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Some of the items on  Dawson’s suggested structure do not apply to this research such as recommendations, however, the appendix is crucial in this case as it should contain Hodges’ questionnaire, interview schedules and code of ethics. The subheadings added in some sections facilitate the reading of the report. By presenting key concepts in the section </w:t>
      </w:r>
      <w:r w:rsidDel="00000000" w:rsidR="00000000" w:rsidRPr="00000000">
        <w:rPr>
          <w:rFonts w:ascii="Times New Roman" w:cs="Times New Roman" w:eastAsia="Times New Roman" w:hAnsi="Times New Roman"/>
          <w:i w:val="1"/>
          <w:sz w:val="24"/>
          <w:szCs w:val="24"/>
          <w:highlight w:val="white"/>
          <w:rtl w:val="0"/>
        </w:rPr>
        <w:t xml:space="preserve">Theoretical Context</w:t>
      </w:r>
      <w:r w:rsidDel="00000000" w:rsidR="00000000" w:rsidRPr="00000000">
        <w:rPr>
          <w:rFonts w:ascii="Times New Roman" w:cs="Times New Roman" w:eastAsia="Times New Roman" w:hAnsi="Times New Roman"/>
          <w:sz w:val="24"/>
          <w:szCs w:val="24"/>
          <w:highlight w:val="white"/>
          <w:rtl w:val="0"/>
        </w:rPr>
        <w:t xml:space="preserve"> Hodges successfully familiarizes the reader about the subject.</w:t>
      </w:r>
    </w:p>
    <w:p w:rsidR="00000000" w:rsidDel="00000000" w:rsidP="00000000" w:rsidRDefault="00000000" w:rsidRPr="00000000" w14:paraId="0000004B">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C">
      <w:pPr>
        <w:spacing w:line="276"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Methodology</w:t>
      </w:r>
    </w:p>
    <w:p w:rsidR="00000000" w:rsidDel="00000000" w:rsidP="00000000" w:rsidRDefault="00000000" w:rsidRPr="00000000" w14:paraId="0000004D">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E">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Hodges’ investigation uses the ‘interpretative perspective’ coined by Max Weber (1964) which pinpoints that research aims to ‘understand individuals within society to understand society at large, rather than researching society to understand the individuals within it’ (Weber, 1964). Weber’s concept is based on the understanding of the complexity of meanings and incentives behind social </w:t>
      </w:r>
      <w:r w:rsidDel="00000000" w:rsidR="00000000" w:rsidRPr="00000000">
        <w:rPr>
          <w:rFonts w:ascii="Times New Roman" w:cs="Times New Roman" w:eastAsia="Times New Roman" w:hAnsi="Times New Roman"/>
          <w:sz w:val="24"/>
          <w:szCs w:val="24"/>
          <w:highlight w:val="white"/>
          <w:rtl w:val="0"/>
        </w:rPr>
        <w:t xml:space="preserve">behaviour</w:t>
      </w:r>
      <w:r w:rsidDel="00000000" w:rsidR="00000000" w:rsidRPr="00000000">
        <w:rPr>
          <w:rFonts w:ascii="Times New Roman" w:cs="Times New Roman" w:eastAsia="Times New Roman" w:hAnsi="Times New Roman"/>
          <w:sz w:val="24"/>
          <w:szCs w:val="24"/>
          <w:highlight w:val="white"/>
          <w:rtl w:val="0"/>
        </w:rPr>
        <w:t xml:space="preserve">. In this research, to investigate her hypothesis, Hodges used both quantitative and qualitative methodology, establishing a methodological triangulation. By doing so, it can ‘lead to (the) confirmation of the findings from different sources of data’, thus increasing its reliability and validity (Bell &amp; Waters, 2018: 25). The use of mixed methods helps to understand both the demographics and gives a sound overall understanding of the way parents feel, perceive and experience the Welsh-medium education system locally. </w:t>
      </w:r>
    </w:p>
    <w:p w:rsidR="00000000" w:rsidDel="00000000" w:rsidP="00000000" w:rsidRDefault="00000000" w:rsidRPr="00000000" w14:paraId="0000004F">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0">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population chosen for this research were parents, as defined by Hodges as ‘decision takers’, especially regarding the choice of school for their children. The study included parents from different levels of the education system, as well as different socio-economic backgrounds; parents from Welsh-medium nurseries, primary and secondary Welsh-medium schools, comprising students from 5 up to 18 years old. In the notes,at the end of the research report, it is possible to identify </w:t>
      </w:r>
      <w:hyperlink r:id="rId6">
        <w:r w:rsidDel="00000000" w:rsidR="00000000" w:rsidRPr="00000000">
          <w:rPr>
            <w:rFonts w:ascii="Times New Roman" w:cs="Times New Roman" w:eastAsia="Times New Roman" w:hAnsi="Times New Roman"/>
            <w:i w:val="1"/>
            <w:sz w:val="24"/>
            <w:szCs w:val="24"/>
            <w:highlight w:val="white"/>
            <w:rtl w:val="0"/>
          </w:rPr>
          <w:t xml:space="preserve">The National Statistics Socio-Economic</w:t>
        </w:r>
      </w:hyperlink>
      <w:hyperlink r:id="rId7">
        <w:r w:rsidDel="00000000" w:rsidR="00000000" w:rsidRPr="00000000">
          <w:rPr>
            <w:rFonts w:ascii="Times New Roman" w:cs="Times New Roman" w:eastAsia="Times New Roman" w:hAnsi="Times New Roman"/>
            <w:sz w:val="24"/>
            <w:szCs w:val="24"/>
            <w:highlight w:val="white"/>
            <w:rtl w:val="0"/>
          </w:rPr>
          <w:t xml:space="preserve"> classification</w:t>
        </w:r>
      </w:hyperlink>
      <w:r w:rsidDel="00000000" w:rsidR="00000000" w:rsidRPr="00000000">
        <w:rPr>
          <w:rFonts w:ascii="Times New Roman" w:cs="Times New Roman" w:eastAsia="Times New Roman" w:hAnsi="Times New Roman"/>
          <w:sz w:val="24"/>
          <w:szCs w:val="24"/>
          <w:highlight w:val="white"/>
          <w:rtl w:val="0"/>
        </w:rPr>
        <w:t xml:space="preserve"> codes (NS-SEC). According to the Office for National Statistics website, the NS-SEC is ‘an occupationally based classification’ created to measure employment and occupation relations and conditions (</w:t>
      </w:r>
      <w:hyperlink r:id="rId8">
        <w:r w:rsidDel="00000000" w:rsidR="00000000" w:rsidRPr="00000000">
          <w:rPr>
            <w:rFonts w:ascii="Times New Roman" w:cs="Times New Roman" w:eastAsia="Times New Roman" w:hAnsi="Times New Roman"/>
            <w:sz w:val="24"/>
            <w:szCs w:val="24"/>
            <w:highlight w:val="white"/>
            <w:rtl w:val="0"/>
          </w:rPr>
          <w:t xml:space="preserve">www.ons.gov.uk</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51">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52">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3">
      <w:pPr>
        <w:spacing w:line="276"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Quantitative Data - Survey</w:t>
      </w:r>
    </w:p>
    <w:p w:rsidR="00000000" w:rsidDel="00000000" w:rsidP="00000000" w:rsidRDefault="00000000" w:rsidRPr="00000000" w14:paraId="00000054">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5">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investigation started by distributing 400 semi-structured bilingual questionnaires to parents of Welsh-medium schools, from nursery to secondary school, across the </w:t>
      </w:r>
      <w:r w:rsidDel="00000000" w:rsidR="00000000" w:rsidRPr="00000000">
        <w:rPr>
          <w:rFonts w:ascii="Times New Roman" w:cs="Times New Roman" w:eastAsia="Times New Roman" w:hAnsi="Times New Roman"/>
          <w:sz w:val="24"/>
          <w:szCs w:val="24"/>
          <w:highlight w:val="white"/>
          <w:rtl w:val="0"/>
        </w:rPr>
        <w:t xml:space="preserve">Rhymni</w:t>
      </w:r>
      <w:r w:rsidDel="00000000" w:rsidR="00000000" w:rsidRPr="00000000">
        <w:rPr>
          <w:rFonts w:ascii="Times New Roman" w:cs="Times New Roman" w:eastAsia="Times New Roman" w:hAnsi="Times New Roman"/>
          <w:sz w:val="24"/>
          <w:szCs w:val="24"/>
          <w:highlight w:val="white"/>
          <w:rtl w:val="0"/>
        </w:rPr>
        <w:t xml:space="preserve"> Valley. Hodges uses probability sampling, allowing the possibility of each one of the parents being chosen for the research, and creating a representative sample of participants. Cohen and Mansion (2003) </w:t>
      </w:r>
      <w:r w:rsidDel="00000000" w:rsidR="00000000" w:rsidRPr="00000000">
        <w:rPr>
          <w:rFonts w:ascii="Times New Roman" w:cs="Times New Roman" w:eastAsia="Times New Roman" w:hAnsi="Times New Roman"/>
          <w:sz w:val="24"/>
          <w:szCs w:val="24"/>
          <w:highlight w:val="white"/>
          <w:rtl w:val="0"/>
        </w:rPr>
        <w:t xml:space="preserve">characterise</w:t>
      </w:r>
      <w:r w:rsidDel="00000000" w:rsidR="00000000" w:rsidRPr="00000000">
        <w:rPr>
          <w:rFonts w:ascii="Times New Roman" w:cs="Times New Roman" w:eastAsia="Times New Roman" w:hAnsi="Times New Roman"/>
          <w:sz w:val="24"/>
          <w:szCs w:val="24"/>
          <w:highlight w:val="white"/>
          <w:rtl w:val="0"/>
        </w:rPr>
        <w:t xml:space="preserve"> probability samples as a way of generalizing and having a wide representation of the chosen population. According to the report, ‘a sample of parents was randomly gathered from communities throughout the Rhymni Valley’ based on two </w:t>
      </w:r>
      <w:r w:rsidDel="00000000" w:rsidR="00000000" w:rsidRPr="00000000">
        <w:rPr>
          <w:rFonts w:ascii="Times New Roman" w:cs="Times New Roman" w:eastAsia="Times New Roman" w:hAnsi="Times New Roman"/>
          <w:sz w:val="24"/>
          <w:szCs w:val="24"/>
          <w:highlight w:val="white"/>
          <w:rtl w:val="0"/>
        </w:rPr>
        <w:t xml:space="preserve">differing</w:t>
      </w:r>
      <w:r w:rsidDel="00000000" w:rsidR="00000000" w:rsidRPr="00000000">
        <w:rPr>
          <w:rFonts w:ascii="Times New Roman" w:cs="Times New Roman" w:eastAsia="Times New Roman" w:hAnsi="Times New Roman"/>
          <w:sz w:val="24"/>
          <w:szCs w:val="24"/>
          <w:highlight w:val="white"/>
          <w:rtl w:val="0"/>
        </w:rPr>
        <w:t xml:space="preserve"> categories: linguistic and socio-economic backgrounds. She distinguishes linguistic backgrounds as Welsh speaking, mixed-language and non-Welsh speaking families. The latter formed the vast majority of families involved in the research. Hodges does not explain how parents were chosen to take part in the investigation based on socio-economic characteristics. Neither does she explain how the questionnaires were distributed. </w:t>
      </w:r>
    </w:p>
    <w:p w:rsidR="00000000" w:rsidDel="00000000" w:rsidP="00000000" w:rsidRDefault="00000000" w:rsidRPr="00000000" w14:paraId="00000056">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7">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important point to highlight is that it would have been useful, for the reader’s understanding of the questions asked, to have a copy of the questionnaire. By doing so, the reader would know what sort of questions were asked. Having access to the questionnaire would allow the reader to consider whether Bell &amp; Waters’ (2018) advice on being specific and clear on the questions was followed during this research. Youngman (1982) lists seven different question types, which are: verbal/open, lists, categories, ranking, quantity, grids and scales. Each of these types of questions generates specific data that can be </w:t>
      </w:r>
      <w:r w:rsidDel="00000000" w:rsidR="00000000" w:rsidRPr="00000000">
        <w:rPr>
          <w:rFonts w:ascii="Times New Roman" w:cs="Times New Roman" w:eastAsia="Times New Roman" w:hAnsi="Times New Roman"/>
          <w:sz w:val="24"/>
          <w:szCs w:val="24"/>
          <w:highlight w:val="white"/>
          <w:rtl w:val="0"/>
        </w:rPr>
        <w:t xml:space="preserve">analysed</w:t>
      </w:r>
      <w:r w:rsidDel="00000000" w:rsidR="00000000" w:rsidRPr="00000000">
        <w:rPr>
          <w:rFonts w:ascii="Times New Roman" w:cs="Times New Roman" w:eastAsia="Times New Roman" w:hAnsi="Times New Roman"/>
          <w:sz w:val="24"/>
          <w:szCs w:val="24"/>
          <w:highlight w:val="white"/>
          <w:rtl w:val="0"/>
        </w:rPr>
        <w:t xml:space="preserve"> later on. Dawson (2019) pinpoints the importance of including the questionnaire as an appendix. Thus, access to Hodges’ questionnaire is crucial to understand what types of questions were used and to evaluate the data and results presented in the research. </w:t>
      </w:r>
    </w:p>
    <w:p w:rsidR="00000000" w:rsidDel="00000000" w:rsidP="00000000" w:rsidRDefault="00000000" w:rsidRPr="00000000" w14:paraId="00000058">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9">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Another important point to mention is the fact that she mentioned that the questionnaire has been piloted, which is considered good research practice. Bell &amp; Waters (2018) highlight that piloting is essential in all surveys to test the time required to fill it in, check that questions and instructions are understandable, unambiguous and clear, and remove any unnecessary items. Here, are some points to be considered in relation to the research:</w:t>
      </w:r>
    </w:p>
    <w:p w:rsidR="00000000" w:rsidDel="00000000" w:rsidP="00000000" w:rsidRDefault="00000000" w:rsidRPr="00000000" w14:paraId="0000005A">
      <w:pPr>
        <w:numPr>
          <w:ilvl w:val="0"/>
          <w:numId w:val="3"/>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whom she piloted the questionnaire;</w:t>
      </w:r>
    </w:p>
    <w:p w:rsidR="00000000" w:rsidDel="00000000" w:rsidP="00000000" w:rsidRDefault="00000000" w:rsidRPr="00000000" w14:paraId="0000005B">
      <w:pPr>
        <w:numPr>
          <w:ilvl w:val="0"/>
          <w:numId w:val="3"/>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whether or not the questionnaire was piloted in a group similar to the one that forms the population of the research as suggested by Bell &amp; Waters (2018);</w:t>
      </w:r>
    </w:p>
    <w:p w:rsidR="00000000" w:rsidDel="00000000" w:rsidP="00000000" w:rsidRDefault="00000000" w:rsidRPr="00000000" w14:paraId="0000005C">
      <w:pPr>
        <w:numPr>
          <w:ilvl w:val="0"/>
          <w:numId w:val="3"/>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question types that were asked in the questionnaire;</w:t>
      </w:r>
    </w:p>
    <w:p w:rsidR="00000000" w:rsidDel="00000000" w:rsidP="00000000" w:rsidRDefault="00000000" w:rsidRPr="00000000" w14:paraId="0000005D">
      <w:pPr>
        <w:numPr>
          <w:ilvl w:val="0"/>
          <w:numId w:val="3"/>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way the questionnaires were distributed;</w:t>
      </w:r>
    </w:p>
    <w:p w:rsidR="00000000" w:rsidDel="00000000" w:rsidP="00000000" w:rsidRDefault="00000000" w:rsidRPr="00000000" w14:paraId="0000005E">
      <w:pPr>
        <w:numPr>
          <w:ilvl w:val="0"/>
          <w:numId w:val="3"/>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way the questionnaires were applied: digital or a hardcopy;</w:t>
      </w:r>
    </w:p>
    <w:p w:rsidR="00000000" w:rsidDel="00000000" w:rsidP="00000000" w:rsidRDefault="00000000" w:rsidRPr="00000000" w14:paraId="0000005F">
      <w:pPr>
        <w:numPr>
          <w:ilvl w:val="0"/>
          <w:numId w:val="3"/>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number of participants that returned the questionnaires.</w:t>
      </w:r>
    </w:p>
    <w:p w:rsidR="00000000" w:rsidDel="00000000" w:rsidP="00000000" w:rsidRDefault="00000000" w:rsidRPr="00000000" w14:paraId="00000060">
      <w:pPr>
        <w:spacing w:line="276"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w:t>
      </w:r>
    </w:p>
    <w:p w:rsidR="00000000" w:rsidDel="00000000" w:rsidP="00000000" w:rsidRDefault="00000000" w:rsidRPr="00000000" w14:paraId="00000061">
      <w:pPr>
        <w:spacing w:line="276"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Qualitative Data</w:t>
      </w:r>
    </w:p>
    <w:p w:rsidR="00000000" w:rsidDel="00000000" w:rsidP="00000000" w:rsidRDefault="00000000" w:rsidRPr="00000000" w14:paraId="00000062">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3">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Following the questionnaires, Hodges points out that the data gathered from them was used to ‘create a subset of 50 parents to conduct the main in-depth interviews of the research’ to generate qualitative perceptions from parents. Here, it is prudent to question how this selection was made, as she does not provide information regarding how the participants were chosen for the interviews. As mentioned before, for the questionnaires, Hodges uses the probability sample, where everyone has the chance to participate. However, for the interviews, it is not clear how she selected the participants, and therefore, the reader does not know if the interviewees reflected the population to include parents from all sectors of the education system: nursery schools, primary and secondary schools.</w:t>
      </w:r>
    </w:p>
    <w:p w:rsidR="00000000" w:rsidDel="00000000" w:rsidP="00000000" w:rsidRDefault="00000000" w:rsidRPr="00000000" w14:paraId="00000064">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5">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By having no information about the interviews, some points emerge about this qualitative method in the research:</w:t>
      </w:r>
    </w:p>
    <w:p w:rsidR="00000000" w:rsidDel="00000000" w:rsidP="00000000" w:rsidRDefault="00000000" w:rsidRPr="00000000" w14:paraId="00000066">
      <w:pPr>
        <w:numPr>
          <w:ilvl w:val="0"/>
          <w:numId w:val="1"/>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criteria established to select the 50 parents and not the remaining 350 who possibly took part in the quantitative data gathering (if all of the 400 questionnaires were returned);</w:t>
      </w:r>
    </w:p>
    <w:p w:rsidR="00000000" w:rsidDel="00000000" w:rsidP="00000000" w:rsidRDefault="00000000" w:rsidRPr="00000000" w14:paraId="00000067">
      <w:pPr>
        <w:numPr>
          <w:ilvl w:val="0"/>
          <w:numId w:val="1"/>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number of the questionnaires returned to Hodges; </w:t>
      </w:r>
    </w:p>
    <w:p w:rsidR="00000000" w:rsidDel="00000000" w:rsidP="00000000" w:rsidRDefault="00000000" w:rsidRPr="00000000" w14:paraId="00000068">
      <w:pPr>
        <w:numPr>
          <w:ilvl w:val="0"/>
          <w:numId w:val="1"/>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criteria used to decide that exactly</w:t>
      </w:r>
      <w:r w:rsidDel="00000000" w:rsidR="00000000" w:rsidRPr="00000000">
        <w:rPr>
          <w:rFonts w:ascii="Times New Roman" w:cs="Times New Roman" w:eastAsia="Times New Roman" w:hAnsi="Times New Roman"/>
          <w:i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50 parents (no more and no less) were going to be interviewed;</w:t>
      </w:r>
    </w:p>
    <w:p w:rsidR="00000000" w:rsidDel="00000000" w:rsidP="00000000" w:rsidRDefault="00000000" w:rsidRPr="00000000" w14:paraId="00000069">
      <w:pPr>
        <w:numPr>
          <w:ilvl w:val="0"/>
          <w:numId w:val="1"/>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way the interviews were conducted: face to face/online, individually/ in groups;</w:t>
      </w:r>
    </w:p>
    <w:p w:rsidR="00000000" w:rsidDel="00000000" w:rsidP="00000000" w:rsidRDefault="00000000" w:rsidRPr="00000000" w14:paraId="0000006A">
      <w:pPr>
        <w:numPr>
          <w:ilvl w:val="0"/>
          <w:numId w:val="1"/>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criteria used to select the groups that did the interview together;</w:t>
      </w:r>
    </w:p>
    <w:p w:rsidR="00000000" w:rsidDel="00000000" w:rsidP="00000000" w:rsidRDefault="00000000" w:rsidRPr="00000000" w14:paraId="0000006B">
      <w:pPr>
        <w:numPr>
          <w:ilvl w:val="0"/>
          <w:numId w:val="1"/>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place where the interviews were conducted; </w:t>
      </w:r>
    </w:p>
    <w:p w:rsidR="00000000" w:rsidDel="00000000" w:rsidP="00000000" w:rsidRDefault="00000000" w:rsidRPr="00000000" w14:paraId="0000006C">
      <w:pPr>
        <w:numPr>
          <w:ilvl w:val="0"/>
          <w:numId w:val="1"/>
        </w:numPr>
        <w:spacing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duration of the interviews. </w:t>
      </w:r>
    </w:p>
    <w:p w:rsidR="00000000" w:rsidDel="00000000" w:rsidP="00000000" w:rsidRDefault="00000000" w:rsidRPr="00000000" w14:paraId="0000006D">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E">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a reader, it would be interesting, not to mention crucial, to have access to both the interview schedule and the transcripts of the interviews that were carried out. </w:t>
      </w:r>
    </w:p>
    <w:p w:rsidR="00000000" w:rsidDel="00000000" w:rsidP="00000000" w:rsidRDefault="00000000" w:rsidRPr="00000000" w14:paraId="0000006F">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0">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Interviews use non-quantifiable data, reflecting people's attitudes, </w:t>
      </w:r>
      <w:r w:rsidDel="00000000" w:rsidR="00000000" w:rsidRPr="00000000">
        <w:rPr>
          <w:rFonts w:ascii="Times New Roman" w:cs="Times New Roman" w:eastAsia="Times New Roman" w:hAnsi="Times New Roman"/>
          <w:sz w:val="24"/>
          <w:szCs w:val="24"/>
          <w:highlight w:val="white"/>
          <w:rtl w:val="0"/>
        </w:rPr>
        <w:t xml:space="preserve">behaviours</w:t>
      </w:r>
      <w:r w:rsidDel="00000000" w:rsidR="00000000" w:rsidRPr="00000000">
        <w:rPr>
          <w:rFonts w:ascii="Times New Roman" w:cs="Times New Roman" w:eastAsia="Times New Roman" w:hAnsi="Times New Roman"/>
          <w:sz w:val="24"/>
          <w:szCs w:val="24"/>
          <w:highlight w:val="white"/>
          <w:rtl w:val="0"/>
        </w:rPr>
        <w:t xml:space="preserve">, feelings and experiences. Because they do not provide the researcher with quantitative data, researchers usually tend </w:t>
      </w:r>
      <w:r w:rsidDel="00000000" w:rsidR="00000000" w:rsidRPr="00000000">
        <w:rPr>
          <w:rFonts w:ascii="Times New Roman" w:cs="Times New Roman" w:eastAsia="Times New Roman" w:hAnsi="Times New Roman"/>
          <w:sz w:val="24"/>
          <w:szCs w:val="24"/>
          <w:highlight w:val="white"/>
          <w:rtl w:val="0"/>
        </w:rPr>
        <w:t xml:space="preserve">to o categorize</w:t>
      </w:r>
      <w:r w:rsidDel="00000000" w:rsidR="00000000" w:rsidRPr="00000000">
        <w:rPr>
          <w:rFonts w:ascii="Times New Roman" w:cs="Times New Roman" w:eastAsia="Times New Roman" w:hAnsi="Times New Roman"/>
          <w:sz w:val="24"/>
          <w:szCs w:val="24"/>
          <w:highlight w:val="white"/>
          <w:rtl w:val="0"/>
        </w:rPr>
        <w:t xml:space="preserve"> the information gathered during interviews into themes. In the </w:t>
      </w:r>
      <w:r w:rsidDel="00000000" w:rsidR="00000000" w:rsidRPr="00000000">
        <w:rPr>
          <w:rFonts w:ascii="Times New Roman" w:cs="Times New Roman" w:eastAsia="Times New Roman" w:hAnsi="Times New Roman"/>
          <w:sz w:val="24"/>
          <w:szCs w:val="24"/>
          <w:highlight w:val="white"/>
          <w:rtl w:val="0"/>
        </w:rPr>
        <w:t xml:space="preserve">Rhymni</w:t>
      </w:r>
      <w:r w:rsidDel="00000000" w:rsidR="00000000" w:rsidRPr="00000000">
        <w:rPr>
          <w:rFonts w:ascii="Times New Roman" w:cs="Times New Roman" w:eastAsia="Times New Roman" w:hAnsi="Times New Roman"/>
          <w:sz w:val="24"/>
          <w:szCs w:val="24"/>
          <w:highlight w:val="white"/>
          <w:rtl w:val="0"/>
        </w:rPr>
        <w:t xml:space="preserve"> Valley interviews, results were categorized by themes referring to parents’ main incentive for choosing Welsh-medium schools. Hodges divided and ordered them in terms of how important each aspect was for parents when deciding on Welsh-medium schools. They were: cultural, educational, economic and personal reasons. The findings resulted in 50% of parents choosing Welsh-medium schools due to cultural factors, 34% for educational reasons and only 8% for economic and personal reasons. She then presents further findings regarding the second and third main incentives for choosing Welsh-medium education. On </w:t>
      </w:r>
      <w:r w:rsidDel="00000000" w:rsidR="00000000" w:rsidRPr="00000000">
        <w:rPr>
          <w:rFonts w:ascii="Times New Roman" w:cs="Times New Roman" w:eastAsia="Times New Roman" w:hAnsi="Times New Roman"/>
          <w:sz w:val="24"/>
          <w:szCs w:val="24"/>
          <w:highlight w:val="white"/>
          <w:rtl w:val="0"/>
        </w:rPr>
        <w:t xml:space="preserve">analysing</w:t>
      </w:r>
      <w:r w:rsidDel="00000000" w:rsidR="00000000" w:rsidRPr="00000000">
        <w:rPr>
          <w:rFonts w:ascii="Times New Roman" w:cs="Times New Roman" w:eastAsia="Times New Roman" w:hAnsi="Times New Roman"/>
          <w:sz w:val="24"/>
          <w:szCs w:val="24"/>
          <w:highlight w:val="white"/>
          <w:rtl w:val="0"/>
        </w:rPr>
        <w:t xml:space="preserve"> the research data, it would be helpful if the researcher included some tables or pie charts to facilitate the viewing and the interpreting of the results. As stated by Bell and Waters (2018: 270), the pie chart ‘</w:t>
      </w:r>
      <w:r w:rsidDel="00000000" w:rsidR="00000000" w:rsidRPr="00000000">
        <w:rPr>
          <w:rFonts w:ascii="Times New Roman" w:cs="Times New Roman" w:eastAsia="Times New Roman" w:hAnsi="Times New Roman"/>
          <w:sz w:val="24"/>
          <w:szCs w:val="24"/>
          <w:highlight w:val="white"/>
          <w:rtl w:val="0"/>
        </w:rPr>
        <w:t xml:space="preserve">illustrate</w:t>
      </w:r>
      <w:r w:rsidDel="00000000" w:rsidR="00000000" w:rsidRPr="00000000">
        <w:rPr>
          <w:rFonts w:ascii="Times New Roman" w:cs="Times New Roman" w:eastAsia="Times New Roman" w:hAnsi="Times New Roman"/>
          <w:sz w:val="24"/>
          <w:szCs w:val="24"/>
          <w:highlight w:val="white"/>
          <w:rtl w:val="0"/>
        </w:rPr>
        <w:t xml:space="preserve">[s] the proportion… [to show a] ‘clearer or different picture.’ </w:t>
      </w:r>
    </w:p>
    <w:p w:rsidR="00000000" w:rsidDel="00000000" w:rsidP="00000000" w:rsidRDefault="00000000" w:rsidRPr="00000000" w14:paraId="00000071">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2">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Based on her findings, Hodges further discusses each possible incentive for parents’ choices. She discusses and analyses each reason individually and gives a solid academic background to each incentive chosen by parents. Here it is important to pinpoint that the study findings, as stated in the paper, came fully from interviews, but, when explaining the incentives, Hodges focuses on percentages. Do these results (percentages) come from quantitative (questionnaires) or qualitative (interviews)? Interestingly, the percentages presented are based on a total of 50 participants, thus confirming the statement that results were based entirely on the interviews. </w:t>
      </w:r>
    </w:p>
    <w:p w:rsidR="00000000" w:rsidDel="00000000" w:rsidP="00000000" w:rsidRDefault="00000000" w:rsidRPr="00000000" w14:paraId="00000073">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4">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Hodges presents and considers the results of the findings by presenting percentages and including the actual number of participants. For example, when presenting the results of the category </w:t>
      </w:r>
      <w:r w:rsidDel="00000000" w:rsidR="00000000" w:rsidRPr="00000000">
        <w:rPr>
          <w:rFonts w:ascii="Times New Roman" w:cs="Times New Roman" w:eastAsia="Times New Roman" w:hAnsi="Times New Roman"/>
          <w:i w:val="1"/>
          <w:sz w:val="24"/>
          <w:szCs w:val="24"/>
          <w:highlight w:val="white"/>
          <w:rtl w:val="0"/>
        </w:rPr>
        <w:t xml:space="preserve">Cultural Reasons</w:t>
      </w:r>
      <w:r w:rsidDel="00000000" w:rsidR="00000000" w:rsidRPr="00000000">
        <w:rPr>
          <w:rFonts w:ascii="Times New Roman" w:cs="Times New Roman" w:eastAsia="Times New Roman" w:hAnsi="Times New Roman"/>
          <w:sz w:val="24"/>
          <w:szCs w:val="24"/>
          <w:highlight w:val="white"/>
          <w:rtl w:val="0"/>
        </w:rPr>
        <w:t xml:space="preserve">, she categorically affirms that ‘indeed, 50% (n=25) of the sample chose cultural reasons.’ Adding percentages to express the results of an investigation with a low number of participants however can be misleading. This happens because, with a low number of participants, percentages can be interpreted as imprecise or even surprising. Thus, to avoid misleading the reader, it would have been a better practice, in this case, to have used only the actual number of parents that selected each incentive. </w:t>
      </w:r>
    </w:p>
    <w:p w:rsidR="00000000" w:rsidDel="00000000" w:rsidP="00000000" w:rsidRDefault="00000000" w:rsidRPr="00000000" w14:paraId="00000075">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6">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Ethical Issues</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77">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8">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the researcher, the participants were aware that the guidelines of the Data Protection Act (1998) were being strictly followed, as well as those of The British Sociological Association and the Bangor University Ethics Committee. She mentions also that anonymity and confidentiality were emphasized at the beginning of the research. By confidentiality Bell and Waters (2018) state that it is a promise made to the participants that they won’t be identifiable anywhere in the research. Dawson (2019) states that anonymity refers to the promise made to participants that neither their names nor their addresses will appear in the final report, hence whatever information given during the research will not be identifiable by third parties and not even the researcher. Moreover, to contact participants to be part of the interviews, the researcher would have to know their names; for this reason, the research was not anonymous as stated previously in the paper. Dr Hodges stated on page 361 that ‘contact information gleaned from the 400 questionnaires was used to create a </w:t>
      </w:r>
      <w:r w:rsidDel="00000000" w:rsidR="00000000" w:rsidRPr="00000000">
        <w:rPr>
          <w:rFonts w:ascii="Times New Roman" w:cs="Times New Roman" w:eastAsia="Times New Roman" w:hAnsi="Times New Roman"/>
          <w:sz w:val="24"/>
          <w:szCs w:val="24"/>
          <w:highlight w:val="white"/>
          <w:rtl w:val="0"/>
        </w:rPr>
        <w:t xml:space="preserve">sub-set</w:t>
      </w:r>
      <w:r w:rsidDel="00000000" w:rsidR="00000000" w:rsidRPr="00000000">
        <w:rPr>
          <w:rFonts w:ascii="Times New Roman" w:cs="Times New Roman" w:eastAsia="Times New Roman" w:hAnsi="Times New Roman"/>
          <w:sz w:val="24"/>
          <w:szCs w:val="24"/>
          <w:highlight w:val="white"/>
          <w:rtl w:val="0"/>
        </w:rPr>
        <w:t xml:space="preserve"> of 50 parents to conduct the main in-depth interviews of the research.’ Thus, Hodges breaches the anonymity code for research. </w:t>
      </w:r>
    </w:p>
    <w:p w:rsidR="00000000" w:rsidDel="00000000" w:rsidP="00000000" w:rsidRDefault="00000000" w:rsidRPr="00000000" w14:paraId="00000079">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A">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Additionally, the notes written by Hodges’ at the end of the research report, provide a lot of information regarding the participants. By looking at the notes, it would be possible to identify many of the interviewees. The notes provide personal information such as gender, age, linguistic ability, occupation (based on </w:t>
      </w:r>
      <w:hyperlink r:id="rId9">
        <w:r w:rsidDel="00000000" w:rsidR="00000000" w:rsidRPr="00000000">
          <w:rPr>
            <w:rFonts w:ascii="Times New Roman" w:cs="Times New Roman" w:eastAsia="Times New Roman" w:hAnsi="Times New Roman"/>
            <w:i w:val="1"/>
            <w:sz w:val="24"/>
            <w:szCs w:val="24"/>
            <w:highlight w:val="white"/>
            <w:rtl w:val="0"/>
          </w:rPr>
          <w:t xml:space="preserve">The National Statistics Socio-Economic</w:t>
        </w:r>
      </w:hyperlink>
      <w:hyperlink r:id="rId10">
        <w:r w:rsidDel="00000000" w:rsidR="00000000" w:rsidRPr="00000000">
          <w:rPr>
            <w:rFonts w:ascii="Times New Roman" w:cs="Times New Roman" w:eastAsia="Times New Roman" w:hAnsi="Times New Roman"/>
            <w:sz w:val="24"/>
            <w:szCs w:val="24"/>
            <w:highlight w:val="white"/>
            <w:rtl w:val="0"/>
          </w:rPr>
          <w:t xml:space="preserve"> classification</w:t>
        </w:r>
      </w:hyperlink>
      <w:r w:rsidDel="00000000" w:rsidR="00000000" w:rsidRPr="00000000">
        <w:rPr>
          <w:rFonts w:ascii="Times New Roman" w:cs="Times New Roman" w:eastAsia="Times New Roman" w:hAnsi="Times New Roman"/>
          <w:sz w:val="24"/>
          <w:szCs w:val="24"/>
          <w:highlight w:val="white"/>
          <w:rtl w:val="0"/>
        </w:rPr>
        <w:t xml:space="preserve"> codes) and whereabouts. Hence, by providing personal information, it would be very possible indeed to identify a participant, thus not complying with confidentiality and anonymity terms. </w:t>
      </w:r>
    </w:p>
    <w:p w:rsidR="00000000" w:rsidDel="00000000" w:rsidP="00000000" w:rsidRDefault="00000000" w:rsidRPr="00000000" w14:paraId="0000007B">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C">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According to Hodges, informed consent and data protection were emphasized before the research took place. Dawson (2019:131) defines informed consent as ‘an agreement that is made by a participant to take part in [a] research, based on an understanding of what is involved.’ This is considered good practice in research.</w:t>
      </w:r>
    </w:p>
    <w:p w:rsidR="00000000" w:rsidDel="00000000" w:rsidP="00000000" w:rsidRDefault="00000000" w:rsidRPr="00000000" w14:paraId="0000007D">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E">
      <w:pPr>
        <w:spacing w:line="276"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Result Analysis</w:t>
      </w:r>
    </w:p>
    <w:p w:rsidR="00000000" w:rsidDel="00000000" w:rsidP="00000000" w:rsidRDefault="00000000" w:rsidRPr="00000000" w14:paraId="0000007F">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0">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Hodges used the SPSS (Software Package for Social Sciences) to evaluate and interpret the results derived from the questionnaires. The IBM SPSS software ‘analyses data as well as runs statistical tests (</w:t>
      </w:r>
      <w:hyperlink r:id="rId11">
        <w:r w:rsidDel="00000000" w:rsidR="00000000" w:rsidRPr="00000000">
          <w:rPr>
            <w:rFonts w:ascii="Times New Roman" w:cs="Times New Roman" w:eastAsia="Times New Roman" w:hAnsi="Times New Roman"/>
            <w:sz w:val="24"/>
            <w:szCs w:val="24"/>
            <w:highlight w:val="white"/>
            <w:rtl w:val="0"/>
          </w:rPr>
          <w:t xml:space="preserve">www.spss-tutorials.com</w:t>
        </w:r>
      </w:hyperlink>
      <w:r w:rsidDel="00000000" w:rsidR="00000000" w:rsidRPr="00000000">
        <w:rPr>
          <w:rFonts w:ascii="Times New Roman" w:cs="Times New Roman" w:eastAsia="Times New Roman" w:hAnsi="Times New Roman"/>
          <w:sz w:val="24"/>
          <w:szCs w:val="24"/>
          <w:highlight w:val="white"/>
          <w:rtl w:val="0"/>
        </w:rPr>
        <w:t xml:space="preserve">). NVivo 2 was used to code and create themes from the interview data. The software allows the researcher to ‘ask complex questions of … data to identify themes and draw clear conclusions’ (</w:t>
      </w:r>
      <w:hyperlink r:id="rId12">
        <w:r w:rsidDel="00000000" w:rsidR="00000000" w:rsidRPr="00000000">
          <w:rPr>
            <w:rFonts w:ascii="Times New Roman" w:cs="Times New Roman" w:eastAsia="Times New Roman" w:hAnsi="Times New Roman"/>
            <w:sz w:val="24"/>
            <w:szCs w:val="24"/>
            <w:highlight w:val="white"/>
            <w:rtl w:val="0"/>
          </w:rPr>
          <w:t xml:space="preserve">www.qsrinternational.com</w:t>
        </w:r>
      </w:hyperlink>
      <w:r w:rsidDel="00000000" w:rsidR="00000000" w:rsidRPr="00000000">
        <w:rPr>
          <w:rFonts w:ascii="Times New Roman" w:cs="Times New Roman" w:eastAsia="Times New Roman" w:hAnsi="Times New Roman"/>
          <w:color w:val="212529"/>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Hodges stated that data to assess parents' incentives for choosing Welsh-medium schools emerged fully from in-depth interview data and these can be seen when observing the results data as the percentages were based on 50 interviewees. A question arises at this point which is related to what data were used from the questionnaires if the results were based on the interviews? From the report, the only data derived from them was the information regarding the linguistic background of participants and whether they were Welsh speakers or non-Welsh speakers.    </w:t>
      </w:r>
    </w:p>
    <w:p w:rsidR="00000000" w:rsidDel="00000000" w:rsidP="00000000" w:rsidRDefault="00000000" w:rsidRPr="00000000" w14:paraId="00000081">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2">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results from the study indicate that parents from the </w:t>
      </w:r>
      <w:r w:rsidDel="00000000" w:rsidR="00000000" w:rsidRPr="00000000">
        <w:rPr>
          <w:rFonts w:ascii="Times New Roman" w:cs="Times New Roman" w:eastAsia="Times New Roman" w:hAnsi="Times New Roman"/>
          <w:sz w:val="24"/>
          <w:szCs w:val="24"/>
          <w:highlight w:val="white"/>
          <w:rtl w:val="0"/>
        </w:rPr>
        <w:t xml:space="preserve">Rhymni</w:t>
      </w:r>
      <w:r w:rsidDel="00000000" w:rsidR="00000000" w:rsidRPr="00000000">
        <w:rPr>
          <w:rFonts w:ascii="Times New Roman" w:cs="Times New Roman" w:eastAsia="Times New Roman" w:hAnsi="Times New Roman"/>
          <w:sz w:val="24"/>
          <w:szCs w:val="24"/>
          <w:highlight w:val="white"/>
          <w:rtl w:val="0"/>
        </w:rPr>
        <w:t xml:space="preserve"> Valley chose Welsh-medium schools for a variety of reasons, the cultural aspect being the most prevalent among them. However, it could be arguable that perhaps cultural, educational, and economic reasons overlap each other, and they become interchangeable, as one is connected to the other. </w:t>
      </w:r>
    </w:p>
    <w:p w:rsidR="00000000" w:rsidDel="00000000" w:rsidP="00000000" w:rsidRDefault="00000000" w:rsidRPr="00000000" w14:paraId="00000083">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4">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w:t>
      </w:r>
      <w:r w:rsidDel="00000000" w:rsidR="00000000" w:rsidRPr="00000000">
        <w:rPr>
          <w:rFonts w:ascii="Times New Roman" w:cs="Times New Roman" w:eastAsia="Times New Roman" w:hAnsi="Times New Roman"/>
          <w:sz w:val="24"/>
          <w:szCs w:val="24"/>
          <w:highlight w:val="white"/>
          <w:rtl w:val="0"/>
        </w:rPr>
        <w:t xml:space="preserve">analysing</w:t>
      </w:r>
      <w:r w:rsidDel="00000000" w:rsidR="00000000" w:rsidRPr="00000000">
        <w:rPr>
          <w:rFonts w:ascii="Times New Roman" w:cs="Times New Roman" w:eastAsia="Times New Roman" w:hAnsi="Times New Roman"/>
          <w:sz w:val="24"/>
          <w:szCs w:val="24"/>
          <w:highlight w:val="white"/>
          <w:rtl w:val="0"/>
        </w:rPr>
        <w:t xml:space="preserve"> the research paper </w:t>
      </w:r>
      <w:r w:rsidDel="00000000" w:rsidR="00000000" w:rsidRPr="00000000">
        <w:rPr>
          <w:rFonts w:ascii="Times New Roman" w:cs="Times New Roman" w:eastAsia="Times New Roman" w:hAnsi="Times New Roman"/>
          <w:i w:val="1"/>
          <w:sz w:val="24"/>
          <w:szCs w:val="24"/>
          <w:highlight w:val="white"/>
          <w:rtl w:val="0"/>
        </w:rPr>
        <w:t xml:space="preserve">Welsh-medium Education and Parental Incentives – the Case of the </w:t>
      </w:r>
      <w:r w:rsidDel="00000000" w:rsidR="00000000" w:rsidRPr="00000000">
        <w:rPr>
          <w:rFonts w:ascii="Times New Roman" w:cs="Times New Roman" w:eastAsia="Times New Roman" w:hAnsi="Times New Roman"/>
          <w:i w:val="1"/>
          <w:sz w:val="24"/>
          <w:szCs w:val="24"/>
          <w:highlight w:val="white"/>
          <w:rtl w:val="0"/>
        </w:rPr>
        <w:t xml:space="preserve">Rhymni</w:t>
      </w:r>
      <w:r w:rsidDel="00000000" w:rsidR="00000000" w:rsidRPr="00000000">
        <w:rPr>
          <w:rFonts w:ascii="Times New Roman" w:cs="Times New Roman" w:eastAsia="Times New Roman" w:hAnsi="Times New Roman"/>
          <w:i w:val="1"/>
          <w:sz w:val="24"/>
          <w:szCs w:val="24"/>
          <w:highlight w:val="white"/>
          <w:rtl w:val="0"/>
        </w:rPr>
        <w:t xml:space="preserve"> Valley </w:t>
      </w:r>
      <w:r w:rsidDel="00000000" w:rsidR="00000000" w:rsidRPr="00000000">
        <w:rPr>
          <w:rFonts w:ascii="Times New Roman" w:cs="Times New Roman" w:eastAsia="Times New Roman" w:hAnsi="Times New Roman"/>
          <w:sz w:val="24"/>
          <w:szCs w:val="24"/>
          <w:highlight w:val="white"/>
          <w:rtl w:val="0"/>
        </w:rPr>
        <w:t xml:space="preserve">and the issues discussed above regarding the methodology used, many questions arise regarding its validity and reliability. In terms of validity, Hodges clearly ‘measures’, questions and </w:t>
      </w:r>
      <w:r w:rsidDel="00000000" w:rsidR="00000000" w:rsidRPr="00000000">
        <w:rPr>
          <w:rFonts w:ascii="Times New Roman" w:cs="Times New Roman" w:eastAsia="Times New Roman" w:hAnsi="Times New Roman"/>
          <w:sz w:val="24"/>
          <w:szCs w:val="24"/>
          <w:highlight w:val="white"/>
          <w:rtl w:val="0"/>
        </w:rPr>
        <w:t xml:space="preserve">analyses</w:t>
      </w:r>
      <w:r w:rsidDel="00000000" w:rsidR="00000000" w:rsidRPr="00000000">
        <w:rPr>
          <w:rFonts w:ascii="Times New Roman" w:cs="Times New Roman" w:eastAsia="Times New Roman" w:hAnsi="Times New Roman"/>
          <w:sz w:val="24"/>
          <w:szCs w:val="24"/>
          <w:highlight w:val="white"/>
          <w:rtl w:val="0"/>
        </w:rPr>
        <w:t xml:space="preserve"> the reasons why parents choose Welsh-medium education and the criteria and methodology used during the research are approved and validated, so much so that her paper was published in the International Journal of Bilingual Education and Bilingualism. However, its reliability could be debatable mainly because of the lack of clarity of how the questionnaires and interviews were carried out. The inclusion of the questionnaires and interview schedules in an appendix becomes crucial to validating the research findings. Bell &amp; Waters (2018) argue that, for research to have validity, it has to measure well what the hypothesis was, therefore reflecting the reality that it claims to represent. One could argue that Hodge's research is definitely valid. Contrastively, reliability perhaps can be questioned especially concerning how the different methods were applied and how they intertwined each other in the research. Bell and Waters (2018) refer to reliability as how a method produces stable and consistent results. </w:t>
      </w:r>
    </w:p>
    <w:p w:rsidR="00000000" w:rsidDel="00000000" w:rsidP="00000000" w:rsidRDefault="00000000" w:rsidRPr="00000000" w14:paraId="00000085">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6">
      <w:pPr>
        <w:spacing w:line="276" w:lineRule="auto"/>
        <w:jc w:val="both"/>
        <w:rPr>
          <w:rFonts w:ascii="Times New Roman" w:cs="Times New Roman" w:eastAsia="Times New Roman" w:hAnsi="Times New Roman"/>
          <w:sz w:val="24"/>
          <w:szCs w:val="24"/>
          <w:highlight w:val="white"/>
        </w:rPr>
      </w:pPr>
      <w:bookmarkStart w:colFirst="0" w:colLast="0" w:name="_30j0zll" w:id="0"/>
      <w:bookmarkEnd w:id="0"/>
      <w:r w:rsidDel="00000000" w:rsidR="00000000" w:rsidRPr="00000000">
        <w:rPr>
          <w:rFonts w:ascii="Times New Roman" w:cs="Times New Roman" w:eastAsia="Times New Roman" w:hAnsi="Times New Roman"/>
          <w:i w:val="1"/>
          <w:sz w:val="24"/>
          <w:szCs w:val="24"/>
          <w:highlight w:val="white"/>
          <w:rtl w:val="0"/>
        </w:rPr>
        <w:t xml:space="preserve">Welsh-medium Education and Parental Incentives – the Case of the Rhymni Valley </w:t>
      </w:r>
      <w:r w:rsidDel="00000000" w:rsidR="00000000" w:rsidRPr="00000000">
        <w:rPr>
          <w:rFonts w:ascii="Times New Roman" w:cs="Times New Roman" w:eastAsia="Times New Roman" w:hAnsi="Times New Roman"/>
          <w:sz w:val="24"/>
          <w:szCs w:val="24"/>
          <w:highlight w:val="white"/>
          <w:rtl w:val="0"/>
        </w:rPr>
        <w:t xml:space="preserve">paper presented many concepts and information interestingly and engagingly. The research report presented a narrative that was easy to understand. However, some of the aspects mentioned above really question its reliability, especially on how the methods were applied. Nevertheless, the lack of information and especially details of the methods used, raises some questions that were not answered. The hypothesis set by Hodges at the beginning of her research did not prove right as parents have a variety of reasons and incentives for choosing Welsh-medium school. Perhaps the findings could have been different if the themes that are intertwined were put under the same category. Considering all aspects of the research, this is a good research report that has been well thought through but it lacks some important points which, if  they were looked into, the results would be more reliable. </w:t>
      </w:r>
    </w:p>
    <w:p w:rsidR="00000000" w:rsidDel="00000000" w:rsidP="00000000" w:rsidRDefault="00000000" w:rsidRPr="00000000" w14:paraId="00000087">
      <w:pPr>
        <w:spacing w:line="276" w:lineRule="auto"/>
        <w:jc w:val="both"/>
        <w:rPr>
          <w:rFonts w:ascii="Times New Roman" w:cs="Times New Roman" w:eastAsia="Times New Roman" w:hAnsi="Times New Roman"/>
          <w:sz w:val="24"/>
          <w:szCs w:val="24"/>
          <w:highlight w:val="white"/>
        </w:rPr>
      </w:pPr>
      <w:bookmarkStart w:colFirst="0" w:colLast="0" w:name="_4zusn58wq7jl" w:id="1"/>
      <w:bookmarkEnd w:id="1"/>
      <w:r w:rsidDel="00000000" w:rsidR="00000000" w:rsidRPr="00000000">
        <w:rPr>
          <w:rtl w:val="0"/>
        </w:rPr>
      </w:r>
    </w:p>
    <w:p w:rsidR="00000000" w:rsidDel="00000000" w:rsidP="00000000" w:rsidRDefault="00000000" w:rsidRPr="00000000" w14:paraId="00000088">
      <w:pPr>
        <w:spacing w:line="276"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References</w:t>
      </w:r>
    </w:p>
    <w:p w:rsidR="00000000" w:rsidDel="00000000" w:rsidP="00000000" w:rsidRDefault="00000000" w:rsidRPr="00000000" w14:paraId="00000089">
      <w:pPr>
        <w:spacing w:line="276" w:lineRule="auto"/>
        <w:jc w:val="both"/>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8A">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Baker, C. </w:t>
      </w:r>
      <w:r w:rsidDel="00000000" w:rsidR="00000000" w:rsidRPr="00000000">
        <w:rPr>
          <w:rFonts w:ascii="Times New Roman" w:cs="Times New Roman" w:eastAsia="Times New Roman" w:hAnsi="Times New Roman"/>
          <w:i w:val="1"/>
          <w:sz w:val="24"/>
          <w:szCs w:val="24"/>
          <w:highlight w:val="white"/>
          <w:rtl w:val="0"/>
        </w:rPr>
        <w:t xml:space="preserve">Foundations of Bilingual Education and Bilingualism</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Bristol: Multilingual Matters, 2011. (5th edition)</w:t>
      </w:r>
    </w:p>
    <w:p w:rsidR="00000000" w:rsidDel="00000000" w:rsidP="00000000" w:rsidRDefault="00000000" w:rsidRPr="00000000" w14:paraId="0000008B">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C">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Bell, J. &amp; Waters, S. </w:t>
      </w:r>
      <w:r w:rsidDel="00000000" w:rsidR="00000000" w:rsidRPr="00000000">
        <w:rPr>
          <w:rFonts w:ascii="Times New Roman" w:cs="Times New Roman" w:eastAsia="Times New Roman" w:hAnsi="Times New Roman"/>
          <w:i w:val="1"/>
          <w:sz w:val="24"/>
          <w:szCs w:val="24"/>
          <w:highlight w:val="white"/>
          <w:rtl w:val="0"/>
        </w:rPr>
        <w:t xml:space="preserve">Doing your Research Project: A Guide for First-time Researchers</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London: McGraw-Hill Education, 2018. (7th edition)</w:t>
      </w:r>
    </w:p>
    <w:p w:rsidR="00000000" w:rsidDel="00000000" w:rsidP="00000000" w:rsidRDefault="00000000" w:rsidRPr="00000000" w14:paraId="0000008D">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E">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Dawson, C. </w:t>
      </w:r>
      <w:r w:rsidDel="00000000" w:rsidR="00000000" w:rsidRPr="00000000">
        <w:rPr>
          <w:rFonts w:ascii="Times New Roman" w:cs="Times New Roman" w:eastAsia="Times New Roman" w:hAnsi="Times New Roman"/>
          <w:i w:val="1"/>
          <w:sz w:val="24"/>
          <w:szCs w:val="24"/>
          <w:highlight w:val="white"/>
          <w:rtl w:val="0"/>
        </w:rPr>
        <w:t xml:space="preserve">Introduction to Research Methods: A Practical Guide for Anyone Undertaking a Research Project</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London: Robinson. 2019. (5th edition)</w:t>
      </w:r>
    </w:p>
    <w:p w:rsidR="00000000" w:rsidDel="00000000" w:rsidP="00000000" w:rsidRDefault="00000000" w:rsidRPr="00000000" w14:paraId="0000008F">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0">
      <w:pPr>
        <w:spacing w:line="276"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Hodges, R. </w:t>
      </w:r>
      <w:r w:rsidDel="00000000" w:rsidR="00000000" w:rsidRPr="00000000">
        <w:rPr>
          <w:rFonts w:ascii="Times New Roman" w:cs="Times New Roman" w:eastAsia="Times New Roman" w:hAnsi="Times New Roman"/>
          <w:i w:val="1"/>
          <w:sz w:val="24"/>
          <w:szCs w:val="24"/>
          <w:highlight w:val="white"/>
          <w:rtl w:val="0"/>
        </w:rPr>
        <w:t xml:space="preserve">Welsh-Medium education and parental incentives - the case of the </w:t>
      </w:r>
      <w:r w:rsidDel="00000000" w:rsidR="00000000" w:rsidRPr="00000000">
        <w:rPr>
          <w:rFonts w:ascii="Times New Roman" w:cs="Times New Roman" w:eastAsia="Times New Roman" w:hAnsi="Times New Roman"/>
          <w:i w:val="1"/>
          <w:sz w:val="24"/>
          <w:szCs w:val="24"/>
          <w:highlight w:val="white"/>
          <w:rtl w:val="0"/>
        </w:rPr>
        <w:t xml:space="preserve">Rhymni</w:t>
      </w:r>
      <w:r w:rsidDel="00000000" w:rsidR="00000000" w:rsidRPr="00000000">
        <w:rPr>
          <w:rFonts w:ascii="Times New Roman" w:cs="Times New Roman" w:eastAsia="Times New Roman" w:hAnsi="Times New Roman"/>
          <w:i w:val="1"/>
          <w:sz w:val="24"/>
          <w:szCs w:val="24"/>
          <w:highlight w:val="white"/>
          <w:rtl w:val="0"/>
        </w:rPr>
        <w:t xml:space="preserve"> Valley, Cerfilli</w:t>
      </w:r>
      <w:r w:rsidDel="00000000" w:rsidR="00000000" w:rsidRPr="00000000">
        <w:rPr>
          <w:rFonts w:ascii="Times New Roman" w:cs="Times New Roman" w:eastAsia="Times New Roman" w:hAnsi="Times New Roman"/>
          <w:sz w:val="24"/>
          <w:szCs w:val="24"/>
          <w:highlight w:val="white"/>
          <w:rtl w:val="0"/>
        </w:rPr>
        <w:t xml:space="preserve">, International Journal of Bilingual Education and Bilingualism, 15:3, 355-373, DOI: 1080/13670050.2011.636796. 2012.</w:t>
      </w:r>
    </w:p>
    <w:p w:rsidR="00000000" w:rsidDel="00000000" w:rsidP="00000000" w:rsidRDefault="00000000" w:rsidRPr="00000000" w14:paraId="00000091">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2">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Lewis, H. G. </w:t>
      </w:r>
      <w:r w:rsidDel="00000000" w:rsidR="00000000" w:rsidRPr="00000000">
        <w:rPr>
          <w:rFonts w:ascii="Times New Roman" w:cs="Times New Roman" w:eastAsia="Times New Roman" w:hAnsi="Times New Roman"/>
          <w:i w:val="1"/>
          <w:sz w:val="24"/>
          <w:szCs w:val="24"/>
          <w:highlight w:val="white"/>
          <w:rtl w:val="0"/>
        </w:rPr>
        <w:t xml:space="preserve">ECDA7003: Research Methodology Handbook</w:t>
      </w:r>
      <w:r w:rsidDel="00000000" w:rsidR="00000000" w:rsidRPr="00000000">
        <w:rPr>
          <w:rFonts w:ascii="Times New Roman" w:cs="Times New Roman" w:eastAsia="Times New Roman" w:hAnsi="Times New Roman"/>
          <w:sz w:val="24"/>
          <w:szCs w:val="24"/>
          <w:highlight w:val="white"/>
          <w:rtl w:val="0"/>
        </w:rPr>
        <w:t xml:space="preserve">. Carmarthen: University of Wales Trinity Saint David. 2014. </w:t>
      </w:r>
    </w:p>
    <w:p w:rsidR="00000000" w:rsidDel="00000000" w:rsidP="00000000" w:rsidRDefault="00000000" w:rsidRPr="00000000" w14:paraId="00000093">
      <w:pPr>
        <w:spacing w:line="276"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4">
      <w:pPr>
        <w:spacing w:line="276" w:lineRule="auto"/>
        <w:jc w:val="both"/>
        <w:rPr>
          <w:rFonts w:ascii="Times New Roman" w:cs="Times New Roman" w:eastAsia="Times New Roman" w:hAnsi="Times New Roman"/>
          <w:sz w:val="24"/>
          <w:szCs w:val="24"/>
          <w:highlight w:val="white"/>
        </w:rPr>
      </w:pPr>
      <w:hyperlink r:id="rId13">
        <w:r w:rsidDel="00000000" w:rsidR="00000000" w:rsidRPr="00000000">
          <w:rPr>
            <w:rFonts w:ascii="Times New Roman" w:cs="Times New Roman" w:eastAsia="Times New Roman" w:hAnsi="Times New Roman"/>
            <w:sz w:val="24"/>
            <w:szCs w:val="24"/>
            <w:highlight w:val="white"/>
            <w:rtl w:val="0"/>
          </w:rPr>
          <w:t xml:space="preserve">https://www.ons.gov.uk/methodology/classificationsandstandards/otherclassifications/thenationalstatisticssocioeconomicclassificationnssecrebasedonsoc2010</w:t>
        </w:r>
      </w:hyperlink>
      <w:r w:rsidDel="00000000" w:rsidR="00000000" w:rsidRPr="00000000">
        <w:rPr>
          <w:rFonts w:ascii="Times New Roman" w:cs="Times New Roman" w:eastAsia="Times New Roman" w:hAnsi="Times New Roman"/>
          <w:sz w:val="24"/>
          <w:szCs w:val="24"/>
          <w:highlight w:val="white"/>
          <w:rtl w:val="0"/>
        </w:rPr>
        <w:t xml:space="preserve"> [accessed December 2021]</w:t>
      </w:r>
    </w:p>
    <w:p w:rsidR="00000000" w:rsidDel="00000000" w:rsidP="00000000" w:rsidRDefault="00000000" w:rsidRPr="00000000" w14:paraId="00000095">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6">
      <w:pPr>
        <w:spacing w:line="276" w:lineRule="auto"/>
        <w:rPr>
          <w:rFonts w:ascii="Times New Roman" w:cs="Times New Roman" w:eastAsia="Times New Roman" w:hAnsi="Times New Roman"/>
          <w:sz w:val="24"/>
          <w:szCs w:val="24"/>
          <w:highlight w:val="white"/>
        </w:rPr>
      </w:pPr>
      <w:hyperlink r:id="rId14">
        <w:r w:rsidDel="00000000" w:rsidR="00000000" w:rsidRPr="00000000">
          <w:rPr>
            <w:rFonts w:ascii="Times New Roman" w:cs="Times New Roman" w:eastAsia="Times New Roman" w:hAnsi="Times New Roman"/>
            <w:sz w:val="24"/>
            <w:szCs w:val="24"/>
            <w:highlight w:val="white"/>
            <w:rtl w:val="0"/>
          </w:rPr>
          <w:t xml:space="preserve">http://www.gwerddon.cymru/en/whatisgwerddon/contributors/name-3680-en.aspx</w:t>
        </w:r>
      </w:hyperlink>
      <w:r w:rsidDel="00000000" w:rsidR="00000000" w:rsidRPr="00000000">
        <w:rPr>
          <w:rtl w:val="0"/>
        </w:rPr>
      </w:r>
    </w:p>
    <w:p w:rsidR="00000000" w:rsidDel="00000000" w:rsidP="00000000" w:rsidRDefault="00000000" w:rsidRPr="00000000" w14:paraId="00000097">
      <w:pPr>
        <w:spacing w:line="27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[accessed December 2021]</w:t>
      </w:r>
    </w:p>
    <w:p w:rsidR="00000000" w:rsidDel="00000000" w:rsidP="00000000" w:rsidRDefault="00000000" w:rsidRPr="00000000" w14:paraId="00000098">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9">
      <w:pPr>
        <w:spacing w:line="276" w:lineRule="auto"/>
        <w:rPr>
          <w:rFonts w:ascii="Times New Roman" w:cs="Times New Roman" w:eastAsia="Times New Roman" w:hAnsi="Times New Roman"/>
          <w:sz w:val="24"/>
          <w:szCs w:val="24"/>
          <w:highlight w:val="white"/>
        </w:rPr>
      </w:pPr>
      <w:hyperlink r:id="rId15">
        <w:r w:rsidDel="00000000" w:rsidR="00000000" w:rsidRPr="00000000">
          <w:rPr>
            <w:rFonts w:ascii="Times New Roman" w:cs="Times New Roman" w:eastAsia="Times New Roman" w:hAnsi="Times New Roman"/>
            <w:sz w:val="24"/>
            <w:szCs w:val="24"/>
            <w:highlight w:val="white"/>
            <w:rtl w:val="0"/>
          </w:rPr>
          <w:t xml:space="preserve">https://slidetodoc.com/sampling-louis-cohen-lawrence-manion-and-keith-morrison</w:t>
        </w:r>
      </w:hyperlink>
      <w:r w:rsidDel="00000000" w:rsidR="00000000" w:rsidRPr="00000000">
        <w:rPr>
          <w:rFonts w:ascii="Times New Roman" w:cs="Times New Roman" w:eastAsia="Times New Roman" w:hAnsi="Times New Roman"/>
          <w:sz w:val="24"/>
          <w:szCs w:val="24"/>
          <w:highlight w:val="white"/>
          <w:rtl w:val="0"/>
        </w:rPr>
        <w:t xml:space="preserve"> [accessed January 2022]</w:t>
      </w:r>
    </w:p>
    <w:p w:rsidR="00000000" w:rsidDel="00000000" w:rsidP="00000000" w:rsidRDefault="00000000" w:rsidRPr="00000000" w14:paraId="0000009A">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B">
      <w:pPr>
        <w:spacing w:line="276" w:lineRule="auto"/>
        <w:rPr>
          <w:rFonts w:ascii="Times New Roman" w:cs="Times New Roman" w:eastAsia="Times New Roman" w:hAnsi="Times New Roman"/>
          <w:sz w:val="24"/>
          <w:szCs w:val="24"/>
          <w:highlight w:val="white"/>
        </w:rPr>
      </w:pPr>
      <w:hyperlink r:id="rId16">
        <w:r w:rsidDel="00000000" w:rsidR="00000000" w:rsidRPr="00000000">
          <w:rPr>
            <w:rFonts w:ascii="Times New Roman" w:cs="Times New Roman" w:eastAsia="Times New Roman" w:hAnsi="Times New Roman"/>
            <w:sz w:val="24"/>
            <w:szCs w:val="24"/>
            <w:highlight w:val="white"/>
            <w:rtl w:val="0"/>
          </w:rPr>
          <w:t xml:space="preserve">https://www.spss-tutorials.com/spss-what-is-it</w:t>
        </w:r>
      </w:hyperlink>
      <w:r w:rsidDel="00000000" w:rsidR="00000000" w:rsidRPr="00000000">
        <w:rPr>
          <w:rFonts w:ascii="Times New Roman" w:cs="Times New Roman" w:eastAsia="Times New Roman" w:hAnsi="Times New Roman"/>
          <w:sz w:val="24"/>
          <w:szCs w:val="24"/>
          <w:highlight w:val="white"/>
          <w:rtl w:val="0"/>
        </w:rPr>
        <w:t xml:space="preserve"> [accessed January 2022]</w:t>
      </w:r>
    </w:p>
    <w:p w:rsidR="00000000" w:rsidDel="00000000" w:rsidP="00000000" w:rsidRDefault="00000000" w:rsidRPr="00000000" w14:paraId="0000009C">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D">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E">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F">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0">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1">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2">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3">
      <w:pPr>
        <w:spacing w:line="276" w:lineRule="auto"/>
        <w:rPr>
          <w:rFonts w:ascii="Times New Roman" w:cs="Times New Roman" w:eastAsia="Times New Roman" w:hAnsi="Times New Roman"/>
          <w:sz w:val="24"/>
          <w:szCs w:val="24"/>
          <w:highlight w:val="white"/>
        </w:rPr>
      </w:pPr>
      <w:bookmarkStart w:colFirst="0" w:colLast="0" w:name="_gjdgxs" w:id="2"/>
      <w:bookmarkEnd w:id="2"/>
      <w:r w:rsidDel="00000000" w:rsidR="00000000" w:rsidRPr="00000000">
        <w:rPr>
          <w:rtl w:val="0"/>
        </w:rPr>
      </w:r>
    </w:p>
    <w:p w:rsidR="00000000" w:rsidDel="00000000" w:rsidP="00000000" w:rsidRDefault="00000000" w:rsidRPr="00000000" w14:paraId="000000A4">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5">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6">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7">
      <w:pPr>
        <w:spacing w:line="276" w:lineRule="auto"/>
        <w:rPr>
          <w:rFonts w:ascii="Times New Roman" w:cs="Times New Roman" w:eastAsia="Times New Roman" w:hAnsi="Times New Roman"/>
          <w:sz w:val="25"/>
          <w:szCs w:val="25"/>
          <w:highlight w:val="white"/>
        </w:rPr>
      </w:pPr>
      <w:r w:rsidDel="00000000" w:rsidR="00000000" w:rsidRPr="00000000">
        <w:rPr>
          <w:rtl w:val="0"/>
        </w:rPr>
      </w:r>
    </w:p>
    <w:p w:rsidR="00000000" w:rsidDel="00000000" w:rsidP="00000000" w:rsidRDefault="00000000" w:rsidRPr="00000000" w14:paraId="000000A8">
      <w:pPr>
        <w:spacing w:line="276" w:lineRule="auto"/>
        <w:rPr>
          <w:rFonts w:ascii="Times New Roman" w:cs="Times New Roman" w:eastAsia="Times New Roman" w:hAnsi="Times New Roman"/>
          <w:sz w:val="25"/>
          <w:szCs w:val="25"/>
          <w:highlight w:val="white"/>
        </w:rPr>
      </w:pPr>
      <w:r w:rsidDel="00000000" w:rsidR="00000000" w:rsidRPr="00000000">
        <w:rPr>
          <w:rtl w:val="0"/>
        </w:rPr>
      </w:r>
    </w:p>
    <w:p w:rsidR="00000000" w:rsidDel="00000000" w:rsidP="00000000" w:rsidRDefault="00000000" w:rsidRPr="00000000" w14:paraId="000000A9">
      <w:pPr>
        <w:spacing w:line="276" w:lineRule="auto"/>
        <w:rPr>
          <w:rFonts w:ascii="Times New Roman" w:cs="Times New Roman" w:eastAsia="Times New Roman" w:hAnsi="Times New Roman"/>
          <w:sz w:val="25"/>
          <w:szCs w:val="25"/>
          <w:highlight w:val="white"/>
        </w:rPr>
      </w:pPr>
      <w:r w:rsidDel="00000000" w:rsidR="00000000" w:rsidRPr="00000000">
        <w:rPr>
          <w:rtl w:val="0"/>
        </w:rPr>
      </w:r>
    </w:p>
    <w:p w:rsidR="00000000" w:rsidDel="00000000" w:rsidP="00000000" w:rsidRDefault="00000000" w:rsidRPr="00000000" w14:paraId="000000AA">
      <w:pPr>
        <w:spacing w:line="276" w:lineRule="auto"/>
        <w:rPr>
          <w:rFonts w:ascii="Times New Roman" w:cs="Times New Roman" w:eastAsia="Times New Roman" w:hAnsi="Times New Roman"/>
          <w:sz w:val="25"/>
          <w:szCs w:val="25"/>
          <w:highlight w:val="white"/>
        </w:rPr>
      </w:pPr>
      <w:r w:rsidDel="00000000" w:rsidR="00000000" w:rsidRPr="00000000">
        <w:rPr>
          <w:rtl w:val="0"/>
        </w:rPr>
      </w:r>
    </w:p>
    <w:p w:rsidR="00000000" w:rsidDel="00000000" w:rsidP="00000000" w:rsidRDefault="00000000" w:rsidRPr="00000000" w14:paraId="000000AB">
      <w:pPr>
        <w:spacing w:line="276" w:lineRule="auto"/>
        <w:rPr>
          <w:rFonts w:ascii="Times New Roman" w:cs="Times New Roman" w:eastAsia="Times New Roman" w:hAnsi="Times New Roman"/>
          <w:sz w:val="25"/>
          <w:szCs w:val="25"/>
          <w:highlight w:val="white"/>
        </w:rPr>
      </w:pPr>
      <w:r w:rsidDel="00000000" w:rsidR="00000000" w:rsidRPr="00000000">
        <w:rPr>
          <w:rtl w:val="0"/>
        </w:rPr>
      </w:r>
    </w:p>
    <w:p w:rsidR="00000000" w:rsidDel="00000000" w:rsidP="00000000" w:rsidRDefault="00000000" w:rsidRPr="00000000" w14:paraId="000000AC">
      <w:pPr>
        <w:spacing w:line="276" w:lineRule="auto"/>
        <w:rPr>
          <w:sz w:val="25"/>
          <w:szCs w:val="25"/>
          <w:highlight w:val="white"/>
        </w:rPr>
      </w:pPr>
      <w:r w:rsidDel="00000000" w:rsidR="00000000" w:rsidRPr="00000000">
        <w:rPr>
          <w:rtl w:val="0"/>
        </w:rPr>
      </w:r>
    </w:p>
    <w:p w:rsidR="00000000" w:rsidDel="00000000" w:rsidP="00000000" w:rsidRDefault="00000000" w:rsidRPr="00000000" w14:paraId="000000AD">
      <w:pPr>
        <w:spacing w:line="276" w:lineRule="auto"/>
        <w:rPr>
          <w:sz w:val="25"/>
          <w:szCs w:val="25"/>
          <w:highlight w:val="white"/>
        </w:rPr>
      </w:pPr>
      <w:r w:rsidDel="00000000" w:rsidR="00000000" w:rsidRPr="00000000">
        <w:rPr>
          <w:rtl w:val="0"/>
        </w:rPr>
      </w:r>
    </w:p>
    <w:p w:rsidR="00000000" w:rsidDel="00000000" w:rsidP="00000000" w:rsidRDefault="00000000" w:rsidRPr="00000000" w14:paraId="000000AE">
      <w:pPr>
        <w:spacing w:line="276" w:lineRule="auto"/>
        <w:rPr>
          <w:sz w:val="25"/>
          <w:szCs w:val="25"/>
          <w:highlight w:val="white"/>
        </w:rPr>
      </w:pPr>
      <w:r w:rsidDel="00000000" w:rsidR="00000000" w:rsidRPr="00000000">
        <w:rPr>
          <w:rtl w:val="0"/>
        </w:rPr>
      </w:r>
    </w:p>
    <w:p w:rsidR="00000000" w:rsidDel="00000000" w:rsidP="00000000" w:rsidRDefault="00000000" w:rsidRPr="00000000" w14:paraId="000000AF">
      <w:pPr>
        <w:spacing w:line="276" w:lineRule="auto"/>
        <w:rPr>
          <w:sz w:val="25"/>
          <w:szCs w:val="25"/>
          <w:highlight w:val="white"/>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spss-tutorials.com" TargetMode="External"/><Relationship Id="rId10" Type="http://schemas.openxmlformats.org/officeDocument/2006/relationships/hyperlink" Target="https://www.ons.gov.uk/methodology/classificationsandstandards/otherclassifications/thenationalstatisticssocioeconomicclassificationnssecrebasedonsoc2010" TargetMode="External"/><Relationship Id="rId13" Type="http://schemas.openxmlformats.org/officeDocument/2006/relationships/hyperlink" Target="https://www.ons.gov.uk/methodology/classificationsandstandards/otherclassifications/thenationalstatisticssocioeconomicclassificationnssecrebasedonsoc2010" TargetMode="External"/><Relationship Id="rId12" Type="http://schemas.openxmlformats.org/officeDocument/2006/relationships/hyperlink" Target="http://www.qsrinternational.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ns.gov.uk/methodology/classificationsandstandards/otherclassifications/thenationalstatisticssocioeconomicclassificationnssecrebasedonsoc2010" TargetMode="External"/><Relationship Id="rId15" Type="http://schemas.openxmlformats.org/officeDocument/2006/relationships/hyperlink" Target="https://slidetodoc.com/sampling-louis-cohen-lawrence-manion-and-keith-morrison" TargetMode="External"/><Relationship Id="rId14" Type="http://schemas.openxmlformats.org/officeDocument/2006/relationships/hyperlink" Target="http://www.gwerddon.cymru/en/whatisgwerddon/contributors/name-3680-en.aspx" TargetMode="External"/><Relationship Id="rId16" Type="http://schemas.openxmlformats.org/officeDocument/2006/relationships/hyperlink" Target="https://www.spss-tutorials.com/spss-what-is-it" TargetMode="External"/><Relationship Id="rId5" Type="http://schemas.openxmlformats.org/officeDocument/2006/relationships/styles" Target="styles.xml"/><Relationship Id="rId6" Type="http://schemas.openxmlformats.org/officeDocument/2006/relationships/hyperlink" Target="https://www.ons.gov.uk/methodology/classificationsandstandards/otherclassifications/thenationalstatisticssocioeconomicclassificationnssecrebasedonsoc2010" TargetMode="External"/><Relationship Id="rId7" Type="http://schemas.openxmlformats.org/officeDocument/2006/relationships/hyperlink" Target="https://www.ons.gov.uk/methodology/classificationsandstandards/otherclassifications/thenationalstatisticssocioeconomicclassificationnssecrebasedonsoc2010" TargetMode="External"/><Relationship Id="rId8" Type="http://schemas.openxmlformats.org/officeDocument/2006/relationships/hyperlink" Target="https://www.ons.gov.uk/methodology/classificationsandstandards/otherclassifications/thenationalstatisticssocioeconomicclassificationnssecrebasedonsoc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