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44E594" w14:textId="77777777" w:rsidR="00CA12DC" w:rsidRPr="00463655" w:rsidRDefault="000F325D" w:rsidP="007A71AB">
      <w:pPr>
        <w:jc w:val="center"/>
        <w:rPr>
          <w:rFonts w:cs="Arial"/>
          <w:bCs/>
          <w:sz w:val="32"/>
          <w:szCs w:val="32"/>
        </w:rPr>
      </w:pPr>
      <w:r w:rsidRPr="00463655">
        <w:rPr>
          <w:rFonts w:cs="Arial"/>
          <w:bCs/>
          <w:sz w:val="32"/>
          <w:szCs w:val="32"/>
        </w:rPr>
        <w:t>UNIVERSITY OF WALES TRINITY SAINT DAVID</w:t>
      </w:r>
    </w:p>
    <w:p w14:paraId="71284E1B" w14:textId="77777777"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14:paraId="168138B2" w14:textId="77777777" w:rsidR="00CA12DC" w:rsidRPr="00C22A3A" w:rsidRDefault="00CA12DC" w:rsidP="00CA12DC">
      <w:pPr>
        <w:jc w:val="center"/>
        <w:rPr>
          <w:rFonts w:cs="Arial"/>
          <w:b/>
          <w:sz w:val="32"/>
          <w:szCs w:val="32"/>
        </w:rPr>
      </w:pPr>
    </w:p>
    <w:p w14:paraId="7668BF08" w14:textId="7F9E903F" w:rsidR="00F109C7" w:rsidRPr="00C22A3A" w:rsidRDefault="00CA12DC" w:rsidP="00CA12DC">
      <w:pPr>
        <w:jc w:val="center"/>
        <w:rPr>
          <w:rFonts w:cs="Arial"/>
          <w:b/>
          <w:sz w:val="32"/>
          <w:szCs w:val="32"/>
        </w:rPr>
      </w:pPr>
      <w:r w:rsidRPr="18891B72">
        <w:rPr>
          <w:rFonts w:cs="Arial"/>
          <w:b/>
          <w:bCs/>
          <w:sz w:val="32"/>
          <w:szCs w:val="32"/>
        </w:rPr>
        <w:t xml:space="preserve">APPLICATION </w:t>
      </w:r>
      <w:r w:rsidR="00F109C7" w:rsidRPr="18891B72">
        <w:rPr>
          <w:rFonts w:cs="Arial"/>
          <w:b/>
          <w:bCs/>
          <w:sz w:val="32"/>
          <w:szCs w:val="32"/>
        </w:rPr>
        <w:t>FOR SENIOR FELLOW</w:t>
      </w:r>
      <w:r w:rsidR="0023585B">
        <w:rPr>
          <w:rFonts w:cs="Arial"/>
          <w:b/>
          <w:bCs/>
          <w:sz w:val="32"/>
          <w:szCs w:val="32"/>
        </w:rPr>
        <w:t xml:space="preserve">  </w:t>
      </w:r>
    </w:p>
    <w:p w14:paraId="18A3C5B3" w14:textId="27F9F437" w:rsidR="18891B72" w:rsidRDefault="18891B72" w:rsidP="4F7FBBAB">
      <w:pPr>
        <w:jc w:val="center"/>
        <w:rPr>
          <w:rFonts w:eastAsia="Arial" w:cs="Arial"/>
          <w:b/>
          <w:bCs/>
          <w:sz w:val="24"/>
          <w:szCs w:val="24"/>
        </w:rPr>
      </w:pPr>
    </w:p>
    <w:p w14:paraId="5CCC5805" w14:textId="387C94DB" w:rsidR="4B1959FE" w:rsidRDefault="4B1959FE" w:rsidP="12B5ADD9">
      <w:pPr>
        <w:ind w:right="384"/>
        <w:jc w:val="both"/>
        <w:rPr>
          <w:rFonts w:eastAsia="Arial" w:cs="Arial"/>
          <w:color w:val="000000" w:themeColor="text1"/>
          <w:sz w:val="24"/>
          <w:szCs w:val="24"/>
        </w:rPr>
      </w:pPr>
      <w:r w:rsidRPr="12B5ADD9">
        <w:rPr>
          <w:rFonts w:eastAsia="Arial" w:cs="Arial"/>
          <w:b/>
          <w:bCs/>
          <w:color w:val="000000" w:themeColor="text1"/>
          <w:sz w:val="24"/>
          <w:szCs w:val="24"/>
        </w:rPr>
        <w:t xml:space="preserve">Before you start, </w:t>
      </w:r>
      <w:r w:rsidRPr="12B5ADD9">
        <w:rPr>
          <w:rFonts w:eastAsia="Arial" w:cs="Arial"/>
          <w:color w:val="000000" w:themeColor="text1"/>
          <w:sz w:val="24"/>
          <w:szCs w:val="24"/>
        </w:rPr>
        <w:t>you will need to refer to the following documents/guidance:</w:t>
      </w:r>
    </w:p>
    <w:p w14:paraId="49A683D1" w14:textId="10C8E216" w:rsidR="4B1959FE" w:rsidRPr="001B1557" w:rsidRDefault="4B1959FE" w:rsidP="12B5ADD9">
      <w:pPr>
        <w:pStyle w:val="Bullet"/>
        <w:numPr>
          <w:ilvl w:val="0"/>
          <w:numId w:val="0"/>
        </w:numPr>
        <w:ind w:left="567" w:right="384" w:hanging="567"/>
        <w:jc w:val="both"/>
        <w:rPr>
          <w:rFonts w:ascii="Arial" w:eastAsia="Arial" w:hAnsi="Arial" w:cs="Arial"/>
          <w:color w:val="auto"/>
        </w:rPr>
      </w:pPr>
      <w:r w:rsidRPr="12B5ADD9">
        <w:rPr>
          <w:rFonts w:ascii="Arial" w:eastAsia="Arial" w:hAnsi="Arial" w:cs="Arial"/>
          <w:color w:val="auto"/>
        </w:rPr>
        <w:t xml:space="preserve">The Advance HE </w:t>
      </w:r>
      <w:hyperlink r:id="rId11">
        <w:r w:rsidRPr="12B5ADD9">
          <w:rPr>
            <w:rStyle w:val="Hyperlink"/>
            <w:rFonts w:ascii="Arial" w:eastAsia="Arial" w:hAnsi="Arial" w:cs="Arial"/>
            <w:b/>
            <w:bCs/>
            <w:color w:val="auto"/>
            <w:u w:val="none"/>
          </w:rPr>
          <w:t>Fellowship Category Tool</w:t>
        </w:r>
      </w:hyperlink>
      <w:r w:rsidRPr="12B5ADD9">
        <w:rPr>
          <w:rFonts w:ascii="Arial" w:eastAsia="Arial" w:hAnsi="Arial" w:cs="Arial"/>
          <w:color w:val="auto"/>
        </w:rPr>
        <w:t xml:space="preserve"> will help you to determine whether Senior Fellowship is the most appropriate category of Fellowship for you at this point;</w:t>
      </w:r>
    </w:p>
    <w:p w14:paraId="2ABC17BE" w14:textId="443F7BFA" w:rsidR="4B1959FE" w:rsidRDefault="4B1959FE" w:rsidP="12B5ADD9">
      <w:pPr>
        <w:pStyle w:val="ListParagraph"/>
        <w:numPr>
          <w:ilvl w:val="0"/>
          <w:numId w:val="4"/>
        </w:numPr>
        <w:spacing w:before="120" w:after="120"/>
        <w:ind w:left="567" w:right="384" w:hanging="567"/>
        <w:jc w:val="both"/>
        <w:rPr>
          <w:rFonts w:ascii="Arial" w:eastAsia="Arial" w:hAnsi="Arial" w:cs="Arial"/>
          <w:color w:val="000000" w:themeColor="text1"/>
          <w:sz w:val="24"/>
          <w:szCs w:val="24"/>
        </w:rPr>
      </w:pPr>
      <w:r w:rsidRPr="12B5ADD9">
        <w:rPr>
          <w:rFonts w:ascii="Arial" w:eastAsia="Arial" w:hAnsi="Arial" w:cs="Arial"/>
          <w:color w:val="000000" w:themeColor="text1"/>
          <w:sz w:val="24"/>
          <w:szCs w:val="24"/>
        </w:rPr>
        <w:t xml:space="preserve">The </w:t>
      </w:r>
      <w:hyperlink r:id="rId12">
        <w:r w:rsidRPr="12B5ADD9">
          <w:rPr>
            <w:rStyle w:val="Hyperlink"/>
            <w:rFonts w:ascii="Arial" w:eastAsia="Arial" w:hAnsi="Arial" w:cs="Arial"/>
            <w:b/>
            <w:bCs/>
            <w:color w:val="0087B5"/>
            <w:sz w:val="24"/>
            <w:szCs w:val="24"/>
            <w:u w:val="none"/>
          </w:rPr>
          <w:t>Professional Standards Framework for teaching and supporting learning in higher education</w:t>
        </w:r>
      </w:hyperlink>
      <w:r w:rsidRPr="12B5ADD9">
        <w:rPr>
          <w:rStyle w:val="hyperlink1Char"/>
          <w:rFonts w:ascii="Arial" w:eastAsia="Arial" w:hAnsi="Arial" w:cs="Arial"/>
        </w:rPr>
        <w:t xml:space="preserve"> </w:t>
      </w:r>
      <w:r w:rsidRPr="12B5ADD9">
        <w:rPr>
          <w:rFonts w:ascii="Arial" w:eastAsia="Arial" w:hAnsi="Arial" w:cs="Arial"/>
          <w:color w:val="000000" w:themeColor="text1"/>
          <w:sz w:val="24"/>
          <w:szCs w:val="24"/>
        </w:rPr>
        <w:t>(PSF 2023) – the award of Senior Fellowship is based on the criteria of Descriptor 3 (PSF 2023) being evidenced;</w:t>
      </w:r>
    </w:p>
    <w:p w14:paraId="640E3254" w14:textId="1BA3ABA2" w:rsidR="4B1959FE" w:rsidRDefault="00BB68C4" w:rsidP="12B5ADD9">
      <w:pPr>
        <w:pStyle w:val="ListParagraph"/>
        <w:numPr>
          <w:ilvl w:val="0"/>
          <w:numId w:val="4"/>
        </w:numPr>
        <w:spacing w:before="120" w:after="120"/>
        <w:ind w:left="567" w:right="384" w:hanging="567"/>
        <w:jc w:val="both"/>
        <w:rPr>
          <w:rFonts w:ascii="Arial" w:eastAsia="Arial" w:hAnsi="Arial" w:cs="Arial"/>
          <w:color w:val="A6A402"/>
          <w:sz w:val="24"/>
          <w:szCs w:val="24"/>
        </w:rPr>
      </w:pPr>
      <w:hyperlink r:id="rId13">
        <w:r w:rsidR="4B1959FE" w:rsidRPr="12B5ADD9">
          <w:rPr>
            <w:rStyle w:val="Hyperlink"/>
            <w:rFonts w:ascii="Arial" w:eastAsia="Arial" w:hAnsi="Arial" w:cs="Arial"/>
            <w:b/>
            <w:bCs/>
            <w:color w:val="0087B5"/>
            <w:sz w:val="24"/>
            <w:szCs w:val="24"/>
            <w:u w:val="none"/>
          </w:rPr>
          <w:t>Senior Fellowship Applicant Guidance</w:t>
        </w:r>
      </w:hyperlink>
      <w:r w:rsidR="4B1959FE" w:rsidRPr="12B5ADD9">
        <w:rPr>
          <w:rStyle w:val="hyperlink1Char"/>
          <w:rFonts w:ascii="Arial" w:eastAsia="Arial" w:hAnsi="Arial" w:cs="Arial"/>
          <w:b/>
          <w:bCs/>
        </w:rPr>
        <w:t xml:space="preserve"> </w:t>
      </w:r>
      <w:r w:rsidR="4B1959FE" w:rsidRPr="12B5ADD9">
        <w:rPr>
          <w:rFonts w:ascii="Arial" w:eastAsia="Arial" w:hAnsi="Arial" w:cs="Arial"/>
          <w:color w:val="A6A402"/>
          <w:sz w:val="24"/>
          <w:szCs w:val="24"/>
        </w:rPr>
        <w:t xml:space="preserve">and </w:t>
      </w:r>
      <w:hyperlink r:id="rId14">
        <w:r w:rsidR="4B1959FE" w:rsidRPr="12B5ADD9">
          <w:rPr>
            <w:rStyle w:val="Hyperlink"/>
            <w:rFonts w:ascii="Arial" w:eastAsia="Arial" w:hAnsi="Arial" w:cs="Arial"/>
            <w:b/>
            <w:bCs/>
            <w:color w:val="0087B5"/>
            <w:sz w:val="24"/>
            <w:szCs w:val="24"/>
            <w:u w:val="none"/>
          </w:rPr>
          <w:t>Guide to the PSF 2023 Dimensions - Senior Fellowship (D3</w:t>
        </w:r>
      </w:hyperlink>
      <w:r w:rsidR="002776CB">
        <w:rPr>
          <w:rStyle w:val="hyperlink1Char"/>
          <w:rFonts w:ascii="Arial" w:eastAsia="Arial" w:hAnsi="Arial" w:cs="Arial"/>
          <w:b/>
          <w:bCs/>
        </w:rPr>
        <w:t>)</w:t>
      </w:r>
      <w:r w:rsidR="001410C3">
        <w:rPr>
          <w:rStyle w:val="hyperlink1Char"/>
          <w:rFonts w:ascii="Arial" w:eastAsia="Arial" w:hAnsi="Arial" w:cs="Arial"/>
          <w:b/>
          <w:bCs/>
        </w:rPr>
        <w:t xml:space="preserve">  </w:t>
      </w:r>
    </w:p>
    <w:tbl>
      <w:tblPr>
        <w:tblStyle w:val="TableGrid"/>
        <w:tblW w:w="0" w:type="auto"/>
        <w:tblLayout w:type="fixed"/>
        <w:tblLook w:val="06A0" w:firstRow="1" w:lastRow="0" w:firstColumn="1" w:lastColumn="0" w:noHBand="1" w:noVBand="1"/>
      </w:tblPr>
      <w:tblGrid>
        <w:gridCol w:w="10455"/>
      </w:tblGrid>
      <w:tr w:rsidR="4F7FBBAB" w14:paraId="089BC376" w14:textId="77777777" w:rsidTr="12B5ADD9">
        <w:trPr>
          <w:trHeight w:val="300"/>
        </w:trPr>
        <w:tc>
          <w:tcPr>
            <w:tcW w:w="10455" w:type="dxa"/>
          </w:tcPr>
          <w:p w14:paraId="13A0649A" w14:textId="344DD81A" w:rsidR="2B2B2DAE" w:rsidRDefault="3BF4B95A" w:rsidP="4F7FBBAB">
            <w:pPr>
              <w:widowControl w:val="0"/>
              <w:spacing w:before="145"/>
              <w:jc w:val="both"/>
              <w:rPr>
                <w:rFonts w:eastAsia="Arial" w:cs="Arial"/>
                <w:color w:val="000000" w:themeColor="text1"/>
                <w:sz w:val="24"/>
                <w:szCs w:val="24"/>
              </w:rPr>
            </w:pPr>
            <w:r w:rsidRPr="12B5ADD9">
              <w:rPr>
                <w:rFonts w:eastAsia="Arial" w:cs="Arial"/>
                <w:color w:val="000000" w:themeColor="text1"/>
                <w:sz w:val="24"/>
                <w:szCs w:val="24"/>
                <w:lang w:val="en-US"/>
              </w:rPr>
              <w:t xml:space="preserve">Senior Fellowship is based on meeting </w:t>
            </w:r>
            <w:r w:rsidRPr="12B5ADD9">
              <w:rPr>
                <w:rFonts w:eastAsia="Arial" w:cs="Arial"/>
                <w:b/>
                <w:bCs/>
                <w:color w:val="000000" w:themeColor="text1"/>
                <w:sz w:val="24"/>
                <w:szCs w:val="24"/>
                <w:lang w:val="en-US"/>
              </w:rPr>
              <w:t>Descriptor 3 (D3) of the PSF 2023</w:t>
            </w:r>
            <w:r w:rsidRPr="12B5ADD9">
              <w:rPr>
                <w:rFonts w:eastAsia="Arial" w:cs="Arial"/>
                <w:color w:val="000000" w:themeColor="text1"/>
                <w:sz w:val="24"/>
                <w:szCs w:val="24"/>
                <w:lang w:val="en-US"/>
              </w:rPr>
              <w:t xml:space="preserve"> and your </w:t>
            </w:r>
            <w:r w:rsidRPr="12B5ADD9">
              <w:rPr>
                <w:rFonts w:eastAsia="Arial" w:cs="Arial"/>
                <w:b/>
                <w:bCs/>
                <w:color w:val="000000" w:themeColor="text1"/>
                <w:sz w:val="24"/>
                <w:szCs w:val="24"/>
                <w:lang w:val="en-US"/>
              </w:rPr>
              <w:t>Account of Professional Practice</w:t>
            </w:r>
            <w:r w:rsidRPr="12B5ADD9">
              <w:rPr>
                <w:rFonts w:eastAsia="Arial" w:cs="Arial"/>
                <w:color w:val="000000" w:themeColor="text1"/>
                <w:sz w:val="24"/>
                <w:szCs w:val="24"/>
                <w:lang w:val="en-US"/>
              </w:rPr>
              <w:t xml:space="preserve"> is the core of your application.</w:t>
            </w:r>
          </w:p>
          <w:p w14:paraId="199C4939" w14:textId="2C06DC82" w:rsidR="4F7FBBAB" w:rsidRDefault="4F7FBBAB" w:rsidP="12B5ADD9">
            <w:pPr>
              <w:widowControl w:val="0"/>
              <w:spacing w:before="145"/>
              <w:jc w:val="both"/>
              <w:rPr>
                <w:rFonts w:eastAsia="Arial" w:cs="Arial"/>
                <w:color w:val="000000" w:themeColor="text1"/>
                <w:sz w:val="24"/>
                <w:szCs w:val="24"/>
                <w:lang w:val="en-US"/>
              </w:rPr>
            </w:pPr>
          </w:p>
          <w:p w14:paraId="20C91B1D" w14:textId="3BC373C9" w:rsidR="2B2B2DAE" w:rsidRDefault="3BF4B95A" w:rsidP="4F7FBBAB">
            <w:pPr>
              <w:ind w:right="384"/>
              <w:jc w:val="both"/>
              <w:rPr>
                <w:rFonts w:eastAsia="Arial" w:cs="Arial"/>
                <w:color w:val="000000" w:themeColor="text1"/>
                <w:sz w:val="24"/>
                <w:szCs w:val="24"/>
              </w:rPr>
            </w:pPr>
            <w:r w:rsidRPr="12B5ADD9">
              <w:rPr>
                <w:rFonts w:eastAsia="Arial" w:cs="Arial"/>
                <w:color w:val="000000" w:themeColor="text1"/>
                <w:sz w:val="24"/>
                <w:szCs w:val="24"/>
                <w:lang w:val="en-US"/>
              </w:rPr>
              <w:t xml:space="preserve">The </w:t>
            </w:r>
            <w:r w:rsidRPr="12B5ADD9">
              <w:rPr>
                <w:rFonts w:eastAsia="Arial" w:cs="Arial"/>
                <w:b/>
                <w:bCs/>
                <w:color w:val="000000" w:themeColor="text1"/>
                <w:sz w:val="24"/>
                <w:szCs w:val="24"/>
                <w:lang w:val="en-US"/>
              </w:rPr>
              <w:t>Account of Professional Practice consists of</w:t>
            </w:r>
            <w:r w:rsidR="70FFF977" w:rsidRPr="12B5ADD9">
              <w:rPr>
                <w:rFonts w:eastAsia="Arial" w:cs="Arial"/>
                <w:b/>
                <w:bCs/>
                <w:color w:val="000000" w:themeColor="text1"/>
                <w:sz w:val="24"/>
                <w:szCs w:val="24"/>
                <w:lang w:val="en-US"/>
              </w:rPr>
              <w:t>:</w:t>
            </w:r>
          </w:p>
          <w:p w14:paraId="263A998B" w14:textId="1DBDDDC6" w:rsidR="2B2B2DAE" w:rsidRDefault="3BF4B95A" w:rsidP="4F7FBBAB">
            <w:pPr>
              <w:pStyle w:val="ListParagraph"/>
              <w:numPr>
                <w:ilvl w:val="0"/>
                <w:numId w:val="1"/>
              </w:numPr>
              <w:ind w:right="384"/>
              <w:jc w:val="both"/>
              <w:rPr>
                <w:rFonts w:ascii="Arial" w:eastAsia="Arial" w:hAnsi="Arial" w:cs="Arial"/>
                <w:color w:val="000000" w:themeColor="text1"/>
                <w:sz w:val="24"/>
                <w:szCs w:val="24"/>
              </w:rPr>
            </w:pPr>
            <w:r w:rsidRPr="12B5ADD9">
              <w:rPr>
                <w:rFonts w:ascii="Arial" w:eastAsia="Arial" w:hAnsi="Arial" w:cs="Arial"/>
                <w:b/>
                <w:bCs/>
                <w:color w:val="000000" w:themeColor="text1"/>
                <w:sz w:val="24"/>
                <w:szCs w:val="24"/>
                <w:lang w:val="en-US"/>
              </w:rPr>
              <w:t xml:space="preserve"> a Context Statement</w:t>
            </w:r>
            <w:r w:rsidRPr="12B5ADD9">
              <w:rPr>
                <w:rFonts w:ascii="Arial" w:eastAsia="Arial" w:hAnsi="Arial" w:cs="Arial"/>
                <w:color w:val="000000" w:themeColor="text1"/>
                <w:sz w:val="24"/>
                <w:szCs w:val="24"/>
                <w:lang w:val="en-US"/>
              </w:rPr>
              <w:t xml:space="preserve"> (see Applicant Guidance</w:t>
            </w:r>
            <w:r w:rsidR="5F860126" w:rsidRPr="12B5ADD9">
              <w:rPr>
                <w:rFonts w:ascii="Arial" w:eastAsia="Arial" w:hAnsi="Arial" w:cs="Arial"/>
                <w:color w:val="000000" w:themeColor="text1"/>
                <w:sz w:val="24"/>
                <w:szCs w:val="24"/>
                <w:lang w:val="en-US"/>
              </w:rPr>
              <w:t>:</w:t>
            </w:r>
            <w:r w:rsidRPr="12B5ADD9">
              <w:rPr>
                <w:rFonts w:ascii="Arial" w:eastAsia="Arial" w:hAnsi="Arial" w:cs="Arial"/>
                <w:color w:val="000000" w:themeColor="text1"/>
                <w:sz w:val="24"/>
                <w:szCs w:val="24"/>
                <w:lang w:val="en-US"/>
              </w:rPr>
              <w:t xml:space="preserve"> Section 4.2)</w:t>
            </w:r>
          </w:p>
          <w:p w14:paraId="0F3D2913" w14:textId="1B7AC894" w:rsidR="2B2B2DAE" w:rsidRDefault="3BF4B95A" w:rsidP="12B5ADD9">
            <w:pPr>
              <w:pStyle w:val="ListParagraph"/>
              <w:numPr>
                <w:ilvl w:val="0"/>
                <w:numId w:val="1"/>
              </w:numPr>
              <w:ind w:right="384"/>
              <w:jc w:val="both"/>
              <w:rPr>
                <w:rFonts w:ascii="Arial" w:eastAsia="Arial" w:hAnsi="Arial" w:cs="Arial"/>
                <w:color w:val="000000" w:themeColor="text1"/>
                <w:sz w:val="24"/>
                <w:szCs w:val="24"/>
                <w:lang w:val="en-US"/>
              </w:rPr>
            </w:pPr>
            <w:r w:rsidRPr="12B5ADD9">
              <w:rPr>
                <w:rFonts w:ascii="Arial" w:eastAsia="Arial" w:hAnsi="Arial" w:cs="Arial"/>
                <w:b/>
                <w:bCs/>
                <w:color w:val="000000" w:themeColor="text1"/>
                <w:sz w:val="24"/>
                <w:szCs w:val="24"/>
                <w:lang w:val="en-US"/>
              </w:rPr>
              <w:t>a</w:t>
            </w:r>
            <w:r w:rsidRPr="12B5ADD9">
              <w:rPr>
                <w:rFonts w:ascii="Arial" w:eastAsia="Arial" w:hAnsi="Arial" w:cs="Arial"/>
                <w:color w:val="000000" w:themeColor="text1"/>
                <w:sz w:val="24"/>
                <w:szCs w:val="24"/>
                <w:lang w:val="en-US"/>
              </w:rPr>
              <w:t xml:space="preserve"> </w:t>
            </w:r>
            <w:r w:rsidRPr="12B5ADD9">
              <w:rPr>
                <w:rFonts w:ascii="Arial" w:eastAsia="Arial" w:hAnsi="Arial" w:cs="Arial"/>
                <w:b/>
                <w:bCs/>
                <w:color w:val="000000" w:themeColor="text1"/>
                <w:sz w:val="24"/>
                <w:szCs w:val="24"/>
                <w:lang w:val="en-US"/>
              </w:rPr>
              <w:t>Reflective Narrative</w:t>
            </w:r>
            <w:r w:rsidRPr="12B5ADD9">
              <w:rPr>
                <w:rFonts w:ascii="Arial" w:eastAsia="Arial" w:hAnsi="Arial" w:cs="Arial"/>
                <w:color w:val="000000" w:themeColor="text1"/>
                <w:sz w:val="24"/>
                <w:szCs w:val="24"/>
                <w:lang w:val="en-US"/>
              </w:rPr>
              <w:t xml:space="preserve"> </w:t>
            </w:r>
            <w:r w:rsidR="34DCAB11" w:rsidRPr="12B5ADD9">
              <w:rPr>
                <w:rFonts w:ascii="Arial" w:eastAsia="Arial" w:hAnsi="Arial" w:cs="Arial"/>
                <w:color w:val="000000" w:themeColor="text1"/>
                <w:sz w:val="24"/>
                <w:szCs w:val="24"/>
                <w:lang w:val="en-US"/>
              </w:rPr>
              <w:t xml:space="preserve">(see Applicant Guidance: Section </w:t>
            </w:r>
            <w:r w:rsidR="44F0C1FD" w:rsidRPr="12B5ADD9">
              <w:rPr>
                <w:rFonts w:ascii="Arial" w:eastAsia="Arial" w:hAnsi="Arial" w:cs="Arial"/>
                <w:color w:val="000000" w:themeColor="text1"/>
                <w:sz w:val="24"/>
                <w:szCs w:val="24"/>
                <w:lang w:val="en-US"/>
              </w:rPr>
              <w:t>6.2)</w:t>
            </w:r>
          </w:p>
          <w:p w14:paraId="3B557F73" w14:textId="7D3B2494" w:rsidR="29385D6E" w:rsidRDefault="34DCAB11" w:rsidP="12B5ADD9">
            <w:pPr>
              <w:pStyle w:val="ListParagraph"/>
              <w:numPr>
                <w:ilvl w:val="0"/>
                <w:numId w:val="1"/>
              </w:numPr>
              <w:ind w:right="384"/>
              <w:jc w:val="both"/>
              <w:rPr>
                <w:rFonts w:ascii="Arial" w:eastAsia="Arial" w:hAnsi="Arial" w:cs="Arial"/>
                <w:b/>
                <w:bCs/>
                <w:color w:val="000000" w:themeColor="text1"/>
                <w:sz w:val="24"/>
                <w:szCs w:val="24"/>
                <w:lang w:val="en-US"/>
              </w:rPr>
            </w:pPr>
            <w:r w:rsidRPr="12B5ADD9">
              <w:rPr>
                <w:rFonts w:ascii="Arial" w:eastAsia="Arial" w:hAnsi="Arial" w:cs="Arial"/>
                <w:b/>
                <w:bCs/>
                <w:color w:val="000000" w:themeColor="text1"/>
                <w:sz w:val="24"/>
                <w:szCs w:val="24"/>
                <w:lang w:val="en-US"/>
              </w:rPr>
              <w:t>t</w:t>
            </w:r>
            <w:r w:rsidR="3BF4B95A" w:rsidRPr="12B5ADD9">
              <w:rPr>
                <w:rFonts w:ascii="Arial" w:eastAsia="Arial" w:hAnsi="Arial" w:cs="Arial"/>
                <w:b/>
                <w:bCs/>
                <w:color w:val="000000" w:themeColor="text1"/>
                <w:sz w:val="24"/>
                <w:szCs w:val="24"/>
                <w:lang w:val="en-US"/>
              </w:rPr>
              <w:t>wo Case Studies</w:t>
            </w:r>
            <w:r w:rsidR="776C430F" w:rsidRPr="12B5ADD9">
              <w:rPr>
                <w:rFonts w:ascii="Arial" w:eastAsia="Arial" w:hAnsi="Arial" w:cs="Arial"/>
                <w:b/>
                <w:bCs/>
                <w:color w:val="000000" w:themeColor="text1"/>
                <w:sz w:val="24"/>
                <w:szCs w:val="24"/>
                <w:lang w:val="en-US"/>
              </w:rPr>
              <w:t xml:space="preserve"> </w:t>
            </w:r>
            <w:r w:rsidR="776C430F" w:rsidRPr="12B5ADD9">
              <w:rPr>
                <w:rFonts w:ascii="Arial" w:eastAsia="Arial" w:hAnsi="Arial" w:cs="Arial"/>
                <w:color w:val="000000" w:themeColor="text1"/>
                <w:sz w:val="24"/>
                <w:szCs w:val="24"/>
                <w:lang w:val="en-US"/>
              </w:rPr>
              <w:t>(see Applicant Guidance: Section</w:t>
            </w:r>
            <w:r w:rsidR="3A566091" w:rsidRPr="12B5ADD9">
              <w:rPr>
                <w:rFonts w:ascii="Arial" w:eastAsia="Arial" w:hAnsi="Arial" w:cs="Arial"/>
                <w:color w:val="000000" w:themeColor="text1"/>
                <w:sz w:val="24"/>
                <w:szCs w:val="24"/>
                <w:lang w:val="en-US"/>
              </w:rPr>
              <w:t xml:space="preserve"> 6.3)</w:t>
            </w:r>
          </w:p>
          <w:p w14:paraId="57F1EE2F" w14:textId="419D9A5E" w:rsidR="4F7FBBAB" w:rsidRDefault="00015D54" w:rsidP="12B5ADD9">
            <w:pPr>
              <w:widowControl w:val="0"/>
              <w:spacing w:before="60"/>
              <w:ind w:left="114"/>
              <w:jc w:val="both"/>
              <w:rPr>
                <w:rFonts w:eastAsia="Arial" w:cs="Arial"/>
                <w:color w:val="000000" w:themeColor="text1"/>
                <w:sz w:val="24"/>
                <w:szCs w:val="24"/>
              </w:rPr>
            </w:pPr>
            <w:r>
              <w:rPr>
                <w:rFonts w:eastAsia="Arial" w:cs="Arial"/>
                <w:color w:val="000000" w:themeColor="text1"/>
                <w:sz w:val="24"/>
                <w:szCs w:val="24"/>
              </w:rPr>
              <w:t xml:space="preserve">  </w:t>
            </w:r>
            <w:r w:rsidR="00111796">
              <w:rPr>
                <w:rFonts w:eastAsia="Arial" w:cs="Arial"/>
                <w:color w:val="000000" w:themeColor="text1"/>
                <w:sz w:val="24"/>
                <w:szCs w:val="24"/>
              </w:rPr>
              <w:t xml:space="preserve">      </w:t>
            </w:r>
          </w:p>
          <w:p w14:paraId="411319E8" w14:textId="1E3DFC1D" w:rsidR="113B842B" w:rsidRDefault="4E6A601E" w:rsidP="4F7FBBAB">
            <w:pPr>
              <w:widowControl w:val="0"/>
              <w:spacing w:before="60"/>
              <w:ind w:left="114"/>
              <w:jc w:val="both"/>
              <w:rPr>
                <w:rFonts w:eastAsia="Arial" w:cs="Arial"/>
                <w:color w:val="000000" w:themeColor="text1"/>
                <w:sz w:val="24"/>
                <w:szCs w:val="24"/>
              </w:rPr>
            </w:pPr>
            <w:r w:rsidRPr="12B5ADD9">
              <w:rPr>
                <w:rFonts w:eastAsia="Arial" w:cs="Arial"/>
                <w:color w:val="000000" w:themeColor="text1"/>
                <w:sz w:val="24"/>
                <w:szCs w:val="24"/>
              </w:rPr>
              <w:t xml:space="preserve">There is a </w:t>
            </w:r>
            <w:r w:rsidR="4E56C503" w:rsidRPr="12B5ADD9">
              <w:rPr>
                <w:rFonts w:eastAsia="Arial" w:cs="Arial"/>
                <w:b/>
                <w:bCs/>
                <w:color w:val="000000" w:themeColor="text1"/>
                <w:sz w:val="24"/>
                <w:szCs w:val="24"/>
              </w:rPr>
              <w:t xml:space="preserve">6,000-word limit shared across all three elements </w:t>
            </w:r>
            <w:r w:rsidR="4E56C503" w:rsidRPr="12B5ADD9">
              <w:rPr>
                <w:rFonts w:eastAsia="Arial" w:cs="Arial"/>
                <w:color w:val="000000" w:themeColor="text1"/>
                <w:sz w:val="24"/>
                <w:szCs w:val="24"/>
              </w:rPr>
              <w:t>plus citations (overall maximum of 6,500 words</w:t>
            </w:r>
            <w:r w:rsidR="50BBF7BD" w:rsidRPr="12B5ADD9">
              <w:rPr>
                <w:rFonts w:eastAsia="Arial" w:cs="Arial"/>
                <w:color w:val="000000" w:themeColor="text1"/>
                <w:sz w:val="24"/>
                <w:szCs w:val="24"/>
              </w:rPr>
              <w:t xml:space="preserve">). </w:t>
            </w:r>
            <w:r w:rsidR="624BAA75" w:rsidRPr="12B5ADD9">
              <w:rPr>
                <w:rFonts w:eastAsia="Arial" w:cs="Arial"/>
                <w:color w:val="000000" w:themeColor="text1"/>
                <w:sz w:val="24"/>
                <w:szCs w:val="24"/>
              </w:rPr>
              <w:t>Please note that the Academic Office checks the word count as part of the submission process</w:t>
            </w:r>
            <w:r w:rsidR="4E56C503" w:rsidRPr="12B5ADD9">
              <w:rPr>
                <w:rFonts w:eastAsia="Arial" w:cs="Arial"/>
                <w:color w:val="000000" w:themeColor="text1"/>
                <w:sz w:val="24"/>
                <w:szCs w:val="24"/>
              </w:rPr>
              <w:t>)</w:t>
            </w:r>
          </w:p>
          <w:p w14:paraId="631249DE" w14:textId="77777777" w:rsidR="00331AB3" w:rsidRDefault="426771F5" w:rsidP="00331AB3">
            <w:pPr>
              <w:widowControl w:val="0"/>
              <w:spacing w:before="60"/>
              <w:ind w:left="114"/>
              <w:jc w:val="both"/>
              <w:rPr>
                <w:rFonts w:eastAsia="Arial" w:cs="Arial"/>
                <w:color w:val="000000" w:themeColor="text1"/>
                <w:sz w:val="24"/>
                <w:szCs w:val="24"/>
              </w:rPr>
            </w:pPr>
            <w:r w:rsidRPr="12B5ADD9">
              <w:rPr>
                <w:rFonts w:eastAsia="Arial" w:cs="Arial"/>
                <w:color w:val="000000" w:themeColor="text1"/>
                <w:sz w:val="24"/>
                <w:szCs w:val="24"/>
              </w:rPr>
              <w:t xml:space="preserve">In addition, </w:t>
            </w:r>
            <w:r w:rsidRPr="12B5ADD9">
              <w:rPr>
                <w:rFonts w:eastAsia="Arial" w:cs="Arial"/>
                <w:b/>
                <w:bCs/>
                <w:color w:val="000000" w:themeColor="text1"/>
                <w:sz w:val="24"/>
                <w:szCs w:val="24"/>
              </w:rPr>
              <w:t>Supporting Statements from two referees</w:t>
            </w:r>
            <w:r w:rsidR="652F1C34" w:rsidRPr="12B5ADD9">
              <w:rPr>
                <w:rFonts w:eastAsia="Arial" w:cs="Arial"/>
                <w:b/>
                <w:bCs/>
                <w:color w:val="000000" w:themeColor="text1"/>
                <w:sz w:val="24"/>
                <w:szCs w:val="24"/>
              </w:rPr>
              <w:t xml:space="preserve"> </w:t>
            </w:r>
            <w:r w:rsidR="652F1C34" w:rsidRPr="12B5ADD9">
              <w:rPr>
                <w:rFonts w:eastAsia="Arial" w:cs="Arial"/>
                <w:color w:val="000000" w:themeColor="text1"/>
                <w:sz w:val="24"/>
                <w:szCs w:val="24"/>
              </w:rPr>
              <w:t>(see Applicant Guidance 7)</w:t>
            </w:r>
            <w:r w:rsidRPr="12B5ADD9">
              <w:rPr>
                <w:rFonts w:eastAsia="Arial" w:cs="Arial"/>
                <w:color w:val="000000" w:themeColor="text1"/>
                <w:sz w:val="24"/>
                <w:szCs w:val="24"/>
              </w:rPr>
              <w:t xml:space="preserve"> will need to be submitted with your application.</w:t>
            </w:r>
            <w:r w:rsidR="0E9DE293" w:rsidRPr="12B5ADD9">
              <w:rPr>
                <w:rFonts w:eastAsia="Arial" w:cs="Arial"/>
                <w:b/>
                <w:bCs/>
                <w:color w:val="000000" w:themeColor="text1"/>
                <w:sz w:val="24"/>
                <w:szCs w:val="24"/>
                <w:lang w:val="en-US"/>
              </w:rPr>
              <w:t xml:space="preserve"> The Supporting Statements </w:t>
            </w:r>
            <w:r w:rsidR="0E9DE293" w:rsidRPr="12B5ADD9">
              <w:rPr>
                <w:rFonts w:eastAsia="Arial" w:cs="Arial"/>
                <w:color w:val="000000" w:themeColor="text1"/>
                <w:sz w:val="24"/>
                <w:szCs w:val="24"/>
                <w:lang w:val="en-US"/>
              </w:rPr>
              <w:t>will verify and endorse that what you write about in your Account of Professional Practice represents your practice in a genuine way.</w:t>
            </w:r>
          </w:p>
          <w:p w14:paraId="13C2C204" w14:textId="77777777" w:rsidR="00331AB3" w:rsidRDefault="00331AB3" w:rsidP="00331AB3">
            <w:pPr>
              <w:widowControl w:val="0"/>
              <w:spacing w:before="60"/>
              <w:ind w:left="114"/>
              <w:jc w:val="both"/>
              <w:rPr>
                <w:rFonts w:eastAsia="Arial" w:cs="Arial"/>
                <w:color w:val="000000" w:themeColor="text1"/>
                <w:sz w:val="24"/>
                <w:szCs w:val="24"/>
              </w:rPr>
            </w:pPr>
          </w:p>
          <w:p w14:paraId="0BD756D1" w14:textId="4FA8A4B0" w:rsidR="7C55BF97" w:rsidRDefault="4E56C503" w:rsidP="00331AB3">
            <w:pPr>
              <w:widowControl w:val="0"/>
              <w:spacing w:before="60"/>
              <w:ind w:left="114"/>
              <w:jc w:val="both"/>
              <w:rPr>
                <w:rFonts w:eastAsia="Arial" w:cs="Arial"/>
                <w:color w:val="000000" w:themeColor="text1"/>
                <w:sz w:val="24"/>
                <w:szCs w:val="24"/>
              </w:rPr>
            </w:pPr>
            <w:r w:rsidRPr="12B5ADD9">
              <w:rPr>
                <w:rFonts w:eastAsia="Arial" w:cs="Arial"/>
                <w:color w:val="000000" w:themeColor="text1"/>
                <w:sz w:val="24"/>
                <w:szCs w:val="24"/>
              </w:rPr>
              <w:t xml:space="preserve">You will need to </w:t>
            </w:r>
            <w:r w:rsidRPr="12B5ADD9">
              <w:rPr>
                <w:rFonts w:eastAsia="Arial" w:cs="Arial"/>
                <w:b/>
                <w:bCs/>
                <w:color w:val="000000" w:themeColor="text1"/>
                <w:sz w:val="24"/>
                <w:szCs w:val="24"/>
              </w:rPr>
              <w:t>continue to refer to the applicant guidance and Descriptor 3 of the PSF 2023</w:t>
            </w:r>
            <w:r w:rsidRPr="12B5ADD9">
              <w:rPr>
                <w:rFonts w:eastAsia="Arial" w:cs="Arial"/>
                <w:color w:val="000000" w:themeColor="text1"/>
                <w:sz w:val="24"/>
                <w:szCs w:val="24"/>
              </w:rPr>
              <w:t xml:space="preserve"> as you draft your application to ensure that you are writing to meet the requirements.</w:t>
            </w:r>
          </w:p>
          <w:p w14:paraId="09945D8F" w14:textId="1558D1A4" w:rsidR="2E438D29" w:rsidRDefault="1028719D" w:rsidP="4F7FBBAB">
            <w:pPr>
              <w:widowControl w:val="0"/>
              <w:spacing w:before="161"/>
              <w:ind w:left="134" w:right="256"/>
              <w:jc w:val="both"/>
              <w:rPr>
                <w:rFonts w:eastAsia="Arial" w:cs="Arial"/>
                <w:color w:val="000000" w:themeColor="text1"/>
                <w:sz w:val="24"/>
                <w:szCs w:val="24"/>
              </w:rPr>
            </w:pPr>
            <w:r w:rsidRPr="12B5ADD9">
              <w:rPr>
                <w:rFonts w:eastAsia="Arial" w:cs="Arial"/>
                <w:color w:val="000000" w:themeColor="text1"/>
                <w:sz w:val="24"/>
                <w:szCs w:val="24"/>
                <w:lang w:val="en-US"/>
              </w:rPr>
              <w:t xml:space="preserve">The award of Senior Fellowship is based on </w:t>
            </w:r>
            <w:r w:rsidRPr="12B5ADD9">
              <w:rPr>
                <w:rFonts w:eastAsia="Arial" w:cs="Arial"/>
                <w:b/>
                <w:bCs/>
                <w:color w:val="000000" w:themeColor="text1"/>
                <w:sz w:val="24"/>
                <w:szCs w:val="24"/>
                <w:lang w:val="en-US"/>
              </w:rPr>
              <w:t>evidence of your effective and inclusive practice</w:t>
            </w:r>
            <w:r w:rsidRPr="12B5ADD9">
              <w:rPr>
                <w:rFonts w:eastAsia="Arial" w:cs="Arial"/>
                <w:color w:val="000000" w:themeColor="text1"/>
                <w:sz w:val="24"/>
                <w:szCs w:val="24"/>
                <w:lang w:val="en-US"/>
              </w:rPr>
              <w:t>; you might briefly mention future plans as part of identifying what has worked well and any changes you plan to make in future, however, your application will be judged on whether your evidence of recent practice (typically over the last 3-5 years) meets the requirements of Descriptor 3.</w:t>
            </w:r>
          </w:p>
          <w:p w14:paraId="09CD7C54" w14:textId="145C1737" w:rsidR="2E438D29" w:rsidRDefault="1028719D" w:rsidP="4F7FBBAB">
            <w:pPr>
              <w:widowControl w:val="0"/>
              <w:spacing w:before="159"/>
              <w:ind w:left="134" w:right="331"/>
              <w:jc w:val="both"/>
              <w:rPr>
                <w:rFonts w:eastAsia="Arial" w:cs="Arial"/>
                <w:color w:val="000000" w:themeColor="text1"/>
                <w:sz w:val="24"/>
                <w:szCs w:val="24"/>
              </w:rPr>
            </w:pPr>
            <w:r w:rsidRPr="12B5ADD9">
              <w:rPr>
                <w:rFonts w:eastAsia="Arial" w:cs="Arial"/>
                <w:color w:val="000000" w:themeColor="text1"/>
                <w:sz w:val="24"/>
                <w:szCs w:val="24"/>
                <w:lang w:val="en-US"/>
              </w:rPr>
              <w:t xml:space="preserve">Your evidence against Descriptor 3 will be written into your </w:t>
            </w:r>
            <w:r w:rsidRPr="12B5ADD9">
              <w:rPr>
                <w:rFonts w:eastAsia="Arial" w:cs="Arial"/>
                <w:b/>
                <w:bCs/>
                <w:color w:val="000000" w:themeColor="text1"/>
                <w:sz w:val="24"/>
                <w:szCs w:val="24"/>
                <w:lang w:val="en-US"/>
              </w:rPr>
              <w:t>Reflective Narrative and two Case Studies.</w:t>
            </w:r>
          </w:p>
          <w:p w14:paraId="137C7C77" w14:textId="4916ACD3" w:rsidR="2E438D29" w:rsidRDefault="1028719D" w:rsidP="4F7FBBAB">
            <w:pPr>
              <w:widowControl w:val="0"/>
              <w:spacing w:before="160" w:line="252" w:lineRule="auto"/>
              <w:ind w:left="134"/>
              <w:jc w:val="both"/>
              <w:rPr>
                <w:rFonts w:eastAsia="Arial" w:cs="Arial"/>
                <w:color w:val="000000" w:themeColor="text1"/>
                <w:sz w:val="24"/>
                <w:szCs w:val="24"/>
              </w:rPr>
            </w:pPr>
            <w:r w:rsidRPr="12B5ADD9">
              <w:rPr>
                <w:rFonts w:eastAsia="Arial" w:cs="Arial"/>
                <w:color w:val="000000" w:themeColor="text1"/>
                <w:sz w:val="24"/>
                <w:szCs w:val="24"/>
                <w:lang w:val="en-US"/>
              </w:rPr>
              <w:t xml:space="preserve">For Descriptor 3, the examples you select to write about need to demonstrate how your practice supports high quality learning </w:t>
            </w:r>
            <w:r w:rsidRPr="12B5ADD9">
              <w:rPr>
                <w:rFonts w:eastAsia="Arial" w:cs="Arial"/>
                <w:b/>
                <w:bCs/>
                <w:color w:val="000000" w:themeColor="text1"/>
                <w:sz w:val="24"/>
                <w:szCs w:val="24"/>
                <w:lang w:val="en-US"/>
              </w:rPr>
              <w:t xml:space="preserve">through leading/ influencing </w:t>
            </w:r>
            <w:r w:rsidRPr="12B5ADD9">
              <w:rPr>
                <w:rFonts w:eastAsia="Arial" w:cs="Arial"/>
                <w:color w:val="000000" w:themeColor="text1"/>
                <w:sz w:val="24"/>
                <w:szCs w:val="24"/>
                <w:lang w:val="en-US"/>
              </w:rPr>
              <w:t>the teaching and/or learning support practices of others (colleagues, peers, mentees, internal/external, etc.</w:t>
            </w:r>
          </w:p>
          <w:p w14:paraId="3FF762F1" w14:textId="524737C6" w:rsidR="4F7FBBAB" w:rsidRDefault="4F7FBBAB" w:rsidP="12B5ADD9">
            <w:pPr>
              <w:ind w:right="384"/>
              <w:jc w:val="both"/>
              <w:rPr>
                <w:rFonts w:eastAsia="Arial" w:cs="Arial"/>
                <w:color w:val="000000" w:themeColor="text1"/>
                <w:sz w:val="24"/>
                <w:szCs w:val="24"/>
              </w:rPr>
            </w:pPr>
          </w:p>
          <w:p w14:paraId="1072BA92" w14:textId="3B2A6408" w:rsidR="4F7FBBAB" w:rsidRDefault="4F7FBBAB" w:rsidP="12B5ADD9">
            <w:pPr>
              <w:ind w:right="384"/>
              <w:jc w:val="both"/>
              <w:rPr>
                <w:rFonts w:eastAsia="Arial" w:cs="Arial"/>
                <w:color w:val="000000" w:themeColor="text1"/>
                <w:sz w:val="24"/>
                <w:szCs w:val="24"/>
              </w:rPr>
            </w:pPr>
          </w:p>
          <w:p w14:paraId="0570CEBB" w14:textId="53BD2E88" w:rsidR="7C55BF97" w:rsidRDefault="4E56C503" w:rsidP="4F7FBBAB">
            <w:pPr>
              <w:tabs>
                <w:tab w:val="left" w:pos="9356"/>
              </w:tabs>
              <w:ind w:right="384"/>
              <w:jc w:val="both"/>
              <w:rPr>
                <w:rFonts w:eastAsia="Arial" w:cs="Arial"/>
                <w:color w:val="000000" w:themeColor="text1"/>
                <w:sz w:val="24"/>
                <w:szCs w:val="24"/>
              </w:rPr>
            </w:pPr>
            <w:r w:rsidRPr="12B5ADD9">
              <w:rPr>
                <w:rFonts w:eastAsia="Arial" w:cs="Arial"/>
                <w:color w:val="000000" w:themeColor="text1"/>
                <w:sz w:val="24"/>
                <w:szCs w:val="24"/>
              </w:rPr>
              <w:t xml:space="preserve">When you have finalised your application you will need to send the completed </w:t>
            </w:r>
            <w:r w:rsidR="0E1114D7" w:rsidRPr="12B5ADD9">
              <w:rPr>
                <w:rFonts w:eastAsia="Arial" w:cs="Arial"/>
                <w:color w:val="000000" w:themeColor="text1"/>
                <w:sz w:val="24"/>
                <w:szCs w:val="24"/>
              </w:rPr>
              <w:t>form</w:t>
            </w:r>
            <w:r w:rsidRPr="12B5ADD9">
              <w:rPr>
                <w:rFonts w:eastAsia="Arial" w:cs="Arial"/>
                <w:color w:val="000000" w:themeColor="text1"/>
                <w:sz w:val="24"/>
                <w:szCs w:val="24"/>
              </w:rPr>
              <w:t xml:space="preserve"> to your referees so that they can write their Supporting Statements. Please direct your referees to the </w:t>
            </w:r>
            <w:hyperlink r:id="rId15">
              <w:r w:rsidRPr="12B5ADD9">
                <w:rPr>
                  <w:rStyle w:val="Hyperlink"/>
                  <w:b/>
                  <w:bCs/>
                  <w:color w:val="0087B5"/>
                  <w:u w:val="none"/>
                </w:rPr>
                <w:t>Senior Fellowship Guidance for Referees writing a Supporting Statement.</w:t>
              </w:r>
            </w:hyperlink>
            <w:r w:rsidRPr="12B5ADD9">
              <w:rPr>
                <w:rFonts w:eastAsia="Arial" w:cs="Arial"/>
                <w:color w:val="000000" w:themeColor="text1"/>
                <w:sz w:val="24"/>
                <w:szCs w:val="24"/>
              </w:rPr>
              <w:t xml:space="preserve"> The referees need to return their Supporting Statements for you to upload </w:t>
            </w:r>
            <w:r w:rsidR="3EBE4066" w:rsidRPr="12B5ADD9">
              <w:rPr>
                <w:rFonts w:eastAsia="Arial" w:cs="Arial"/>
                <w:color w:val="000000" w:themeColor="text1"/>
                <w:sz w:val="24"/>
                <w:szCs w:val="24"/>
              </w:rPr>
              <w:t xml:space="preserve">with your application. </w:t>
            </w:r>
          </w:p>
          <w:p w14:paraId="66244DDC" w14:textId="7983FAD3" w:rsidR="4F7FBBAB" w:rsidRDefault="4F7FBBAB" w:rsidP="12B5ADD9">
            <w:pPr>
              <w:ind w:right="384"/>
              <w:jc w:val="both"/>
              <w:rPr>
                <w:rFonts w:eastAsia="Arial" w:cs="Arial"/>
                <w:color w:val="000000" w:themeColor="text1"/>
                <w:sz w:val="24"/>
                <w:szCs w:val="24"/>
              </w:rPr>
            </w:pPr>
          </w:p>
          <w:p w14:paraId="2F4EBDB9" w14:textId="5886BDEC" w:rsidR="015E6B71" w:rsidRDefault="299623B4" w:rsidP="12B5ADD9">
            <w:pPr>
              <w:pStyle w:val="BodyText"/>
              <w:jc w:val="both"/>
              <w:rPr>
                <w:b/>
                <w:bCs/>
                <w:color w:val="000000" w:themeColor="text1"/>
              </w:rPr>
            </w:pPr>
            <w:r w:rsidRPr="12B5ADD9">
              <w:rPr>
                <w:color w:val="000000" w:themeColor="text1"/>
              </w:rPr>
              <w:t xml:space="preserve">Your application is submitted first to the Academic Office </w:t>
            </w:r>
            <w:r w:rsidRPr="12B5ADD9">
              <w:rPr>
                <w:b/>
                <w:bCs/>
                <w:color w:val="000000" w:themeColor="text1"/>
              </w:rPr>
              <w:t xml:space="preserve">via the appropriate submission link on Moodle (Advance HE Fellowship module). </w:t>
            </w:r>
          </w:p>
          <w:p w14:paraId="49B7BD45" w14:textId="2B1C92A9" w:rsidR="4F7FBBAB" w:rsidRDefault="007A05BA" w:rsidP="4F7FBBAB">
            <w:pPr>
              <w:widowControl w:val="0"/>
              <w:jc w:val="both"/>
              <w:rPr>
                <w:rFonts w:eastAsia="Arial" w:cs="Arial"/>
                <w:b/>
                <w:bCs/>
                <w:color w:val="000000" w:themeColor="text1"/>
                <w:sz w:val="24"/>
                <w:szCs w:val="24"/>
              </w:rPr>
            </w:pPr>
            <w:r>
              <w:rPr>
                <w:rFonts w:eastAsia="Arial" w:cs="Arial"/>
                <w:b/>
                <w:bCs/>
                <w:color w:val="000000" w:themeColor="text1"/>
                <w:sz w:val="24"/>
                <w:szCs w:val="24"/>
              </w:rPr>
              <w:t xml:space="preserve">  </w:t>
            </w:r>
          </w:p>
        </w:tc>
      </w:tr>
    </w:tbl>
    <w:p w14:paraId="2B7582DB" w14:textId="40A8CD4D" w:rsidR="00CA12DC" w:rsidRPr="00C22A3A" w:rsidRDefault="00CA12DC" w:rsidP="00F109C7">
      <w:pPr>
        <w:jc w:val="center"/>
        <w:rPr>
          <w:rFonts w:cs="Arial"/>
          <w:sz w:val="24"/>
          <w:szCs w:val="24"/>
        </w:rPr>
      </w:pPr>
    </w:p>
    <w:p w14:paraId="65BA348B" w14:textId="50EB6E93" w:rsidR="00CA12DC" w:rsidRPr="00C22A3A" w:rsidRDefault="00CA12DC" w:rsidP="4F7FBBAB">
      <w:pPr>
        <w:rPr>
          <w:rFonts w:cs="Arial"/>
          <w:b/>
          <w:bCs/>
          <w:sz w:val="32"/>
          <w:szCs w:val="32"/>
          <w:u w:val="single"/>
        </w:rPr>
      </w:pPr>
    </w:p>
    <w:p w14:paraId="22C359D2" w14:textId="79725130" w:rsidR="00CA12DC" w:rsidRPr="00482E22" w:rsidRDefault="00CA12DC" w:rsidP="00482E22">
      <w:pPr>
        <w:pStyle w:val="Heading1"/>
        <w:rPr>
          <w:rFonts w:cs="Arial"/>
          <w:b/>
          <w:bCs/>
          <w:color w:val="000000" w:themeColor="text1"/>
          <w:u w:val="single"/>
        </w:rPr>
      </w:pPr>
      <w:r w:rsidRPr="00482E22">
        <w:rPr>
          <w:rFonts w:cs="Arial"/>
          <w:b/>
          <w:bCs/>
          <w:color w:val="000000" w:themeColor="text1"/>
          <w:highlight w:val="yellow"/>
          <w:u w:val="single"/>
        </w:rPr>
        <w:t>SECTION ONE:</w:t>
      </w:r>
    </w:p>
    <w:p w14:paraId="3B598A22" w14:textId="77777777"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240"/>
        <w:gridCol w:w="5500"/>
      </w:tblGrid>
      <w:tr w:rsidR="00CA12DC" w:rsidRPr="00C22A3A" w14:paraId="2E443395" w14:textId="77777777" w:rsidTr="003462CB">
        <w:tc>
          <w:tcPr>
            <w:tcW w:w="5240" w:type="dxa"/>
          </w:tcPr>
          <w:p w14:paraId="751500B5" w14:textId="072FC822" w:rsidR="00CA12DC" w:rsidRPr="00C22A3A" w:rsidRDefault="00CA12DC" w:rsidP="00324116">
            <w:pPr>
              <w:rPr>
                <w:rFonts w:cs="Arial"/>
                <w:b/>
                <w:sz w:val="24"/>
                <w:szCs w:val="24"/>
              </w:rPr>
            </w:pPr>
            <w:r w:rsidRPr="00C22A3A">
              <w:rPr>
                <w:rFonts w:cs="Arial"/>
                <w:b/>
                <w:sz w:val="24"/>
                <w:szCs w:val="24"/>
              </w:rPr>
              <w:t>NAME</w:t>
            </w:r>
            <w:r w:rsidR="006841FC">
              <w:rPr>
                <w:rFonts w:cs="Arial"/>
                <w:b/>
                <w:sz w:val="24"/>
                <w:szCs w:val="24"/>
              </w:rPr>
              <w:t xml:space="preserve"> (</w:t>
            </w:r>
            <w:r w:rsidR="006841FC">
              <w:rPr>
                <w:color w:val="000000"/>
                <w:sz w:val="27"/>
                <w:szCs w:val="27"/>
              </w:rPr>
              <w:t>as you would like it to appear on your certificate)</w:t>
            </w:r>
          </w:p>
        </w:tc>
        <w:tc>
          <w:tcPr>
            <w:tcW w:w="5500" w:type="dxa"/>
          </w:tcPr>
          <w:p w14:paraId="41C90F19" w14:textId="77777777" w:rsidR="00CA12DC" w:rsidRPr="00C22A3A" w:rsidRDefault="00CA12DC" w:rsidP="00573891">
            <w:pPr>
              <w:spacing w:line="276" w:lineRule="auto"/>
              <w:rPr>
                <w:rFonts w:cs="Arial"/>
                <w:sz w:val="24"/>
                <w:szCs w:val="24"/>
              </w:rPr>
            </w:pPr>
          </w:p>
          <w:p w14:paraId="595508EC" w14:textId="413B5587" w:rsidR="00CA12DC" w:rsidRPr="00C22A3A" w:rsidRDefault="00AE02EF" w:rsidP="003462CB">
            <w:pPr>
              <w:spacing w:after="240" w:line="276" w:lineRule="auto"/>
              <w:rPr>
                <w:rFonts w:cs="Arial"/>
                <w:sz w:val="24"/>
                <w:szCs w:val="24"/>
              </w:rPr>
            </w:pPr>
            <w:r>
              <w:rPr>
                <w:rFonts w:cs="Arial"/>
                <w:sz w:val="24"/>
                <w:szCs w:val="24"/>
              </w:rPr>
              <w:t>Dr Dipo Dunsin</w:t>
            </w:r>
          </w:p>
        </w:tc>
      </w:tr>
      <w:tr w:rsidR="00CA12DC" w:rsidRPr="00C22A3A" w14:paraId="052EEC1E" w14:textId="77777777" w:rsidTr="003462CB">
        <w:tc>
          <w:tcPr>
            <w:tcW w:w="5240" w:type="dxa"/>
          </w:tcPr>
          <w:p w14:paraId="65BE4F19" w14:textId="005C0B82" w:rsidR="00CA12DC" w:rsidRPr="00C22A3A" w:rsidRDefault="006760F2" w:rsidP="006760F2">
            <w:pPr>
              <w:rPr>
                <w:rFonts w:cs="Arial"/>
                <w:b/>
                <w:sz w:val="24"/>
                <w:szCs w:val="24"/>
              </w:rPr>
            </w:pPr>
            <w:r>
              <w:rPr>
                <w:rFonts w:cs="Arial"/>
                <w:b/>
                <w:sz w:val="24"/>
                <w:szCs w:val="24"/>
              </w:rPr>
              <w:t>INSTITUTE</w:t>
            </w:r>
            <w:r w:rsidR="00CA12DC" w:rsidRPr="00C22A3A">
              <w:rPr>
                <w:rFonts w:cs="Arial"/>
                <w:b/>
                <w:sz w:val="24"/>
                <w:szCs w:val="24"/>
              </w:rPr>
              <w:t>/</w:t>
            </w:r>
            <w:r w:rsidRPr="00C22A3A">
              <w:rPr>
                <w:rFonts w:cs="Arial"/>
                <w:b/>
                <w:sz w:val="24"/>
                <w:szCs w:val="24"/>
              </w:rPr>
              <w:t xml:space="preserve"> </w:t>
            </w:r>
            <w:r w:rsidR="00CA12DC" w:rsidRPr="00C22A3A">
              <w:rPr>
                <w:rFonts w:cs="Arial"/>
                <w:b/>
                <w:sz w:val="24"/>
                <w:szCs w:val="24"/>
              </w:rPr>
              <w:t>DEPARTMENT</w:t>
            </w:r>
            <w:r>
              <w:rPr>
                <w:rFonts w:cs="Arial"/>
                <w:b/>
                <w:sz w:val="24"/>
                <w:szCs w:val="24"/>
              </w:rPr>
              <w:t>/PROFESSIONAL UNIT</w:t>
            </w:r>
          </w:p>
        </w:tc>
        <w:tc>
          <w:tcPr>
            <w:tcW w:w="5500" w:type="dxa"/>
          </w:tcPr>
          <w:p w14:paraId="40C2AB3E" w14:textId="77777777" w:rsidR="003462CB" w:rsidRDefault="003462CB" w:rsidP="003462CB">
            <w:pPr>
              <w:rPr>
                <w:rFonts w:cs="Arial"/>
                <w:bCs/>
                <w:sz w:val="24"/>
                <w:szCs w:val="24"/>
              </w:rPr>
            </w:pPr>
          </w:p>
          <w:p w14:paraId="3C46DA3B" w14:textId="014175C0" w:rsidR="00CA12DC" w:rsidRPr="003462CB" w:rsidRDefault="003462CB" w:rsidP="003462CB">
            <w:pPr>
              <w:spacing w:after="240"/>
              <w:rPr>
                <w:rFonts w:cs="Arial"/>
                <w:bCs/>
                <w:sz w:val="24"/>
                <w:szCs w:val="24"/>
              </w:rPr>
            </w:pPr>
            <w:r w:rsidRPr="000C090B">
              <w:rPr>
                <w:rFonts w:cs="Arial"/>
                <w:bCs/>
                <w:sz w:val="24"/>
                <w:szCs w:val="24"/>
              </w:rPr>
              <w:t>UWTSD,</w:t>
            </w:r>
            <w:r w:rsidRPr="000C090B">
              <w:rPr>
                <w:bCs/>
              </w:rPr>
              <w:t xml:space="preserve"> </w:t>
            </w:r>
            <w:r w:rsidRPr="000C090B">
              <w:rPr>
                <w:rFonts w:cs="Arial"/>
                <w:bCs/>
                <w:sz w:val="24"/>
                <w:szCs w:val="24"/>
              </w:rPr>
              <w:t>Institute of Inner City Learning, London</w:t>
            </w:r>
          </w:p>
        </w:tc>
      </w:tr>
      <w:tr w:rsidR="00CA12DC" w:rsidRPr="00C22A3A" w14:paraId="25A905A9" w14:textId="77777777" w:rsidTr="003462CB">
        <w:tc>
          <w:tcPr>
            <w:tcW w:w="5240" w:type="dxa"/>
          </w:tcPr>
          <w:p w14:paraId="7424F6D7" w14:textId="28D84888" w:rsidR="00CA12DC" w:rsidRPr="00C22A3A" w:rsidRDefault="00CA12DC" w:rsidP="00324116">
            <w:pPr>
              <w:rPr>
                <w:rFonts w:cs="Arial"/>
                <w:sz w:val="24"/>
                <w:szCs w:val="24"/>
              </w:rPr>
            </w:pPr>
            <w:r w:rsidRPr="00C22A3A">
              <w:rPr>
                <w:rFonts w:cs="Arial"/>
                <w:b/>
                <w:sz w:val="24"/>
                <w:szCs w:val="24"/>
              </w:rPr>
              <w:t xml:space="preserve">POSITION </w:t>
            </w:r>
            <w:r w:rsidRPr="00C22A3A">
              <w:rPr>
                <w:rFonts w:cs="Arial"/>
                <w:sz w:val="24"/>
                <w:szCs w:val="24"/>
              </w:rPr>
              <w:t>(E.g. Lecturer/Senior Lecturer/Principal Lecturer/</w:t>
            </w:r>
            <w:r w:rsidR="006760F2">
              <w:rPr>
                <w:rFonts w:cs="Arial"/>
                <w:sz w:val="24"/>
                <w:szCs w:val="24"/>
              </w:rPr>
              <w:t>Director of Discipline</w:t>
            </w:r>
            <w:r w:rsidRPr="00C22A3A">
              <w:rPr>
                <w:rFonts w:cs="Arial"/>
                <w:sz w:val="24"/>
                <w:szCs w:val="24"/>
              </w:rPr>
              <w:t>/Other</w:t>
            </w:r>
            <w:r w:rsidR="000E3A5B" w:rsidRPr="00C22A3A">
              <w:rPr>
                <w:rFonts w:cs="Arial"/>
                <w:sz w:val="24"/>
                <w:szCs w:val="24"/>
              </w:rPr>
              <w:t xml:space="preserve"> </w:t>
            </w:r>
            <w:r w:rsidR="000E3A5B" w:rsidRPr="00C22A3A">
              <w:rPr>
                <w:rFonts w:cs="Arial"/>
                <w:sz w:val="20"/>
                <w:szCs w:val="20"/>
              </w:rPr>
              <w:t>(please specify)</w:t>
            </w:r>
          </w:p>
          <w:p w14:paraId="491E7BEF" w14:textId="77777777" w:rsidR="00CA12DC" w:rsidRPr="00C22A3A" w:rsidRDefault="00CA12DC" w:rsidP="00324116">
            <w:pPr>
              <w:rPr>
                <w:rFonts w:cs="Arial"/>
                <w:b/>
                <w:sz w:val="24"/>
                <w:szCs w:val="24"/>
              </w:rPr>
            </w:pPr>
          </w:p>
        </w:tc>
        <w:tc>
          <w:tcPr>
            <w:tcW w:w="5500" w:type="dxa"/>
          </w:tcPr>
          <w:p w14:paraId="318553F8" w14:textId="77777777" w:rsidR="00CA12DC" w:rsidRPr="00C22A3A" w:rsidRDefault="00CA12DC" w:rsidP="00573891">
            <w:pPr>
              <w:spacing w:line="276" w:lineRule="auto"/>
              <w:rPr>
                <w:rFonts w:cs="Arial"/>
                <w:sz w:val="24"/>
                <w:szCs w:val="24"/>
              </w:rPr>
            </w:pPr>
          </w:p>
          <w:p w14:paraId="62F32A42" w14:textId="29EFCB23" w:rsidR="00CA12DC" w:rsidRPr="00C22A3A" w:rsidRDefault="00573891" w:rsidP="00573891">
            <w:pPr>
              <w:spacing w:line="276" w:lineRule="auto"/>
              <w:rPr>
                <w:rFonts w:cs="Arial"/>
                <w:sz w:val="24"/>
                <w:szCs w:val="24"/>
              </w:rPr>
            </w:pPr>
            <w:r w:rsidRPr="00C22A3A">
              <w:rPr>
                <w:rFonts w:cs="Arial"/>
                <w:sz w:val="24"/>
                <w:szCs w:val="24"/>
              </w:rPr>
              <w:t>Senior Lecturer</w:t>
            </w:r>
          </w:p>
        </w:tc>
      </w:tr>
      <w:tr w:rsidR="00CA12DC" w:rsidRPr="00C22A3A" w14:paraId="56E4A832" w14:textId="77777777" w:rsidTr="003462CB">
        <w:tc>
          <w:tcPr>
            <w:tcW w:w="5240" w:type="dxa"/>
          </w:tcPr>
          <w:p w14:paraId="604AFC82" w14:textId="70F46ABA" w:rsidR="00CA12DC" w:rsidRPr="00C22A3A" w:rsidRDefault="00CA12DC" w:rsidP="00324116">
            <w:pPr>
              <w:rPr>
                <w:rFonts w:cs="Arial"/>
                <w:sz w:val="24"/>
                <w:szCs w:val="24"/>
              </w:rPr>
            </w:pPr>
            <w:r w:rsidRPr="00C22A3A">
              <w:rPr>
                <w:rFonts w:cs="Arial"/>
                <w:b/>
                <w:sz w:val="24"/>
                <w:szCs w:val="24"/>
              </w:rPr>
              <w:t xml:space="preserve">ROLE </w:t>
            </w:r>
            <w:r w:rsidRPr="00C22A3A">
              <w:rPr>
                <w:rFonts w:cs="Arial"/>
                <w:sz w:val="24"/>
                <w:szCs w:val="24"/>
              </w:rPr>
              <w:t xml:space="preserve">(E.g. Lecturer/Programme </w:t>
            </w:r>
            <w:r w:rsidR="00E00A55">
              <w:rPr>
                <w:rFonts w:cs="Arial"/>
                <w:sz w:val="24"/>
                <w:szCs w:val="24"/>
              </w:rPr>
              <w:t>Manager</w:t>
            </w:r>
            <w:r w:rsidRPr="00C22A3A">
              <w:rPr>
                <w:rFonts w:cs="Arial"/>
                <w:sz w:val="24"/>
                <w:szCs w:val="24"/>
              </w:rPr>
              <w:t>/Admissions Tutor/Module Leader/Other</w:t>
            </w:r>
            <w:r w:rsidR="000E3A5B" w:rsidRPr="00C22A3A">
              <w:rPr>
                <w:rFonts w:cs="Arial"/>
                <w:sz w:val="24"/>
                <w:szCs w:val="24"/>
              </w:rPr>
              <w:t xml:space="preserve"> </w:t>
            </w:r>
            <w:r w:rsidR="000E3A5B" w:rsidRPr="00C22A3A">
              <w:rPr>
                <w:rFonts w:cs="Arial"/>
                <w:sz w:val="20"/>
                <w:szCs w:val="20"/>
              </w:rPr>
              <w:t>(please specify)</w:t>
            </w:r>
          </w:p>
          <w:p w14:paraId="37C5F872" w14:textId="77777777" w:rsidR="00CA12DC" w:rsidRPr="00C22A3A" w:rsidRDefault="00CA12DC" w:rsidP="00324116">
            <w:pPr>
              <w:rPr>
                <w:rFonts w:cs="Arial"/>
                <w:b/>
                <w:sz w:val="24"/>
                <w:szCs w:val="24"/>
              </w:rPr>
            </w:pPr>
          </w:p>
        </w:tc>
        <w:tc>
          <w:tcPr>
            <w:tcW w:w="5500" w:type="dxa"/>
          </w:tcPr>
          <w:p w14:paraId="40D8F280" w14:textId="77777777" w:rsidR="00CA12DC" w:rsidRPr="00C22A3A" w:rsidRDefault="00CA12DC" w:rsidP="00573891">
            <w:pPr>
              <w:spacing w:line="276" w:lineRule="auto"/>
              <w:rPr>
                <w:rFonts w:cs="Arial"/>
                <w:sz w:val="24"/>
                <w:szCs w:val="24"/>
              </w:rPr>
            </w:pPr>
          </w:p>
          <w:p w14:paraId="5DDBDE1B" w14:textId="2BEB5728" w:rsidR="00CA12DC" w:rsidRPr="00C22A3A" w:rsidRDefault="00573891" w:rsidP="005F69A3">
            <w:pPr>
              <w:spacing w:line="360" w:lineRule="auto"/>
              <w:rPr>
                <w:rFonts w:cs="Arial"/>
                <w:sz w:val="24"/>
                <w:szCs w:val="24"/>
              </w:rPr>
            </w:pPr>
            <w:r w:rsidRPr="00C22A3A">
              <w:rPr>
                <w:rFonts w:cs="Arial"/>
                <w:sz w:val="24"/>
                <w:szCs w:val="24"/>
              </w:rPr>
              <w:t xml:space="preserve">Programme </w:t>
            </w:r>
            <w:r>
              <w:rPr>
                <w:rFonts w:cs="Arial"/>
                <w:sz w:val="24"/>
                <w:szCs w:val="24"/>
              </w:rPr>
              <w:t>Manager</w:t>
            </w:r>
            <w:r w:rsidR="003462CB">
              <w:rPr>
                <w:rFonts w:cs="Arial"/>
                <w:sz w:val="24"/>
                <w:szCs w:val="24"/>
              </w:rPr>
              <w:t xml:space="preserve"> – MSc Cybersecurity and Digital Forensics</w:t>
            </w:r>
          </w:p>
        </w:tc>
      </w:tr>
      <w:tr w:rsidR="00A46FE4" w:rsidRPr="00FE7642" w14:paraId="54185FDB" w14:textId="77777777" w:rsidTr="003462CB">
        <w:tc>
          <w:tcPr>
            <w:tcW w:w="5240" w:type="dxa"/>
          </w:tcPr>
          <w:p w14:paraId="1C017C31" w14:textId="77777777" w:rsidR="00A46FE4" w:rsidRDefault="00A46FE4" w:rsidP="00A46FE4">
            <w:pPr>
              <w:rPr>
                <w:rFonts w:cs="Arial"/>
                <w:b/>
                <w:sz w:val="24"/>
                <w:szCs w:val="24"/>
              </w:rPr>
            </w:pPr>
            <w:r>
              <w:rPr>
                <w:rFonts w:cs="Arial"/>
                <w:b/>
                <w:sz w:val="24"/>
                <w:szCs w:val="24"/>
              </w:rPr>
              <w:t>Referees</w:t>
            </w:r>
          </w:p>
          <w:p w14:paraId="4802B0D3" w14:textId="279AE2E1" w:rsidR="00ED2AAE" w:rsidRDefault="00ED2AAE" w:rsidP="00ED2AAE">
            <w:pPr>
              <w:rPr>
                <w:rFonts w:cs="Arial"/>
                <w:sz w:val="24"/>
                <w:szCs w:val="24"/>
              </w:rPr>
            </w:pPr>
            <w:r w:rsidRPr="68D56145">
              <w:rPr>
                <w:rFonts w:cs="Arial"/>
                <w:sz w:val="24"/>
                <w:szCs w:val="24"/>
              </w:rPr>
              <w:t>Please could you tick the box if you have sent in your referee</w:t>
            </w:r>
            <w:r w:rsidR="03D88530" w:rsidRPr="68D56145">
              <w:rPr>
                <w:rFonts w:cs="Arial"/>
                <w:sz w:val="24"/>
                <w:szCs w:val="24"/>
              </w:rPr>
              <w:t>s’</w:t>
            </w:r>
            <w:r w:rsidRPr="68D56145">
              <w:rPr>
                <w:rFonts w:cs="Arial"/>
                <w:sz w:val="24"/>
                <w:szCs w:val="24"/>
              </w:rPr>
              <w:t xml:space="preserve"> statement</w:t>
            </w:r>
            <w:r w:rsidR="705003F2" w:rsidRPr="68D56145">
              <w:rPr>
                <w:rFonts w:cs="Arial"/>
                <w:sz w:val="24"/>
                <w:szCs w:val="24"/>
              </w:rPr>
              <w:t>s</w:t>
            </w:r>
            <w:r w:rsidRPr="68D56145">
              <w:rPr>
                <w:rFonts w:cs="Arial"/>
                <w:sz w:val="24"/>
                <w:szCs w:val="24"/>
              </w:rPr>
              <w:t>?  (Please be aware if we do not receive your referee</w:t>
            </w:r>
            <w:r w:rsidR="54A4CCAA" w:rsidRPr="68D56145">
              <w:rPr>
                <w:rFonts w:cs="Arial"/>
                <w:sz w:val="24"/>
                <w:szCs w:val="24"/>
              </w:rPr>
              <w:t>s’</w:t>
            </w:r>
            <w:r w:rsidRPr="68D56145">
              <w:rPr>
                <w:rFonts w:cs="Arial"/>
                <w:sz w:val="24"/>
                <w:szCs w:val="24"/>
              </w:rPr>
              <w:t xml:space="preserve"> statement</w:t>
            </w:r>
            <w:r w:rsidR="63B457C6" w:rsidRPr="68D56145">
              <w:rPr>
                <w:rFonts w:cs="Arial"/>
                <w:sz w:val="24"/>
                <w:szCs w:val="24"/>
              </w:rPr>
              <w:t>s</w:t>
            </w:r>
            <w:r w:rsidRPr="68D56145">
              <w:rPr>
                <w:rFonts w:cs="Arial"/>
                <w:sz w:val="24"/>
                <w:szCs w:val="24"/>
              </w:rPr>
              <w:t xml:space="preserve"> at the time of the submission or a maximum of 2 days after the panel submission date then your application will be passed to the next Panel meeting).</w:t>
            </w:r>
          </w:p>
          <w:p w14:paraId="00061D20" w14:textId="09F2475C" w:rsidR="00A46FE4" w:rsidRDefault="56822C3D" w:rsidP="00ED2AAE">
            <w:pPr>
              <w:rPr>
                <w:rFonts w:cs="Arial"/>
                <w:b/>
                <w:bCs/>
                <w:sz w:val="24"/>
                <w:szCs w:val="24"/>
              </w:rPr>
            </w:pPr>
            <w:r w:rsidRPr="18891B72">
              <w:rPr>
                <w:rFonts w:cs="Arial"/>
                <w:sz w:val="24"/>
                <w:szCs w:val="24"/>
              </w:rPr>
              <w:t xml:space="preserve">If your </w:t>
            </w:r>
            <w:r w:rsidR="3E5101AA" w:rsidRPr="18891B72">
              <w:rPr>
                <w:rFonts w:cs="Arial"/>
                <w:sz w:val="24"/>
                <w:szCs w:val="24"/>
              </w:rPr>
              <w:t>S</w:t>
            </w:r>
            <w:r w:rsidRPr="18891B72">
              <w:rPr>
                <w:rFonts w:cs="Arial"/>
                <w:sz w:val="24"/>
                <w:szCs w:val="24"/>
              </w:rPr>
              <w:t xml:space="preserve">upporting </w:t>
            </w:r>
            <w:r w:rsidR="2099FF3B" w:rsidRPr="18891B72">
              <w:rPr>
                <w:rFonts w:cs="Arial"/>
                <w:sz w:val="24"/>
                <w:szCs w:val="24"/>
              </w:rPr>
              <w:t>S</w:t>
            </w:r>
            <w:r w:rsidRPr="18891B72">
              <w:rPr>
                <w:rFonts w:cs="Arial"/>
                <w:sz w:val="24"/>
                <w:szCs w:val="24"/>
              </w:rPr>
              <w:t xml:space="preserve">tatements are not included with your application, you must ensure your referees send their </w:t>
            </w:r>
            <w:r w:rsidR="317A3E15" w:rsidRPr="18891B72">
              <w:rPr>
                <w:rFonts w:cs="Arial"/>
                <w:sz w:val="24"/>
                <w:szCs w:val="24"/>
              </w:rPr>
              <w:t>S</w:t>
            </w:r>
            <w:r w:rsidRPr="18891B72">
              <w:rPr>
                <w:rFonts w:cs="Arial"/>
                <w:sz w:val="24"/>
                <w:szCs w:val="24"/>
              </w:rPr>
              <w:t xml:space="preserve">upporting </w:t>
            </w:r>
            <w:r w:rsidR="783D1EFF" w:rsidRPr="18891B72">
              <w:rPr>
                <w:rFonts w:cs="Arial"/>
                <w:sz w:val="24"/>
                <w:szCs w:val="24"/>
              </w:rPr>
              <w:t>S</w:t>
            </w:r>
            <w:r w:rsidRPr="18891B72">
              <w:rPr>
                <w:rFonts w:cs="Arial"/>
                <w:sz w:val="24"/>
                <w:szCs w:val="24"/>
              </w:rPr>
              <w:t>tatements to the Academic Office by the deadline. The Academic Office will not chase referees.</w:t>
            </w:r>
          </w:p>
        </w:tc>
        <w:tc>
          <w:tcPr>
            <w:tcW w:w="5500" w:type="dxa"/>
          </w:tcPr>
          <w:p w14:paraId="34398218" w14:textId="77777777" w:rsidR="00A46FE4" w:rsidRDefault="00A46FE4" w:rsidP="00324116">
            <w:pPr>
              <w:rPr>
                <w:rFonts w:cs="Arial"/>
                <w:b/>
                <w:sz w:val="24"/>
                <w:szCs w:val="24"/>
              </w:rPr>
            </w:pPr>
          </w:p>
          <w:p w14:paraId="1D40A576" w14:textId="5CF5A6B5" w:rsidR="00A46FE4" w:rsidRPr="00FE7642" w:rsidRDefault="00A46FE4" w:rsidP="00324116">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EndPr/>
              <w:sdtContent>
                <w:r w:rsidR="003462CB">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p>
        </w:tc>
      </w:tr>
      <w:tr w:rsidR="00A46FE4" w14:paraId="7413EE2E" w14:textId="77777777" w:rsidTr="003462CB">
        <w:tc>
          <w:tcPr>
            <w:tcW w:w="5240" w:type="dxa"/>
          </w:tcPr>
          <w:p w14:paraId="4622330B" w14:textId="77777777" w:rsidR="00A46FE4" w:rsidRDefault="00A46FE4" w:rsidP="0043739D">
            <w:pPr>
              <w:spacing w:before="240" w:after="240" w:line="360" w:lineRule="auto"/>
              <w:rPr>
                <w:rFonts w:cs="Arial"/>
                <w:b/>
                <w:sz w:val="24"/>
                <w:szCs w:val="24"/>
              </w:rPr>
            </w:pPr>
            <w:r>
              <w:rPr>
                <w:rFonts w:cs="Arial"/>
                <w:b/>
                <w:sz w:val="24"/>
                <w:szCs w:val="24"/>
              </w:rPr>
              <w:t>Date of Training</w:t>
            </w:r>
          </w:p>
        </w:tc>
        <w:tc>
          <w:tcPr>
            <w:tcW w:w="5500" w:type="dxa"/>
          </w:tcPr>
          <w:p w14:paraId="290D08B6" w14:textId="2796C639" w:rsidR="00A46FE4" w:rsidRPr="0033605E" w:rsidRDefault="0020037A" w:rsidP="0043739D">
            <w:pPr>
              <w:spacing w:before="240" w:after="240" w:line="360" w:lineRule="auto"/>
              <w:rPr>
                <w:rFonts w:cs="Arial"/>
                <w:sz w:val="24"/>
                <w:szCs w:val="24"/>
              </w:rPr>
            </w:pPr>
            <w:r>
              <w:rPr>
                <w:rFonts w:cs="Arial"/>
                <w:sz w:val="24"/>
                <w:szCs w:val="24"/>
              </w:rPr>
              <w:t>20</w:t>
            </w:r>
            <w:r w:rsidRPr="0020037A">
              <w:rPr>
                <w:rFonts w:cs="Arial"/>
                <w:sz w:val="24"/>
                <w:szCs w:val="24"/>
                <w:vertAlign w:val="superscript"/>
              </w:rPr>
              <w:t>th</w:t>
            </w:r>
            <w:r>
              <w:rPr>
                <w:rFonts w:cs="Arial"/>
                <w:sz w:val="24"/>
                <w:szCs w:val="24"/>
              </w:rPr>
              <w:t xml:space="preserve"> of May 2026 and 22</w:t>
            </w:r>
            <w:r w:rsidRPr="0020037A">
              <w:rPr>
                <w:rFonts w:cs="Arial"/>
                <w:sz w:val="24"/>
                <w:szCs w:val="24"/>
                <w:vertAlign w:val="superscript"/>
              </w:rPr>
              <w:t>nd</w:t>
            </w:r>
            <w:r>
              <w:rPr>
                <w:rFonts w:cs="Arial"/>
                <w:sz w:val="24"/>
                <w:szCs w:val="24"/>
              </w:rPr>
              <w:t xml:space="preserve"> of May 2026</w:t>
            </w:r>
          </w:p>
        </w:tc>
      </w:tr>
      <w:tr w:rsidR="00450C1B" w14:paraId="7E37DEAE" w14:textId="77777777" w:rsidTr="003462CB">
        <w:tc>
          <w:tcPr>
            <w:tcW w:w="5240" w:type="dxa"/>
          </w:tcPr>
          <w:p w14:paraId="28E1FCD2" w14:textId="3D67B7B4" w:rsidR="00450C1B" w:rsidRDefault="00450C1B" w:rsidP="0043739D">
            <w:pPr>
              <w:spacing w:before="240" w:after="240" w:line="360" w:lineRule="auto"/>
              <w:rPr>
                <w:rFonts w:cs="Arial"/>
                <w:b/>
                <w:sz w:val="24"/>
                <w:szCs w:val="24"/>
              </w:rPr>
            </w:pPr>
            <w:r>
              <w:rPr>
                <w:rFonts w:cs="Arial"/>
                <w:b/>
                <w:sz w:val="24"/>
                <w:szCs w:val="24"/>
              </w:rPr>
              <w:t>Mentor</w:t>
            </w:r>
          </w:p>
        </w:tc>
        <w:tc>
          <w:tcPr>
            <w:tcW w:w="5500" w:type="dxa"/>
          </w:tcPr>
          <w:p w14:paraId="00ACBF69" w14:textId="446942C0" w:rsidR="00450C1B" w:rsidRPr="0033605E" w:rsidRDefault="004000F2" w:rsidP="0043739D">
            <w:pPr>
              <w:spacing w:before="240" w:after="240" w:line="360" w:lineRule="auto"/>
              <w:rPr>
                <w:rFonts w:cs="Arial"/>
                <w:sz w:val="24"/>
                <w:szCs w:val="24"/>
              </w:rPr>
            </w:pPr>
            <w:r>
              <w:rPr>
                <w:rFonts w:cs="Arial"/>
                <w:sz w:val="24"/>
                <w:szCs w:val="24"/>
              </w:rPr>
              <w:t>Lilian Martin</w:t>
            </w:r>
          </w:p>
        </w:tc>
      </w:tr>
    </w:tbl>
    <w:p w14:paraId="4C0918C2" w14:textId="77777777" w:rsidR="002C6659" w:rsidRDefault="002C6659" w:rsidP="12B5ADD9">
      <w:pPr>
        <w:rPr>
          <w:rFonts w:cs="Arial"/>
          <w:b/>
          <w:bCs/>
          <w:sz w:val="32"/>
          <w:szCs w:val="32"/>
        </w:rPr>
      </w:pPr>
    </w:p>
    <w:p w14:paraId="2031995A" w14:textId="77777777" w:rsidR="0043739D" w:rsidRDefault="0043739D" w:rsidP="12B5ADD9">
      <w:pPr>
        <w:rPr>
          <w:rFonts w:cs="Arial"/>
          <w:b/>
          <w:bCs/>
          <w:sz w:val="32"/>
          <w:szCs w:val="32"/>
        </w:rPr>
      </w:pPr>
    </w:p>
    <w:p w14:paraId="73B6BBD1" w14:textId="740E6828" w:rsidR="3735EC4C" w:rsidRPr="00D5432D" w:rsidRDefault="0012441E" w:rsidP="0043739D">
      <w:pPr>
        <w:pStyle w:val="Heading1"/>
        <w:rPr>
          <w:rFonts w:cs="Arial"/>
          <w:b/>
          <w:bCs/>
          <w:color w:val="000000" w:themeColor="text1"/>
        </w:rPr>
      </w:pPr>
      <w:r w:rsidRPr="00D5432D">
        <w:rPr>
          <w:rFonts w:cs="Arial"/>
          <w:b/>
          <w:bCs/>
          <w:color w:val="000000" w:themeColor="text1"/>
          <w:highlight w:val="yellow"/>
        </w:rPr>
        <w:t xml:space="preserve">SECTION 2: </w:t>
      </w:r>
      <w:r w:rsidR="00855076" w:rsidRPr="00D5432D">
        <w:rPr>
          <w:rFonts w:cs="Arial"/>
          <w:b/>
          <w:bCs/>
          <w:color w:val="000000" w:themeColor="text1"/>
          <w:highlight w:val="yellow"/>
        </w:rPr>
        <w:t>CONTEXT STATEMENT</w:t>
      </w:r>
    </w:p>
    <w:tbl>
      <w:tblPr>
        <w:tblStyle w:val="TableGrid"/>
        <w:tblW w:w="0" w:type="auto"/>
        <w:tblLayout w:type="fixed"/>
        <w:tblLook w:val="06A0" w:firstRow="1" w:lastRow="0" w:firstColumn="1" w:lastColumn="0" w:noHBand="1" w:noVBand="1"/>
      </w:tblPr>
      <w:tblGrid>
        <w:gridCol w:w="10455"/>
      </w:tblGrid>
      <w:tr w:rsidR="4F7FBBAB" w14:paraId="7CC116E6" w14:textId="77777777" w:rsidTr="4F7FBBAB">
        <w:trPr>
          <w:trHeight w:val="300"/>
        </w:trPr>
        <w:tc>
          <w:tcPr>
            <w:tcW w:w="10455" w:type="dxa"/>
          </w:tcPr>
          <w:p w14:paraId="135C6B19" w14:textId="22BB0902" w:rsidR="00AA50EA" w:rsidRDefault="003462CB" w:rsidP="005F69A3">
            <w:pPr>
              <w:spacing w:before="240" w:after="240" w:line="480" w:lineRule="auto"/>
              <w:jc w:val="both"/>
              <w:rPr>
                <w:rFonts w:ascii="Times New Roman" w:hAnsi="Times New Roman"/>
                <w:sz w:val="24"/>
                <w:szCs w:val="24"/>
              </w:rPr>
            </w:pPr>
            <w:r w:rsidRPr="00325301">
              <w:rPr>
                <w:rFonts w:ascii="Times New Roman" w:hAnsi="Times New Roman"/>
                <w:sz w:val="24"/>
                <w:szCs w:val="24"/>
              </w:rPr>
              <w:t>I am a Senior Lecturer in Computing and Programme Manager for the MSc Cybersecurity and Digital Forensics at the University of Wales Trinity Saint David, after working as a Lecturer in Computer Science and Applied Computing at London Metropolitan University. My higher education practice spans undergraduate, postgraduate and doctoral supervisions in cybersecurity, digital forensics, artificial intelligence and software engineering. Before entering academic leadership, I worked in security architecture and data governance, enabling me to connect practice with authentic professional expectat</w:t>
            </w:r>
            <w:r>
              <w:rPr>
                <w:rFonts w:ascii="Times New Roman" w:hAnsi="Times New Roman"/>
                <w:sz w:val="24"/>
                <w:szCs w:val="24"/>
              </w:rPr>
              <w:t xml:space="preserve">ions and graduate employability </w:t>
            </w:r>
            <w:r w:rsidR="00DE1D96">
              <w:rPr>
                <w:rFonts w:ascii="Times New Roman" w:hAnsi="Times New Roman"/>
                <w:sz w:val="24"/>
                <w:szCs w:val="24"/>
              </w:rPr>
              <w:t>[1], [2].</w:t>
            </w:r>
            <w:r w:rsidR="007E5D7C">
              <w:rPr>
                <w:rFonts w:ascii="Times New Roman" w:hAnsi="Times New Roman"/>
                <w:sz w:val="24"/>
                <w:szCs w:val="24"/>
              </w:rPr>
              <w:t xml:space="preserve"> </w:t>
            </w:r>
          </w:p>
          <w:p w14:paraId="67AB6A32" w14:textId="5B8561F7" w:rsidR="003462CB" w:rsidRPr="00325301" w:rsidRDefault="003462CB" w:rsidP="005F69A3">
            <w:pPr>
              <w:spacing w:before="240" w:after="240" w:line="480" w:lineRule="auto"/>
              <w:jc w:val="both"/>
              <w:rPr>
                <w:rFonts w:ascii="Times New Roman" w:hAnsi="Times New Roman"/>
                <w:sz w:val="24"/>
                <w:szCs w:val="24"/>
              </w:rPr>
            </w:pPr>
            <w:r w:rsidRPr="00325301">
              <w:rPr>
                <w:rFonts w:ascii="Times New Roman" w:hAnsi="Times New Roman"/>
                <w:sz w:val="24"/>
                <w:szCs w:val="24"/>
              </w:rPr>
              <w:t>At UWTSD, my responsibilities include programme management, delivery coordination, quality assurance, assessment oversight, research supervision, academic advising, staff mentoring and workload coordination. I also taught Learning in the Digital Era, one of six modules in the Level 4 Computing Skills for the Workplace degree at the London Campus in October 2025. I have not yet undertaken curriculum review, redesign or new curriculum development at UWTSD. I gained my curriculum design experience at London Metropolitan University, where I developed inclusive curricula and assessments informed by Universal Design for Learning.</w:t>
            </w:r>
          </w:p>
          <w:p w14:paraId="5FF66B00" w14:textId="29D29E26" w:rsidR="00AA50EA" w:rsidRPr="003462CB" w:rsidRDefault="003462CB" w:rsidP="005F69A3">
            <w:pPr>
              <w:spacing w:before="240" w:after="240" w:line="480" w:lineRule="auto"/>
              <w:jc w:val="both"/>
              <w:rPr>
                <w:rFonts w:ascii="Times New Roman" w:hAnsi="Times New Roman"/>
                <w:sz w:val="24"/>
                <w:szCs w:val="24"/>
              </w:rPr>
            </w:pPr>
            <w:r w:rsidRPr="00325301">
              <w:rPr>
                <w:rFonts w:ascii="Times New Roman" w:hAnsi="Times New Roman"/>
                <w:sz w:val="24"/>
                <w:szCs w:val="24"/>
              </w:rPr>
              <w:t>My Senior Fellowship claim centres on the sustained influence on colleagues and supervisors who teach or support learning, rather than on direct teaching alone. This aligns with Descriptor 3 and its emphasis on leading and influencing others’ educational practice</w:t>
            </w:r>
            <w:r>
              <w:rPr>
                <w:rFonts w:ascii="Times New Roman" w:hAnsi="Times New Roman"/>
                <w:sz w:val="24"/>
                <w:szCs w:val="24"/>
              </w:rPr>
              <w:t xml:space="preserve"> </w:t>
            </w:r>
            <w:r w:rsidRPr="00780E71">
              <w:rPr>
                <w:rFonts w:ascii="Times New Roman" w:hAnsi="Times New Roman"/>
                <w:sz w:val="24"/>
                <w:szCs w:val="24"/>
              </w:rPr>
              <w:t>[3]</w:t>
            </w:r>
            <w:r w:rsidRPr="00325301">
              <w:rPr>
                <w:rFonts w:ascii="Times New Roman" w:hAnsi="Times New Roman"/>
                <w:sz w:val="24"/>
                <w:szCs w:val="24"/>
              </w:rPr>
              <w:t>. Over the last five years, my evidence has been grounded in my London Metropolitan University work and leadership of the Cybersecurity Academic Startup Accelerator Programme.</w:t>
            </w:r>
            <w:r w:rsidR="00AA50EA">
              <w:rPr>
                <w:rFonts w:ascii="Times New Roman" w:hAnsi="Times New Roman"/>
                <w:sz w:val="24"/>
                <w:szCs w:val="24"/>
              </w:rPr>
              <w:t xml:space="preserve"> </w:t>
            </w:r>
            <w:r w:rsidRPr="00325301">
              <w:rPr>
                <w:rFonts w:ascii="Times New Roman" w:hAnsi="Times New Roman"/>
                <w:sz w:val="24"/>
                <w:szCs w:val="24"/>
              </w:rPr>
              <w:t>My approach is collaborative, reflective and impact-focused. I use Universal Design for Learning to help colleagues strengthen accessibility, participation and learner choice</w:t>
            </w:r>
            <w:r>
              <w:rPr>
                <w:rFonts w:ascii="Times New Roman" w:hAnsi="Times New Roman"/>
                <w:sz w:val="24"/>
                <w:szCs w:val="24"/>
              </w:rPr>
              <w:t xml:space="preserve"> </w:t>
            </w:r>
            <w:r w:rsidRPr="00780E71">
              <w:rPr>
                <w:rFonts w:ascii="Times New Roman" w:hAnsi="Times New Roman"/>
                <w:sz w:val="24"/>
                <w:szCs w:val="24"/>
              </w:rPr>
              <w:t>[4]</w:t>
            </w:r>
            <w:r>
              <w:rPr>
                <w:rFonts w:ascii="Times New Roman" w:hAnsi="Times New Roman"/>
                <w:sz w:val="24"/>
                <w:szCs w:val="24"/>
              </w:rPr>
              <w:t xml:space="preserve">, </w:t>
            </w:r>
            <w:r w:rsidRPr="00325301">
              <w:rPr>
                <w:rFonts w:ascii="Times New Roman" w:hAnsi="Times New Roman"/>
                <w:sz w:val="24"/>
                <w:szCs w:val="24"/>
              </w:rPr>
              <w:t>while drawing on computing and cybersecurity standards to support professional relevance</w:t>
            </w:r>
            <w:r>
              <w:rPr>
                <w:rFonts w:ascii="Times New Roman" w:hAnsi="Times New Roman"/>
                <w:sz w:val="24"/>
                <w:szCs w:val="24"/>
              </w:rPr>
              <w:t xml:space="preserve">, ethical awareness and quality </w:t>
            </w:r>
            <w:r w:rsidRPr="00780E71">
              <w:rPr>
                <w:rFonts w:ascii="Times New Roman" w:hAnsi="Times New Roman"/>
                <w:sz w:val="24"/>
                <w:szCs w:val="24"/>
              </w:rPr>
              <w:t xml:space="preserve">[5], [6]. </w:t>
            </w:r>
            <w:r w:rsidRPr="00325301">
              <w:rPr>
                <w:rFonts w:ascii="Times New Roman" w:hAnsi="Times New Roman"/>
                <w:sz w:val="24"/>
                <w:szCs w:val="24"/>
              </w:rPr>
              <w:t>Through mentoring, programme leadership and evidence-informed evaluation, I help colleagues improve learning for diverse students.</w:t>
            </w:r>
          </w:p>
        </w:tc>
      </w:tr>
    </w:tbl>
    <w:p w14:paraId="262E4566" w14:textId="1DC98163" w:rsidR="3735EC4C" w:rsidRPr="00D5432D" w:rsidRDefault="0012441E" w:rsidP="00043F1A">
      <w:pPr>
        <w:pStyle w:val="Heading1"/>
        <w:rPr>
          <w:rFonts w:cs="Arial"/>
          <w:b/>
          <w:bCs/>
          <w:color w:val="000000" w:themeColor="text1"/>
          <w:sz w:val="24"/>
          <w:szCs w:val="24"/>
        </w:rPr>
      </w:pPr>
      <w:r w:rsidRPr="00D5432D">
        <w:rPr>
          <w:rFonts w:cs="Arial"/>
          <w:b/>
          <w:bCs/>
          <w:color w:val="000000" w:themeColor="text1"/>
          <w:highlight w:val="yellow"/>
        </w:rPr>
        <w:t xml:space="preserve">SECTION 3: </w:t>
      </w:r>
      <w:r w:rsidR="00855076" w:rsidRPr="00D5432D">
        <w:rPr>
          <w:rFonts w:cs="Arial"/>
          <w:b/>
          <w:bCs/>
          <w:color w:val="000000" w:themeColor="text1"/>
          <w:highlight w:val="yellow"/>
        </w:rPr>
        <w:t>REFLECTIVE NARRATIVE</w:t>
      </w:r>
    </w:p>
    <w:p w14:paraId="60087817" w14:textId="06F6B1A4" w:rsidR="18891B72" w:rsidRDefault="18891B72" w:rsidP="12B5ADD9">
      <w:pPr>
        <w:rPr>
          <w:rFonts w:cs="Arial"/>
          <w:b/>
          <w:bCs/>
          <w:sz w:val="32"/>
          <w:szCs w:val="32"/>
        </w:rPr>
      </w:pPr>
    </w:p>
    <w:tbl>
      <w:tblPr>
        <w:tblStyle w:val="TableGrid"/>
        <w:tblW w:w="0" w:type="auto"/>
        <w:tblLayout w:type="fixed"/>
        <w:tblLook w:val="06A0" w:firstRow="1" w:lastRow="0" w:firstColumn="1" w:lastColumn="0" w:noHBand="1" w:noVBand="1"/>
      </w:tblPr>
      <w:tblGrid>
        <w:gridCol w:w="10455"/>
      </w:tblGrid>
      <w:tr w:rsidR="18891B72" w14:paraId="0F36AB55" w14:textId="77777777" w:rsidTr="12B5ADD9">
        <w:trPr>
          <w:trHeight w:val="300"/>
        </w:trPr>
        <w:tc>
          <w:tcPr>
            <w:tcW w:w="10455" w:type="dxa"/>
          </w:tcPr>
          <w:p w14:paraId="1F64E25B" w14:textId="77777777" w:rsidR="00393179" w:rsidRPr="00325301"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 xml:space="preserve">Moving between professional cybersecurity practice, applied research, and higher education leadership has shaped my development as an educator. I entered academic work with a strong concern for technical competence, but experience with diverse computing learners and colleagues showed me that expertise becomes educationally valuable only when translated into accessible, inclusive, and purposeful learning. The PSF 2023 Senior Fellowship descriptor is an appropriate lens for my practice because my recent work increasingly operates through influence, mentoring, programme leadership and collaboration with others who teach or support learning </w:t>
            </w:r>
            <w:r w:rsidRPr="00780E71">
              <w:rPr>
                <w:rFonts w:ascii="Times New Roman" w:hAnsi="Times New Roman"/>
                <w:sz w:val="24"/>
                <w:szCs w:val="24"/>
              </w:rPr>
              <w:t xml:space="preserve">[4]. </w:t>
            </w:r>
            <w:r w:rsidRPr="00325301">
              <w:rPr>
                <w:rFonts w:ascii="Times New Roman" w:hAnsi="Times New Roman"/>
                <w:sz w:val="24"/>
                <w:szCs w:val="24"/>
              </w:rPr>
              <w:t>I now see my role as creating conditions in which colleagues design relevant curricula, assess fairly, use technology appropriately, supervise research confidently, and develop their practice.</w:t>
            </w:r>
          </w:p>
          <w:p w14:paraId="7C4C9013" w14:textId="77777777" w:rsidR="00393179" w:rsidRPr="00325301"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 xml:space="preserve">Cybersecurity and digital forensics evolve rapidly, requiring graduates to develop conceptual understanding, investigative judgement, ethical awareness, practical fluency, and resilience. I therefore encourage colleagues to move beyond content coverage and align outcomes, learning activities, and assessment </w:t>
            </w:r>
            <w:r w:rsidRPr="00C30694">
              <w:rPr>
                <w:rFonts w:ascii="Times New Roman" w:hAnsi="Times New Roman"/>
                <w:sz w:val="24"/>
                <w:szCs w:val="24"/>
              </w:rPr>
              <w:t xml:space="preserve">[1]. </w:t>
            </w:r>
            <w:r w:rsidRPr="00325301">
              <w:rPr>
                <w:rFonts w:ascii="Times New Roman" w:hAnsi="Times New Roman"/>
                <w:sz w:val="24"/>
                <w:szCs w:val="24"/>
              </w:rPr>
              <w:t xml:space="preserve">At London Metropolitan University, my curriculum work began with collaborative questions about what students should investigate, justify, and communicate, what evidence would demonstrate those capabilities and what support would enable learners with different starting points to participate. These questions connected curriculum design with how computing students learn through practice, feedback, problem-solving, and reflection </w:t>
            </w:r>
            <w:r w:rsidRPr="00C30694">
              <w:rPr>
                <w:rFonts w:ascii="Times New Roman" w:hAnsi="Times New Roman"/>
                <w:sz w:val="24"/>
                <w:szCs w:val="24"/>
              </w:rPr>
              <w:t xml:space="preserve">[6]. </w:t>
            </w:r>
            <w:r w:rsidRPr="00325301">
              <w:rPr>
                <w:rFonts w:ascii="Times New Roman" w:hAnsi="Times New Roman"/>
                <w:sz w:val="24"/>
                <w:szCs w:val="24"/>
              </w:rPr>
              <w:t>At UWTSD, I apply this experience through programme management, delivery oversight, and preparation for future enhancement; I have not yet undertaken curriculum review or design there.</w:t>
            </w:r>
          </w:p>
          <w:p w14:paraId="204032FF" w14:textId="77777777" w:rsidR="00393179" w:rsidRPr="00325301"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 xml:space="preserve">A significant change in my practice has been moving from solving educational problems for colleagues to helping them develop the confidence and judgement to address problems themselves. Earlier, I often supplied ready-made technical solutions or teaching materials. Although useful, this approach did not always build shared capability. I now use a coaching approach, asking colleagues to explain intended learning, anticipated barriers, evidence of effectiveness, and possible adaptations. This reflects mentoring as a developmental relationship rather than expert transmission </w:t>
            </w:r>
            <w:r w:rsidRPr="00C30694">
              <w:rPr>
                <w:rFonts w:ascii="Times New Roman" w:hAnsi="Times New Roman"/>
                <w:sz w:val="24"/>
                <w:szCs w:val="24"/>
              </w:rPr>
              <w:t>[7].</w:t>
            </w:r>
          </w:p>
          <w:p w14:paraId="59F1317C" w14:textId="77777777" w:rsidR="00393179" w:rsidRPr="00325301"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 xml:space="preserve">When colleagues at London Metropolitan University developed cybersecurity laboratory tasks, I encouraged them to scaffold complexity, provide pre-laboratory orientation, offer alternative routes to specialist tools, and connect technical decisions with professional ethics. Rather than rewriting activities, I used questioning to help colleagues identify where unnecessary difficulty obstructed learning. They revised laboratory sequences to include guided practice before independent analysis, reducing avoidable cognitive load while retaining academic challenge </w:t>
            </w:r>
            <w:r w:rsidRPr="00C30694">
              <w:rPr>
                <w:rFonts w:ascii="Times New Roman" w:hAnsi="Times New Roman"/>
                <w:sz w:val="24"/>
                <w:szCs w:val="24"/>
              </w:rPr>
              <w:t xml:space="preserve">[8]. </w:t>
            </w:r>
            <w:r w:rsidRPr="00325301">
              <w:rPr>
                <w:rFonts w:ascii="Times New Roman" w:hAnsi="Times New Roman"/>
                <w:sz w:val="24"/>
                <w:szCs w:val="24"/>
              </w:rPr>
              <w:t>The important impact was not one improved resource, but colleagues acquiring a systematic way to evaluate practical learning design.</w:t>
            </w:r>
          </w:p>
          <w:p w14:paraId="15043B84" w14:textId="77777777" w:rsidR="00393179" w:rsidRPr="00325301"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 xml:space="preserve">Inclusivity has become central to how I influence practice rather than an adjustment made after difficulties arise. Computing cohorts include learners with varied prior experience, employment commitments, confidence, linguistic backgrounds, and familiarity with specialist software. Drawing on Universal Design for Learning, I encourage colleagues to provide multiple means of engagement, representation, and action while maintaining clear standards </w:t>
            </w:r>
            <w:r w:rsidRPr="00CA21EF">
              <w:rPr>
                <w:rFonts w:ascii="Times New Roman" w:hAnsi="Times New Roman"/>
                <w:sz w:val="24"/>
                <w:szCs w:val="24"/>
              </w:rPr>
              <w:t xml:space="preserve">[4]. </w:t>
            </w:r>
            <w:r w:rsidRPr="00325301">
              <w:rPr>
                <w:rFonts w:ascii="Times New Roman" w:hAnsi="Times New Roman"/>
                <w:sz w:val="24"/>
                <w:szCs w:val="24"/>
              </w:rPr>
              <w:t>This includes demonstrations, recorded walkthroughs, annotated examples, formative checkpoints, structured group roles, and transparent criteria. I also challenge deficit assumptions about less confident learners. My recurring question is whether an environment rewards previous exposure or actively develops capability. This prompts colleagues to examine whether students understand tasks, can locate support, and can practice before assessment.</w:t>
            </w:r>
          </w:p>
          <w:p w14:paraId="5E6BE5C8" w14:textId="77777777" w:rsidR="00393179" w:rsidRPr="00325301"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 xml:space="preserve">Assessment and feedback are central to my leadership because cybersecurity assessment can become tool-centered when poorly designed. Students may complete procedures without demonstrating judgement or receive feedback too late to improve. I therefore promote authentic and dialogic approaches, including investigative reports, case-based tasks, reflective rationales, and research-informed projects. Assessment should develop learning as well as measure achievement </w:t>
            </w:r>
            <w:r w:rsidRPr="00CA21EF">
              <w:rPr>
                <w:rFonts w:ascii="Times New Roman" w:hAnsi="Times New Roman"/>
                <w:sz w:val="24"/>
                <w:szCs w:val="24"/>
              </w:rPr>
              <w:t xml:space="preserve">[9], [10]. </w:t>
            </w:r>
            <w:r w:rsidRPr="00325301">
              <w:rPr>
                <w:rFonts w:ascii="Times New Roman" w:hAnsi="Times New Roman"/>
                <w:sz w:val="24"/>
                <w:szCs w:val="24"/>
              </w:rPr>
              <w:t>When mentoring colleagues, I focus on alignment, fairness, academic integrity, and usable feedback. I ask whether criteria make expectations visible, whether tasks permit accessible demonstration of outcomes, and whether feedback explains how reasoning can improve. Moderation, student questions, peer review, and module evaluations then provide evidence of effectiveness. These conversations encourage colleagues to treat moderation as shared assessment-literacy development rather than merely a quality requirement.</w:t>
            </w:r>
          </w:p>
          <w:p w14:paraId="6C5B17A6" w14:textId="0A60A815" w:rsidR="00393179" w:rsidRPr="00325301"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 xml:space="preserve">My research and professional background help me support colleagues in creating current, credible learning. Work in artificial intelligence, cybersecurity, software engineering, GDPR-compliant eDiscovery, and privacy by design provides me insight into industry constraints and regulations. However, industry examples do not automatically strengthen employability. Colleagues must help </w:t>
            </w:r>
            <w:r w:rsidR="00F53EE9" w:rsidRPr="00325301">
              <w:rPr>
                <w:rFonts w:ascii="Times New Roman" w:hAnsi="Times New Roman"/>
                <w:sz w:val="24"/>
                <w:szCs w:val="24"/>
              </w:rPr>
              <w:t>student’s</w:t>
            </w:r>
            <w:r w:rsidRPr="00325301">
              <w:rPr>
                <w:rFonts w:ascii="Times New Roman" w:hAnsi="Times New Roman"/>
                <w:sz w:val="24"/>
                <w:szCs w:val="24"/>
              </w:rPr>
              <w:t xml:space="preserve"> practice professional thinking through risk assessment, communication, ethical decision-making, collaboration, and evidence-based justification. Cybersecurity guidance emphasises law, policy, human factors, ethics, and risk alongside technical knowledge </w:t>
            </w:r>
            <w:r w:rsidRPr="0039716F">
              <w:rPr>
                <w:rFonts w:ascii="Times New Roman" w:hAnsi="Times New Roman"/>
                <w:sz w:val="24"/>
                <w:szCs w:val="24"/>
              </w:rPr>
              <w:t xml:space="preserve">[5]. </w:t>
            </w:r>
            <w:r w:rsidRPr="00325301">
              <w:rPr>
                <w:rFonts w:ascii="Times New Roman" w:hAnsi="Times New Roman"/>
                <w:sz w:val="24"/>
                <w:szCs w:val="24"/>
              </w:rPr>
              <w:t>At London Metropolitan University, I used this perspective to influence colleagues to design incident investigations, data governance cases, and research problems connecting theory with responsible action.</w:t>
            </w:r>
          </w:p>
          <w:p w14:paraId="7DA72E04" w14:textId="77777777" w:rsidR="00393179" w:rsidRPr="00325301"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Leading the Cybersecurity Academic Startup Accelerator Programme was a turning point because it positioned me between research, enterprise, and educational practice. I mentored researchers and early-career academics to communicate innovations, identify users, protect data, understand commercialisation pathways and present to external audiences. This deepened my understanding of knowledge exchange as learning and strengthened my support for colleagues who teach, supervise, and mentor others. I encouraged participants to frame research around real-world problems, stakeholder needs, and responsible innovation rather than technical novelty. Dialogue among researchers, academic colleagues, and external partners also improved my ability to translate between professional, research, and pedagogic perspectives. Participants subsequently made research communication, stakeholder awareness, and ethical reflection more explicit in teaching and supervision.</w:t>
            </w:r>
          </w:p>
          <w:p w14:paraId="119D5341" w14:textId="77777777" w:rsidR="00393179" w:rsidRPr="00325301"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 xml:space="preserve">Quality assurance and enhancement are further foundations of my influence. At UWTSD, I am responsible for programme delivery, assessment oversight, staff coordination, and alignment with institutional requirements. My immediate role is to understand existing provisions, support consistency, contribute to quality processes, and prepare for future review. I view quality assurance as shared inquiry rather than compliance. The UK Quality Code connects secure standards with enhanced learning opportunities </w:t>
            </w:r>
            <w:r w:rsidRPr="00153EFE">
              <w:rPr>
                <w:rFonts w:ascii="Times New Roman" w:hAnsi="Times New Roman"/>
                <w:sz w:val="24"/>
                <w:szCs w:val="24"/>
              </w:rPr>
              <w:t xml:space="preserve">[11]. </w:t>
            </w:r>
            <w:r w:rsidRPr="00325301">
              <w:rPr>
                <w:rFonts w:ascii="Times New Roman" w:hAnsi="Times New Roman"/>
                <w:sz w:val="24"/>
                <w:szCs w:val="24"/>
              </w:rPr>
              <w:t>In programme meetings and assessment discussions, I translate policy into practical questions: how does this requirement affect learners, what evidence is needed and how will we know improvement occurred? This helps colleagues use quality processes as resources for professional judgement and recognise how individual decisions contribute to programme coherence.</w:t>
            </w:r>
          </w:p>
          <w:p w14:paraId="5B8FAB92" w14:textId="77777777" w:rsidR="00393179" w:rsidRPr="00325301"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 xml:space="preserve">My experience supervising doctoral researchers informs how I mentor colleagues who supervise research. Although direct supervision is student-facing, my Senior Fellowship evidence lies in strengthening other supervisors’ practice. I support colleagues to structure meetings, clarify expectations, establish milestones, provide developmental feedback, and make research processes visible. Doctoral research can be understood as identity formation within scholarly communities </w:t>
            </w:r>
            <w:r w:rsidRPr="00153EFE">
              <w:rPr>
                <w:rFonts w:ascii="Times New Roman" w:hAnsi="Times New Roman"/>
                <w:sz w:val="24"/>
                <w:szCs w:val="24"/>
              </w:rPr>
              <w:t xml:space="preserve">[12]. </w:t>
            </w:r>
            <w:r w:rsidRPr="00325301">
              <w:rPr>
                <w:rFonts w:ascii="Times New Roman" w:hAnsi="Times New Roman"/>
                <w:sz w:val="24"/>
                <w:szCs w:val="24"/>
              </w:rPr>
              <w:t>I therefore encourage supervisors to balance challenge with explicit guidance, ethical reflection, and referrals to specialist support. These conversations help colleagues normalise uncertainty, revision, and scholarly dialogue as parts of research development, giving students a more structured and supportive experience.</w:t>
            </w:r>
          </w:p>
          <w:p w14:paraId="31B5DA67" w14:textId="3CF2FD9A" w:rsidR="00393179" w:rsidRPr="00325301"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 xml:space="preserve">Critical evaluation underpins my work. I draw on module evaluations, attainment patterns, moderation, peer review, external conversations, research outputs, project quality, and colleague feedback because no single source captures educational impact. </w:t>
            </w:r>
            <w:r w:rsidRPr="000E6C8C">
              <w:rPr>
                <w:rFonts w:ascii="Times New Roman" w:hAnsi="Times New Roman"/>
                <w:sz w:val="24"/>
                <w:szCs w:val="24"/>
              </w:rPr>
              <w:t xml:space="preserve">Brookfield </w:t>
            </w:r>
            <w:r w:rsidR="00145584">
              <w:rPr>
                <w:rFonts w:ascii="Times New Roman" w:hAnsi="Times New Roman"/>
                <w:sz w:val="24"/>
                <w:szCs w:val="24"/>
              </w:rPr>
              <w:t xml:space="preserve">[13] </w:t>
            </w:r>
            <w:r w:rsidRPr="00325301">
              <w:rPr>
                <w:rFonts w:ascii="Times New Roman" w:hAnsi="Times New Roman"/>
                <w:sz w:val="24"/>
                <w:szCs w:val="24"/>
              </w:rPr>
              <w:t>argues that reflective practitioners should view practice through multiple lenses, including learners, colleagues, theories, and self-reflection. I also taught Learning in the Digital Era in October 2025, one of six modules in the Level 4 Computing Skills for the Workplace degree. The 2026 programme-level Academic Experience Survey, based on 43 respondents, recorded 85.8% positive for learning experience, 93.0% for assessments demonstrating learning, and 92.7% for opportunities to provide feedback. I do not attribute these results to my module alone. More critically, only 69.1% responded positively about feedback on general progress, while open comments raised assignment understanding, support, and delivery pace. I interpret this mixed evidence as a prompt to examine formative checkpoints, progression across modules, feedback visibility, and support rather than assume that assessment results establish a consistently effective experience.</w:t>
            </w:r>
          </w:p>
          <w:p w14:paraId="28887D82" w14:textId="77777777" w:rsidR="00393179" w:rsidRPr="00325301" w:rsidRDefault="00393179" w:rsidP="00145584">
            <w:pPr>
              <w:spacing w:before="240" w:after="240" w:line="480" w:lineRule="auto"/>
              <w:jc w:val="center"/>
              <w:rPr>
                <w:rFonts w:ascii="Times New Roman" w:hAnsi="Times New Roman"/>
                <w:sz w:val="24"/>
                <w:szCs w:val="24"/>
              </w:rPr>
            </w:pPr>
            <w:r w:rsidRPr="00325301">
              <w:rPr>
                <w:rFonts w:ascii="Times New Roman" w:hAnsi="Times New Roman"/>
                <w:noProof/>
                <w:sz w:val="24"/>
                <w:szCs w:val="24"/>
              </w:rPr>
              <w:drawing>
                <wp:inline distT="0" distB="0" distL="0" distR="0" wp14:anchorId="7ED1ED16" wp14:editId="56817168">
                  <wp:extent cx="4700076" cy="3427421"/>
                  <wp:effectExtent l="0" t="0" r="571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03265" cy="3429746"/>
                          </a:xfrm>
                          <a:prstGeom prst="rect">
                            <a:avLst/>
                          </a:prstGeom>
                        </pic:spPr>
                      </pic:pic>
                    </a:graphicData>
                  </a:graphic>
                </wp:inline>
              </w:drawing>
            </w:r>
          </w:p>
          <w:p w14:paraId="1743A0C5" w14:textId="77777777" w:rsidR="00393179" w:rsidRPr="00325301" w:rsidRDefault="00393179" w:rsidP="00145584">
            <w:pPr>
              <w:pStyle w:val="Caption"/>
              <w:spacing w:after="240" w:line="480" w:lineRule="auto"/>
              <w:jc w:val="center"/>
              <w:rPr>
                <w:rFonts w:ascii="Times New Roman" w:eastAsia="Times New Roman" w:hAnsi="Times New Roman" w:cs="Times New Roman"/>
                <w:color w:val="auto"/>
                <w:sz w:val="24"/>
                <w:szCs w:val="24"/>
                <w:lang w:eastAsia="en-GB"/>
              </w:rPr>
            </w:pPr>
            <w:r w:rsidRPr="00325301">
              <w:rPr>
                <w:rFonts w:ascii="Times New Roman" w:hAnsi="Times New Roman" w:cs="Times New Roman"/>
                <w:color w:val="auto"/>
                <w:sz w:val="24"/>
                <w:szCs w:val="24"/>
              </w:rPr>
              <w:t xml:space="preserve">Figure </w:t>
            </w:r>
            <w:r w:rsidRPr="00325301">
              <w:rPr>
                <w:rFonts w:ascii="Times New Roman" w:hAnsi="Times New Roman" w:cs="Times New Roman"/>
                <w:color w:val="auto"/>
                <w:sz w:val="24"/>
                <w:szCs w:val="24"/>
              </w:rPr>
              <w:fldChar w:fldCharType="begin"/>
            </w:r>
            <w:r w:rsidRPr="00325301">
              <w:rPr>
                <w:rFonts w:ascii="Times New Roman" w:hAnsi="Times New Roman" w:cs="Times New Roman"/>
                <w:color w:val="auto"/>
                <w:sz w:val="24"/>
                <w:szCs w:val="24"/>
              </w:rPr>
              <w:instrText xml:space="preserve"> SEQ Figure \* ARABIC </w:instrText>
            </w:r>
            <w:r w:rsidRPr="00325301">
              <w:rPr>
                <w:rFonts w:ascii="Times New Roman" w:hAnsi="Times New Roman" w:cs="Times New Roman"/>
                <w:color w:val="auto"/>
                <w:sz w:val="24"/>
                <w:szCs w:val="24"/>
              </w:rPr>
              <w:fldChar w:fldCharType="separate"/>
            </w:r>
            <w:r w:rsidRPr="00325301">
              <w:rPr>
                <w:rFonts w:ascii="Times New Roman" w:hAnsi="Times New Roman" w:cs="Times New Roman"/>
                <w:noProof/>
                <w:color w:val="auto"/>
                <w:sz w:val="24"/>
                <w:szCs w:val="24"/>
              </w:rPr>
              <w:t>1</w:t>
            </w:r>
            <w:r w:rsidRPr="00325301">
              <w:rPr>
                <w:rFonts w:ascii="Times New Roman" w:hAnsi="Times New Roman" w:cs="Times New Roman"/>
                <w:color w:val="auto"/>
                <w:sz w:val="24"/>
                <w:szCs w:val="24"/>
              </w:rPr>
              <w:fldChar w:fldCharType="end"/>
            </w:r>
            <w:r w:rsidRPr="00325301">
              <w:rPr>
                <w:rFonts w:ascii="Times New Roman" w:hAnsi="Times New Roman" w:cs="Times New Roman"/>
                <w:color w:val="auto"/>
                <w:sz w:val="24"/>
                <w:szCs w:val="24"/>
              </w:rPr>
              <w:t xml:space="preserve">: </w:t>
            </w:r>
            <w:r w:rsidRPr="00232C5B">
              <w:rPr>
                <w:rFonts w:ascii="Times New Roman" w:hAnsi="Times New Roman" w:cs="Times New Roman"/>
                <w:color w:val="auto"/>
                <w:sz w:val="24"/>
                <w:szCs w:val="24"/>
              </w:rPr>
              <w:t>Survey Results 2025–2026</w:t>
            </w:r>
          </w:p>
          <w:p w14:paraId="187B766B" w14:textId="77777777" w:rsidR="00393179" w:rsidRPr="00325301"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My continuing professional development includes a PGCert in Learning and Teaching in Higher Education, Fellowship of the HEA, pedagogic reading, journal reviewing, research dissemination, professional membership, and industry engagement. Reviewing for indexed journals strengthens my ability to evaluate evidence and provide constructive feedback. I use this learning to develop colleagues rather than only my teaching. When discussing digital tools, I focus on whether technology improves access, practice, feedback, collaboration, or evaluation. This helps teams resist novelty-driven adoption and make educationally justified decisions.</w:t>
            </w:r>
          </w:p>
          <w:p w14:paraId="537A99F9" w14:textId="77777777" w:rsidR="00393179" w:rsidRPr="00325301"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 xml:space="preserve">Working across institutions has required adaptive leadership. At London Metropolitan University, I influenced colleagues through curriculum development, assessment, supervision, and the accelerator. At UWTSD, formal programme leadership requires coordination, accountability, and consistent delivery, while curriculum review remains future work. Distributed leadership has helped me recognise that sustainable enhancement depends on shared agency, trust, and collective sense-making </w:t>
            </w:r>
            <w:r w:rsidRPr="00420C29">
              <w:rPr>
                <w:rFonts w:ascii="Times New Roman" w:hAnsi="Times New Roman"/>
                <w:sz w:val="24"/>
                <w:szCs w:val="24"/>
              </w:rPr>
              <w:t xml:space="preserve">[14]. </w:t>
            </w:r>
            <w:r w:rsidRPr="00325301">
              <w:rPr>
                <w:rFonts w:ascii="Times New Roman" w:hAnsi="Times New Roman"/>
                <w:sz w:val="24"/>
                <w:szCs w:val="24"/>
              </w:rPr>
              <w:t>I therefore lead through evidence, dialogue, clear expectations, and recognition of colleagues’ expertise, involving them in developing workable approaches where professional judgement is appropriate.</w:t>
            </w:r>
          </w:p>
          <w:p w14:paraId="2171BAA7" w14:textId="77777777" w:rsidR="00393179" w:rsidRPr="00325301"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 xml:space="preserve">Student partnership also shapes my influence. I present student voice as evidence for inquiry rather than judgement, interpreting feedback alongside assessment evidence, attendance, and observations of learning behaviour. This supports scholarly enhancement and creates safer conversations for colleagues who may feel vulnerable when asked to change practice </w:t>
            </w:r>
            <w:r w:rsidRPr="00420C29">
              <w:rPr>
                <w:rFonts w:ascii="Times New Roman" w:hAnsi="Times New Roman"/>
                <w:sz w:val="24"/>
                <w:szCs w:val="24"/>
              </w:rPr>
              <w:t xml:space="preserve">[15]. </w:t>
            </w:r>
            <w:r w:rsidRPr="00325301">
              <w:rPr>
                <w:rFonts w:ascii="Times New Roman" w:hAnsi="Times New Roman"/>
                <w:sz w:val="24"/>
                <w:szCs w:val="24"/>
              </w:rPr>
              <w:t>In the 2026 programme survey, 92.7% of respondents reported opportunities to provide feedback, and 87.5% felt that their opinions were valued, while 82.5% believed feedback was acted upon. The difference reminds me that inviting student views is not the same as visibly closing the feedback loop. I therefore encourage colleagues to explain what has changed and what cannot change and why, while distinguishing appropriate academic challenge from barriers in guidance, exemplars, pacing, or feedback timing.</w:t>
            </w:r>
          </w:p>
          <w:p w14:paraId="2312604D" w14:textId="77777777" w:rsidR="00393179" w:rsidRPr="00325301"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I embed the PSF dimensions throughout my practice. Curriculum design at London Metropolitan University and programme leadership at UWTSD evidence A1; my influence on laboratories, digital resources, and research-informed teaching evidences A2; authentic assessment, moderation, and feedback evidence A3; mentoring supervisors and colleagues supporting learners evidences A4; and my PGCert, FHEA, reviewing, research, and industry engagement evidence A5. The Professional Values are demonstrated through respect for diverse learners and learner voice (V1), equity and Universal Design for Learning (V2), scholarship and professional evidence (V3), responsiveness to employability, regulation and ethics (V4), and collaboration with colleagues, professional services and external partners (V5). Core Knowledge is shown through technical and research learning (K1), approaches across undergraduate, postgraduate, and doctoral contexts (K2), evaluation of effectiveness (K3), critical use of specialist technologies (K4), and quality assurance and enhancement (K5).</w:t>
            </w:r>
          </w:p>
          <w:p w14:paraId="13053654" w14:textId="77777777" w:rsidR="00393179" w:rsidRPr="00325301"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Reflection has made me more deliberate about the Senior Fellowship evidence chain: my action, change in colleagues’ practices, and learner benefit. When mentoring a colleague about assessment, I identify the concern, principle discussed, change made, and evidence to review afterwards. This moves my influence from informal advice to purposeful educational leadership and involves colleagues in evaluating their decisions.</w:t>
            </w:r>
          </w:p>
          <w:p w14:paraId="4A01EB83" w14:textId="77777777" w:rsidR="00393179" w:rsidRPr="00325301"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I have recognised that leadership in a technical discipline requires emotional intelligence. Colleagues may feel vulnerable when redesigning assessments, adopting unfamiliar tools, or exposing practice to peer review. I therefore deliberately create safe conversations where uncertainty is normal and expertise shared. By modelling reflective questioning, particularly around artificial intelligence, cybersecurity risk, and academic integrity, I help colleagues approach change as professional inquiry rather than criticism.</w:t>
            </w:r>
          </w:p>
          <w:p w14:paraId="46B4E6DE" w14:textId="77777777" w:rsidR="00393179" w:rsidRPr="00325301"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This progression has changed how I understand responsibility. Introducing an idea does not demonstrate effective leadership; rather, it is the ability to enable colleagues to interpret, adapt, and sustain it. I therefore attend to ownership, follow-through, and evidence of change. Where colleagues revise an assessment, laboratory activity, or supervisory process, I encourage them to record the rationale, observe learner responses, and revisit the change collectively. This creates a stronger basis for enhancement, supports team learning, and provides clearer evidence that my influence extends beyond advice into sustained, measurable educational change.</w:t>
            </w:r>
          </w:p>
          <w:p w14:paraId="730A5EC3" w14:textId="4D441BD9" w:rsidR="18891B72" w:rsidRPr="00397753" w:rsidRDefault="00393179" w:rsidP="00145584">
            <w:pPr>
              <w:spacing w:before="240" w:after="240" w:line="480" w:lineRule="auto"/>
              <w:jc w:val="both"/>
              <w:rPr>
                <w:rFonts w:ascii="Times New Roman" w:hAnsi="Times New Roman"/>
                <w:sz w:val="24"/>
                <w:szCs w:val="24"/>
              </w:rPr>
            </w:pPr>
            <w:r w:rsidRPr="00325301">
              <w:rPr>
                <w:rFonts w:ascii="Times New Roman" w:hAnsi="Times New Roman"/>
                <w:sz w:val="24"/>
                <w:szCs w:val="24"/>
              </w:rPr>
              <w:t>My practice now rests on three principles. Authentic cybersecurity learning must be scaffolded so all learners can participate; inclusion should be designed into curriculum, assessment, resources, and support before barriers arise; and my greatest impact occurs when colleagues gain confidence to adapt these principles within their contexts. My next priority is systematic evaluation of how mentoring, staff development, and educational change affect engagement, progression, employability, and belonging. My claim is grounded particularly in London Metropolitan University and accelerator practice, while UWTSD demonstrates progression into formal programme leadership. I have transitioned from being a lecturer and technical specialist to an academic leader, with my impact increasingly realized through the development of others' practices.</w:t>
            </w:r>
          </w:p>
        </w:tc>
      </w:tr>
    </w:tbl>
    <w:p w14:paraId="36277DA7" w14:textId="77777777" w:rsidR="00DB028C" w:rsidRDefault="00DB028C" w:rsidP="4F7FBBAB">
      <w:pPr>
        <w:rPr>
          <w:rFonts w:cs="Arial"/>
          <w:b/>
          <w:bCs/>
          <w:sz w:val="32"/>
          <w:szCs w:val="32"/>
        </w:rPr>
      </w:pPr>
    </w:p>
    <w:p w14:paraId="20CA911F" w14:textId="77777777" w:rsidR="00B473B4" w:rsidRDefault="00B473B4">
      <w:pPr>
        <w:spacing w:after="200" w:line="276" w:lineRule="auto"/>
        <w:rPr>
          <w:rFonts w:cs="Arial"/>
          <w:b/>
          <w:bCs/>
          <w:sz w:val="32"/>
          <w:szCs w:val="32"/>
        </w:rPr>
      </w:pPr>
    </w:p>
    <w:p w14:paraId="291BA231" w14:textId="77777777" w:rsidR="00D5432D" w:rsidRDefault="00D5432D">
      <w:pPr>
        <w:spacing w:after="200" w:line="276" w:lineRule="auto"/>
        <w:rPr>
          <w:rFonts w:cs="Arial"/>
          <w:b/>
          <w:bCs/>
          <w:sz w:val="32"/>
          <w:szCs w:val="32"/>
        </w:rPr>
      </w:pPr>
    </w:p>
    <w:p w14:paraId="03AFEEEB" w14:textId="77777777" w:rsidR="004D20ED" w:rsidRDefault="004D20ED">
      <w:pPr>
        <w:spacing w:after="200" w:line="276" w:lineRule="auto"/>
        <w:rPr>
          <w:rFonts w:cs="Arial"/>
          <w:b/>
          <w:bCs/>
          <w:sz w:val="32"/>
          <w:szCs w:val="32"/>
        </w:rPr>
      </w:pPr>
    </w:p>
    <w:p w14:paraId="0F6D4F8B" w14:textId="77777777" w:rsidR="004D20ED" w:rsidRDefault="004D20ED">
      <w:pPr>
        <w:spacing w:after="200" w:line="276" w:lineRule="auto"/>
        <w:rPr>
          <w:rFonts w:cs="Arial"/>
          <w:b/>
          <w:bCs/>
          <w:sz w:val="32"/>
          <w:szCs w:val="32"/>
        </w:rPr>
      </w:pPr>
    </w:p>
    <w:p w14:paraId="6F913460" w14:textId="77777777" w:rsidR="004D20ED" w:rsidRDefault="004D20ED">
      <w:pPr>
        <w:spacing w:after="200" w:line="276" w:lineRule="auto"/>
        <w:rPr>
          <w:rFonts w:cs="Arial"/>
          <w:b/>
          <w:bCs/>
          <w:sz w:val="32"/>
          <w:szCs w:val="32"/>
        </w:rPr>
      </w:pPr>
    </w:p>
    <w:p w14:paraId="30933F83" w14:textId="77777777" w:rsidR="004D20ED" w:rsidRDefault="004D20ED">
      <w:pPr>
        <w:spacing w:after="200" w:line="276" w:lineRule="auto"/>
        <w:rPr>
          <w:rFonts w:cs="Arial"/>
          <w:b/>
          <w:bCs/>
          <w:sz w:val="32"/>
          <w:szCs w:val="32"/>
        </w:rPr>
      </w:pPr>
    </w:p>
    <w:p w14:paraId="1BF84927" w14:textId="77777777" w:rsidR="004D20ED" w:rsidRDefault="004D20ED">
      <w:pPr>
        <w:spacing w:after="200" w:line="276" w:lineRule="auto"/>
        <w:rPr>
          <w:rFonts w:cs="Arial"/>
          <w:b/>
          <w:bCs/>
          <w:sz w:val="32"/>
          <w:szCs w:val="32"/>
        </w:rPr>
      </w:pPr>
    </w:p>
    <w:p w14:paraId="1F1B185D" w14:textId="77777777" w:rsidR="004D20ED" w:rsidRDefault="004D20ED">
      <w:pPr>
        <w:spacing w:after="200" w:line="276" w:lineRule="auto"/>
        <w:rPr>
          <w:rFonts w:cs="Arial"/>
          <w:b/>
          <w:bCs/>
          <w:sz w:val="32"/>
          <w:szCs w:val="32"/>
        </w:rPr>
      </w:pPr>
    </w:p>
    <w:p w14:paraId="6D826E4A" w14:textId="77777777" w:rsidR="004D20ED" w:rsidRDefault="004D20ED">
      <w:pPr>
        <w:spacing w:after="200" w:line="276" w:lineRule="auto"/>
        <w:rPr>
          <w:rFonts w:cs="Arial"/>
          <w:b/>
          <w:bCs/>
          <w:sz w:val="32"/>
          <w:szCs w:val="32"/>
        </w:rPr>
      </w:pPr>
    </w:p>
    <w:p w14:paraId="3FCE0A2A" w14:textId="77777777" w:rsidR="004D20ED" w:rsidRDefault="004D20ED">
      <w:pPr>
        <w:spacing w:after="200" w:line="276" w:lineRule="auto"/>
        <w:rPr>
          <w:rFonts w:cs="Arial"/>
          <w:b/>
          <w:bCs/>
          <w:sz w:val="32"/>
          <w:szCs w:val="32"/>
        </w:rPr>
      </w:pPr>
    </w:p>
    <w:p w14:paraId="5E68BBB5" w14:textId="77777777" w:rsidR="004D20ED" w:rsidRDefault="004D20ED">
      <w:pPr>
        <w:spacing w:after="200" w:line="276" w:lineRule="auto"/>
        <w:rPr>
          <w:rFonts w:cs="Arial"/>
          <w:b/>
          <w:bCs/>
          <w:sz w:val="32"/>
          <w:szCs w:val="32"/>
        </w:rPr>
      </w:pPr>
    </w:p>
    <w:p w14:paraId="72F5EF69" w14:textId="77777777" w:rsidR="004D20ED" w:rsidRDefault="004D20ED">
      <w:pPr>
        <w:spacing w:after="200" w:line="276" w:lineRule="auto"/>
        <w:rPr>
          <w:rFonts w:cs="Arial"/>
          <w:b/>
          <w:bCs/>
          <w:sz w:val="32"/>
          <w:szCs w:val="32"/>
        </w:rPr>
      </w:pPr>
    </w:p>
    <w:p w14:paraId="5FEE751F" w14:textId="77777777" w:rsidR="004D20ED" w:rsidRDefault="004D20ED">
      <w:pPr>
        <w:spacing w:after="200" w:line="276" w:lineRule="auto"/>
        <w:rPr>
          <w:rFonts w:cs="Arial"/>
          <w:b/>
          <w:bCs/>
          <w:sz w:val="32"/>
          <w:szCs w:val="32"/>
        </w:rPr>
      </w:pPr>
    </w:p>
    <w:p w14:paraId="5A100857" w14:textId="77777777" w:rsidR="004D20ED" w:rsidRDefault="004D20ED">
      <w:pPr>
        <w:spacing w:after="200" w:line="276" w:lineRule="auto"/>
        <w:rPr>
          <w:rFonts w:cs="Arial"/>
          <w:b/>
          <w:bCs/>
          <w:sz w:val="32"/>
          <w:szCs w:val="32"/>
        </w:rPr>
      </w:pPr>
    </w:p>
    <w:p w14:paraId="18E0D41E" w14:textId="77777777" w:rsidR="0012441E" w:rsidRPr="00D5432D" w:rsidRDefault="0012441E" w:rsidP="00D5432D">
      <w:pPr>
        <w:pStyle w:val="Heading1"/>
        <w:spacing w:line="360" w:lineRule="auto"/>
        <w:rPr>
          <w:rFonts w:cs="Arial"/>
          <w:b/>
          <w:bCs/>
          <w:color w:val="000000" w:themeColor="text1"/>
        </w:rPr>
      </w:pPr>
      <w:r w:rsidRPr="00D5432D">
        <w:rPr>
          <w:rFonts w:cs="Arial"/>
          <w:b/>
          <w:bCs/>
          <w:color w:val="000000" w:themeColor="text1"/>
          <w:highlight w:val="yellow"/>
        </w:rPr>
        <w:t>SECTION 4: CASE STUDIES</w:t>
      </w:r>
    </w:p>
    <w:p w14:paraId="1D50C788" w14:textId="7368D1E1" w:rsidR="2A65FF4F" w:rsidRPr="00D5432D" w:rsidRDefault="00855076" w:rsidP="00D5432D">
      <w:pPr>
        <w:pStyle w:val="Heading2"/>
        <w:spacing w:line="360" w:lineRule="auto"/>
        <w:rPr>
          <w:rFonts w:cs="Arial"/>
          <w:b/>
          <w:bCs/>
          <w:color w:val="000000" w:themeColor="text1"/>
          <w:sz w:val="32"/>
          <w:szCs w:val="32"/>
        </w:rPr>
      </w:pPr>
      <w:r w:rsidRPr="00D5432D">
        <w:rPr>
          <w:rFonts w:cs="Arial"/>
          <w:b/>
          <w:bCs/>
          <w:color w:val="000000" w:themeColor="text1"/>
          <w:sz w:val="32"/>
          <w:szCs w:val="32"/>
          <w:highlight w:val="yellow"/>
        </w:rPr>
        <w:t>CASE STUDY 1</w:t>
      </w:r>
    </w:p>
    <w:p w14:paraId="73AC2F0F" w14:textId="19C43BD1" w:rsidR="4F7FBBAB" w:rsidRDefault="4F7FBBAB" w:rsidP="4F7FBBAB">
      <w:pPr>
        <w:rPr>
          <w:rFonts w:cs="Arial"/>
          <w:b/>
          <w:bCs/>
          <w:sz w:val="32"/>
          <w:szCs w:val="32"/>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050"/>
      </w:tblGrid>
      <w:tr w:rsidR="00DB028C" w14:paraId="55948E75" w14:textId="77777777" w:rsidTr="00DB028C">
        <w:trPr>
          <w:trHeight w:val="300"/>
        </w:trPr>
        <w:tc>
          <w:tcPr>
            <w:tcW w:w="10050" w:type="dxa"/>
            <w:tcBorders>
              <w:top w:val="single" w:sz="6" w:space="0" w:color="auto"/>
              <w:left w:val="single" w:sz="6" w:space="0" w:color="auto"/>
              <w:bottom w:val="single" w:sz="12" w:space="0" w:color="000000" w:themeColor="text1"/>
              <w:right w:val="single" w:sz="6" w:space="0" w:color="auto"/>
            </w:tcBorders>
            <w:tcMar>
              <w:left w:w="105" w:type="dxa"/>
              <w:right w:w="105" w:type="dxa"/>
            </w:tcMar>
          </w:tcPr>
          <w:p w14:paraId="1402DE8D" w14:textId="640FEE3E" w:rsidR="00DB028C" w:rsidRPr="004D20ED" w:rsidRDefault="004D20ED" w:rsidP="004D20ED">
            <w:pPr>
              <w:spacing w:before="240" w:line="480" w:lineRule="auto"/>
              <w:jc w:val="center"/>
              <w:rPr>
                <w:rFonts w:ascii="Times New Roman" w:hAnsi="Times New Roman"/>
                <w:b/>
                <w:sz w:val="24"/>
                <w:szCs w:val="24"/>
                <w:highlight w:val="yellow"/>
              </w:rPr>
            </w:pPr>
            <w:r w:rsidRPr="004D20ED">
              <w:rPr>
                <w:rFonts w:ascii="Times New Roman" w:hAnsi="Times New Roman"/>
                <w:b/>
                <w:sz w:val="24"/>
                <w:szCs w:val="24"/>
                <w:highlight w:val="yellow"/>
              </w:rPr>
              <w:t>INCLUSIVE CURRICULUM ASSESSMENT</w:t>
            </w:r>
          </w:p>
        </w:tc>
      </w:tr>
      <w:tr w:rsidR="4F7FBBAB" w14:paraId="5AFD5875" w14:textId="77777777" w:rsidTr="00DB028C">
        <w:trPr>
          <w:trHeight w:val="2895"/>
        </w:trPr>
        <w:tc>
          <w:tcPr>
            <w:tcW w:w="10050" w:type="dxa"/>
            <w:tcBorders>
              <w:top w:val="single" w:sz="12" w:space="0" w:color="000000" w:themeColor="text1"/>
              <w:left w:val="single" w:sz="6" w:space="0" w:color="auto"/>
              <w:bottom w:val="single" w:sz="6" w:space="0" w:color="auto"/>
              <w:right w:val="single" w:sz="6" w:space="0" w:color="auto"/>
            </w:tcBorders>
            <w:tcMar>
              <w:left w:w="105" w:type="dxa"/>
              <w:right w:w="105" w:type="dxa"/>
            </w:tcMar>
          </w:tcPr>
          <w:p w14:paraId="6374D399" w14:textId="77777777" w:rsidR="004D20ED" w:rsidRPr="00325301" w:rsidRDefault="004D20ED" w:rsidP="004D20ED">
            <w:pPr>
              <w:pStyle w:val="NormalWeb"/>
              <w:spacing w:before="240" w:beforeAutospacing="0" w:line="480" w:lineRule="auto"/>
              <w:jc w:val="both"/>
            </w:pPr>
            <w:r w:rsidRPr="00325301">
              <w:t>This case study examines my leadership of inclusive curriculum and assessment enhancement in cybersecurity and digital forensics as Lecturer in Computer Science and Applied Computing at London Metropolitan University. It also explains how that experience informs my programme management at U</w:t>
            </w:r>
            <w:r>
              <w:t>WTSD</w:t>
            </w:r>
            <w:r w:rsidRPr="00325301">
              <w:t>. I do not claim curriculum review, redesign or new curriculum development at UWTSD. My completed curriculum design evidence comes from London Metropolitan University, while my UWTSD role demonstrates progression into programme delivery, assessment oversight, staff coordination and quality assurance. The central Senior Fellowship evidence is how I influenced module leaders, teaching staff, project supervisors and programme teams to strengthen practice and benefit learners</w:t>
            </w:r>
            <w:r>
              <w:t xml:space="preserve"> </w:t>
            </w:r>
            <w:r w:rsidRPr="00420C29">
              <w:t>[3].</w:t>
            </w:r>
          </w:p>
          <w:p w14:paraId="13E67A90" w14:textId="77777777" w:rsidR="004D20ED" w:rsidRPr="00325301" w:rsidRDefault="004D20ED" w:rsidP="004D20ED">
            <w:pPr>
              <w:pStyle w:val="pdq2pgselectionanchorcontainer"/>
              <w:spacing w:line="480" w:lineRule="auto"/>
              <w:jc w:val="both"/>
            </w:pPr>
            <w:r w:rsidRPr="00325301">
              <w:t xml:space="preserve">Cybersecurity and digital forensics require technical capability, investigative judgement, ethical awareness, legal sensitivity, communication and resilience. Students enter programmes with differing exposure to networks, command-line tools, programming, forensic platforms and professional terminology. At London Metropolitan University, I observed that curriculum design could privilege learners with previous technical confidence when practical work lacked scaffolding or assessment expectations remained implicit. I therefore worked with colleagues to develop a developmental curriculum model based on aligned outcomes, guided practice, authentic assessment and staged feedback </w:t>
            </w:r>
            <w:r w:rsidRPr="00BF298D">
              <w:t>[1].</w:t>
            </w:r>
          </w:p>
          <w:p w14:paraId="0BF8A1F5" w14:textId="77777777" w:rsidR="004D20ED" w:rsidRPr="00325301" w:rsidRDefault="004D20ED" w:rsidP="004D20ED">
            <w:pPr>
              <w:pStyle w:val="pdq2pgselectionanchorcontainer"/>
              <w:spacing w:line="480" w:lineRule="auto"/>
              <w:jc w:val="both"/>
            </w:pPr>
            <w:r w:rsidRPr="007B52F2">
              <w:t xml:space="preserve">I began by reframing curriculum conversations. Instead of asking which topics needed covering, I asked what students should investigate, justify, evidence and communicate. This shifted discussion from content ownership to student activity and demonstrable capability. It helped colleagues connect specialised material with computing graduate expectations, such as ethical judgement, security awareness, problem-solving and transferrable skills </w:t>
            </w:r>
            <w:r w:rsidRPr="00BF298D">
              <w:t xml:space="preserve">[6]. </w:t>
            </w:r>
            <w:r w:rsidRPr="007B52F2">
              <w:t>My background in security architecture, GDPR-compliant eDiscovery and privacy by design enabled me to introduce authentic constraints. Rather than providing finished designs, I used professional scenarios to prompt colleagues’ decisions about learning outcomes, sequencing and assessment.</w:t>
            </w:r>
          </w:p>
          <w:p w14:paraId="5C69FDF5" w14:textId="77777777" w:rsidR="004D20ED" w:rsidRPr="00325301" w:rsidRDefault="004D20ED" w:rsidP="004D20ED">
            <w:pPr>
              <w:pStyle w:val="NormalWeb"/>
              <w:spacing w:line="480" w:lineRule="auto"/>
              <w:jc w:val="both"/>
            </w:pPr>
            <w:r w:rsidRPr="00325301">
              <w:t xml:space="preserve">Cybersecurity curriculum standards provided a further basis for influence. The CSEC2017 guidance presents cybersecurity as an interdisciplinary field involving computing foundations, risk, human factors, law, policy and ethics </w:t>
            </w:r>
            <w:r w:rsidRPr="00BF298D">
              <w:t>[5].</w:t>
            </w:r>
            <w:r>
              <w:t xml:space="preserve"> </w:t>
            </w:r>
            <w:r w:rsidRPr="00325301">
              <w:t>I used this framework to help colleagues move beyond a narrow focus on tools, attacks and procedures. In discussions about ethical hacking and digital forensics, I encouraged teams to include authorisation, evidential integrity, professional boundaries, reporting and the consequences of technical decisions. Colleagues consequently developed activities requiring students to interpret evidence and justify action</w:t>
            </w:r>
            <w:r>
              <w:t>s</w:t>
            </w:r>
            <w:r w:rsidRPr="00325301">
              <w:t>, rather than reproduce technical steps. This strengthened disciplinary coherence and gave l</w:t>
            </w:r>
            <w:r>
              <w:t>earners opportunities to practic</w:t>
            </w:r>
            <w:r w:rsidRPr="00325301">
              <w:t>e responsible judgement.</w:t>
            </w:r>
          </w:p>
          <w:p w14:paraId="6940848E" w14:textId="77777777" w:rsidR="004D20ED" w:rsidRPr="00325301" w:rsidRDefault="004D20ED" w:rsidP="004D20ED">
            <w:pPr>
              <w:pStyle w:val="NormalWeb"/>
              <w:spacing w:line="480" w:lineRule="auto"/>
              <w:jc w:val="both"/>
            </w:pPr>
            <w:r w:rsidRPr="00325301">
              <w:t>I influenced how colleagues designed practical teach</w:t>
            </w:r>
            <w:r>
              <w:t>ing. Laboratories are essential</w:t>
            </w:r>
            <w:r w:rsidRPr="00325301">
              <w:t xml:space="preserve"> but can become overwhelming when unfamiliar tools, concepts and assessment expectations are introduced simultaneously. Drawing on cognitive load theory, I encouraged colleagues to sequence learning through orientation, guided practice, collaborative exploration and independent application </w:t>
            </w:r>
            <w:r w:rsidRPr="00B656BA">
              <w:t xml:space="preserve">[8]. </w:t>
            </w:r>
            <w:r w:rsidRPr="00325301">
              <w:t>I supported staff in using pre-laboratory briefings, annotated screenshots, walkthroughs, staged challenges and reflection prompts. The important change was not that I created resources, but that colleagues became more deliberate in evaluating what students needed before, during and after practical activity. This made session’s easier and allowed learners to focus on reasoning and interpretation.</w:t>
            </w:r>
          </w:p>
          <w:p w14:paraId="6B2A32A5" w14:textId="77777777" w:rsidR="004D20ED" w:rsidRDefault="004D20ED" w:rsidP="004D20ED">
            <w:pPr>
              <w:pStyle w:val="pdq2pgselectionanchorcontainer"/>
              <w:spacing w:line="480" w:lineRule="auto"/>
              <w:jc w:val="both"/>
            </w:pPr>
            <w:r w:rsidRPr="00325301">
              <w:t>Inclusive design became a related priority. Earlier in my career, I sometimes treated accessibility as a response to individual difficulty. Reflection on learn</w:t>
            </w:r>
            <w:r>
              <w:t>er diversity showed me that the</w:t>
            </w:r>
            <w:r w:rsidRPr="00325301">
              <w:t xml:space="preserve"> offered support too late. I therefore shifted my leadership towards anticipatory design. Drawing on Universal Design for Learning, I encouraged colleagues to provide multiple routes into complex material through recorded demonstrations, written guidance, glossaries, worked examples, formative quizzes and different opportunities to explain reasoning </w:t>
            </w:r>
            <w:r w:rsidRPr="00C259FA">
              <w:t xml:space="preserve">[4]. </w:t>
            </w:r>
            <w:r w:rsidRPr="00325301">
              <w:t>In curriculum meetings, I asked whether a learner without industry experience could understand the task, practise safely, locate support and recognise successful performance. These questions helped colleagues identify unnecessary barriers while preserving standards.</w:t>
            </w:r>
          </w:p>
          <w:p w14:paraId="4CE5D5D5" w14:textId="77777777" w:rsidR="004D20ED" w:rsidRPr="00325301" w:rsidRDefault="004D20ED" w:rsidP="004D20ED">
            <w:pPr>
              <w:pStyle w:val="NormalWeb"/>
              <w:spacing w:line="480" w:lineRule="auto"/>
              <w:jc w:val="both"/>
            </w:pPr>
            <w:r w:rsidRPr="002A30EF">
              <w:t xml:space="preserve">My influence was most visible in the area of assessment. </w:t>
            </w:r>
            <w:r w:rsidRPr="00325301">
              <w:t xml:space="preserve">Cybersecurity assessment can become procedural when students are rewarded for operating software or completing prescribed steps. I worked with colleagues to redesign tasks around authentic evidence, including incident response reports, forensic case files, vulnerability analyses, data protection risk assessments and research-based interpretations. Authentic assessment strengthens transfer when students perform tasks resembling professional practice and exercise judgement </w:t>
            </w:r>
            <w:r w:rsidRPr="00C259FA">
              <w:t xml:space="preserve">[16]. </w:t>
            </w:r>
            <w:r w:rsidRPr="00325301">
              <w:t>I encouraged colleagues to assess technical outputs alongside interpretation, justification, limitations, ethics and communication. This changed marking discussions because staff had to agree what high-quality reasoning looked like, not merely whether a tool produced the expected result.</w:t>
            </w:r>
          </w:p>
          <w:p w14:paraId="284929D1" w14:textId="77777777" w:rsidR="004D20ED" w:rsidRPr="00325301" w:rsidRDefault="004D20ED" w:rsidP="004D20ED">
            <w:pPr>
              <w:pStyle w:val="NormalWeb"/>
              <w:spacing w:line="480" w:lineRule="auto"/>
              <w:jc w:val="both"/>
            </w:pPr>
            <w:r w:rsidRPr="00325301">
              <w:t xml:space="preserve">Feedback design was equally important. I promoted feedback as a process through which students improve, rather than comments delivered after final submission </w:t>
            </w:r>
            <w:r w:rsidRPr="00582AF2">
              <w:t xml:space="preserve">[9]. </w:t>
            </w:r>
            <w:r w:rsidRPr="00325301">
              <w:t>With colleagues, I reviewed whether students could use feedback before high-stakes assessment. I encouraged formative checkpoints, draft structure reviews, discussion of anonymised exemplars and rubric-based self-assessment. I also supported staff in making feedback clearer and more developmental, particularly on reasoning, evidence handling and professional reporting. These changes strengthened shared assessment literacy and gave learners guidance they could apply to subsequent work.</w:t>
            </w:r>
          </w:p>
          <w:p w14:paraId="19D5FDD0" w14:textId="77777777" w:rsidR="004D20ED" w:rsidRPr="00325301" w:rsidRDefault="004D20ED" w:rsidP="004D20ED">
            <w:pPr>
              <w:pStyle w:val="NormalWeb"/>
              <w:spacing w:line="480" w:lineRule="auto"/>
              <w:jc w:val="both"/>
            </w:pPr>
            <w:r w:rsidRPr="00325301">
              <w:t xml:space="preserve">Quality assurance provided another route for influence. At UWTSD, I support programme delivery, assessment oversight, staff coordination and alignment with institutional requirements. I have not undertaken curriculum review or design there, so I do not use UWTSD curriculum change as evidence. Instead, I use my London Metropolitan University experience to help colleagues interpret existing requirements consistently and prepare for enhancement. The UK Quality Code emphasises secure standards and enhanced learning opportunities </w:t>
            </w:r>
            <w:r w:rsidRPr="00582AF2">
              <w:t xml:space="preserve">[11]. </w:t>
            </w:r>
            <w:r w:rsidRPr="00325301">
              <w:t>In programme and assessment discussions, I translate policy into questions about learner impact, evidence, consistency and responsibility, helping colleagues view quality as</w:t>
            </w:r>
            <w:r>
              <w:t>surance as shared professional e</w:t>
            </w:r>
            <w:r w:rsidRPr="00325301">
              <w:t>nquiry rather than compliance.</w:t>
            </w:r>
          </w:p>
          <w:p w14:paraId="4176C198" w14:textId="77777777" w:rsidR="004D20ED" w:rsidRPr="00325301" w:rsidRDefault="004D20ED" w:rsidP="004D20ED">
            <w:pPr>
              <w:pStyle w:val="NormalWeb"/>
              <w:spacing w:line="480" w:lineRule="auto"/>
              <w:jc w:val="both"/>
            </w:pPr>
            <w:r w:rsidRPr="00325301">
              <w:t>My mentoring approach varied according to colleagues’ experience. Some were confident researchers but less familiar with inclusive pedagogy, while others were experienced teachers needing support with emerging cybersecurity content or authentic assessment. With less experienced colleagues, I used coaching questions, modelling and examples. With experienced staff, I used peer dialogue and challenge</w:t>
            </w:r>
            <w:r>
              <w:t>s</w:t>
            </w:r>
            <w:r w:rsidRPr="00325301">
              <w:t xml:space="preserve"> to explore how an activity or assessment contributed to the programme. Effective mentoring combines development, encouragement and constructive challenge </w:t>
            </w:r>
            <w:r w:rsidRPr="00582AF2">
              <w:t xml:space="preserve">[7]. </w:t>
            </w:r>
            <w:r w:rsidRPr="00325301">
              <w:t>I therefore avoided a single model of support and helped colleagues make defensible decisions within their contexts.</w:t>
            </w:r>
          </w:p>
          <w:p w14:paraId="03EDC46E" w14:textId="77777777" w:rsidR="004D20ED" w:rsidRPr="00325301" w:rsidRDefault="004D20ED" w:rsidP="004D20ED">
            <w:pPr>
              <w:pStyle w:val="pdq2pgselectionanchorcontainer"/>
              <w:spacing w:line="480" w:lineRule="auto"/>
              <w:jc w:val="both"/>
            </w:pPr>
            <w:r w:rsidRPr="00325301">
              <w:t xml:space="preserve">Collaboration was essential because curriculum enhancement cannot be sustained by one individual. At London Metropolitan University, I used module discussions, assessment reviews, supervisory conversations and informal mentoring to create shared ownership. Distributed leadership helped me understand that influence is stronger when colleagues retain agency over change </w:t>
            </w:r>
            <w:r w:rsidRPr="008362BD">
              <w:t xml:space="preserve">[14]. </w:t>
            </w:r>
            <w:r w:rsidRPr="00325301">
              <w:t>When workload pressures made large-scale redesign unrealistic, I encouraged focused improvements such as reusable exemplars, shared pre-laboratory resources, common feedback language and phased assessment adjustments. These steps enabled colleagues to adopt change without feeling overwhelmed and increased the likelihood that improvements would continue.</w:t>
            </w:r>
          </w:p>
          <w:p w14:paraId="53956C21" w14:textId="77777777" w:rsidR="004D20ED" w:rsidRPr="00325301" w:rsidRDefault="004D20ED" w:rsidP="004D20ED">
            <w:pPr>
              <w:pStyle w:val="NormalWeb"/>
              <w:spacing w:line="480" w:lineRule="auto"/>
              <w:jc w:val="both"/>
            </w:pPr>
            <w:r w:rsidRPr="00325301">
              <w:t xml:space="preserve">Evaluation was built into the work. I used module evaluations, student questions, moderation outcomes, peer conversations, project quality and colleague feedback to judge effectiveness. Repeated assessment questions indicated where guidance or criteria needed clarification, while moderation variation prompted discussion of shared expectations. Brookfield’s model of multiple lenses helped me examine patterns across learner experience, colleague judgement, theory and quality evidence rather than rely on my interpretation alone </w:t>
            </w:r>
            <w:r w:rsidRPr="00D12193">
              <w:t xml:space="preserve">[13]. </w:t>
            </w:r>
            <w:r w:rsidRPr="000A69E9">
              <w:t>I have expanded this evaluative methodology at UWTSD via the 2026 Academic Experience Survey for the Level 4 Computing Skills for the Workplace degree.</w:t>
            </w:r>
            <w:r>
              <w:t xml:space="preserve"> </w:t>
            </w:r>
            <w:r w:rsidRPr="00325301">
              <w:t>I taught Learning in the Digital Era in October 2025, one of its six modules, so I treat the 43 responses as programme-level contextual evidence rather than a measure of my teaching. Positive scores included 85.8% for learning experience, 93.0% for assessments demonstrating learning and 92.7% for opportunities to provide feedback. However, general progress feedback was lower at 69.1%, and comments raised assignment understanding, support and delivery pace. This contrast provides a basis for review of formative feedback, module coherence and learner progression while avoiding attribution of programme outcomes to one module or lecturer.</w:t>
            </w:r>
          </w:p>
          <w:p w14:paraId="2662025C" w14:textId="77777777" w:rsidR="004D20ED" w:rsidRPr="00325301" w:rsidRDefault="004D20ED" w:rsidP="00EC4E1B">
            <w:pPr>
              <w:pStyle w:val="pdq2pgselectionanchorcontainer"/>
              <w:spacing w:line="480" w:lineRule="auto"/>
              <w:jc w:val="center"/>
            </w:pPr>
            <w:r w:rsidRPr="00325301">
              <w:rPr>
                <w:noProof/>
              </w:rPr>
              <w:drawing>
                <wp:inline distT="0" distB="0" distL="0" distR="0" wp14:anchorId="68888F9F" wp14:editId="7381981A">
                  <wp:extent cx="5730875" cy="5271770"/>
                  <wp:effectExtent l="0" t="0" r="317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0875" cy="5271770"/>
                          </a:xfrm>
                          <a:prstGeom prst="rect">
                            <a:avLst/>
                          </a:prstGeom>
                          <a:noFill/>
                          <a:ln>
                            <a:noFill/>
                          </a:ln>
                        </pic:spPr>
                      </pic:pic>
                    </a:graphicData>
                  </a:graphic>
                </wp:inline>
              </w:drawing>
            </w:r>
          </w:p>
          <w:p w14:paraId="19014B22" w14:textId="77777777" w:rsidR="004D20ED" w:rsidRPr="00325301" w:rsidRDefault="004D20ED" w:rsidP="004D20ED">
            <w:pPr>
              <w:pStyle w:val="Caption"/>
              <w:spacing w:line="480" w:lineRule="auto"/>
              <w:jc w:val="center"/>
              <w:rPr>
                <w:rFonts w:ascii="Times New Roman" w:hAnsi="Times New Roman" w:cs="Times New Roman"/>
                <w:sz w:val="24"/>
                <w:szCs w:val="24"/>
              </w:rPr>
            </w:pPr>
            <w:r w:rsidRPr="00325301">
              <w:rPr>
                <w:rFonts w:ascii="Times New Roman" w:hAnsi="Times New Roman" w:cs="Times New Roman"/>
                <w:sz w:val="24"/>
                <w:szCs w:val="24"/>
              </w:rPr>
              <w:t xml:space="preserve">Figure </w:t>
            </w:r>
            <w:r w:rsidRPr="00325301">
              <w:rPr>
                <w:rFonts w:ascii="Times New Roman" w:hAnsi="Times New Roman" w:cs="Times New Roman"/>
                <w:sz w:val="24"/>
                <w:szCs w:val="24"/>
              </w:rPr>
              <w:fldChar w:fldCharType="begin"/>
            </w:r>
            <w:r w:rsidRPr="00325301">
              <w:rPr>
                <w:rFonts w:ascii="Times New Roman" w:hAnsi="Times New Roman" w:cs="Times New Roman"/>
                <w:sz w:val="24"/>
                <w:szCs w:val="24"/>
              </w:rPr>
              <w:instrText xml:space="preserve"> SEQ Figure \* ARABIC </w:instrText>
            </w:r>
            <w:r w:rsidRPr="00325301">
              <w:rPr>
                <w:rFonts w:ascii="Times New Roman" w:hAnsi="Times New Roman" w:cs="Times New Roman"/>
                <w:sz w:val="24"/>
                <w:szCs w:val="24"/>
              </w:rPr>
              <w:fldChar w:fldCharType="separate"/>
            </w:r>
            <w:r w:rsidRPr="00325301">
              <w:rPr>
                <w:rFonts w:ascii="Times New Roman" w:hAnsi="Times New Roman" w:cs="Times New Roman"/>
                <w:noProof/>
                <w:sz w:val="24"/>
                <w:szCs w:val="24"/>
              </w:rPr>
              <w:t>2</w:t>
            </w:r>
            <w:r w:rsidRPr="00325301">
              <w:rPr>
                <w:rFonts w:ascii="Times New Roman" w:hAnsi="Times New Roman" w:cs="Times New Roman"/>
                <w:sz w:val="24"/>
                <w:szCs w:val="24"/>
              </w:rPr>
              <w:fldChar w:fldCharType="end"/>
            </w:r>
            <w:r w:rsidRPr="00325301">
              <w:rPr>
                <w:rFonts w:ascii="Times New Roman" w:hAnsi="Times New Roman" w:cs="Times New Roman"/>
                <w:sz w:val="24"/>
                <w:szCs w:val="24"/>
              </w:rPr>
              <w:t xml:space="preserve">: </w:t>
            </w:r>
            <w:r w:rsidRPr="00775771">
              <w:rPr>
                <w:rFonts w:ascii="Times New Roman" w:hAnsi="Times New Roman" w:cs="Times New Roman"/>
                <w:sz w:val="24"/>
                <w:szCs w:val="24"/>
              </w:rPr>
              <w:t>2026 AES Distribution</w:t>
            </w:r>
          </w:p>
          <w:p w14:paraId="61AC044F" w14:textId="77777777" w:rsidR="004D20ED" w:rsidRPr="00325301" w:rsidRDefault="004D20ED" w:rsidP="004D20ED">
            <w:pPr>
              <w:pStyle w:val="pdq2pgselectionanchorcontainer"/>
              <w:spacing w:line="480" w:lineRule="auto"/>
              <w:jc w:val="both"/>
            </w:pPr>
            <w:r w:rsidRPr="00325301">
              <w:t>The impact on colleagues was visible in how they discussed and designed learning. Curriculum conversations increasingly focused on what students would do, what evidence they would produce, what barriers they might encounter and how feedback would support development. Practical sessions became more deliberately scaffolded. Assessment briefs emphasised professional context, ethical reasoning and reporting. Marking discussions focused on interpretation and justification. Project supervisors adopted clearer milestones, literature mapping and risk review. These changes represent the Descriptor 3 evidence chain: my leadership influenced colleagues’ decisions, changed collective practice and produced more coherent learner support.</w:t>
            </w:r>
          </w:p>
          <w:p w14:paraId="1F2E23F1" w14:textId="77777777" w:rsidR="004D20ED" w:rsidRPr="00325301" w:rsidRDefault="004D20ED" w:rsidP="004D20ED">
            <w:pPr>
              <w:pStyle w:val="NormalWeb"/>
              <w:spacing w:line="480" w:lineRule="auto"/>
              <w:jc w:val="both"/>
            </w:pPr>
            <w:r w:rsidRPr="00325301">
              <w:t xml:space="preserve">The learner impact was indirect but significant. Students benefited from clearer pathways, accessible resources, authentic tasks and developmental feedback. In cybersecurity and digital forensics, this meant greater opportunity to analyse evidence, explain decisions, manage uncertainty and consider ethical implications. Learners with less prior technical exposure benefited from anticipatory support, while authentic assessment strengthened employability through professional communication and evidence-based judgement. This aligns with the Shadbolt Review’s emphasis on graduate employability and employer needs in computing education </w:t>
            </w:r>
            <w:r w:rsidRPr="00D12193">
              <w:t>[2].</w:t>
            </w:r>
          </w:p>
          <w:p w14:paraId="482594D7" w14:textId="77777777" w:rsidR="004D20ED" w:rsidRPr="00325301" w:rsidRDefault="004D20ED" w:rsidP="004D20ED">
            <w:pPr>
              <w:pStyle w:val="pdq2pgselectionanchorcontainer"/>
              <w:spacing w:line="480" w:lineRule="auto"/>
              <w:jc w:val="both"/>
            </w:pPr>
            <w:r w:rsidRPr="00325301">
              <w:t xml:space="preserve">One specific example concerned dissertation and research project preparation. I mentored colleagues supervising artificial intelligence and cybersecurity projects to help students move from broad interests to feasible questions, ethical methods, staged milestones and evidence-based evaluation. I shared approaches to proposal feedback, literature mapping and risk review, drawing on my supervisory and publication experience. The emphasis remained on strengthening supervisors’ practice rather than directing students myself. Colleagues subsequently provided more consistent guidance about research quality, originality, feasibility and professional responsibility. This </w:t>
            </w:r>
            <w:r>
              <w:t xml:space="preserve">change </w:t>
            </w:r>
            <w:r w:rsidRPr="00325301">
              <w:t>also influenced taught provision because supervisors became more aware of the research capabilities students needed before independent projects.</w:t>
            </w:r>
          </w:p>
          <w:p w14:paraId="64CBD019" w14:textId="77777777" w:rsidR="004D20ED" w:rsidRPr="00325301" w:rsidRDefault="004D20ED" w:rsidP="004D20ED">
            <w:pPr>
              <w:pStyle w:val="pdq2pgselectionanchorcontainer"/>
              <w:spacing w:line="480" w:lineRule="auto"/>
              <w:jc w:val="both"/>
            </w:pPr>
            <w:r w:rsidRPr="00325301">
              <w:t>Student voice became another tool for developing colleagues’ practice. Staff can experience feedback as judgement, particularly in demanding technical modules where learners express anxiety about difficulty. I encouraged colleagues to interpret student comments alongside attendance, assessment performance, laboratory questions and moderation evidence. This helped teams distinguish between appropriate challenge and insufficient support. A complex forensic investigation might remain academically justified, while preparatory guidance, exemplars or feedback timing might need revision. Framing</w:t>
            </w:r>
            <w:r>
              <w:t xml:space="preserve"> student voice as evidence for e</w:t>
            </w:r>
            <w:r w:rsidRPr="00325301">
              <w:t>nquiry supported balanced decisions and reduced defensive responses.</w:t>
            </w:r>
          </w:p>
          <w:p w14:paraId="79FB40AC" w14:textId="77777777" w:rsidR="004D20ED" w:rsidRPr="00325301" w:rsidRDefault="004D20ED" w:rsidP="004D20ED">
            <w:pPr>
              <w:pStyle w:val="NormalWeb"/>
              <w:spacing w:line="480" w:lineRule="auto"/>
              <w:jc w:val="both"/>
            </w:pPr>
            <w:r w:rsidRPr="00325301">
              <w:t>I also encouraged colleagues to treat digital tools as pedagogic choices rather than symbols of currency. Cybersecurity education creates pressure to adopt new platforms, artificial intelligence tools and forensic software. I asked teams to justify technology through learning value: whether it improved access, practice, feedback, collaboration or the quality of evidence students produced. This helped colleagues avoid novelty-driven change and make principled decisions about specialist environments. It also modelled the critical judgement expected from students.</w:t>
            </w:r>
          </w:p>
          <w:p w14:paraId="36ECEE69" w14:textId="77777777" w:rsidR="004D20ED" w:rsidRPr="00325301" w:rsidRDefault="004D20ED" w:rsidP="004D20ED">
            <w:pPr>
              <w:pStyle w:val="NormalWeb"/>
              <w:spacing w:line="480" w:lineRule="auto"/>
              <w:jc w:val="both"/>
            </w:pPr>
            <w:r w:rsidRPr="00325301">
              <w:t>The PSF Dimensions are integrated throughout this case. London Metropolitan University curriculum and module design, together with UWTSD programme delivery leadership, evidences A1. My influence on laboratories, digital resources and practical teaching evidences A2. Authentic assessment, formative checkpoints, moderation</w:t>
            </w:r>
            <w:r>
              <w:t>,</w:t>
            </w:r>
            <w:r w:rsidRPr="00325301">
              <w:t xml:space="preserve"> and feedback evidence A3. Mentoring colleagues </w:t>
            </w:r>
            <w:r>
              <w:t>who support</w:t>
            </w:r>
            <w:r w:rsidRPr="00325301">
              <w:t xml:space="preserve"> laboratories, dissertations and research projects evidences A4. Scholarship, professional standards, industry knowledge and quality enhancement evidence A5. The Professional Values are demonstrated through respect for learner diversity (V1), accessibility and equity through Universal Design for Learning (V2), evidence-informed practice (V3), responsiveness to employability, regulation and ethics (V4), and collaboration with module leaders, supervisors and programme teams (V5). Core Knowledge is shown through technical learning (K1), adapting approaches across levels (K2), evaluating effectiveness (K3), using specialist technologies critically (K4), and applying quality frameworks (K5).</w:t>
            </w:r>
          </w:p>
          <w:p w14:paraId="3A830996" w14:textId="77777777" w:rsidR="004D20ED" w:rsidRPr="00325301" w:rsidRDefault="004D20ED" w:rsidP="004D20ED">
            <w:pPr>
              <w:pStyle w:val="NormalWeb"/>
              <w:spacing w:line="480" w:lineRule="auto"/>
              <w:jc w:val="both"/>
            </w:pPr>
            <w:r w:rsidRPr="00325301">
              <w:t>This work changed my leadership identity. My earlier tendency was to solve technical problems quickly, but I learned that educational leadership requires patience, listening and translation. Policy, standards and pedagogic theory influence practice only when colleagues see their relevance. I now translate them into practical questions: what will students do, what evidence will they produce, what support is required, what might exclude learners and how will we know whether change worked? This has made my influence more developmental and sustainable.</w:t>
            </w:r>
          </w:p>
          <w:p w14:paraId="5013985B" w14:textId="77777777" w:rsidR="004D20ED" w:rsidRPr="00325301" w:rsidRDefault="004D20ED" w:rsidP="004D20ED">
            <w:pPr>
              <w:spacing w:line="480" w:lineRule="auto"/>
              <w:jc w:val="both"/>
              <w:rPr>
                <w:rFonts w:ascii="Times New Roman" w:hAnsi="Times New Roman"/>
                <w:sz w:val="24"/>
                <w:szCs w:val="24"/>
              </w:rPr>
            </w:pPr>
            <w:r w:rsidRPr="00325301">
              <w:rPr>
                <w:rFonts w:ascii="Times New Roman" w:hAnsi="Times New Roman"/>
                <w:sz w:val="24"/>
                <w:szCs w:val="24"/>
              </w:rPr>
              <w:t>I remain careful not to overclaim impact for my newer UWTSD role. My sustained curriculum design evidence comes from London Metropolitan University, while UWTSD demonstrates progression into programme management, quality oversight and preparation for enhancement. My next priority is to capture impact systematically through module evaluations, peer observation, external examiner comments, progression data and structured colleague feedback. This case supports my Senior Fellowship claim by demonstrating sustained influence on how colleagues design, teach, assess, supervise and support learning. Their changed practice created a more inclusive, authentic and quality-assured student experience.</w:t>
            </w:r>
          </w:p>
          <w:p w14:paraId="1AC8C53C" w14:textId="77777777" w:rsidR="004D20ED" w:rsidRPr="00325301" w:rsidRDefault="004D20ED" w:rsidP="004D20ED">
            <w:pPr>
              <w:spacing w:line="480" w:lineRule="auto"/>
              <w:jc w:val="both"/>
              <w:rPr>
                <w:rFonts w:ascii="Times New Roman" w:hAnsi="Times New Roman"/>
                <w:sz w:val="24"/>
                <w:szCs w:val="24"/>
              </w:rPr>
            </w:pPr>
          </w:p>
          <w:p w14:paraId="23435109" w14:textId="77777777" w:rsidR="004D20ED" w:rsidRDefault="004D20ED" w:rsidP="004D20ED">
            <w:pPr>
              <w:spacing w:line="480" w:lineRule="auto"/>
              <w:jc w:val="both"/>
              <w:rPr>
                <w:rFonts w:ascii="Times New Roman" w:hAnsi="Times New Roman"/>
                <w:sz w:val="24"/>
                <w:szCs w:val="24"/>
              </w:rPr>
            </w:pPr>
          </w:p>
          <w:p w14:paraId="46831BED" w14:textId="2A5278D1" w:rsidR="4F7FBBAB" w:rsidRPr="000D677E" w:rsidRDefault="4F7FBBAB" w:rsidP="004D20ED">
            <w:pPr>
              <w:spacing w:before="100" w:beforeAutospacing="1" w:after="100" w:afterAutospacing="1" w:line="480" w:lineRule="auto"/>
              <w:jc w:val="both"/>
              <w:rPr>
                <w:rFonts w:ascii="Times New Roman" w:hAnsi="Times New Roman"/>
                <w:sz w:val="24"/>
                <w:szCs w:val="24"/>
              </w:rPr>
            </w:pPr>
          </w:p>
        </w:tc>
      </w:tr>
    </w:tbl>
    <w:p w14:paraId="7DDDE09C" w14:textId="77777777" w:rsidR="000D677E" w:rsidRDefault="000D677E" w:rsidP="000D677E">
      <w:pPr>
        <w:spacing w:after="200" w:line="276" w:lineRule="auto"/>
        <w:rPr>
          <w:rFonts w:cs="Arial"/>
          <w:b/>
          <w:bCs/>
          <w:sz w:val="32"/>
          <w:szCs w:val="32"/>
        </w:rPr>
      </w:pPr>
    </w:p>
    <w:p w14:paraId="1F2EA3A4" w14:textId="77777777" w:rsidR="000D677E" w:rsidRDefault="000D677E" w:rsidP="000D677E">
      <w:pPr>
        <w:spacing w:after="200" w:line="276" w:lineRule="auto"/>
        <w:rPr>
          <w:rFonts w:cs="Arial"/>
          <w:b/>
          <w:bCs/>
          <w:sz w:val="32"/>
          <w:szCs w:val="32"/>
        </w:rPr>
      </w:pPr>
    </w:p>
    <w:p w14:paraId="482FB1ED" w14:textId="77777777" w:rsidR="00771B7C" w:rsidRDefault="00771B7C" w:rsidP="000D677E">
      <w:pPr>
        <w:spacing w:after="200" w:line="276" w:lineRule="auto"/>
        <w:rPr>
          <w:rFonts w:cs="Arial"/>
          <w:b/>
          <w:bCs/>
          <w:sz w:val="32"/>
          <w:szCs w:val="32"/>
        </w:rPr>
      </w:pPr>
    </w:p>
    <w:p w14:paraId="4CAC8A90" w14:textId="77777777" w:rsidR="00D5432D" w:rsidRDefault="00D5432D" w:rsidP="000D677E">
      <w:pPr>
        <w:spacing w:after="200" w:line="276" w:lineRule="auto"/>
        <w:rPr>
          <w:rFonts w:cs="Arial"/>
          <w:b/>
          <w:bCs/>
          <w:sz w:val="32"/>
          <w:szCs w:val="32"/>
        </w:rPr>
      </w:pPr>
    </w:p>
    <w:p w14:paraId="124C9FAA" w14:textId="77777777" w:rsidR="00D5432D" w:rsidRDefault="00D5432D" w:rsidP="000D677E">
      <w:pPr>
        <w:spacing w:after="200" w:line="276" w:lineRule="auto"/>
        <w:rPr>
          <w:rFonts w:cs="Arial"/>
          <w:b/>
          <w:bCs/>
          <w:sz w:val="32"/>
          <w:szCs w:val="32"/>
        </w:rPr>
      </w:pPr>
    </w:p>
    <w:p w14:paraId="2095FF12" w14:textId="77777777" w:rsidR="00D5432D" w:rsidRDefault="00D5432D" w:rsidP="000D677E">
      <w:pPr>
        <w:spacing w:after="200" w:line="276" w:lineRule="auto"/>
        <w:rPr>
          <w:rFonts w:cs="Arial"/>
          <w:b/>
          <w:bCs/>
          <w:sz w:val="32"/>
          <w:szCs w:val="32"/>
        </w:rPr>
      </w:pPr>
    </w:p>
    <w:p w14:paraId="356725DD" w14:textId="77777777" w:rsidR="00D5432D" w:rsidRDefault="00D5432D" w:rsidP="000D677E">
      <w:pPr>
        <w:spacing w:after="200" w:line="276" w:lineRule="auto"/>
        <w:rPr>
          <w:rFonts w:cs="Arial"/>
          <w:b/>
          <w:bCs/>
          <w:sz w:val="32"/>
          <w:szCs w:val="32"/>
        </w:rPr>
      </w:pPr>
    </w:p>
    <w:p w14:paraId="51245E55" w14:textId="77777777" w:rsidR="00D5432D" w:rsidRDefault="00D5432D" w:rsidP="000D677E">
      <w:pPr>
        <w:spacing w:after="200" w:line="276" w:lineRule="auto"/>
        <w:rPr>
          <w:rFonts w:cs="Arial"/>
          <w:b/>
          <w:bCs/>
          <w:sz w:val="32"/>
          <w:szCs w:val="32"/>
        </w:rPr>
      </w:pPr>
    </w:p>
    <w:p w14:paraId="7B43D4EB" w14:textId="77777777" w:rsidR="00D5432D" w:rsidRDefault="00D5432D" w:rsidP="000D677E">
      <w:pPr>
        <w:spacing w:after="200" w:line="276" w:lineRule="auto"/>
        <w:rPr>
          <w:rFonts w:cs="Arial"/>
          <w:b/>
          <w:bCs/>
          <w:sz w:val="32"/>
          <w:szCs w:val="32"/>
        </w:rPr>
      </w:pPr>
    </w:p>
    <w:p w14:paraId="60CB12B2" w14:textId="77777777" w:rsidR="00EA0064" w:rsidRDefault="00EA0064" w:rsidP="000D677E">
      <w:pPr>
        <w:spacing w:after="200" w:line="276" w:lineRule="auto"/>
        <w:rPr>
          <w:rFonts w:cs="Arial"/>
          <w:b/>
          <w:bCs/>
          <w:sz w:val="32"/>
          <w:szCs w:val="32"/>
        </w:rPr>
      </w:pPr>
    </w:p>
    <w:p w14:paraId="24377614" w14:textId="0A8B290F" w:rsidR="41F6C0B5" w:rsidRPr="00D5432D" w:rsidRDefault="000D677E" w:rsidP="00043F1A">
      <w:pPr>
        <w:pStyle w:val="Heading2"/>
        <w:rPr>
          <w:rFonts w:cs="Arial"/>
          <w:b/>
          <w:bCs/>
          <w:color w:val="000000" w:themeColor="text1"/>
          <w:sz w:val="32"/>
          <w:szCs w:val="32"/>
        </w:rPr>
      </w:pPr>
      <w:r w:rsidRPr="00D5432D">
        <w:rPr>
          <w:rFonts w:cs="Arial"/>
          <w:b/>
          <w:bCs/>
          <w:color w:val="000000" w:themeColor="text1"/>
          <w:sz w:val="32"/>
          <w:szCs w:val="32"/>
          <w:highlight w:val="yellow"/>
        </w:rPr>
        <w:t>CASE STUDY 2</w:t>
      </w:r>
    </w:p>
    <w:p w14:paraId="79644987" w14:textId="48D7CE1A" w:rsidR="4F7FBBAB" w:rsidRDefault="4F7FBBAB" w:rsidP="4F7FBBAB">
      <w:pPr>
        <w:rPr>
          <w:rFonts w:cs="Arial"/>
          <w:b/>
          <w:bCs/>
          <w:sz w:val="32"/>
          <w:szCs w:val="32"/>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050"/>
      </w:tblGrid>
      <w:tr w:rsidR="00DB028C" w14:paraId="0F06C07D" w14:textId="77777777" w:rsidTr="00DB028C">
        <w:trPr>
          <w:trHeight w:val="300"/>
        </w:trPr>
        <w:tc>
          <w:tcPr>
            <w:tcW w:w="10050" w:type="dxa"/>
            <w:tcBorders>
              <w:top w:val="single" w:sz="6" w:space="0" w:color="auto"/>
              <w:left w:val="single" w:sz="6" w:space="0" w:color="auto"/>
              <w:bottom w:val="single" w:sz="12" w:space="0" w:color="000000" w:themeColor="text1"/>
              <w:right w:val="single" w:sz="6" w:space="0" w:color="auto"/>
            </w:tcBorders>
            <w:tcMar>
              <w:left w:w="105" w:type="dxa"/>
              <w:right w:w="105" w:type="dxa"/>
            </w:tcMar>
          </w:tcPr>
          <w:p w14:paraId="06B07072" w14:textId="78E40BE4" w:rsidR="00DB028C" w:rsidRPr="00F53EE9" w:rsidRDefault="00045F05" w:rsidP="00045F05">
            <w:pPr>
              <w:spacing w:before="240" w:line="480" w:lineRule="auto"/>
              <w:jc w:val="center"/>
              <w:rPr>
                <w:rFonts w:ascii="Times New Roman" w:hAnsi="Times New Roman"/>
                <w:b/>
                <w:sz w:val="24"/>
                <w:szCs w:val="24"/>
                <w:highlight w:val="yellow"/>
              </w:rPr>
            </w:pPr>
            <w:r w:rsidRPr="00F53EE9">
              <w:rPr>
                <w:rFonts w:ascii="Times New Roman" w:hAnsi="Times New Roman"/>
                <w:b/>
                <w:sz w:val="24"/>
                <w:szCs w:val="24"/>
                <w:highlight w:val="yellow"/>
              </w:rPr>
              <w:t>CYBERSECURITY MENTORING, EXCHANGE, ENTERPRISE</w:t>
            </w:r>
          </w:p>
        </w:tc>
      </w:tr>
      <w:tr w:rsidR="4F7FBBAB" w14:paraId="7EC35592" w14:textId="77777777" w:rsidTr="00DB028C">
        <w:trPr>
          <w:trHeight w:val="2895"/>
        </w:trPr>
        <w:tc>
          <w:tcPr>
            <w:tcW w:w="10050" w:type="dxa"/>
            <w:tcBorders>
              <w:top w:val="single" w:sz="12" w:space="0" w:color="000000" w:themeColor="text1"/>
              <w:left w:val="single" w:sz="6" w:space="0" w:color="auto"/>
              <w:bottom w:val="single" w:sz="6" w:space="0" w:color="auto"/>
              <w:right w:val="single" w:sz="6" w:space="0" w:color="auto"/>
            </w:tcBorders>
            <w:tcMar>
              <w:left w:w="105" w:type="dxa"/>
              <w:right w:w="105" w:type="dxa"/>
            </w:tcMar>
          </w:tcPr>
          <w:p w14:paraId="621B5382" w14:textId="77777777" w:rsidR="00045F05" w:rsidRPr="00777714" w:rsidRDefault="00045F05" w:rsidP="00045F05">
            <w:pPr>
              <w:pStyle w:val="NormalWeb"/>
              <w:spacing w:before="240" w:beforeAutospacing="0" w:line="480" w:lineRule="auto"/>
              <w:jc w:val="both"/>
            </w:pPr>
            <w:r w:rsidRPr="00777714">
              <w:t xml:space="preserve">This case study examines my leadership of research-informed mentoring and knowledge exchange through the Cybersecurity Academic Startup Accelerator Programme, focusing on the Innovate UK-funded EXIRAI project, Evidence Extraction for Incident Response through Generative and Agentic AI. I served as Project Manager at London Metropolitan University during the funded period from March to July 2025. The project aimed to develop a desktop application to support investigators and security teams in identifying evidence across structured and unstructured data. This setting enabled me to influence researchers and early career academics working across artificial intelligence, cybersecurity and responsible innovation </w:t>
            </w:r>
            <w:r w:rsidRPr="00777714">
              <w:rPr>
                <w:rStyle w:val="Strong"/>
                <w:b w:val="0"/>
              </w:rPr>
              <w:t xml:space="preserve">[18]. </w:t>
            </w:r>
            <w:r w:rsidRPr="00777714">
              <w:t>My contribution extended beyond technical or research advice. I helped academic colleagues, research staff and supervisors translate specialist knowledge into teaching, supervision, project design, ethical practice and stakeholder communication, improving the support they provided to higher education learners. This connection between colleague development and learner benefit underpins my D3 claim.</w:t>
            </w:r>
          </w:p>
          <w:p w14:paraId="4D5F905F" w14:textId="77777777" w:rsidR="00045F05" w:rsidRPr="00777714" w:rsidRDefault="00045F05" w:rsidP="00045F05">
            <w:pPr>
              <w:pStyle w:val="NormalWeb"/>
              <w:spacing w:line="480" w:lineRule="auto"/>
              <w:jc w:val="both"/>
            </w:pPr>
            <w:r w:rsidRPr="00777714">
              <w:t>The principal challenge was a gap between technical expertise and educational communication. Researchers were confident in machine learning, threat detection, data classification, secure systems and evidence analysis, but were less experienced in explaining value, identifying user needs, communicating uncertainty or making complex ideas accessible to non-specialists. I drew on my professional experience as a software and security architect and data privacy solution architect, including work involving GDPR-compliant eDiscovery, privacy automation and data governance. This allowed me to model how disciplinary expertise could be converted into learning activities, supervisory questions and evidence-informed decisions.</w:t>
            </w:r>
          </w:p>
          <w:p w14:paraId="663266CC" w14:textId="77777777" w:rsidR="00045F05" w:rsidRPr="00777714" w:rsidRDefault="00045F05" w:rsidP="00045F05">
            <w:pPr>
              <w:pStyle w:val="NormalWeb"/>
              <w:spacing w:line="480" w:lineRule="auto"/>
              <w:jc w:val="both"/>
            </w:pPr>
            <w:r w:rsidRPr="00777714">
              <w:t xml:space="preserve">Drawing on constructive alignment, I asked academic colleagues and research staff to identify what students, peers or external stakeholders should understand, practise or decide after engaging with their work </w:t>
            </w:r>
            <w:r w:rsidRPr="00777714">
              <w:rPr>
                <w:rStyle w:val="Strong"/>
                <w:b w:val="0"/>
              </w:rPr>
              <w:t>[1].</w:t>
            </w:r>
            <w:r w:rsidRPr="00777714">
              <w:rPr>
                <w:rStyle w:val="Strong"/>
              </w:rPr>
              <w:t xml:space="preserve"> </w:t>
            </w:r>
            <w:r w:rsidRPr="00777714">
              <w:t>I encouraged them to identify threshold concepts, likely misconceptions, ethical risks and the evidence needed to justify claims. I then supported them to revise presentations, demonstrations, project briefs and supervisory conversations. Rather than presenting only completed technical outputs, researchers began explaining the reasoning behind design decisions, the limitations of datasets and models, and the implications of false positives or missed evidence. Early and revised materials showed clearer problem definitions, more explicit assumptions and stronger links between technical choices and stakeholder needs.</w:t>
            </w:r>
          </w:p>
          <w:p w14:paraId="369E9B98" w14:textId="77777777" w:rsidR="00045F05" w:rsidRPr="00777714" w:rsidRDefault="00045F05" w:rsidP="00045F05">
            <w:pPr>
              <w:pStyle w:val="NormalWeb"/>
              <w:spacing w:line="480" w:lineRule="auto"/>
              <w:jc w:val="both"/>
            </w:pPr>
            <w:r w:rsidRPr="00777714">
              <w:t xml:space="preserve">My mentoring was developmental rather than directive. I used questioning, modelling, structured feedback and reflective challenge so colleagues retained ownership of their decisions. This approach reflects evidence that effective mentoring combines career development, psychosocial support and challenge </w:t>
            </w:r>
            <w:r w:rsidRPr="00777714">
              <w:rPr>
                <w:rStyle w:val="Strong"/>
                <w:b w:val="0"/>
              </w:rPr>
              <w:t xml:space="preserve">[7]. </w:t>
            </w:r>
            <w:r w:rsidRPr="00777714">
              <w:t>When project researchers discussed artificial intelligence-based security tools, I asked how they would explain training-data limitations, accountability, privacy risks, deployment constraints and potential failure to learners and non-specialists. These questions shifted discussion from demonstrating performance towards teaching critical evaluation. Mentoring notes and revised outputs indicated that academic colleagues increasingly used comparable questions when supporting projects, enabling learners to consider not only whether a tool worked, but when it might fail and whom its use might affect.</w:t>
            </w:r>
          </w:p>
          <w:p w14:paraId="7DC3D6E1" w14:textId="77777777" w:rsidR="00045F05" w:rsidRPr="00777714" w:rsidRDefault="00045F05" w:rsidP="00045F05">
            <w:pPr>
              <w:pStyle w:val="NormalWeb"/>
              <w:spacing w:line="480" w:lineRule="auto"/>
              <w:jc w:val="both"/>
            </w:pPr>
            <w:r w:rsidRPr="00777714">
              <w:t xml:space="preserve">I also helped researchers and academic colleagues convert research problems into authentic learning and enterprise activities. These included case studies, project briefs, demonstrations, reflective questions and stakeholder scenarios across undergraduate, postgraduate and doctoral settings. Situated learning theory informed this work because it emphasises participation in meaningful practices and communities </w:t>
            </w:r>
            <w:r w:rsidRPr="00777714">
              <w:rPr>
                <w:rStyle w:val="Strong"/>
                <w:b w:val="0"/>
              </w:rPr>
              <w:t>[17].</w:t>
            </w:r>
            <w:r w:rsidRPr="00777714">
              <w:rPr>
                <w:rStyle w:val="Strong"/>
              </w:rPr>
              <w:t xml:space="preserve"> </w:t>
            </w:r>
            <w:r w:rsidRPr="00777714">
              <w:t>I encouraged activities in which students adopted roles such as analyst, investigator, developer or risk adviser and produced evidence to support decisions. Colleagues with teaching and supervisory responsibilities consequently moved beyond activities that merely described technology and designed tasks requiring disciplinary judgement, communication and evaluation. This influenced A1 and A2 practice by strengthening how they planned research-informed learning and supported learners through realistic professional problems.</w:t>
            </w:r>
          </w:p>
          <w:p w14:paraId="5D176C93" w14:textId="77777777" w:rsidR="00045F05" w:rsidRPr="00777714" w:rsidRDefault="00045F05" w:rsidP="00045F05">
            <w:pPr>
              <w:pStyle w:val="NormalWeb"/>
              <w:spacing w:line="480" w:lineRule="auto"/>
              <w:jc w:val="both"/>
            </w:pPr>
            <w:r w:rsidRPr="00777714">
              <w:t xml:space="preserve">Inclusivity was a recurring priority because cybersecurity and enterprise settings can privilege confident speakers, experienced coders and those already familiar with commercial language. Drawing on Universal Design for Learning, I encouraged clear agendas, glossaries, visual explanations, worked examples, accessible digital resources and multiple ways to contribute </w:t>
            </w:r>
            <w:r w:rsidRPr="00777714">
              <w:rPr>
                <w:rStyle w:val="Strong"/>
                <w:b w:val="0"/>
              </w:rPr>
              <w:t>[4].</w:t>
            </w:r>
            <w:r w:rsidRPr="00777714">
              <w:rPr>
                <w:rStyle w:val="Strong"/>
              </w:rPr>
              <w:t xml:space="preserve"> </w:t>
            </w:r>
            <w:r w:rsidRPr="00777714">
              <w:t>I modelled inclusive facilitation through structured prompts, deliberate invitations to quieter colleagues and recognition of technical, professional and lived experience. Colleagues adopted these approaches in workshops, mentoring and supervision. Their revised materials used clearer terminology and staged explanations, while discussions gave learners multiple routes to present questions or evidence. This supported V1 and V2 by reducing reliance on prior confidence and widening meaningful participation.</w:t>
            </w:r>
          </w:p>
          <w:p w14:paraId="66AD2089" w14:textId="77777777" w:rsidR="00045F05" w:rsidRPr="00777714" w:rsidRDefault="00045F05" w:rsidP="00045F05">
            <w:pPr>
              <w:pStyle w:val="NormalWeb"/>
              <w:spacing w:line="480" w:lineRule="auto"/>
              <w:jc w:val="both"/>
            </w:pPr>
            <w:r w:rsidRPr="00777714">
              <w:t xml:space="preserve">Assessment and feedback remained central although the accelerator was not a conventional taught module. Colleagues learned through formative review, pitch development, peer critique and revision. I treated these processes as assessment for learning, providing feedback on clarity, evidence, feasibility, ethical awareness and stakeholder relevance before colleagues improved their outputs. Dialogic feedback is most effective when learners understand, discuss and apply it </w:t>
            </w:r>
            <w:r w:rsidRPr="00777714">
              <w:rPr>
                <w:rStyle w:val="Strong"/>
                <w:b w:val="0"/>
              </w:rPr>
              <w:t xml:space="preserve">[9], [10]. </w:t>
            </w:r>
            <w:r w:rsidRPr="00777714">
              <w:t>I therefore explained the reasoning behind feedback, invited colleagues to challenge or interpret it, and reviewed how it had been used. Supervisors and academic colleagues transferred this approach into project feedback and postgraduate supervision, using feedback to prompt methodological justification and reflection rather than correcting technical details alone. This demonstrated A3 through influence on others’ feedback practices.</w:t>
            </w:r>
          </w:p>
          <w:p w14:paraId="1AC61F82" w14:textId="77777777" w:rsidR="00045F05" w:rsidRPr="00777714" w:rsidRDefault="00045F05" w:rsidP="00045F05">
            <w:pPr>
              <w:pStyle w:val="NormalWeb"/>
              <w:spacing w:line="480" w:lineRule="auto"/>
              <w:jc w:val="both"/>
            </w:pPr>
            <w:r w:rsidRPr="00777714">
              <w:t xml:space="preserve">Responsible practice was embedded from the start. Cybersecurity innovation involves data protection, security risk, academic integrity, legal compliance and ethical use of artificial intelligence. CyBOK provides an expert-led knowledge base spanning areas including risk management, human factors and applied cryptography </w:t>
            </w:r>
            <w:r w:rsidRPr="00777714">
              <w:rPr>
                <w:rStyle w:val="Strong"/>
                <w:b w:val="0"/>
              </w:rPr>
              <w:t>[19].</w:t>
            </w:r>
            <w:r w:rsidRPr="00777714">
              <w:rPr>
                <w:rStyle w:val="Strong"/>
              </w:rPr>
              <w:t xml:space="preserve"> </w:t>
            </w:r>
            <w:r w:rsidRPr="00777714">
              <w:t>I used this wider perspective to encourage researchers and supervisors to treat GDPR, privacy by design, evidence handling and risk management as learning and design issues rather than final compliance checks. I also prompted them to align project decisions with research ethics expectations, academic standards, supervision responsibilities and relevant institutional processes. Consequently, ethical and quality considerations appeared earlier in revised project briefs and supervisory discussions. This strengthened K5 by connecting responsible technical practice with quality assurance and enhancement of the learning and supervisory experience.</w:t>
            </w:r>
          </w:p>
          <w:p w14:paraId="3DB37BBE" w14:textId="77777777" w:rsidR="00045F05" w:rsidRPr="00777714" w:rsidRDefault="00045F05" w:rsidP="00045F05">
            <w:pPr>
              <w:pStyle w:val="NormalWeb"/>
              <w:spacing w:line="480" w:lineRule="auto"/>
              <w:jc w:val="both"/>
            </w:pPr>
            <w:r w:rsidRPr="00777714">
              <w:t xml:space="preserve">Collaboration was the main mechanism through which my influence extended beyond individual mentoring. Researchers, academic colleagues and external stakeholders brought different priorities and forms of expertise. I created shared language among them. Technical specialists needed to understand user perspectives, external partners needed to understand research uncertainty, and early career academics needed to recognise pathways from academic work to educational and societal impact. Distributed leadership helped me frame this work as enabling others’ agency rather than centralising authority </w:t>
            </w:r>
            <w:r w:rsidRPr="00777714">
              <w:rPr>
                <w:rStyle w:val="Strong"/>
                <w:b w:val="0"/>
              </w:rPr>
              <w:t>[14].</w:t>
            </w:r>
            <w:r w:rsidRPr="00777714">
              <w:t>Through structured dialogue, colleagues became contributors to a knowledge exchange community, questioned one another’s assumptions and shared approaches to communication, project design and learner support. External partners also became co-educators whose questions about usability, adoption, risk and value exposed gaps in purely academic explanations.</w:t>
            </w:r>
          </w:p>
          <w:p w14:paraId="299F06BC" w14:textId="77777777" w:rsidR="00045F05" w:rsidRPr="00777714" w:rsidRDefault="00045F05" w:rsidP="00045F05">
            <w:pPr>
              <w:pStyle w:val="NormalWeb"/>
              <w:spacing w:line="480" w:lineRule="auto"/>
              <w:jc w:val="both"/>
            </w:pPr>
            <w:r w:rsidRPr="00777714">
              <w:t>Impact was visible across presentations, mentoring records, peer feedback, stakeholder questions and revised outputs. Researchers became more explicit in defining problems, identifying intended users, presenting evidence, acknowledging limitations and assessing risks. Their pitch structures became clearer and their technical explanations more accessible. In supervision and project support, academic colleagues gave greater attention to milestones, ethical reflection, feasibility and stakeholder communication. The resulting learner benefit was clearer guidance on how to translate technical work into meaningful and professionally credible outputs. The evidence chain was therefore my mentoring intervention, followed by changes in colleagues’ educational and supervisory practices, then stronger opportunities for learners to develop criticality, employability and ethical awareness.</w:t>
            </w:r>
          </w:p>
          <w:p w14:paraId="54D2248D" w14:textId="77777777" w:rsidR="00045F05" w:rsidRPr="00777714" w:rsidRDefault="00045F05" w:rsidP="00045F05">
            <w:pPr>
              <w:pStyle w:val="NormalWeb"/>
              <w:spacing w:line="480" w:lineRule="auto"/>
              <w:jc w:val="both"/>
            </w:pPr>
            <w:r w:rsidRPr="00777714">
              <w:t>Researchers and supervisors also began treating external dialogue as part of learning rather than a separate commercial exercise. Stakeholder questions were used to test whether claims were understandable, whether proposed workflows reflected investigative practice, and whether risks had been acknowledged. I encouraged academic colleagues to take these questions into supervision and project review while retaining academic independence and requiring evidence for assumptions. This supported learners to compare scholarly, professional and user perspectives instead of accepting any single perspective uncritically. It also strengthened sustainability because supervisors could reuse the questioning framework beyond the funded project period. After the project closed in July 2025, these mentoring approaches remained applicable to later artificial intelligence and cybersecurity projects, supervisory meetings and staff discussions. This continuity demonstrates influence beyond the delivery period without overstating evidence that was not formally collected.</w:t>
            </w:r>
          </w:p>
          <w:p w14:paraId="1CD10F4A" w14:textId="77777777" w:rsidR="00045F05" w:rsidRPr="00777714" w:rsidRDefault="00045F05" w:rsidP="00045F05">
            <w:pPr>
              <w:pStyle w:val="NormalWeb"/>
              <w:spacing w:line="480" w:lineRule="auto"/>
              <w:jc w:val="both"/>
            </w:pPr>
            <w:r w:rsidRPr="00777714">
              <w:t>Critical evaluation shaped my own practice throughout the project. When several researchers struggled to distinguish technical novelty from user value, I introduced a structure based on problem, users, evidence, proposed response, risks and intended impact. When ethics appeared only at the end of presentations, I altered my questioning so privacy, bias and accountability were considered during initial planning. This iterative improvement drew on multiple perspectives [13]. Academic colleagues subsequently used these structures in project discussions and learning materials. I also learned that expertise can inhibit learning when expressed as certainty. I therefore modelled intellectual humility by identifying where claims required stronger evidence or where stakeholder perspectives challenged technical assumptions. This normalised uncertainty as part of research development while maintaining academic challenge.</w:t>
            </w:r>
          </w:p>
          <w:p w14:paraId="1B444A19" w14:textId="77777777" w:rsidR="00045F05" w:rsidRPr="00777714" w:rsidRDefault="00045F05" w:rsidP="00045F05">
            <w:pPr>
              <w:pStyle w:val="NormalWeb"/>
              <w:spacing w:line="480" w:lineRule="auto"/>
              <w:jc w:val="both"/>
            </w:pPr>
            <w:r w:rsidRPr="00777714">
              <w:t>My continuing professional development informed this work. My PGCert, FHEA, journal reviewing, research dissemination and professional-body engagement shaped my mentoring. Reviewing for Discover Artificial Intelligence, Discover Computing and Security Journal strengthened my evaluation of methodology, evidence and argument. I translated that learning into structured feedback questions that supervisors and academic colleagues could reuse with student researchers, demonstrating A5 through enhancement of both my practice and theirs. The project also developed my ability to lead across disciplinary, enterprise and educational boundaries, and I shared this learning in programme discussions, mentoring conversations and guidance for supervisors.</w:t>
            </w:r>
          </w:p>
          <w:p w14:paraId="25DB6E1C" w14:textId="77777777" w:rsidR="00045F05" w:rsidRPr="00777714" w:rsidRDefault="00045F05" w:rsidP="00045F05">
            <w:pPr>
              <w:pStyle w:val="NormalWeb"/>
              <w:spacing w:line="480" w:lineRule="auto"/>
              <w:jc w:val="both"/>
            </w:pPr>
            <w:r w:rsidRPr="00777714">
              <w:t>Across the case, the PSF Dimensions are integrated rather than treated as separate claims. My influence on authentic project briefs and learning activities demonstrates A1; mentoring, accessible explanation and inclusive facilitation demonstrate A2; dialogic formative feedback demonstrates A3; support for supervisors and educators demonstrates A4; and reflective professional development demonstrates A5. V1 and V2 shaped inclusive participation, V3 informed my use of scholarship and professional evidence, V4 connected cybersecurity education with ethics, regulation, employability and societal impact, and V5 underpinned collaboration. K1 and K2 informed adaptation to different learners and levels, K3 supported evaluation, K4 informed responsible technology use, and K5 connected academic standards with enhancement.</w:t>
            </w:r>
          </w:p>
          <w:p w14:paraId="6E1BF785" w14:textId="77777777" w:rsidR="00045F05" w:rsidRPr="00777714" w:rsidRDefault="00045F05" w:rsidP="00045F05">
            <w:pPr>
              <w:pStyle w:val="NormalWeb"/>
              <w:spacing w:line="480" w:lineRule="auto"/>
              <w:jc w:val="both"/>
            </w:pPr>
            <w:r w:rsidRPr="00777714">
              <w:t>A limitation was that impact evidence was dispersed across conversations, revised materials, project records and stakeholder feedback rather than captured through a single evaluation framework. Recognising this has changed my practice. I now begin mentoring by identifying the intended change in colleagues’ practice, the anticipated benefit for learners, and the evidence that will demonstrate progress. Future iterations will include baseline and follow-up self-assessment, systematic comparison of learning resources and structured feedback from colleagues or students using them. This will make the D3 evidence chain more traceable.</w:t>
            </w:r>
          </w:p>
          <w:p w14:paraId="66108307" w14:textId="36C26602" w:rsidR="4F7FBBAB" w:rsidRPr="00F161F1" w:rsidRDefault="00045F05" w:rsidP="00045F05">
            <w:pPr>
              <w:pStyle w:val="NormalWeb"/>
              <w:spacing w:line="480" w:lineRule="auto"/>
              <w:jc w:val="both"/>
            </w:pPr>
            <w:r w:rsidRPr="00777714">
              <w:t>This case supports my Senior Fellowship claim because my contribution extended significantly beyond direct teaching or direct support for learning. I influenced researchers, academic colleagues and supervisors who taught or supported higher education learners, enabling them to communicate complex knowledge more clearly, design authentic and inclusive learning, provide developmental feedback, address uncertainty and connect innovation with ethical responsibility. Their changed practice strengthened the learning and supervision available to students. The experience also informs my current UWTSD programme leadership by strengthening my approach to staff support, delivery, supervision and future enhancement. I do not claim that it has already produced curriculum review at UWTSD; my evidenced impact lies in enabling others to teach, supervise and support learners with greater clarity, confidence and professional judgement.</w:t>
            </w:r>
          </w:p>
        </w:tc>
      </w:tr>
    </w:tbl>
    <w:p w14:paraId="5C9308C3" w14:textId="2F6C5DDA" w:rsidR="4F7FBBAB" w:rsidRDefault="4F7FBBAB" w:rsidP="4F7FBBAB">
      <w:pPr>
        <w:rPr>
          <w:rFonts w:cs="Arial"/>
          <w:b/>
          <w:bCs/>
          <w:sz w:val="32"/>
          <w:szCs w:val="32"/>
        </w:rPr>
      </w:pPr>
    </w:p>
    <w:p w14:paraId="209E2FFB" w14:textId="77777777" w:rsidR="0077113A" w:rsidRDefault="0077113A" w:rsidP="4F7FBBAB">
      <w:pPr>
        <w:rPr>
          <w:rFonts w:cs="Arial"/>
          <w:b/>
          <w:bCs/>
          <w:sz w:val="32"/>
          <w:szCs w:val="32"/>
        </w:rPr>
      </w:pPr>
    </w:p>
    <w:p w14:paraId="5AD035B0" w14:textId="77777777" w:rsidR="00045F05" w:rsidRDefault="00045F05" w:rsidP="4F7FBBAB">
      <w:pPr>
        <w:rPr>
          <w:rFonts w:cs="Arial"/>
          <w:b/>
          <w:bCs/>
          <w:sz w:val="32"/>
          <w:szCs w:val="32"/>
        </w:rPr>
      </w:pPr>
    </w:p>
    <w:p w14:paraId="00A88E69" w14:textId="77777777" w:rsidR="00045F05" w:rsidRDefault="00045F05" w:rsidP="4F7FBBAB">
      <w:pPr>
        <w:rPr>
          <w:rFonts w:cs="Arial"/>
          <w:b/>
          <w:bCs/>
          <w:sz w:val="32"/>
          <w:szCs w:val="32"/>
        </w:rPr>
      </w:pPr>
    </w:p>
    <w:p w14:paraId="5D6C1414" w14:textId="77777777" w:rsidR="00045F05" w:rsidRDefault="00045F05" w:rsidP="4F7FBBAB">
      <w:pPr>
        <w:rPr>
          <w:rFonts w:cs="Arial"/>
          <w:b/>
          <w:bCs/>
          <w:sz w:val="32"/>
          <w:szCs w:val="32"/>
        </w:rPr>
      </w:pPr>
    </w:p>
    <w:p w14:paraId="164B3D7A" w14:textId="77777777" w:rsidR="00045F05" w:rsidRDefault="00045F05" w:rsidP="4F7FBBAB">
      <w:pPr>
        <w:rPr>
          <w:rFonts w:cs="Arial"/>
          <w:b/>
          <w:bCs/>
          <w:sz w:val="32"/>
          <w:szCs w:val="32"/>
        </w:rPr>
      </w:pPr>
    </w:p>
    <w:p w14:paraId="5F823A13" w14:textId="77777777" w:rsidR="00045F05" w:rsidRDefault="00045F05" w:rsidP="4F7FBBAB">
      <w:pPr>
        <w:rPr>
          <w:rFonts w:cs="Arial"/>
          <w:b/>
          <w:bCs/>
          <w:sz w:val="32"/>
          <w:szCs w:val="32"/>
        </w:rPr>
      </w:pPr>
    </w:p>
    <w:p w14:paraId="21FAD30E" w14:textId="77777777" w:rsidR="00045F05" w:rsidRDefault="00045F05" w:rsidP="4F7FBBAB">
      <w:pPr>
        <w:rPr>
          <w:rFonts w:cs="Arial"/>
          <w:b/>
          <w:bCs/>
          <w:sz w:val="32"/>
          <w:szCs w:val="32"/>
        </w:rPr>
      </w:pPr>
    </w:p>
    <w:p w14:paraId="2E7F85FF" w14:textId="77777777" w:rsidR="00045F05" w:rsidRDefault="00045F05" w:rsidP="4F7FBBAB">
      <w:pPr>
        <w:rPr>
          <w:rFonts w:cs="Arial"/>
          <w:b/>
          <w:bCs/>
          <w:sz w:val="32"/>
          <w:szCs w:val="32"/>
        </w:rPr>
      </w:pPr>
    </w:p>
    <w:p w14:paraId="6D444D2B" w14:textId="77777777" w:rsidR="00045F05" w:rsidRDefault="00045F05" w:rsidP="4F7FBBAB">
      <w:pPr>
        <w:rPr>
          <w:rFonts w:cs="Arial"/>
          <w:b/>
          <w:bCs/>
          <w:sz w:val="32"/>
          <w:szCs w:val="32"/>
        </w:rPr>
      </w:pPr>
    </w:p>
    <w:p w14:paraId="70515A09" w14:textId="77777777" w:rsidR="00045F05" w:rsidRDefault="00045F05" w:rsidP="4F7FBBAB">
      <w:pPr>
        <w:rPr>
          <w:rFonts w:cs="Arial"/>
          <w:b/>
          <w:bCs/>
          <w:sz w:val="32"/>
          <w:szCs w:val="32"/>
        </w:rPr>
      </w:pPr>
    </w:p>
    <w:p w14:paraId="7BF80F5D" w14:textId="77777777" w:rsidR="00045F05" w:rsidRDefault="00045F05" w:rsidP="4F7FBBAB">
      <w:pPr>
        <w:rPr>
          <w:rFonts w:cs="Arial"/>
          <w:b/>
          <w:bCs/>
          <w:sz w:val="32"/>
          <w:szCs w:val="32"/>
        </w:rPr>
      </w:pPr>
    </w:p>
    <w:p w14:paraId="76726BFA" w14:textId="77777777" w:rsidR="00045F05" w:rsidRDefault="00045F05" w:rsidP="4F7FBBAB">
      <w:pPr>
        <w:rPr>
          <w:rFonts w:cs="Arial"/>
          <w:b/>
          <w:bCs/>
          <w:sz w:val="32"/>
          <w:szCs w:val="32"/>
        </w:rPr>
      </w:pPr>
    </w:p>
    <w:p w14:paraId="1EA54624" w14:textId="77777777" w:rsidR="00045F05" w:rsidRDefault="00045F05" w:rsidP="4F7FBBAB">
      <w:pPr>
        <w:rPr>
          <w:rFonts w:cs="Arial"/>
          <w:b/>
          <w:bCs/>
          <w:sz w:val="32"/>
          <w:szCs w:val="32"/>
        </w:rPr>
      </w:pPr>
    </w:p>
    <w:p w14:paraId="45809158" w14:textId="77777777" w:rsidR="00045F05" w:rsidRDefault="00045F05" w:rsidP="4F7FBBAB">
      <w:pPr>
        <w:rPr>
          <w:rFonts w:cs="Arial"/>
          <w:b/>
          <w:bCs/>
          <w:sz w:val="32"/>
          <w:szCs w:val="32"/>
        </w:rPr>
      </w:pPr>
    </w:p>
    <w:p w14:paraId="7054B4A2" w14:textId="77777777" w:rsidR="00045F05" w:rsidRDefault="00045F05" w:rsidP="4F7FBBAB">
      <w:pPr>
        <w:rPr>
          <w:rFonts w:cs="Arial"/>
          <w:b/>
          <w:bCs/>
          <w:sz w:val="32"/>
          <w:szCs w:val="32"/>
        </w:rPr>
      </w:pPr>
    </w:p>
    <w:p w14:paraId="7CA2989E" w14:textId="77777777" w:rsidR="00045F05" w:rsidRDefault="00045F05" w:rsidP="4F7FBBAB">
      <w:pPr>
        <w:rPr>
          <w:rFonts w:cs="Arial"/>
          <w:b/>
          <w:bCs/>
          <w:sz w:val="32"/>
          <w:szCs w:val="32"/>
        </w:rPr>
      </w:pPr>
    </w:p>
    <w:p w14:paraId="4A346146" w14:textId="09D272EF" w:rsidR="2F976D2A" w:rsidRPr="00D5432D" w:rsidRDefault="0012441E" w:rsidP="00043F1A">
      <w:pPr>
        <w:pStyle w:val="Heading1"/>
        <w:rPr>
          <w:rFonts w:cs="Arial"/>
          <w:b/>
          <w:bCs/>
          <w:color w:val="000000" w:themeColor="text1"/>
        </w:rPr>
      </w:pPr>
      <w:r w:rsidRPr="00D5432D">
        <w:rPr>
          <w:rFonts w:cs="Arial"/>
          <w:b/>
          <w:bCs/>
          <w:color w:val="000000" w:themeColor="text1"/>
          <w:highlight w:val="yellow"/>
        </w:rPr>
        <w:t xml:space="preserve">SECTION 5: </w:t>
      </w:r>
      <w:r w:rsidR="005668F7">
        <w:rPr>
          <w:rFonts w:cs="Arial"/>
          <w:b/>
          <w:bCs/>
          <w:color w:val="000000" w:themeColor="text1"/>
          <w:highlight w:val="yellow"/>
        </w:rPr>
        <w:t>REFERENCES</w:t>
      </w:r>
    </w:p>
    <w:p w14:paraId="536FAF2B" w14:textId="3F20A9FB" w:rsidR="4F7FBBAB" w:rsidRDefault="4F7FBBAB" w:rsidP="4F7FBBAB">
      <w:pPr>
        <w:rPr>
          <w:rFonts w:cs="Arial"/>
          <w:b/>
          <w:bCs/>
          <w:sz w:val="32"/>
          <w:szCs w:val="32"/>
        </w:rPr>
      </w:pPr>
    </w:p>
    <w:tbl>
      <w:tblPr>
        <w:tblStyle w:val="TableGrid"/>
        <w:tblW w:w="0" w:type="auto"/>
        <w:tblLayout w:type="fixed"/>
        <w:tblLook w:val="06A0" w:firstRow="1" w:lastRow="0" w:firstColumn="1" w:lastColumn="0" w:noHBand="1" w:noVBand="1"/>
      </w:tblPr>
      <w:tblGrid>
        <w:gridCol w:w="10455"/>
      </w:tblGrid>
      <w:tr w:rsidR="4F7FBBAB" w14:paraId="213EE48A" w14:textId="77777777" w:rsidTr="4F7FBBAB">
        <w:trPr>
          <w:trHeight w:val="300"/>
        </w:trPr>
        <w:tc>
          <w:tcPr>
            <w:tcW w:w="10455" w:type="dxa"/>
          </w:tcPr>
          <w:p w14:paraId="55C39DA1" w14:textId="77777777" w:rsidR="00045F05" w:rsidRPr="00777714" w:rsidRDefault="00045F05" w:rsidP="00045F05">
            <w:pPr>
              <w:spacing w:line="480" w:lineRule="auto"/>
              <w:jc w:val="both"/>
              <w:rPr>
                <w:rFonts w:ascii="Times New Roman" w:hAnsi="Times New Roman"/>
                <w:b/>
                <w:sz w:val="24"/>
                <w:szCs w:val="24"/>
              </w:rPr>
            </w:pPr>
          </w:p>
          <w:p w14:paraId="4C830C51" w14:textId="77777777" w:rsidR="00045F05" w:rsidRPr="00777714" w:rsidRDefault="00045F05" w:rsidP="00045F05">
            <w:pPr>
              <w:pStyle w:val="NormalWeb"/>
              <w:numPr>
                <w:ilvl w:val="0"/>
                <w:numId w:val="31"/>
              </w:numPr>
              <w:spacing w:line="480" w:lineRule="auto"/>
            </w:pPr>
            <w:r w:rsidRPr="00777714">
              <w:t xml:space="preserve">Biggs, J. and Tang, C. (2011). </w:t>
            </w:r>
            <w:r w:rsidRPr="00777714">
              <w:rPr>
                <w:rStyle w:val="Emphasis"/>
              </w:rPr>
              <w:t>Teaching for Quality Learning at University</w:t>
            </w:r>
            <w:r w:rsidRPr="00777714">
              <w:t xml:space="preserve">. 4th edition. Maidenhead: McGraw-Hill Education (UK). </w:t>
            </w:r>
          </w:p>
          <w:p w14:paraId="5A7C6FAB" w14:textId="77777777" w:rsidR="00045F05" w:rsidRPr="00777714" w:rsidRDefault="00045F05" w:rsidP="00045F05">
            <w:pPr>
              <w:pStyle w:val="NormalWeb"/>
              <w:numPr>
                <w:ilvl w:val="0"/>
                <w:numId w:val="31"/>
              </w:numPr>
              <w:spacing w:line="480" w:lineRule="auto"/>
            </w:pPr>
            <w:r w:rsidRPr="00777714">
              <w:t xml:space="preserve">Shadbolt, N. (2016). </w:t>
            </w:r>
            <w:r w:rsidRPr="00777714">
              <w:rPr>
                <w:rStyle w:val="Emphasis"/>
              </w:rPr>
              <w:t>Computer Sciences Degree Accreditation and Graduate Employability</w:t>
            </w:r>
            <w:r w:rsidRPr="00777714">
              <w:t xml:space="preserve">. London: Department for Business, Innovation and Skills. </w:t>
            </w:r>
          </w:p>
          <w:p w14:paraId="72D4D0B4" w14:textId="77777777" w:rsidR="00045F05" w:rsidRPr="00777714" w:rsidRDefault="00045F05" w:rsidP="00045F05">
            <w:pPr>
              <w:pStyle w:val="NormalWeb"/>
              <w:numPr>
                <w:ilvl w:val="0"/>
                <w:numId w:val="31"/>
              </w:numPr>
              <w:spacing w:line="480" w:lineRule="auto"/>
            </w:pPr>
            <w:r w:rsidRPr="00777714">
              <w:t xml:space="preserve">Advance HE (2023). </w:t>
            </w:r>
            <w:r w:rsidRPr="00777714">
              <w:rPr>
                <w:rStyle w:val="Emphasis"/>
              </w:rPr>
              <w:t>Professional Standards Framework 2023</w:t>
            </w:r>
            <w:r w:rsidRPr="00777714">
              <w:t xml:space="preserve">. York: Advance HE. </w:t>
            </w:r>
          </w:p>
          <w:p w14:paraId="69578492" w14:textId="77777777" w:rsidR="00045F05" w:rsidRPr="00777714" w:rsidRDefault="00045F05" w:rsidP="00045F05">
            <w:pPr>
              <w:pStyle w:val="NormalWeb"/>
              <w:numPr>
                <w:ilvl w:val="0"/>
                <w:numId w:val="31"/>
              </w:numPr>
              <w:spacing w:line="480" w:lineRule="auto"/>
            </w:pPr>
            <w:r w:rsidRPr="00777714">
              <w:t xml:space="preserve">CAST (2018). </w:t>
            </w:r>
            <w:r w:rsidRPr="00777714">
              <w:rPr>
                <w:rStyle w:val="Emphasis"/>
              </w:rPr>
              <w:t>Universal Design for Learning Guidelines version 2.2</w:t>
            </w:r>
            <w:r w:rsidRPr="00777714">
              <w:t xml:space="preserve">. Wakefield, MA: CAST. </w:t>
            </w:r>
          </w:p>
          <w:p w14:paraId="5D85C68E" w14:textId="77777777" w:rsidR="00045F05" w:rsidRPr="00777714" w:rsidRDefault="00045F05" w:rsidP="00045F05">
            <w:pPr>
              <w:pStyle w:val="NormalWeb"/>
              <w:numPr>
                <w:ilvl w:val="0"/>
                <w:numId w:val="31"/>
              </w:numPr>
              <w:spacing w:line="480" w:lineRule="auto"/>
            </w:pPr>
            <w:r w:rsidRPr="00777714">
              <w:t xml:space="preserve">CSEC Joint Task Force (2017). </w:t>
            </w:r>
            <w:r w:rsidRPr="00777714">
              <w:rPr>
                <w:rStyle w:val="Emphasis"/>
              </w:rPr>
              <w:t>Cybersecurity Curricula 2017: Curriculum Guidelines for Post-Secondary Degree Programs in Cybersecurity</w:t>
            </w:r>
            <w:r w:rsidRPr="00777714">
              <w:t xml:space="preserve">. New York: Association for Computing Machinery. </w:t>
            </w:r>
          </w:p>
          <w:p w14:paraId="701F168A" w14:textId="77777777" w:rsidR="00045F05" w:rsidRPr="00777714" w:rsidRDefault="00045F05" w:rsidP="00045F05">
            <w:pPr>
              <w:pStyle w:val="NormalWeb"/>
              <w:numPr>
                <w:ilvl w:val="0"/>
                <w:numId w:val="31"/>
              </w:numPr>
              <w:spacing w:line="480" w:lineRule="auto"/>
            </w:pPr>
            <w:r w:rsidRPr="00777714">
              <w:t xml:space="preserve">QAA (2022). </w:t>
            </w:r>
            <w:r w:rsidRPr="00777714">
              <w:rPr>
                <w:rStyle w:val="Emphasis"/>
              </w:rPr>
              <w:t>Subject Benchmark Statement: Computing</w:t>
            </w:r>
            <w:r w:rsidRPr="00777714">
              <w:t xml:space="preserve">. Gloucester: Quality Assurance Agency for Higher Education. </w:t>
            </w:r>
          </w:p>
          <w:p w14:paraId="73B0ADFB" w14:textId="77777777" w:rsidR="00045F05" w:rsidRPr="00777714" w:rsidRDefault="00045F05" w:rsidP="00045F05">
            <w:pPr>
              <w:pStyle w:val="NormalWeb"/>
              <w:numPr>
                <w:ilvl w:val="0"/>
                <w:numId w:val="31"/>
              </w:numPr>
              <w:spacing w:line="480" w:lineRule="auto"/>
            </w:pPr>
            <w:r w:rsidRPr="00777714">
              <w:t xml:space="preserve">Eby, L. T., Allen, T. D., Evans, S. C., Ng, T. and DuBois, D. L. (2008). Does mentoring matter? A multidisciplinary meta-analysis comparing mentored and non-mentored individuals. </w:t>
            </w:r>
            <w:r w:rsidRPr="00777714">
              <w:rPr>
                <w:rStyle w:val="Emphasis"/>
              </w:rPr>
              <w:t>Journal of Vocational Behavior</w:t>
            </w:r>
            <w:r w:rsidRPr="00777714">
              <w:t xml:space="preserve">, 72(2), pp. 254–267. </w:t>
            </w:r>
          </w:p>
          <w:p w14:paraId="5C0F6E24" w14:textId="77777777" w:rsidR="00045F05" w:rsidRPr="00777714" w:rsidRDefault="00045F05" w:rsidP="00045F05">
            <w:pPr>
              <w:pStyle w:val="NormalWeb"/>
              <w:numPr>
                <w:ilvl w:val="0"/>
                <w:numId w:val="31"/>
              </w:numPr>
              <w:spacing w:line="480" w:lineRule="auto"/>
            </w:pPr>
            <w:r w:rsidRPr="00777714">
              <w:t xml:space="preserve">Sweller, J., Ayres, P. and Kalyuga, S. (2011). </w:t>
            </w:r>
            <w:r w:rsidRPr="00777714">
              <w:rPr>
                <w:rStyle w:val="Emphasis"/>
              </w:rPr>
              <w:t>Cognitive Load Theory</w:t>
            </w:r>
            <w:r w:rsidRPr="00777714">
              <w:t xml:space="preserve">. New York: Springer. </w:t>
            </w:r>
          </w:p>
          <w:p w14:paraId="570153F0" w14:textId="77777777" w:rsidR="00045F05" w:rsidRPr="00777714" w:rsidRDefault="00045F05" w:rsidP="00045F05">
            <w:pPr>
              <w:pStyle w:val="NormalWeb"/>
              <w:numPr>
                <w:ilvl w:val="0"/>
                <w:numId w:val="31"/>
              </w:numPr>
              <w:spacing w:line="480" w:lineRule="auto"/>
            </w:pPr>
            <w:r w:rsidRPr="00777714">
              <w:t xml:space="preserve">Boud, D. and Molloy, E. (2013). Rethinking models of feedback for learning: The challenge of design. </w:t>
            </w:r>
            <w:r w:rsidRPr="00777714">
              <w:rPr>
                <w:rStyle w:val="Emphasis"/>
              </w:rPr>
              <w:t>Assessment &amp; Evaluation in Higher Education</w:t>
            </w:r>
            <w:r w:rsidRPr="00777714">
              <w:t xml:space="preserve">, 38(6), pp. 698–712. </w:t>
            </w:r>
          </w:p>
          <w:p w14:paraId="68FDF780" w14:textId="77777777" w:rsidR="00045F05" w:rsidRPr="00777714" w:rsidRDefault="00045F05" w:rsidP="00045F05">
            <w:pPr>
              <w:pStyle w:val="NormalWeb"/>
              <w:numPr>
                <w:ilvl w:val="0"/>
                <w:numId w:val="31"/>
              </w:numPr>
              <w:spacing w:line="480" w:lineRule="auto"/>
            </w:pPr>
            <w:r w:rsidRPr="00777714">
              <w:t xml:space="preserve">Nicol, D. J. and Macfarlane-Dick, D. (2006). Formative assessment and self-regulated learning: A model and seven principles of good feedback practice. </w:t>
            </w:r>
            <w:r w:rsidRPr="00777714">
              <w:rPr>
                <w:rStyle w:val="Emphasis"/>
              </w:rPr>
              <w:t>Studies in Higher Education</w:t>
            </w:r>
            <w:r w:rsidRPr="00777714">
              <w:t xml:space="preserve">, 31(2), pp. 199–218. </w:t>
            </w:r>
          </w:p>
          <w:p w14:paraId="720CD71E" w14:textId="77777777" w:rsidR="00045F05" w:rsidRPr="00777714" w:rsidRDefault="00045F05" w:rsidP="00045F05">
            <w:pPr>
              <w:pStyle w:val="NormalWeb"/>
              <w:numPr>
                <w:ilvl w:val="0"/>
                <w:numId w:val="31"/>
              </w:numPr>
              <w:spacing w:line="480" w:lineRule="auto"/>
            </w:pPr>
            <w:r w:rsidRPr="00777714">
              <w:t xml:space="preserve">QAA (2023). </w:t>
            </w:r>
            <w:r w:rsidRPr="00777714">
              <w:rPr>
                <w:rStyle w:val="Emphasis"/>
              </w:rPr>
              <w:t>The UK Quality Code for Higher Education</w:t>
            </w:r>
            <w:r w:rsidRPr="00777714">
              <w:t xml:space="preserve">. Gloucester: Quality Assurance Agency for Higher Education. </w:t>
            </w:r>
          </w:p>
          <w:p w14:paraId="71A59022" w14:textId="77777777" w:rsidR="00045F05" w:rsidRPr="00777714" w:rsidRDefault="00045F05" w:rsidP="00045F05">
            <w:pPr>
              <w:pStyle w:val="NormalWeb"/>
              <w:numPr>
                <w:ilvl w:val="0"/>
                <w:numId w:val="31"/>
              </w:numPr>
              <w:spacing w:line="480" w:lineRule="auto"/>
            </w:pPr>
            <w:r w:rsidRPr="00777714">
              <w:t xml:space="preserve">McAlpine, L. and Norton, J. (2006). Reframing our approach to doctoral programs: An integrative framework for action and research. </w:t>
            </w:r>
            <w:r w:rsidRPr="00777714">
              <w:rPr>
                <w:rStyle w:val="Emphasis"/>
              </w:rPr>
              <w:t>Higher Education Research &amp; Development</w:t>
            </w:r>
            <w:r w:rsidRPr="00777714">
              <w:t xml:space="preserve">, 25(1), pp. 3–17. </w:t>
            </w:r>
          </w:p>
          <w:p w14:paraId="77975A77" w14:textId="77777777" w:rsidR="00045F05" w:rsidRPr="00777714" w:rsidRDefault="00045F05" w:rsidP="00045F05">
            <w:pPr>
              <w:pStyle w:val="NormalWeb"/>
              <w:numPr>
                <w:ilvl w:val="0"/>
                <w:numId w:val="31"/>
              </w:numPr>
              <w:spacing w:line="480" w:lineRule="auto"/>
            </w:pPr>
            <w:r w:rsidRPr="00777714">
              <w:t xml:space="preserve">Brookfield, S. D. (2017). </w:t>
            </w:r>
            <w:r w:rsidRPr="00777714">
              <w:rPr>
                <w:rStyle w:val="Emphasis"/>
              </w:rPr>
              <w:t>Becoming a Critically Reflective Teacher</w:t>
            </w:r>
            <w:r w:rsidRPr="00777714">
              <w:t xml:space="preserve">. 2nd edition. San Francisco: Jossey-Bass. </w:t>
            </w:r>
          </w:p>
          <w:p w14:paraId="047679A6" w14:textId="77777777" w:rsidR="00045F05" w:rsidRPr="00777714" w:rsidRDefault="00045F05" w:rsidP="00045F05">
            <w:pPr>
              <w:pStyle w:val="NormalWeb"/>
              <w:numPr>
                <w:ilvl w:val="0"/>
                <w:numId w:val="31"/>
              </w:numPr>
              <w:spacing w:line="480" w:lineRule="auto"/>
            </w:pPr>
            <w:r w:rsidRPr="00777714">
              <w:t xml:space="preserve">Bolden, R. (2011). Distributed leadership in organizations: A review of theory and research. </w:t>
            </w:r>
            <w:r w:rsidRPr="00777714">
              <w:rPr>
                <w:rStyle w:val="Emphasis"/>
              </w:rPr>
              <w:t>International Journal of Management Reviews</w:t>
            </w:r>
            <w:r w:rsidRPr="00777714">
              <w:t xml:space="preserve">, 13(3), pp. 251–269. </w:t>
            </w:r>
          </w:p>
          <w:p w14:paraId="502596DE" w14:textId="77777777" w:rsidR="00045F05" w:rsidRPr="00777714" w:rsidRDefault="00045F05" w:rsidP="00045F05">
            <w:pPr>
              <w:pStyle w:val="NormalWeb"/>
              <w:numPr>
                <w:ilvl w:val="0"/>
                <w:numId w:val="31"/>
              </w:numPr>
              <w:spacing w:line="480" w:lineRule="auto"/>
            </w:pPr>
            <w:r w:rsidRPr="00777714">
              <w:t xml:space="preserve">Healey, M., Flint, A. and Harrington, K. (2014). </w:t>
            </w:r>
            <w:r w:rsidRPr="00777714">
              <w:rPr>
                <w:rStyle w:val="Emphasis"/>
              </w:rPr>
              <w:t>Engagement through Partnership: Students as Partners in Learning and Teaching in Higher Education</w:t>
            </w:r>
            <w:r w:rsidRPr="00777714">
              <w:t xml:space="preserve">. York: Higher Education Academy. </w:t>
            </w:r>
          </w:p>
          <w:p w14:paraId="4D199A04" w14:textId="77777777" w:rsidR="00045F05" w:rsidRPr="00777714" w:rsidRDefault="00045F05" w:rsidP="00045F05">
            <w:pPr>
              <w:pStyle w:val="NormalWeb"/>
              <w:numPr>
                <w:ilvl w:val="0"/>
                <w:numId w:val="31"/>
              </w:numPr>
              <w:spacing w:line="480" w:lineRule="auto"/>
            </w:pPr>
            <w:r w:rsidRPr="00777714">
              <w:t xml:space="preserve">Gulikers, J. T. M., Bastiaens, T. J. and Kirschner, P. A. (2004). A five-dimensional framework for authentic assessment. </w:t>
            </w:r>
            <w:r w:rsidRPr="00777714">
              <w:rPr>
                <w:rStyle w:val="Emphasis"/>
              </w:rPr>
              <w:t>Educational Technology Research and Development</w:t>
            </w:r>
            <w:r w:rsidRPr="00777714">
              <w:t xml:space="preserve">, 52(3), pp. 67–86. </w:t>
            </w:r>
          </w:p>
          <w:p w14:paraId="6A365D59" w14:textId="77777777" w:rsidR="00045F05" w:rsidRPr="00777714" w:rsidRDefault="00045F05" w:rsidP="00045F05">
            <w:pPr>
              <w:pStyle w:val="NormalWeb"/>
              <w:numPr>
                <w:ilvl w:val="0"/>
                <w:numId w:val="31"/>
              </w:numPr>
              <w:spacing w:line="480" w:lineRule="auto"/>
            </w:pPr>
            <w:r w:rsidRPr="00777714">
              <w:t xml:space="preserve">Lave, J. and Wenger, E. (1991). </w:t>
            </w:r>
            <w:r w:rsidRPr="00777714">
              <w:rPr>
                <w:rStyle w:val="Emphasis"/>
              </w:rPr>
              <w:t>Situated Learning: Legitimate Peripheral Participation</w:t>
            </w:r>
            <w:r w:rsidRPr="00777714">
              <w:t xml:space="preserve">. Cambridge: Cambridge University Press. </w:t>
            </w:r>
          </w:p>
          <w:p w14:paraId="42A80DA0" w14:textId="77777777" w:rsidR="00045F05" w:rsidRPr="00777714" w:rsidRDefault="00045F05" w:rsidP="00045F05">
            <w:pPr>
              <w:pStyle w:val="NormalWeb"/>
              <w:numPr>
                <w:ilvl w:val="0"/>
                <w:numId w:val="31"/>
              </w:numPr>
              <w:spacing w:line="480" w:lineRule="auto"/>
            </w:pPr>
            <w:r w:rsidRPr="00777714">
              <w:t xml:space="preserve">Dunsin. D. (2025). </w:t>
            </w:r>
            <w:r w:rsidRPr="00777714">
              <w:rPr>
                <w:i/>
              </w:rPr>
              <w:t>UKRI</w:t>
            </w:r>
            <w:r w:rsidRPr="00777714">
              <w:t xml:space="preserve"> </w:t>
            </w:r>
            <w:r w:rsidRPr="00777714">
              <w:rPr>
                <w:rStyle w:val="Emphasis"/>
              </w:rPr>
              <w:t>EXIRAI: Evidence Extraction for Incident Response through Generative and Agentic AI</w:t>
            </w:r>
            <w:r w:rsidRPr="00777714">
              <w:t xml:space="preserve">, project reference 10157810. </w:t>
            </w:r>
            <w:hyperlink r:id="rId18" w:history="1">
              <w:r w:rsidRPr="00777714">
                <w:rPr>
                  <w:rStyle w:val="Hyperlink"/>
                </w:rPr>
                <w:t>https://gtr.ukri.org/projects?ref=10157810</w:t>
              </w:r>
            </w:hyperlink>
          </w:p>
          <w:p w14:paraId="441F9B5A" w14:textId="77777777" w:rsidR="00045F05" w:rsidRPr="00777714" w:rsidRDefault="00045F05" w:rsidP="00045F05">
            <w:pPr>
              <w:pStyle w:val="NormalWeb"/>
              <w:numPr>
                <w:ilvl w:val="0"/>
                <w:numId w:val="31"/>
              </w:numPr>
              <w:spacing w:line="480" w:lineRule="auto"/>
            </w:pPr>
            <w:r w:rsidRPr="00777714">
              <w:t xml:space="preserve">CyBOK (2021). </w:t>
            </w:r>
            <w:r w:rsidRPr="00777714">
              <w:rPr>
                <w:rStyle w:val="Emphasis"/>
              </w:rPr>
              <w:t>The Cyber Security Body of Knowledge</w:t>
            </w:r>
            <w:r w:rsidRPr="00777714">
              <w:t xml:space="preserve">, version 1.1. Bristol: University of Bristol. </w:t>
            </w:r>
          </w:p>
          <w:p w14:paraId="64DC7F21" w14:textId="04C5E9A7" w:rsidR="001151A7" w:rsidRPr="00043F1A" w:rsidRDefault="00043F1A" w:rsidP="009A4F15">
            <w:pPr>
              <w:spacing w:before="100" w:beforeAutospacing="1" w:after="100" w:afterAutospacing="1" w:line="480" w:lineRule="auto"/>
              <w:rPr>
                <w:rFonts w:ascii="Times New Roman" w:hAnsi="Times New Roman"/>
                <w:sz w:val="24"/>
                <w:szCs w:val="24"/>
              </w:rPr>
            </w:pPr>
            <w:r w:rsidRPr="004A2948">
              <w:rPr>
                <w:rFonts w:ascii="Times New Roman" w:hAnsi="Times New Roman"/>
                <w:sz w:val="24"/>
                <w:szCs w:val="24"/>
              </w:rPr>
              <w:t xml:space="preserve"> </w:t>
            </w:r>
          </w:p>
        </w:tc>
      </w:tr>
    </w:tbl>
    <w:p w14:paraId="305C1A92" w14:textId="558DC53E" w:rsidR="4F7FBBAB" w:rsidRDefault="4F7FBBAB" w:rsidP="4F7FBBAB">
      <w:pPr>
        <w:rPr>
          <w:rFonts w:cs="Arial"/>
          <w:b/>
          <w:bCs/>
          <w:sz w:val="32"/>
          <w:szCs w:val="32"/>
        </w:rPr>
      </w:pPr>
    </w:p>
    <w:p w14:paraId="3F8E1A3B" w14:textId="77777777" w:rsidR="000465B5" w:rsidRPr="00365759" w:rsidRDefault="000465B5" w:rsidP="00365759">
      <w:pPr>
        <w:pStyle w:val="BodyText"/>
        <w:jc w:val="both"/>
        <w:sectPr w:rsidR="000465B5" w:rsidRPr="00365759" w:rsidSect="00101730">
          <w:headerReference w:type="default" r:id="rId19"/>
          <w:footerReference w:type="default" r:id="rId20"/>
          <w:pgSz w:w="11906" w:h="16838"/>
          <w:pgMar w:top="720" w:right="720" w:bottom="720" w:left="720" w:header="708"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pPr>
    </w:p>
    <w:p w14:paraId="067EA6D5" w14:textId="52BEA31D" w:rsidR="00CA12DC" w:rsidRPr="00482E22" w:rsidRDefault="00482E22" w:rsidP="00C575B4">
      <w:pPr>
        <w:pStyle w:val="Heading1"/>
        <w:spacing w:before="0"/>
        <w:rPr>
          <w:rFonts w:cs="Arial"/>
          <w:b/>
          <w:bCs/>
          <w:color w:val="000000" w:themeColor="text1"/>
        </w:rPr>
      </w:pPr>
      <w:r w:rsidRPr="00482E22">
        <w:rPr>
          <w:rFonts w:cs="Arial"/>
          <w:b/>
          <w:bCs/>
          <w:color w:val="000000" w:themeColor="text1"/>
          <w:highlight w:val="yellow"/>
        </w:rPr>
        <w:t>SECTION 6:</w:t>
      </w:r>
      <w:r w:rsidRPr="00482E22">
        <w:rPr>
          <w:color w:val="000000" w:themeColor="text1"/>
          <w:highlight w:val="yellow"/>
        </w:rPr>
        <w:tab/>
      </w:r>
      <w:r w:rsidRPr="00482E22">
        <w:rPr>
          <w:rFonts w:cs="Arial"/>
          <w:b/>
          <w:bCs/>
          <w:color w:val="000000" w:themeColor="text1"/>
          <w:highlight w:val="yellow"/>
        </w:rPr>
        <w:t>REFEREES</w:t>
      </w:r>
    </w:p>
    <w:p w14:paraId="43D2FCE4" w14:textId="77777777" w:rsidR="00CA12DC" w:rsidRPr="00C22A3A" w:rsidRDefault="00CA12DC" w:rsidP="00CA12DC">
      <w:pPr>
        <w:jc w:val="both"/>
        <w:rPr>
          <w:rFonts w:cs="Arial"/>
          <w:sz w:val="24"/>
          <w:szCs w:val="24"/>
        </w:rPr>
      </w:pPr>
    </w:p>
    <w:p w14:paraId="103C838F" w14:textId="77777777" w:rsidR="00CA12DC" w:rsidRPr="00C22A3A" w:rsidRDefault="00CA12DC" w:rsidP="00CA12DC">
      <w:pPr>
        <w:jc w:val="both"/>
        <w:rPr>
          <w:rFonts w:cs="Arial"/>
          <w:sz w:val="24"/>
          <w:szCs w:val="24"/>
        </w:rPr>
      </w:pPr>
      <w:r w:rsidRPr="12B5ADD9">
        <w:rPr>
          <w:rFonts w:cs="Arial"/>
          <w:sz w:val="24"/>
          <w:szCs w:val="24"/>
        </w:rPr>
        <w:t xml:space="preserve">Your application must be accompanied by </w:t>
      </w:r>
      <w:r w:rsidRPr="12B5ADD9">
        <w:rPr>
          <w:rFonts w:cs="Arial"/>
          <w:b/>
          <w:bCs/>
          <w:sz w:val="24"/>
          <w:szCs w:val="24"/>
        </w:rPr>
        <w:t>two references</w:t>
      </w:r>
      <w:r w:rsidRPr="12B5ADD9">
        <w:rPr>
          <w:rFonts w:cs="Arial"/>
          <w:sz w:val="24"/>
          <w:szCs w:val="24"/>
        </w:rPr>
        <w:t xml:space="preserve"> from persons who are in a position to comment on your teaching and learning practices and achievements. </w:t>
      </w:r>
    </w:p>
    <w:p w14:paraId="7C8FB86C" w14:textId="77777777" w:rsidR="0092057B" w:rsidRPr="00C22A3A" w:rsidRDefault="0092057B" w:rsidP="00CA12DC">
      <w:pPr>
        <w:jc w:val="both"/>
        <w:rPr>
          <w:rFonts w:cs="Arial"/>
          <w:sz w:val="24"/>
          <w:szCs w:val="24"/>
        </w:rPr>
      </w:pPr>
    </w:p>
    <w:p w14:paraId="30A2FF45" w14:textId="71B6DDF4" w:rsidR="0092057B" w:rsidRPr="00C22A3A" w:rsidRDefault="0092057B" w:rsidP="00CA12DC">
      <w:pPr>
        <w:jc w:val="both"/>
        <w:rPr>
          <w:rFonts w:cs="Arial"/>
          <w:sz w:val="24"/>
          <w:szCs w:val="24"/>
        </w:rPr>
      </w:pPr>
      <w:r w:rsidRPr="12B5ADD9">
        <w:rPr>
          <w:rFonts w:cs="Arial"/>
          <w:sz w:val="24"/>
          <w:szCs w:val="24"/>
        </w:rPr>
        <w:t xml:space="preserve">The function of your Referees is to provide an informed peer review of your eligibility for </w:t>
      </w:r>
      <w:r w:rsidR="00F568EF" w:rsidRPr="12B5ADD9">
        <w:rPr>
          <w:rFonts w:cs="Arial"/>
          <w:sz w:val="24"/>
          <w:szCs w:val="24"/>
        </w:rPr>
        <w:t>Senior</w:t>
      </w:r>
      <w:r w:rsidRPr="12B5ADD9">
        <w:rPr>
          <w:rFonts w:cs="Arial"/>
          <w:sz w:val="24"/>
          <w:szCs w:val="24"/>
        </w:rPr>
        <w:t xml:space="preserve"> Fellow, using their knowledge of your work and the context in which you teach and/or support learning. Referees are expected to </w:t>
      </w:r>
      <w:r w:rsidR="54F318AE" w:rsidRPr="12B5ADD9">
        <w:rPr>
          <w:rFonts w:cs="Arial"/>
          <w:b/>
          <w:bCs/>
          <w:sz w:val="24"/>
          <w:szCs w:val="24"/>
        </w:rPr>
        <w:t xml:space="preserve">verify and endorse </w:t>
      </w:r>
      <w:r w:rsidR="00D72BA1" w:rsidRPr="12B5ADD9">
        <w:rPr>
          <w:rFonts w:cs="Arial"/>
          <w:b/>
          <w:bCs/>
          <w:sz w:val="24"/>
          <w:szCs w:val="24"/>
        </w:rPr>
        <w:t>your application</w:t>
      </w:r>
      <w:r w:rsidR="00D72BA1" w:rsidRPr="12B5ADD9">
        <w:rPr>
          <w:rFonts w:cs="Arial"/>
          <w:sz w:val="24"/>
          <w:szCs w:val="24"/>
        </w:rPr>
        <w:t xml:space="preserve"> by </w:t>
      </w:r>
      <w:r w:rsidRPr="12B5ADD9">
        <w:rPr>
          <w:rFonts w:cs="Arial"/>
          <w:sz w:val="24"/>
          <w:szCs w:val="24"/>
        </w:rPr>
        <w:t>comment</w:t>
      </w:r>
      <w:r w:rsidR="00D72BA1" w:rsidRPr="12B5ADD9">
        <w:rPr>
          <w:rFonts w:cs="Arial"/>
          <w:sz w:val="24"/>
          <w:szCs w:val="24"/>
        </w:rPr>
        <w:t>ing</w:t>
      </w:r>
      <w:r w:rsidRPr="12B5ADD9">
        <w:rPr>
          <w:rFonts w:cs="Arial"/>
          <w:sz w:val="24"/>
          <w:szCs w:val="24"/>
        </w:rPr>
        <w:t xml:space="preserve"> directly on the content of your application and to make additional, relevant comments, as they wish.</w:t>
      </w:r>
    </w:p>
    <w:p w14:paraId="7827D39A" w14:textId="77777777" w:rsidR="0092057B" w:rsidRPr="00C22A3A" w:rsidRDefault="0092057B" w:rsidP="00CA12DC">
      <w:pPr>
        <w:jc w:val="both"/>
        <w:rPr>
          <w:rFonts w:cs="Arial"/>
          <w:sz w:val="24"/>
          <w:szCs w:val="24"/>
        </w:rPr>
      </w:pPr>
    </w:p>
    <w:p w14:paraId="2AEDBD79" w14:textId="2FC28FBD" w:rsidR="0092057B" w:rsidRPr="00C22A3A" w:rsidRDefault="0092057B" w:rsidP="00CA12DC">
      <w:pPr>
        <w:jc w:val="both"/>
        <w:rPr>
          <w:rFonts w:cs="Arial"/>
          <w:sz w:val="24"/>
          <w:szCs w:val="24"/>
        </w:rPr>
      </w:pPr>
      <w:r w:rsidRPr="12B5ADD9">
        <w:rPr>
          <w:rFonts w:cs="Arial"/>
          <w:sz w:val="24"/>
          <w:szCs w:val="24"/>
        </w:rPr>
        <w:t xml:space="preserve">Referees should be experienced staff and be able to comment knowledgeably, and from first-hand experience, on your current role and any other relevant activities recently undertaken. </w:t>
      </w:r>
      <w:r w:rsidRPr="12B5ADD9">
        <w:rPr>
          <w:rFonts w:cs="Arial"/>
          <w:b/>
          <w:bCs/>
          <w:sz w:val="24"/>
          <w:szCs w:val="24"/>
        </w:rPr>
        <w:t xml:space="preserve">At least one of your Referees should either be a Fellow, Senior Fellow or Principal Fellow </w:t>
      </w:r>
      <w:r w:rsidR="00482E22" w:rsidRPr="12B5ADD9">
        <w:rPr>
          <w:rFonts w:cs="Arial"/>
          <w:b/>
          <w:bCs/>
          <w:sz w:val="24"/>
          <w:szCs w:val="24"/>
        </w:rPr>
        <w:t>of Advance</w:t>
      </w:r>
      <w:r w:rsidR="11149408" w:rsidRPr="12B5ADD9">
        <w:rPr>
          <w:rFonts w:eastAsia="Arial" w:cs="Arial"/>
          <w:b/>
          <w:bCs/>
          <w:sz w:val="24"/>
          <w:szCs w:val="24"/>
        </w:rPr>
        <w:t xml:space="preserve"> </w:t>
      </w:r>
      <w:r w:rsidR="00482E22" w:rsidRPr="12B5ADD9">
        <w:rPr>
          <w:rFonts w:eastAsia="Arial" w:cs="Arial"/>
          <w:b/>
          <w:bCs/>
          <w:sz w:val="24"/>
          <w:szCs w:val="24"/>
        </w:rPr>
        <w:t>HE</w:t>
      </w:r>
      <w:r w:rsidR="00482E22" w:rsidRPr="12B5ADD9">
        <w:rPr>
          <w:rFonts w:cs="Arial"/>
          <w:b/>
          <w:bCs/>
          <w:sz w:val="24"/>
          <w:szCs w:val="24"/>
        </w:rPr>
        <w:t>,</w:t>
      </w:r>
      <w:r w:rsidRPr="12B5ADD9">
        <w:rPr>
          <w:rFonts w:cs="Arial"/>
          <w:sz w:val="24"/>
          <w:szCs w:val="24"/>
        </w:rPr>
        <w:t xml:space="preserve"> or an appropriate experienced member of staff working for a UK Higher Education Institution (HEI). All Referees need to be familiar with PSF</w:t>
      </w:r>
      <w:r w:rsidR="018C05B8" w:rsidRPr="12B5ADD9">
        <w:rPr>
          <w:rFonts w:cs="Arial"/>
          <w:sz w:val="24"/>
          <w:szCs w:val="24"/>
        </w:rPr>
        <w:t xml:space="preserve"> 2023</w:t>
      </w:r>
      <w:r w:rsidRPr="12B5ADD9">
        <w:rPr>
          <w:rFonts w:cs="Arial"/>
          <w:sz w:val="24"/>
          <w:szCs w:val="24"/>
        </w:rPr>
        <w:t>.</w:t>
      </w:r>
    </w:p>
    <w:p w14:paraId="7D8A8E9D" w14:textId="77777777" w:rsidR="0092057B" w:rsidRPr="00C22A3A" w:rsidRDefault="0092057B" w:rsidP="00CA12DC">
      <w:pPr>
        <w:jc w:val="both"/>
        <w:rPr>
          <w:rFonts w:cs="Arial"/>
          <w:sz w:val="24"/>
          <w:szCs w:val="24"/>
        </w:rPr>
      </w:pPr>
    </w:p>
    <w:p w14:paraId="478E1E10" w14:textId="77777777" w:rsidR="0092057B" w:rsidRPr="00C22A3A" w:rsidRDefault="0092057B" w:rsidP="12B5ADD9">
      <w:pPr>
        <w:jc w:val="both"/>
        <w:rPr>
          <w:rFonts w:cs="Arial"/>
          <w:b/>
          <w:bCs/>
          <w:sz w:val="24"/>
          <w:szCs w:val="24"/>
        </w:rPr>
      </w:pPr>
      <w:r w:rsidRPr="12B5ADD9">
        <w:rPr>
          <w:rFonts w:cs="Arial"/>
          <w:b/>
          <w:bCs/>
          <w:sz w:val="24"/>
          <w:szCs w:val="24"/>
        </w:rPr>
        <w:t>Referees should be provided with a copy of the Guidance Notes for Referees – please speak to your mentor regarding this document.</w:t>
      </w:r>
    </w:p>
    <w:p w14:paraId="32241D8F"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80"/>
        <w:gridCol w:w="5876"/>
      </w:tblGrid>
      <w:tr w:rsidR="00CA12DC" w:rsidRPr="00C22A3A" w14:paraId="06BF99F8" w14:textId="77777777" w:rsidTr="006119C6">
        <w:tc>
          <w:tcPr>
            <w:tcW w:w="10456" w:type="dxa"/>
            <w:gridSpan w:val="2"/>
          </w:tcPr>
          <w:p w14:paraId="38E6BBCE" w14:textId="31C9C87D" w:rsidR="00CA12DC" w:rsidRPr="00656C43" w:rsidRDefault="00CA12DC" w:rsidP="00324116">
            <w:pPr>
              <w:jc w:val="both"/>
              <w:rPr>
                <w:rFonts w:cs="Arial"/>
                <w:b/>
                <w:bCs/>
                <w:sz w:val="24"/>
                <w:szCs w:val="24"/>
              </w:rPr>
            </w:pPr>
            <w:r w:rsidRPr="382CC43D">
              <w:rPr>
                <w:rFonts w:cs="Arial"/>
                <w:b/>
                <w:bCs/>
                <w:sz w:val="24"/>
                <w:szCs w:val="24"/>
              </w:rPr>
              <w:t>First Referee:</w:t>
            </w:r>
            <w:r w:rsidR="00414FFF">
              <w:rPr>
                <w:rFonts w:cs="Arial"/>
                <w:b/>
                <w:bCs/>
                <w:sz w:val="24"/>
                <w:szCs w:val="24"/>
              </w:rPr>
              <w:t xml:space="preserve"> </w:t>
            </w:r>
          </w:p>
        </w:tc>
      </w:tr>
      <w:tr w:rsidR="006119C6" w:rsidRPr="00C22A3A" w14:paraId="26F45506" w14:textId="77777777" w:rsidTr="006119C6">
        <w:tc>
          <w:tcPr>
            <w:tcW w:w="4580" w:type="dxa"/>
          </w:tcPr>
          <w:p w14:paraId="7F82612F" w14:textId="77777777" w:rsidR="006119C6" w:rsidRPr="00C22A3A" w:rsidRDefault="006119C6" w:rsidP="006119C6">
            <w:pPr>
              <w:jc w:val="both"/>
              <w:rPr>
                <w:rFonts w:cs="Arial"/>
                <w:sz w:val="24"/>
                <w:szCs w:val="24"/>
              </w:rPr>
            </w:pPr>
            <w:r w:rsidRPr="00C22A3A">
              <w:rPr>
                <w:rFonts w:cs="Arial"/>
                <w:sz w:val="24"/>
                <w:szCs w:val="24"/>
              </w:rPr>
              <w:t>Name</w:t>
            </w:r>
          </w:p>
        </w:tc>
        <w:tc>
          <w:tcPr>
            <w:tcW w:w="5876" w:type="dxa"/>
          </w:tcPr>
          <w:p w14:paraId="47D73AB7" w14:textId="4EEA737C" w:rsidR="006119C6" w:rsidRPr="00C22A3A" w:rsidRDefault="006119C6" w:rsidP="006119C6">
            <w:pPr>
              <w:jc w:val="both"/>
              <w:rPr>
                <w:rFonts w:cs="Arial"/>
                <w:sz w:val="24"/>
                <w:szCs w:val="24"/>
              </w:rPr>
            </w:pPr>
            <w:r>
              <w:rPr>
                <w:rFonts w:cs="Arial"/>
                <w:sz w:val="24"/>
                <w:szCs w:val="24"/>
              </w:rPr>
              <w:t xml:space="preserve">Dr </w:t>
            </w:r>
            <w:r w:rsidRPr="008264C6">
              <w:rPr>
                <w:rFonts w:cs="Arial"/>
                <w:sz w:val="24"/>
                <w:szCs w:val="24"/>
              </w:rPr>
              <w:t xml:space="preserve">Mohamed </w:t>
            </w:r>
            <w:r>
              <w:rPr>
                <w:rFonts w:cs="Arial"/>
                <w:sz w:val="24"/>
                <w:szCs w:val="24"/>
              </w:rPr>
              <w:t xml:space="preserve">Chahine </w:t>
            </w:r>
            <w:r w:rsidRPr="008264C6">
              <w:rPr>
                <w:rFonts w:cs="Arial"/>
                <w:sz w:val="24"/>
                <w:szCs w:val="24"/>
              </w:rPr>
              <w:t>Ghanem</w:t>
            </w:r>
          </w:p>
        </w:tc>
      </w:tr>
      <w:tr w:rsidR="006119C6" w:rsidRPr="00C22A3A" w14:paraId="106B3C49" w14:textId="77777777" w:rsidTr="006119C6">
        <w:tc>
          <w:tcPr>
            <w:tcW w:w="4580" w:type="dxa"/>
          </w:tcPr>
          <w:p w14:paraId="066E9928" w14:textId="77777777" w:rsidR="006119C6" w:rsidRPr="00C22A3A" w:rsidRDefault="006119C6" w:rsidP="006119C6">
            <w:pPr>
              <w:jc w:val="both"/>
              <w:rPr>
                <w:rFonts w:cs="Arial"/>
                <w:sz w:val="24"/>
                <w:szCs w:val="24"/>
              </w:rPr>
            </w:pPr>
            <w:r w:rsidRPr="00C22A3A">
              <w:rPr>
                <w:rFonts w:cs="Arial"/>
                <w:sz w:val="24"/>
                <w:szCs w:val="24"/>
              </w:rPr>
              <w:t>Job Title</w:t>
            </w:r>
          </w:p>
        </w:tc>
        <w:tc>
          <w:tcPr>
            <w:tcW w:w="5876" w:type="dxa"/>
          </w:tcPr>
          <w:p w14:paraId="5BF63C11" w14:textId="780ECC79" w:rsidR="006119C6" w:rsidRPr="00C22A3A" w:rsidRDefault="006119C6" w:rsidP="006119C6">
            <w:pPr>
              <w:jc w:val="both"/>
              <w:rPr>
                <w:rFonts w:cs="Arial"/>
                <w:sz w:val="24"/>
                <w:szCs w:val="24"/>
              </w:rPr>
            </w:pPr>
            <w:r>
              <w:rPr>
                <w:rFonts w:cs="Arial"/>
                <w:sz w:val="24"/>
                <w:szCs w:val="24"/>
              </w:rPr>
              <w:t>Associate Professor in Cyber S</w:t>
            </w:r>
            <w:r w:rsidRPr="0004113B">
              <w:rPr>
                <w:rFonts w:cs="Arial"/>
                <w:sz w:val="24"/>
                <w:szCs w:val="24"/>
              </w:rPr>
              <w:t>ecurity</w:t>
            </w:r>
          </w:p>
        </w:tc>
      </w:tr>
      <w:tr w:rsidR="006119C6" w:rsidRPr="00C22A3A" w14:paraId="095DAFAB" w14:textId="77777777" w:rsidTr="006119C6">
        <w:tc>
          <w:tcPr>
            <w:tcW w:w="4580" w:type="dxa"/>
          </w:tcPr>
          <w:p w14:paraId="78042F3A" w14:textId="540D5E94" w:rsidR="006119C6" w:rsidRPr="00C22A3A" w:rsidRDefault="006119C6" w:rsidP="006119C6">
            <w:pPr>
              <w:jc w:val="both"/>
              <w:rPr>
                <w:rFonts w:cs="Arial"/>
                <w:sz w:val="24"/>
                <w:szCs w:val="24"/>
              </w:rPr>
            </w:pPr>
            <w:r>
              <w:rPr>
                <w:rFonts w:cs="Arial"/>
                <w:sz w:val="24"/>
                <w:szCs w:val="24"/>
              </w:rPr>
              <w:t>Fellowship Status</w:t>
            </w:r>
          </w:p>
        </w:tc>
        <w:tc>
          <w:tcPr>
            <w:tcW w:w="5876" w:type="dxa"/>
          </w:tcPr>
          <w:p w14:paraId="5394AA7F" w14:textId="7701EF93" w:rsidR="006119C6" w:rsidRPr="00C22A3A" w:rsidRDefault="006119C6" w:rsidP="006119C6">
            <w:pPr>
              <w:jc w:val="both"/>
              <w:rPr>
                <w:rFonts w:cs="Arial"/>
                <w:sz w:val="24"/>
                <w:szCs w:val="24"/>
              </w:rPr>
            </w:pPr>
            <w:r w:rsidRPr="00473686">
              <w:rPr>
                <w:rFonts w:cs="Arial"/>
                <w:sz w:val="24"/>
                <w:szCs w:val="24"/>
              </w:rPr>
              <w:t>Senior Fellowship</w:t>
            </w:r>
          </w:p>
        </w:tc>
      </w:tr>
      <w:tr w:rsidR="006119C6" w:rsidRPr="00C22A3A" w14:paraId="147B419C" w14:textId="77777777" w:rsidTr="006119C6">
        <w:tc>
          <w:tcPr>
            <w:tcW w:w="4580" w:type="dxa"/>
          </w:tcPr>
          <w:p w14:paraId="7CF46367" w14:textId="7D22EECE" w:rsidR="006119C6" w:rsidRPr="00C22A3A" w:rsidRDefault="006119C6" w:rsidP="006119C6">
            <w:pPr>
              <w:jc w:val="both"/>
            </w:pPr>
            <w:r w:rsidRPr="12B5ADD9">
              <w:rPr>
                <w:rFonts w:eastAsia="Arial" w:cs="Arial"/>
                <w:sz w:val="24"/>
                <w:szCs w:val="24"/>
              </w:rPr>
              <w:t>Institution/Institute/Centre/Unit</w:t>
            </w:r>
          </w:p>
        </w:tc>
        <w:tc>
          <w:tcPr>
            <w:tcW w:w="5876" w:type="dxa"/>
          </w:tcPr>
          <w:p w14:paraId="46967109" w14:textId="579D4C8A" w:rsidR="006119C6" w:rsidRPr="00C22A3A" w:rsidRDefault="006119C6" w:rsidP="006119C6">
            <w:pPr>
              <w:jc w:val="both"/>
              <w:rPr>
                <w:rFonts w:cs="Arial"/>
                <w:sz w:val="24"/>
                <w:szCs w:val="24"/>
              </w:rPr>
            </w:pPr>
            <w:r w:rsidRPr="008264C6">
              <w:rPr>
                <w:rFonts w:cs="Arial"/>
                <w:sz w:val="24"/>
                <w:szCs w:val="24"/>
              </w:rPr>
              <w:t>Keele University</w:t>
            </w:r>
          </w:p>
        </w:tc>
      </w:tr>
      <w:tr w:rsidR="006119C6" w:rsidRPr="00C22A3A" w14:paraId="6FB5A033" w14:textId="77777777" w:rsidTr="006119C6">
        <w:tc>
          <w:tcPr>
            <w:tcW w:w="4580" w:type="dxa"/>
          </w:tcPr>
          <w:p w14:paraId="5790C142" w14:textId="77777777" w:rsidR="006119C6" w:rsidRPr="00C22A3A" w:rsidRDefault="006119C6" w:rsidP="006119C6">
            <w:pPr>
              <w:jc w:val="both"/>
              <w:rPr>
                <w:rFonts w:cs="Arial"/>
                <w:sz w:val="24"/>
                <w:szCs w:val="24"/>
              </w:rPr>
            </w:pPr>
            <w:r w:rsidRPr="00C22A3A">
              <w:rPr>
                <w:rFonts w:cs="Arial"/>
                <w:sz w:val="24"/>
                <w:szCs w:val="24"/>
              </w:rPr>
              <w:t>Email address</w:t>
            </w:r>
          </w:p>
        </w:tc>
        <w:tc>
          <w:tcPr>
            <w:tcW w:w="5876" w:type="dxa"/>
          </w:tcPr>
          <w:p w14:paraId="6752D4AB" w14:textId="06699526" w:rsidR="006119C6" w:rsidRPr="00C22A3A" w:rsidRDefault="00BB68C4" w:rsidP="006119C6">
            <w:pPr>
              <w:jc w:val="both"/>
              <w:rPr>
                <w:rFonts w:cs="Arial"/>
                <w:sz w:val="24"/>
                <w:szCs w:val="24"/>
              </w:rPr>
            </w:pPr>
            <w:hyperlink r:id="rId21" w:history="1">
              <w:r w:rsidR="004A2EFA" w:rsidRPr="00854837">
                <w:rPr>
                  <w:rStyle w:val="Hyperlink"/>
                  <w:rFonts w:cs="Arial"/>
                  <w:sz w:val="24"/>
                  <w:szCs w:val="24"/>
                </w:rPr>
                <w:t>m.ghanem@keele.ac.uk</w:t>
              </w:r>
            </w:hyperlink>
          </w:p>
        </w:tc>
      </w:tr>
      <w:tr w:rsidR="00CA12DC" w:rsidRPr="00C22A3A" w14:paraId="425E133A" w14:textId="77777777" w:rsidTr="006119C6">
        <w:tc>
          <w:tcPr>
            <w:tcW w:w="10456" w:type="dxa"/>
            <w:gridSpan w:val="2"/>
          </w:tcPr>
          <w:p w14:paraId="65EFFA31" w14:textId="2A75766A" w:rsidR="0092057B" w:rsidRPr="00C22A3A" w:rsidRDefault="00CA12DC" w:rsidP="00407EC9">
            <w:pPr>
              <w:spacing w:before="240" w:after="240" w:line="276" w:lineRule="auto"/>
              <w:jc w:val="both"/>
              <w:rPr>
                <w:rFonts w:cs="Arial"/>
                <w:sz w:val="24"/>
                <w:szCs w:val="24"/>
              </w:rPr>
            </w:pPr>
            <w:r w:rsidRPr="00803D85">
              <w:rPr>
                <w:rFonts w:cs="Arial"/>
                <w:b/>
                <w:sz w:val="24"/>
                <w:szCs w:val="24"/>
              </w:rPr>
              <w:t>In what capacity can this individual comment on your professional practice?</w:t>
            </w:r>
            <w:r w:rsidR="00B8107A">
              <w:rPr>
                <w:rFonts w:cs="Arial"/>
                <w:sz w:val="24"/>
                <w:szCs w:val="24"/>
              </w:rPr>
              <w:t xml:space="preserve"> </w:t>
            </w:r>
            <w:r w:rsidR="00B56B5D" w:rsidRPr="00803D85">
              <w:rPr>
                <w:rFonts w:cs="Arial"/>
                <w:sz w:val="24"/>
                <w:szCs w:val="24"/>
              </w:rPr>
              <w:t xml:space="preserve">Dr Ghanem </w:t>
            </w:r>
            <w:r w:rsidR="00B56B5D" w:rsidRPr="00B56B5D">
              <w:rPr>
                <w:rFonts w:cs="Arial"/>
                <w:sz w:val="24"/>
                <w:szCs w:val="24"/>
              </w:rPr>
              <w:t>can comment on my professional practice as my former PhD supervisor and former colleague at London Metropolitan University, as well as a collaborator on two CyberASAP projects and a current colleague at UWTSD.</w:t>
            </w:r>
            <w:r w:rsidR="00803D85" w:rsidRPr="00803D85">
              <w:rPr>
                <w:rFonts w:cs="Arial"/>
                <w:sz w:val="24"/>
                <w:szCs w:val="24"/>
              </w:rPr>
              <w:t xml:space="preserve"> Through these roles, he has direct knowledge of my research expertise, professional conduct, collaborative working, project delivery, and overall contribution to academic and innovation-focused projects.</w:t>
            </w:r>
          </w:p>
        </w:tc>
      </w:tr>
    </w:tbl>
    <w:p w14:paraId="2E14615A" w14:textId="77777777" w:rsidR="00CA12DC" w:rsidRPr="00C22A3A"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C22A3A" w14:paraId="2BBB4057" w14:textId="77777777" w:rsidTr="12B5ADD9">
        <w:tc>
          <w:tcPr>
            <w:tcW w:w="10598" w:type="dxa"/>
            <w:gridSpan w:val="2"/>
          </w:tcPr>
          <w:p w14:paraId="730897FA" w14:textId="4372FFD0" w:rsidR="00CA12DC" w:rsidRPr="00656C43" w:rsidRDefault="00CA12DC" w:rsidP="00324116">
            <w:pPr>
              <w:jc w:val="both"/>
              <w:rPr>
                <w:rFonts w:cs="Arial"/>
                <w:b/>
                <w:sz w:val="24"/>
                <w:szCs w:val="24"/>
              </w:rPr>
            </w:pPr>
            <w:r w:rsidRPr="00C22A3A">
              <w:rPr>
                <w:rFonts w:cs="Arial"/>
                <w:b/>
                <w:sz w:val="24"/>
                <w:szCs w:val="24"/>
              </w:rPr>
              <w:t>Second Referee:</w:t>
            </w:r>
          </w:p>
        </w:tc>
      </w:tr>
      <w:tr w:rsidR="00CA12DC" w:rsidRPr="00C22A3A" w14:paraId="4FC8FFC1" w14:textId="77777777" w:rsidTr="12B5ADD9">
        <w:tc>
          <w:tcPr>
            <w:tcW w:w="4621" w:type="dxa"/>
          </w:tcPr>
          <w:p w14:paraId="49A02072" w14:textId="77777777" w:rsidR="00CA12DC" w:rsidRPr="00C22A3A" w:rsidRDefault="00CA12DC" w:rsidP="00324116">
            <w:pPr>
              <w:jc w:val="both"/>
              <w:rPr>
                <w:rFonts w:cs="Arial"/>
                <w:sz w:val="24"/>
                <w:szCs w:val="24"/>
              </w:rPr>
            </w:pPr>
            <w:r w:rsidRPr="00C22A3A">
              <w:rPr>
                <w:rFonts w:cs="Arial"/>
                <w:sz w:val="24"/>
                <w:szCs w:val="24"/>
              </w:rPr>
              <w:t>Name</w:t>
            </w:r>
          </w:p>
        </w:tc>
        <w:tc>
          <w:tcPr>
            <w:tcW w:w="5977" w:type="dxa"/>
          </w:tcPr>
          <w:p w14:paraId="1F09A343" w14:textId="34927FF2" w:rsidR="00CA12DC" w:rsidRPr="00C22A3A" w:rsidRDefault="00CA1E37" w:rsidP="00496323">
            <w:pPr>
              <w:jc w:val="both"/>
              <w:rPr>
                <w:rFonts w:cs="Arial"/>
                <w:sz w:val="24"/>
                <w:szCs w:val="24"/>
              </w:rPr>
            </w:pPr>
            <w:r>
              <w:rPr>
                <w:rFonts w:cs="Arial"/>
                <w:sz w:val="24"/>
                <w:szCs w:val="24"/>
              </w:rPr>
              <w:t xml:space="preserve">Dr </w:t>
            </w:r>
            <w:r w:rsidR="00496323" w:rsidRPr="00496323">
              <w:rPr>
                <w:rFonts w:cs="Arial"/>
                <w:sz w:val="24"/>
                <w:szCs w:val="24"/>
              </w:rPr>
              <w:t>Ramzi Djemai</w:t>
            </w:r>
          </w:p>
        </w:tc>
      </w:tr>
      <w:tr w:rsidR="00CA12DC" w:rsidRPr="00C22A3A" w14:paraId="5A26095C" w14:textId="77777777" w:rsidTr="12B5ADD9">
        <w:tc>
          <w:tcPr>
            <w:tcW w:w="4621" w:type="dxa"/>
          </w:tcPr>
          <w:p w14:paraId="6D0874B7" w14:textId="77777777" w:rsidR="00CA12DC" w:rsidRPr="00C22A3A" w:rsidRDefault="00CA12DC" w:rsidP="00324116">
            <w:pPr>
              <w:jc w:val="both"/>
              <w:rPr>
                <w:rFonts w:cs="Arial"/>
                <w:sz w:val="24"/>
                <w:szCs w:val="24"/>
              </w:rPr>
            </w:pPr>
            <w:r w:rsidRPr="00C22A3A">
              <w:rPr>
                <w:rFonts w:cs="Arial"/>
                <w:sz w:val="24"/>
                <w:szCs w:val="24"/>
              </w:rPr>
              <w:t>Job Title</w:t>
            </w:r>
          </w:p>
        </w:tc>
        <w:tc>
          <w:tcPr>
            <w:tcW w:w="5977" w:type="dxa"/>
          </w:tcPr>
          <w:p w14:paraId="78727601" w14:textId="3C4EAB03" w:rsidR="00CA12DC" w:rsidRPr="00C22A3A" w:rsidRDefault="00C575B4" w:rsidP="00324116">
            <w:pPr>
              <w:jc w:val="both"/>
              <w:rPr>
                <w:rFonts w:cs="Arial"/>
                <w:sz w:val="24"/>
                <w:szCs w:val="24"/>
              </w:rPr>
            </w:pPr>
            <w:r w:rsidRPr="00C575B4">
              <w:rPr>
                <w:rFonts w:cs="Arial"/>
                <w:sz w:val="24"/>
                <w:szCs w:val="24"/>
              </w:rPr>
              <w:t>Principal Lecturer in Employability &amp; Senior Lecturer in Computer Science and Applied Computing</w:t>
            </w:r>
          </w:p>
        </w:tc>
      </w:tr>
      <w:tr w:rsidR="001A33D4" w:rsidRPr="00C22A3A" w14:paraId="3B15CA94" w14:textId="77777777" w:rsidTr="12B5ADD9">
        <w:tc>
          <w:tcPr>
            <w:tcW w:w="4621" w:type="dxa"/>
          </w:tcPr>
          <w:p w14:paraId="24E3A0B3" w14:textId="4D118F31" w:rsidR="001A33D4" w:rsidRPr="00C22A3A" w:rsidRDefault="001A33D4" w:rsidP="00324116">
            <w:pPr>
              <w:jc w:val="both"/>
              <w:rPr>
                <w:rFonts w:cs="Arial"/>
                <w:sz w:val="24"/>
                <w:szCs w:val="24"/>
              </w:rPr>
            </w:pPr>
            <w:r>
              <w:rPr>
                <w:rFonts w:cs="Arial"/>
                <w:sz w:val="24"/>
                <w:szCs w:val="24"/>
              </w:rPr>
              <w:t>Fellowship Status</w:t>
            </w:r>
          </w:p>
        </w:tc>
        <w:tc>
          <w:tcPr>
            <w:tcW w:w="5977" w:type="dxa"/>
          </w:tcPr>
          <w:p w14:paraId="4B98AC46" w14:textId="6197A278" w:rsidR="001A33D4" w:rsidRPr="00C22A3A" w:rsidRDefault="00F549FF" w:rsidP="00F549FF">
            <w:pPr>
              <w:jc w:val="both"/>
              <w:rPr>
                <w:rFonts w:cs="Arial"/>
                <w:sz w:val="24"/>
                <w:szCs w:val="24"/>
              </w:rPr>
            </w:pPr>
            <w:r w:rsidRPr="00F549FF">
              <w:rPr>
                <w:rFonts w:cs="Arial"/>
                <w:sz w:val="24"/>
                <w:szCs w:val="24"/>
              </w:rPr>
              <w:t>Fellow of the Higher Education Academy</w:t>
            </w:r>
            <w:r w:rsidR="00DB5760">
              <w:rPr>
                <w:rFonts w:cs="Arial"/>
                <w:sz w:val="24"/>
                <w:szCs w:val="24"/>
              </w:rPr>
              <w:t xml:space="preserve"> (FHEA)</w:t>
            </w:r>
          </w:p>
        </w:tc>
      </w:tr>
      <w:tr w:rsidR="00942744" w:rsidRPr="00C22A3A" w14:paraId="1D5A114E" w14:textId="77777777" w:rsidTr="12B5ADD9">
        <w:tc>
          <w:tcPr>
            <w:tcW w:w="4621" w:type="dxa"/>
          </w:tcPr>
          <w:p w14:paraId="0041F826" w14:textId="2028AD92" w:rsidR="00942744" w:rsidRPr="00C22A3A" w:rsidRDefault="00942744" w:rsidP="00942744">
            <w:pPr>
              <w:jc w:val="both"/>
            </w:pPr>
            <w:r w:rsidRPr="12B5ADD9">
              <w:rPr>
                <w:rFonts w:eastAsia="Arial" w:cs="Arial"/>
                <w:sz w:val="24"/>
                <w:szCs w:val="24"/>
              </w:rPr>
              <w:t>Institution/Institute/Centre/Unit</w:t>
            </w:r>
          </w:p>
        </w:tc>
        <w:tc>
          <w:tcPr>
            <w:tcW w:w="5977" w:type="dxa"/>
          </w:tcPr>
          <w:p w14:paraId="7DD98897" w14:textId="61FAB817" w:rsidR="00942744" w:rsidRPr="00C22A3A" w:rsidRDefault="00CA1E37" w:rsidP="00942744">
            <w:pPr>
              <w:jc w:val="both"/>
              <w:rPr>
                <w:rFonts w:cs="Arial"/>
                <w:sz w:val="24"/>
                <w:szCs w:val="24"/>
              </w:rPr>
            </w:pPr>
            <w:r>
              <w:rPr>
                <w:rFonts w:cs="Arial"/>
                <w:bCs/>
                <w:sz w:val="24"/>
                <w:szCs w:val="24"/>
              </w:rPr>
              <w:t>London Metropolitan University</w:t>
            </w:r>
          </w:p>
        </w:tc>
      </w:tr>
      <w:tr w:rsidR="00942744" w:rsidRPr="00C22A3A" w14:paraId="79406C18" w14:textId="77777777" w:rsidTr="12B5ADD9">
        <w:tc>
          <w:tcPr>
            <w:tcW w:w="4621" w:type="dxa"/>
          </w:tcPr>
          <w:p w14:paraId="2356965C" w14:textId="77777777" w:rsidR="00942744" w:rsidRPr="00C22A3A" w:rsidRDefault="00942744" w:rsidP="00942744">
            <w:pPr>
              <w:jc w:val="both"/>
              <w:rPr>
                <w:rFonts w:cs="Arial"/>
                <w:sz w:val="24"/>
                <w:szCs w:val="24"/>
              </w:rPr>
            </w:pPr>
            <w:r w:rsidRPr="00C22A3A">
              <w:rPr>
                <w:rFonts w:cs="Arial"/>
                <w:sz w:val="24"/>
                <w:szCs w:val="24"/>
              </w:rPr>
              <w:t>Email address</w:t>
            </w:r>
          </w:p>
        </w:tc>
        <w:tc>
          <w:tcPr>
            <w:tcW w:w="5977" w:type="dxa"/>
          </w:tcPr>
          <w:p w14:paraId="4BD303AA" w14:textId="5203DB66" w:rsidR="00942744" w:rsidRPr="00C22A3A" w:rsidRDefault="00CA1E37" w:rsidP="00942744">
            <w:pPr>
              <w:jc w:val="both"/>
              <w:rPr>
                <w:rFonts w:cs="Arial"/>
                <w:sz w:val="24"/>
                <w:szCs w:val="24"/>
              </w:rPr>
            </w:pPr>
            <w:r w:rsidRPr="00CA1E37">
              <w:rPr>
                <w:rStyle w:val="Hyperlink"/>
                <w:rFonts w:cs="Arial"/>
                <w:sz w:val="24"/>
                <w:szCs w:val="24"/>
              </w:rPr>
              <w:t>r.djemai@uwtsd.ac.uk</w:t>
            </w:r>
            <w:bookmarkStart w:id="0" w:name="_GoBack"/>
            <w:bookmarkEnd w:id="0"/>
          </w:p>
        </w:tc>
      </w:tr>
      <w:tr w:rsidR="00942744" w:rsidRPr="00C22A3A" w14:paraId="52177303" w14:textId="77777777" w:rsidTr="12B5ADD9">
        <w:tc>
          <w:tcPr>
            <w:tcW w:w="10598" w:type="dxa"/>
            <w:gridSpan w:val="2"/>
          </w:tcPr>
          <w:p w14:paraId="67DADB2E" w14:textId="0D3480CB" w:rsidR="00942744" w:rsidRPr="00C22A3A" w:rsidRDefault="00942744" w:rsidP="00B56B5D">
            <w:pPr>
              <w:spacing w:before="240" w:after="240" w:line="276" w:lineRule="auto"/>
              <w:jc w:val="both"/>
              <w:rPr>
                <w:rFonts w:cs="Arial"/>
                <w:sz w:val="24"/>
                <w:szCs w:val="24"/>
              </w:rPr>
            </w:pPr>
            <w:r w:rsidRPr="00656C43">
              <w:rPr>
                <w:rFonts w:cs="Arial"/>
                <w:b/>
                <w:sz w:val="24"/>
                <w:szCs w:val="24"/>
              </w:rPr>
              <w:t>In what capacity can this individual comment on your professional practice?</w:t>
            </w:r>
            <w:r>
              <w:rPr>
                <w:rFonts w:cs="Arial"/>
                <w:sz w:val="24"/>
                <w:szCs w:val="24"/>
              </w:rPr>
              <w:t xml:space="preserve"> </w:t>
            </w:r>
            <w:r w:rsidR="00B56B5D">
              <w:rPr>
                <w:rFonts w:cs="Arial"/>
                <w:sz w:val="24"/>
                <w:szCs w:val="24"/>
              </w:rPr>
              <w:t>Dr Ramzi</w:t>
            </w:r>
            <w:r w:rsidR="00B56B5D" w:rsidRPr="00B56B5D">
              <w:rPr>
                <w:rFonts w:cs="Arial"/>
                <w:sz w:val="24"/>
                <w:szCs w:val="24"/>
              </w:rPr>
              <w:t xml:space="preserve"> can comment on my professional practice in his capacity as a long-standing professional colleague. He has known me for seven years, having worked with me previously at London Metropolitan University, where he gained first-hand knowledge of my teaching and academic practice. We are now working together again at UWTSD, which gives him current and direct insight into my professional practice.</w:t>
            </w:r>
          </w:p>
        </w:tc>
      </w:tr>
    </w:tbl>
    <w:p w14:paraId="60EF82E8" w14:textId="77777777" w:rsidR="00BD009A" w:rsidRDefault="00BD009A">
      <w:pPr>
        <w:rPr>
          <w:rFonts w:cs="Arial"/>
          <w:sz w:val="24"/>
          <w:szCs w:val="24"/>
        </w:rPr>
        <w:sectPr w:rsidR="00BD009A" w:rsidSect="00101730">
          <w:pgSz w:w="11906" w:h="16838"/>
          <w:pgMar w:top="720" w:right="720" w:bottom="720" w:left="720" w:header="708"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pPr>
    </w:p>
    <w:p w14:paraId="56839A9F" w14:textId="4B69BEC4" w:rsidR="00192F14" w:rsidRPr="00EA432D" w:rsidRDefault="00192F14" w:rsidP="00EA432D">
      <w:pPr>
        <w:pStyle w:val="Heading1"/>
        <w:rPr>
          <w:rFonts w:cs="Arial"/>
          <w:b/>
          <w:bCs/>
          <w:color w:val="auto"/>
        </w:rPr>
      </w:pPr>
      <w:r w:rsidRPr="00EA432D">
        <w:rPr>
          <w:rFonts w:cs="Arial"/>
          <w:b/>
          <w:bCs/>
          <w:color w:val="auto"/>
          <w:highlight w:val="yellow"/>
        </w:rPr>
        <w:t xml:space="preserve">SECTION </w:t>
      </w:r>
      <w:r w:rsidR="0012441E" w:rsidRPr="00EA432D">
        <w:rPr>
          <w:rFonts w:cs="Arial"/>
          <w:b/>
          <w:bCs/>
          <w:color w:val="auto"/>
          <w:highlight w:val="yellow"/>
        </w:rPr>
        <w:t>7</w:t>
      </w:r>
      <w:r w:rsidRPr="00EA432D">
        <w:rPr>
          <w:rFonts w:cs="Arial"/>
          <w:b/>
          <w:bCs/>
          <w:color w:val="auto"/>
          <w:highlight w:val="yellow"/>
        </w:rPr>
        <w:t xml:space="preserve">: </w:t>
      </w:r>
      <w:r w:rsidR="00EA432D" w:rsidRPr="00EA432D">
        <w:rPr>
          <w:rFonts w:cs="Arial"/>
          <w:b/>
          <w:bCs/>
          <w:color w:val="auto"/>
          <w:highlight w:val="yellow"/>
        </w:rPr>
        <w:t>DECLARATION</w:t>
      </w:r>
    </w:p>
    <w:p w14:paraId="11CFA36D" w14:textId="77777777" w:rsidR="00192F14" w:rsidRDefault="00192F14" w:rsidP="00192F14">
      <w:pPr>
        <w:jc w:val="both"/>
        <w:rPr>
          <w:rFonts w:cs="Arial"/>
          <w:b/>
          <w:sz w:val="32"/>
          <w:szCs w:val="32"/>
        </w:rPr>
      </w:pPr>
    </w:p>
    <w:p w14:paraId="65BD4205" w14:textId="77777777" w:rsidR="00192F14" w:rsidRDefault="00192F14" w:rsidP="00192F14">
      <w:pPr>
        <w:jc w:val="both"/>
        <w:rPr>
          <w:rFonts w:cs="Arial"/>
          <w:sz w:val="24"/>
          <w:szCs w:val="24"/>
        </w:rPr>
      </w:pPr>
      <w:r w:rsidRPr="70A6C109">
        <w:rPr>
          <w:rFonts w:cs="Arial"/>
          <w:sz w:val="24"/>
          <w:szCs w:val="24"/>
        </w:rPr>
        <w:t>Please sign and date in the box below to confirm that the application you are submitting is your own work.</w:t>
      </w:r>
    </w:p>
    <w:p w14:paraId="289AA737" w14:textId="77777777" w:rsidR="00192F14" w:rsidRDefault="00192F14" w:rsidP="00192F14">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92F14" w:rsidRPr="00D77198" w14:paraId="54D322CD" w14:textId="77777777" w:rsidTr="00324116">
        <w:tc>
          <w:tcPr>
            <w:tcW w:w="1413" w:type="dxa"/>
          </w:tcPr>
          <w:p w14:paraId="500DA3F3" w14:textId="77777777" w:rsidR="00192F14" w:rsidRPr="00D77198" w:rsidRDefault="00192F14" w:rsidP="004D2D53">
            <w:pPr>
              <w:spacing w:before="240" w:after="240"/>
              <w:jc w:val="both"/>
              <w:rPr>
                <w:rFonts w:cs="Arial"/>
                <w:sz w:val="24"/>
                <w:szCs w:val="24"/>
              </w:rPr>
            </w:pPr>
            <w:r>
              <w:rPr>
                <w:rFonts w:cs="Arial"/>
                <w:sz w:val="24"/>
                <w:szCs w:val="24"/>
              </w:rPr>
              <w:t xml:space="preserve">Signature </w:t>
            </w:r>
          </w:p>
        </w:tc>
        <w:tc>
          <w:tcPr>
            <w:tcW w:w="9185" w:type="dxa"/>
          </w:tcPr>
          <w:p w14:paraId="3657793E" w14:textId="360A0EA8" w:rsidR="00192F14" w:rsidRPr="00D77198" w:rsidRDefault="00FA5EB1" w:rsidP="004D2D53">
            <w:pPr>
              <w:spacing w:before="240" w:after="240"/>
              <w:jc w:val="both"/>
              <w:rPr>
                <w:rFonts w:cs="Arial"/>
                <w:sz w:val="24"/>
                <w:szCs w:val="24"/>
              </w:rPr>
            </w:pPr>
            <w:r>
              <w:rPr>
                <w:rFonts w:cs="Arial"/>
                <w:sz w:val="24"/>
                <w:szCs w:val="24"/>
              </w:rPr>
              <w:t>Dr Dipo Dunsin</w:t>
            </w:r>
            <w:r w:rsidR="00CC2A6C">
              <w:rPr>
                <w:rFonts w:cs="Arial"/>
                <w:sz w:val="24"/>
                <w:szCs w:val="24"/>
              </w:rPr>
              <w:t xml:space="preserve">  </w:t>
            </w:r>
          </w:p>
        </w:tc>
      </w:tr>
      <w:tr w:rsidR="00192F14" w:rsidRPr="00D77198" w14:paraId="4D53DBF7" w14:textId="77777777" w:rsidTr="00324116">
        <w:tc>
          <w:tcPr>
            <w:tcW w:w="1413" w:type="dxa"/>
          </w:tcPr>
          <w:p w14:paraId="42EB0629" w14:textId="77777777" w:rsidR="00192F14" w:rsidRPr="00D77198" w:rsidRDefault="00192F14" w:rsidP="004D2D53">
            <w:pPr>
              <w:spacing w:before="240" w:after="240"/>
              <w:jc w:val="both"/>
              <w:rPr>
                <w:rFonts w:cs="Arial"/>
                <w:sz w:val="24"/>
                <w:szCs w:val="24"/>
              </w:rPr>
            </w:pPr>
            <w:r>
              <w:rPr>
                <w:rFonts w:cs="Arial"/>
                <w:sz w:val="24"/>
                <w:szCs w:val="24"/>
              </w:rPr>
              <w:t xml:space="preserve">Date </w:t>
            </w:r>
          </w:p>
        </w:tc>
        <w:tc>
          <w:tcPr>
            <w:tcW w:w="9185" w:type="dxa"/>
          </w:tcPr>
          <w:p w14:paraId="4D583E1E" w14:textId="57A6C1BE" w:rsidR="00192F14" w:rsidRPr="00D77198" w:rsidRDefault="004D3444" w:rsidP="004D2D53">
            <w:pPr>
              <w:spacing w:before="240" w:after="240"/>
              <w:jc w:val="both"/>
              <w:rPr>
                <w:rFonts w:cs="Arial"/>
                <w:sz w:val="24"/>
                <w:szCs w:val="24"/>
              </w:rPr>
            </w:pPr>
            <w:r>
              <w:rPr>
                <w:rFonts w:cs="Arial"/>
                <w:sz w:val="24"/>
                <w:szCs w:val="24"/>
              </w:rPr>
              <w:t>16/07</w:t>
            </w:r>
            <w:r w:rsidR="00FA5EB1">
              <w:rPr>
                <w:rFonts w:cs="Arial"/>
                <w:sz w:val="24"/>
                <w:szCs w:val="24"/>
              </w:rPr>
              <w:t>/2026</w:t>
            </w:r>
          </w:p>
        </w:tc>
      </w:tr>
    </w:tbl>
    <w:p w14:paraId="252A6F1E" w14:textId="77777777" w:rsidR="00192F14" w:rsidRPr="001A46A7" w:rsidRDefault="00192F14" w:rsidP="00192F14">
      <w:pPr>
        <w:jc w:val="both"/>
        <w:rPr>
          <w:rFonts w:cs="Arial"/>
          <w:sz w:val="24"/>
          <w:szCs w:val="24"/>
        </w:rPr>
      </w:pPr>
    </w:p>
    <w:p w14:paraId="67F5AA50" w14:textId="77777777" w:rsidR="00192F14" w:rsidRPr="00051148" w:rsidRDefault="00192F14" w:rsidP="00192F14">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5693A5CA" w14:textId="77777777" w:rsidR="00192F14" w:rsidRPr="00051148" w:rsidRDefault="00192F14" w:rsidP="00192F14">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in order to trigger your fellowship registration and certificate being recorded on their MyAdvanceHE database. </w:t>
      </w:r>
    </w:p>
    <w:p w14:paraId="794C1158" w14:textId="77777777" w:rsidR="00192F14" w:rsidRPr="00051148" w:rsidRDefault="00BB68C4" w:rsidP="00192F14">
      <w:pPr>
        <w:rPr>
          <w:rFonts w:cs="Arial"/>
        </w:rPr>
      </w:pPr>
      <w:hyperlink r:id="rId22" w:history="1">
        <w:r w:rsidR="00192F14" w:rsidRPr="00051148">
          <w:rPr>
            <w:rStyle w:val="Hyperlink"/>
            <w:rFonts w:eastAsia="Calibri" w:cs="Arial"/>
            <w:color w:val="0000FF"/>
          </w:rPr>
          <w:t>https://www.heacademy.ac.uk/my-academy-manage-your-higher-education-academy-experience</w:t>
        </w:r>
      </w:hyperlink>
      <w:r w:rsidR="00192F14" w:rsidRPr="00051148">
        <w:rPr>
          <w:rFonts w:eastAsia="Calibri" w:cs="Arial"/>
          <w:color w:val="000000" w:themeColor="text1"/>
        </w:rPr>
        <w:t xml:space="preserve">  </w:t>
      </w:r>
    </w:p>
    <w:p w14:paraId="76424A70" w14:textId="17814419" w:rsidR="00192F14" w:rsidRDefault="00192F14" w:rsidP="00192F14">
      <w:pPr>
        <w:rPr>
          <w:rFonts w:eastAsia="Calibri" w:cs="Arial"/>
          <w:color w:val="000000" w:themeColor="text1"/>
        </w:rPr>
      </w:pPr>
      <w:r w:rsidRPr="00051148">
        <w:rPr>
          <w:rFonts w:eastAsia="Calibri" w:cs="Arial"/>
          <w:color w:val="000000" w:themeColor="text1"/>
        </w:rPr>
        <w:t>Advance HE will make use of this data in the course of providing their Accreditation Services to UWTSD, and potentially in any reviews they might carry o</w:t>
      </w:r>
      <w:r w:rsidR="00F34923">
        <w:rPr>
          <w:rFonts w:eastAsia="Calibri" w:cs="Arial"/>
          <w:color w:val="000000" w:themeColor="text1"/>
        </w:rPr>
        <w:t>ut of our accredited provision.</w:t>
      </w:r>
    </w:p>
    <w:p w14:paraId="51E6FBB0" w14:textId="5F648B77" w:rsidR="00B81D63" w:rsidRDefault="00192F14" w:rsidP="00B81D63">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r w:rsidR="00DE16D0">
        <w:rPr>
          <w:rFonts w:eastAsia="Calibri" w:cs="Arial"/>
          <w:color w:val="000000" w:themeColor="text1"/>
        </w:rPr>
        <w:t xml:space="preserve">   </w:t>
      </w:r>
    </w:p>
    <w:p w14:paraId="1983380F" w14:textId="77777777" w:rsidR="00DD03CE" w:rsidRDefault="00DD03CE" w:rsidP="00B81D63">
      <w:pPr>
        <w:rPr>
          <w:rFonts w:eastAsia="Calibri" w:cs="Arial"/>
          <w:color w:val="000000" w:themeColor="text1"/>
        </w:rPr>
      </w:pPr>
    </w:p>
    <w:p w14:paraId="6217591A" w14:textId="29E502FF" w:rsidR="00685B7A" w:rsidRDefault="00685B7A" w:rsidP="00DD03CE">
      <w:pPr>
        <w:rPr>
          <w:rFonts w:eastAsia="Calibri" w:cs="Arial"/>
          <w:color w:val="000000" w:themeColor="text1"/>
        </w:rPr>
      </w:pPr>
    </w:p>
    <w:p w14:paraId="200F4A7A" w14:textId="0C4FF870" w:rsidR="00135BA4" w:rsidRPr="00AE450C" w:rsidRDefault="00D14165" w:rsidP="00BD4547">
      <w:pPr>
        <w:spacing w:before="100" w:beforeAutospacing="1" w:after="100" w:afterAutospacing="1"/>
        <w:rPr>
          <w:rFonts w:ascii="Times New Roman" w:hAnsi="Times New Roman"/>
          <w:sz w:val="24"/>
          <w:szCs w:val="24"/>
        </w:rPr>
      </w:pPr>
      <w:r>
        <w:rPr>
          <w:rFonts w:ascii="Times New Roman" w:hAnsi="Times New Roman"/>
          <w:sz w:val="24"/>
          <w:szCs w:val="24"/>
        </w:rPr>
        <w:t xml:space="preserve"> </w:t>
      </w:r>
    </w:p>
    <w:sectPr w:rsidR="00135BA4" w:rsidRPr="00AE450C" w:rsidSect="00101730">
      <w:pgSz w:w="11906" w:h="16838"/>
      <w:pgMar w:top="720" w:right="720" w:bottom="720" w:left="720" w:header="708"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C707BF" w14:textId="77777777" w:rsidR="00BB68C4" w:rsidRDefault="00BB68C4" w:rsidP="00CA12DC">
      <w:r>
        <w:separator/>
      </w:r>
    </w:p>
  </w:endnote>
  <w:endnote w:type="continuationSeparator" w:id="0">
    <w:p w14:paraId="18B76BD3" w14:textId="77777777" w:rsidR="00BB68C4" w:rsidRDefault="00BB68C4"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02668251"/>
      <w:docPartObj>
        <w:docPartGallery w:val="Page Numbers (Bottom of Page)"/>
        <w:docPartUnique/>
      </w:docPartObj>
    </w:sdtPr>
    <w:sdtEndPr>
      <w:rPr>
        <w:noProof/>
        <w:sz w:val="20"/>
        <w:szCs w:val="20"/>
      </w:rPr>
    </w:sdtEndPr>
    <w:sdtContent>
      <w:p w14:paraId="08DBDEAB" w14:textId="77777777" w:rsidR="00135BA4" w:rsidRDefault="00135BA4">
        <w:pPr>
          <w:pStyle w:val="Footer"/>
          <w:jc w:val="center"/>
          <w:rPr>
            <w:noProof/>
          </w:rPr>
        </w:pPr>
        <w:r>
          <w:fldChar w:fldCharType="begin"/>
        </w:r>
        <w:r>
          <w:instrText xml:space="preserve"> PAGE   \* MERGEFORMAT </w:instrText>
        </w:r>
        <w:r>
          <w:fldChar w:fldCharType="separate"/>
        </w:r>
        <w:r w:rsidR="00BB68C4">
          <w:rPr>
            <w:noProof/>
          </w:rPr>
          <w:t>1</w:t>
        </w:r>
        <w:r>
          <w:rPr>
            <w:noProof/>
          </w:rPr>
          <w:fldChar w:fldCharType="end"/>
        </w:r>
      </w:p>
      <w:p w14:paraId="7E0DC350" w14:textId="7BEF96DA" w:rsidR="00135BA4" w:rsidRPr="00B703EA" w:rsidRDefault="00135BA4">
        <w:pPr>
          <w:pStyle w:val="Footer"/>
          <w:jc w:val="center"/>
          <w:rPr>
            <w:sz w:val="20"/>
            <w:szCs w:val="20"/>
          </w:rPr>
        </w:pPr>
        <w:r w:rsidRPr="00B703EA">
          <w:rPr>
            <w:sz w:val="20"/>
            <w:szCs w:val="20"/>
          </w:rPr>
          <w:t>APPLICATION FOR SENIOR FELLOW</w:t>
        </w:r>
      </w:p>
    </w:sdtContent>
  </w:sdt>
  <w:p w14:paraId="551E976A" w14:textId="77777777" w:rsidR="00135BA4" w:rsidRDefault="00135BA4" w:rsidP="00CA12DC">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876AD9" w14:textId="77777777" w:rsidR="00BB68C4" w:rsidRDefault="00BB68C4" w:rsidP="00CA12DC">
      <w:r>
        <w:separator/>
      </w:r>
    </w:p>
  </w:footnote>
  <w:footnote w:type="continuationSeparator" w:id="0">
    <w:p w14:paraId="5A6B3BB5" w14:textId="77777777" w:rsidR="00BB68C4" w:rsidRDefault="00BB68C4" w:rsidP="00CA12D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171953" w14:textId="0AF08644" w:rsidR="00135BA4" w:rsidRDefault="00135BA4">
    <w:pPr>
      <w:pStyle w:val="Header"/>
      <w:jc w:val="center"/>
    </w:pPr>
  </w:p>
  <w:p w14:paraId="69B9AA5C" w14:textId="0B105846" w:rsidR="00135BA4" w:rsidRPr="006A35A3" w:rsidRDefault="00135BA4" w:rsidP="006A35A3">
    <w:pPr>
      <w:pStyle w:val="Header"/>
      <w:jc w:val="right"/>
      <w:rPr>
        <w:rFonts w:ascii="Times New Roman" w:hAnsi="Times New Roman"/>
        <w:b/>
        <w:bCs/>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273090"/>
    <w:multiLevelType w:val="hybridMultilevel"/>
    <w:tmpl w:val="6D5AB0FA"/>
    <w:lvl w:ilvl="0" w:tplc="E4C4C01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7ACB9B8">
      <w:numFmt w:val="bullet"/>
      <w:lvlText w:val="•"/>
      <w:lvlJc w:val="left"/>
      <w:pPr>
        <w:ind w:left="1870" w:hanging="425"/>
      </w:pPr>
      <w:rPr>
        <w:rFonts w:hint="default"/>
        <w:lang w:val="en-GB" w:eastAsia="en-US" w:bidi="ar-SA"/>
      </w:rPr>
    </w:lvl>
    <w:lvl w:ilvl="2" w:tplc="7C30A162">
      <w:numFmt w:val="bullet"/>
      <w:lvlText w:val="•"/>
      <w:lvlJc w:val="left"/>
      <w:pPr>
        <w:ind w:left="2781" w:hanging="425"/>
      </w:pPr>
      <w:rPr>
        <w:rFonts w:hint="default"/>
        <w:lang w:val="en-GB" w:eastAsia="en-US" w:bidi="ar-SA"/>
      </w:rPr>
    </w:lvl>
    <w:lvl w:ilvl="3" w:tplc="9A2E7452">
      <w:numFmt w:val="bullet"/>
      <w:lvlText w:val="•"/>
      <w:lvlJc w:val="left"/>
      <w:pPr>
        <w:ind w:left="3691" w:hanging="425"/>
      </w:pPr>
      <w:rPr>
        <w:rFonts w:hint="default"/>
        <w:lang w:val="en-GB" w:eastAsia="en-US" w:bidi="ar-SA"/>
      </w:rPr>
    </w:lvl>
    <w:lvl w:ilvl="4" w:tplc="0324E2C0">
      <w:numFmt w:val="bullet"/>
      <w:lvlText w:val="•"/>
      <w:lvlJc w:val="left"/>
      <w:pPr>
        <w:ind w:left="4602" w:hanging="425"/>
      </w:pPr>
      <w:rPr>
        <w:rFonts w:hint="default"/>
        <w:lang w:val="en-GB" w:eastAsia="en-US" w:bidi="ar-SA"/>
      </w:rPr>
    </w:lvl>
    <w:lvl w:ilvl="5" w:tplc="70C812E2">
      <w:numFmt w:val="bullet"/>
      <w:lvlText w:val="•"/>
      <w:lvlJc w:val="left"/>
      <w:pPr>
        <w:ind w:left="5513" w:hanging="425"/>
      </w:pPr>
      <w:rPr>
        <w:rFonts w:hint="default"/>
        <w:lang w:val="en-GB" w:eastAsia="en-US" w:bidi="ar-SA"/>
      </w:rPr>
    </w:lvl>
    <w:lvl w:ilvl="6" w:tplc="BB0E9456">
      <w:numFmt w:val="bullet"/>
      <w:lvlText w:val="•"/>
      <w:lvlJc w:val="left"/>
      <w:pPr>
        <w:ind w:left="6423" w:hanging="425"/>
      </w:pPr>
      <w:rPr>
        <w:rFonts w:hint="default"/>
        <w:lang w:val="en-GB" w:eastAsia="en-US" w:bidi="ar-SA"/>
      </w:rPr>
    </w:lvl>
    <w:lvl w:ilvl="7" w:tplc="3956075A">
      <w:numFmt w:val="bullet"/>
      <w:lvlText w:val="•"/>
      <w:lvlJc w:val="left"/>
      <w:pPr>
        <w:ind w:left="7334" w:hanging="425"/>
      </w:pPr>
      <w:rPr>
        <w:rFonts w:hint="default"/>
        <w:lang w:val="en-GB" w:eastAsia="en-US" w:bidi="ar-SA"/>
      </w:rPr>
    </w:lvl>
    <w:lvl w:ilvl="8" w:tplc="464887E4">
      <w:numFmt w:val="bullet"/>
      <w:lvlText w:val="•"/>
      <w:lvlJc w:val="left"/>
      <w:pPr>
        <w:ind w:left="8245" w:hanging="425"/>
      </w:pPr>
      <w:rPr>
        <w:rFonts w:hint="default"/>
        <w:lang w:val="en-GB" w:eastAsia="en-US" w:bidi="ar-SA"/>
      </w:rPr>
    </w:lvl>
  </w:abstractNum>
  <w:abstractNum w:abstractNumId="1" w15:restartNumberingAfterBreak="0">
    <w:nsid w:val="06B33640"/>
    <w:multiLevelType w:val="hybridMultilevel"/>
    <w:tmpl w:val="DABE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C86573"/>
    <w:multiLevelType w:val="hybridMultilevel"/>
    <w:tmpl w:val="03FC50BC"/>
    <w:lvl w:ilvl="0" w:tplc="8AA08080">
      <w:start w:val="1"/>
      <w:numFmt w:val="bullet"/>
      <w:lvlText w:val=""/>
      <w:lvlJc w:val="left"/>
      <w:pPr>
        <w:ind w:left="717" w:hanging="360"/>
      </w:pPr>
      <w:rPr>
        <w:rFonts w:ascii="Symbol" w:hAnsi="Symbol" w:hint="default"/>
      </w:rPr>
    </w:lvl>
    <w:lvl w:ilvl="1" w:tplc="4C302702">
      <w:start w:val="1"/>
      <w:numFmt w:val="bullet"/>
      <w:lvlText w:val="o"/>
      <w:lvlJc w:val="left"/>
      <w:pPr>
        <w:ind w:left="1440" w:hanging="360"/>
      </w:pPr>
      <w:rPr>
        <w:rFonts w:ascii="Courier New" w:hAnsi="Courier New" w:hint="default"/>
      </w:rPr>
    </w:lvl>
    <w:lvl w:ilvl="2" w:tplc="E4E83656">
      <w:start w:val="1"/>
      <w:numFmt w:val="bullet"/>
      <w:lvlText w:val=""/>
      <w:lvlJc w:val="left"/>
      <w:pPr>
        <w:ind w:left="2160" w:hanging="360"/>
      </w:pPr>
      <w:rPr>
        <w:rFonts w:ascii="Wingdings" w:hAnsi="Wingdings" w:hint="default"/>
      </w:rPr>
    </w:lvl>
    <w:lvl w:ilvl="3" w:tplc="E7DA26AE">
      <w:start w:val="1"/>
      <w:numFmt w:val="bullet"/>
      <w:lvlText w:val=""/>
      <w:lvlJc w:val="left"/>
      <w:pPr>
        <w:ind w:left="2880" w:hanging="360"/>
      </w:pPr>
      <w:rPr>
        <w:rFonts w:ascii="Symbol" w:hAnsi="Symbol" w:hint="default"/>
      </w:rPr>
    </w:lvl>
    <w:lvl w:ilvl="4" w:tplc="6D98BD38">
      <w:start w:val="1"/>
      <w:numFmt w:val="bullet"/>
      <w:lvlText w:val="o"/>
      <w:lvlJc w:val="left"/>
      <w:pPr>
        <w:ind w:left="3600" w:hanging="360"/>
      </w:pPr>
      <w:rPr>
        <w:rFonts w:ascii="Courier New" w:hAnsi="Courier New" w:hint="default"/>
      </w:rPr>
    </w:lvl>
    <w:lvl w:ilvl="5" w:tplc="844E2AD8">
      <w:start w:val="1"/>
      <w:numFmt w:val="bullet"/>
      <w:lvlText w:val=""/>
      <w:lvlJc w:val="left"/>
      <w:pPr>
        <w:ind w:left="4320" w:hanging="360"/>
      </w:pPr>
      <w:rPr>
        <w:rFonts w:ascii="Wingdings" w:hAnsi="Wingdings" w:hint="default"/>
      </w:rPr>
    </w:lvl>
    <w:lvl w:ilvl="6" w:tplc="F0B868A0">
      <w:start w:val="1"/>
      <w:numFmt w:val="bullet"/>
      <w:lvlText w:val=""/>
      <w:lvlJc w:val="left"/>
      <w:pPr>
        <w:ind w:left="5040" w:hanging="360"/>
      </w:pPr>
      <w:rPr>
        <w:rFonts w:ascii="Symbol" w:hAnsi="Symbol" w:hint="default"/>
      </w:rPr>
    </w:lvl>
    <w:lvl w:ilvl="7" w:tplc="2D7C45B2">
      <w:start w:val="1"/>
      <w:numFmt w:val="bullet"/>
      <w:lvlText w:val="o"/>
      <w:lvlJc w:val="left"/>
      <w:pPr>
        <w:ind w:left="5760" w:hanging="360"/>
      </w:pPr>
      <w:rPr>
        <w:rFonts w:ascii="Courier New" w:hAnsi="Courier New" w:hint="default"/>
      </w:rPr>
    </w:lvl>
    <w:lvl w:ilvl="8" w:tplc="2D28B5BE">
      <w:start w:val="1"/>
      <w:numFmt w:val="bullet"/>
      <w:lvlText w:val=""/>
      <w:lvlJc w:val="left"/>
      <w:pPr>
        <w:ind w:left="6480" w:hanging="360"/>
      </w:pPr>
      <w:rPr>
        <w:rFonts w:ascii="Wingdings" w:hAnsi="Wingdings" w:hint="default"/>
      </w:rPr>
    </w:lvl>
  </w:abstractNum>
  <w:abstractNum w:abstractNumId="3"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A0263DB"/>
    <w:multiLevelType w:val="hybridMultilevel"/>
    <w:tmpl w:val="6674C818"/>
    <w:lvl w:ilvl="0" w:tplc="FB6848F0">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5" w15:restartNumberingAfterBreak="0">
    <w:nsid w:val="235449A5"/>
    <w:multiLevelType w:val="hybridMultilevel"/>
    <w:tmpl w:val="A6B88A7C"/>
    <w:lvl w:ilvl="0" w:tplc="369A288A">
      <w:start w:val="1"/>
      <w:numFmt w:val="bullet"/>
      <w:lvlText w:val=""/>
      <w:lvlJc w:val="left"/>
      <w:pPr>
        <w:ind w:left="720" w:hanging="360"/>
      </w:pPr>
      <w:rPr>
        <w:rFonts w:ascii="Symbol" w:hAnsi="Symbol" w:hint="default"/>
      </w:rPr>
    </w:lvl>
    <w:lvl w:ilvl="1" w:tplc="C0EEEC98">
      <w:start w:val="1"/>
      <w:numFmt w:val="bullet"/>
      <w:lvlText w:val="o"/>
      <w:lvlJc w:val="left"/>
      <w:pPr>
        <w:ind w:left="1440" w:hanging="360"/>
      </w:pPr>
      <w:rPr>
        <w:rFonts w:ascii="Courier New" w:hAnsi="Courier New" w:hint="default"/>
      </w:rPr>
    </w:lvl>
    <w:lvl w:ilvl="2" w:tplc="4A1804CC">
      <w:start w:val="1"/>
      <w:numFmt w:val="bullet"/>
      <w:lvlText w:val=""/>
      <w:lvlJc w:val="left"/>
      <w:pPr>
        <w:ind w:left="2160" w:hanging="360"/>
      </w:pPr>
      <w:rPr>
        <w:rFonts w:ascii="Wingdings" w:hAnsi="Wingdings" w:hint="default"/>
      </w:rPr>
    </w:lvl>
    <w:lvl w:ilvl="3" w:tplc="66C62454">
      <w:start w:val="1"/>
      <w:numFmt w:val="bullet"/>
      <w:lvlText w:val=""/>
      <w:lvlJc w:val="left"/>
      <w:pPr>
        <w:ind w:left="2880" w:hanging="360"/>
      </w:pPr>
      <w:rPr>
        <w:rFonts w:ascii="Symbol" w:hAnsi="Symbol" w:hint="default"/>
      </w:rPr>
    </w:lvl>
    <w:lvl w:ilvl="4" w:tplc="0DCC9DE0">
      <w:start w:val="1"/>
      <w:numFmt w:val="bullet"/>
      <w:lvlText w:val="o"/>
      <w:lvlJc w:val="left"/>
      <w:pPr>
        <w:ind w:left="3600" w:hanging="360"/>
      </w:pPr>
      <w:rPr>
        <w:rFonts w:ascii="Courier New" w:hAnsi="Courier New" w:hint="default"/>
      </w:rPr>
    </w:lvl>
    <w:lvl w:ilvl="5" w:tplc="33362854">
      <w:start w:val="1"/>
      <w:numFmt w:val="bullet"/>
      <w:lvlText w:val=""/>
      <w:lvlJc w:val="left"/>
      <w:pPr>
        <w:ind w:left="4320" w:hanging="360"/>
      </w:pPr>
      <w:rPr>
        <w:rFonts w:ascii="Wingdings" w:hAnsi="Wingdings" w:hint="default"/>
      </w:rPr>
    </w:lvl>
    <w:lvl w:ilvl="6" w:tplc="A93E4428">
      <w:start w:val="1"/>
      <w:numFmt w:val="bullet"/>
      <w:lvlText w:val=""/>
      <w:lvlJc w:val="left"/>
      <w:pPr>
        <w:ind w:left="5040" w:hanging="360"/>
      </w:pPr>
      <w:rPr>
        <w:rFonts w:ascii="Symbol" w:hAnsi="Symbol" w:hint="default"/>
      </w:rPr>
    </w:lvl>
    <w:lvl w:ilvl="7" w:tplc="228E08E6">
      <w:start w:val="1"/>
      <w:numFmt w:val="bullet"/>
      <w:lvlText w:val="o"/>
      <w:lvlJc w:val="left"/>
      <w:pPr>
        <w:ind w:left="5760" w:hanging="360"/>
      </w:pPr>
      <w:rPr>
        <w:rFonts w:ascii="Courier New" w:hAnsi="Courier New" w:hint="default"/>
      </w:rPr>
    </w:lvl>
    <w:lvl w:ilvl="8" w:tplc="E0909E1E">
      <w:start w:val="1"/>
      <w:numFmt w:val="bullet"/>
      <w:lvlText w:val=""/>
      <w:lvlJc w:val="left"/>
      <w:pPr>
        <w:ind w:left="6480" w:hanging="360"/>
      </w:pPr>
      <w:rPr>
        <w:rFonts w:ascii="Wingdings" w:hAnsi="Wingdings" w:hint="default"/>
      </w:rPr>
    </w:lvl>
  </w:abstractNum>
  <w:abstractNum w:abstractNumId="6"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210107"/>
    <w:multiLevelType w:val="hybridMultilevel"/>
    <w:tmpl w:val="249A7878"/>
    <w:lvl w:ilvl="0" w:tplc="04090005">
      <w:start w:val="1"/>
      <w:numFmt w:val="bullet"/>
      <w:pStyle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FF09EC"/>
    <w:multiLevelType w:val="hybridMultilevel"/>
    <w:tmpl w:val="A95A735C"/>
    <w:lvl w:ilvl="0" w:tplc="1A908D84">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AB29740">
      <w:numFmt w:val="bullet"/>
      <w:lvlText w:val="•"/>
      <w:lvlJc w:val="left"/>
      <w:pPr>
        <w:ind w:left="1870" w:hanging="425"/>
      </w:pPr>
      <w:rPr>
        <w:rFonts w:hint="default"/>
        <w:lang w:val="en-GB" w:eastAsia="en-US" w:bidi="ar-SA"/>
      </w:rPr>
    </w:lvl>
    <w:lvl w:ilvl="2" w:tplc="FD1CB5B4">
      <w:numFmt w:val="bullet"/>
      <w:lvlText w:val="•"/>
      <w:lvlJc w:val="left"/>
      <w:pPr>
        <w:ind w:left="2781" w:hanging="425"/>
      </w:pPr>
      <w:rPr>
        <w:rFonts w:hint="default"/>
        <w:lang w:val="en-GB" w:eastAsia="en-US" w:bidi="ar-SA"/>
      </w:rPr>
    </w:lvl>
    <w:lvl w:ilvl="3" w:tplc="4920E2BC">
      <w:numFmt w:val="bullet"/>
      <w:lvlText w:val="•"/>
      <w:lvlJc w:val="left"/>
      <w:pPr>
        <w:ind w:left="3691" w:hanging="425"/>
      </w:pPr>
      <w:rPr>
        <w:rFonts w:hint="default"/>
        <w:lang w:val="en-GB" w:eastAsia="en-US" w:bidi="ar-SA"/>
      </w:rPr>
    </w:lvl>
    <w:lvl w:ilvl="4" w:tplc="0C545E90">
      <w:numFmt w:val="bullet"/>
      <w:lvlText w:val="•"/>
      <w:lvlJc w:val="left"/>
      <w:pPr>
        <w:ind w:left="4602" w:hanging="425"/>
      </w:pPr>
      <w:rPr>
        <w:rFonts w:hint="default"/>
        <w:lang w:val="en-GB" w:eastAsia="en-US" w:bidi="ar-SA"/>
      </w:rPr>
    </w:lvl>
    <w:lvl w:ilvl="5" w:tplc="348681DC">
      <w:numFmt w:val="bullet"/>
      <w:lvlText w:val="•"/>
      <w:lvlJc w:val="left"/>
      <w:pPr>
        <w:ind w:left="5513" w:hanging="425"/>
      </w:pPr>
      <w:rPr>
        <w:rFonts w:hint="default"/>
        <w:lang w:val="en-GB" w:eastAsia="en-US" w:bidi="ar-SA"/>
      </w:rPr>
    </w:lvl>
    <w:lvl w:ilvl="6" w:tplc="629C89A2">
      <w:numFmt w:val="bullet"/>
      <w:lvlText w:val="•"/>
      <w:lvlJc w:val="left"/>
      <w:pPr>
        <w:ind w:left="6423" w:hanging="425"/>
      </w:pPr>
      <w:rPr>
        <w:rFonts w:hint="default"/>
        <w:lang w:val="en-GB" w:eastAsia="en-US" w:bidi="ar-SA"/>
      </w:rPr>
    </w:lvl>
    <w:lvl w:ilvl="7" w:tplc="83920798">
      <w:numFmt w:val="bullet"/>
      <w:lvlText w:val="•"/>
      <w:lvlJc w:val="left"/>
      <w:pPr>
        <w:ind w:left="7334" w:hanging="425"/>
      </w:pPr>
      <w:rPr>
        <w:rFonts w:hint="default"/>
        <w:lang w:val="en-GB" w:eastAsia="en-US" w:bidi="ar-SA"/>
      </w:rPr>
    </w:lvl>
    <w:lvl w:ilvl="8" w:tplc="8F4A9146">
      <w:numFmt w:val="bullet"/>
      <w:lvlText w:val="•"/>
      <w:lvlJc w:val="left"/>
      <w:pPr>
        <w:ind w:left="8245" w:hanging="425"/>
      </w:pPr>
      <w:rPr>
        <w:rFonts w:hint="default"/>
        <w:lang w:val="en-GB" w:eastAsia="en-US" w:bidi="ar-SA"/>
      </w:rPr>
    </w:lvl>
  </w:abstractNum>
  <w:abstractNum w:abstractNumId="14" w15:restartNumberingAfterBreak="0">
    <w:nsid w:val="43420960"/>
    <w:multiLevelType w:val="multilevel"/>
    <w:tmpl w:val="C5888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AA9591"/>
    <w:multiLevelType w:val="hybridMultilevel"/>
    <w:tmpl w:val="68CCC14E"/>
    <w:lvl w:ilvl="0" w:tplc="3DBCA9D6">
      <w:start w:val="1"/>
      <w:numFmt w:val="bullet"/>
      <w:lvlText w:val=""/>
      <w:lvlJc w:val="left"/>
      <w:pPr>
        <w:ind w:left="717" w:hanging="360"/>
      </w:pPr>
      <w:rPr>
        <w:rFonts w:ascii="Symbol" w:hAnsi="Symbol" w:hint="default"/>
      </w:rPr>
    </w:lvl>
    <w:lvl w:ilvl="1" w:tplc="1A3E2656">
      <w:start w:val="1"/>
      <w:numFmt w:val="bullet"/>
      <w:lvlText w:val="o"/>
      <w:lvlJc w:val="left"/>
      <w:pPr>
        <w:ind w:left="1440" w:hanging="360"/>
      </w:pPr>
      <w:rPr>
        <w:rFonts w:ascii="Courier New" w:hAnsi="Courier New" w:hint="default"/>
      </w:rPr>
    </w:lvl>
    <w:lvl w:ilvl="2" w:tplc="31281BAC">
      <w:start w:val="1"/>
      <w:numFmt w:val="bullet"/>
      <w:lvlText w:val=""/>
      <w:lvlJc w:val="left"/>
      <w:pPr>
        <w:ind w:left="2160" w:hanging="360"/>
      </w:pPr>
      <w:rPr>
        <w:rFonts w:ascii="Wingdings" w:hAnsi="Wingdings" w:hint="default"/>
      </w:rPr>
    </w:lvl>
    <w:lvl w:ilvl="3" w:tplc="DACC4918">
      <w:start w:val="1"/>
      <w:numFmt w:val="bullet"/>
      <w:lvlText w:val=""/>
      <w:lvlJc w:val="left"/>
      <w:pPr>
        <w:ind w:left="2880" w:hanging="360"/>
      </w:pPr>
      <w:rPr>
        <w:rFonts w:ascii="Symbol" w:hAnsi="Symbol" w:hint="default"/>
      </w:rPr>
    </w:lvl>
    <w:lvl w:ilvl="4" w:tplc="7660AD86">
      <w:start w:val="1"/>
      <w:numFmt w:val="bullet"/>
      <w:lvlText w:val="o"/>
      <w:lvlJc w:val="left"/>
      <w:pPr>
        <w:ind w:left="3600" w:hanging="360"/>
      </w:pPr>
      <w:rPr>
        <w:rFonts w:ascii="Courier New" w:hAnsi="Courier New" w:hint="default"/>
      </w:rPr>
    </w:lvl>
    <w:lvl w:ilvl="5" w:tplc="74FA31BC">
      <w:start w:val="1"/>
      <w:numFmt w:val="bullet"/>
      <w:lvlText w:val=""/>
      <w:lvlJc w:val="left"/>
      <w:pPr>
        <w:ind w:left="4320" w:hanging="360"/>
      </w:pPr>
      <w:rPr>
        <w:rFonts w:ascii="Wingdings" w:hAnsi="Wingdings" w:hint="default"/>
      </w:rPr>
    </w:lvl>
    <w:lvl w:ilvl="6" w:tplc="6276CFEA">
      <w:start w:val="1"/>
      <w:numFmt w:val="bullet"/>
      <w:lvlText w:val=""/>
      <w:lvlJc w:val="left"/>
      <w:pPr>
        <w:ind w:left="5040" w:hanging="360"/>
      </w:pPr>
      <w:rPr>
        <w:rFonts w:ascii="Symbol" w:hAnsi="Symbol" w:hint="default"/>
      </w:rPr>
    </w:lvl>
    <w:lvl w:ilvl="7" w:tplc="C1F423BC">
      <w:start w:val="1"/>
      <w:numFmt w:val="bullet"/>
      <w:lvlText w:val="o"/>
      <w:lvlJc w:val="left"/>
      <w:pPr>
        <w:ind w:left="5760" w:hanging="360"/>
      </w:pPr>
      <w:rPr>
        <w:rFonts w:ascii="Courier New" w:hAnsi="Courier New" w:hint="default"/>
      </w:rPr>
    </w:lvl>
    <w:lvl w:ilvl="8" w:tplc="60006480">
      <w:start w:val="1"/>
      <w:numFmt w:val="bullet"/>
      <w:lvlText w:val=""/>
      <w:lvlJc w:val="left"/>
      <w:pPr>
        <w:ind w:left="6480" w:hanging="360"/>
      </w:pPr>
      <w:rPr>
        <w:rFonts w:ascii="Wingdings" w:hAnsi="Wingdings" w:hint="default"/>
      </w:rPr>
    </w:lvl>
  </w:abstractNum>
  <w:abstractNum w:abstractNumId="16" w15:restartNumberingAfterBreak="0">
    <w:nsid w:val="4DF32437"/>
    <w:multiLevelType w:val="hybridMultilevel"/>
    <w:tmpl w:val="F99A278A"/>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3F2628B2">
      <w:start w:val="1"/>
      <w:numFmt w:val="bullet"/>
      <w:lvlText w:val=""/>
      <w:lvlJc w:val="left"/>
      <w:pPr>
        <w:ind w:left="580" w:hanging="358"/>
      </w:pPr>
      <w:rPr>
        <w:rFonts w:ascii="Wingdings" w:hAnsi="Wingdings" w:hint="default"/>
        <w:b/>
        <w:bCs/>
        <w:i w:val="0"/>
        <w:iCs w:val="0"/>
        <w:color w:val="auto"/>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17" w15:restartNumberingAfterBreak="0">
    <w:nsid w:val="51F91658"/>
    <w:multiLevelType w:val="hybridMultilevel"/>
    <w:tmpl w:val="AA88D0DE"/>
    <w:lvl w:ilvl="0" w:tplc="823A67A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B66E93C">
      <w:numFmt w:val="bullet"/>
      <w:lvlText w:val="•"/>
      <w:lvlJc w:val="left"/>
      <w:pPr>
        <w:ind w:left="1870" w:hanging="425"/>
      </w:pPr>
      <w:rPr>
        <w:rFonts w:hint="default"/>
        <w:lang w:val="en-GB" w:eastAsia="en-US" w:bidi="ar-SA"/>
      </w:rPr>
    </w:lvl>
    <w:lvl w:ilvl="2" w:tplc="6B1A59F4">
      <w:numFmt w:val="bullet"/>
      <w:lvlText w:val="•"/>
      <w:lvlJc w:val="left"/>
      <w:pPr>
        <w:ind w:left="2781" w:hanging="425"/>
      </w:pPr>
      <w:rPr>
        <w:rFonts w:hint="default"/>
        <w:lang w:val="en-GB" w:eastAsia="en-US" w:bidi="ar-SA"/>
      </w:rPr>
    </w:lvl>
    <w:lvl w:ilvl="3" w:tplc="6D76C484">
      <w:numFmt w:val="bullet"/>
      <w:lvlText w:val="•"/>
      <w:lvlJc w:val="left"/>
      <w:pPr>
        <w:ind w:left="3691" w:hanging="425"/>
      </w:pPr>
      <w:rPr>
        <w:rFonts w:hint="default"/>
        <w:lang w:val="en-GB" w:eastAsia="en-US" w:bidi="ar-SA"/>
      </w:rPr>
    </w:lvl>
    <w:lvl w:ilvl="4" w:tplc="B784F58C">
      <w:numFmt w:val="bullet"/>
      <w:lvlText w:val="•"/>
      <w:lvlJc w:val="left"/>
      <w:pPr>
        <w:ind w:left="4602" w:hanging="425"/>
      </w:pPr>
      <w:rPr>
        <w:rFonts w:hint="default"/>
        <w:lang w:val="en-GB" w:eastAsia="en-US" w:bidi="ar-SA"/>
      </w:rPr>
    </w:lvl>
    <w:lvl w:ilvl="5" w:tplc="7F648630">
      <w:numFmt w:val="bullet"/>
      <w:lvlText w:val="•"/>
      <w:lvlJc w:val="left"/>
      <w:pPr>
        <w:ind w:left="5513" w:hanging="425"/>
      </w:pPr>
      <w:rPr>
        <w:rFonts w:hint="default"/>
        <w:lang w:val="en-GB" w:eastAsia="en-US" w:bidi="ar-SA"/>
      </w:rPr>
    </w:lvl>
    <w:lvl w:ilvl="6" w:tplc="796A7B42">
      <w:numFmt w:val="bullet"/>
      <w:lvlText w:val="•"/>
      <w:lvlJc w:val="left"/>
      <w:pPr>
        <w:ind w:left="6423" w:hanging="425"/>
      </w:pPr>
      <w:rPr>
        <w:rFonts w:hint="default"/>
        <w:lang w:val="en-GB" w:eastAsia="en-US" w:bidi="ar-SA"/>
      </w:rPr>
    </w:lvl>
    <w:lvl w:ilvl="7" w:tplc="FAB6E020">
      <w:numFmt w:val="bullet"/>
      <w:lvlText w:val="•"/>
      <w:lvlJc w:val="left"/>
      <w:pPr>
        <w:ind w:left="7334" w:hanging="425"/>
      </w:pPr>
      <w:rPr>
        <w:rFonts w:hint="default"/>
        <w:lang w:val="en-GB" w:eastAsia="en-US" w:bidi="ar-SA"/>
      </w:rPr>
    </w:lvl>
    <w:lvl w:ilvl="8" w:tplc="D1867D90">
      <w:numFmt w:val="bullet"/>
      <w:lvlText w:val="•"/>
      <w:lvlJc w:val="left"/>
      <w:pPr>
        <w:ind w:left="8245" w:hanging="425"/>
      </w:pPr>
      <w:rPr>
        <w:rFonts w:hint="default"/>
        <w:lang w:val="en-GB" w:eastAsia="en-US" w:bidi="ar-SA"/>
      </w:rPr>
    </w:lvl>
  </w:abstractNum>
  <w:abstractNum w:abstractNumId="18"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5C577E"/>
    <w:multiLevelType w:val="hybridMultilevel"/>
    <w:tmpl w:val="9C501098"/>
    <w:lvl w:ilvl="0" w:tplc="1A92D60E">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5F83430">
      <w:numFmt w:val="bullet"/>
      <w:lvlText w:val="•"/>
      <w:lvlJc w:val="left"/>
      <w:pPr>
        <w:ind w:left="1870" w:hanging="425"/>
      </w:pPr>
      <w:rPr>
        <w:rFonts w:hint="default"/>
        <w:lang w:val="en-GB" w:eastAsia="en-US" w:bidi="ar-SA"/>
      </w:rPr>
    </w:lvl>
    <w:lvl w:ilvl="2" w:tplc="7764D726">
      <w:numFmt w:val="bullet"/>
      <w:lvlText w:val="•"/>
      <w:lvlJc w:val="left"/>
      <w:pPr>
        <w:ind w:left="2781" w:hanging="425"/>
      </w:pPr>
      <w:rPr>
        <w:rFonts w:hint="default"/>
        <w:lang w:val="en-GB" w:eastAsia="en-US" w:bidi="ar-SA"/>
      </w:rPr>
    </w:lvl>
    <w:lvl w:ilvl="3" w:tplc="43F455D0">
      <w:numFmt w:val="bullet"/>
      <w:lvlText w:val="•"/>
      <w:lvlJc w:val="left"/>
      <w:pPr>
        <w:ind w:left="3691" w:hanging="425"/>
      </w:pPr>
      <w:rPr>
        <w:rFonts w:hint="default"/>
        <w:lang w:val="en-GB" w:eastAsia="en-US" w:bidi="ar-SA"/>
      </w:rPr>
    </w:lvl>
    <w:lvl w:ilvl="4" w:tplc="963E3942">
      <w:numFmt w:val="bullet"/>
      <w:lvlText w:val="•"/>
      <w:lvlJc w:val="left"/>
      <w:pPr>
        <w:ind w:left="4602" w:hanging="425"/>
      </w:pPr>
      <w:rPr>
        <w:rFonts w:hint="default"/>
        <w:lang w:val="en-GB" w:eastAsia="en-US" w:bidi="ar-SA"/>
      </w:rPr>
    </w:lvl>
    <w:lvl w:ilvl="5" w:tplc="06626240">
      <w:numFmt w:val="bullet"/>
      <w:lvlText w:val="•"/>
      <w:lvlJc w:val="left"/>
      <w:pPr>
        <w:ind w:left="5513" w:hanging="425"/>
      </w:pPr>
      <w:rPr>
        <w:rFonts w:hint="default"/>
        <w:lang w:val="en-GB" w:eastAsia="en-US" w:bidi="ar-SA"/>
      </w:rPr>
    </w:lvl>
    <w:lvl w:ilvl="6" w:tplc="860A9E76">
      <w:numFmt w:val="bullet"/>
      <w:lvlText w:val="•"/>
      <w:lvlJc w:val="left"/>
      <w:pPr>
        <w:ind w:left="6423" w:hanging="425"/>
      </w:pPr>
      <w:rPr>
        <w:rFonts w:hint="default"/>
        <w:lang w:val="en-GB" w:eastAsia="en-US" w:bidi="ar-SA"/>
      </w:rPr>
    </w:lvl>
    <w:lvl w:ilvl="7" w:tplc="AE7689A8">
      <w:numFmt w:val="bullet"/>
      <w:lvlText w:val="•"/>
      <w:lvlJc w:val="left"/>
      <w:pPr>
        <w:ind w:left="7334" w:hanging="425"/>
      </w:pPr>
      <w:rPr>
        <w:rFonts w:hint="default"/>
        <w:lang w:val="en-GB" w:eastAsia="en-US" w:bidi="ar-SA"/>
      </w:rPr>
    </w:lvl>
    <w:lvl w:ilvl="8" w:tplc="7A68697A">
      <w:numFmt w:val="bullet"/>
      <w:lvlText w:val="•"/>
      <w:lvlJc w:val="left"/>
      <w:pPr>
        <w:ind w:left="8245" w:hanging="425"/>
      </w:pPr>
      <w:rPr>
        <w:rFonts w:hint="default"/>
        <w:lang w:val="en-GB" w:eastAsia="en-US" w:bidi="ar-SA"/>
      </w:rPr>
    </w:lvl>
  </w:abstractNum>
  <w:abstractNum w:abstractNumId="21"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196F99"/>
    <w:multiLevelType w:val="hybridMultilevel"/>
    <w:tmpl w:val="15047E70"/>
    <w:lvl w:ilvl="0" w:tplc="068A1550">
      <w:numFmt w:val="bullet"/>
      <w:lvlText w:val=""/>
      <w:lvlJc w:val="left"/>
      <w:pPr>
        <w:ind w:left="471" w:hanging="358"/>
      </w:pPr>
      <w:rPr>
        <w:rFonts w:ascii="Symbol" w:eastAsia="Symbol" w:hAnsi="Symbol" w:cs="Symbol" w:hint="default"/>
        <w:b/>
        <w:bCs/>
        <w:i w:val="0"/>
        <w:iCs w:val="0"/>
        <w:color w:val="01A3A6"/>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3" w15:restartNumberingAfterBreak="0">
    <w:nsid w:val="64747B3B"/>
    <w:multiLevelType w:val="hybridMultilevel"/>
    <w:tmpl w:val="B96A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C63E08"/>
    <w:multiLevelType w:val="hybridMultilevel"/>
    <w:tmpl w:val="089EDA36"/>
    <w:lvl w:ilvl="0" w:tplc="EC06385A">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1C5C4A7C">
      <w:numFmt w:val="bullet"/>
      <w:lvlText w:val="•"/>
      <w:lvlJc w:val="left"/>
      <w:pPr>
        <w:ind w:left="1870" w:hanging="425"/>
      </w:pPr>
      <w:rPr>
        <w:rFonts w:hint="default"/>
        <w:lang w:val="en-GB" w:eastAsia="en-US" w:bidi="ar-SA"/>
      </w:rPr>
    </w:lvl>
    <w:lvl w:ilvl="2" w:tplc="03C03318">
      <w:numFmt w:val="bullet"/>
      <w:lvlText w:val="•"/>
      <w:lvlJc w:val="left"/>
      <w:pPr>
        <w:ind w:left="2781" w:hanging="425"/>
      </w:pPr>
      <w:rPr>
        <w:rFonts w:hint="default"/>
        <w:lang w:val="en-GB" w:eastAsia="en-US" w:bidi="ar-SA"/>
      </w:rPr>
    </w:lvl>
    <w:lvl w:ilvl="3" w:tplc="676C02E8">
      <w:numFmt w:val="bullet"/>
      <w:lvlText w:val="•"/>
      <w:lvlJc w:val="left"/>
      <w:pPr>
        <w:ind w:left="3691" w:hanging="425"/>
      </w:pPr>
      <w:rPr>
        <w:rFonts w:hint="default"/>
        <w:lang w:val="en-GB" w:eastAsia="en-US" w:bidi="ar-SA"/>
      </w:rPr>
    </w:lvl>
    <w:lvl w:ilvl="4" w:tplc="E610806A">
      <w:numFmt w:val="bullet"/>
      <w:lvlText w:val="•"/>
      <w:lvlJc w:val="left"/>
      <w:pPr>
        <w:ind w:left="4602" w:hanging="425"/>
      </w:pPr>
      <w:rPr>
        <w:rFonts w:hint="default"/>
        <w:lang w:val="en-GB" w:eastAsia="en-US" w:bidi="ar-SA"/>
      </w:rPr>
    </w:lvl>
    <w:lvl w:ilvl="5" w:tplc="CD5E1210">
      <w:numFmt w:val="bullet"/>
      <w:lvlText w:val="•"/>
      <w:lvlJc w:val="left"/>
      <w:pPr>
        <w:ind w:left="5513" w:hanging="425"/>
      </w:pPr>
      <w:rPr>
        <w:rFonts w:hint="default"/>
        <w:lang w:val="en-GB" w:eastAsia="en-US" w:bidi="ar-SA"/>
      </w:rPr>
    </w:lvl>
    <w:lvl w:ilvl="6" w:tplc="3836E62C">
      <w:numFmt w:val="bullet"/>
      <w:lvlText w:val="•"/>
      <w:lvlJc w:val="left"/>
      <w:pPr>
        <w:ind w:left="6423" w:hanging="425"/>
      </w:pPr>
      <w:rPr>
        <w:rFonts w:hint="default"/>
        <w:lang w:val="en-GB" w:eastAsia="en-US" w:bidi="ar-SA"/>
      </w:rPr>
    </w:lvl>
    <w:lvl w:ilvl="7" w:tplc="D944BF04">
      <w:numFmt w:val="bullet"/>
      <w:lvlText w:val="•"/>
      <w:lvlJc w:val="left"/>
      <w:pPr>
        <w:ind w:left="7334" w:hanging="425"/>
      </w:pPr>
      <w:rPr>
        <w:rFonts w:hint="default"/>
        <w:lang w:val="en-GB" w:eastAsia="en-US" w:bidi="ar-SA"/>
      </w:rPr>
    </w:lvl>
    <w:lvl w:ilvl="8" w:tplc="A894AE5C">
      <w:numFmt w:val="bullet"/>
      <w:lvlText w:val="•"/>
      <w:lvlJc w:val="left"/>
      <w:pPr>
        <w:ind w:left="8245" w:hanging="425"/>
      </w:pPr>
      <w:rPr>
        <w:rFonts w:hint="default"/>
        <w:lang w:val="en-GB" w:eastAsia="en-US" w:bidi="ar-SA"/>
      </w:rPr>
    </w:lvl>
  </w:abstractNum>
  <w:abstractNum w:abstractNumId="26" w15:restartNumberingAfterBreak="0">
    <w:nsid w:val="70B46CC2"/>
    <w:multiLevelType w:val="hybridMultilevel"/>
    <w:tmpl w:val="715AECE6"/>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7"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2EE59F"/>
    <w:multiLevelType w:val="hybridMultilevel"/>
    <w:tmpl w:val="5EF2DA40"/>
    <w:lvl w:ilvl="0" w:tplc="84D8CED2">
      <w:start w:val="1"/>
      <w:numFmt w:val="bullet"/>
      <w:lvlText w:val=""/>
      <w:lvlJc w:val="left"/>
      <w:pPr>
        <w:ind w:left="717" w:hanging="360"/>
      </w:pPr>
      <w:rPr>
        <w:rFonts w:ascii="Symbol" w:hAnsi="Symbol" w:hint="default"/>
      </w:rPr>
    </w:lvl>
    <w:lvl w:ilvl="1" w:tplc="CD54AB0A">
      <w:start w:val="1"/>
      <w:numFmt w:val="bullet"/>
      <w:lvlText w:val="o"/>
      <w:lvlJc w:val="left"/>
      <w:pPr>
        <w:ind w:left="1440" w:hanging="360"/>
      </w:pPr>
      <w:rPr>
        <w:rFonts w:ascii="Courier New" w:hAnsi="Courier New" w:hint="default"/>
      </w:rPr>
    </w:lvl>
    <w:lvl w:ilvl="2" w:tplc="4CB67B62">
      <w:start w:val="1"/>
      <w:numFmt w:val="bullet"/>
      <w:lvlText w:val=""/>
      <w:lvlJc w:val="left"/>
      <w:pPr>
        <w:ind w:left="2160" w:hanging="360"/>
      </w:pPr>
      <w:rPr>
        <w:rFonts w:ascii="Wingdings" w:hAnsi="Wingdings" w:hint="default"/>
      </w:rPr>
    </w:lvl>
    <w:lvl w:ilvl="3" w:tplc="ECB0CADC">
      <w:start w:val="1"/>
      <w:numFmt w:val="bullet"/>
      <w:lvlText w:val=""/>
      <w:lvlJc w:val="left"/>
      <w:pPr>
        <w:ind w:left="2880" w:hanging="360"/>
      </w:pPr>
      <w:rPr>
        <w:rFonts w:ascii="Symbol" w:hAnsi="Symbol" w:hint="default"/>
      </w:rPr>
    </w:lvl>
    <w:lvl w:ilvl="4" w:tplc="F8660A0A">
      <w:start w:val="1"/>
      <w:numFmt w:val="bullet"/>
      <w:lvlText w:val="o"/>
      <w:lvlJc w:val="left"/>
      <w:pPr>
        <w:ind w:left="3600" w:hanging="360"/>
      </w:pPr>
      <w:rPr>
        <w:rFonts w:ascii="Courier New" w:hAnsi="Courier New" w:hint="default"/>
      </w:rPr>
    </w:lvl>
    <w:lvl w:ilvl="5" w:tplc="A2FE6FAC">
      <w:start w:val="1"/>
      <w:numFmt w:val="bullet"/>
      <w:lvlText w:val=""/>
      <w:lvlJc w:val="left"/>
      <w:pPr>
        <w:ind w:left="4320" w:hanging="360"/>
      </w:pPr>
      <w:rPr>
        <w:rFonts w:ascii="Wingdings" w:hAnsi="Wingdings" w:hint="default"/>
      </w:rPr>
    </w:lvl>
    <w:lvl w:ilvl="6" w:tplc="B48CEA6E">
      <w:start w:val="1"/>
      <w:numFmt w:val="bullet"/>
      <w:lvlText w:val=""/>
      <w:lvlJc w:val="left"/>
      <w:pPr>
        <w:ind w:left="5040" w:hanging="360"/>
      </w:pPr>
      <w:rPr>
        <w:rFonts w:ascii="Symbol" w:hAnsi="Symbol" w:hint="default"/>
      </w:rPr>
    </w:lvl>
    <w:lvl w:ilvl="7" w:tplc="1FAC4D44">
      <w:start w:val="1"/>
      <w:numFmt w:val="bullet"/>
      <w:lvlText w:val="o"/>
      <w:lvlJc w:val="left"/>
      <w:pPr>
        <w:ind w:left="5760" w:hanging="360"/>
      </w:pPr>
      <w:rPr>
        <w:rFonts w:ascii="Courier New" w:hAnsi="Courier New" w:hint="default"/>
      </w:rPr>
    </w:lvl>
    <w:lvl w:ilvl="8" w:tplc="A85E8EC2">
      <w:start w:val="1"/>
      <w:numFmt w:val="bullet"/>
      <w:lvlText w:val=""/>
      <w:lvlJc w:val="left"/>
      <w:pPr>
        <w:ind w:left="6480" w:hanging="360"/>
      </w:pPr>
      <w:rPr>
        <w:rFonts w:ascii="Wingdings" w:hAnsi="Wingdings" w:hint="default"/>
      </w:rPr>
    </w:lvl>
  </w:abstractNum>
  <w:abstractNum w:abstractNumId="29"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28"/>
  </w:num>
  <w:num w:numId="4">
    <w:abstractNumId w:val="15"/>
  </w:num>
  <w:num w:numId="5">
    <w:abstractNumId w:val="10"/>
  </w:num>
  <w:num w:numId="6">
    <w:abstractNumId w:val="7"/>
  </w:num>
  <w:num w:numId="7">
    <w:abstractNumId w:val="8"/>
  </w:num>
  <w:num w:numId="8">
    <w:abstractNumId w:val="18"/>
  </w:num>
  <w:num w:numId="9">
    <w:abstractNumId w:val="12"/>
  </w:num>
  <w:num w:numId="10">
    <w:abstractNumId w:val="30"/>
  </w:num>
  <w:num w:numId="11">
    <w:abstractNumId w:val="19"/>
  </w:num>
  <w:num w:numId="12">
    <w:abstractNumId w:val="11"/>
  </w:num>
  <w:num w:numId="13">
    <w:abstractNumId w:val="21"/>
  </w:num>
  <w:num w:numId="14">
    <w:abstractNumId w:val="27"/>
  </w:num>
  <w:num w:numId="15">
    <w:abstractNumId w:val="6"/>
  </w:num>
  <w:num w:numId="16">
    <w:abstractNumId w:val="24"/>
  </w:num>
  <w:num w:numId="17">
    <w:abstractNumId w:val="9"/>
  </w:num>
  <w:num w:numId="18">
    <w:abstractNumId w:val="3"/>
  </w:num>
  <w:num w:numId="19">
    <w:abstractNumId w:val="29"/>
  </w:num>
  <w:num w:numId="20">
    <w:abstractNumId w:val="1"/>
  </w:num>
  <w:num w:numId="21">
    <w:abstractNumId w:val="23"/>
  </w:num>
  <w:num w:numId="22">
    <w:abstractNumId w:val="22"/>
  </w:num>
  <w:num w:numId="23">
    <w:abstractNumId w:val="4"/>
  </w:num>
  <w:num w:numId="24">
    <w:abstractNumId w:val="26"/>
  </w:num>
  <w:num w:numId="25">
    <w:abstractNumId w:val="0"/>
  </w:num>
  <w:num w:numId="26">
    <w:abstractNumId w:val="17"/>
  </w:num>
  <w:num w:numId="27">
    <w:abstractNumId w:val="13"/>
  </w:num>
  <w:num w:numId="28">
    <w:abstractNumId w:val="20"/>
  </w:num>
  <w:num w:numId="29">
    <w:abstractNumId w:val="25"/>
  </w:num>
  <w:num w:numId="30">
    <w:abstractNumId w:val="16"/>
  </w:num>
  <w:num w:numId="3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drawingGridHorizontalSpacing w:val="110"/>
  <w:displayHorizontalDrawingGridEvery w:val="2"/>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052E6"/>
    <w:rsid w:val="000062C2"/>
    <w:rsid w:val="00012E2B"/>
    <w:rsid w:val="00015D54"/>
    <w:rsid w:val="00037784"/>
    <w:rsid w:val="0004113B"/>
    <w:rsid w:val="00043F1A"/>
    <w:rsid w:val="000443A4"/>
    <w:rsid w:val="00045F05"/>
    <w:rsid w:val="000465B5"/>
    <w:rsid w:val="0007207A"/>
    <w:rsid w:val="000A65A4"/>
    <w:rsid w:val="000A7669"/>
    <w:rsid w:val="000B2505"/>
    <w:rsid w:val="000B43DF"/>
    <w:rsid w:val="000B6D49"/>
    <w:rsid w:val="000C378E"/>
    <w:rsid w:val="000D5D6D"/>
    <w:rsid w:val="000D677E"/>
    <w:rsid w:val="000E3A5B"/>
    <w:rsid w:val="000E3E8D"/>
    <w:rsid w:val="000E53BB"/>
    <w:rsid w:val="000E74B1"/>
    <w:rsid w:val="000F30FF"/>
    <w:rsid w:val="000F325D"/>
    <w:rsid w:val="000F7957"/>
    <w:rsid w:val="00101730"/>
    <w:rsid w:val="00102F6C"/>
    <w:rsid w:val="00111796"/>
    <w:rsid w:val="00112C19"/>
    <w:rsid w:val="001151A7"/>
    <w:rsid w:val="001165B0"/>
    <w:rsid w:val="00121836"/>
    <w:rsid w:val="00123AD6"/>
    <w:rsid w:val="0012441E"/>
    <w:rsid w:val="00125CE0"/>
    <w:rsid w:val="00131FDB"/>
    <w:rsid w:val="0013368A"/>
    <w:rsid w:val="001347D4"/>
    <w:rsid w:val="00135BA4"/>
    <w:rsid w:val="00136F4E"/>
    <w:rsid w:val="001410C3"/>
    <w:rsid w:val="00145584"/>
    <w:rsid w:val="00150A2A"/>
    <w:rsid w:val="00151B90"/>
    <w:rsid w:val="0015690D"/>
    <w:rsid w:val="00170DDA"/>
    <w:rsid w:val="00174C50"/>
    <w:rsid w:val="00192CFA"/>
    <w:rsid w:val="00192F14"/>
    <w:rsid w:val="001A33D4"/>
    <w:rsid w:val="001A47A8"/>
    <w:rsid w:val="001B1557"/>
    <w:rsid w:val="001C11DB"/>
    <w:rsid w:val="001C17F4"/>
    <w:rsid w:val="001C6B3E"/>
    <w:rsid w:val="001D51D7"/>
    <w:rsid w:val="001D6932"/>
    <w:rsid w:val="001E6AE5"/>
    <w:rsid w:val="001F30EE"/>
    <w:rsid w:val="0020037A"/>
    <w:rsid w:val="00202457"/>
    <w:rsid w:val="00223E38"/>
    <w:rsid w:val="0023585B"/>
    <w:rsid w:val="00237AD2"/>
    <w:rsid w:val="0024458D"/>
    <w:rsid w:val="00246F97"/>
    <w:rsid w:val="00254983"/>
    <w:rsid w:val="00257EB8"/>
    <w:rsid w:val="002654A9"/>
    <w:rsid w:val="002659CD"/>
    <w:rsid w:val="00276768"/>
    <w:rsid w:val="002776CB"/>
    <w:rsid w:val="00291194"/>
    <w:rsid w:val="00294398"/>
    <w:rsid w:val="00294BAE"/>
    <w:rsid w:val="00295C69"/>
    <w:rsid w:val="002B23FE"/>
    <w:rsid w:val="002C2CBD"/>
    <w:rsid w:val="002C6659"/>
    <w:rsid w:val="002C6ACC"/>
    <w:rsid w:val="002D3027"/>
    <w:rsid w:val="002E0B40"/>
    <w:rsid w:val="002E308C"/>
    <w:rsid w:val="002E33E8"/>
    <w:rsid w:val="002F0179"/>
    <w:rsid w:val="002F0B37"/>
    <w:rsid w:val="002F1DE5"/>
    <w:rsid w:val="002F2F25"/>
    <w:rsid w:val="002F63F1"/>
    <w:rsid w:val="002F7237"/>
    <w:rsid w:val="0031780E"/>
    <w:rsid w:val="00323713"/>
    <w:rsid w:val="00324116"/>
    <w:rsid w:val="003245F2"/>
    <w:rsid w:val="00326554"/>
    <w:rsid w:val="003273A4"/>
    <w:rsid w:val="00331AB3"/>
    <w:rsid w:val="0033605E"/>
    <w:rsid w:val="00342728"/>
    <w:rsid w:val="00344E3D"/>
    <w:rsid w:val="003462CB"/>
    <w:rsid w:val="0034776E"/>
    <w:rsid w:val="003529A8"/>
    <w:rsid w:val="00356BA8"/>
    <w:rsid w:val="00360560"/>
    <w:rsid w:val="003636F2"/>
    <w:rsid w:val="00365759"/>
    <w:rsid w:val="00377889"/>
    <w:rsid w:val="00392169"/>
    <w:rsid w:val="00393179"/>
    <w:rsid w:val="00397753"/>
    <w:rsid w:val="003A33E9"/>
    <w:rsid w:val="003A6E07"/>
    <w:rsid w:val="003B135B"/>
    <w:rsid w:val="003B313A"/>
    <w:rsid w:val="003D43B1"/>
    <w:rsid w:val="003E2C4D"/>
    <w:rsid w:val="003E4B87"/>
    <w:rsid w:val="003E6B5D"/>
    <w:rsid w:val="003E6F45"/>
    <w:rsid w:val="004000F2"/>
    <w:rsid w:val="00400A0A"/>
    <w:rsid w:val="004026FF"/>
    <w:rsid w:val="00407EC9"/>
    <w:rsid w:val="004121D0"/>
    <w:rsid w:val="00412F5A"/>
    <w:rsid w:val="00414FFF"/>
    <w:rsid w:val="00426DD8"/>
    <w:rsid w:val="00432006"/>
    <w:rsid w:val="0043739D"/>
    <w:rsid w:val="00450C1B"/>
    <w:rsid w:val="0045747D"/>
    <w:rsid w:val="00463655"/>
    <w:rsid w:val="00465B8B"/>
    <w:rsid w:val="00473686"/>
    <w:rsid w:val="00477434"/>
    <w:rsid w:val="00482E22"/>
    <w:rsid w:val="004851AF"/>
    <w:rsid w:val="004858AC"/>
    <w:rsid w:val="00496323"/>
    <w:rsid w:val="004A2EFA"/>
    <w:rsid w:val="004C1001"/>
    <w:rsid w:val="004D20ED"/>
    <w:rsid w:val="004D2D53"/>
    <w:rsid w:val="004D3444"/>
    <w:rsid w:val="004E228A"/>
    <w:rsid w:val="004E44AA"/>
    <w:rsid w:val="004F687F"/>
    <w:rsid w:val="00502713"/>
    <w:rsid w:val="005029AA"/>
    <w:rsid w:val="00503352"/>
    <w:rsid w:val="00515B14"/>
    <w:rsid w:val="00530CDC"/>
    <w:rsid w:val="00534CB0"/>
    <w:rsid w:val="005401BD"/>
    <w:rsid w:val="00540671"/>
    <w:rsid w:val="005407DE"/>
    <w:rsid w:val="00552AFE"/>
    <w:rsid w:val="0055372B"/>
    <w:rsid w:val="00556701"/>
    <w:rsid w:val="00556E87"/>
    <w:rsid w:val="0056012A"/>
    <w:rsid w:val="00564213"/>
    <w:rsid w:val="00565AC6"/>
    <w:rsid w:val="005668F7"/>
    <w:rsid w:val="00573891"/>
    <w:rsid w:val="0058465D"/>
    <w:rsid w:val="00593FCB"/>
    <w:rsid w:val="00594F89"/>
    <w:rsid w:val="005A589E"/>
    <w:rsid w:val="005A64FB"/>
    <w:rsid w:val="005B5A35"/>
    <w:rsid w:val="005C62FE"/>
    <w:rsid w:val="005D6E14"/>
    <w:rsid w:val="005D74C8"/>
    <w:rsid w:val="005E23EB"/>
    <w:rsid w:val="005E6C5E"/>
    <w:rsid w:val="005F1278"/>
    <w:rsid w:val="005F1853"/>
    <w:rsid w:val="005F1A50"/>
    <w:rsid w:val="005F45F4"/>
    <w:rsid w:val="005F69A3"/>
    <w:rsid w:val="005F6B54"/>
    <w:rsid w:val="00600889"/>
    <w:rsid w:val="00602B68"/>
    <w:rsid w:val="00606D4E"/>
    <w:rsid w:val="006119C6"/>
    <w:rsid w:val="006122A2"/>
    <w:rsid w:val="00624D1B"/>
    <w:rsid w:val="006277D0"/>
    <w:rsid w:val="00651D0C"/>
    <w:rsid w:val="00656C43"/>
    <w:rsid w:val="006672DD"/>
    <w:rsid w:val="00672567"/>
    <w:rsid w:val="006760F2"/>
    <w:rsid w:val="00676C21"/>
    <w:rsid w:val="0068417B"/>
    <w:rsid w:val="006841FC"/>
    <w:rsid w:val="00685B7A"/>
    <w:rsid w:val="006978B0"/>
    <w:rsid w:val="006A35A3"/>
    <w:rsid w:val="006C0F58"/>
    <w:rsid w:val="006C485D"/>
    <w:rsid w:val="006C66D9"/>
    <w:rsid w:val="006E462B"/>
    <w:rsid w:val="006E7EA2"/>
    <w:rsid w:val="006F00E0"/>
    <w:rsid w:val="006F371C"/>
    <w:rsid w:val="006F5CA5"/>
    <w:rsid w:val="00705A5A"/>
    <w:rsid w:val="00711466"/>
    <w:rsid w:val="007252E0"/>
    <w:rsid w:val="00732405"/>
    <w:rsid w:val="00732897"/>
    <w:rsid w:val="0073597D"/>
    <w:rsid w:val="00740E08"/>
    <w:rsid w:val="00744A92"/>
    <w:rsid w:val="00751348"/>
    <w:rsid w:val="007579FA"/>
    <w:rsid w:val="00757F06"/>
    <w:rsid w:val="0077113A"/>
    <w:rsid w:val="00771B7C"/>
    <w:rsid w:val="007825DE"/>
    <w:rsid w:val="00782BF3"/>
    <w:rsid w:val="00785AE1"/>
    <w:rsid w:val="00787060"/>
    <w:rsid w:val="007905BA"/>
    <w:rsid w:val="0079283C"/>
    <w:rsid w:val="007937D6"/>
    <w:rsid w:val="007A05BA"/>
    <w:rsid w:val="007A1184"/>
    <w:rsid w:val="007A5510"/>
    <w:rsid w:val="007A71AB"/>
    <w:rsid w:val="007C7C3E"/>
    <w:rsid w:val="007D09B2"/>
    <w:rsid w:val="007D199B"/>
    <w:rsid w:val="007D2877"/>
    <w:rsid w:val="007E01B9"/>
    <w:rsid w:val="007E5D7C"/>
    <w:rsid w:val="007F036E"/>
    <w:rsid w:val="007F4C23"/>
    <w:rsid w:val="0080183A"/>
    <w:rsid w:val="00801AAF"/>
    <w:rsid w:val="008036A3"/>
    <w:rsid w:val="00803D85"/>
    <w:rsid w:val="008148CF"/>
    <w:rsid w:val="00814AAE"/>
    <w:rsid w:val="00817498"/>
    <w:rsid w:val="008264C6"/>
    <w:rsid w:val="0083367E"/>
    <w:rsid w:val="0083439E"/>
    <w:rsid w:val="00841F9E"/>
    <w:rsid w:val="00847FF2"/>
    <w:rsid w:val="00852DDF"/>
    <w:rsid w:val="00855076"/>
    <w:rsid w:val="00857176"/>
    <w:rsid w:val="008660D1"/>
    <w:rsid w:val="0088072A"/>
    <w:rsid w:val="008937C9"/>
    <w:rsid w:val="00894305"/>
    <w:rsid w:val="008A0585"/>
    <w:rsid w:val="008C3B0F"/>
    <w:rsid w:val="008C409A"/>
    <w:rsid w:val="008C71F9"/>
    <w:rsid w:val="008D52D1"/>
    <w:rsid w:val="008E5B1B"/>
    <w:rsid w:val="008E61A0"/>
    <w:rsid w:val="008F2F61"/>
    <w:rsid w:val="008F4C24"/>
    <w:rsid w:val="008F5913"/>
    <w:rsid w:val="008F7114"/>
    <w:rsid w:val="00904D42"/>
    <w:rsid w:val="00912165"/>
    <w:rsid w:val="00912981"/>
    <w:rsid w:val="009156BC"/>
    <w:rsid w:val="0091596A"/>
    <w:rsid w:val="0092057B"/>
    <w:rsid w:val="00942744"/>
    <w:rsid w:val="00943186"/>
    <w:rsid w:val="00965B09"/>
    <w:rsid w:val="009755A8"/>
    <w:rsid w:val="00977495"/>
    <w:rsid w:val="00980933"/>
    <w:rsid w:val="00987704"/>
    <w:rsid w:val="009A10D0"/>
    <w:rsid w:val="009A4F15"/>
    <w:rsid w:val="009B3895"/>
    <w:rsid w:val="009C1329"/>
    <w:rsid w:val="009C4FA8"/>
    <w:rsid w:val="009C648E"/>
    <w:rsid w:val="009C6F91"/>
    <w:rsid w:val="009C72A7"/>
    <w:rsid w:val="009D5C60"/>
    <w:rsid w:val="00A1372E"/>
    <w:rsid w:val="00A2078A"/>
    <w:rsid w:val="00A33E6F"/>
    <w:rsid w:val="00A43F5D"/>
    <w:rsid w:val="00A46FE4"/>
    <w:rsid w:val="00A50840"/>
    <w:rsid w:val="00A64EB7"/>
    <w:rsid w:val="00A64F34"/>
    <w:rsid w:val="00A73C45"/>
    <w:rsid w:val="00A77A94"/>
    <w:rsid w:val="00A84CE2"/>
    <w:rsid w:val="00A9572E"/>
    <w:rsid w:val="00A95C27"/>
    <w:rsid w:val="00AA3F50"/>
    <w:rsid w:val="00AA50EA"/>
    <w:rsid w:val="00AB09B8"/>
    <w:rsid w:val="00AB2D94"/>
    <w:rsid w:val="00AC5818"/>
    <w:rsid w:val="00AC79D5"/>
    <w:rsid w:val="00AD4271"/>
    <w:rsid w:val="00AE02EF"/>
    <w:rsid w:val="00AE3652"/>
    <w:rsid w:val="00AE450C"/>
    <w:rsid w:val="00AF1272"/>
    <w:rsid w:val="00B116C0"/>
    <w:rsid w:val="00B36EEF"/>
    <w:rsid w:val="00B37483"/>
    <w:rsid w:val="00B378C5"/>
    <w:rsid w:val="00B473B4"/>
    <w:rsid w:val="00B47D06"/>
    <w:rsid w:val="00B56B5D"/>
    <w:rsid w:val="00B62494"/>
    <w:rsid w:val="00B703EA"/>
    <w:rsid w:val="00B8107A"/>
    <w:rsid w:val="00B81D63"/>
    <w:rsid w:val="00B941AC"/>
    <w:rsid w:val="00BA4C24"/>
    <w:rsid w:val="00BB477D"/>
    <w:rsid w:val="00BB68C4"/>
    <w:rsid w:val="00BC0B6A"/>
    <w:rsid w:val="00BC0F40"/>
    <w:rsid w:val="00BD009A"/>
    <w:rsid w:val="00BD4547"/>
    <w:rsid w:val="00BE50EF"/>
    <w:rsid w:val="00BE760D"/>
    <w:rsid w:val="00BF4C2E"/>
    <w:rsid w:val="00C15F30"/>
    <w:rsid w:val="00C2148A"/>
    <w:rsid w:val="00C22A3A"/>
    <w:rsid w:val="00C23A6D"/>
    <w:rsid w:val="00C33B52"/>
    <w:rsid w:val="00C34FAE"/>
    <w:rsid w:val="00C42A2A"/>
    <w:rsid w:val="00C42B19"/>
    <w:rsid w:val="00C5030C"/>
    <w:rsid w:val="00C52833"/>
    <w:rsid w:val="00C540F6"/>
    <w:rsid w:val="00C55741"/>
    <w:rsid w:val="00C575B4"/>
    <w:rsid w:val="00C81B7F"/>
    <w:rsid w:val="00C81EE7"/>
    <w:rsid w:val="00C822ED"/>
    <w:rsid w:val="00C86610"/>
    <w:rsid w:val="00C877F9"/>
    <w:rsid w:val="00C97489"/>
    <w:rsid w:val="00CA12DC"/>
    <w:rsid w:val="00CA1E37"/>
    <w:rsid w:val="00CB2CBF"/>
    <w:rsid w:val="00CC2A6C"/>
    <w:rsid w:val="00CD26E0"/>
    <w:rsid w:val="00CD7B84"/>
    <w:rsid w:val="00CE42FA"/>
    <w:rsid w:val="00CF72F5"/>
    <w:rsid w:val="00D107F9"/>
    <w:rsid w:val="00D14165"/>
    <w:rsid w:val="00D1674F"/>
    <w:rsid w:val="00D17442"/>
    <w:rsid w:val="00D31454"/>
    <w:rsid w:val="00D36722"/>
    <w:rsid w:val="00D43FE9"/>
    <w:rsid w:val="00D5432D"/>
    <w:rsid w:val="00D62712"/>
    <w:rsid w:val="00D72BA1"/>
    <w:rsid w:val="00D7603C"/>
    <w:rsid w:val="00D92F82"/>
    <w:rsid w:val="00D945B1"/>
    <w:rsid w:val="00D96AB1"/>
    <w:rsid w:val="00DB028C"/>
    <w:rsid w:val="00DB5760"/>
    <w:rsid w:val="00DD03CE"/>
    <w:rsid w:val="00DD20F1"/>
    <w:rsid w:val="00DE0E04"/>
    <w:rsid w:val="00DE16D0"/>
    <w:rsid w:val="00DE1D96"/>
    <w:rsid w:val="00DF27A7"/>
    <w:rsid w:val="00DF71C7"/>
    <w:rsid w:val="00E0025F"/>
    <w:rsid w:val="00E00A55"/>
    <w:rsid w:val="00E1413A"/>
    <w:rsid w:val="00E1728B"/>
    <w:rsid w:val="00E20124"/>
    <w:rsid w:val="00E22059"/>
    <w:rsid w:val="00E240ED"/>
    <w:rsid w:val="00E31C3F"/>
    <w:rsid w:val="00E33BC9"/>
    <w:rsid w:val="00E4668A"/>
    <w:rsid w:val="00E538C8"/>
    <w:rsid w:val="00E708DF"/>
    <w:rsid w:val="00E70F9D"/>
    <w:rsid w:val="00E71D13"/>
    <w:rsid w:val="00E73D1B"/>
    <w:rsid w:val="00E74953"/>
    <w:rsid w:val="00E96A6C"/>
    <w:rsid w:val="00EA0064"/>
    <w:rsid w:val="00EA432D"/>
    <w:rsid w:val="00EB279E"/>
    <w:rsid w:val="00EC4E1B"/>
    <w:rsid w:val="00ED2AAE"/>
    <w:rsid w:val="00ED36AE"/>
    <w:rsid w:val="00EE563E"/>
    <w:rsid w:val="00EF091D"/>
    <w:rsid w:val="00F07D56"/>
    <w:rsid w:val="00F109C7"/>
    <w:rsid w:val="00F1233D"/>
    <w:rsid w:val="00F12A39"/>
    <w:rsid w:val="00F14C41"/>
    <w:rsid w:val="00F161F1"/>
    <w:rsid w:val="00F27006"/>
    <w:rsid w:val="00F34923"/>
    <w:rsid w:val="00F40C2A"/>
    <w:rsid w:val="00F516DC"/>
    <w:rsid w:val="00F5223B"/>
    <w:rsid w:val="00F53EE9"/>
    <w:rsid w:val="00F549FF"/>
    <w:rsid w:val="00F568EF"/>
    <w:rsid w:val="00F66049"/>
    <w:rsid w:val="00F85538"/>
    <w:rsid w:val="00FA5EB1"/>
    <w:rsid w:val="00FA6CD7"/>
    <w:rsid w:val="00FC3A6E"/>
    <w:rsid w:val="00FF3618"/>
    <w:rsid w:val="015E6B71"/>
    <w:rsid w:val="018C05B8"/>
    <w:rsid w:val="01B821C6"/>
    <w:rsid w:val="020E2ECD"/>
    <w:rsid w:val="03408FBB"/>
    <w:rsid w:val="03D88530"/>
    <w:rsid w:val="04B36941"/>
    <w:rsid w:val="06C3F09A"/>
    <w:rsid w:val="07AAC341"/>
    <w:rsid w:val="0A1940B2"/>
    <w:rsid w:val="0CC53078"/>
    <w:rsid w:val="0DE8279D"/>
    <w:rsid w:val="0E1114D7"/>
    <w:rsid w:val="0E9DE293"/>
    <w:rsid w:val="0EBA6216"/>
    <w:rsid w:val="0F11C0F9"/>
    <w:rsid w:val="0F17B0E2"/>
    <w:rsid w:val="1028719D"/>
    <w:rsid w:val="10CF7CF6"/>
    <w:rsid w:val="11149408"/>
    <w:rsid w:val="113B842B"/>
    <w:rsid w:val="118B231B"/>
    <w:rsid w:val="11B17D33"/>
    <w:rsid w:val="12B5ADD9"/>
    <w:rsid w:val="148416CE"/>
    <w:rsid w:val="15A427A1"/>
    <w:rsid w:val="17C7385C"/>
    <w:rsid w:val="18891B72"/>
    <w:rsid w:val="18C8A2E0"/>
    <w:rsid w:val="19571C46"/>
    <w:rsid w:val="2099FF3B"/>
    <w:rsid w:val="212408B4"/>
    <w:rsid w:val="22101428"/>
    <w:rsid w:val="231A12C3"/>
    <w:rsid w:val="2547B4EA"/>
    <w:rsid w:val="25982FCC"/>
    <w:rsid w:val="27AD49B1"/>
    <w:rsid w:val="28CBF11F"/>
    <w:rsid w:val="29385D6E"/>
    <w:rsid w:val="299623B4"/>
    <w:rsid w:val="2A52E326"/>
    <w:rsid w:val="2A65FF4F"/>
    <w:rsid w:val="2B2B2DAE"/>
    <w:rsid w:val="2D6BEE31"/>
    <w:rsid w:val="2DDD1954"/>
    <w:rsid w:val="2E438D29"/>
    <w:rsid w:val="2F07BE92"/>
    <w:rsid w:val="2F4EB952"/>
    <w:rsid w:val="2F976D2A"/>
    <w:rsid w:val="2FF4370A"/>
    <w:rsid w:val="30354768"/>
    <w:rsid w:val="317A3E15"/>
    <w:rsid w:val="339C5FE4"/>
    <w:rsid w:val="33E8382B"/>
    <w:rsid w:val="342363FD"/>
    <w:rsid w:val="34DCAB11"/>
    <w:rsid w:val="3735EC4C"/>
    <w:rsid w:val="382CC43D"/>
    <w:rsid w:val="388BA492"/>
    <w:rsid w:val="3980902D"/>
    <w:rsid w:val="3A566091"/>
    <w:rsid w:val="3A92A581"/>
    <w:rsid w:val="3B902A51"/>
    <w:rsid w:val="3BF4B95A"/>
    <w:rsid w:val="3E5101AA"/>
    <w:rsid w:val="3EBE4066"/>
    <w:rsid w:val="3EC2FDF5"/>
    <w:rsid w:val="3F6616A4"/>
    <w:rsid w:val="4082D072"/>
    <w:rsid w:val="408F5084"/>
    <w:rsid w:val="4198B99C"/>
    <w:rsid w:val="41DCB9DD"/>
    <w:rsid w:val="41F6C0B5"/>
    <w:rsid w:val="426771F5"/>
    <w:rsid w:val="42AC2FA7"/>
    <w:rsid w:val="44176C28"/>
    <w:rsid w:val="44F0C1FD"/>
    <w:rsid w:val="4512E8D5"/>
    <w:rsid w:val="46AEB936"/>
    <w:rsid w:val="472E6D01"/>
    <w:rsid w:val="48EEA689"/>
    <w:rsid w:val="4912C60B"/>
    <w:rsid w:val="49E79380"/>
    <w:rsid w:val="4B1959FE"/>
    <w:rsid w:val="4BBEACC4"/>
    <w:rsid w:val="4C1E9D45"/>
    <w:rsid w:val="4E56C503"/>
    <w:rsid w:val="4E6A601E"/>
    <w:rsid w:val="4E82B78E"/>
    <w:rsid w:val="4F06CF2B"/>
    <w:rsid w:val="4F7FBBAB"/>
    <w:rsid w:val="4FE11C5D"/>
    <w:rsid w:val="50BBF7BD"/>
    <w:rsid w:val="51B25EA3"/>
    <w:rsid w:val="51CF5E6E"/>
    <w:rsid w:val="51D4CDCA"/>
    <w:rsid w:val="51F2A565"/>
    <w:rsid w:val="521B9C40"/>
    <w:rsid w:val="543A6044"/>
    <w:rsid w:val="54A4CCAA"/>
    <w:rsid w:val="54B4BB49"/>
    <w:rsid w:val="54F318AE"/>
    <w:rsid w:val="561376AE"/>
    <w:rsid w:val="56508BAA"/>
    <w:rsid w:val="56822C3D"/>
    <w:rsid w:val="5685CFC6"/>
    <w:rsid w:val="56D14D3D"/>
    <w:rsid w:val="57A0836B"/>
    <w:rsid w:val="5A726E42"/>
    <w:rsid w:val="5AF502E7"/>
    <w:rsid w:val="5B837BE4"/>
    <w:rsid w:val="5C2C6452"/>
    <w:rsid w:val="5C45B961"/>
    <w:rsid w:val="5C8EA0CC"/>
    <w:rsid w:val="5E2A712D"/>
    <w:rsid w:val="5EBB541B"/>
    <w:rsid w:val="5F860126"/>
    <w:rsid w:val="602CB20C"/>
    <w:rsid w:val="6074E654"/>
    <w:rsid w:val="61708A3F"/>
    <w:rsid w:val="624BAA75"/>
    <w:rsid w:val="625FF714"/>
    <w:rsid w:val="6376B910"/>
    <w:rsid w:val="63B457C6"/>
    <w:rsid w:val="6436F84B"/>
    <w:rsid w:val="64A3D76D"/>
    <w:rsid w:val="652F1C34"/>
    <w:rsid w:val="65D21284"/>
    <w:rsid w:val="6726B64F"/>
    <w:rsid w:val="67DEFC53"/>
    <w:rsid w:val="68D56145"/>
    <w:rsid w:val="68EAF1BC"/>
    <w:rsid w:val="6952A549"/>
    <w:rsid w:val="697B9C24"/>
    <w:rsid w:val="6A1BC89A"/>
    <w:rsid w:val="6BB98602"/>
    <w:rsid w:val="6C49FF49"/>
    <w:rsid w:val="6C99CE26"/>
    <w:rsid w:val="6D737692"/>
    <w:rsid w:val="6DE5CFAA"/>
    <w:rsid w:val="6E1D232A"/>
    <w:rsid w:val="6EFF083B"/>
    <w:rsid w:val="705003F2"/>
    <w:rsid w:val="70FFF977"/>
    <w:rsid w:val="71213217"/>
    <w:rsid w:val="7424916C"/>
    <w:rsid w:val="75C51F5A"/>
    <w:rsid w:val="75CF0DF1"/>
    <w:rsid w:val="776C430F"/>
    <w:rsid w:val="778CB1F0"/>
    <w:rsid w:val="783D1EFF"/>
    <w:rsid w:val="78CFF3A6"/>
    <w:rsid w:val="7AB8B645"/>
    <w:rsid w:val="7BA2904E"/>
    <w:rsid w:val="7C0C1D9C"/>
    <w:rsid w:val="7C55BF97"/>
    <w:rsid w:val="7C81C294"/>
    <w:rsid w:val="7ECF438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6EF70F"/>
  <w15:docId w15:val="{06841B22-3335-4F1D-8D88-DEBFD02CA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E450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043F1A"/>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43F1A"/>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link w:val="Heading4Char"/>
    <w:uiPriority w:val="9"/>
    <w:unhideWhenUsed/>
    <w:qFormat/>
    <w:rsid w:val="000B2505"/>
    <w:pPr>
      <w:widowControl w:val="0"/>
      <w:autoSpaceDE w:val="0"/>
      <w:autoSpaceDN w:val="0"/>
      <w:ind w:left="114"/>
      <w:outlineLvl w:val="3"/>
    </w:pPr>
    <w:rPr>
      <w:rFonts w:eastAsia="Arial" w:cs="Arial"/>
      <w:b/>
      <w:bCs/>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02F6C"/>
    <w:rPr>
      <w:color w:val="0000FF" w:themeColor="hyperlink"/>
      <w:u w:val="single"/>
    </w:rPr>
  </w:style>
  <w:style w:type="character" w:customStyle="1" w:styleId="UnresolvedMention">
    <w:name w:val="Unresolved Mention"/>
    <w:basedOn w:val="DefaultParagraphFont"/>
    <w:uiPriority w:val="99"/>
    <w:semiHidden/>
    <w:unhideWhenUsed/>
    <w:rsid w:val="00102F6C"/>
    <w:rPr>
      <w:color w:val="605E5C"/>
      <w:shd w:val="clear" w:color="auto" w:fill="E1DFDD"/>
    </w:rPr>
  </w:style>
  <w:style w:type="character" w:styleId="CommentReference">
    <w:name w:val="annotation reference"/>
    <w:basedOn w:val="DefaultParagraphFont"/>
    <w:uiPriority w:val="99"/>
    <w:semiHidden/>
    <w:unhideWhenUsed/>
    <w:rsid w:val="0015690D"/>
    <w:rPr>
      <w:sz w:val="16"/>
      <w:szCs w:val="16"/>
    </w:rPr>
  </w:style>
  <w:style w:type="paragraph" w:styleId="CommentText">
    <w:name w:val="annotation text"/>
    <w:basedOn w:val="Normal"/>
    <w:link w:val="CommentTextChar"/>
    <w:uiPriority w:val="99"/>
    <w:semiHidden/>
    <w:unhideWhenUsed/>
    <w:rsid w:val="0015690D"/>
    <w:rPr>
      <w:sz w:val="20"/>
      <w:szCs w:val="20"/>
    </w:rPr>
  </w:style>
  <w:style w:type="character" w:customStyle="1" w:styleId="CommentTextChar">
    <w:name w:val="Comment Text Char"/>
    <w:basedOn w:val="DefaultParagraphFont"/>
    <w:link w:val="CommentText"/>
    <w:uiPriority w:val="99"/>
    <w:semiHidden/>
    <w:rsid w:val="0015690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5690D"/>
    <w:rPr>
      <w:b/>
      <w:bCs/>
    </w:rPr>
  </w:style>
  <w:style w:type="character" w:customStyle="1" w:styleId="CommentSubjectChar">
    <w:name w:val="Comment Subject Char"/>
    <w:basedOn w:val="CommentTextChar"/>
    <w:link w:val="CommentSubject"/>
    <w:uiPriority w:val="99"/>
    <w:semiHidden/>
    <w:rsid w:val="0015690D"/>
    <w:rPr>
      <w:rFonts w:ascii="Arial" w:eastAsia="Times New Roman" w:hAnsi="Arial" w:cs="Times New Roman"/>
      <w:b/>
      <w:bCs/>
      <w:sz w:val="20"/>
      <w:szCs w:val="20"/>
      <w:lang w:eastAsia="en-GB"/>
    </w:rPr>
  </w:style>
  <w:style w:type="character" w:styleId="PlaceholderText">
    <w:name w:val="Placeholder Text"/>
    <w:basedOn w:val="DefaultParagraphFont"/>
    <w:uiPriority w:val="99"/>
    <w:semiHidden/>
    <w:rsid w:val="006F00E0"/>
    <w:rPr>
      <w:color w:val="808080"/>
    </w:rPr>
  </w:style>
  <w:style w:type="character" w:customStyle="1" w:styleId="Heading4Char">
    <w:name w:val="Heading 4 Char"/>
    <w:basedOn w:val="DefaultParagraphFont"/>
    <w:link w:val="Heading4"/>
    <w:uiPriority w:val="9"/>
    <w:rsid w:val="000B2505"/>
    <w:rPr>
      <w:rFonts w:ascii="Arial" w:eastAsia="Arial" w:hAnsi="Arial" w:cs="Arial"/>
      <w:b/>
      <w:bCs/>
      <w:sz w:val="24"/>
      <w:szCs w:val="24"/>
    </w:rPr>
  </w:style>
  <w:style w:type="paragraph" w:styleId="BodyText">
    <w:name w:val="Body Text"/>
    <w:basedOn w:val="Normal"/>
    <w:link w:val="BodyTextChar"/>
    <w:uiPriority w:val="1"/>
    <w:qFormat/>
    <w:rsid w:val="000B2505"/>
    <w:pPr>
      <w:widowControl w:val="0"/>
      <w:autoSpaceDE w:val="0"/>
      <w:autoSpaceDN w:val="0"/>
    </w:pPr>
    <w:rPr>
      <w:rFonts w:eastAsia="Arial" w:cs="Arial"/>
      <w:sz w:val="24"/>
      <w:szCs w:val="24"/>
      <w:lang w:eastAsia="en-US"/>
    </w:rPr>
  </w:style>
  <w:style w:type="character" w:customStyle="1" w:styleId="BodyTextChar">
    <w:name w:val="Body Text Char"/>
    <w:basedOn w:val="DefaultParagraphFont"/>
    <w:link w:val="BodyText"/>
    <w:uiPriority w:val="1"/>
    <w:rsid w:val="000B2505"/>
    <w:rPr>
      <w:rFonts w:ascii="Arial" w:eastAsia="Arial" w:hAnsi="Arial" w:cs="Arial"/>
      <w:sz w:val="24"/>
      <w:szCs w:val="24"/>
    </w:rPr>
  </w:style>
  <w:style w:type="paragraph" w:customStyle="1" w:styleId="Bullet">
    <w:name w:val="Bullet"/>
    <w:basedOn w:val="Normal"/>
    <w:link w:val="BulletChar"/>
    <w:uiPriority w:val="1"/>
    <w:qFormat/>
    <w:rsid w:val="18891B72"/>
    <w:pPr>
      <w:numPr>
        <w:numId w:val="6"/>
      </w:numPr>
      <w:spacing w:before="120" w:after="120"/>
      <w:ind w:left="717"/>
    </w:pPr>
    <w:rPr>
      <w:rFonts w:asciiTheme="minorHAnsi" w:eastAsiaTheme="minorEastAsia" w:hAnsiTheme="minorHAnsi" w:cstheme="minorBidi"/>
      <w:color w:val="A6A402"/>
      <w:sz w:val="24"/>
      <w:szCs w:val="24"/>
      <w:lang w:eastAsia="en-US"/>
    </w:rPr>
  </w:style>
  <w:style w:type="paragraph" w:customStyle="1" w:styleId="hyperlink1">
    <w:name w:val="hyperlink1"/>
    <w:basedOn w:val="Normal"/>
    <w:link w:val="hyperlink1Char"/>
    <w:uiPriority w:val="1"/>
    <w:qFormat/>
    <w:rsid w:val="18891B72"/>
    <w:pPr>
      <w:ind w:right="384"/>
      <w:jc w:val="both"/>
    </w:pPr>
    <w:rPr>
      <w:rFonts w:asciiTheme="minorHAnsi" w:eastAsiaTheme="minorEastAsia" w:hAnsiTheme="minorHAnsi" w:cstheme="minorBidi"/>
      <w:color w:val="0087B5"/>
      <w:sz w:val="24"/>
      <w:szCs w:val="24"/>
      <w:lang w:eastAsia="en-US"/>
    </w:rPr>
  </w:style>
  <w:style w:type="character" w:customStyle="1" w:styleId="BulletChar">
    <w:name w:val="Bullet Char"/>
    <w:basedOn w:val="DefaultParagraphFont"/>
    <w:link w:val="Bullet"/>
    <w:uiPriority w:val="1"/>
    <w:rsid w:val="18891B72"/>
    <w:rPr>
      <w:rFonts w:asciiTheme="minorHAnsi" w:eastAsiaTheme="minorEastAsia" w:hAnsiTheme="minorHAnsi" w:cstheme="minorBidi"/>
      <w:sz w:val="24"/>
      <w:szCs w:val="24"/>
      <w:lang w:val="en-GB" w:eastAsia="en-US" w:bidi="ar-SA"/>
    </w:rPr>
  </w:style>
  <w:style w:type="character" w:customStyle="1" w:styleId="hyperlink1Char">
    <w:name w:val="hyperlink1 Char"/>
    <w:basedOn w:val="DefaultParagraphFont"/>
    <w:link w:val="hyperlink1"/>
    <w:uiPriority w:val="1"/>
    <w:rsid w:val="18891B72"/>
    <w:rPr>
      <w:rFonts w:asciiTheme="minorHAnsi" w:eastAsiaTheme="minorEastAsia" w:hAnsiTheme="minorHAnsi" w:cstheme="minorBidi"/>
      <w:color w:val="0087B5"/>
      <w:sz w:val="24"/>
      <w:szCs w:val="24"/>
      <w:lang w:val="en-GB" w:eastAsia="en-US" w:bidi="ar-SA"/>
    </w:rPr>
  </w:style>
  <w:style w:type="paragraph" w:styleId="NormalWeb">
    <w:name w:val="Normal (Web)"/>
    <w:basedOn w:val="Normal"/>
    <w:uiPriority w:val="99"/>
    <w:unhideWhenUsed/>
    <w:rsid w:val="00F516DC"/>
    <w:pPr>
      <w:spacing w:before="100" w:beforeAutospacing="1" w:after="100" w:afterAutospacing="1"/>
    </w:pPr>
    <w:rPr>
      <w:rFonts w:ascii="Times New Roman" w:hAnsi="Times New Roman"/>
      <w:sz w:val="24"/>
      <w:szCs w:val="24"/>
    </w:rPr>
  </w:style>
  <w:style w:type="character" w:customStyle="1" w:styleId="Heading1Char">
    <w:name w:val="Heading 1 Char"/>
    <w:basedOn w:val="DefaultParagraphFont"/>
    <w:link w:val="Heading1"/>
    <w:uiPriority w:val="9"/>
    <w:rsid w:val="00043F1A"/>
    <w:rPr>
      <w:rFonts w:asciiTheme="majorHAnsi" w:eastAsiaTheme="majorEastAsia" w:hAnsiTheme="majorHAnsi" w:cstheme="majorBidi"/>
      <w:color w:val="365F91" w:themeColor="accent1" w:themeShade="BF"/>
      <w:sz w:val="32"/>
      <w:szCs w:val="32"/>
      <w:lang w:eastAsia="en-GB"/>
    </w:rPr>
  </w:style>
  <w:style w:type="character" w:customStyle="1" w:styleId="Heading2Char">
    <w:name w:val="Heading 2 Char"/>
    <w:basedOn w:val="DefaultParagraphFont"/>
    <w:link w:val="Heading2"/>
    <w:uiPriority w:val="9"/>
    <w:rsid w:val="00043F1A"/>
    <w:rPr>
      <w:rFonts w:asciiTheme="majorHAnsi" w:eastAsiaTheme="majorEastAsia" w:hAnsiTheme="majorHAnsi" w:cstheme="majorBidi"/>
      <w:color w:val="365F91" w:themeColor="accent1" w:themeShade="BF"/>
      <w:sz w:val="26"/>
      <w:szCs w:val="26"/>
      <w:lang w:eastAsia="en-GB"/>
    </w:rPr>
  </w:style>
  <w:style w:type="character" w:styleId="Strong">
    <w:name w:val="Strong"/>
    <w:basedOn w:val="DefaultParagraphFont"/>
    <w:uiPriority w:val="22"/>
    <w:qFormat/>
    <w:rsid w:val="004E228A"/>
    <w:rPr>
      <w:b/>
      <w:bCs/>
    </w:rPr>
  </w:style>
  <w:style w:type="character" w:customStyle="1" w:styleId="pagecontents">
    <w:name w:val="pagecontents"/>
    <w:basedOn w:val="DefaultParagraphFont"/>
    <w:rsid w:val="002654A9"/>
  </w:style>
  <w:style w:type="character" w:styleId="Emphasis">
    <w:name w:val="Emphasis"/>
    <w:basedOn w:val="DefaultParagraphFont"/>
    <w:uiPriority w:val="20"/>
    <w:qFormat/>
    <w:rsid w:val="003B135B"/>
    <w:rPr>
      <w:i/>
      <w:iCs/>
    </w:rPr>
  </w:style>
  <w:style w:type="paragraph" w:customStyle="1" w:styleId="isselectedend">
    <w:name w:val="isselectedend"/>
    <w:basedOn w:val="Normal"/>
    <w:rsid w:val="00AE450C"/>
    <w:pPr>
      <w:spacing w:before="100" w:beforeAutospacing="1" w:after="100" w:afterAutospacing="1"/>
    </w:pPr>
    <w:rPr>
      <w:rFonts w:ascii="Times New Roman" w:hAnsi="Times New Roman"/>
      <w:sz w:val="24"/>
      <w:szCs w:val="24"/>
    </w:rPr>
  </w:style>
  <w:style w:type="paragraph" w:styleId="Caption">
    <w:name w:val="caption"/>
    <w:basedOn w:val="Normal"/>
    <w:next w:val="Normal"/>
    <w:uiPriority w:val="35"/>
    <w:unhideWhenUsed/>
    <w:qFormat/>
    <w:rsid w:val="00393179"/>
    <w:pPr>
      <w:spacing w:after="200"/>
    </w:pPr>
    <w:rPr>
      <w:rFonts w:asciiTheme="minorHAnsi" w:eastAsiaTheme="minorHAnsi" w:hAnsiTheme="minorHAnsi" w:cstheme="minorBidi"/>
      <w:i/>
      <w:iCs/>
      <w:color w:val="1F497D" w:themeColor="text2"/>
      <w:sz w:val="18"/>
      <w:szCs w:val="18"/>
      <w:lang w:eastAsia="en-US"/>
    </w:rPr>
  </w:style>
  <w:style w:type="paragraph" w:customStyle="1" w:styleId="pdq2pgselectionanchorcontainer">
    <w:name w:val="pdq2pg_selectionanchorcontainer"/>
    <w:basedOn w:val="Normal"/>
    <w:rsid w:val="004D20ED"/>
    <w:pPr>
      <w:spacing w:before="100" w:beforeAutospacing="1" w:after="100" w:afterAutospacing="1"/>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76890">
      <w:bodyDiv w:val="1"/>
      <w:marLeft w:val="0"/>
      <w:marRight w:val="0"/>
      <w:marTop w:val="0"/>
      <w:marBottom w:val="0"/>
      <w:divBdr>
        <w:top w:val="none" w:sz="0" w:space="0" w:color="auto"/>
        <w:left w:val="none" w:sz="0" w:space="0" w:color="auto"/>
        <w:bottom w:val="none" w:sz="0" w:space="0" w:color="auto"/>
        <w:right w:val="none" w:sz="0" w:space="0" w:color="auto"/>
      </w:divBdr>
    </w:div>
    <w:div w:id="16473250">
      <w:bodyDiv w:val="1"/>
      <w:marLeft w:val="0"/>
      <w:marRight w:val="0"/>
      <w:marTop w:val="0"/>
      <w:marBottom w:val="0"/>
      <w:divBdr>
        <w:top w:val="none" w:sz="0" w:space="0" w:color="auto"/>
        <w:left w:val="none" w:sz="0" w:space="0" w:color="auto"/>
        <w:bottom w:val="none" w:sz="0" w:space="0" w:color="auto"/>
        <w:right w:val="none" w:sz="0" w:space="0" w:color="auto"/>
      </w:divBdr>
      <w:divsChild>
        <w:div w:id="4597429">
          <w:marLeft w:val="0"/>
          <w:marRight w:val="0"/>
          <w:marTop w:val="0"/>
          <w:marBottom w:val="0"/>
          <w:divBdr>
            <w:top w:val="none" w:sz="0" w:space="0" w:color="auto"/>
            <w:left w:val="none" w:sz="0" w:space="0" w:color="auto"/>
            <w:bottom w:val="none" w:sz="0" w:space="0" w:color="auto"/>
            <w:right w:val="none" w:sz="0" w:space="0" w:color="auto"/>
          </w:divBdr>
        </w:div>
        <w:div w:id="8726172">
          <w:marLeft w:val="0"/>
          <w:marRight w:val="0"/>
          <w:marTop w:val="0"/>
          <w:marBottom w:val="0"/>
          <w:divBdr>
            <w:top w:val="none" w:sz="0" w:space="0" w:color="auto"/>
            <w:left w:val="none" w:sz="0" w:space="0" w:color="auto"/>
            <w:bottom w:val="none" w:sz="0" w:space="0" w:color="auto"/>
            <w:right w:val="none" w:sz="0" w:space="0" w:color="auto"/>
          </w:divBdr>
        </w:div>
        <w:div w:id="31076364">
          <w:marLeft w:val="0"/>
          <w:marRight w:val="0"/>
          <w:marTop w:val="0"/>
          <w:marBottom w:val="0"/>
          <w:divBdr>
            <w:top w:val="none" w:sz="0" w:space="0" w:color="auto"/>
            <w:left w:val="none" w:sz="0" w:space="0" w:color="auto"/>
            <w:bottom w:val="none" w:sz="0" w:space="0" w:color="auto"/>
            <w:right w:val="none" w:sz="0" w:space="0" w:color="auto"/>
          </w:divBdr>
        </w:div>
        <w:div w:id="40440579">
          <w:marLeft w:val="0"/>
          <w:marRight w:val="0"/>
          <w:marTop w:val="0"/>
          <w:marBottom w:val="0"/>
          <w:divBdr>
            <w:top w:val="none" w:sz="0" w:space="0" w:color="auto"/>
            <w:left w:val="none" w:sz="0" w:space="0" w:color="auto"/>
            <w:bottom w:val="none" w:sz="0" w:space="0" w:color="auto"/>
            <w:right w:val="none" w:sz="0" w:space="0" w:color="auto"/>
          </w:divBdr>
        </w:div>
        <w:div w:id="53352581">
          <w:marLeft w:val="0"/>
          <w:marRight w:val="0"/>
          <w:marTop w:val="0"/>
          <w:marBottom w:val="0"/>
          <w:divBdr>
            <w:top w:val="none" w:sz="0" w:space="0" w:color="auto"/>
            <w:left w:val="none" w:sz="0" w:space="0" w:color="auto"/>
            <w:bottom w:val="none" w:sz="0" w:space="0" w:color="auto"/>
            <w:right w:val="none" w:sz="0" w:space="0" w:color="auto"/>
          </w:divBdr>
        </w:div>
        <w:div w:id="58212600">
          <w:marLeft w:val="0"/>
          <w:marRight w:val="0"/>
          <w:marTop w:val="0"/>
          <w:marBottom w:val="0"/>
          <w:divBdr>
            <w:top w:val="none" w:sz="0" w:space="0" w:color="auto"/>
            <w:left w:val="none" w:sz="0" w:space="0" w:color="auto"/>
            <w:bottom w:val="none" w:sz="0" w:space="0" w:color="auto"/>
            <w:right w:val="none" w:sz="0" w:space="0" w:color="auto"/>
          </w:divBdr>
        </w:div>
        <w:div w:id="59330266">
          <w:marLeft w:val="0"/>
          <w:marRight w:val="0"/>
          <w:marTop w:val="0"/>
          <w:marBottom w:val="0"/>
          <w:divBdr>
            <w:top w:val="none" w:sz="0" w:space="0" w:color="auto"/>
            <w:left w:val="none" w:sz="0" w:space="0" w:color="auto"/>
            <w:bottom w:val="none" w:sz="0" w:space="0" w:color="auto"/>
            <w:right w:val="none" w:sz="0" w:space="0" w:color="auto"/>
          </w:divBdr>
        </w:div>
        <w:div w:id="79915514">
          <w:marLeft w:val="0"/>
          <w:marRight w:val="0"/>
          <w:marTop w:val="0"/>
          <w:marBottom w:val="0"/>
          <w:divBdr>
            <w:top w:val="none" w:sz="0" w:space="0" w:color="auto"/>
            <w:left w:val="none" w:sz="0" w:space="0" w:color="auto"/>
            <w:bottom w:val="none" w:sz="0" w:space="0" w:color="auto"/>
            <w:right w:val="none" w:sz="0" w:space="0" w:color="auto"/>
          </w:divBdr>
        </w:div>
        <w:div w:id="85007504">
          <w:marLeft w:val="0"/>
          <w:marRight w:val="0"/>
          <w:marTop w:val="0"/>
          <w:marBottom w:val="0"/>
          <w:divBdr>
            <w:top w:val="none" w:sz="0" w:space="0" w:color="auto"/>
            <w:left w:val="none" w:sz="0" w:space="0" w:color="auto"/>
            <w:bottom w:val="none" w:sz="0" w:space="0" w:color="auto"/>
            <w:right w:val="none" w:sz="0" w:space="0" w:color="auto"/>
          </w:divBdr>
        </w:div>
        <w:div w:id="97526923">
          <w:marLeft w:val="0"/>
          <w:marRight w:val="0"/>
          <w:marTop w:val="0"/>
          <w:marBottom w:val="0"/>
          <w:divBdr>
            <w:top w:val="none" w:sz="0" w:space="0" w:color="auto"/>
            <w:left w:val="none" w:sz="0" w:space="0" w:color="auto"/>
            <w:bottom w:val="none" w:sz="0" w:space="0" w:color="auto"/>
            <w:right w:val="none" w:sz="0" w:space="0" w:color="auto"/>
          </w:divBdr>
        </w:div>
        <w:div w:id="99373369">
          <w:marLeft w:val="0"/>
          <w:marRight w:val="0"/>
          <w:marTop w:val="0"/>
          <w:marBottom w:val="0"/>
          <w:divBdr>
            <w:top w:val="none" w:sz="0" w:space="0" w:color="auto"/>
            <w:left w:val="none" w:sz="0" w:space="0" w:color="auto"/>
            <w:bottom w:val="none" w:sz="0" w:space="0" w:color="auto"/>
            <w:right w:val="none" w:sz="0" w:space="0" w:color="auto"/>
          </w:divBdr>
        </w:div>
        <w:div w:id="103813278">
          <w:marLeft w:val="0"/>
          <w:marRight w:val="0"/>
          <w:marTop w:val="0"/>
          <w:marBottom w:val="0"/>
          <w:divBdr>
            <w:top w:val="none" w:sz="0" w:space="0" w:color="auto"/>
            <w:left w:val="none" w:sz="0" w:space="0" w:color="auto"/>
            <w:bottom w:val="none" w:sz="0" w:space="0" w:color="auto"/>
            <w:right w:val="none" w:sz="0" w:space="0" w:color="auto"/>
          </w:divBdr>
        </w:div>
        <w:div w:id="111022835">
          <w:marLeft w:val="0"/>
          <w:marRight w:val="0"/>
          <w:marTop w:val="0"/>
          <w:marBottom w:val="0"/>
          <w:divBdr>
            <w:top w:val="none" w:sz="0" w:space="0" w:color="auto"/>
            <w:left w:val="none" w:sz="0" w:space="0" w:color="auto"/>
            <w:bottom w:val="none" w:sz="0" w:space="0" w:color="auto"/>
            <w:right w:val="none" w:sz="0" w:space="0" w:color="auto"/>
          </w:divBdr>
        </w:div>
        <w:div w:id="119541209">
          <w:marLeft w:val="0"/>
          <w:marRight w:val="0"/>
          <w:marTop w:val="0"/>
          <w:marBottom w:val="0"/>
          <w:divBdr>
            <w:top w:val="none" w:sz="0" w:space="0" w:color="auto"/>
            <w:left w:val="none" w:sz="0" w:space="0" w:color="auto"/>
            <w:bottom w:val="none" w:sz="0" w:space="0" w:color="auto"/>
            <w:right w:val="none" w:sz="0" w:space="0" w:color="auto"/>
          </w:divBdr>
        </w:div>
        <w:div w:id="119541544">
          <w:marLeft w:val="0"/>
          <w:marRight w:val="0"/>
          <w:marTop w:val="0"/>
          <w:marBottom w:val="0"/>
          <w:divBdr>
            <w:top w:val="none" w:sz="0" w:space="0" w:color="auto"/>
            <w:left w:val="none" w:sz="0" w:space="0" w:color="auto"/>
            <w:bottom w:val="none" w:sz="0" w:space="0" w:color="auto"/>
            <w:right w:val="none" w:sz="0" w:space="0" w:color="auto"/>
          </w:divBdr>
        </w:div>
        <w:div w:id="133573253">
          <w:marLeft w:val="0"/>
          <w:marRight w:val="0"/>
          <w:marTop w:val="0"/>
          <w:marBottom w:val="0"/>
          <w:divBdr>
            <w:top w:val="none" w:sz="0" w:space="0" w:color="auto"/>
            <w:left w:val="none" w:sz="0" w:space="0" w:color="auto"/>
            <w:bottom w:val="none" w:sz="0" w:space="0" w:color="auto"/>
            <w:right w:val="none" w:sz="0" w:space="0" w:color="auto"/>
          </w:divBdr>
        </w:div>
        <w:div w:id="162357732">
          <w:marLeft w:val="0"/>
          <w:marRight w:val="0"/>
          <w:marTop w:val="0"/>
          <w:marBottom w:val="0"/>
          <w:divBdr>
            <w:top w:val="none" w:sz="0" w:space="0" w:color="auto"/>
            <w:left w:val="none" w:sz="0" w:space="0" w:color="auto"/>
            <w:bottom w:val="none" w:sz="0" w:space="0" w:color="auto"/>
            <w:right w:val="none" w:sz="0" w:space="0" w:color="auto"/>
          </w:divBdr>
        </w:div>
        <w:div w:id="168494748">
          <w:marLeft w:val="0"/>
          <w:marRight w:val="0"/>
          <w:marTop w:val="0"/>
          <w:marBottom w:val="0"/>
          <w:divBdr>
            <w:top w:val="none" w:sz="0" w:space="0" w:color="auto"/>
            <w:left w:val="none" w:sz="0" w:space="0" w:color="auto"/>
            <w:bottom w:val="none" w:sz="0" w:space="0" w:color="auto"/>
            <w:right w:val="none" w:sz="0" w:space="0" w:color="auto"/>
          </w:divBdr>
        </w:div>
        <w:div w:id="171914882">
          <w:marLeft w:val="0"/>
          <w:marRight w:val="0"/>
          <w:marTop w:val="0"/>
          <w:marBottom w:val="0"/>
          <w:divBdr>
            <w:top w:val="none" w:sz="0" w:space="0" w:color="auto"/>
            <w:left w:val="none" w:sz="0" w:space="0" w:color="auto"/>
            <w:bottom w:val="none" w:sz="0" w:space="0" w:color="auto"/>
            <w:right w:val="none" w:sz="0" w:space="0" w:color="auto"/>
          </w:divBdr>
        </w:div>
        <w:div w:id="177937187">
          <w:marLeft w:val="0"/>
          <w:marRight w:val="0"/>
          <w:marTop w:val="0"/>
          <w:marBottom w:val="0"/>
          <w:divBdr>
            <w:top w:val="none" w:sz="0" w:space="0" w:color="auto"/>
            <w:left w:val="none" w:sz="0" w:space="0" w:color="auto"/>
            <w:bottom w:val="none" w:sz="0" w:space="0" w:color="auto"/>
            <w:right w:val="none" w:sz="0" w:space="0" w:color="auto"/>
          </w:divBdr>
        </w:div>
        <w:div w:id="192424008">
          <w:marLeft w:val="0"/>
          <w:marRight w:val="0"/>
          <w:marTop w:val="0"/>
          <w:marBottom w:val="0"/>
          <w:divBdr>
            <w:top w:val="none" w:sz="0" w:space="0" w:color="auto"/>
            <w:left w:val="none" w:sz="0" w:space="0" w:color="auto"/>
            <w:bottom w:val="none" w:sz="0" w:space="0" w:color="auto"/>
            <w:right w:val="none" w:sz="0" w:space="0" w:color="auto"/>
          </w:divBdr>
        </w:div>
        <w:div w:id="193468300">
          <w:marLeft w:val="0"/>
          <w:marRight w:val="0"/>
          <w:marTop w:val="0"/>
          <w:marBottom w:val="0"/>
          <w:divBdr>
            <w:top w:val="none" w:sz="0" w:space="0" w:color="auto"/>
            <w:left w:val="none" w:sz="0" w:space="0" w:color="auto"/>
            <w:bottom w:val="none" w:sz="0" w:space="0" w:color="auto"/>
            <w:right w:val="none" w:sz="0" w:space="0" w:color="auto"/>
          </w:divBdr>
        </w:div>
        <w:div w:id="224948734">
          <w:marLeft w:val="0"/>
          <w:marRight w:val="0"/>
          <w:marTop w:val="0"/>
          <w:marBottom w:val="0"/>
          <w:divBdr>
            <w:top w:val="none" w:sz="0" w:space="0" w:color="auto"/>
            <w:left w:val="none" w:sz="0" w:space="0" w:color="auto"/>
            <w:bottom w:val="none" w:sz="0" w:space="0" w:color="auto"/>
            <w:right w:val="none" w:sz="0" w:space="0" w:color="auto"/>
          </w:divBdr>
        </w:div>
        <w:div w:id="232157074">
          <w:marLeft w:val="0"/>
          <w:marRight w:val="0"/>
          <w:marTop w:val="0"/>
          <w:marBottom w:val="0"/>
          <w:divBdr>
            <w:top w:val="none" w:sz="0" w:space="0" w:color="auto"/>
            <w:left w:val="none" w:sz="0" w:space="0" w:color="auto"/>
            <w:bottom w:val="none" w:sz="0" w:space="0" w:color="auto"/>
            <w:right w:val="none" w:sz="0" w:space="0" w:color="auto"/>
          </w:divBdr>
        </w:div>
        <w:div w:id="234512317">
          <w:marLeft w:val="0"/>
          <w:marRight w:val="0"/>
          <w:marTop w:val="0"/>
          <w:marBottom w:val="0"/>
          <w:divBdr>
            <w:top w:val="none" w:sz="0" w:space="0" w:color="auto"/>
            <w:left w:val="none" w:sz="0" w:space="0" w:color="auto"/>
            <w:bottom w:val="none" w:sz="0" w:space="0" w:color="auto"/>
            <w:right w:val="none" w:sz="0" w:space="0" w:color="auto"/>
          </w:divBdr>
        </w:div>
        <w:div w:id="254480612">
          <w:marLeft w:val="0"/>
          <w:marRight w:val="0"/>
          <w:marTop w:val="0"/>
          <w:marBottom w:val="0"/>
          <w:divBdr>
            <w:top w:val="none" w:sz="0" w:space="0" w:color="auto"/>
            <w:left w:val="none" w:sz="0" w:space="0" w:color="auto"/>
            <w:bottom w:val="none" w:sz="0" w:space="0" w:color="auto"/>
            <w:right w:val="none" w:sz="0" w:space="0" w:color="auto"/>
          </w:divBdr>
        </w:div>
        <w:div w:id="269825054">
          <w:marLeft w:val="0"/>
          <w:marRight w:val="0"/>
          <w:marTop w:val="0"/>
          <w:marBottom w:val="0"/>
          <w:divBdr>
            <w:top w:val="none" w:sz="0" w:space="0" w:color="auto"/>
            <w:left w:val="none" w:sz="0" w:space="0" w:color="auto"/>
            <w:bottom w:val="none" w:sz="0" w:space="0" w:color="auto"/>
            <w:right w:val="none" w:sz="0" w:space="0" w:color="auto"/>
          </w:divBdr>
        </w:div>
        <w:div w:id="272396814">
          <w:marLeft w:val="0"/>
          <w:marRight w:val="0"/>
          <w:marTop w:val="0"/>
          <w:marBottom w:val="0"/>
          <w:divBdr>
            <w:top w:val="none" w:sz="0" w:space="0" w:color="auto"/>
            <w:left w:val="none" w:sz="0" w:space="0" w:color="auto"/>
            <w:bottom w:val="none" w:sz="0" w:space="0" w:color="auto"/>
            <w:right w:val="none" w:sz="0" w:space="0" w:color="auto"/>
          </w:divBdr>
        </w:div>
        <w:div w:id="277681963">
          <w:marLeft w:val="0"/>
          <w:marRight w:val="0"/>
          <w:marTop w:val="0"/>
          <w:marBottom w:val="0"/>
          <w:divBdr>
            <w:top w:val="none" w:sz="0" w:space="0" w:color="auto"/>
            <w:left w:val="none" w:sz="0" w:space="0" w:color="auto"/>
            <w:bottom w:val="none" w:sz="0" w:space="0" w:color="auto"/>
            <w:right w:val="none" w:sz="0" w:space="0" w:color="auto"/>
          </w:divBdr>
        </w:div>
        <w:div w:id="283931271">
          <w:marLeft w:val="0"/>
          <w:marRight w:val="0"/>
          <w:marTop w:val="0"/>
          <w:marBottom w:val="0"/>
          <w:divBdr>
            <w:top w:val="none" w:sz="0" w:space="0" w:color="auto"/>
            <w:left w:val="none" w:sz="0" w:space="0" w:color="auto"/>
            <w:bottom w:val="none" w:sz="0" w:space="0" w:color="auto"/>
            <w:right w:val="none" w:sz="0" w:space="0" w:color="auto"/>
          </w:divBdr>
        </w:div>
        <w:div w:id="293560169">
          <w:marLeft w:val="0"/>
          <w:marRight w:val="0"/>
          <w:marTop w:val="0"/>
          <w:marBottom w:val="0"/>
          <w:divBdr>
            <w:top w:val="none" w:sz="0" w:space="0" w:color="auto"/>
            <w:left w:val="none" w:sz="0" w:space="0" w:color="auto"/>
            <w:bottom w:val="none" w:sz="0" w:space="0" w:color="auto"/>
            <w:right w:val="none" w:sz="0" w:space="0" w:color="auto"/>
          </w:divBdr>
        </w:div>
        <w:div w:id="302465841">
          <w:marLeft w:val="0"/>
          <w:marRight w:val="0"/>
          <w:marTop w:val="0"/>
          <w:marBottom w:val="0"/>
          <w:divBdr>
            <w:top w:val="none" w:sz="0" w:space="0" w:color="auto"/>
            <w:left w:val="none" w:sz="0" w:space="0" w:color="auto"/>
            <w:bottom w:val="none" w:sz="0" w:space="0" w:color="auto"/>
            <w:right w:val="none" w:sz="0" w:space="0" w:color="auto"/>
          </w:divBdr>
        </w:div>
        <w:div w:id="309986840">
          <w:marLeft w:val="0"/>
          <w:marRight w:val="0"/>
          <w:marTop w:val="0"/>
          <w:marBottom w:val="0"/>
          <w:divBdr>
            <w:top w:val="none" w:sz="0" w:space="0" w:color="auto"/>
            <w:left w:val="none" w:sz="0" w:space="0" w:color="auto"/>
            <w:bottom w:val="none" w:sz="0" w:space="0" w:color="auto"/>
            <w:right w:val="none" w:sz="0" w:space="0" w:color="auto"/>
          </w:divBdr>
        </w:div>
        <w:div w:id="317462610">
          <w:marLeft w:val="0"/>
          <w:marRight w:val="0"/>
          <w:marTop w:val="0"/>
          <w:marBottom w:val="0"/>
          <w:divBdr>
            <w:top w:val="none" w:sz="0" w:space="0" w:color="auto"/>
            <w:left w:val="none" w:sz="0" w:space="0" w:color="auto"/>
            <w:bottom w:val="none" w:sz="0" w:space="0" w:color="auto"/>
            <w:right w:val="none" w:sz="0" w:space="0" w:color="auto"/>
          </w:divBdr>
        </w:div>
        <w:div w:id="325941946">
          <w:marLeft w:val="0"/>
          <w:marRight w:val="0"/>
          <w:marTop w:val="0"/>
          <w:marBottom w:val="0"/>
          <w:divBdr>
            <w:top w:val="none" w:sz="0" w:space="0" w:color="auto"/>
            <w:left w:val="none" w:sz="0" w:space="0" w:color="auto"/>
            <w:bottom w:val="none" w:sz="0" w:space="0" w:color="auto"/>
            <w:right w:val="none" w:sz="0" w:space="0" w:color="auto"/>
          </w:divBdr>
        </w:div>
        <w:div w:id="328944447">
          <w:marLeft w:val="0"/>
          <w:marRight w:val="0"/>
          <w:marTop w:val="0"/>
          <w:marBottom w:val="0"/>
          <w:divBdr>
            <w:top w:val="none" w:sz="0" w:space="0" w:color="auto"/>
            <w:left w:val="none" w:sz="0" w:space="0" w:color="auto"/>
            <w:bottom w:val="none" w:sz="0" w:space="0" w:color="auto"/>
            <w:right w:val="none" w:sz="0" w:space="0" w:color="auto"/>
          </w:divBdr>
        </w:div>
        <w:div w:id="333455575">
          <w:marLeft w:val="0"/>
          <w:marRight w:val="0"/>
          <w:marTop w:val="0"/>
          <w:marBottom w:val="0"/>
          <w:divBdr>
            <w:top w:val="none" w:sz="0" w:space="0" w:color="auto"/>
            <w:left w:val="none" w:sz="0" w:space="0" w:color="auto"/>
            <w:bottom w:val="none" w:sz="0" w:space="0" w:color="auto"/>
            <w:right w:val="none" w:sz="0" w:space="0" w:color="auto"/>
          </w:divBdr>
        </w:div>
        <w:div w:id="333998445">
          <w:marLeft w:val="0"/>
          <w:marRight w:val="0"/>
          <w:marTop w:val="0"/>
          <w:marBottom w:val="0"/>
          <w:divBdr>
            <w:top w:val="none" w:sz="0" w:space="0" w:color="auto"/>
            <w:left w:val="none" w:sz="0" w:space="0" w:color="auto"/>
            <w:bottom w:val="none" w:sz="0" w:space="0" w:color="auto"/>
            <w:right w:val="none" w:sz="0" w:space="0" w:color="auto"/>
          </w:divBdr>
        </w:div>
        <w:div w:id="335886748">
          <w:marLeft w:val="0"/>
          <w:marRight w:val="0"/>
          <w:marTop w:val="0"/>
          <w:marBottom w:val="0"/>
          <w:divBdr>
            <w:top w:val="none" w:sz="0" w:space="0" w:color="auto"/>
            <w:left w:val="none" w:sz="0" w:space="0" w:color="auto"/>
            <w:bottom w:val="none" w:sz="0" w:space="0" w:color="auto"/>
            <w:right w:val="none" w:sz="0" w:space="0" w:color="auto"/>
          </w:divBdr>
        </w:div>
        <w:div w:id="342438387">
          <w:marLeft w:val="0"/>
          <w:marRight w:val="0"/>
          <w:marTop w:val="0"/>
          <w:marBottom w:val="0"/>
          <w:divBdr>
            <w:top w:val="none" w:sz="0" w:space="0" w:color="auto"/>
            <w:left w:val="none" w:sz="0" w:space="0" w:color="auto"/>
            <w:bottom w:val="none" w:sz="0" w:space="0" w:color="auto"/>
            <w:right w:val="none" w:sz="0" w:space="0" w:color="auto"/>
          </w:divBdr>
        </w:div>
        <w:div w:id="361706639">
          <w:marLeft w:val="0"/>
          <w:marRight w:val="0"/>
          <w:marTop w:val="0"/>
          <w:marBottom w:val="0"/>
          <w:divBdr>
            <w:top w:val="none" w:sz="0" w:space="0" w:color="auto"/>
            <w:left w:val="none" w:sz="0" w:space="0" w:color="auto"/>
            <w:bottom w:val="none" w:sz="0" w:space="0" w:color="auto"/>
            <w:right w:val="none" w:sz="0" w:space="0" w:color="auto"/>
          </w:divBdr>
        </w:div>
        <w:div w:id="373509230">
          <w:marLeft w:val="0"/>
          <w:marRight w:val="0"/>
          <w:marTop w:val="0"/>
          <w:marBottom w:val="0"/>
          <w:divBdr>
            <w:top w:val="none" w:sz="0" w:space="0" w:color="auto"/>
            <w:left w:val="none" w:sz="0" w:space="0" w:color="auto"/>
            <w:bottom w:val="none" w:sz="0" w:space="0" w:color="auto"/>
            <w:right w:val="none" w:sz="0" w:space="0" w:color="auto"/>
          </w:divBdr>
        </w:div>
        <w:div w:id="373848879">
          <w:marLeft w:val="0"/>
          <w:marRight w:val="0"/>
          <w:marTop w:val="0"/>
          <w:marBottom w:val="0"/>
          <w:divBdr>
            <w:top w:val="none" w:sz="0" w:space="0" w:color="auto"/>
            <w:left w:val="none" w:sz="0" w:space="0" w:color="auto"/>
            <w:bottom w:val="none" w:sz="0" w:space="0" w:color="auto"/>
            <w:right w:val="none" w:sz="0" w:space="0" w:color="auto"/>
          </w:divBdr>
        </w:div>
        <w:div w:id="375087505">
          <w:marLeft w:val="0"/>
          <w:marRight w:val="0"/>
          <w:marTop w:val="0"/>
          <w:marBottom w:val="0"/>
          <w:divBdr>
            <w:top w:val="none" w:sz="0" w:space="0" w:color="auto"/>
            <w:left w:val="none" w:sz="0" w:space="0" w:color="auto"/>
            <w:bottom w:val="none" w:sz="0" w:space="0" w:color="auto"/>
            <w:right w:val="none" w:sz="0" w:space="0" w:color="auto"/>
          </w:divBdr>
        </w:div>
        <w:div w:id="382025037">
          <w:marLeft w:val="0"/>
          <w:marRight w:val="0"/>
          <w:marTop w:val="0"/>
          <w:marBottom w:val="0"/>
          <w:divBdr>
            <w:top w:val="none" w:sz="0" w:space="0" w:color="auto"/>
            <w:left w:val="none" w:sz="0" w:space="0" w:color="auto"/>
            <w:bottom w:val="none" w:sz="0" w:space="0" w:color="auto"/>
            <w:right w:val="none" w:sz="0" w:space="0" w:color="auto"/>
          </w:divBdr>
        </w:div>
        <w:div w:id="411893788">
          <w:marLeft w:val="0"/>
          <w:marRight w:val="0"/>
          <w:marTop w:val="0"/>
          <w:marBottom w:val="0"/>
          <w:divBdr>
            <w:top w:val="none" w:sz="0" w:space="0" w:color="auto"/>
            <w:left w:val="none" w:sz="0" w:space="0" w:color="auto"/>
            <w:bottom w:val="none" w:sz="0" w:space="0" w:color="auto"/>
            <w:right w:val="none" w:sz="0" w:space="0" w:color="auto"/>
          </w:divBdr>
        </w:div>
        <w:div w:id="420371631">
          <w:marLeft w:val="0"/>
          <w:marRight w:val="0"/>
          <w:marTop w:val="0"/>
          <w:marBottom w:val="0"/>
          <w:divBdr>
            <w:top w:val="none" w:sz="0" w:space="0" w:color="auto"/>
            <w:left w:val="none" w:sz="0" w:space="0" w:color="auto"/>
            <w:bottom w:val="none" w:sz="0" w:space="0" w:color="auto"/>
            <w:right w:val="none" w:sz="0" w:space="0" w:color="auto"/>
          </w:divBdr>
        </w:div>
        <w:div w:id="430778849">
          <w:marLeft w:val="0"/>
          <w:marRight w:val="0"/>
          <w:marTop w:val="0"/>
          <w:marBottom w:val="0"/>
          <w:divBdr>
            <w:top w:val="none" w:sz="0" w:space="0" w:color="auto"/>
            <w:left w:val="none" w:sz="0" w:space="0" w:color="auto"/>
            <w:bottom w:val="none" w:sz="0" w:space="0" w:color="auto"/>
            <w:right w:val="none" w:sz="0" w:space="0" w:color="auto"/>
          </w:divBdr>
        </w:div>
        <w:div w:id="470250666">
          <w:marLeft w:val="0"/>
          <w:marRight w:val="0"/>
          <w:marTop w:val="0"/>
          <w:marBottom w:val="0"/>
          <w:divBdr>
            <w:top w:val="none" w:sz="0" w:space="0" w:color="auto"/>
            <w:left w:val="none" w:sz="0" w:space="0" w:color="auto"/>
            <w:bottom w:val="none" w:sz="0" w:space="0" w:color="auto"/>
            <w:right w:val="none" w:sz="0" w:space="0" w:color="auto"/>
          </w:divBdr>
        </w:div>
        <w:div w:id="476730501">
          <w:marLeft w:val="0"/>
          <w:marRight w:val="0"/>
          <w:marTop w:val="0"/>
          <w:marBottom w:val="0"/>
          <w:divBdr>
            <w:top w:val="none" w:sz="0" w:space="0" w:color="auto"/>
            <w:left w:val="none" w:sz="0" w:space="0" w:color="auto"/>
            <w:bottom w:val="none" w:sz="0" w:space="0" w:color="auto"/>
            <w:right w:val="none" w:sz="0" w:space="0" w:color="auto"/>
          </w:divBdr>
        </w:div>
        <w:div w:id="484054864">
          <w:marLeft w:val="0"/>
          <w:marRight w:val="0"/>
          <w:marTop w:val="0"/>
          <w:marBottom w:val="0"/>
          <w:divBdr>
            <w:top w:val="none" w:sz="0" w:space="0" w:color="auto"/>
            <w:left w:val="none" w:sz="0" w:space="0" w:color="auto"/>
            <w:bottom w:val="none" w:sz="0" w:space="0" w:color="auto"/>
            <w:right w:val="none" w:sz="0" w:space="0" w:color="auto"/>
          </w:divBdr>
        </w:div>
        <w:div w:id="490946468">
          <w:marLeft w:val="0"/>
          <w:marRight w:val="0"/>
          <w:marTop w:val="0"/>
          <w:marBottom w:val="0"/>
          <w:divBdr>
            <w:top w:val="none" w:sz="0" w:space="0" w:color="auto"/>
            <w:left w:val="none" w:sz="0" w:space="0" w:color="auto"/>
            <w:bottom w:val="none" w:sz="0" w:space="0" w:color="auto"/>
            <w:right w:val="none" w:sz="0" w:space="0" w:color="auto"/>
          </w:divBdr>
        </w:div>
        <w:div w:id="504244933">
          <w:marLeft w:val="0"/>
          <w:marRight w:val="0"/>
          <w:marTop w:val="0"/>
          <w:marBottom w:val="0"/>
          <w:divBdr>
            <w:top w:val="none" w:sz="0" w:space="0" w:color="auto"/>
            <w:left w:val="none" w:sz="0" w:space="0" w:color="auto"/>
            <w:bottom w:val="none" w:sz="0" w:space="0" w:color="auto"/>
            <w:right w:val="none" w:sz="0" w:space="0" w:color="auto"/>
          </w:divBdr>
        </w:div>
        <w:div w:id="516575498">
          <w:marLeft w:val="0"/>
          <w:marRight w:val="0"/>
          <w:marTop w:val="0"/>
          <w:marBottom w:val="0"/>
          <w:divBdr>
            <w:top w:val="none" w:sz="0" w:space="0" w:color="auto"/>
            <w:left w:val="none" w:sz="0" w:space="0" w:color="auto"/>
            <w:bottom w:val="none" w:sz="0" w:space="0" w:color="auto"/>
            <w:right w:val="none" w:sz="0" w:space="0" w:color="auto"/>
          </w:divBdr>
        </w:div>
        <w:div w:id="533541292">
          <w:marLeft w:val="0"/>
          <w:marRight w:val="0"/>
          <w:marTop w:val="0"/>
          <w:marBottom w:val="0"/>
          <w:divBdr>
            <w:top w:val="none" w:sz="0" w:space="0" w:color="auto"/>
            <w:left w:val="none" w:sz="0" w:space="0" w:color="auto"/>
            <w:bottom w:val="none" w:sz="0" w:space="0" w:color="auto"/>
            <w:right w:val="none" w:sz="0" w:space="0" w:color="auto"/>
          </w:divBdr>
        </w:div>
        <w:div w:id="535700926">
          <w:marLeft w:val="0"/>
          <w:marRight w:val="0"/>
          <w:marTop w:val="0"/>
          <w:marBottom w:val="0"/>
          <w:divBdr>
            <w:top w:val="none" w:sz="0" w:space="0" w:color="auto"/>
            <w:left w:val="none" w:sz="0" w:space="0" w:color="auto"/>
            <w:bottom w:val="none" w:sz="0" w:space="0" w:color="auto"/>
            <w:right w:val="none" w:sz="0" w:space="0" w:color="auto"/>
          </w:divBdr>
        </w:div>
        <w:div w:id="537931932">
          <w:marLeft w:val="0"/>
          <w:marRight w:val="0"/>
          <w:marTop w:val="0"/>
          <w:marBottom w:val="0"/>
          <w:divBdr>
            <w:top w:val="none" w:sz="0" w:space="0" w:color="auto"/>
            <w:left w:val="none" w:sz="0" w:space="0" w:color="auto"/>
            <w:bottom w:val="none" w:sz="0" w:space="0" w:color="auto"/>
            <w:right w:val="none" w:sz="0" w:space="0" w:color="auto"/>
          </w:divBdr>
        </w:div>
        <w:div w:id="544829012">
          <w:marLeft w:val="0"/>
          <w:marRight w:val="0"/>
          <w:marTop w:val="0"/>
          <w:marBottom w:val="0"/>
          <w:divBdr>
            <w:top w:val="none" w:sz="0" w:space="0" w:color="auto"/>
            <w:left w:val="none" w:sz="0" w:space="0" w:color="auto"/>
            <w:bottom w:val="none" w:sz="0" w:space="0" w:color="auto"/>
            <w:right w:val="none" w:sz="0" w:space="0" w:color="auto"/>
          </w:divBdr>
        </w:div>
        <w:div w:id="547834761">
          <w:marLeft w:val="0"/>
          <w:marRight w:val="0"/>
          <w:marTop w:val="0"/>
          <w:marBottom w:val="0"/>
          <w:divBdr>
            <w:top w:val="none" w:sz="0" w:space="0" w:color="auto"/>
            <w:left w:val="none" w:sz="0" w:space="0" w:color="auto"/>
            <w:bottom w:val="none" w:sz="0" w:space="0" w:color="auto"/>
            <w:right w:val="none" w:sz="0" w:space="0" w:color="auto"/>
          </w:divBdr>
        </w:div>
        <w:div w:id="551886392">
          <w:marLeft w:val="0"/>
          <w:marRight w:val="0"/>
          <w:marTop w:val="0"/>
          <w:marBottom w:val="0"/>
          <w:divBdr>
            <w:top w:val="none" w:sz="0" w:space="0" w:color="auto"/>
            <w:left w:val="none" w:sz="0" w:space="0" w:color="auto"/>
            <w:bottom w:val="none" w:sz="0" w:space="0" w:color="auto"/>
            <w:right w:val="none" w:sz="0" w:space="0" w:color="auto"/>
          </w:divBdr>
        </w:div>
        <w:div w:id="554202346">
          <w:marLeft w:val="0"/>
          <w:marRight w:val="0"/>
          <w:marTop w:val="0"/>
          <w:marBottom w:val="0"/>
          <w:divBdr>
            <w:top w:val="none" w:sz="0" w:space="0" w:color="auto"/>
            <w:left w:val="none" w:sz="0" w:space="0" w:color="auto"/>
            <w:bottom w:val="none" w:sz="0" w:space="0" w:color="auto"/>
            <w:right w:val="none" w:sz="0" w:space="0" w:color="auto"/>
          </w:divBdr>
        </w:div>
        <w:div w:id="555047336">
          <w:marLeft w:val="0"/>
          <w:marRight w:val="0"/>
          <w:marTop w:val="0"/>
          <w:marBottom w:val="0"/>
          <w:divBdr>
            <w:top w:val="none" w:sz="0" w:space="0" w:color="auto"/>
            <w:left w:val="none" w:sz="0" w:space="0" w:color="auto"/>
            <w:bottom w:val="none" w:sz="0" w:space="0" w:color="auto"/>
            <w:right w:val="none" w:sz="0" w:space="0" w:color="auto"/>
          </w:divBdr>
        </w:div>
        <w:div w:id="556431134">
          <w:marLeft w:val="0"/>
          <w:marRight w:val="0"/>
          <w:marTop w:val="0"/>
          <w:marBottom w:val="0"/>
          <w:divBdr>
            <w:top w:val="none" w:sz="0" w:space="0" w:color="auto"/>
            <w:left w:val="none" w:sz="0" w:space="0" w:color="auto"/>
            <w:bottom w:val="none" w:sz="0" w:space="0" w:color="auto"/>
            <w:right w:val="none" w:sz="0" w:space="0" w:color="auto"/>
          </w:divBdr>
        </w:div>
        <w:div w:id="558709128">
          <w:marLeft w:val="0"/>
          <w:marRight w:val="0"/>
          <w:marTop w:val="0"/>
          <w:marBottom w:val="0"/>
          <w:divBdr>
            <w:top w:val="none" w:sz="0" w:space="0" w:color="auto"/>
            <w:left w:val="none" w:sz="0" w:space="0" w:color="auto"/>
            <w:bottom w:val="none" w:sz="0" w:space="0" w:color="auto"/>
            <w:right w:val="none" w:sz="0" w:space="0" w:color="auto"/>
          </w:divBdr>
        </w:div>
        <w:div w:id="561986993">
          <w:marLeft w:val="0"/>
          <w:marRight w:val="0"/>
          <w:marTop w:val="0"/>
          <w:marBottom w:val="0"/>
          <w:divBdr>
            <w:top w:val="none" w:sz="0" w:space="0" w:color="auto"/>
            <w:left w:val="none" w:sz="0" w:space="0" w:color="auto"/>
            <w:bottom w:val="none" w:sz="0" w:space="0" w:color="auto"/>
            <w:right w:val="none" w:sz="0" w:space="0" w:color="auto"/>
          </w:divBdr>
        </w:div>
        <w:div w:id="573904406">
          <w:marLeft w:val="0"/>
          <w:marRight w:val="0"/>
          <w:marTop w:val="0"/>
          <w:marBottom w:val="0"/>
          <w:divBdr>
            <w:top w:val="none" w:sz="0" w:space="0" w:color="auto"/>
            <w:left w:val="none" w:sz="0" w:space="0" w:color="auto"/>
            <w:bottom w:val="none" w:sz="0" w:space="0" w:color="auto"/>
            <w:right w:val="none" w:sz="0" w:space="0" w:color="auto"/>
          </w:divBdr>
        </w:div>
        <w:div w:id="587815548">
          <w:marLeft w:val="0"/>
          <w:marRight w:val="0"/>
          <w:marTop w:val="0"/>
          <w:marBottom w:val="0"/>
          <w:divBdr>
            <w:top w:val="none" w:sz="0" w:space="0" w:color="auto"/>
            <w:left w:val="none" w:sz="0" w:space="0" w:color="auto"/>
            <w:bottom w:val="none" w:sz="0" w:space="0" w:color="auto"/>
            <w:right w:val="none" w:sz="0" w:space="0" w:color="auto"/>
          </w:divBdr>
        </w:div>
        <w:div w:id="588005397">
          <w:marLeft w:val="0"/>
          <w:marRight w:val="0"/>
          <w:marTop w:val="0"/>
          <w:marBottom w:val="0"/>
          <w:divBdr>
            <w:top w:val="none" w:sz="0" w:space="0" w:color="auto"/>
            <w:left w:val="none" w:sz="0" w:space="0" w:color="auto"/>
            <w:bottom w:val="none" w:sz="0" w:space="0" w:color="auto"/>
            <w:right w:val="none" w:sz="0" w:space="0" w:color="auto"/>
          </w:divBdr>
        </w:div>
        <w:div w:id="594215622">
          <w:marLeft w:val="0"/>
          <w:marRight w:val="0"/>
          <w:marTop w:val="0"/>
          <w:marBottom w:val="0"/>
          <w:divBdr>
            <w:top w:val="none" w:sz="0" w:space="0" w:color="auto"/>
            <w:left w:val="none" w:sz="0" w:space="0" w:color="auto"/>
            <w:bottom w:val="none" w:sz="0" w:space="0" w:color="auto"/>
            <w:right w:val="none" w:sz="0" w:space="0" w:color="auto"/>
          </w:divBdr>
        </w:div>
        <w:div w:id="597446706">
          <w:marLeft w:val="0"/>
          <w:marRight w:val="0"/>
          <w:marTop w:val="0"/>
          <w:marBottom w:val="0"/>
          <w:divBdr>
            <w:top w:val="none" w:sz="0" w:space="0" w:color="auto"/>
            <w:left w:val="none" w:sz="0" w:space="0" w:color="auto"/>
            <w:bottom w:val="none" w:sz="0" w:space="0" w:color="auto"/>
            <w:right w:val="none" w:sz="0" w:space="0" w:color="auto"/>
          </w:divBdr>
        </w:div>
        <w:div w:id="598946725">
          <w:marLeft w:val="0"/>
          <w:marRight w:val="0"/>
          <w:marTop w:val="0"/>
          <w:marBottom w:val="0"/>
          <w:divBdr>
            <w:top w:val="none" w:sz="0" w:space="0" w:color="auto"/>
            <w:left w:val="none" w:sz="0" w:space="0" w:color="auto"/>
            <w:bottom w:val="none" w:sz="0" w:space="0" w:color="auto"/>
            <w:right w:val="none" w:sz="0" w:space="0" w:color="auto"/>
          </w:divBdr>
        </w:div>
        <w:div w:id="615449768">
          <w:marLeft w:val="0"/>
          <w:marRight w:val="0"/>
          <w:marTop w:val="0"/>
          <w:marBottom w:val="0"/>
          <w:divBdr>
            <w:top w:val="none" w:sz="0" w:space="0" w:color="auto"/>
            <w:left w:val="none" w:sz="0" w:space="0" w:color="auto"/>
            <w:bottom w:val="none" w:sz="0" w:space="0" w:color="auto"/>
            <w:right w:val="none" w:sz="0" w:space="0" w:color="auto"/>
          </w:divBdr>
        </w:div>
        <w:div w:id="621886202">
          <w:marLeft w:val="0"/>
          <w:marRight w:val="0"/>
          <w:marTop w:val="0"/>
          <w:marBottom w:val="0"/>
          <w:divBdr>
            <w:top w:val="none" w:sz="0" w:space="0" w:color="auto"/>
            <w:left w:val="none" w:sz="0" w:space="0" w:color="auto"/>
            <w:bottom w:val="none" w:sz="0" w:space="0" w:color="auto"/>
            <w:right w:val="none" w:sz="0" w:space="0" w:color="auto"/>
          </w:divBdr>
        </w:div>
        <w:div w:id="623774186">
          <w:marLeft w:val="0"/>
          <w:marRight w:val="0"/>
          <w:marTop w:val="0"/>
          <w:marBottom w:val="0"/>
          <w:divBdr>
            <w:top w:val="none" w:sz="0" w:space="0" w:color="auto"/>
            <w:left w:val="none" w:sz="0" w:space="0" w:color="auto"/>
            <w:bottom w:val="none" w:sz="0" w:space="0" w:color="auto"/>
            <w:right w:val="none" w:sz="0" w:space="0" w:color="auto"/>
          </w:divBdr>
        </w:div>
        <w:div w:id="633340541">
          <w:marLeft w:val="0"/>
          <w:marRight w:val="0"/>
          <w:marTop w:val="0"/>
          <w:marBottom w:val="0"/>
          <w:divBdr>
            <w:top w:val="none" w:sz="0" w:space="0" w:color="auto"/>
            <w:left w:val="none" w:sz="0" w:space="0" w:color="auto"/>
            <w:bottom w:val="none" w:sz="0" w:space="0" w:color="auto"/>
            <w:right w:val="none" w:sz="0" w:space="0" w:color="auto"/>
          </w:divBdr>
        </w:div>
        <w:div w:id="644503957">
          <w:marLeft w:val="0"/>
          <w:marRight w:val="0"/>
          <w:marTop w:val="0"/>
          <w:marBottom w:val="0"/>
          <w:divBdr>
            <w:top w:val="none" w:sz="0" w:space="0" w:color="auto"/>
            <w:left w:val="none" w:sz="0" w:space="0" w:color="auto"/>
            <w:bottom w:val="none" w:sz="0" w:space="0" w:color="auto"/>
            <w:right w:val="none" w:sz="0" w:space="0" w:color="auto"/>
          </w:divBdr>
        </w:div>
        <w:div w:id="654919494">
          <w:marLeft w:val="0"/>
          <w:marRight w:val="0"/>
          <w:marTop w:val="0"/>
          <w:marBottom w:val="0"/>
          <w:divBdr>
            <w:top w:val="none" w:sz="0" w:space="0" w:color="auto"/>
            <w:left w:val="none" w:sz="0" w:space="0" w:color="auto"/>
            <w:bottom w:val="none" w:sz="0" w:space="0" w:color="auto"/>
            <w:right w:val="none" w:sz="0" w:space="0" w:color="auto"/>
          </w:divBdr>
        </w:div>
        <w:div w:id="657224780">
          <w:marLeft w:val="0"/>
          <w:marRight w:val="0"/>
          <w:marTop w:val="0"/>
          <w:marBottom w:val="0"/>
          <w:divBdr>
            <w:top w:val="none" w:sz="0" w:space="0" w:color="auto"/>
            <w:left w:val="none" w:sz="0" w:space="0" w:color="auto"/>
            <w:bottom w:val="none" w:sz="0" w:space="0" w:color="auto"/>
            <w:right w:val="none" w:sz="0" w:space="0" w:color="auto"/>
          </w:divBdr>
        </w:div>
        <w:div w:id="662585502">
          <w:marLeft w:val="0"/>
          <w:marRight w:val="0"/>
          <w:marTop w:val="0"/>
          <w:marBottom w:val="0"/>
          <w:divBdr>
            <w:top w:val="none" w:sz="0" w:space="0" w:color="auto"/>
            <w:left w:val="none" w:sz="0" w:space="0" w:color="auto"/>
            <w:bottom w:val="none" w:sz="0" w:space="0" w:color="auto"/>
            <w:right w:val="none" w:sz="0" w:space="0" w:color="auto"/>
          </w:divBdr>
        </w:div>
        <w:div w:id="664237781">
          <w:marLeft w:val="0"/>
          <w:marRight w:val="0"/>
          <w:marTop w:val="0"/>
          <w:marBottom w:val="0"/>
          <w:divBdr>
            <w:top w:val="none" w:sz="0" w:space="0" w:color="auto"/>
            <w:left w:val="none" w:sz="0" w:space="0" w:color="auto"/>
            <w:bottom w:val="none" w:sz="0" w:space="0" w:color="auto"/>
            <w:right w:val="none" w:sz="0" w:space="0" w:color="auto"/>
          </w:divBdr>
        </w:div>
        <w:div w:id="686177777">
          <w:marLeft w:val="0"/>
          <w:marRight w:val="0"/>
          <w:marTop w:val="0"/>
          <w:marBottom w:val="0"/>
          <w:divBdr>
            <w:top w:val="none" w:sz="0" w:space="0" w:color="auto"/>
            <w:left w:val="none" w:sz="0" w:space="0" w:color="auto"/>
            <w:bottom w:val="none" w:sz="0" w:space="0" w:color="auto"/>
            <w:right w:val="none" w:sz="0" w:space="0" w:color="auto"/>
          </w:divBdr>
        </w:div>
        <w:div w:id="698747381">
          <w:marLeft w:val="0"/>
          <w:marRight w:val="0"/>
          <w:marTop w:val="0"/>
          <w:marBottom w:val="0"/>
          <w:divBdr>
            <w:top w:val="none" w:sz="0" w:space="0" w:color="auto"/>
            <w:left w:val="none" w:sz="0" w:space="0" w:color="auto"/>
            <w:bottom w:val="none" w:sz="0" w:space="0" w:color="auto"/>
            <w:right w:val="none" w:sz="0" w:space="0" w:color="auto"/>
          </w:divBdr>
        </w:div>
        <w:div w:id="723066931">
          <w:marLeft w:val="0"/>
          <w:marRight w:val="0"/>
          <w:marTop w:val="0"/>
          <w:marBottom w:val="0"/>
          <w:divBdr>
            <w:top w:val="none" w:sz="0" w:space="0" w:color="auto"/>
            <w:left w:val="none" w:sz="0" w:space="0" w:color="auto"/>
            <w:bottom w:val="none" w:sz="0" w:space="0" w:color="auto"/>
            <w:right w:val="none" w:sz="0" w:space="0" w:color="auto"/>
          </w:divBdr>
        </w:div>
        <w:div w:id="732967437">
          <w:marLeft w:val="0"/>
          <w:marRight w:val="0"/>
          <w:marTop w:val="0"/>
          <w:marBottom w:val="0"/>
          <w:divBdr>
            <w:top w:val="none" w:sz="0" w:space="0" w:color="auto"/>
            <w:left w:val="none" w:sz="0" w:space="0" w:color="auto"/>
            <w:bottom w:val="none" w:sz="0" w:space="0" w:color="auto"/>
            <w:right w:val="none" w:sz="0" w:space="0" w:color="auto"/>
          </w:divBdr>
        </w:div>
        <w:div w:id="740056491">
          <w:marLeft w:val="0"/>
          <w:marRight w:val="0"/>
          <w:marTop w:val="0"/>
          <w:marBottom w:val="0"/>
          <w:divBdr>
            <w:top w:val="none" w:sz="0" w:space="0" w:color="auto"/>
            <w:left w:val="none" w:sz="0" w:space="0" w:color="auto"/>
            <w:bottom w:val="none" w:sz="0" w:space="0" w:color="auto"/>
            <w:right w:val="none" w:sz="0" w:space="0" w:color="auto"/>
          </w:divBdr>
        </w:div>
        <w:div w:id="745146282">
          <w:marLeft w:val="0"/>
          <w:marRight w:val="0"/>
          <w:marTop w:val="0"/>
          <w:marBottom w:val="0"/>
          <w:divBdr>
            <w:top w:val="none" w:sz="0" w:space="0" w:color="auto"/>
            <w:left w:val="none" w:sz="0" w:space="0" w:color="auto"/>
            <w:bottom w:val="none" w:sz="0" w:space="0" w:color="auto"/>
            <w:right w:val="none" w:sz="0" w:space="0" w:color="auto"/>
          </w:divBdr>
        </w:div>
        <w:div w:id="751705379">
          <w:marLeft w:val="0"/>
          <w:marRight w:val="0"/>
          <w:marTop w:val="0"/>
          <w:marBottom w:val="0"/>
          <w:divBdr>
            <w:top w:val="none" w:sz="0" w:space="0" w:color="auto"/>
            <w:left w:val="none" w:sz="0" w:space="0" w:color="auto"/>
            <w:bottom w:val="none" w:sz="0" w:space="0" w:color="auto"/>
            <w:right w:val="none" w:sz="0" w:space="0" w:color="auto"/>
          </w:divBdr>
        </w:div>
        <w:div w:id="753668286">
          <w:marLeft w:val="0"/>
          <w:marRight w:val="0"/>
          <w:marTop w:val="0"/>
          <w:marBottom w:val="0"/>
          <w:divBdr>
            <w:top w:val="none" w:sz="0" w:space="0" w:color="auto"/>
            <w:left w:val="none" w:sz="0" w:space="0" w:color="auto"/>
            <w:bottom w:val="none" w:sz="0" w:space="0" w:color="auto"/>
            <w:right w:val="none" w:sz="0" w:space="0" w:color="auto"/>
          </w:divBdr>
        </w:div>
        <w:div w:id="755513856">
          <w:marLeft w:val="0"/>
          <w:marRight w:val="0"/>
          <w:marTop w:val="0"/>
          <w:marBottom w:val="0"/>
          <w:divBdr>
            <w:top w:val="none" w:sz="0" w:space="0" w:color="auto"/>
            <w:left w:val="none" w:sz="0" w:space="0" w:color="auto"/>
            <w:bottom w:val="none" w:sz="0" w:space="0" w:color="auto"/>
            <w:right w:val="none" w:sz="0" w:space="0" w:color="auto"/>
          </w:divBdr>
        </w:div>
        <w:div w:id="763495775">
          <w:marLeft w:val="0"/>
          <w:marRight w:val="0"/>
          <w:marTop w:val="0"/>
          <w:marBottom w:val="0"/>
          <w:divBdr>
            <w:top w:val="none" w:sz="0" w:space="0" w:color="auto"/>
            <w:left w:val="none" w:sz="0" w:space="0" w:color="auto"/>
            <w:bottom w:val="none" w:sz="0" w:space="0" w:color="auto"/>
            <w:right w:val="none" w:sz="0" w:space="0" w:color="auto"/>
          </w:divBdr>
        </w:div>
        <w:div w:id="767119646">
          <w:marLeft w:val="0"/>
          <w:marRight w:val="0"/>
          <w:marTop w:val="0"/>
          <w:marBottom w:val="0"/>
          <w:divBdr>
            <w:top w:val="none" w:sz="0" w:space="0" w:color="auto"/>
            <w:left w:val="none" w:sz="0" w:space="0" w:color="auto"/>
            <w:bottom w:val="none" w:sz="0" w:space="0" w:color="auto"/>
            <w:right w:val="none" w:sz="0" w:space="0" w:color="auto"/>
          </w:divBdr>
        </w:div>
        <w:div w:id="767654952">
          <w:marLeft w:val="0"/>
          <w:marRight w:val="0"/>
          <w:marTop w:val="0"/>
          <w:marBottom w:val="0"/>
          <w:divBdr>
            <w:top w:val="none" w:sz="0" w:space="0" w:color="auto"/>
            <w:left w:val="none" w:sz="0" w:space="0" w:color="auto"/>
            <w:bottom w:val="none" w:sz="0" w:space="0" w:color="auto"/>
            <w:right w:val="none" w:sz="0" w:space="0" w:color="auto"/>
          </w:divBdr>
        </w:div>
        <w:div w:id="773286603">
          <w:marLeft w:val="0"/>
          <w:marRight w:val="0"/>
          <w:marTop w:val="0"/>
          <w:marBottom w:val="0"/>
          <w:divBdr>
            <w:top w:val="none" w:sz="0" w:space="0" w:color="auto"/>
            <w:left w:val="none" w:sz="0" w:space="0" w:color="auto"/>
            <w:bottom w:val="none" w:sz="0" w:space="0" w:color="auto"/>
            <w:right w:val="none" w:sz="0" w:space="0" w:color="auto"/>
          </w:divBdr>
        </w:div>
        <w:div w:id="801116461">
          <w:marLeft w:val="0"/>
          <w:marRight w:val="0"/>
          <w:marTop w:val="0"/>
          <w:marBottom w:val="0"/>
          <w:divBdr>
            <w:top w:val="none" w:sz="0" w:space="0" w:color="auto"/>
            <w:left w:val="none" w:sz="0" w:space="0" w:color="auto"/>
            <w:bottom w:val="none" w:sz="0" w:space="0" w:color="auto"/>
            <w:right w:val="none" w:sz="0" w:space="0" w:color="auto"/>
          </w:divBdr>
        </w:div>
        <w:div w:id="805317400">
          <w:marLeft w:val="0"/>
          <w:marRight w:val="0"/>
          <w:marTop w:val="0"/>
          <w:marBottom w:val="0"/>
          <w:divBdr>
            <w:top w:val="none" w:sz="0" w:space="0" w:color="auto"/>
            <w:left w:val="none" w:sz="0" w:space="0" w:color="auto"/>
            <w:bottom w:val="none" w:sz="0" w:space="0" w:color="auto"/>
            <w:right w:val="none" w:sz="0" w:space="0" w:color="auto"/>
          </w:divBdr>
        </w:div>
        <w:div w:id="836264556">
          <w:marLeft w:val="0"/>
          <w:marRight w:val="0"/>
          <w:marTop w:val="0"/>
          <w:marBottom w:val="0"/>
          <w:divBdr>
            <w:top w:val="none" w:sz="0" w:space="0" w:color="auto"/>
            <w:left w:val="none" w:sz="0" w:space="0" w:color="auto"/>
            <w:bottom w:val="none" w:sz="0" w:space="0" w:color="auto"/>
            <w:right w:val="none" w:sz="0" w:space="0" w:color="auto"/>
          </w:divBdr>
        </w:div>
        <w:div w:id="837812619">
          <w:marLeft w:val="0"/>
          <w:marRight w:val="0"/>
          <w:marTop w:val="0"/>
          <w:marBottom w:val="0"/>
          <w:divBdr>
            <w:top w:val="none" w:sz="0" w:space="0" w:color="auto"/>
            <w:left w:val="none" w:sz="0" w:space="0" w:color="auto"/>
            <w:bottom w:val="none" w:sz="0" w:space="0" w:color="auto"/>
            <w:right w:val="none" w:sz="0" w:space="0" w:color="auto"/>
          </w:divBdr>
        </w:div>
        <w:div w:id="846750688">
          <w:marLeft w:val="0"/>
          <w:marRight w:val="0"/>
          <w:marTop w:val="0"/>
          <w:marBottom w:val="0"/>
          <w:divBdr>
            <w:top w:val="none" w:sz="0" w:space="0" w:color="auto"/>
            <w:left w:val="none" w:sz="0" w:space="0" w:color="auto"/>
            <w:bottom w:val="none" w:sz="0" w:space="0" w:color="auto"/>
            <w:right w:val="none" w:sz="0" w:space="0" w:color="auto"/>
          </w:divBdr>
        </w:div>
        <w:div w:id="850677559">
          <w:marLeft w:val="0"/>
          <w:marRight w:val="0"/>
          <w:marTop w:val="0"/>
          <w:marBottom w:val="0"/>
          <w:divBdr>
            <w:top w:val="none" w:sz="0" w:space="0" w:color="auto"/>
            <w:left w:val="none" w:sz="0" w:space="0" w:color="auto"/>
            <w:bottom w:val="none" w:sz="0" w:space="0" w:color="auto"/>
            <w:right w:val="none" w:sz="0" w:space="0" w:color="auto"/>
          </w:divBdr>
        </w:div>
        <w:div w:id="855728959">
          <w:marLeft w:val="0"/>
          <w:marRight w:val="0"/>
          <w:marTop w:val="0"/>
          <w:marBottom w:val="0"/>
          <w:divBdr>
            <w:top w:val="none" w:sz="0" w:space="0" w:color="auto"/>
            <w:left w:val="none" w:sz="0" w:space="0" w:color="auto"/>
            <w:bottom w:val="none" w:sz="0" w:space="0" w:color="auto"/>
            <w:right w:val="none" w:sz="0" w:space="0" w:color="auto"/>
          </w:divBdr>
        </w:div>
        <w:div w:id="867109476">
          <w:marLeft w:val="0"/>
          <w:marRight w:val="0"/>
          <w:marTop w:val="0"/>
          <w:marBottom w:val="0"/>
          <w:divBdr>
            <w:top w:val="none" w:sz="0" w:space="0" w:color="auto"/>
            <w:left w:val="none" w:sz="0" w:space="0" w:color="auto"/>
            <w:bottom w:val="none" w:sz="0" w:space="0" w:color="auto"/>
            <w:right w:val="none" w:sz="0" w:space="0" w:color="auto"/>
          </w:divBdr>
        </w:div>
        <w:div w:id="869340796">
          <w:marLeft w:val="0"/>
          <w:marRight w:val="0"/>
          <w:marTop w:val="0"/>
          <w:marBottom w:val="0"/>
          <w:divBdr>
            <w:top w:val="none" w:sz="0" w:space="0" w:color="auto"/>
            <w:left w:val="none" w:sz="0" w:space="0" w:color="auto"/>
            <w:bottom w:val="none" w:sz="0" w:space="0" w:color="auto"/>
            <w:right w:val="none" w:sz="0" w:space="0" w:color="auto"/>
          </w:divBdr>
        </w:div>
        <w:div w:id="877008128">
          <w:marLeft w:val="0"/>
          <w:marRight w:val="0"/>
          <w:marTop w:val="0"/>
          <w:marBottom w:val="0"/>
          <w:divBdr>
            <w:top w:val="none" w:sz="0" w:space="0" w:color="auto"/>
            <w:left w:val="none" w:sz="0" w:space="0" w:color="auto"/>
            <w:bottom w:val="none" w:sz="0" w:space="0" w:color="auto"/>
            <w:right w:val="none" w:sz="0" w:space="0" w:color="auto"/>
          </w:divBdr>
        </w:div>
        <w:div w:id="885869930">
          <w:marLeft w:val="0"/>
          <w:marRight w:val="0"/>
          <w:marTop w:val="0"/>
          <w:marBottom w:val="0"/>
          <w:divBdr>
            <w:top w:val="none" w:sz="0" w:space="0" w:color="auto"/>
            <w:left w:val="none" w:sz="0" w:space="0" w:color="auto"/>
            <w:bottom w:val="none" w:sz="0" w:space="0" w:color="auto"/>
            <w:right w:val="none" w:sz="0" w:space="0" w:color="auto"/>
          </w:divBdr>
        </w:div>
        <w:div w:id="889727016">
          <w:marLeft w:val="0"/>
          <w:marRight w:val="0"/>
          <w:marTop w:val="0"/>
          <w:marBottom w:val="0"/>
          <w:divBdr>
            <w:top w:val="none" w:sz="0" w:space="0" w:color="auto"/>
            <w:left w:val="none" w:sz="0" w:space="0" w:color="auto"/>
            <w:bottom w:val="none" w:sz="0" w:space="0" w:color="auto"/>
            <w:right w:val="none" w:sz="0" w:space="0" w:color="auto"/>
          </w:divBdr>
        </w:div>
        <w:div w:id="926307870">
          <w:marLeft w:val="0"/>
          <w:marRight w:val="0"/>
          <w:marTop w:val="0"/>
          <w:marBottom w:val="0"/>
          <w:divBdr>
            <w:top w:val="none" w:sz="0" w:space="0" w:color="auto"/>
            <w:left w:val="none" w:sz="0" w:space="0" w:color="auto"/>
            <w:bottom w:val="none" w:sz="0" w:space="0" w:color="auto"/>
            <w:right w:val="none" w:sz="0" w:space="0" w:color="auto"/>
          </w:divBdr>
        </w:div>
        <w:div w:id="932861358">
          <w:marLeft w:val="0"/>
          <w:marRight w:val="0"/>
          <w:marTop w:val="0"/>
          <w:marBottom w:val="0"/>
          <w:divBdr>
            <w:top w:val="none" w:sz="0" w:space="0" w:color="auto"/>
            <w:left w:val="none" w:sz="0" w:space="0" w:color="auto"/>
            <w:bottom w:val="none" w:sz="0" w:space="0" w:color="auto"/>
            <w:right w:val="none" w:sz="0" w:space="0" w:color="auto"/>
          </w:divBdr>
        </w:div>
        <w:div w:id="952399547">
          <w:marLeft w:val="0"/>
          <w:marRight w:val="0"/>
          <w:marTop w:val="0"/>
          <w:marBottom w:val="0"/>
          <w:divBdr>
            <w:top w:val="none" w:sz="0" w:space="0" w:color="auto"/>
            <w:left w:val="none" w:sz="0" w:space="0" w:color="auto"/>
            <w:bottom w:val="none" w:sz="0" w:space="0" w:color="auto"/>
            <w:right w:val="none" w:sz="0" w:space="0" w:color="auto"/>
          </w:divBdr>
        </w:div>
        <w:div w:id="960189629">
          <w:marLeft w:val="0"/>
          <w:marRight w:val="0"/>
          <w:marTop w:val="0"/>
          <w:marBottom w:val="0"/>
          <w:divBdr>
            <w:top w:val="none" w:sz="0" w:space="0" w:color="auto"/>
            <w:left w:val="none" w:sz="0" w:space="0" w:color="auto"/>
            <w:bottom w:val="none" w:sz="0" w:space="0" w:color="auto"/>
            <w:right w:val="none" w:sz="0" w:space="0" w:color="auto"/>
          </w:divBdr>
        </w:div>
        <w:div w:id="964382763">
          <w:marLeft w:val="0"/>
          <w:marRight w:val="0"/>
          <w:marTop w:val="0"/>
          <w:marBottom w:val="0"/>
          <w:divBdr>
            <w:top w:val="none" w:sz="0" w:space="0" w:color="auto"/>
            <w:left w:val="none" w:sz="0" w:space="0" w:color="auto"/>
            <w:bottom w:val="none" w:sz="0" w:space="0" w:color="auto"/>
            <w:right w:val="none" w:sz="0" w:space="0" w:color="auto"/>
          </w:divBdr>
        </w:div>
        <w:div w:id="967203870">
          <w:marLeft w:val="0"/>
          <w:marRight w:val="0"/>
          <w:marTop w:val="0"/>
          <w:marBottom w:val="0"/>
          <w:divBdr>
            <w:top w:val="none" w:sz="0" w:space="0" w:color="auto"/>
            <w:left w:val="none" w:sz="0" w:space="0" w:color="auto"/>
            <w:bottom w:val="none" w:sz="0" w:space="0" w:color="auto"/>
            <w:right w:val="none" w:sz="0" w:space="0" w:color="auto"/>
          </w:divBdr>
        </w:div>
        <w:div w:id="988441332">
          <w:marLeft w:val="0"/>
          <w:marRight w:val="0"/>
          <w:marTop w:val="0"/>
          <w:marBottom w:val="0"/>
          <w:divBdr>
            <w:top w:val="none" w:sz="0" w:space="0" w:color="auto"/>
            <w:left w:val="none" w:sz="0" w:space="0" w:color="auto"/>
            <w:bottom w:val="none" w:sz="0" w:space="0" w:color="auto"/>
            <w:right w:val="none" w:sz="0" w:space="0" w:color="auto"/>
          </w:divBdr>
        </w:div>
        <w:div w:id="1000160202">
          <w:marLeft w:val="0"/>
          <w:marRight w:val="0"/>
          <w:marTop w:val="0"/>
          <w:marBottom w:val="0"/>
          <w:divBdr>
            <w:top w:val="none" w:sz="0" w:space="0" w:color="auto"/>
            <w:left w:val="none" w:sz="0" w:space="0" w:color="auto"/>
            <w:bottom w:val="none" w:sz="0" w:space="0" w:color="auto"/>
            <w:right w:val="none" w:sz="0" w:space="0" w:color="auto"/>
          </w:divBdr>
        </w:div>
        <w:div w:id="1003051597">
          <w:marLeft w:val="0"/>
          <w:marRight w:val="0"/>
          <w:marTop w:val="0"/>
          <w:marBottom w:val="0"/>
          <w:divBdr>
            <w:top w:val="none" w:sz="0" w:space="0" w:color="auto"/>
            <w:left w:val="none" w:sz="0" w:space="0" w:color="auto"/>
            <w:bottom w:val="none" w:sz="0" w:space="0" w:color="auto"/>
            <w:right w:val="none" w:sz="0" w:space="0" w:color="auto"/>
          </w:divBdr>
        </w:div>
        <w:div w:id="1006136322">
          <w:marLeft w:val="0"/>
          <w:marRight w:val="0"/>
          <w:marTop w:val="0"/>
          <w:marBottom w:val="0"/>
          <w:divBdr>
            <w:top w:val="none" w:sz="0" w:space="0" w:color="auto"/>
            <w:left w:val="none" w:sz="0" w:space="0" w:color="auto"/>
            <w:bottom w:val="none" w:sz="0" w:space="0" w:color="auto"/>
            <w:right w:val="none" w:sz="0" w:space="0" w:color="auto"/>
          </w:divBdr>
        </w:div>
        <w:div w:id="1015956209">
          <w:marLeft w:val="0"/>
          <w:marRight w:val="0"/>
          <w:marTop w:val="0"/>
          <w:marBottom w:val="0"/>
          <w:divBdr>
            <w:top w:val="none" w:sz="0" w:space="0" w:color="auto"/>
            <w:left w:val="none" w:sz="0" w:space="0" w:color="auto"/>
            <w:bottom w:val="none" w:sz="0" w:space="0" w:color="auto"/>
            <w:right w:val="none" w:sz="0" w:space="0" w:color="auto"/>
          </w:divBdr>
        </w:div>
        <w:div w:id="1021122475">
          <w:marLeft w:val="0"/>
          <w:marRight w:val="0"/>
          <w:marTop w:val="0"/>
          <w:marBottom w:val="0"/>
          <w:divBdr>
            <w:top w:val="none" w:sz="0" w:space="0" w:color="auto"/>
            <w:left w:val="none" w:sz="0" w:space="0" w:color="auto"/>
            <w:bottom w:val="none" w:sz="0" w:space="0" w:color="auto"/>
            <w:right w:val="none" w:sz="0" w:space="0" w:color="auto"/>
          </w:divBdr>
        </w:div>
        <w:div w:id="1033380882">
          <w:marLeft w:val="0"/>
          <w:marRight w:val="0"/>
          <w:marTop w:val="0"/>
          <w:marBottom w:val="0"/>
          <w:divBdr>
            <w:top w:val="none" w:sz="0" w:space="0" w:color="auto"/>
            <w:left w:val="none" w:sz="0" w:space="0" w:color="auto"/>
            <w:bottom w:val="none" w:sz="0" w:space="0" w:color="auto"/>
            <w:right w:val="none" w:sz="0" w:space="0" w:color="auto"/>
          </w:divBdr>
        </w:div>
        <w:div w:id="1034768503">
          <w:marLeft w:val="0"/>
          <w:marRight w:val="0"/>
          <w:marTop w:val="0"/>
          <w:marBottom w:val="0"/>
          <w:divBdr>
            <w:top w:val="none" w:sz="0" w:space="0" w:color="auto"/>
            <w:left w:val="none" w:sz="0" w:space="0" w:color="auto"/>
            <w:bottom w:val="none" w:sz="0" w:space="0" w:color="auto"/>
            <w:right w:val="none" w:sz="0" w:space="0" w:color="auto"/>
          </w:divBdr>
        </w:div>
        <w:div w:id="1051197955">
          <w:marLeft w:val="0"/>
          <w:marRight w:val="0"/>
          <w:marTop w:val="0"/>
          <w:marBottom w:val="0"/>
          <w:divBdr>
            <w:top w:val="none" w:sz="0" w:space="0" w:color="auto"/>
            <w:left w:val="none" w:sz="0" w:space="0" w:color="auto"/>
            <w:bottom w:val="none" w:sz="0" w:space="0" w:color="auto"/>
            <w:right w:val="none" w:sz="0" w:space="0" w:color="auto"/>
          </w:divBdr>
        </w:div>
        <w:div w:id="1057775162">
          <w:marLeft w:val="0"/>
          <w:marRight w:val="0"/>
          <w:marTop w:val="0"/>
          <w:marBottom w:val="0"/>
          <w:divBdr>
            <w:top w:val="none" w:sz="0" w:space="0" w:color="auto"/>
            <w:left w:val="none" w:sz="0" w:space="0" w:color="auto"/>
            <w:bottom w:val="none" w:sz="0" w:space="0" w:color="auto"/>
            <w:right w:val="none" w:sz="0" w:space="0" w:color="auto"/>
          </w:divBdr>
        </w:div>
        <w:div w:id="1090808477">
          <w:marLeft w:val="0"/>
          <w:marRight w:val="0"/>
          <w:marTop w:val="0"/>
          <w:marBottom w:val="0"/>
          <w:divBdr>
            <w:top w:val="none" w:sz="0" w:space="0" w:color="auto"/>
            <w:left w:val="none" w:sz="0" w:space="0" w:color="auto"/>
            <w:bottom w:val="none" w:sz="0" w:space="0" w:color="auto"/>
            <w:right w:val="none" w:sz="0" w:space="0" w:color="auto"/>
          </w:divBdr>
        </w:div>
        <w:div w:id="1091044964">
          <w:marLeft w:val="0"/>
          <w:marRight w:val="0"/>
          <w:marTop w:val="0"/>
          <w:marBottom w:val="0"/>
          <w:divBdr>
            <w:top w:val="none" w:sz="0" w:space="0" w:color="auto"/>
            <w:left w:val="none" w:sz="0" w:space="0" w:color="auto"/>
            <w:bottom w:val="none" w:sz="0" w:space="0" w:color="auto"/>
            <w:right w:val="none" w:sz="0" w:space="0" w:color="auto"/>
          </w:divBdr>
        </w:div>
        <w:div w:id="1112019956">
          <w:marLeft w:val="0"/>
          <w:marRight w:val="0"/>
          <w:marTop w:val="0"/>
          <w:marBottom w:val="0"/>
          <w:divBdr>
            <w:top w:val="none" w:sz="0" w:space="0" w:color="auto"/>
            <w:left w:val="none" w:sz="0" w:space="0" w:color="auto"/>
            <w:bottom w:val="none" w:sz="0" w:space="0" w:color="auto"/>
            <w:right w:val="none" w:sz="0" w:space="0" w:color="auto"/>
          </w:divBdr>
        </w:div>
        <w:div w:id="1123229944">
          <w:marLeft w:val="0"/>
          <w:marRight w:val="0"/>
          <w:marTop w:val="0"/>
          <w:marBottom w:val="0"/>
          <w:divBdr>
            <w:top w:val="none" w:sz="0" w:space="0" w:color="auto"/>
            <w:left w:val="none" w:sz="0" w:space="0" w:color="auto"/>
            <w:bottom w:val="none" w:sz="0" w:space="0" w:color="auto"/>
            <w:right w:val="none" w:sz="0" w:space="0" w:color="auto"/>
          </w:divBdr>
        </w:div>
        <w:div w:id="1123890963">
          <w:marLeft w:val="0"/>
          <w:marRight w:val="0"/>
          <w:marTop w:val="0"/>
          <w:marBottom w:val="0"/>
          <w:divBdr>
            <w:top w:val="none" w:sz="0" w:space="0" w:color="auto"/>
            <w:left w:val="none" w:sz="0" w:space="0" w:color="auto"/>
            <w:bottom w:val="none" w:sz="0" w:space="0" w:color="auto"/>
            <w:right w:val="none" w:sz="0" w:space="0" w:color="auto"/>
          </w:divBdr>
        </w:div>
        <w:div w:id="1127940223">
          <w:marLeft w:val="0"/>
          <w:marRight w:val="0"/>
          <w:marTop w:val="0"/>
          <w:marBottom w:val="0"/>
          <w:divBdr>
            <w:top w:val="none" w:sz="0" w:space="0" w:color="auto"/>
            <w:left w:val="none" w:sz="0" w:space="0" w:color="auto"/>
            <w:bottom w:val="none" w:sz="0" w:space="0" w:color="auto"/>
            <w:right w:val="none" w:sz="0" w:space="0" w:color="auto"/>
          </w:divBdr>
        </w:div>
        <w:div w:id="1146700269">
          <w:marLeft w:val="0"/>
          <w:marRight w:val="0"/>
          <w:marTop w:val="0"/>
          <w:marBottom w:val="0"/>
          <w:divBdr>
            <w:top w:val="none" w:sz="0" w:space="0" w:color="auto"/>
            <w:left w:val="none" w:sz="0" w:space="0" w:color="auto"/>
            <w:bottom w:val="none" w:sz="0" w:space="0" w:color="auto"/>
            <w:right w:val="none" w:sz="0" w:space="0" w:color="auto"/>
          </w:divBdr>
        </w:div>
        <w:div w:id="1174414621">
          <w:marLeft w:val="0"/>
          <w:marRight w:val="0"/>
          <w:marTop w:val="0"/>
          <w:marBottom w:val="0"/>
          <w:divBdr>
            <w:top w:val="none" w:sz="0" w:space="0" w:color="auto"/>
            <w:left w:val="none" w:sz="0" w:space="0" w:color="auto"/>
            <w:bottom w:val="none" w:sz="0" w:space="0" w:color="auto"/>
            <w:right w:val="none" w:sz="0" w:space="0" w:color="auto"/>
          </w:divBdr>
        </w:div>
        <w:div w:id="1195460002">
          <w:marLeft w:val="0"/>
          <w:marRight w:val="0"/>
          <w:marTop w:val="0"/>
          <w:marBottom w:val="0"/>
          <w:divBdr>
            <w:top w:val="none" w:sz="0" w:space="0" w:color="auto"/>
            <w:left w:val="none" w:sz="0" w:space="0" w:color="auto"/>
            <w:bottom w:val="none" w:sz="0" w:space="0" w:color="auto"/>
            <w:right w:val="none" w:sz="0" w:space="0" w:color="auto"/>
          </w:divBdr>
        </w:div>
        <w:div w:id="1202089897">
          <w:marLeft w:val="0"/>
          <w:marRight w:val="0"/>
          <w:marTop w:val="0"/>
          <w:marBottom w:val="0"/>
          <w:divBdr>
            <w:top w:val="none" w:sz="0" w:space="0" w:color="auto"/>
            <w:left w:val="none" w:sz="0" w:space="0" w:color="auto"/>
            <w:bottom w:val="none" w:sz="0" w:space="0" w:color="auto"/>
            <w:right w:val="none" w:sz="0" w:space="0" w:color="auto"/>
          </w:divBdr>
        </w:div>
        <w:div w:id="1206478929">
          <w:marLeft w:val="0"/>
          <w:marRight w:val="0"/>
          <w:marTop w:val="0"/>
          <w:marBottom w:val="0"/>
          <w:divBdr>
            <w:top w:val="none" w:sz="0" w:space="0" w:color="auto"/>
            <w:left w:val="none" w:sz="0" w:space="0" w:color="auto"/>
            <w:bottom w:val="none" w:sz="0" w:space="0" w:color="auto"/>
            <w:right w:val="none" w:sz="0" w:space="0" w:color="auto"/>
          </w:divBdr>
        </w:div>
        <w:div w:id="1227954034">
          <w:marLeft w:val="0"/>
          <w:marRight w:val="0"/>
          <w:marTop w:val="0"/>
          <w:marBottom w:val="0"/>
          <w:divBdr>
            <w:top w:val="none" w:sz="0" w:space="0" w:color="auto"/>
            <w:left w:val="none" w:sz="0" w:space="0" w:color="auto"/>
            <w:bottom w:val="none" w:sz="0" w:space="0" w:color="auto"/>
            <w:right w:val="none" w:sz="0" w:space="0" w:color="auto"/>
          </w:divBdr>
        </w:div>
        <w:div w:id="1235239047">
          <w:marLeft w:val="0"/>
          <w:marRight w:val="0"/>
          <w:marTop w:val="0"/>
          <w:marBottom w:val="0"/>
          <w:divBdr>
            <w:top w:val="none" w:sz="0" w:space="0" w:color="auto"/>
            <w:left w:val="none" w:sz="0" w:space="0" w:color="auto"/>
            <w:bottom w:val="none" w:sz="0" w:space="0" w:color="auto"/>
            <w:right w:val="none" w:sz="0" w:space="0" w:color="auto"/>
          </w:divBdr>
        </w:div>
        <w:div w:id="1237089139">
          <w:marLeft w:val="0"/>
          <w:marRight w:val="0"/>
          <w:marTop w:val="0"/>
          <w:marBottom w:val="0"/>
          <w:divBdr>
            <w:top w:val="none" w:sz="0" w:space="0" w:color="auto"/>
            <w:left w:val="none" w:sz="0" w:space="0" w:color="auto"/>
            <w:bottom w:val="none" w:sz="0" w:space="0" w:color="auto"/>
            <w:right w:val="none" w:sz="0" w:space="0" w:color="auto"/>
          </w:divBdr>
        </w:div>
        <w:div w:id="1244753519">
          <w:marLeft w:val="0"/>
          <w:marRight w:val="0"/>
          <w:marTop w:val="0"/>
          <w:marBottom w:val="0"/>
          <w:divBdr>
            <w:top w:val="none" w:sz="0" w:space="0" w:color="auto"/>
            <w:left w:val="none" w:sz="0" w:space="0" w:color="auto"/>
            <w:bottom w:val="none" w:sz="0" w:space="0" w:color="auto"/>
            <w:right w:val="none" w:sz="0" w:space="0" w:color="auto"/>
          </w:divBdr>
        </w:div>
        <w:div w:id="1244946486">
          <w:marLeft w:val="0"/>
          <w:marRight w:val="0"/>
          <w:marTop w:val="0"/>
          <w:marBottom w:val="0"/>
          <w:divBdr>
            <w:top w:val="none" w:sz="0" w:space="0" w:color="auto"/>
            <w:left w:val="none" w:sz="0" w:space="0" w:color="auto"/>
            <w:bottom w:val="none" w:sz="0" w:space="0" w:color="auto"/>
            <w:right w:val="none" w:sz="0" w:space="0" w:color="auto"/>
          </w:divBdr>
        </w:div>
        <w:div w:id="1257858212">
          <w:marLeft w:val="0"/>
          <w:marRight w:val="0"/>
          <w:marTop w:val="0"/>
          <w:marBottom w:val="0"/>
          <w:divBdr>
            <w:top w:val="none" w:sz="0" w:space="0" w:color="auto"/>
            <w:left w:val="none" w:sz="0" w:space="0" w:color="auto"/>
            <w:bottom w:val="none" w:sz="0" w:space="0" w:color="auto"/>
            <w:right w:val="none" w:sz="0" w:space="0" w:color="auto"/>
          </w:divBdr>
        </w:div>
        <w:div w:id="1282108093">
          <w:marLeft w:val="0"/>
          <w:marRight w:val="0"/>
          <w:marTop w:val="0"/>
          <w:marBottom w:val="0"/>
          <w:divBdr>
            <w:top w:val="none" w:sz="0" w:space="0" w:color="auto"/>
            <w:left w:val="none" w:sz="0" w:space="0" w:color="auto"/>
            <w:bottom w:val="none" w:sz="0" w:space="0" w:color="auto"/>
            <w:right w:val="none" w:sz="0" w:space="0" w:color="auto"/>
          </w:divBdr>
        </w:div>
        <w:div w:id="1282230251">
          <w:marLeft w:val="0"/>
          <w:marRight w:val="0"/>
          <w:marTop w:val="0"/>
          <w:marBottom w:val="0"/>
          <w:divBdr>
            <w:top w:val="none" w:sz="0" w:space="0" w:color="auto"/>
            <w:left w:val="none" w:sz="0" w:space="0" w:color="auto"/>
            <w:bottom w:val="none" w:sz="0" w:space="0" w:color="auto"/>
            <w:right w:val="none" w:sz="0" w:space="0" w:color="auto"/>
          </w:divBdr>
        </w:div>
        <w:div w:id="1284505797">
          <w:marLeft w:val="0"/>
          <w:marRight w:val="0"/>
          <w:marTop w:val="0"/>
          <w:marBottom w:val="0"/>
          <w:divBdr>
            <w:top w:val="none" w:sz="0" w:space="0" w:color="auto"/>
            <w:left w:val="none" w:sz="0" w:space="0" w:color="auto"/>
            <w:bottom w:val="none" w:sz="0" w:space="0" w:color="auto"/>
            <w:right w:val="none" w:sz="0" w:space="0" w:color="auto"/>
          </w:divBdr>
        </w:div>
        <w:div w:id="1294293515">
          <w:marLeft w:val="0"/>
          <w:marRight w:val="0"/>
          <w:marTop w:val="0"/>
          <w:marBottom w:val="0"/>
          <w:divBdr>
            <w:top w:val="none" w:sz="0" w:space="0" w:color="auto"/>
            <w:left w:val="none" w:sz="0" w:space="0" w:color="auto"/>
            <w:bottom w:val="none" w:sz="0" w:space="0" w:color="auto"/>
            <w:right w:val="none" w:sz="0" w:space="0" w:color="auto"/>
          </w:divBdr>
        </w:div>
        <w:div w:id="1316186607">
          <w:marLeft w:val="0"/>
          <w:marRight w:val="0"/>
          <w:marTop w:val="0"/>
          <w:marBottom w:val="0"/>
          <w:divBdr>
            <w:top w:val="none" w:sz="0" w:space="0" w:color="auto"/>
            <w:left w:val="none" w:sz="0" w:space="0" w:color="auto"/>
            <w:bottom w:val="none" w:sz="0" w:space="0" w:color="auto"/>
            <w:right w:val="none" w:sz="0" w:space="0" w:color="auto"/>
          </w:divBdr>
        </w:div>
        <w:div w:id="1324505544">
          <w:marLeft w:val="0"/>
          <w:marRight w:val="0"/>
          <w:marTop w:val="0"/>
          <w:marBottom w:val="0"/>
          <w:divBdr>
            <w:top w:val="none" w:sz="0" w:space="0" w:color="auto"/>
            <w:left w:val="none" w:sz="0" w:space="0" w:color="auto"/>
            <w:bottom w:val="none" w:sz="0" w:space="0" w:color="auto"/>
            <w:right w:val="none" w:sz="0" w:space="0" w:color="auto"/>
          </w:divBdr>
        </w:div>
        <w:div w:id="1349722742">
          <w:marLeft w:val="0"/>
          <w:marRight w:val="0"/>
          <w:marTop w:val="0"/>
          <w:marBottom w:val="0"/>
          <w:divBdr>
            <w:top w:val="none" w:sz="0" w:space="0" w:color="auto"/>
            <w:left w:val="none" w:sz="0" w:space="0" w:color="auto"/>
            <w:bottom w:val="none" w:sz="0" w:space="0" w:color="auto"/>
            <w:right w:val="none" w:sz="0" w:space="0" w:color="auto"/>
          </w:divBdr>
        </w:div>
        <w:div w:id="1362826688">
          <w:marLeft w:val="0"/>
          <w:marRight w:val="0"/>
          <w:marTop w:val="0"/>
          <w:marBottom w:val="0"/>
          <w:divBdr>
            <w:top w:val="none" w:sz="0" w:space="0" w:color="auto"/>
            <w:left w:val="none" w:sz="0" w:space="0" w:color="auto"/>
            <w:bottom w:val="none" w:sz="0" w:space="0" w:color="auto"/>
            <w:right w:val="none" w:sz="0" w:space="0" w:color="auto"/>
          </w:divBdr>
        </w:div>
        <w:div w:id="1376925301">
          <w:marLeft w:val="0"/>
          <w:marRight w:val="0"/>
          <w:marTop w:val="0"/>
          <w:marBottom w:val="0"/>
          <w:divBdr>
            <w:top w:val="none" w:sz="0" w:space="0" w:color="auto"/>
            <w:left w:val="none" w:sz="0" w:space="0" w:color="auto"/>
            <w:bottom w:val="none" w:sz="0" w:space="0" w:color="auto"/>
            <w:right w:val="none" w:sz="0" w:space="0" w:color="auto"/>
          </w:divBdr>
        </w:div>
        <w:div w:id="1381129526">
          <w:marLeft w:val="0"/>
          <w:marRight w:val="0"/>
          <w:marTop w:val="0"/>
          <w:marBottom w:val="0"/>
          <w:divBdr>
            <w:top w:val="none" w:sz="0" w:space="0" w:color="auto"/>
            <w:left w:val="none" w:sz="0" w:space="0" w:color="auto"/>
            <w:bottom w:val="none" w:sz="0" w:space="0" w:color="auto"/>
            <w:right w:val="none" w:sz="0" w:space="0" w:color="auto"/>
          </w:divBdr>
        </w:div>
        <w:div w:id="1387148172">
          <w:marLeft w:val="0"/>
          <w:marRight w:val="0"/>
          <w:marTop w:val="0"/>
          <w:marBottom w:val="0"/>
          <w:divBdr>
            <w:top w:val="none" w:sz="0" w:space="0" w:color="auto"/>
            <w:left w:val="none" w:sz="0" w:space="0" w:color="auto"/>
            <w:bottom w:val="none" w:sz="0" w:space="0" w:color="auto"/>
            <w:right w:val="none" w:sz="0" w:space="0" w:color="auto"/>
          </w:divBdr>
        </w:div>
        <w:div w:id="1425571189">
          <w:marLeft w:val="0"/>
          <w:marRight w:val="0"/>
          <w:marTop w:val="0"/>
          <w:marBottom w:val="0"/>
          <w:divBdr>
            <w:top w:val="none" w:sz="0" w:space="0" w:color="auto"/>
            <w:left w:val="none" w:sz="0" w:space="0" w:color="auto"/>
            <w:bottom w:val="none" w:sz="0" w:space="0" w:color="auto"/>
            <w:right w:val="none" w:sz="0" w:space="0" w:color="auto"/>
          </w:divBdr>
        </w:div>
        <w:div w:id="1431972817">
          <w:marLeft w:val="0"/>
          <w:marRight w:val="0"/>
          <w:marTop w:val="0"/>
          <w:marBottom w:val="0"/>
          <w:divBdr>
            <w:top w:val="none" w:sz="0" w:space="0" w:color="auto"/>
            <w:left w:val="none" w:sz="0" w:space="0" w:color="auto"/>
            <w:bottom w:val="none" w:sz="0" w:space="0" w:color="auto"/>
            <w:right w:val="none" w:sz="0" w:space="0" w:color="auto"/>
          </w:divBdr>
        </w:div>
        <w:div w:id="1440099220">
          <w:marLeft w:val="0"/>
          <w:marRight w:val="0"/>
          <w:marTop w:val="0"/>
          <w:marBottom w:val="0"/>
          <w:divBdr>
            <w:top w:val="none" w:sz="0" w:space="0" w:color="auto"/>
            <w:left w:val="none" w:sz="0" w:space="0" w:color="auto"/>
            <w:bottom w:val="none" w:sz="0" w:space="0" w:color="auto"/>
            <w:right w:val="none" w:sz="0" w:space="0" w:color="auto"/>
          </w:divBdr>
        </w:div>
        <w:div w:id="1449930611">
          <w:marLeft w:val="0"/>
          <w:marRight w:val="0"/>
          <w:marTop w:val="0"/>
          <w:marBottom w:val="0"/>
          <w:divBdr>
            <w:top w:val="none" w:sz="0" w:space="0" w:color="auto"/>
            <w:left w:val="none" w:sz="0" w:space="0" w:color="auto"/>
            <w:bottom w:val="none" w:sz="0" w:space="0" w:color="auto"/>
            <w:right w:val="none" w:sz="0" w:space="0" w:color="auto"/>
          </w:divBdr>
        </w:div>
        <w:div w:id="1454522369">
          <w:marLeft w:val="0"/>
          <w:marRight w:val="0"/>
          <w:marTop w:val="0"/>
          <w:marBottom w:val="0"/>
          <w:divBdr>
            <w:top w:val="none" w:sz="0" w:space="0" w:color="auto"/>
            <w:left w:val="none" w:sz="0" w:space="0" w:color="auto"/>
            <w:bottom w:val="none" w:sz="0" w:space="0" w:color="auto"/>
            <w:right w:val="none" w:sz="0" w:space="0" w:color="auto"/>
          </w:divBdr>
        </w:div>
        <w:div w:id="1456168878">
          <w:marLeft w:val="0"/>
          <w:marRight w:val="0"/>
          <w:marTop w:val="0"/>
          <w:marBottom w:val="0"/>
          <w:divBdr>
            <w:top w:val="none" w:sz="0" w:space="0" w:color="auto"/>
            <w:left w:val="none" w:sz="0" w:space="0" w:color="auto"/>
            <w:bottom w:val="none" w:sz="0" w:space="0" w:color="auto"/>
            <w:right w:val="none" w:sz="0" w:space="0" w:color="auto"/>
          </w:divBdr>
        </w:div>
        <w:div w:id="1456290531">
          <w:marLeft w:val="0"/>
          <w:marRight w:val="0"/>
          <w:marTop w:val="0"/>
          <w:marBottom w:val="0"/>
          <w:divBdr>
            <w:top w:val="none" w:sz="0" w:space="0" w:color="auto"/>
            <w:left w:val="none" w:sz="0" w:space="0" w:color="auto"/>
            <w:bottom w:val="none" w:sz="0" w:space="0" w:color="auto"/>
            <w:right w:val="none" w:sz="0" w:space="0" w:color="auto"/>
          </w:divBdr>
        </w:div>
        <w:div w:id="1464231299">
          <w:marLeft w:val="0"/>
          <w:marRight w:val="0"/>
          <w:marTop w:val="0"/>
          <w:marBottom w:val="0"/>
          <w:divBdr>
            <w:top w:val="none" w:sz="0" w:space="0" w:color="auto"/>
            <w:left w:val="none" w:sz="0" w:space="0" w:color="auto"/>
            <w:bottom w:val="none" w:sz="0" w:space="0" w:color="auto"/>
            <w:right w:val="none" w:sz="0" w:space="0" w:color="auto"/>
          </w:divBdr>
        </w:div>
        <w:div w:id="1464807887">
          <w:marLeft w:val="0"/>
          <w:marRight w:val="0"/>
          <w:marTop w:val="0"/>
          <w:marBottom w:val="0"/>
          <w:divBdr>
            <w:top w:val="none" w:sz="0" w:space="0" w:color="auto"/>
            <w:left w:val="none" w:sz="0" w:space="0" w:color="auto"/>
            <w:bottom w:val="none" w:sz="0" w:space="0" w:color="auto"/>
            <w:right w:val="none" w:sz="0" w:space="0" w:color="auto"/>
          </w:divBdr>
        </w:div>
        <w:div w:id="1467703587">
          <w:marLeft w:val="0"/>
          <w:marRight w:val="0"/>
          <w:marTop w:val="0"/>
          <w:marBottom w:val="0"/>
          <w:divBdr>
            <w:top w:val="none" w:sz="0" w:space="0" w:color="auto"/>
            <w:left w:val="none" w:sz="0" w:space="0" w:color="auto"/>
            <w:bottom w:val="none" w:sz="0" w:space="0" w:color="auto"/>
            <w:right w:val="none" w:sz="0" w:space="0" w:color="auto"/>
          </w:divBdr>
        </w:div>
        <w:div w:id="1490441514">
          <w:marLeft w:val="0"/>
          <w:marRight w:val="0"/>
          <w:marTop w:val="0"/>
          <w:marBottom w:val="0"/>
          <w:divBdr>
            <w:top w:val="none" w:sz="0" w:space="0" w:color="auto"/>
            <w:left w:val="none" w:sz="0" w:space="0" w:color="auto"/>
            <w:bottom w:val="none" w:sz="0" w:space="0" w:color="auto"/>
            <w:right w:val="none" w:sz="0" w:space="0" w:color="auto"/>
          </w:divBdr>
        </w:div>
        <w:div w:id="1498225357">
          <w:marLeft w:val="0"/>
          <w:marRight w:val="0"/>
          <w:marTop w:val="0"/>
          <w:marBottom w:val="0"/>
          <w:divBdr>
            <w:top w:val="none" w:sz="0" w:space="0" w:color="auto"/>
            <w:left w:val="none" w:sz="0" w:space="0" w:color="auto"/>
            <w:bottom w:val="none" w:sz="0" w:space="0" w:color="auto"/>
            <w:right w:val="none" w:sz="0" w:space="0" w:color="auto"/>
          </w:divBdr>
        </w:div>
        <w:div w:id="1501504532">
          <w:marLeft w:val="0"/>
          <w:marRight w:val="0"/>
          <w:marTop w:val="0"/>
          <w:marBottom w:val="0"/>
          <w:divBdr>
            <w:top w:val="none" w:sz="0" w:space="0" w:color="auto"/>
            <w:left w:val="none" w:sz="0" w:space="0" w:color="auto"/>
            <w:bottom w:val="none" w:sz="0" w:space="0" w:color="auto"/>
            <w:right w:val="none" w:sz="0" w:space="0" w:color="auto"/>
          </w:divBdr>
        </w:div>
        <w:div w:id="1514882766">
          <w:marLeft w:val="0"/>
          <w:marRight w:val="0"/>
          <w:marTop w:val="0"/>
          <w:marBottom w:val="0"/>
          <w:divBdr>
            <w:top w:val="none" w:sz="0" w:space="0" w:color="auto"/>
            <w:left w:val="none" w:sz="0" w:space="0" w:color="auto"/>
            <w:bottom w:val="none" w:sz="0" w:space="0" w:color="auto"/>
            <w:right w:val="none" w:sz="0" w:space="0" w:color="auto"/>
          </w:divBdr>
        </w:div>
        <w:div w:id="1517573396">
          <w:marLeft w:val="0"/>
          <w:marRight w:val="0"/>
          <w:marTop w:val="0"/>
          <w:marBottom w:val="0"/>
          <w:divBdr>
            <w:top w:val="none" w:sz="0" w:space="0" w:color="auto"/>
            <w:left w:val="none" w:sz="0" w:space="0" w:color="auto"/>
            <w:bottom w:val="none" w:sz="0" w:space="0" w:color="auto"/>
            <w:right w:val="none" w:sz="0" w:space="0" w:color="auto"/>
          </w:divBdr>
        </w:div>
        <w:div w:id="1520658405">
          <w:marLeft w:val="0"/>
          <w:marRight w:val="0"/>
          <w:marTop w:val="0"/>
          <w:marBottom w:val="0"/>
          <w:divBdr>
            <w:top w:val="none" w:sz="0" w:space="0" w:color="auto"/>
            <w:left w:val="none" w:sz="0" w:space="0" w:color="auto"/>
            <w:bottom w:val="none" w:sz="0" w:space="0" w:color="auto"/>
            <w:right w:val="none" w:sz="0" w:space="0" w:color="auto"/>
          </w:divBdr>
        </w:div>
        <w:div w:id="1528366555">
          <w:marLeft w:val="0"/>
          <w:marRight w:val="0"/>
          <w:marTop w:val="0"/>
          <w:marBottom w:val="0"/>
          <w:divBdr>
            <w:top w:val="none" w:sz="0" w:space="0" w:color="auto"/>
            <w:left w:val="none" w:sz="0" w:space="0" w:color="auto"/>
            <w:bottom w:val="none" w:sz="0" w:space="0" w:color="auto"/>
            <w:right w:val="none" w:sz="0" w:space="0" w:color="auto"/>
          </w:divBdr>
        </w:div>
        <w:div w:id="1561592914">
          <w:marLeft w:val="0"/>
          <w:marRight w:val="0"/>
          <w:marTop w:val="0"/>
          <w:marBottom w:val="0"/>
          <w:divBdr>
            <w:top w:val="none" w:sz="0" w:space="0" w:color="auto"/>
            <w:left w:val="none" w:sz="0" w:space="0" w:color="auto"/>
            <w:bottom w:val="none" w:sz="0" w:space="0" w:color="auto"/>
            <w:right w:val="none" w:sz="0" w:space="0" w:color="auto"/>
          </w:divBdr>
        </w:div>
        <w:div w:id="1564214853">
          <w:marLeft w:val="0"/>
          <w:marRight w:val="0"/>
          <w:marTop w:val="0"/>
          <w:marBottom w:val="0"/>
          <w:divBdr>
            <w:top w:val="none" w:sz="0" w:space="0" w:color="auto"/>
            <w:left w:val="none" w:sz="0" w:space="0" w:color="auto"/>
            <w:bottom w:val="none" w:sz="0" w:space="0" w:color="auto"/>
            <w:right w:val="none" w:sz="0" w:space="0" w:color="auto"/>
          </w:divBdr>
        </w:div>
        <w:div w:id="1570191351">
          <w:marLeft w:val="0"/>
          <w:marRight w:val="0"/>
          <w:marTop w:val="0"/>
          <w:marBottom w:val="0"/>
          <w:divBdr>
            <w:top w:val="none" w:sz="0" w:space="0" w:color="auto"/>
            <w:left w:val="none" w:sz="0" w:space="0" w:color="auto"/>
            <w:bottom w:val="none" w:sz="0" w:space="0" w:color="auto"/>
            <w:right w:val="none" w:sz="0" w:space="0" w:color="auto"/>
          </w:divBdr>
        </w:div>
        <w:div w:id="1573076219">
          <w:marLeft w:val="0"/>
          <w:marRight w:val="0"/>
          <w:marTop w:val="0"/>
          <w:marBottom w:val="0"/>
          <w:divBdr>
            <w:top w:val="none" w:sz="0" w:space="0" w:color="auto"/>
            <w:left w:val="none" w:sz="0" w:space="0" w:color="auto"/>
            <w:bottom w:val="none" w:sz="0" w:space="0" w:color="auto"/>
            <w:right w:val="none" w:sz="0" w:space="0" w:color="auto"/>
          </w:divBdr>
        </w:div>
        <w:div w:id="1582064297">
          <w:marLeft w:val="0"/>
          <w:marRight w:val="0"/>
          <w:marTop w:val="0"/>
          <w:marBottom w:val="0"/>
          <w:divBdr>
            <w:top w:val="none" w:sz="0" w:space="0" w:color="auto"/>
            <w:left w:val="none" w:sz="0" w:space="0" w:color="auto"/>
            <w:bottom w:val="none" w:sz="0" w:space="0" w:color="auto"/>
            <w:right w:val="none" w:sz="0" w:space="0" w:color="auto"/>
          </w:divBdr>
        </w:div>
        <w:div w:id="1597179138">
          <w:marLeft w:val="0"/>
          <w:marRight w:val="0"/>
          <w:marTop w:val="0"/>
          <w:marBottom w:val="0"/>
          <w:divBdr>
            <w:top w:val="none" w:sz="0" w:space="0" w:color="auto"/>
            <w:left w:val="none" w:sz="0" w:space="0" w:color="auto"/>
            <w:bottom w:val="none" w:sz="0" w:space="0" w:color="auto"/>
            <w:right w:val="none" w:sz="0" w:space="0" w:color="auto"/>
          </w:divBdr>
        </w:div>
        <w:div w:id="1603801026">
          <w:marLeft w:val="0"/>
          <w:marRight w:val="0"/>
          <w:marTop w:val="0"/>
          <w:marBottom w:val="0"/>
          <w:divBdr>
            <w:top w:val="none" w:sz="0" w:space="0" w:color="auto"/>
            <w:left w:val="none" w:sz="0" w:space="0" w:color="auto"/>
            <w:bottom w:val="none" w:sz="0" w:space="0" w:color="auto"/>
            <w:right w:val="none" w:sz="0" w:space="0" w:color="auto"/>
          </w:divBdr>
        </w:div>
        <w:div w:id="1613510423">
          <w:marLeft w:val="0"/>
          <w:marRight w:val="0"/>
          <w:marTop w:val="0"/>
          <w:marBottom w:val="0"/>
          <w:divBdr>
            <w:top w:val="none" w:sz="0" w:space="0" w:color="auto"/>
            <w:left w:val="none" w:sz="0" w:space="0" w:color="auto"/>
            <w:bottom w:val="none" w:sz="0" w:space="0" w:color="auto"/>
            <w:right w:val="none" w:sz="0" w:space="0" w:color="auto"/>
          </w:divBdr>
        </w:div>
        <w:div w:id="1614357211">
          <w:marLeft w:val="0"/>
          <w:marRight w:val="0"/>
          <w:marTop w:val="0"/>
          <w:marBottom w:val="0"/>
          <w:divBdr>
            <w:top w:val="none" w:sz="0" w:space="0" w:color="auto"/>
            <w:left w:val="none" w:sz="0" w:space="0" w:color="auto"/>
            <w:bottom w:val="none" w:sz="0" w:space="0" w:color="auto"/>
            <w:right w:val="none" w:sz="0" w:space="0" w:color="auto"/>
          </w:divBdr>
        </w:div>
        <w:div w:id="1625768972">
          <w:marLeft w:val="0"/>
          <w:marRight w:val="0"/>
          <w:marTop w:val="0"/>
          <w:marBottom w:val="0"/>
          <w:divBdr>
            <w:top w:val="none" w:sz="0" w:space="0" w:color="auto"/>
            <w:left w:val="none" w:sz="0" w:space="0" w:color="auto"/>
            <w:bottom w:val="none" w:sz="0" w:space="0" w:color="auto"/>
            <w:right w:val="none" w:sz="0" w:space="0" w:color="auto"/>
          </w:divBdr>
        </w:div>
        <w:div w:id="1642613174">
          <w:marLeft w:val="0"/>
          <w:marRight w:val="0"/>
          <w:marTop w:val="0"/>
          <w:marBottom w:val="0"/>
          <w:divBdr>
            <w:top w:val="none" w:sz="0" w:space="0" w:color="auto"/>
            <w:left w:val="none" w:sz="0" w:space="0" w:color="auto"/>
            <w:bottom w:val="none" w:sz="0" w:space="0" w:color="auto"/>
            <w:right w:val="none" w:sz="0" w:space="0" w:color="auto"/>
          </w:divBdr>
        </w:div>
        <w:div w:id="1643658282">
          <w:marLeft w:val="0"/>
          <w:marRight w:val="0"/>
          <w:marTop w:val="0"/>
          <w:marBottom w:val="0"/>
          <w:divBdr>
            <w:top w:val="none" w:sz="0" w:space="0" w:color="auto"/>
            <w:left w:val="none" w:sz="0" w:space="0" w:color="auto"/>
            <w:bottom w:val="none" w:sz="0" w:space="0" w:color="auto"/>
            <w:right w:val="none" w:sz="0" w:space="0" w:color="auto"/>
          </w:divBdr>
        </w:div>
        <w:div w:id="1653170254">
          <w:marLeft w:val="0"/>
          <w:marRight w:val="0"/>
          <w:marTop w:val="0"/>
          <w:marBottom w:val="0"/>
          <w:divBdr>
            <w:top w:val="none" w:sz="0" w:space="0" w:color="auto"/>
            <w:left w:val="none" w:sz="0" w:space="0" w:color="auto"/>
            <w:bottom w:val="none" w:sz="0" w:space="0" w:color="auto"/>
            <w:right w:val="none" w:sz="0" w:space="0" w:color="auto"/>
          </w:divBdr>
        </w:div>
        <w:div w:id="1708216489">
          <w:marLeft w:val="0"/>
          <w:marRight w:val="0"/>
          <w:marTop w:val="0"/>
          <w:marBottom w:val="0"/>
          <w:divBdr>
            <w:top w:val="none" w:sz="0" w:space="0" w:color="auto"/>
            <w:left w:val="none" w:sz="0" w:space="0" w:color="auto"/>
            <w:bottom w:val="none" w:sz="0" w:space="0" w:color="auto"/>
            <w:right w:val="none" w:sz="0" w:space="0" w:color="auto"/>
          </w:divBdr>
        </w:div>
        <w:div w:id="1713112208">
          <w:marLeft w:val="0"/>
          <w:marRight w:val="0"/>
          <w:marTop w:val="0"/>
          <w:marBottom w:val="0"/>
          <w:divBdr>
            <w:top w:val="none" w:sz="0" w:space="0" w:color="auto"/>
            <w:left w:val="none" w:sz="0" w:space="0" w:color="auto"/>
            <w:bottom w:val="none" w:sz="0" w:space="0" w:color="auto"/>
            <w:right w:val="none" w:sz="0" w:space="0" w:color="auto"/>
          </w:divBdr>
        </w:div>
        <w:div w:id="1713534848">
          <w:marLeft w:val="0"/>
          <w:marRight w:val="0"/>
          <w:marTop w:val="0"/>
          <w:marBottom w:val="0"/>
          <w:divBdr>
            <w:top w:val="none" w:sz="0" w:space="0" w:color="auto"/>
            <w:left w:val="none" w:sz="0" w:space="0" w:color="auto"/>
            <w:bottom w:val="none" w:sz="0" w:space="0" w:color="auto"/>
            <w:right w:val="none" w:sz="0" w:space="0" w:color="auto"/>
          </w:divBdr>
        </w:div>
        <w:div w:id="1716392744">
          <w:marLeft w:val="0"/>
          <w:marRight w:val="0"/>
          <w:marTop w:val="0"/>
          <w:marBottom w:val="0"/>
          <w:divBdr>
            <w:top w:val="none" w:sz="0" w:space="0" w:color="auto"/>
            <w:left w:val="none" w:sz="0" w:space="0" w:color="auto"/>
            <w:bottom w:val="none" w:sz="0" w:space="0" w:color="auto"/>
            <w:right w:val="none" w:sz="0" w:space="0" w:color="auto"/>
          </w:divBdr>
        </w:div>
        <w:div w:id="1720668739">
          <w:marLeft w:val="0"/>
          <w:marRight w:val="0"/>
          <w:marTop w:val="0"/>
          <w:marBottom w:val="0"/>
          <w:divBdr>
            <w:top w:val="none" w:sz="0" w:space="0" w:color="auto"/>
            <w:left w:val="none" w:sz="0" w:space="0" w:color="auto"/>
            <w:bottom w:val="none" w:sz="0" w:space="0" w:color="auto"/>
            <w:right w:val="none" w:sz="0" w:space="0" w:color="auto"/>
          </w:divBdr>
        </w:div>
        <w:div w:id="1721709798">
          <w:marLeft w:val="0"/>
          <w:marRight w:val="0"/>
          <w:marTop w:val="0"/>
          <w:marBottom w:val="0"/>
          <w:divBdr>
            <w:top w:val="none" w:sz="0" w:space="0" w:color="auto"/>
            <w:left w:val="none" w:sz="0" w:space="0" w:color="auto"/>
            <w:bottom w:val="none" w:sz="0" w:space="0" w:color="auto"/>
            <w:right w:val="none" w:sz="0" w:space="0" w:color="auto"/>
          </w:divBdr>
        </w:div>
        <w:div w:id="1729917501">
          <w:marLeft w:val="0"/>
          <w:marRight w:val="0"/>
          <w:marTop w:val="0"/>
          <w:marBottom w:val="0"/>
          <w:divBdr>
            <w:top w:val="none" w:sz="0" w:space="0" w:color="auto"/>
            <w:left w:val="none" w:sz="0" w:space="0" w:color="auto"/>
            <w:bottom w:val="none" w:sz="0" w:space="0" w:color="auto"/>
            <w:right w:val="none" w:sz="0" w:space="0" w:color="auto"/>
          </w:divBdr>
        </w:div>
        <w:div w:id="1743067203">
          <w:marLeft w:val="0"/>
          <w:marRight w:val="0"/>
          <w:marTop w:val="0"/>
          <w:marBottom w:val="0"/>
          <w:divBdr>
            <w:top w:val="none" w:sz="0" w:space="0" w:color="auto"/>
            <w:left w:val="none" w:sz="0" w:space="0" w:color="auto"/>
            <w:bottom w:val="none" w:sz="0" w:space="0" w:color="auto"/>
            <w:right w:val="none" w:sz="0" w:space="0" w:color="auto"/>
          </w:divBdr>
        </w:div>
        <w:div w:id="1752463268">
          <w:marLeft w:val="0"/>
          <w:marRight w:val="0"/>
          <w:marTop w:val="0"/>
          <w:marBottom w:val="0"/>
          <w:divBdr>
            <w:top w:val="none" w:sz="0" w:space="0" w:color="auto"/>
            <w:left w:val="none" w:sz="0" w:space="0" w:color="auto"/>
            <w:bottom w:val="none" w:sz="0" w:space="0" w:color="auto"/>
            <w:right w:val="none" w:sz="0" w:space="0" w:color="auto"/>
          </w:divBdr>
        </w:div>
        <w:div w:id="1771926597">
          <w:marLeft w:val="0"/>
          <w:marRight w:val="0"/>
          <w:marTop w:val="0"/>
          <w:marBottom w:val="0"/>
          <w:divBdr>
            <w:top w:val="none" w:sz="0" w:space="0" w:color="auto"/>
            <w:left w:val="none" w:sz="0" w:space="0" w:color="auto"/>
            <w:bottom w:val="none" w:sz="0" w:space="0" w:color="auto"/>
            <w:right w:val="none" w:sz="0" w:space="0" w:color="auto"/>
          </w:divBdr>
        </w:div>
        <w:div w:id="1777476985">
          <w:marLeft w:val="0"/>
          <w:marRight w:val="0"/>
          <w:marTop w:val="0"/>
          <w:marBottom w:val="0"/>
          <w:divBdr>
            <w:top w:val="none" w:sz="0" w:space="0" w:color="auto"/>
            <w:left w:val="none" w:sz="0" w:space="0" w:color="auto"/>
            <w:bottom w:val="none" w:sz="0" w:space="0" w:color="auto"/>
            <w:right w:val="none" w:sz="0" w:space="0" w:color="auto"/>
          </w:divBdr>
        </w:div>
        <w:div w:id="1780679558">
          <w:marLeft w:val="0"/>
          <w:marRight w:val="0"/>
          <w:marTop w:val="0"/>
          <w:marBottom w:val="0"/>
          <w:divBdr>
            <w:top w:val="none" w:sz="0" w:space="0" w:color="auto"/>
            <w:left w:val="none" w:sz="0" w:space="0" w:color="auto"/>
            <w:bottom w:val="none" w:sz="0" w:space="0" w:color="auto"/>
            <w:right w:val="none" w:sz="0" w:space="0" w:color="auto"/>
          </w:divBdr>
        </w:div>
        <w:div w:id="1798450000">
          <w:marLeft w:val="0"/>
          <w:marRight w:val="0"/>
          <w:marTop w:val="0"/>
          <w:marBottom w:val="0"/>
          <w:divBdr>
            <w:top w:val="none" w:sz="0" w:space="0" w:color="auto"/>
            <w:left w:val="none" w:sz="0" w:space="0" w:color="auto"/>
            <w:bottom w:val="none" w:sz="0" w:space="0" w:color="auto"/>
            <w:right w:val="none" w:sz="0" w:space="0" w:color="auto"/>
          </w:divBdr>
        </w:div>
        <w:div w:id="1801876026">
          <w:marLeft w:val="0"/>
          <w:marRight w:val="0"/>
          <w:marTop w:val="0"/>
          <w:marBottom w:val="0"/>
          <w:divBdr>
            <w:top w:val="none" w:sz="0" w:space="0" w:color="auto"/>
            <w:left w:val="none" w:sz="0" w:space="0" w:color="auto"/>
            <w:bottom w:val="none" w:sz="0" w:space="0" w:color="auto"/>
            <w:right w:val="none" w:sz="0" w:space="0" w:color="auto"/>
          </w:divBdr>
        </w:div>
        <w:div w:id="1802653900">
          <w:marLeft w:val="0"/>
          <w:marRight w:val="0"/>
          <w:marTop w:val="0"/>
          <w:marBottom w:val="0"/>
          <w:divBdr>
            <w:top w:val="none" w:sz="0" w:space="0" w:color="auto"/>
            <w:left w:val="none" w:sz="0" w:space="0" w:color="auto"/>
            <w:bottom w:val="none" w:sz="0" w:space="0" w:color="auto"/>
            <w:right w:val="none" w:sz="0" w:space="0" w:color="auto"/>
          </w:divBdr>
        </w:div>
        <w:div w:id="1813521904">
          <w:marLeft w:val="0"/>
          <w:marRight w:val="0"/>
          <w:marTop w:val="0"/>
          <w:marBottom w:val="0"/>
          <w:divBdr>
            <w:top w:val="none" w:sz="0" w:space="0" w:color="auto"/>
            <w:left w:val="none" w:sz="0" w:space="0" w:color="auto"/>
            <w:bottom w:val="none" w:sz="0" w:space="0" w:color="auto"/>
            <w:right w:val="none" w:sz="0" w:space="0" w:color="auto"/>
          </w:divBdr>
        </w:div>
        <w:div w:id="1817868534">
          <w:marLeft w:val="0"/>
          <w:marRight w:val="0"/>
          <w:marTop w:val="0"/>
          <w:marBottom w:val="0"/>
          <w:divBdr>
            <w:top w:val="none" w:sz="0" w:space="0" w:color="auto"/>
            <w:left w:val="none" w:sz="0" w:space="0" w:color="auto"/>
            <w:bottom w:val="none" w:sz="0" w:space="0" w:color="auto"/>
            <w:right w:val="none" w:sz="0" w:space="0" w:color="auto"/>
          </w:divBdr>
        </w:div>
        <w:div w:id="1846435512">
          <w:marLeft w:val="0"/>
          <w:marRight w:val="0"/>
          <w:marTop w:val="0"/>
          <w:marBottom w:val="0"/>
          <w:divBdr>
            <w:top w:val="none" w:sz="0" w:space="0" w:color="auto"/>
            <w:left w:val="none" w:sz="0" w:space="0" w:color="auto"/>
            <w:bottom w:val="none" w:sz="0" w:space="0" w:color="auto"/>
            <w:right w:val="none" w:sz="0" w:space="0" w:color="auto"/>
          </w:divBdr>
        </w:div>
        <w:div w:id="1847554133">
          <w:marLeft w:val="0"/>
          <w:marRight w:val="0"/>
          <w:marTop w:val="0"/>
          <w:marBottom w:val="0"/>
          <w:divBdr>
            <w:top w:val="none" w:sz="0" w:space="0" w:color="auto"/>
            <w:left w:val="none" w:sz="0" w:space="0" w:color="auto"/>
            <w:bottom w:val="none" w:sz="0" w:space="0" w:color="auto"/>
            <w:right w:val="none" w:sz="0" w:space="0" w:color="auto"/>
          </w:divBdr>
        </w:div>
        <w:div w:id="1850943087">
          <w:marLeft w:val="0"/>
          <w:marRight w:val="0"/>
          <w:marTop w:val="0"/>
          <w:marBottom w:val="0"/>
          <w:divBdr>
            <w:top w:val="none" w:sz="0" w:space="0" w:color="auto"/>
            <w:left w:val="none" w:sz="0" w:space="0" w:color="auto"/>
            <w:bottom w:val="none" w:sz="0" w:space="0" w:color="auto"/>
            <w:right w:val="none" w:sz="0" w:space="0" w:color="auto"/>
          </w:divBdr>
        </w:div>
        <w:div w:id="1861428419">
          <w:marLeft w:val="0"/>
          <w:marRight w:val="0"/>
          <w:marTop w:val="0"/>
          <w:marBottom w:val="0"/>
          <w:divBdr>
            <w:top w:val="none" w:sz="0" w:space="0" w:color="auto"/>
            <w:left w:val="none" w:sz="0" w:space="0" w:color="auto"/>
            <w:bottom w:val="none" w:sz="0" w:space="0" w:color="auto"/>
            <w:right w:val="none" w:sz="0" w:space="0" w:color="auto"/>
          </w:divBdr>
        </w:div>
        <w:div w:id="1863743920">
          <w:marLeft w:val="0"/>
          <w:marRight w:val="0"/>
          <w:marTop w:val="0"/>
          <w:marBottom w:val="0"/>
          <w:divBdr>
            <w:top w:val="none" w:sz="0" w:space="0" w:color="auto"/>
            <w:left w:val="none" w:sz="0" w:space="0" w:color="auto"/>
            <w:bottom w:val="none" w:sz="0" w:space="0" w:color="auto"/>
            <w:right w:val="none" w:sz="0" w:space="0" w:color="auto"/>
          </w:divBdr>
        </w:div>
        <w:div w:id="1864707616">
          <w:marLeft w:val="0"/>
          <w:marRight w:val="0"/>
          <w:marTop w:val="0"/>
          <w:marBottom w:val="0"/>
          <w:divBdr>
            <w:top w:val="none" w:sz="0" w:space="0" w:color="auto"/>
            <w:left w:val="none" w:sz="0" w:space="0" w:color="auto"/>
            <w:bottom w:val="none" w:sz="0" w:space="0" w:color="auto"/>
            <w:right w:val="none" w:sz="0" w:space="0" w:color="auto"/>
          </w:divBdr>
        </w:div>
        <w:div w:id="1865899193">
          <w:marLeft w:val="0"/>
          <w:marRight w:val="0"/>
          <w:marTop w:val="0"/>
          <w:marBottom w:val="0"/>
          <w:divBdr>
            <w:top w:val="none" w:sz="0" w:space="0" w:color="auto"/>
            <w:left w:val="none" w:sz="0" w:space="0" w:color="auto"/>
            <w:bottom w:val="none" w:sz="0" w:space="0" w:color="auto"/>
            <w:right w:val="none" w:sz="0" w:space="0" w:color="auto"/>
          </w:divBdr>
        </w:div>
        <w:div w:id="1870295598">
          <w:marLeft w:val="0"/>
          <w:marRight w:val="0"/>
          <w:marTop w:val="0"/>
          <w:marBottom w:val="0"/>
          <w:divBdr>
            <w:top w:val="none" w:sz="0" w:space="0" w:color="auto"/>
            <w:left w:val="none" w:sz="0" w:space="0" w:color="auto"/>
            <w:bottom w:val="none" w:sz="0" w:space="0" w:color="auto"/>
            <w:right w:val="none" w:sz="0" w:space="0" w:color="auto"/>
          </w:divBdr>
        </w:div>
        <w:div w:id="1882594034">
          <w:marLeft w:val="0"/>
          <w:marRight w:val="0"/>
          <w:marTop w:val="0"/>
          <w:marBottom w:val="0"/>
          <w:divBdr>
            <w:top w:val="none" w:sz="0" w:space="0" w:color="auto"/>
            <w:left w:val="none" w:sz="0" w:space="0" w:color="auto"/>
            <w:bottom w:val="none" w:sz="0" w:space="0" w:color="auto"/>
            <w:right w:val="none" w:sz="0" w:space="0" w:color="auto"/>
          </w:divBdr>
        </w:div>
        <w:div w:id="1887793388">
          <w:marLeft w:val="0"/>
          <w:marRight w:val="0"/>
          <w:marTop w:val="0"/>
          <w:marBottom w:val="0"/>
          <w:divBdr>
            <w:top w:val="none" w:sz="0" w:space="0" w:color="auto"/>
            <w:left w:val="none" w:sz="0" w:space="0" w:color="auto"/>
            <w:bottom w:val="none" w:sz="0" w:space="0" w:color="auto"/>
            <w:right w:val="none" w:sz="0" w:space="0" w:color="auto"/>
          </w:divBdr>
        </w:div>
        <w:div w:id="1892108620">
          <w:marLeft w:val="0"/>
          <w:marRight w:val="0"/>
          <w:marTop w:val="0"/>
          <w:marBottom w:val="0"/>
          <w:divBdr>
            <w:top w:val="none" w:sz="0" w:space="0" w:color="auto"/>
            <w:left w:val="none" w:sz="0" w:space="0" w:color="auto"/>
            <w:bottom w:val="none" w:sz="0" w:space="0" w:color="auto"/>
            <w:right w:val="none" w:sz="0" w:space="0" w:color="auto"/>
          </w:divBdr>
        </w:div>
        <w:div w:id="1911961016">
          <w:marLeft w:val="0"/>
          <w:marRight w:val="0"/>
          <w:marTop w:val="0"/>
          <w:marBottom w:val="0"/>
          <w:divBdr>
            <w:top w:val="none" w:sz="0" w:space="0" w:color="auto"/>
            <w:left w:val="none" w:sz="0" w:space="0" w:color="auto"/>
            <w:bottom w:val="none" w:sz="0" w:space="0" w:color="auto"/>
            <w:right w:val="none" w:sz="0" w:space="0" w:color="auto"/>
          </w:divBdr>
        </w:div>
        <w:div w:id="1919754506">
          <w:marLeft w:val="0"/>
          <w:marRight w:val="0"/>
          <w:marTop w:val="0"/>
          <w:marBottom w:val="0"/>
          <w:divBdr>
            <w:top w:val="none" w:sz="0" w:space="0" w:color="auto"/>
            <w:left w:val="none" w:sz="0" w:space="0" w:color="auto"/>
            <w:bottom w:val="none" w:sz="0" w:space="0" w:color="auto"/>
            <w:right w:val="none" w:sz="0" w:space="0" w:color="auto"/>
          </w:divBdr>
        </w:div>
        <w:div w:id="1921594873">
          <w:marLeft w:val="0"/>
          <w:marRight w:val="0"/>
          <w:marTop w:val="0"/>
          <w:marBottom w:val="0"/>
          <w:divBdr>
            <w:top w:val="none" w:sz="0" w:space="0" w:color="auto"/>
            <w:left w:val="none" w:sz="0" w:space="0" w:color="auto"/>
            <w:bottom w:val="none" w:sz="0" w:space="0" w:color="auto"/>
            <w:right w:val="none" w:sz="0" w:space="0" w:color="auto"/>
          </w:divBdr>
        </w:div>
        <w:div w:id="1929727741">
          <w:marLeft w:val="0"/>
          <w:marRight w:val="0"/>
          <w:marTop w:val="0"/>
          <w:marBottom w:val="0"/>
          <w:divBdr>
            <w:top w:val="none" w:sz="0" w:space="0" w:color="auto"/>
            <w:left w:val="none" w:sz="0" w:space="0" w:color="auto"/>
            <w:bottom w:val="none" w:sz="0" w:space="0" w:color="auto"/>
            <w:right w:val="none" w:sz="0" w:space="0" w:color="auto"/>
          </w:divBdr>
        </w:div>
        <w:div w:id="1943220263">
          <w:marLeft w:val="0"/>
          <w:marRight w:val="0"/>
          <w:marTop w:val="0"/>
          <w:marBottom w:val="0"/>
          <w:divBdr>
            <w:top w:val="none" w:sz="0" w:space="0" w:color="auto"/>
            <w:left w:val="none" w:sz="0" w:space="0" w:color="auto"/>
            <w:bottom w:val="none" w:sz="0" w:space="0" w:color="auto"/>
            <w:right w:val="none" w:sz="0" w:space="0" w:color="auto"/>
          </w:divBdr>
        </w:div>
        <w:div w:id="1955943350">
          <w:marLeft w:val="0"/>
          <w:marRight w:val="0"/>
          <w:marTop w:val="0"/>
          <w:marBottom w:val="0"/>
          <w:divBdr>
            <w:top w:val="none" w:sz="0" w:space="0" w:color="auto"/>
            <w:left w:val="none" w:sz="0" w:space="0" w:color="auto"/>
            <w:bottom w:val="none" w:sz="0" w:space="0" w:color="auto"/>
            <w:right w:val="none" w:sz="0" w:space="0" w:color="auto"/>
          </w:divBdr>
        </w:div>
        <w:div w:id="1959219964">
          <w:marLeft w:val="0"/>
          <w:marRight w:val="0"/>
          <w:marTop w:val="0"/>
          <w:marBottom w:val="0"/>
          <w:divBdr>
            <w:top w:val="none" w:sz="0" w:space="0" w:color="auto"/>
            <w:left w:val="none" w:sz="0" w:space="0" w:color="auto"/>
            <w:bottom w:val="none" w:sz="0" w:space="0" w:color="auto"/>
            <w:right w:val="none" w:sz="0" w:space="0" w:color="auto"/>
          </w:divBdr>
        </w:div>
        <w:div w:id="1980186344">
          <w:marLeft w:val="0"/>
          <w:marRight w:val="0"/>
          <w:marTop w:val="0"/>
          <w:marBottom w:val="0"/>
          <w:divBdr>
            <w:top w:val="none" w:sz="0" w:space="0" w:color="auto"/>
            <w:left w:val="none" w:sz="0" w:space="0" w:color="auto"/>
            <w:bottom w:val="none" w:sz="0" w:space="0" w:color="auto"/>
            <w:right w:val="none" w:sz="0" w:space="0" w:color="auto"/>
          </w:divBdr>
        </w:div>
        <w:div w:id="1991981581">
          <w:marLeft w:val="0"/>
          <w:marRight w:val="0"/>
          <w:marTop w:val="0"/>
          <w:marBottom w:val="0"/>
          <w:divBdr>
            <w:top w:val="none" w:sz="0" w:space="0" w:color="auto"/>
            <w:left w:val="none" w:sz="0" w:space="0" w:color="auto"/>
            <w:bottom w:val="none" w:sz="0" w:space="0" w:color="auto"/>
            <w:right w:val="none" w:sz="0" w:space="0" w:color="auto"/>
          </w:divBdr>
        </w:div>
        <w:div w:id="1997881047">
          <w:marLeft w:val="0"/>
          <w:marRight w:val="0"/>
          <w:marTop w:val="0"/>
          <w:marBottom w:val="0"/>
          <w:divBdr>
            <w:top w:val="none" w:sz="0" w:space="0" w:color="auto"/>
            <w:left w:val="none" w:sz="0" w:space="0" w:color="auto"/>
            <w:bottom w:val="none" w:sz="0" w:space="0" w:color="auto"/>
            <w:right w:val="none" w:sz="0" w:space="0" w:color="auto"/>
          </w:divBdr>
        </w:div>
        <w:div w:id="1998681853">
          <w:marLeft w:val="0"/>
          <w:marRight w:val="0"/>
          <w:marTop w:val="0"/>
          <w:marBottom w:val="0"/>
          <w:divBdr>
            <w:top w:val="none" w:sz="0" w:space="0" w:color="auto"/>
            <w:left w:val="none" w:sz="0" w:space="0" w:color="auto"/>
            <w:bottom w:val="none" w:sz="0" w:space="0" w:color="auto"/>
            <w:right w:val="none" w:sz="0" w:space="0" w:color="auto"/>
          </w:divBdr>
        </w:div>
        <w:div w:id="1999991632">
          <w:marLeft w:val="0"/>
          <w:marRight w:val="0"/>
          <w:marTop w:val="0"/>
          <w:marBottom w:val="0"/>
          <w:divBdr>
            <w:top w:val="none" w:sz="0" w:space="0" w:color="auto"/>
            <w:left w:val="none" w:sz="0" w:space="0" w:color="auto"/>
            <w:bottom w:val="none" w:sz="0" w:space="0" w:color="auto"/>
            <w:right w:val="none" w:sz="0" w:space="0" w:color="auto"/>
          </w:divBdr>
        </w:div>
        <w:div w:id="2006472832">
          <w:marLeft w:val="0"/>
          <w:marRight w:val="0"/>
          <w:marTop w:val="0"/>
          <w:marBottom w:val="0"/>
          <w:divBdr>
            <w:top w:val="none" w:sz="0" w:space="0" w:color="auto"/>
            <w:left w:val="none" w:sz="0" w:space="0" w:color="auto"/>
            <w:bottom w:val="none" w:sz="0" w:space="0" w:color="auto"/>
            <w:right w:val="none" w:sz="0" w:space="0" w:color="auto"/>
          </w:divBdr>
        </w:div>
        <w:div w:id="2042246719">
          <w:marLeft w:val="0"/>
          <w:marRight w:val="0"/>
          <w:marTop w:val="0"/>
          <w:marBottom w:val="0"/>
          <w:divBdr>
            <w:top w:val="none" w:sz="0" w:space="0" w:color="auto"/>
            <w:left w:val="none" w:sz="0" w:space="0" w:color="auto"/>
            <w:bottom w:val="none" w:sz="0" w:space="0" w:color="auto"/>
            <w:right w:val="none" w:sz="0" w:space="0" w:color="auto"/>
          </w:divBdr>
        </w:div>
        <w:div w:id="2042589565">
          <w:marLeft w:val="0"/>
          <w:marRight w:val="0"/>
          <w:marTop w:val="0"/>
          <w:marBottom w:val="0"/>
          <w:divBdr>
            <w:top w:val="none" w:sz="0" w:space="0" w:color="auto"/>
            <w:left w:val="none" w:sz="0" w:space="0" w:color="auto"/>
            <w:bottom w:val="none" w:sz="0" w:space="0" w:color="auto"/>
            <w:right w:val="none" w:sz="0" w:space="0" w:color="auto"/>
          </w:divBdr>
        </w:div>
        <w:div w:id="2053530485">
          <w:marLeft w:val="0"/>
          <w:marRight w:val="0"/>
          <w:marTop w:val="0"/>
          <w:marBottom w:val="0"/>
          <w:divBdr>
            <w:top w:val="none" w:sz="0" w:space="0" w:color="auto"/>
            <w:left w:val="none" w:sz="0" w:space="0" w:color="auto"/>
            <w:bottom w:val="none" w:sz="0" w:space="0" w:color="auto"/>
            <w:right w:val="none" w:sz="0" w:space="0" w:color="auto"/>
          </w:divBdr>
        </w:div>
        <w:div w:id="2055225936">
          <w:marLeft w:val="0"/>
          <w:marRight w:val="0"/>
          <w:marTop w:val="0"/>
          <w:marBottom w:val="0"/>
          <w:divBdr>
            <w:top w:val="none" w:sz="0" w:space="0" w:color="auto"/>
            <w:left w:val="none" w:sz="0" w:space="0" w:color="auto"/>
            <w:bottom w:val="none" w:sz="0" w:space="0" w:color="auto"/>
            <w:right w:val="none" w:sz="0" w:space="0" w:color="auto"/>
          </w:divBdr>
        </w:div>
        <w:div w:id="2056391153">
          <w:marLeft w:val="0"/>
          <w:marRight w:val="0"/>
          <w:marTop w:val="0"/>
          <w:marBottom w:val="0"/>
          <w:divBdr>
            <w:top w:val="none" w:sz="0" w:space="0" w:color="auto"/>
            <w:left w:val="none" w:sz="0" w:space="0" w:color="auto"/>
            <w:bottom w:val="none" w:sz="0" w:space="0" w:color="auto"/>
            <w:right w:val="none" w:sz="0" w:space="0" w:color="auto"/>
          </w:divBdr>
        </w:div>
        <w:div w:id="2056613562">
          <w:marLeft w:val="0"/>
          <w:marRight w:val="0"/>
          <w:marTop w:val="0"/>
          <w:marBottom w:val="0"/>
          <w:divBdr>
            <w:top w:val="none" w:sz="0" w:space="0" w:color="auto"/>
            <w:left w:val="none" w:sz="0" w:space="0" w:color="auto"/>
            <w:bottom w:val="none" w:sz="0" w:space="0" w:color="auto"/>
            <w:right w:val="none" w:sz="0" w:space="0" w:color="auto"/>
          </w:divBdr>
        </w:div>
        <w:div w:id="2060517939">
          <w:marLeft w:val="0"/>
          <w:marRight w:val="0"/>
          <w:marTop w:val="0"/>
          <w:marBottom w:val="0"/>
          <w:divBdr>
            <w:top w:val="none" w:sz="0" w:space="0" w:color="auto"/>
            <w:left w:val="none" w:sz="0" w:space="0" w:color="auto"/>
            <w:bottom w:val="none" w:sz="0" w:space="0" w:color="auto"/>
            <w:right w:val="none" w:sz="0" w:space="0" w:color="auto"/>
          </w:divBdr>
        </w:div>
        <w:div w:id="2067870095">
          <w:marLeft w:val="0"/>
          <w:marRight w:val="0"/>
          <w:marTop w:val="0"/>
          <w:marBottom w:val="0"/>
          <w:divBdr>
            <w:top w:val="none" w:sz="0" w:space="0" w:color="auto"/>
            <w:left w:val="none" w:sz="0" w:space="0" w:color="auto"/>
            <w:bottom w:val="none" w:sz="0" w:space="0" w:color="auto"/>
            <w:right w:val="none" w:sz="0" w:space="0" w:color="auto"/>
          </w:divBdr>
        </w:div>
        <w:div w:id="2076972359">
          <w:marLeft w:val="0"/>
          <w:marRight w:val="0"/>
          <w:marTop w:val="0"/>
          <w:marBottom w:val="0"/>
          <w:divBdr>
            <w:top w:val="none" w:sz="0" w:space="0" w:color="auto"/>
            <w:left w:val="none" w:sz="0" w:space="0" w:color="auto"/>
            <w:bottom w:val="none" w:sz="0" w:space="0" w:color="auto"/>
            <w:right w:val="none" w:sz="0" w:space="0" w:color="auto"/>
          </w:divBdr>
        </w:div>
        <w:div w:id="2084329621">
          <w:marLeft w:val="0"/>
          <w:marRight w:val="0"/>
          <w:marTop w:val="0"/>
          <w:marBottom w:val="0"/>
          <w:divBdr>
            <w:top w:val="none" w:sz="0" w:space="0" w:color="auto"/>
            <w:left w:val="none" w:sz="0" w:space="0" w:color="auto"/>
            <w:bottom w:val="none" w:sz="0" w:space="0" w:color="auto"/>
            <w:right w:val="none" w:sz="0" w:space="0" w:color="auto"/>
          </w:divBdr>
        </w:div>
        <w:div w:id="2097438120">
          <w:marLeft w:val="0"/>
          <w:marRight w:val="0"/>
          <w:marTop w:val="0"/>
          <w:marBottom w:val="0"/>
          <w:divBdr>
            <w:top w:val="none" w:sz="0" w:space="0" w:color="auto"/>
            <w:left w:val="none" w:sz="0" w:space="0" w:color="auto"/>
            <w:bottom w:val="none" w:sz="0" w:space="0" w:color="auto"/>
            <w:right w:val="none" w:sz="0" w:space="0" w:color="auto"/>
          </w:divBdr>
        </w:div>
        <w:div w:id="2106223295">
          <w:marLeft w:val="0"/>
          <w:marRight w:val="0"/>
          <w:marTop w:val="0"/>
          <w:marBottom w:val="0"/>
          <w:divBdr>
            <w:top w:val="none" w:sz="0" w:space="0" w:color="auto"/>
            <w:left w:val="none" w:sz="0" w:space="0" w:color="auto"/>
            <w:bottom w:val="none" w:sz="0" w:space="0" w:color="auto"/>
            <w:right w:val="none" w:sz="0" w:space="0" w:color="auto"/>
          </w:divBdr>
        </w:div>
        <w:div w:id="2116779050">
          <w:marLeft w:val="0"/>
          <w:marRight w:val="0"/>
          <w:marTop w:val="0"/>
          <w:marBottom w:val="0"/>
          <w:divBdr>
            <w:top w:val="none" w:sz="0" w:space="0" w:color="auto"/>
            <w:left w:val="none" w:sz="0" w:space="0" w:color="auto"/>
            <w:bottom w:val="none" w:sz="0" w:space="0" w:color="auto"/>
            <w:right w:val="none" w:sz="0" w:space="0" w:color="auto"/>
          </w:divBdr>
        </w:div>
        <w:div w:id="2120180562">
          <w:marLeft w:val="0"/>
          <w:marRight w:val="0"/>
          <w:marTop w:val="0"/>
          <w:marBottom w:val="0"/>
          <w:divBdr>
            <w:top w:val="none" w:sz="0" w:space="0" w:color="auto"/>
            <w:left w:val="none" w:sz="0" w:space="0" w:color="auto"/>
            <w:bottom w:val="none" w:sz="0" w:space="0" w:color="auto"/>
            <w:right w:val="none" w:sz="0" w:space="0" w:color="auto"/>
          </w:divBdr>
        </w:div>
        <w:div w:id="2123843586">
          <w:marLeft w:val="0"/>
          <w:marRight w:val="0"/>
          <w:marTop w:val="0"/>
          <w:marBottom w:val="0"/>
          <w:divBdr>
            <w:top w:val="none" w:sz="0" w:space="0" w:color="auto"/>
            <w:left w:val="none" w:sz="0" w:space="0" w:color="auto"/>
            <w:bottom w:val="none" w:sz="0" w:space="0" w:color="auto"/>
            <w:right w:val="none" w:sz="0" w:space="0" w:color="auto"/>
          </w:divBdr>
        </w:div>
        <w:div w:id="2138914232">
          <w:marLeft w:val="0"/>
          <w:marRight w:val="0"/>
          <w:marTop w:val="0"/>
          <w:marBottom w:val="0"/>
          <w:divBdr>
            <w:top w:val="none" w:sz="0" w:space="0" w:color="auto"/>
            <w:left w:val="none" w:sz="0" w:space="0" w:color="auto"/>
            <w:bottom w:val="none" w:sz="0" w:space="0" w:color="auto"/>
            <w:right w:val="none" w:sz="0" w:space="0" w:color="auto"/>
          </w:divBdr>
        </w:div>
        <w:div w:id="2143838799">
          <w:marLeft w:val="0"/>
          <w:marRight w:val="0"/>
          <w:marTop w:val="0"/>
          <w:marBottom w:val="0"/>
          <w:divBdr>
            <w:top w:val="none" w:sz="0" w:space="0" w:color="auto"/>
            <w:left w:val="none" w:sz="0" w:space="0" w:color="auto"/>
            <w:bottom w:val="none" w:sz="0" w:space="0" w:color="auto"/>
            <w:right w:val="none" w:sz="0" w:space="0" w:color="auto"/>
          </w:divBdr>
        </w:div>
      </w:divsChild>
    </w:div>
    <w:div w:id="149366461">
      <w:bodyDiv w:val="1"/>
      <w:marLeft w:val="0"/>
      <w:marRight w:val="0"/>
      <w:marTop w:val="0"/>
      <w:marBottom w:val="0"/>
      <w:divBdr>
        <w:top w:val="none" w:sz="0" w:space="0" w:color="auto"/>
        <w:left w:val="none" w:sz="0" w:space="0" w:color="auto"/>
        <w:bottom w:val="none" w:sz="0" w:space="0" w:color="auto"/>
        <w:right w:val="none" w:sz="0" w:space="0" w:color="auto"/>
      </w:divBdr>
    </w:div>
    <w:div w:id="342174036">
      <w:bodyDiv w:val="1"/>
      <w:marLeft w:val="0"/>
      <w:marRight w:val="0"/>
      <w:marTop w:val="0"/>
      <w:marBottom w:val="0"/>
      <w:divBdr>
        <w:top w:val="none" w:sz="0" w:space="0" w:color="auto"/>
        <w:left w:val="none" w:sz="0" w:space="0" w:color="auto"/>
        <w:bottom w:val="none" w:sz="0" w:space="0" w:color="auto"/>
        <w:right w:val="none" w:sz="0" w:space="0" w:color="auto"/>
      </w:divBdr>
    </w:div>
    <w:div w:id="364987619">
      <w:bodyDiv w:val="1"/>
      <w:marLeft w:val="0"/>
      <w:marRight w:val="0"/>
      <w:marTop w:val="0"/>
      <w:marBottom w:val="0"/>
      <w:divBdr>
        <w:top w:val="none" w:sz="0" w:space="0" w:color="auto"/>
        <w:left w:val="none" w:sz="0" w:space="0" w:color="auto"/>
        <w:bottom w:val="none" w:sz="0" w:space="0" w:color="auto"/>
        <w:right w:val="none" w:sz="0" w:space="0" w:color="auto"/>
      </w:divBdr>
      <w:divsChild>
        <w:div w:id="1115558136">
          <w:marLeft w:val="480"/>
          <w:marRight w:val="0"/>
          <w:marTop w:val="0"/>
          <w:marBottom w:val="0"/>
          <w:divBdr>
            <w:top w:val="none" w:sz="0" w:space="0" w:color="auto"/>
            <w:left w:val="none" w:sz="0" w:space="0" w:color="auto"/>
            <w:bottom w:val="none" w:sz="0" w:space="0" w:color="auto"/>
            <w:right w:val="none" w:sz="0" w:space="0" w:color="auto"/>
          </w:divBdr>
          <w:divsChild>
            <w:div w:id="44619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976090">
      <w:bodyDiv w:val="1"/>
      <w:marLeft w:val="0"/>
      <w:marRight w:val="0"/>
      <w:marTop w:val="0"/>
      <w:marBottom w:val="0"/>
      <w:divBdr>
        <w:top w:val="none" w:sz="0" w:space="0" w:color="auto"/>
        <w:left w:val="none" w:sz="0" w:space="0" w:color="auto"/>
        <w:bottom w:val="none" w:sz="0" w:space="0" w:color="auto"/>
        <w:right w:val="none" w:sz="0" w:space="0" w:color="auto"/>
      </w:divBdr>
    </w:div>
    <w:div w:id="451366217">
      <w:bodyDiv w:val="1"/>
      <w:marLeft w:val="0"/>
      <w:marRight w:val="0"/>
      <w:marTop w:val="0"/>
      <w:marBottom w:val="0"/>
      <w:divBdr>
        <w:top w:val="none" w:sz="0" w:space="0" w:color="auto"/>
        <w:left w:val="none" w:sz="0" w:space="0" w:color="auto"/>
        <w:bottom w:val="none" w:sz="0" w:space="0" w:color="auto"/>
        <w:right w:val="none" w:sz="0" w:space="0" w:color="auto"/>
      </w:divBdr>
      <w:divsChild>
        <w:div w:id="874779443">
          <w:marLeft w:val="0"/>
          <w:marRight w:val="0"/>
          <w:marTop w:val="0"/>
          <w:marBottom w:val="0"/>
          <w:divBdr>
            <w:top w:val="none" w:sz="0" w:space="0" w:color="auto"/>
            <w:left w:val="none" w:sz="0" w:space="0" w:color="auto"/>
            <w:bottom w:val="none" w:sz="0" w:space="0" w:color="auto"/>
            <w:right w:val="none" w:sz="0" w:space="0" w:color="auto"/>
          </w:divBdr>
          <w:divsChild>
            <w:div w:id="32613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7801422">
      <w:bodyDiv w:val="1"/>
      <w:marLeft w:val="0"/>
      <w:marRight w:val="0"/>
      <w:marTop w:val="0"/>
      <w:marBottom w:val="0"/>
      <w:divBdr>
        <w:top w:val="none" w:sz="0" w:space="0" w:color="auto"/>
        <w:left w:val="none" w:sz="0" w:space="0" w:color="auto"/>
        <w:bottom w:val="none" w:sz="0" w:space="0" w:color="auto"/>
        <w:right w:val="none" w:sz="0" w:space="0" w:color="auto"/>
      </w:divBdr>
      <w:divsChild>
        <w:div w:id="1586724156">
          <w:marLeft w:val="480"/>
          <w:marRight w:val="0"/>
          <w:marTop w:val="0"/>
          <w:marBottom w:val="0"/>
          <w:divBdr>
            <w:top w:val="none" w:sz="0" w:space="0" w:color="auto"/>
            <w:left w:val="none" w:sz="0" w:space="0" w:color="auto"/>
            <w:bottom w:val="none" w:sz="0" w:space="0" w:color="auto"/>
            <w:right w:val="none" w:sz="0" w:space="0" w:color="auto"/>
          </w:divBdr>
          <w:divsChild>
            <w:div w:id="1980108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345551">
      <w:bodyDiv w:val="1"/>
      <w:marLeft w:val="0"/>
      <w:marRight w:val="0"/>
      <w:marTop w:val="0"/>
      <w:marBottom w:val="0"/>
      <w:divBdr>
        <w:top w:val="none" w:sz="0" w:space="0" w:color="auto"/>
        <w:left w:val="none" w:sz="0" w:space="0" w:color="auto"/>
        <w:bottom w:val="none" w:sz="0" w:space="0" w:color="auto"/>
        <w:right w:val="none" w:sz="0" w:space="0" w:color="auto"/>
      </w:divBdr>
      <w:divsChild>
        <w:div w:id="315765597">
          <w:marLeft w:val="0"/>
          <w:marRight w:val="0"/>
          <w:marTop w:val="0"/>
          <w:marBottom w:val="0"/>
          <w:divBdr>
            <w:top w:val="none" w:sz="0" w:space="0" w:color="auto"/>
            <w:left w:val="none" w:sz="0" w:space="0" w:color="auto"/>
            <w:bottom w:val="none" w:sz="0" w:space="0" w:color="auto"/>
            <w:right w:val="none" w:sz="0" w:space="0" w:color="auto"/>
          </w:divBdr>
        </w:div>
        <w:div w:id="490677314">
          <w:marLeft w:val="0"/>
          <w:marRight w:val="0"/>
          <w:marTop w:val="0"/>
          <w:marBottom w:val="0"/>
          <w:divBdr>
            <w:top w:val="none" w:sz="0" w:space="0" w:color="auto"/>
            <w:left w:val="none" w:sz="0" w:space="0" w:color="auto"/>
            <w:bottom w:val="none" w:sz="0" w:space="0" w:color="auto"/>
            <w:right w:val="none" w:sz="0" w:space="0" w:color="auto"/>
          </w:divBdr>
        </w:div>
        <w:div w:id="1807777291">
          <w:marLeft w:val="0"/>
          <w:marRight w:val="0"/>
          <w:marTop w:val="0"/>
          <w:marBottom w:val="0"/>
          <w:divBdr>
            <w:top w:val="none" w:sz="0" w:space="0" w:color="auto"/>
            <w:left w:val="none" w:sz="0" w:space="0" w:color="auto"/>
            <w:bottom w:val="none" w:sz="0" w:space="0" w:color="auto"/>
            <w:right w:val="none" w:sz="0" w:space="0" w:color="auto"/>
          </w:divBdr>
        </w:div>
        <w:div w:id="2036036182">
          <w:marLeft w:val="0"/>
          <w:marRight w:val="0"/>
          <w:marTop w:val="0"/>
          <w:marBottom w:val="0"/>
          <w:divBdr>
            <w:top w:val="none" w:sz="0" w:space="0" w:color="auto"/>
            <w:left w:val="none" w:sz="0" w:space="0" w:color="auto"/>
            <w:bottom w:val="none" w:sz="0" w:space="0" w:color="auto"/>
            <w:right w:val="none" w:sz="0" w:space="0" w:color="auto"/>
          </w:divBdr>
        </w:div>
        <w:div w:id="2107118257">
          <w:marLeft w:val="0"/>
          <w:marRight w:val="0"/>
          <w:marTop w:val="0"/>
          <w:marBottom w:val="0"/>
          <w:divBdr>
            <w:top w:val="none" w:sz="0" w:space="0" w:color="auto"/>
            <w:left w:val="none" w:sz="0" w:space="0" w:color="auto"/>
            <w:bottom w:val="none" w:sz="0" w:space="0" w:color="auto"/>
            <w:right w:val="none" w:sz="0" w:space="0" w:color="auto"/>
          </w:divBdr>
        </w:div>
      </w:divsChild>
    </w:div>
    <w:div w:id="485635802">
      <w:bodyDiv w:val="1"/>
      <w:marLeft w:val="0"/>
      <w:marRight w:val="0"/>
      <w:marTop w:val="0"/>
      <w:marBottom w:val="0"/>
      <w:divBdr>
        <w:top w:val="none" w:sz="0" w:space="0" w:color="auto"/>
        <w:left w:val="none" w:sz="0" w:space="0" w:color="auto"/>
        <w:bottom w:val="none" w:sz="0" w:space="0" w:color="auto"/>
        <w:right w:val="none" w:sz="0" w:space="0" w:color="auto"/>
      </w:divBdr>
      <w:divsChild>
        <w:div w:id="175265712">
          <w:marLeft w:val="480"/>
          <w:marRight w:val="0"/>
          <w:marTop w:val="0"/>
          <w:marBottom w:val="0"/>
          <w:divBdr>
            <w:top w:val="none" w:sz="0" w:space="0" w:color="auto"/>
            <w:left w:val="none" w:sz="0" w:space="0" w:color="auto"/>
            <w:bottom w:val="none" w:sz="0" w:space="0" w:color="auto"/>
            <w:right w:val="none" w:sz="0" w:space="0" w:color="auto"/>
          </w:divBdr>
          <w:divsChild>
            <w:div w:id="1171750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229655">
      <w:bodyDiv w:val="1"/>
      <w:marLeft w:val="0"/>
      <w:marRight w:val="0"/>
      <w:marTop w:val="0"/>
      <w:marBottom w:val="0"/>
      <w:divBdr>
        <w:top w:val="none" w:sz="0" w:space="0" w:color="auto"/>
        <w:left w:val="none" w:sz="0" w:space="0" w:color="auto"/>
        <w:bottom w:val="none" w:sz="0" w:space="0" w:color="auto"/>
        <w:right w:val="none" w:sz="0" w:space="0" w:color="auto"/>
      </w:divBdr>
    </w:div>
    <w:div w:id="611744674">
      <w:bodyDiv w:val="1"/>
      <w:marLeft w:val="0"/>
      <w:marRight w:val="0"/>
      <w:marTop w:val="0"/>
      <w:marBottom w:val="0"/>
      <w:divBdr>
        <w:top w:val="none" w:sz="0" w:space="0" w:color="auto"/>
        <w:left w:val="none" w:sz="0" w:space="0" w:color="auto"/>
        <w:bottom w:val="none" w:sz="0" w:space="0" w:color="auto"/>
        <w:right w:val="none" w:sz="0" w:space="0" w:color="auto"/>
      </w:divBdr>
    </w:div>
    <w:div w:id="640816140">
      <w:bodyDiv w:val="1"/>
      <w:marLeft w:val="0"/>
      <w:marRight w:val="0"/>
      <w:marTop w:val="0"/>
      <w:marBottom w:val="0"/>
      <w:divBdr>
        <w:top w:val="none" w:sz="0" w:space="0" w:color="auto"/>
        <w:left w:val="none" w:sz="0" w:space="0" w:color="auto"/>
        <w:bottom w:val="none" w:sz="0" w:space="0" w:color="auto"/>
        <w:right w:val="none" w:sz="0" w:space="0" w:color="auto"/>
      </w:divBdr>
    </w:div>
    <w:div w:id="692608886">
      <w:bodyDiv w:val="1"/>
      <w:marLeft w:val="0"/>
      <w:marRight w:val="0"/>
      <w:marTop w:val="0"/>
      <w:marBottom w:val="0"/>
      <w:divBdr>
        <w:top w:val="none" w:sz="0" w:space="0" w:color="auto"/>
        <w:left w:val="none" w:sz="0" w:space="0" w:color="auto"/>
        <w:bottom w:val="none" w:sz="0" w:space="0" w:color="auto"/>
        <w:right w:val="none" w:sz="0" w:space="0" w:color="auto"/>
      </w:divBdr>
    </w:div>
    <w:div w:id="798107477">
      <w:bodyDiv w:val="1"/>
      <w:marLeft w:val="0"/>
      <w:marRight w:val="0"/>
      <w:marTop w:val="0"/>
      <w:marBottom w:val="0"/>
      <w:divBdr>
        <w:top w:val="none" w:sz="0" w:space="0" w:color="auto"/>
        <w:left w:val="none" w:sz="0" w:space="0" w:color="auto"/>
        <w:bottom w:val="none" w:sz="0" w:space="0" w:color="auto"/>
        <w:right w:val="none" w:sz="0" w:space="0" w:color="auto"/>
      </w:divBdr>
    </w:div>
    <w:div w:id="849758019">
      <w:bodyDiv w:val="1"/>
      <w:marLeft w:val="0"/>
      <w:marRight w:val="0"/>
      <w:marTop w:val="0"/>
      <w:marBottom w:val="0"/>
      <w:divBdr>
        <w:top w:val="none" w:sz="0" w:space="0" w:color="auto"/>
        <w:left w:val="none" w:sz="0" w:space="0" w:color="auto"/>
        <w:bottom w:val="none" w:sz="0" w:space="0" w:color="auto"/>
        <w:right w:val="none" w:sz="0" w:space="0" w:color="auto"/>
      </w:divBdr>
      <w:divsChild>
        <w:div w:id="1522353108">
          <w:marLeft w:val="480"/>
          <w:marRight w:val="0"/>
          <w:marTop w:val="0"/>
          <w:marBottom w:val="0"/>
          <w:divBdr>
            <w:top w:val="none" w:sz="0" w:space="0" w:color="auto"/>
            <w:left w:val="none" w:sz="0" w:space="0" w:color="auto"/>
            <w:bottom w:val="none" w:sz="0" w:space="0" w:color="auto"/>
            <w:right w:val="none" w:sz="0" w:space="0" w:color="auto"/>
          </w:divBdr>
          <w:divsChild>
            <w:div w:id="1895971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218145">
      <w:bodyDiv w:val="1"/>
      <w:marLeft w:val="0"/>
      <w:marRight w:val="0"/>
      <w:marTop w:val="0"/>
      <w:marBottom w:val="0"/>
      <w:divBdr>
        <w:top w:val="none" w:sz="0" w:space="0" w:color="auto"/>
        <w:left w:val="none" w:sz="0" w:space="0" w:color="auto"/>
        <w:bottom w:val="none" w:sz="0" w:space="0" w:color="auto"/>
        <w:right w:val="none" w:sz="0" w:space="0" w:color="auto"/>
      </w:divBdr>
    </w:div>
    <w:div w:id="895051026">
      <w:bodyDiv w:val="1"/>
      <w:marLeft w:val="0"/>
      <w:marRight w:val="0"/>
      <w:marTop w:val="0"/>
      <w:marBottom w:val="0"/>
      <w:divBdr>
        <w:top w:val="none" w:sz="0" w:space="0" w:color="auto"/>
        <w:left w:val="none" w:sz="0" w:space="0" w:color="auto"/>
        <w:bottom w:val="none" w:sz="0" w:space="0" w:color="auto"/>
        <w:right w:val="none" w:sz="0" w:space="0" w:color="auto"/>
      </w:divBdr>
    </w:div>
    <w:div w:id="931550591">
      <w:bodyDiv w:val="1"/>
      <w:marLeft w:val="0"/>
      <w:marRight w:val="0"/>
      <w:marTop w:val="0"/>
      <w:marBottom w:val="0"/>
      <w:divBdr>
        <w:top w:val="none" w:sz="0" w:space="0" w:color="auto"/>
        <w:left w:val="none" w:sz="0" w:space="0" w:color="auto"/>
        <w:bottom w:val="none" w:sz="0" w:space="0" w:color="auto"/>
        <w:right w:val="none" w:sz="0" w:space="0" w:color="auto"/>
      </w:divBdr>
    </w:div>
    <w:div w:id="932394082">
      <w:bodyDiv w:val="1"/>
      <w:marLeft w:val="0"/>
      <w:marRight w:val="0"/>
      <w:marTop w:val="0"/>
      <w:marBottom w:val="0"/>
      <w:divBdr>
        <w:top w:val="none" w:sz="0" w:space="0" w:color="auto"/>
        <w:left w:val="none" w:sz="0" w:space="0" w:color="auto"/>
        <w:bottom w:val="none" w:sz="0" w:space="0" w:color="auto"/>
        <w:right w:val="none" w:sz="0" w:space="0" w:color="auto"/>
      </w:divBdr>
      <w:divsChild>
        <w:div w:id="846140896">
          <w:marLeft w:val="480"/>
          <w:marRight w:val="0"/>
          <w:marTop w:val="0"/>
          <w:marBottom w:val="0"/>
          <w:divBdr>
            <w:top w:val="none" w:sz="0" w:space="0" w:color="auto"/>
            <w:left w:val="none" w:sz="0" w:space="0" w:color="auto"/>
            <w:bottom w:val="none" w:sz="0" w:space="0" w:color="auto"/>
            <w:right w:val="none" w:sz="0" w:space="0" w:color="auto"/>
          </w:divBdr>
          <w:divsChild>
            <w:div w:id="86621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769429">
      <w:bodyDiv w:val="1"/>
      <w:marLeft w:val="0"/>
      <w:marRight w:val="0"/>
      <w:marTop w:val="0"/>
      <w:marBottom w:val="0"/>
      <w:divBdr>
        <w:top w:val="none" w:sz="0" w:space="0" w:color="auto"/>
        <w:left w:val="none" w:sz="0" w:space="0" w:color="auto"/>
        <w:bottom w:val="none" w:sz="0" w:space="0" w:color="auto"/>
        <w:right w:val="none" w:sz="0" w:space="0" w:color="auto"/>
      </w:divBdr>
    </w:div>
    <w:div w:id="1049299085">
      <w:bodyDiv w:val="1"/>
      <w:marLeft w:val="0"/>
      <w:marRight w:val="0"/>
      <w:marTop w:val="0"/>
      <w:marBottom w:val="0"/>
      <w:divBdr>
        <w:top w:val="none" w:sz="0" w:space="0" w:color="auto"/>
        <w:left w:val="none" w:sz="0" w:space="0" w:color="auto"/>
        <w:bottom w:val="none" w:sz="0" w:space="0" w:color="auto"/>
        <w:right w:val="none" w:sz="0" w:space="0" w:color="auto"/>
      </w:divBdr>
      <w:divsChild>
        <w:div w:id="1080256284">
          <w:marLeft w:val="480"/>
          <w:marRight w:val="0"/>
          <w:marTop w:val="0"/>
          <w:marBottom w:val="0"/>
          <w:divBdr>
            <w:top w:val="none" w:sz="0" w:space="0" w:color="auto"/>
            <w:left w:val="none" w:sz="0" w:space="0" w:color="auto"/>
            <w:bottom w:val="none" w:sz="0" w:space="0" w:color="auto"/>
            <w:right w:val="none" w:sz="0" w:space="0" w:color="auto"/>
          </w:divBdr>
          <w:divsChild>
            <w:div w:id="7428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140339">
      <w:bodyDiv w:val="1"/>
      <w:marLeft w:val="0"/>
      <w:marRight w:val="0"/>
      <w:marTop w:val="0"/>
      <w:marBottom w:val="0"/>
      <w:divBdr>
        <w:top w:val="none" w:sz="0" w:space="0" w:color="auto"/>
        <w:left w:val="none" w:sz="0" w:space="0" w:color="auto"/>
        <w:bottom w:val="none" w:sz="0" w:space="0" w:color="auto"/>
        <w:right w:val="none" w:sz="0" w:space="0" w:color="auto"/>
      </w:divBdr>
    </w:div>
    <w:div w:id="1120107398">
      <w:bodyDiv w:val="1"/>
      <w:marLeft w:val="0"/>
      <w:marRight w:val="0"/>
      <w:marTop w:val="0"/>
      <w:marBottom w:val="0"/>
      <w:divBdr>
        <w:top w:val="none" w:sz="0" w:space="0" w:color="auto"/>
        <w:left w:val="none" w:sz="0" w:space="0" w:color="auto"/>
        <w:bottom w:val="none" w:sz="0" w:space="0" w:color="auto"/>
        <w:right w:val="none" w:sz="0" w:space="0" w:color="auto"/>
      </w:divBdr>
      <w:divsChild>
        <w:div w:id="1054812181">
          <w:marLeft w:val="480"/>
          <w:marRight w:val="0"/>
          <w:marTop w:val="0"/>
          <w:marBottom w:val="0"/>
          <w:divBdr>
            <w:top w:val="none" w:sz="0" w:space="0" w:color="auto"/>
            <w:left w:val="none" w:sz="0" w:space="0" w:color="auto"/>
            <w:bottom w:val="none" w:sz="0" w:space="0" w:color="auto"/>
            <w:right w:val="none" w:sz="0" w:space="0" w:color="auto"/>
          </w:divBdr>
          <w:divsChild>
            <w:div w:id="3049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442780">
      <w:bodyDiv w:val="1"/>
      <w:marLeft w:val="0"/>
      <w:marRight w:val="0"/>
      <w:marTop w:val="0"/>
      <w:marBottom w:val="0"/>
      <w:divBdr>
        <w:top w:val="none" w:sz="0" w:space="0" w:color="auto"/>
        <w:left w:val="none" w:sz="0" w:space="0" w:color="auto"/>
        <w:bottom w:val="none" w:sz="0" w:space="0" w:color="auto"/>
        <w:right w:val="none" w:sz="0" w:space="0" w:color="auto"/>
      </w:divBdr>
      <w:divsChild>
        <w:div w:id="792406778">
          <w:marLeft w:val="480"/>
          <w:marRight w:val="0"/>
          <w:marTop w:val="0"/>
          <w:marBottom w:val="0"/>
          <w:divBdr>
            <w:top w:val="none" w:sz="0" w:space="0" w:color="auto"/>
            <w:left w:val="none" w:sz="0" w:space="0" w:color="auto"/>
            <w:bottom w:val="none" w:sz="0" w:space="0" w:color="auto"/>
            <w:right w:val="none" w:sz="0" w:space="0" w:color="auto"/>
          </w:divBdr>
          <w:divsChild>
            <w:div w:id="58269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879386">
      <w:bodyDiv w:val="1"/>
      <w:marLeft w:val="0"/>
      <w:marRight w:val="0"/>
      <w:marTop w:val="0"/>
      <w:marBottom w:val="0"/>
      <w:divBdr>
        <w:top w:val="none" w:sz="0" w:space="0" w:color="auto"/>
        <w:left w:val="none" w:sz="0" w:space="0" w:color="auto"/>
        <w:bottom w:val="none" w:sz="0" w:space="0" w:color="auto"/>
        <w:right w:val="none" w:sz="0" w:space="0" w:color="auto"/>
      </w:divBdr>
      <w:divsChild>
        <w:div w:id="1995721148">
          <w:marLeft w:val="480"/>
          <w:marRight w:val="0"/>
          <w:marTop w:val="0"/>
          <w:marBottom w:val="0"/>
          <w:divBdr>
            <w:top w:val="none" w:sz="0" w:space="0" w:color="auto"/>
            <w:left w:val="none" w:sz="0" w:space="0" w:color="auto"/>
            <w:bottom w:val="none" w:sz="0" w:space="0" w:color="auto"/>
            <w:right w:val="none" w:sz="0" w:space="0" w:color="auto"/>
          </w:divBdr>
          <w:divsChild>
            <w:div w:id="45830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829762">
      <w:bodyDiv w:val="1"/>
      <w:marLeft w:val="0"/>
      <w:marRight w:val="0"/>
      <w:marTop w:val="0"/>
      <w:marBottom w:val="0"/>
      <w:divBdr>
        <w:top w:val="none" w:sz="0" w:space="0" w:color="auto"/>
        <w:left w:val="none" w:sz="0" w:space="0" w:color="auto"/>
        <w:bottom w:val="none" w:sz="0" w:space="0" w:color="auto"/>
        <w:right w:val="none" w:sz="0" w:space="0" w:color="auto"/>
      </w:divBdr>
    </w:div>
    <w:div w:id="1193808589">
      <w:bodyDiv w:val="1"/>
      <w:marLeft w:val="0"/>
      <w:marRight w:val="0"/>
      <w:marTop w:val="0"/>
      <w:marBottom w:val="0"/>
      <w:divBdr>
        <w:top w:val="none" w:sz="0" w:space="0" w:color="auto"/>
        <w:left w:val="none" w:sz="0" w:space="0" w:color="auto"/>
        <w:bottom w:val="none" w:sz="0" w:space="0" w:color="auto"/>
        <w:right w:val="none" w:sz="0" w:space="0" w:color="auto"/>
      </w:divBdr>
    </w:div>
    <w:div w:id="1219130016">
      <w:bodyDiv w:val="1"/>
      <w:marLeft w:val="0"/>
      <w:marRight w:val="0"/>
      <w:marTop w:val="0"/>
      <w:marBottom w:val="0"/>
      <w:divBdr>
        <w:top w:val="none" w:sz="0" w:space="0" w:color="auto"/>
        <w:left w:val="none" w:sz="0" w:space="0" w:color="auto"/>
        <w:bottom w:val="none" w:sz="0" w:space="0" w:color="auto"/>
        <w:right w:val="none" w:sz="0" w:space="0" w:color="auto"/>
      </w:divBdr>
    </w:div>
    <w:div w:id="1253007975">
      <w:bodyDiv w:val="1"/>
      <w:marLeft w:val="0"/>
      <w:marRight w:val="0"/>
      <w:marTop w:val="0"/>
      <w:marBottom w:val="0"/>
      <w:divBdr>
        <w:top w:val="none" w:sz="0" w:space="0" w:color="auto"/>
        <w:left w:val="none" w:sz="0" w:space="0" w:color="auto"/>
        <w:bottom w:val="none" w:sz="0" w:space="0" w:color="auto"/>
        <w:right w:val="none" w:sz="0" w:space="0" w:color="auto"/>
      </w:divBdr>
      <w:divsChild>
        <w:div w:id="213153786">
          <w:marLeft w:val="480"/>
          <w:marRight w:val="0"/>
          <w:marTop w:val="0"/>
          <w:marBottom w:val="0"/>
          <w:divBdr>
            <w:top w:val="none" w:sz="0" w:space="0" w:color="auto"/>
            <w:left w:val="none" w:sz="0" w:space="0" w:color="auto"/>
            <w:bottom w:val="none" w:sz="0" w:space="0" w:color="auto"/>
            <w:right w:val="none" w:sz="0" w:space="0" w:color="auto"/>
          </w:divBdr>
          <w:divsChild>
            <w:div w:id="351734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880872">
      <w:bodyDiv w:val="1"/>
      <w:marLeft w:val="0"/>
      <w:marRight w:val="0"/>
      <w:marTop w:val="0"/>
      <w:marBottom w:val="0"/>
      <w:divBdr>
        <w:top w:val="none" w:sz="0" w:space="0" w:color="auto"/>
        <w:left w:val="none" w:sz="0" w:space="0" w:color="auto"/>
        <w:bottom w:val="none" w:sz="0" w:space="0" w:color="auto"/>
        <w:right w:val="none" w:sz="0" w:space="0" w:color="auto"/>
      </w:divBdr>
      <w:divsChild>
        <w:div w:id="743533521">
          <w:marLeft w:val="480"/>
          <w:marRight w:val="0"/>
          <w:marTop w:val="0"/>
          <w:marBottom w:val="0"/>
          <w:divBdr>
            <w:top w:val="none" w:sz="0" w:space="0" w:color="auto"/>
            <w:left w:val="none" w:sz="0" w:space="0" w:color="auto"/>
            <w:bottom w:val="none" w:sz="0" w:space="0" w:color="auto"/>
            <w:right w:val="none" w:sz="0" w:space="0" w:color="auto"/>
          </w:divBdr>
          <w:divsChild>
            <w:div w:id="883560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861289">
      <w:bodyDiv w:val="1"/>
      <w:marLeft w:val="0"/>
      <w:marRight w:val="0"/>
      <w:marTop w:val="0"/>
      <w:marBottom w:val="0"/>
      <w:divBdr>
        <w:top w:val="none" w:sz="0" w:space="0" w:color="auto"/>
        <w:left w:val="none" w:sz="0" w:space="0" w:color="auto"/>
        <w:bottom w:val="none" w:sz="0" w:space="0" w:color="auto"/>
        <w:right w:val="none" w:sz="0" w:space="0" w:color="auto"/>
      </w:divBdr>
      <w:divsChild>
        <w:div w:id="1939022389">
          <w:marLeft w:val="480"/>
          <w:marRight w:val="0"/>
          <w:marTop w:val="0"/>
          <w:marBottom w:val="0"/>
          <w:divBdr>
            <w:top w:val="none" w:sz="0" w:space="0" w:color="auto"/>
            <w:left w:val="none" w:sz="0" w:space="0" w:color="auto"/>
            <w:bottom w:val="none" w:sz="0" w:space="0" w:color="auto"/>
            <w:right w:val="none" w:sz="0" w:space="0" w:color="auto"/>
          </w:divBdr>
          <w:divsChild>
            <w:div w:id="544945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121601">
      <w:bodyDiv w:val="1"/>
      <w:marLeft w:val="0"/>
      <w:marRight w:val="0"/>
      <w:marTop w:val="0"/>
      <w:marBottom w:val="0"/>
      <w:divBdr>
        <w:top w:val="none" w:sz="0" w:space="0" w:color="auto"/>
        <w:left w:val="none" w:sz="0" w:space="0" w:color="auto"/>
        <w:bottom w:val="none" w:sz="0" w:space="0" w:color="auto"/>
        <w:right w:val="none" w:sz="0" w:space="0" w:color="auto"/>
      </w:divBdr>
    </w:div>
    <w:div w:id="1519005512">
      <w:bodyDiv w:val="1"/>
      <w:marLeft w:val="0"/>
      <w:marRight w:val="0"/>
      <w:marTop w:val="0"/>
      <w:marBottom w:val="0"/>
      <w:divBdr>
        <w:top w:val="none" w:sz="0" w:space="0" w:color="auto"/>
        <w:left w:val="none" w:sz="0" w:space="0" w:color="auto"/>
        <w:bottom w:val="none" w:sz="0" w:space="0" w:color="auto"/>
        <w:right w:val="none" w:sz="0" w:space="0" w:color="auto"/>
      </w:divBdr>
    </w:div>
    <w:div w:id="1532835427">
      <w:bodyDiv w:val="1"/>
      <w:marLeft w:val="0"/>
      <w:marRight w:val="0"/>
      <w:marTop w:val="0"/>
      <w:marBottom w:val="0"/>
      <w:divBdr>
        <w:top w:val="none" w:sz="0" w:space="0" w:color="auto"/>
        <w:left w:val="none" w:sz="0" w:space="0" w:color="auto"/>
        <w:bottom w:val="none" w:sz="0" w:space="0" w:color="auto"/>
        <w:right w:val="none" w:sz="0" w:space="0" w:color="auto"/>
      </w:divBdr>
    </w:div>
    <w:div w:id="1606035351">
      <w:bodyDiv w:val="1"/>
      <w:marLeft w:val="0"/>
      <w:marRight w:val="0"/>
      <w:marTop w:val="0"/>
      <w:marBottom w:val="0"/>
      <w:divBdr>
        <w:top w:val="none" w:sz="0" w:space="0" w:color="auto"/>
        <w:left w:val="none" w:sz="0" w:space="0" w:color="auto"/>
        <w:bottom w:val="none" w:sz="0" w:space="0" w:color="auto"/>
        <w:right w:val="none" w:sz="0" w:space="0" w:color="auto"/>
      </w:divBdr>
    </w:div>
    <w:div w:id="1649048911">
      <w:bodyDiv w:val="1"/>
      <w:marLeft w:val="0"/>
      <w:marRight w:val="0"/>
      <w:marTop w:val="0"/>
      <w:marBottom w:val="0"/>
      <w:divBdr>
        <w:top w:val="none" w:sz="0" w:space="0" w:color="auto"/>
        <w:left w:val="none" w:sz="0" w:space="0" w:color="auto"/>
        <w:bottom w:val="none" w:sz="0" w:space="0" w:color="auto"/>
        <w:right w:val="none" w:sz="0" w:space="0" w:color="auto"/>
      </w:divBdr>
    </w:div>
    <w:div w:id="1670282101">
      <w:bodyDiv w:val="1"/>
      <w:marLeft w:val="0"/>
      <w:marRight w:val="0"/>
      <w:marTop w:val="0"/>
      <w:marBottom w:val="0"/>
      <w:divBdr>
        <w:top w:val="none" w:sz="0" w:space="0" w:color="auto"/>
        <w:left w:val="none" w:sz="0" w:space="0" w:color="auto"/>
        <w:bottom w:val="none" w:sz="0" w:space="0" w:color="auto"/>
        <w:right w:val="none" w:sz="0" w:space="0" w:color="auto"/>
      </w:divBdr>
      <w:divsChild>
        <w:div w:id="813522983">
          <w:marLeft w:val="480"/>
          <w:marRight w:val="0"/>
          <w:marTop w:val="0"/>
          <w:marBottom w:val="0"/>
          <w:divBdr>
            <w:top w:val="none" w:sz="0" w:space="0" w:color="auto"/>
            <w:left w:val="none" w:sz="0" w:space="0" w:color="auto"/>
            <w:bottom w:val="none" w:sz="0" w:space="0" w:color="auto"/>
            <w:right w:val="none" w:sz="0" w:space="0" w:color="auto"/>
          </w:divBdr>
          <w:divsChild>
            <w:div w:id="214716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578562">
      <w:bodyDiv w:val="1"/>
      <w:marLeft w:val="0"/>
      <w:marRight w:val="0"/>
      <w:marTop w:val="0"/>
      <w:marBottom w:val="0"/>
      <w:divBdr>
        <w:top w:val="none" w:sz="0" w:space="0" w:color="auto"/>
        <w:left w:val="none" w:sz="0" w:space="0" w:color="auto"/>
        <w:bottom w:val="none" w:sz="0" w:space="0" w:color="auto"/>
        <w:right w:val="none" w:sz="0" w:space="0" w:color="auto"/>
      </w:divBdr>
      <w:divsChild>
        <w:div w:id="1264605630">
          <w:marLeft w:val="480"/>
          <w:marRight w:val="0"/>
          <w:marTop w:val="0"/>
          <w:marBottom w:val="0"/>
          <w:divBdr>
            <w:top w:val="none" w:sz="0" w:space="0" w:color="auto"/>
            <w:left w:val="none" w:sz="0" w:space="0" w:color="auto"/>
            <w:bottom w:val="none" w:sz="0" w:space="0" w:color="auto"/>
            <w:right w:val="none" w:sz="0" w:space="0" w:color="auto"/>
          </w:divBdr>
          <w:divsChild>
            <w:div w:id="533616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906017">
      <w:bodyDiv w:val="1"/>
      <w:marLeft w:val="0"/>
      <w:marRight w:val="0"/>
      <w:marTop w:val="0"/>
      <w:marBottom w:val="0"/>
      <w:divBdr>
        <w:top w:val="none" w:sz="0" w:space="0" w:color="auto"/>
        <w:left w:val="none" w:sz="0" w:space="0" w:color="auto"/>
        <w:bottom w:val="none" w:sz="0" w:space="0" w:color="auto"/>
        <w:right w:val="none" w:sz="0" w:space="0" w:color="auto"/>
      </w:divBdr>
      <w:divsChild>
        <w:div w:id="1756588196">
          <w:marLeft w:val="480"/>
          <w:marRight w:val="0"/>
          <w:marTop w:val="0"/>
          <w:marBottom w:val="0"/>
          <w:divBdr>
            <w:top w:val="none" w:sz="0" w:space="0" w:color="auto"/>
            <w:left w:val="none" w:sz="0" w:space="0" w:color="auto"/>
            <w:bottom w:val="none" w:sz="0" w:space="0" w:color="auto"/>
            <w:right w:val="none" w:sz="0" w:space="0" w:color="auto"/>
          </w:divBdr>
          <w:divsChild>
            <w:div w:id="46558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913666">
      <w:bodyDiv w:val="1"/>
      <w:marLeft w:val="0"/>
      <w:marRight w:val="0"/>
      <w:marTop w:val="0"/>
      <w:marBottom w:val="0"/>
      <w:divBdr>
        <w:top w:val="none" w:sz="0" w:space="0" w:color="auto"/>
        <w:left w:val="none" w:sz="0" w:space="0" w:color="auto"/>
        <w:bottom w:val="none" w:sz="0" w:space="0" w:color="auto"/>
        <w:right w:val="none" w:sz="0" w:space="0" w:color="auto"/>
      </w:divBdr>
      <w:divsChild>
        <w:div w:id="622034339">
          <w:marLeft w:val="0"/>
          <w:marRight w:val="0"/>
          <w:marTop w:val="0"/>
          <w:marBottom w:val="0"/>
          <w:divBdr>
            <w:top w:val="none" w:sz="0" w:space="0" w:color="auto"/>
            <w:left w:val="none" w:sz="0" w:space="0" w:color="auto"/>
            <w:bottom w:val="none" w:sz="0" w:space="0" w:color="auto"/>
            <w:right w:val="none" w:sz="0" w:space="0" w:color="auto"/>
          </w:divBdr>
          <w:divsChild>
            <w:div w:id="671223573">
              <w:marLeft w:val="0"/>
              <w:marRight w:val="0"/>
              <w:marTop w:val="0"/>
              <w:marBottom w:val="0"/>
              <w:divBdr>
                <w:top w:val="none" w:sz="0" w:space="0" w:color="auto"/>
                <w:left w:val="none" w:sz="0" w:space="0" w:color="auto"/>
                <w:bottom w:val="none" w:sz="0" w:space="0" w:color="auto"/>
                <w:right w:val="none" w:sz="0" w:space="0" w:color="auto"/>
              </w:divBdr>
              <w:divsChild>
                <w:div w:id="1519661461">
                  <w:marLeft w:val="0"/>
                  <w:marRight w:val="0"/>
                  <w:marTop w:val="0"/>
                  <w:marBottom w:val="0"/>
                  <w:divBdr>
                    <w:top w:val="none" w:sz="0" w:space="0" w:color="auto"/>
                    <w:left w:val="none" w:sz="0" w:space="0" w:color="auto"/>
                    <w:bottom w:val="none" w:sz="0" w:space="0" w:color="auto"/>
                    <w:right w:val="none" w:sz="0" w:space="0" w:color="auto"/>
                  </w:divBdr>
                  <w:divsChild>
                    <w:div w:id="48843900">
                      <w:marLeft w:val="0"/>
                      <w:marRight w:val="0"/>
                      <w:marTop w:val="0"/>
                      <w:marBottom w:val="0"/>
                      <w:divBdr>
                        <w:top w:val="none" w:sz="0" w:space="0" w:color="auto"/>
                        <w:left w:val="none" w:sz="0" w:space="0" w:color="auto"/>
                        <w:bottom w:val="none" w:sz="0" w:space="0" w:color="auto"/>
                        <w:right w:val="none" w:sz="0" w:space="0" w:color="auto"/>
                      </w:divBdr>
                      <w:divsChild>
                        <w:div w:id="1003169171">
                          <w:marLeft w:val="0"/>
                          <w:marRight w:val="0"/>
                          <w:marTop w:val="0"/>
                          <w:marBottom w:val="0"/>
                          <w:divBdr>
                            <w:top w:val="none" w:sz="0" w:space="0" w:color="auto"/>
                            <w:left w:val="none" w:sz="0" w:space="0" w:color="auto"/>
                            <w:bottom w:val="none" w:sz="0" w:space="0" w:color="auto"/>
                            <w:right w:val="none" w:sz="0" w:space="0" w:color="auto"/>
                          </w:divBdr>
                          <w:divsChild>
                            <w:div w:id="1493789348">
                              <w:marLeft w:val="0"/>
                              <w:marRight w:val="0"/>
                              <w:marTop w:val="0"/>
                              <w:marBottom w:val="0"/>
                              <w:divBdr>
                                <w:top w:val="none" w:sz="0" w:space="0" w:color="auto"/>
                                <w:left w:val="none" w:sz="0" w:space="0" w:color="auto"/>
                                <w:bottom w:val="none" w:sz="0" w:space="0" w:color="auto"/>
                                <w:right w:val="none" w:sz="0" w:space="0" w:color="auto"/>
                              </w:divBdr>
                              <w:divsChild>
                                <w:div w:id="952903318">
                                  <w:marLeft w:val="0"/>
                                  <w:marRight w:val="0"/>
                                  <w:marTop w:val="0"/>
                                  <w:marBottom w:val="0"/>
                                  <w:divBdr>
                                    <w:top w:val="none" w:sz="0" w:space="0" w:color="auto"/>
                                    <w:left w:val="none" w:sz="0" w:space="0" w:color="auto"/>
                                    <w:bottom w:val="none" w:sz="0" w:space="0" w:color="auto"/>
                                    <w:right w:val="none" w:sz="0" w:space="0" w:color="auto"/>
                                  </w:divBdr>
                                  <w:divsChild>
                                    <w:div w:id="208464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2877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vance-he.ac.uk/knowledge-hub/psf-2023-senior-fellowship-applicant-pack" TargetMode="External"/><Relationship Id="rId18" Type="http://schemas.openxmlformats.org/officeDocument/2006/relationships/hyperlink" Target="https://gtr.ukri.org/projects?ref=10157810" TargetMode="External"/><Relationship Id="rId3" Type="http://schemas.openxmlformats.org/officeDocument/2006/relationships/customXml" Target="../customXml/item3.xml"/><Relationship Id="rId21" Type="http://schemas.openxmlformats.org/officeDocument/2006/relationships/hyperlink" Target="mailto:m.ghanem@keele.ac.uk" TargetMode="External"/><Relationship Id="rId7" Type="http://schemas.openxmlformats.org/officeDocument/2006/relationships/settings" Target="settings.xml"/><Relationship Id="rId12" Type="http://schemas.openxmlformats.org/officeDocument/2006/relationships/hyperlink" Target="https://s3.eu-west-2.amazonaws.com/assets.creode.advancehe-document-manager/documents/advance-he/PSF%202023%20-%20Screen%20Reader%20Compatible%20-%20final_1675089549.pdf"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dvance-he.ac.uk/form/fellowship-decision-tool-2023"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advance-he.ac.uk/knowledge-hub/psf-2023-senior-fellowship-applicant-pack"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vance-he.ac.uk/knowledge-hub/psf-2023-senior-fellowship-applicant-pack" TargetMode="External"/><Relationship Id="rId22" Type="http://schemas.openxmlformats.org/officeDocument/2006/relationships/hyperlink" Target="https://www.heacademy.ac.uk/my-academy-manage-your-higher-education-academy-exper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4F4075-DA50-48C8-9D2D-1478001024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A513C2-C248-4D76-A623-9EBE0A7B2130}">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356F4B97-83CD-4A70-BA9A-E954E603F593}">
  <ds:schemaRefs>
    <ds:schemaRef ds:uri="http://schemas.microsoft.com/sharepoint/v3/contenttype/forms"/>
  </ds:schemaRefs>
</ds:datastoreItem>
</file>

<file path=customXml/itemProps4.xml><?xml version="1.0" encoding="utf-8"?>
<ds:datastoreItem xmlns:ds="http://schemas.openxmlformats.org/officeDocument/2006/customXml" ds:itemID="{37D069B7-6444-4E16-90F3-65A341A28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42249</TotalTime>
  <Pages>31</Pages>
  <Words>8777</Words>
  <Characters>50035</Characters>
  <Application>Microsoft Office Word</Application>
  <DocSecurity>0</DocSecurity>
  <Lines>416</Lines>
  <Paragraphs>117</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SECTION ONE:</vt:lpstr>
      <vt:lpstr>SECTION 2: CONTEXT STATEMENT</vt:lpstr>
      <vt:lpstr>SECTION 3: REFLECTIVE NARRATIVE</vt:lpstr>
      <vt:lpstr>SECTION 4: CASE STUDIES</vt:lpstr>
      <vt:lpstr>    CASE STUDY 1</vt:lpstr>
      <vt:lpstr>    CASE STUDY 2</vt:lpstr>
      <vt:lpstr>SECTION 5: REFERENCES</vt:lpstr>
      <vt:lpstr>SECTION 6:	REFEREES</vt:lpstr>
      <vt:lpstr>SECTION 7: DECLARATION</vt:lpstr>
    </vt:vector>
  </TitlesOfParts>
  <Company>SIHE</Company>
  <LinksUpToDate>false</LinksUpToDate>
  <CharactersWithSpaces>58695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edu-cu</dc:creator>
  <cp:keywords/>
  <dc:description/>
  <cp:lastModifiedBy>Dipo Dunsin</cp:lastModifiedBy>
  <cp:revision>69</cp:revision>
  <cp:lastPrinted>2012-09-17T12:27:00Z</cp:lastPrinted>
  <dcterms:created xsi:type="dcterms:W3CDTF">2022-04-11T09:58:00Z</dcterms:created>
  <dcterms:modified xsi:type="dcterms:W3CDTF">2026-07-27T17:59:00Z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