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60046" w14:textId="77777777" w:rsidR="00397675" w:rsidRDefault="00397675">
      <w:r w:rsidRPr="00A406E5">
        <w:rPr>
          <w:rFonts w:ascii="Arial" w:hAnsi="Arial" w:cs="Arial"/>
          <w:noProof/>
          <w:lang w:val="en-US" w:eastAsia="zh-TW"/>
        </w:rPr>
        <w:drawing>
          <wp:anchor distT="0" distB="0" distL="114300" distR="114300" simplePos="0" relativeHeight="251659264" behindDoc="0" locked="0" layoutInCell="1" allowOverlap="1" wp14:anchorId="50640CFB" wp14:editId="2952DE90">
            <wp:simplePos x="0" y="0"/>
            <wp:positionH relativeFrom="column">
              <wp:posOffset>0</wp:posOffset>
            </wp:positionH>
            <wp:positionV relativeFrom="paragraph">
              <wp:posOffset>0</wp:posOffset>
            </wp:positionV>
            <wp:extent cx="1808480" cy="702945"/>
            <wp:effectExtent l="0" t="0" r="1270" b="190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8480" cy="702945"/>
                    </a:xfrm>
                    <a:prstGeom prst="rect">
                      <a:avLst/>
                    </a:prstGeom>
                    <a:noFill/>
                    <a:ln>
                      <a:noFill/>
                    </a:ln>
                  </pic:spPr>
                </pic:pic>
              </a:graphicData>
            </a:graphic>
            <wp14:sizeRelV relativeFrom="margin">
              <wp14:pctHeight>0</wp14:pctHeight>
            </wp14:sizeRelV>
          </wp:anchor>
        </w:drawing>
      </w:r>
    </w:p>
    <w:p w14:paraId="57357949" w14:textId="77777777" w:rsidR="00397675" w:rsidRDefault="00397675"/>
    <w:p w14:paraId="397AC91A" w14:textId="77777777" w:rsidR="00397675" w:rsidRDefault="00397675"/>
    <w:p w14:paraId="3681AD48" w14:textId="77777777" w:rsidR="00397675" w:rsidRPr="00852056" w:rsidRDefault="00397675" w:rsidP="00397675">
      <w:pPr>
        <w:pStyle w:val="Header"/>
        <w:tabs>
          <w:tab w:val="clear" w:pos="4153"/>
          <w:tab w:val="clear" w:pos="8306"/>
        </w:tabs>
        <w:jc w:val="right"/>
        <w:rPr>
          <w:b/>
          <w:sz w:val="28"/>
          <w:szCs w:val="28"/>
        </w:rPr>
      </w:pP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30"/>
      </w:tblGrid>
      <w:tr w:rsidR="00397675" w:rsidRPr="00A406E5" w14:paraId="10A792C3" w14:textId="77777777" w:rsidTr="00850943">
        <w:tc>
          <w:tcPr>
            <w:tcW w:w="9630" w:type="dxa"/>
            <w:shd w:val="clear" w:color="auto" w:fill="C0C0C0"/>
          </w:tcPr>
          <w:p w14:paraId="27E17DE5" w14:textId="77777777" w:rsidR="00397675" w:rsidRPr="00852056" w:rsidRDefault="00397675" w:rsidP="00850943">
            <w:pPr>
              <w:pStyle w:val="Heading4"/>
              <w:rPr>
                <w:b/>
              </w:rPr>
            </w:pPr>
            <w:bookmarkStart w:id="0" w:name="_Hlk128172027"/>
            <w:r w:rsidRPr="00852056">
              <w:rPr>
                <w:b/>
              </w:rPr>
              <w:t xml:space="preserve">LEVEL 7 ASSESSMENT SPECIFICATION </w:t>
            </w:r>
          </w:p>
        </w:tc>
      </w:tr>
      <w:bookmarkEnd w:id="0"/>
    </w:tbl>
    <w:p w14:paraId="07B5EAC8" w14:textId="77777777" w:rsidR="00397675" w:rsidRPr="00397675" w:rsidRDefault="00397675" w:rsidP="00397675">
      <w:pPr>
        <w:rPr>
          <w:lang w:val="en-GB" w:eastAsia="en-GB"/>
        </w:rPr>
      </w:pP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976"/>
      </w:tblGrid>
      <w:tr w:rsidR="00397675" w:rsidRPr="00397675" w14:paraId="103E3A7B" w14:textId="77777777" w:rsidTr="00850943">
        <w:tc>
          <w:tcPr>
            <w:tcW w:w="2093" w:type="dxa"/>
            <w:shd w:val="pct15" w:color="auto" w:fill="auto"/>
          </w:tcPr>
          <w:p w14:paraId="68FCA703"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Student name:</w:t>
            </w:r>
          </w:p>
        </w:tc>
        <w:tc>
          <w:tcPr>
            <w:tcW w:w="3293" w:type="dxa"/>
          </w:tcPr>
          <w:p w14:paraId="3FA00C4F" w14:textId="77777777" w:rsidR="00397675" w:rsidRPr="00397675" w:rsidRDefault="00397675" w:rsidP="00397675">
            <w:pPr>
              <w:spacing w:before="120" w:after="120" w:line="240" w:lineRule="auto"/>
              <w:rPr>
                <w:rFonts w:eastAsia="PMingLiU"/>
                <w:b/>
                <w:lang w:val="en-GB" w:eastAsia="en-GB"/>
              </w:rPr>
            </w:pPr>
            <w:r w:rsidRPr="00397675">
              <w:rPr>
                <w:rFonts w:eastAsia="PMingLiU"/>
                <w:b/>
                <w:lang w:val="en-GB" w:eastAsia="en-GB"/>
              </w:rPr>
              <w:t>KUOK Y</w:t>
            </w:r>
            <w:r w:rsidR="00DC2B33">
              <w:rPr>
                <w:rFonts w:eastAsia="PMingLiU"/>
                <w:b/>
                <w:lang w:val="en-GB" w:eastAsia="en-GB"/>
              </w:rPr>
              <w:t>ew</w:t>
            </w:r>
            <w:r w:rsidRPr="00397675">
              <w:rPr>
                <w:rFonts w:eastAsia="PMingLiU"/>
                <w:b/>
                <w:lang w:val="en-GB" w:eastAsia="en-GB"/>
              </w:rPr>
              <w:t xml:space="preserve"> L</w:t>
            </w:r>
            <w:r w:rsidR="00DC2B33">
              <w:rPr>
                <w:rFonts w:eastAsia="PMingLiU"/>
                <w:b/>
                <w:lang w:val="en-GB" w:eastAsia="en-GB"/>
              </w:rPr>
              <w:t>ee</w:t>
            </w:r>
          </w:p>
        </w:tc>
        <w:tc>
          <w:tcPr>
            <w:tcW w:w="2268" w:type="dxa"/>
            <w:shd w:val="clear" w:color="auto" w:fill="D9D9D9"/>
          </w:tcPr>
          <w:p w14:paraId="7A0513F4"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Student ID number:</w:t>
            </w:r>
          </w:p>
        </w:tc>
        <w:tc>
          <w:tcPr>
            <w:tcW w:w="1976" w:type="dxa"/>
          </w:tcPr>
          <w:p w14:paraId="2FDB6F01" w14:textId="77777777" w:rsidR="00397675" w:rsidRPr="00397675" w:rsidRDefault="00397675" w:rsidP="00397675">
            <w:pPr>
              <w:spacing w:before="120" w:after="120" w:line="240" w:lineRule="auto"/>
              <w:ind w:right="814"/>
              <w:jc w:val="both"/>
              <w:rPr>
                <w:rFonts w:eastAsia="PMingLiU"/>
                <w:b/>
                <w:lang w:val="en-GB" w:eastAsia="en-GB"/>
              </w:rPr>
            </w:pPr>
            <w:r w:rsidRPr="00397675">
              <w:rPr>
                <w:rFonts w:eastAsia="PMingLiU"/>
                <w:b/>
                <w:lang w:val="en-GB" w:eastAsia="en-GB"/>
              </w:rPr>
              <w:t>223523</w:t>
            </w:r>
            <w:r w:rsidR="00393724">
              <w:rPr>
                <w:rFonts w:eastAsia="PMingLiU"/>
                <w:b/>
                <w:lang w:val="en-GB" w:eastAsia="en-GB"/>
              </w:rPr>
              <w:t>4</w:t>
            </w:r>
          </w:p>
        </w:tc>
      </w:tr>
      <w:tr w:rsidR="00397675" w:rsidRPr="00397675" w14:paraId="1BE218B5" w14:textId="77777777" w:rsidTr="00850943">
        <w:tc>
          <w:tcPr>
            <w:tcW w:w="2093" w:type="dxa"/>
            <w:shd w:val="pct15" w:color="auto" w:fill="auto"/>
          </w:tcPr>
          <w:p w14:paraId="3E562E3E"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Programme:</w:t>
            </w:r>
          </w:p>
        </w:tc>
        <w:tc>
          <w:tcPr>
            <w:tcW w:w="7537" w:type="dxa"/>
            <w:gridSpan w:val="3"/>
          </w:tcPr>
          <w:p w14:paraId="0B38C4C9" w14:textId="77777777" w:rsidR="00397675" w:rsidRPr="00397675" w:rsidRDefault="00397675" w:rsidP="00397675">
            <w:pPr>
              <w:spacing w:before="120" w:after="120" w:line="240" w:lineRule="auto"/>
              <w:jc w:val="both"/>
              <w:rPr>
                <w:rFonts w:eastAsia="PMingLiU"/>
                <w:b/>
                <w:lang w:val="en-GB" w:eastAsia="zh-HK"/>
              </w:rPr>
            </w:pPr>
            <w:r w:rsidRPr="00397675">
              <w:rPr>
                <w:rFonts w:eastAsia="PMingLiU" w:hint="eastAsia"/>
                <w:b/>
                <w:lang w:val="en-GB" w:eastAsia="zh-HK"/>
              </w:rPr>
              <w:t>DBA</w:t>
            </w:r>
          </w:p>
        </w:tc>
      </w:tr>
      <w:tr w:rsidR="00397675" w:rsidRPr="00397675" w14:paraId="66C7B55A" w14:textId="77777777" w:rsidTr="00850943">
        <w:tc>
          <w:tcPr>
            <w:tcW w:w="2093" w:type="dxa"/>
            <w:shd w:val="pct15" w:color="auto" w:fill="auto"/>
          </w:tcPr>
          <w:p w14:paraId="4BDA8862"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Module:</w:t>
            </w:r>
          </w:p>
        </w:tc>
        <w:tc>
          <w:tcPr>
            <w:tcW w:w="7537" w:type="dxa"/>
            <w:gridSpan w:val="3"/>
            <w:shd w:val="clear" w:color="auto" w:fill="auto"/>
          </w:tcPr>
          <w:p w14:paraId="19AEED06" w14:textId="7E5EDD42" w:rsidR="00397675" w:rsidRPr="00007EA7" w:rsidRDefault="00007EA7" w:rsidP="00397675">
            <w:pPr>
              <w:spacing w:before="120" w:after="120" w:line="240" w:lineRule="auto"/>
              <w:jc w:val="both"/>
              <w:rPr>
                <w:rFonts w:eastAsia="PMingLiU"/>
                <w:b/>
                <w:spacing w:val="-2"/>
                <w:lang w:val="en-GB" w:eastAsia="zh-HK"/>
              </w:rPr>
            </w:pPr>
            <w:r w:rsidRPr="00007EA7">
              <w:rPr>
                <w:b/>
              </w:rPr>
              <w:t>Qua</w:t>
            </w:r>
            <w:r w:rsidR="00824156">
              <w:rPr>
                <w:b/>
              </w:rPr>
              <w:t>ntitative</w:t>
            </w:r>
            <w:r w:rsidRPr="00007EA7">
              <w:rPr>
                <w:b/>
              </w:rPr>
              <w:t xml:space="preserve"> Research Methods</w:t>
            </w:r>
          </w:p>
        </w:tc>
      </w:tr>
      <w:tr w:rsidR="00397675" w:rsidRPr="00397675" w14:paraId="7001233D" w14:textId="77777777" w:rsidTr="00850943">
        <w:tc>
          <w:tcPr>
            <w:tcW w:w="2093" w:type="dxa"/>
            <w:shd w:val="pct15" w:color="auto" w:fill="auto"/>
          </w:tcPr>
          <w:p w14:paraId="1685240D"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Module code:</w:t>
            </w:r>
          </w:p>
        </w:tc>
        <w:tc>
          <w:tcPr>
            <w:tcW w:w="3293" w:type="dxa"/>
          </w:tcPr>
          <w:p w14:paraId="0CC4BED9" w14:textId="7E17817D"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zh-HK"/>
              </w:rPr>
              <w:t>HKBM700</w:t>
            </w:r>
            <w:r w:rsidR="00824156">
              <w:rPr>
                <w:rFonts w:eastAsia="PMingLiU"/>
                <w:b/>
                <w:lang w:val="en-GB" w:eastAsia="zh-HK"/>
              </w:rPr>
              <w:t>4</w:t>
            </w:r>
          </w:p>
        </w:tc>
        <w:tc>
          <w:tcPr>
            <w:tcW w:w="2268" w:type="dxa"/>
            <w:shd w:val="clear" w:color="auto" w:fill="D9D9D9"/>
          </w:tcPr>
          <w:p w14:paraId="72DA402E" w14:textId="77777777" w:rsidR="00397675" w:rsidRPr="00397675" w:rsidRDefault="00397675" w:rsidP="00397675">
            <w:pPr>
              <w:keepNext/>
              <w:spacing w:after="0" w:line="240" w:lineRule="auto"/>
              <w:jc w:val="both"/>
              <w:outlineLvl w:val="1"/>
              <w:rPr>
                <w:rFonts w:eastAsia="PMingLiU"/>
                <w:b/>
                <w:lang w:val="en-GB" w:eastAsia="en-GB"/>
              </w:rPr>
            </w:pPr>
            <w:r w:rsidRPr="00397675">
              <w:rPr>
                <w:rFonts w:eastAsia="PMingLiU"/>
                <w:b/>
                <w:lang w:val="en-GB" w:eastAsia="en-GB"/>
              </w:rPr>
              <w:t>Contribution to Overall Module Assessment (%):</w:t>
            </w:r>
          </w:p>
        </w:tc>
        <w:tc>
          <w:tcPr>
            <w:tcW w:w="1976" w:type="dxa"/>
          </w:tcPr>
          <w:p w14:paraId="39DD0B23" w14:textId="77777777" w:rsidR="00397675" w:rsidRPr="00397675" w:rsidRDefault="002B3B02" w:rsidP="00397675">
            <w:pPr>
              <w:spacing w:before="120" w:after="120" w:line="240" w:lineRule="auto"/>
              <w:jc w:val="both"/>
              <w:rPr>
                <w:rFonts w:eastAsia="PMingLiU"/>
                <w:b/>
                <w:lang w:val="en-GB" w:eastAsia="zh-HK"/>
              </w:rPr>
            </w:pPr>
            <w:r>
              <w:rPr>
                <w:rFonts w:eastAsia="PMingLiU"/>
                <w:b/>
                <w:lang w:val="en-GB" w:eastAsia="zh-HK"/>
              </w:rPr>
              <w:t>100%</w:t>
            </w:r>
          </w:p>
        </w:tc>
      </w:tr>
      <w:tr w:rsidR="00397675" w:rsidRPr="00397675" w14:paraId="7F5EDB50" w14:textId="77777777" w:rsidTr="00850943">
        <w:tc>
          <w:tcPr>
            <w:tcW w:w="2093" w:type="dxa"/>
            <w:shd w:val="pct15" w:color="auto" w:fill="auto"/>
          </w:tcPr>
          <w:p w14:paraId="76B1E014"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Lecturer:</w:t>
            </w:r>
          </w:p>
        </w:tc>
        <w:tc>
          <w:tcPr>
            <w:tcW w:w="3293" w:type="dxa"/>
          </w:tcPr>
          <w:p w14:paraId="20EE6876" w14:textId="6488A1DA" w:rsidR="00397675" w:rsidRPr="00007EA7" w:rsidRDefault="00007EA7" w:rsidP="00397675">
            <w:pPr>
              <w:spacing w:before="120" w:after="120" w:line="240" w:lineRule="auto"/>
              <w:jc w:val="both"/>
              <w:rPr>
                <w:rFonts w:eastAsia="PMingLiU"/>
                <w:b/>
                <w:lang w:val="en-GB" w:eastAsia="zh-HK"/>
              </w:rPr>
            </w:pPr>
            <w:r w:rsidRPr="00007EA7">
              <w:rPr>
                <w:b/>
              </w:rPr>
              <w:t>Dr</w:t>
            </w:r>
            <w:r w:rsidR="00824156">
              <w:rPr>
                <w:b/>
              </w:rPr>
              <w:t xml:space="preserve"> Andrew Chan</w:t>
            </w:r>
          </w:p>
        </w:tc>
        <w:tc>
          <w:tcPr>
            <w:tcW w:w="2268" w:type="dxa"/>
            <w:shd w:val="clear" w:color="auto" w:fill="D9D9D9"/>
          </w:tcPr>
          <w:p w14:paraId="752A40D2"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Internal Verifier:</w:t>
            </w:r>
          </w:p>
        </w:tc>
        <w:tc>
          <w:tcPr>
            <w:tcW w:w="1976" w:type="dxa"/>
          </w:tcPr>
          <w:p w14:paraId="71059CD7" w14:textId="7BB61437" w:rsidR="00397675" w:rsidRPr="00824156" w:rsidRDefault="00007EA7" w:rsidP="00397675">
            <w:pPr>
              <w:spacing w:before="120" w:after="120" w:line="240" w:lineRule="auto"/>
              <w:jc w:val="both"/>
              <w:rPr>
                <w:rFonts w:eastAsia="PMingLiU"/>
                <w:b/>
                <w:lang w:val="en-GB" w:eastAsia="en-GB"/>
              </w:rPr>
            </w:pPr>
            <w:r w:rsidRPr="00824156">
              <w:rPr>
                <w:b/>
              </w:rPr>
              <w:t xml:space="preserve">Dr </w:t>
            </w:r>
            <w:r w:rsidR="00824156" w:rsidRPr="00824156">
              <w:rPr>
                <w:b/>
              </w:rPr>
              <w:t>Chammy Lau</w:t>
            </w:r>
          </w:p>
        </w:tc>
      </w:tr>
      <w:tr w:rsidR="00397675" w:rsidRPr="00397675" w14:paraId="673BDBE7" w14:textId="77777777" w:rsidTr="0048222F">
        <w:trPr>
          <w:trHeight w:val="629"/>
        </w:trPr>
        <w:tc>
          <w:tcPr>
            <w:tcW w:w="2093" w:type="dxa"/>
            <w:shd w:val="pct15" w:color="auto" w:fill="auto"/>
          </w:tcPr>
          <w:p w14:paraId="75108BF6"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Assignment Title:</w:t>
            </w:r>
          </w:p>
        </w:tc>
        <w:tc>
          <w:tcPr>
            <w:tcW w:w="3293" w:type="dxa"/>
          </w:tcPr>
          <w:p w14:paraId="16D65EF8" w14:textId="0A64C292" w:rsidR="00397675" w:rsidRPr="00007EA7" w:rsidRDefault="00824156" w:rsidP="00397675">
            <w:pPr>
              <w:spacing w:before="120" w:after="120" w:line="240" w:lineRule="auto"/>
              <w:jc w:val="both"/>
              <w:rPr>
                <w:rFonts w:eastAsia="PMingLiU"/>
                <w:b/>
                <w:lang w:val="en-GB" w:eastAsia="zh-HK"/>
              </w:rPr>
            </w:pPr>
            <w:r>
              <w:rPr>
                <w:b/>
              </w:rPr>
              <w:t>Project Report</w:t>
            </w:r>
          </w:p>
        </w:tc>
        <w:tc>
          <w:tcPr>
            <w:tcW w:w="2268" w:type="dxa"/>
            <w:shd w:val="pct15" w:color="auto" w:fill="auto"/>
          </w:tcPr>
          <w:p w14:paraId="39061AA6" w14:textId="77777777"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Word count (or equivalent):</w:t>
            </w:r>
          </w:p>
        </w:tc>
        <w:tc>
          <w:tcPr>
            <w:tcW w:w="1976" w:type="dxa"/>
            <w:shd w:val="clear" w:color="auto" w:fill="auto"/>
          </w:tcPr>
          <w:p w14:paraId="0D9250D1" w14:textId="1EB898FC" w:rsidR="00007EA7" w:rsidRPr="00B12D8B" w:rsidRDefault="00EC3EB0" w:rsidP="0021511B">
            <w:pPr>
              <w:spacing w:before="120" w:after="120" w:line="240" w:lineRule="auto"/>
              <w:rPr>
                <w:rFonts w:eastAsia="PMingLiU"/>
                <w:b/>
                <w:color w:val="000000" w:themeColor="text1"/>
                <w:lang w:val="en-GB" w:eastAsia="en-GB"/>
              </w:rPr>
            </w:pPr>
            <w:r w:rsidRPr="00B12D8B">
              <w:rPr>
                <w:rFonts w:eastAsia="PMingLiU"/>
                <w:b/>
                <w:color w:val="000000" w:themeColor="text1"/>
                <w:lang w:val="en-GB" w:eastAsia="en-GB"/>
              </w:rPr>
              <w:t>7</w:t>
            </w:r>
            <w:r w:rsidR="00FB20B3" w:rsidRPr="00B12D8B">
              <w:rPr>
                <w:rFonts w:eastAsia="PMingLiU"/>
                <w:b/>
                <w:color w:val="000000" w:themeColor="text1"/>
                <w:lang w:val="en-GB" w:eastAsia="en-GB"/>
              </w:rPr>
              <w:t>2</w:t>
            </w:r>
            <w:r w:rsidR="00B12D8B" w:rsidRPr="00B12D8B">
              <w:rPr>
                <w:rFonts w:eastAsia="PMingLiU"/>
                <w:b/>
                <w:color w:val="000000" w:themeColor="text1"/>
                <w:lang w:val="en-GB" w:eastAsia="en-GB"/>
              </w:rPr>
              <w:t>43</w:t>
            </w:r>
            <w:r w:rsidR="00EF087A" w:rsidRPr="00B12D8B">
              <w:rPr>
                <w:rFonts w:eastAsia="PMingLiU"/>
                <w:b/>
                <w:color w:val="000000" w:themeColor="text1"/>
                <w:lang w:val="en-GB" w:eastAsia="en-GB"/>
              </w:rPr>
              <w:t xml:space="preserve"> words</w:t>
            </w:r>
          </w:p>
          <w:p w14:paraId="3CD58AD5" w14:textId="3144B31E" w:rsidR="0021511B" w:rsidRPr="00397675" w:rsidRDefault="0021511B" w:rsidP="0021511B">
            <w:pPr>
              <w:spacing w:before="120" w:after="120" w:line="240" w:lineRule="auto"/>
              <w:rPr>
                <w:rFonts w:eastAsia="PMingLiU"/>
                <w:b/>
                <w:lang w:val="en-GB" w:eastAsia="zh-HK"/>
              </w:rPr>
            </w:pPr>
            <w:r w:rsidRPr="00EC3EB0">
              <w:rPr>
                <w:rFonts w:eastAsia="PMingLiU"/>
                <w:b/>
                <w:color w:val="000000" w:themeColor="text1"/>
                <w:lang w:val="en-GB" w:eastAsia="en-GB"/>
              </w:rPr>
              <w:t>(</w:t>
            </w:r>
            <w:proofErr w:type="gramStart"/>
            <w:r w:rsidRPr="00EC3EB0">
              <w:rPr>
                <w:rFonts w:eastAsia="PMingLiU"/>
                <w:b/>
                <w:color w:val="000000" w:themeColor="text1"/>
                <w:lang w:val="en-GB" w:eastAsia="en-GB"/>
              </w:rPr>
              <w:t xml:space="preserve">excluding  </w:t>
            </w:r>
            <w:r w:rsidR="00832AA9" w:rsidRPr="00EC3EB0">
              <w:rPr>
                <w:rFonts w:eastAsia="PMingLiU"/>
                <w:b/>
                <w:color w:val="000000" w:themeColor="text1"/>
                <w:lang w:val="en-GB" w:eastAsia="en-GB"/>
              </w:rPr>
              <w:t>R</w:t>
            </w:r>
            <w:r w:rsidRPr="00EC3EB0">
              <w:rPr>
                <w:rFonts w:eastAsia="PMingLiU"/>
                <w:b/>
                <w:color w:val="000000" w:themeColor="text1"/>
                <w:lang w:val="en-GB" w:eastAsia="en-GB"/>
              </w:rPr>
              <w:t>eferences</w:t>
            </w:r>
            <w:proofErr w:type="gramEnd"/>
            <w:r w:rsidRPr="00EC3EB0">
              <w:rPr>
                <w:rFonts w:eastAsia="PMingLiU"/>
                <w:b/>
                <w:color w:val="000000" w:themeColor="text1"/>
                <w:lang w:val="en-GB" w:eastAsia="en-GB"/>
              </w:rPr>
              <w:t>)</w:t>
            </w:r>
          </w:p>
        </w:tc>
      </w:tr>
      <w:tr w:rsidR="00007EA7" w:rsidRPr="00397675" w14:paraId="29371C5A" w14:textId="77777777" w:rsidTr="00850943">
        <w:tc>
          <w:tcPr>
            <w:tcW w:w="2093" w:type="dxa"/>
            <w:shd w:val="pct15" w:color="auto" w:fill="auto"/>
          </w:tcPr>
          <w:p w14:paraId="7E70148A" w14:textId="77777777" w:rsidR="00007EA7" w:rsidRPr="00397675" w:rsidRDefault="00007EA7" w:rsidP="00007EA7">
            <w:pPr>
              <w:spacing w:before="120" w:after="120" w:line="240" w:lineRule="auto"/>
              <w:jc w:val="both"/>
              <w:rPr>
                <w:rFonts w:eastAsia="PMingLiU"/>
                <w:b/>
                <w:lang w:val="en-GB" w:eastAsia="en-GB"/>
              </w:rPr>
            </w:pPr>
            <w:r w:rsidRPr="00397675">
              <w:rPr>
                <w:rFonts w:eastAsia="PMingLiU"/>
                <w:b/>
                <w:lang w:val="en-GB" w:eastAsia="en-GB"/>
              </w:rPr>
              <w:t>Submission deadline:</w:t>
            </w:r>
          </w:p>
        </w:tc>
        <w:tc>
          <w:tcPr>
            <w:tcW w:w="3293" w:type="dxa"/>
            <w:shd w:val="clear" w:color="auto" w:fill="auto"/>
          </w:tcPr>
          <w:p w14:paraId="68213139" w14:textId="3504F822" w:rsidR="00007EA7" w:rsidRPr="00007EA7" w:rsidRDefault="00824156" w:rsidP="00007EA7">
            <w:pPr>
              <w:spacing w:before="120" w:after="120" w:line="240" w:lineRule="auto"/>
              <w:jc w:val="both"/>
              <w:rPr>
                <w:rFonts w:eastAsia="PMingLiU"/>
                <w:b/>
                <w:lang w:val="en-GB" w:eastAsia="zh-HK"/>
              </w:rPr>
            </w:pPr>
            <w:r>
              <w:rPr>
                <w:b/>
              </w:rPr>
              <w:t>27 December</w:t>
            </w:r>
            <w:r w:rsidR="00007EA7" w:rsidRPr="00007EA7">
              <w:rPr>
                <w:b/>
              </w:rPr>
              <w:t xml:space="preserve"> 2023</w:t>
            </w:r>
          </w:p>
        </w:tc>
        <w:tc>
          <w:tcPr>
            <w:tcW w:w="2268" w:type="dxa"/>
            <w:shd w:val="pct15" w:color="auto" w:fill="auto"/>
          </w:tcPr>
          <w:p w14:paraId="5C6A5270" w14:textId="77777777" w:rsidR="00007EA7" w:rsidRPr="00397675" w:rsidRDefault="00007EA7" w:rsidP="00007EA7">
            <w:pPr>
              <w:spacing w:before="120" w:after="120" w:line="240" w:lineRule="auto"/>
              <w:jc w:val="both"/>
              <w:rPr>
                <w:rFonts w:eastAsia="PMingLiU"/>
                <w:b/>
                <w:lang w:val="en-GB" w:eastAsia="en-GB"/>
              </w:rPr>
            </w:pPr>
            <w:r w:rsidRPr="00397675">
              <w:rPr>
                <w:rFonts w:eastAsia="PMingLiU"/>
                <w:b/>
                <w:lang w:val="en-GB" w:eastAsia="en-GB"/>
              </w:rPr>
              <w:t>Return date of provisional marks &amp; written feedback:</w:t>
            </w:r>
          </w:p>
        </w:tc>
        <w:tc>
          <w:tcPr>
            <w:tcW w:w="1976" w:type="dxa"/>
          </w:tcPr>
          <w:p w14:paraId="19FD65CD" w14:textId="3497D773" w:rsidR="00007EA7" w:rsidRPr="00007EA7" w:rsidRDefault="00824156" w:rsidP="00007EA7">
            <w:pPr>
              <w:spacing w:before="120" w:after="120" w:line="240" w:lineRule="auto"/>
              <w:jc w:val="both"/>
              <w:rPr>
                <w:rFonts w:eastAsia="PMingLiU"/>
                <w:b/>
                <w:spacing w:val="-10"/>
                <w:lang w:val="en-GB" w:eastAsia="zh-HK"/>
              </w:rPr>
            </w:pPr>
            <w:r>
              <w:rPr>
                <w:b/>
                <w:spacing w:val="-10"/>
              </w:rPr>
              <w:t>17 January 2024</w:t>
            </w:r>
          </w:p>
        </w:tc>
      </w:tr>
      <w:tr w:rsidR="00007EA7" w:rsidRPr="00397675" w14:paraId="1B9C1EB8" w14:textId="77777777" w:rsidTr="00850943">
        <w:tc>
          <w:tcPr>
            <w:tcW w:w="2093" w:type="dxa"/>
            <w:shd w:val="pct15" w:color="auto" w:fill="auto"/>
          </w:tcPr>
          <w:p w14:paraId="424768FC" w14:textId="77777777" w:rsidR="00007EA7" w:rsidRPr="00397675" w:rsidRDefault="00007EA7" w:rsidP="00007EA7">
            <w:pPr>
              <w:spacing w:before="120" w:after="120" w:line="240" w:lineRule="auto"/>
              <w:jc w:val="both"/>
              <w:rPr>
                <w:rFonts w:eastAsia="PMingLiU"/>
                <w:b/>
                <w:lang w:val="en-GB" w:eastAsia="en-GB"/>
              </w:rPr>
            </w:pPr>
            <w:r w:rsidRPr="00397675">
              <w:rPr>
                <w:rFonts w:eastAsia="PMingLiU"/>
                <w:b/>
                <w:lang w:val="en-GB" w:eastAsia="en-GB"/>
              </w:rPr>
              <w:t>Submission method:</w:t>
            </w:r>
          </w:p>
        </w:tc>
        <w:tc>
          <w:tcPr>
            <w:tcW w:w="7537" w:type="dxa"/>
            <w:gridSpan w:val="3"/>
            <w:shd w:val="clear" w:color="auto" w:fill="auto"/>
          </w:tcPr>
          <w:p w14:paraId="48935F8B" w14:textId="77777777" w:rsidR="00007EA7" w:rsidRPr="00397675" w:rsidRDefault="00007EA7" w:rsidP="00007EA7">
            <w:pPr>
              <w:spacing w:after="0" w:line="240" w:lineRule="auto"/>
              <w:jc w:val="both"/>
              <w:rPr>
                <w:rFonts w:eastAsia="PMingLiU"/>
                <w:lang w:val="en-GB" w:eastAsia="en-GB"/>
              </w:rPr>
            </w:pPr>
            <w:r w:rsidRPr="00397675">
              <w:rPr>
                <w:rFonts w:eastAsia="PMingLiU"/>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C522B9" w14:textId="77777777" w:rsidR="00007EA7" w:rsidRPr="00397675" w:rsidRDefault="00007EA7" w:rsidP="00007EA7">
            <w:pPr>
              <w:spacing w:before="120" w:after="120" w:line="240" w:lineRule="auto"/>
              <w:jc w:val="both"/>
              <w:rPr>
                <w:rFonts w:eastAsia="PMingLiU"/>
                <w:b/>
                <w:lang w:val="en-GB" w:eastAsia="en-GB"/>
              </w:rPr>
            </w:pPr>
            <w:r w:rsidRPr="00397675">
              <w:rPr>
                <w:rFonts w:eastAsia="PMingLiU"/>
                <w:b/>
                <w:lang w:val="en-GB" w:eastAsia="en-GB"/>
              </w:rPr>
              <w:t xml:space="preserve">Alternative submission method (if applicable): </w:t>
            </w:r>
          </w:p>
          <w:p w14:paraId="1DD1FB23" w14:textId="77777777" w:rsidR="00007EA7" w:rsidRPr="00397675" w:rsidRDefault="00007EA7" w:rsidP="00007EA7">
            <w:pPr>
              <w:spacing w:before="120" w:after="120" w:line="240" w:lineRule="auto"/>
              <w:jc w:val="both"/>
              <w:rPr>
                <w:rFonts w:ascii="Arial" w:eastAsia="PMingLiU" w:hAnsi="Arial" w:cs="Arial"/>
                <w:b/>
                <w:sz w:val="22"/>
                <w:szCs w:val="22"/>
                <w:lang w:val="en-GB" w:eastAsia="en-GB"/>
              </w:rPr>
            </w:pPr>
            <w:r w:rsidRPr="00397675">
              <w:rPr>
                <w:rFonts w:eastAsia="PMingLiU"/>
                <w:b/>
                <w:lang w:val="en-GB" w:eastAsia="en-GB"/>
              </w:rPr>
              <w:t xml:space="preserve">Late submission of the assessment will result in a late penalty mark.  </w:t>
            </w:r>
            <w:r w:rsidRPr="00397675">
              <w:rPr>
                <w:rFonts w:eastAsia="PMingLiU"/>
                <w:lang w:val="en-GB" w:eastAsia="en-GB"/>
              </w:rPr>
              <w:t>Penalties for late submission: Up to one week late, maximum mark of 50%.  Over one week late, 0%.  Only the Extenuating Circumstances Panel may approve a change to submission dates.</w:t>
            </w:r>
          </w:p>
        </w:tc>
      </w:tr>
      <w:tr w:rsidR="00007EA7" w:rsidRPr="00397675" w14:paraId="14B4D2DE" w14:textId="77777777" w:rsidTr="00850943">
        <w:tc>
          <w:tcPr>
            <w:tcW w:w="2093" w:type="dxa"/>
            <w:shd w:val="pct15" w:color="auto" w:fill="auto"/>
          </w:tcPr>
          <w:p w14:paraId="4F534ABD" w14:textId="77777777" w:rsidR="00007EA7" w:rsidRPr="00397675" w:rsidRDefault="00007EA7" w:rsidP="00007EA7">
            <w:pPr>
              <w:spacing w:before="120" w:after="120" w:line="240" w:lineRule="auto"/>
              <w:rPr>
                <w:rFonts w:eastAsia="PMingLiU"/>
                <w:b/>
                <w:lang w:val="en-GB" w:eastAsia="en-GB"/>
              </w:rPr>
            </w:pPr>
            <w:r w:rsidRPr="00397675">
              <w:rPr>
                <w:rFonts w:eastAsia="PMingLiU"/>
                <w:b/>
                <w:lang w:val="en-GB" w:eastAsia="en-GB"/>
              </w:rPr>
              <w:t>Academic honesty / referencing:</w:t>
            </w:r>
          </w:p>
        </w:tc>
        <w:tc>
          <w:tcPr>
            <w:tcW w:w="7537" w:type="dxa"/>
            <w:gridSpan w:val="3"/>
            <w:shd w:val="clear" w:color="auto" w:fill="auto"/>
          </w:tcPr>
          <w:p w14:paraId="496722F4" w14:textId="55665001" w:rsidR="00007EA7" w:rsidRPr="00397675" w:rsidRDefault="00007EA7" w:rsidP="00007EA7">
            <w:pPr>
              <w:spacing w:before="120" w:after="120" w:line="240" w:lineRule="auto"/>
              <w:jc w:val="both"/>
              <w:rPr>
                <w:rFonts w:eastAsia="PMingLiU"/>
                <w:lang w:val="en-GB" w:eastAsia="en-GB"/>
              </w:rPr>
            </w:pPr>
            <w:r w:rsidRPr="00397675">
              <w:rPr>
                <w:rFonts w:eastAsia="PMingLiU"/>
                <w:lang w:val="en-GB" w:eastAsia="en-GB"/>
              </w:rPr>
              <w:t>Academic honesty is required. In the main body of your submission</w:t>
            </w:r>
            <w:r w:rsidR="00AF720B">
              <w:rPr>
                <w:rFonts w:eastAsia="PMingLiU"/>
                <w:lang w:val="en-GB" w:eastAsia="en-GB"/>
              </w:rPr>
              <w:t>,</w:t>
            </w:r>
            <w:r w:rsidRPr="00397675">
              <w:rPr>
                <w:rFonts w:eastAsia="PMingLiU"/>
                <w:lang w:val="en-GB"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780A5B86" w14:textId="77777777" w:rsidR="00397675" w:rsidRPr="00397675" w:rsidRDefault="00397675">
      <w:pPr>
        <w:rPr>
          <w:lang w:val="en-GB"/>
        </w:rPr>
      </w:pPr>
    </w:p>
    <w:p w14:paraId="40660B75" w14:textId="77777777" w:rsidR="00397675" w:rsidRDefault="00397675"/>
    <w:p w14:paraId="25D25103" w14:textId="77777777" w:rsidR="00397675" w:rsidRDefault="00397675"/>
    <w:p w14:paraId="38494F5C" w14:textId="61BA9118" w:rsidR="00AF720B" w:rsidRPr="00A004D2" w:rsidRDefault="00AF720B" w:rsidP="00AF720B">
      <w:pPr>
        <w:adjustRightInd w:val="0"/>
        <w:snapToGrid w:val="0"/>
        <w:spacing w:after="0" w:line="360" w:lineRule="auto"/>
        <w:jc w:val="both"/>
        <w:rPr>
          <w:b/>
          <w:bCs/>
          <w:color w:val="000000" w:themeColor="text1"/>
          <w:sz w:val="32"/>
          <w:szCs w:val="32"/>
        </w:rPr>
      </w:pPr>
      <w:r w:rsidRPr="00A004D2">
        <w:rPr>
          <w:b/>
          <w:bCs/>
          <w:color w:val="000000" w:themeColor="text1"/>
          <w:sz w:val="32"/>
          <w:szCs w:val="32"/>
        </w:rPr>
        <w:lastRenderedPageBreak/>
        <w:t>The impact of Corporate Governance on Corporate Social Responsibility Performance: A case study of listed companies in Hong Kong</w:t>
      </w:r>
    </w:p>
    <w:p w14:paraId="0350D988" w14:textId="77777777" w:rsidR="00A5125B" w:rsidRPr="00A004D2" w:rsidRDefault="00A5125B" w:rsidP="00A5125B">
      <w:pPr>
        <w:adjustRightInd w:val="0"/>
        <w:snapToGrid w:val="0"/>
        <w:spacing w:after="0" w:line="360" w:lineRule="auto"/>
        <w:jc w:val="both"/>
        <w:rPr>
          <w:b/>
          <w:bCs/>
          <w:color w:val="000000" w:themeColor="text1"/>
          <w:sz w:val="28"/>
        </w:rPr>
      </w:pPr>
    </w:p>
    <w:p w14:paraId="6B55D0B5" w14:textId="7BB844E8" w:rsidR="00A5125B" w:rsidRPr="00A004D2" w:rsidRDefault="00A5125B" w:rsidP="00A5125B">
      <w:pPr>
        <w:adjustRightInd w:val="0"/>
        <w:snapToGrid w:val="0"/>
        <w:spacing w:after="0" w:line="360" w:lineRule="auto"/>
        <w:jc w:val="both"/>
        <w:rPr>
          <w:b/>
          <w:bCs/>
          <w:color w:val="000000" w:themeColor="text1"/>
          <w:sz w:val="28"/>
          <w:u w:val="single"/>
        </w:rPr>
      </w:pPr>
      <w:r w:rsidRPr="00A004D2">
        <w:rPr>
          <w:b/>
          <w:bCs/>
          <w:color w:val="000000" w:themeColor="text1"/>
          <w:sz w:val="28"/>
        </w:rPr>
        <w:t>1</w:t>
      </w:r>
      <w:r w:rsidRPr="00A004D2">
        <w:rPr>
          <w:b/>
          <w:bCs/>
          <w:color w:val="000000" w:themeColor="text1"/>
          <w:sz w:val="28"/>
        </w:rPr>
        <w:tab/>
      </w:r>
      <w:r w:rsidRPr="00A004D2">
        <w:rPr>
          <w:b/>
          <w:bCs/>
          <w:caps/>
          <w:color w:val="000000" w:themeColor="text1"/>
          <w:sz w:val="28"/>
          <w:u w:val="single"/>
        </w:rPr>
        <w:t>Introduction</w:t>
      </w:r>
    </w:p>
    <w:p w14:paraId="563492BC" w14:textId="77777777" w:rsidR="00A5125B" w:rsidRPr="00A004D2" w:rsidRDefault="00A5125B" w:rsidP="00A5125B">
      <w:pPr>
        <w:snapToGrid w:val="0"/>
        <w:spacing w:after="0" w:line="360" w:lineRule="auto"/>
        <w:rPr>
          <w:color w:val="000000" w:themeColor="text1"/>
        </w:rPr>
      </w:pPr>
    </w:p>
    <w:p w14:paraId="39EE19BA" w14:textId="79F1FB8E" w:rsidR="00A5125B" w:rsidRPr="00A004D2" w:rsidRDefault="00A5125B" w:rsidP="00A5125B">
      <w:pPr>
        <w:tabs>
          <w:tab w:val="left" w:pos="720"/>
        </w:tabs>
        <w:adjustRightInd w:val="0"/>
        <w:snapToGrid w:val="0"/>
        <w:spacing w:after="0" w:line="360" w:lineRule="auto"/>
        <w:jc w:val="both"/>
        <w:rPr>
          <w:b/>
          <w:bCs/>
          <w:color w:val="000000" w:themeColor="text1"/>
          <w:sz w:val="26"/>
        </w:rPr>
      </w:pPr>
      <w:r w:rsidRPr="00A004D2">
        <w:rPr>
          <w:b/>
          <w:bCs/>
          <w:color w:val="000000" w:themeColor="text1"/>
          <w:sz w:val="26"/>
        </w:rPr>
        <w:t>1.1</w:t>
      </w:r>
      <w:r w:rsidRPr="00A004D2">
        <w:rPr>
          <w:color w:val="000000" w:themeColor="text1"/>
          <w:sz w:val="26"/>
        </w:rPr>
        <w:tab/>
      </w:r>
      <w:r w:rsidRPr="00A004D2">
        <w:rPr>
          <w:b/>
          <w:bCs/>
          <w:color w:val="000000" w:themeColor="text1"/>
          <w:sz w:val="26"/>
          <w:u w:val="single"/>
          <w:lang w:val="en-GB"/>
        </w:rPr>
        <w:t>Grounds for the Research</w:t>
      </w:r>
    </w:p>
    <w:p w14:paraId="7E5DCFD4" w14:textId="77777777" w:rsidR="00A5125B" w:rsidRPr="00A004D2" w:rsidRDefault="00A5125B" w:rsidP="00426F8B">
      <w:pPr>
        <w:snapToGrid w:val="0"/>
        <w:spacing w:after="0" w:line="360" w:lineRule="auto"/>
        <w:jc w:val="both"/>
        <w:rPr>
          <w:color w:val="000000" w:themeColor="text1"/>
        </w:rPr>
      </w:pPr>
    </w:p>
    <w:p w14:paraId="6FFB015B" w14:textId="7181B606" w:rsidR="00A5125B" w:rsidRPr="002C0CC3" w:rsidRDefault="00D42247" w:rsidP="00426F8B">
      <w:pPr>
        <w:snapToGrid w:val="0"/>
        <w:spacing w:after="0" w:line="360" w:lineRule="auto"/>
        <w:ind w:firstLine="720"/>
        <w:jc w:val="both"/>
        <w:rPr>
          <w:color w:val="000000" w:themeColor="text1"/>
        </w:rPr>
      </w:pPr>
      <w:r>
        <w:rPr>
          <w:color w:val="000000" w:themeColor="text1"/>
          <w:lang w:val="en-US"/>
        </w:rPr>
        <w:t xml:space="preserve">The development of </w:t>
      </w:r>
      <w:r w:rsidRPr="002C0CC3">
        <w:rPr>
          <w:color w:val="000000" w:themeColor="text1"/>
        </w:rPr>
        <w:t>corporate social responsibility</w:t>
      </w:r>
      <w:r w:rsidRPr="002C0CC3">
        <w:rPr>
          <w:color w:val="000000" w:themeColor="text1"/>
          <w:lang w:val="en-US"/>
        </w:rPr>
        <w:t xml:space="preserve"> (“</w:t>
      </w:r>
      <w:r w:rsidRPr="002C0CC3">
        <w:rPr>
          <w:b/>
          <w:bCs/>
          <w:color w:val="000000" w:themeColor="text1"/>
          <w:lang w:val="en-US"/>
        </w:rPr>
        <w:t>CSR</w:t>
      </w:r>
      <w:r w:rsidRPr="002C0CC3">
        <w:rPr>
          <w:color w:val="000000" w:themeColor="text1"/>
          <w:lang w:val="en-US"/>
        </w:rPr>
        <w:t>”)</w:t>
      </w:r>
      <w:r>
        <w:rPr>
          <w:color w:val="000000" w:themeColor="text1"/>
          <w:lang w:val="en-US"/>
        </w:rPr>
        <w:t xml:space="preserve"> is </w:t>
      </w:r>
      <w:r w:rsidRPr="002C0CC3">
        <w:rPr>
          <w:color w:val="000000" w:themeColor="text1"/>
        </w:rPr>
        <w:t>significantly influenced</w:t>
      </w:r>
      <w:r>
        <w:rPr>
          <w:color w:val="000000" w:themeColor="text1"/>
        </w:rPr>
        <w:t xml:space="preserve"> by the conception development of </w:t>
      </w:r>
      <w:r w:rsidR="00EE1652" w:rsidRPr="002C0CC3">
        <w:rPr>
          <w:color w:val="000000" w:themeColor="text1"/>
        </w:rPr>
        <w:t xml:space="preserve">stakeholder analysis </w:t>
      </w:r>
      <w:r w:rsidR="00A5125B" w:rsidRPr="002C0CC3">
        <w:rPr>
          <w:color w:val="000000" w:themeColor="text1"/>
          <w:lang w:val="en-US"/>
        </w:rPr>
        <w:t xml:space="preserve">(McDonald, 2007). </w:t>
      </w:r>
      <w:r w:rsidR="00426F8B" w:rsidRPr="002C0CC3">
        <w:rPr>
          <w:color w:val="000000" w:themeColor="text1"/>
        </w:rPr>
        <w:t>CSR encompasses the ethical treatment of the firm’s stakeholders and extends its dedication to effective corporate governance (“</w:t>
      </w:r>
      <w:r w:rsidR="00426F8B" w:rsidRPr="002C0CC3">
        <w:rPr>
          <w:b/>
          <w:bCs/>
          <w:color w:val="000000" w:themeColor="text1"/>
        </w:rPr>
        <w:t>CG</w:t>
      </w:r>
      <w:r w:rsidR="00426F8B" w:rsidRPr="002C0CC3">
        <w:rPr>
          <w:color w:val="000000" w:themeColor="text1"/>
        </w:rPr>
        <w:t xml:space="preserve">”), sustainability, and ethical business practices that </w:t>
      </w:r>
      <w:r>
        <w:rPr>
          <w:color w:val="000000" w:themeColor="text1"/>
        </w:rPr>
        <w:t>support</w:t>
      </w:r>
      <w:r w:rsidR="00426F8B" w:rsidRPr="002C0CC3">
        <w:rPr>
          <w:color w:val="000000" w:themeColor="text1"/>
        </w:rPr>
        <w:t xml:space="preserve"> </w:t>
      </w:r>
      <w:r>
        <w:rPr>
          <w:color w:val="000000" w:themeColor="text1"/>
        </w:rPr>
        <w:t>equality</w:t>
      </w:r>
      <w:r w:rsidR="00426F8B" w:rsidRPr="002C0CC3">
        <w:rPr>
          <w:color w:val="000000" w:themeColor="text1"/>
        </w:rPr>
        <w:t xml:space="preserve">, </w:t>
      </w:r>
      <w:r w:rsidR="008B62F6" w:rsidRPr="008B62F6">
        <w:rPr>
          <w:color w:val="000000" w:themeColor="text1"/>
        </w:rPr>
        <w:t>answerability</w:t>
      </w:r>
      <w:r w:rsidR="00426F8B" w:rsidRPr="002C0CC3">
        <w:rPr>
          <w:color w:val="000000" w:themeColor="text1"/>
        </w:rPr>
        <w:t xml:space="preserve"> and transparency disciplines (Hopkins, 2004). </w:t>
      </w:r>
      <w:r w:rsidR="008B62F6">
        <w:rPr>
          <w:color w:val="000000" w:themeColor="text1"/>
        </w:rPr>
        <w:t>Businesses</w:t>
      </w:r>
      <w:r w:rsidR="00426F8B" w:rsidRPr="002C0CC3">
        <w:rPr>
          <w:color w:val="000000" w:themeColor="text1"/>
        </w:rPr>
        <w:t xml:space="preserve"> aim to maintain profitability while </w:t>
      </w:r>
      <w:r w:rsidR="008B62F6">
        <w:rPr>
          <w:color w:val="000000" w:themeColor="text1"/>
        </w:rPr>
        <w:t>supporting</w:t>
      </w:r>
      <w:r w:rsidR="00426F8B" w:rsidRPr="002C0CC3">
        <w:rPr>
          <w:color w:val="000000" w:themeColor="text1"/>
        </w:rPr>
        <w:t xml:space="preserve"> high </w:t>
      </w:r>
      <w:r w:rsidR="008B62F6">
        <w:rPr>
          <w:color w:val="000000" w:themeColor="text1"/>
        </w:rPr>
        <w:t>governance value internally</w:t>
      </w:r>
      <w:r w:rsidR="00426F8B" w:rsidRPr="002C0CC3">
        <w:rPr>
          <w:color w:val="000000" w:themeColor="text1"/>
        </w:rPr>
        <w:t xml:space="preserve"> </w:t>
      </w:r>
      <w:r w:rsidR="00A5125B" w:rsidRPr="002C0CC3">
        <w:rPr>
          <w:color w:val="000000" w:themeColor="text1"/>
        </w:rPr>
        <w:t>(Jamali</w:t>
      </w:r>
      <w:r w:rsidR="00A5125B" w:rsidRPr="002C0CC3">
        <w:rPr>
          <w:color w:val="000000" w:themeColor="text1"/>
          <w:lang w:val="en-US"/>
        </w:rPr>
        <w:t xml:space="preserve">, </w:t>
      </w:r>
      <w:r w:rsidR="00A5125B" w:rsidRPr="002C0CC3">
        <w:rPr>
          <w:color w:val="000000" w:themeColor="text1"/>
        </w:rPr>
        <w:t>Safieddine and Rabbath</w:t>
      </w:r>
      <w:r w:rsidR="00A5125B" w:rsidRPr="002C0CC3">
        <w:rPr>
          <w:color w:val="000000" w:themeColor="text1"/>
          <w:lang w:val="en-US"/>
        </w:rPr>
        <w:t xml:space="preserve">, 2008; </w:t>
      </w:r>
      <w:r w:rsidR="00A5125B" w:rsidRPr="002C0CC3">
        <w:rPr>
          <w:color w:val="000000" w:themeColor="text1"/>
        </w:rPr>
        <w:t xml:space="preserve">Jo and </w:t>
      </w:r>
      <w:proofErr w:type="spellStart"/>
      <w:r w:rsidR="00A5125B" w:rsidRPr="002C0CC3">
        <w:rPr>
          <w:color w:val="000000" w:themeColor="text1"/>
        </w:rPr>
        <w:t>Harjoto</w:t>
      </w:r>
      <w:proofErr w:type="spellEnd"/>
      <w:r w:rsidR="00A5125B" w:rsidRPr="002C0CC3">
        <w:rPr>
          <w:color w:val="000000" w:themeColor="text1"/>
        </w:rPr>
        <w:t>, 2011).</w:t>
      </w:r>
    </w:p>
    <w:p w14:paraId="563366C6" w14:textId="77777777" w:rsidR="00947E3C" w:rsidRPr="002C0CC3" w:rsidRDefault="00947E3C" w:rsidP="006D74A7">
      <w:pPr>
        <w:adjustRightInd w:val="0"/>
        <w:snapToGrid w:val="0"/>
        <w:spacing w:after="0" w:line="360" w:lineRule="auto"/>
        <w:ind w:firstLine="720"/>
        <w:jc w:val="both"/>
        <w:rPr>
          <w:color w:val="000000" w:themeColor="text1"/>
        </w:rPr>
      </w:pPr>
    </w:p>
    <w:p w14:paraId="198908F6" w14:textId="54001E88" w:rsidR="007B6085" w:rsidRPr="002C0CC3" w:rsidRDefault="00947E3C" w:rsidP="007B6085">
      <w:pPr>
        <w:adjustRightInd w:val="0"/>
        <w:snapToGrid w:val="0"/>
        <w:spacing w:after="0" w:line="360" w:lineRule="auto"/>
        <w:ind w:firstLine="720"/>
        <w:jc w:val="both"/>
        <w:rPr>
          <w:rFonts w:eastAsia="SimSun"/>
          <w:b/>
          <w:color w:val="000000" w:themeColor="text1"/>
        </w:rPr>
      </w:pPr>
      <w:r w:rsidRPr="002C0CC3">
        <w:rPr>
          <w:color w:val="000000" w:themeColor="text1"/>
        </w:rPr>
        <w:t xml:space="preserve">Globalisation has played a role in expanding the global economy and creating wealth, while also giving rise to the importance of CSR in conducting business in the 21st century (The Economist, 2008). It can be argued that CSR should primarily be driven by market forces, although </w:t>
      </w:r>
      <w:r w:rsidR="00BA5066">
        <w:rPr>
          <w:color w:val="000000" w:themeColor="text1"/>
        </w:rPr>
        <w:t>regulations amendments</w:t>
      </w:r>
      <w:r w:rsidRPr="002C0CC3">
        <w:rPr>
          <w:color w:val="000000" w:themeColor="text1"/>
        </w:rPr>
        <w:t xml:space="preserve"> are crucial </w:t>
      </w:r>
      <w:r w:rsidR="00BA5066">
        <w:rPr>
          <w:color w:val="000000" w:themeColor="text1"/>
        </w:rPr>
        <w:t>means</w:t>
      </w:r>
      <w:r w:rsidRPr="002C0CC3">
        <w:rPr>
          <w:color w:val="000000" w:themeColor="text1"/>
        </w:rPr>
        <w:t xml:space="preserve"> for this transition. For instance, </w:t>
      </w:r>
      <w:r w:rsidR="00BA5066" w:rsidRPr="002C0CC3">
        <w:rPr>
          <w:color w:val="000000" w:themeColor="text1"/>
        </w:rPr>
        <w:t>environmental, social</w:t>
      </w:r>
      <w:r w:rsidR="00BA5066">
        <w:rPr>
          <w:color w:val="000000" w:themeColor="text1"/>
        </w:rPr>
        <w:t>,</w:t>
      </w:r>
      <w:r w:rsidR="00BA5066" w:rsidRPr="002C0CC3">
        <w:rPr>
          <w:color w:val="000000" w:themeColor="text1"/>
        </w:rPr>
        <w:t xml:space="preserve"> and governance</w:t>
      </w:r>
      <w:r w:rsidR="00BA5066">
        <w:rPr>
          <w:color w:val="000000" w:themeColor="text1"/>
        </w:rPr>
        <w:t xml:space="preserve"> (refers to CG) (</w:t>
      </w:r>
      <w:r w:rsidRPr="002C0CC3">
        <w:rPr>
          <w:color w:val="000000" w:themeColor="text1"/>
        </w:rPr>
        <w:t>“</w:t>
      </w:r>
      <w:r w:rsidRPr="002C0CC3">
        <w:rPr>
          <w:b/>
          <w:bCs/>
          <w:color w:val="000000" w:themeColor="text1"/>
        </w:rPr>
        <w:t>ESG</w:t>
      </w:r>
      <w:r w:rsidRPr="002C0CC3">
        <w:rPr>
          <w:color w:val="000000" w:themeColor="text1"/>
        </w:rPr>
        <w:t xml:space="preserve">”) aspects have been included in </w:t>
      </w:r>
      <w:r w:rsidR="007B6085" w:rsidRPr="002C0CC3">
        <w:rPr>
          <w:color w:val="000000" w:themeColor="text1"/>
        </w:rPr>
        <w:t>the rules governing the listing of securities on the main board of The Stock Exchange of Hong Kong Limited (“</w:t>
      </w:r>
      <w:r w:rsidR="007B6085" w:rsidRPr="002C0CC3">
        <w:rPr>
          <w:b/>
          <w:bCs/>
          <w:color w:val="000000" w:themeColor="text1"/>
        </w:rPr>
        <w:t>SEHK</w:t>
      </w:r>
      <w:r w:rsidR="007B6085" w:rsidRPr="002C0CC3">
        <w:rPr>
          <w:color w:val="000000" w:themeColor="text1"/>
        </w:rPr>
        <w:t>”) (“</w:t>
      </w:r>
      <w:r w:rsidR="007B6085" w:rsidRPr="002C0CC3">
        <w:rPr>
          <w:b/>
          <w:bCs/>
          <w:color w:val="000000" w:themeColor="text1"/>
        </w:rPr>
        <w:t>Listing Rules</w:t>
      </w:r>
      <w:r w:rsidR="007B6085" w:rsidRPr="002C0CC3">
        <w:rPr>
          <w:color w:val="000000" w:themeColor="text1"/>
        </w:rPr>
        <w:t>”), as well as c</w:t>
      </w:r>
      <w:r w:rsidRPr="002C0CC3">
        <w:rPr>
          <w:color w:val="000000" w:themeColor="text1"/>
        </w:rPr>
        <w:t>o</w:t>
      </w:r>
      <w:r w:rsidR="007B6085" w:rsidRPr="002C0CC3">
        <w:rPr>
          <w:color w:val="000000" w:themeColor="text1"/>
        </w:rPr>
        <w:t>rporate</w:t>
      </w:r>
      <w:r w:rsidRPr="002C0CC3">
        <w:rPr>
          <w:color w:val="000000" w:themeColor="text1"/>
        </w:rPr>
        <w:t xml:space="preserve"> laws and regulations</w:t>
      </w:r>
      <w:r w:rsidR="007B6085" w:rsidRPr="002C0CC3">
        <w:rPr>
          <w:color w:val="000000" w:themeColor="text1"/>
        </w:rPr>
        <w:t>, etc</w:t>
      </w:r>
      <w:r w:rsidRPr="002C0CC3">
        <w:rPr>
          <w:color w:val="000000" w:themeColor="text1"/>
        </w:rPr>
        <w:t>. In Hong Kong (</w:t>
      </w:r>
      <w:r w:rsidR="007B6085" w:rsidRPr="002C0CC3">
        <w:rPr>
          <w:color w:val="000000" w:themeColor="text1"/>
        </w:rPr>
        <w:t>“</w:t>
      </w:r>
      <w:r w:rsidRPr="002C0CC3">
        <w:rPr>
          <w:b/>
          <w:bCs/>
          <w:color w:val="000000" w:themeColor="text1"/>
        </w:rPr>
        <w:t>HK</w:t>
      </w:r>
      <w:r w:rsidR="007B6085" w:rsidRPr="002C0CC3">
        <w:rPr>
          <w:color w:val="000000" w:themeColor="text1"/>
        </w:rPr>
        <w:t>”</w:t>
      </w:r>
      <w:r w:rsidRPr="002C0CC3">
        <w:rPr>
          <w:color w:val="000000" w:themeColor="text1"/>
        </w:rPr>
        <w:t>), CSR has become an integral part of mainstream CG and ESG requirements, as it goes beyond moral obligation and is considered a wise business decision.</w:t>
      </w:r>
      <w:r w:rsidR="007B6085" w:rsidRPr="002C0CC3">
        <w:rPr>
          <w:color w:val="000000" w:themeColor="text1"/>
        </w:rPr>
        <w:t xml:space="preserve"> </w:t>
      </w:r>
      <w:r w:rsidR="007B6085" w:rsidRPr="002C0CC3">
        <w:rPr>
          <w:rFonts w:eastAsia="SimSun"/>
          <w:bCs/>
          <w:color w:val="000000" w:themeColor="text1"/>
        </w:rPr>
        <w:t xml:space="preserve">Assessing organisations’ overall performance in terms of their impact on society and the environment has become crucial in evaluating their contribution to sustainable development </w:t>
      </w:r>
      <w:r w:rsidR="007B6085" w:rsidRPr="002C0CC3">
        <w:rPr>
          <w:color w:val="000000" w:themeColor="text1"/>
        </w:rPr>
        <w:t>(“</w:t>
      </w:r>
      <w:proofErr w:type="spellStart"/>
      <w:r w:rsidR="007B6085" w:rsidRPr="002C0CC3">
        <w:rPr>
          <w:b/>
          <w:bCs/>
          <w:color w:val="000000" w:themeColor="text1"/>
        </w:rPr>
        <w:t>SusDev</w:t>
      </w:r>
      <w:proofErr w:type="spellEnd"/>
      <w:r w:rsidR="007B6085" w:rsidRPr="002C0CC3">
        <w:rPr>
          <w:color w:val="000000" w:themeColor="text1"/>
        </w:rPr>
        <w:t>”)</w:t>
      </w:r>
      <w:r w:rsidR="007B6085" w:rsidRPr="002C0CC3">
        <w:rPr>
          <w:rFonts w:eastAsia="SimSun"/>
          <w:color w:val="000000" w:themeColor="text1"/>
        </w:rPr>
        <w:t xml:space="preserve"> (ISO, 2010). </w:t>
      </w:r>
      <w:r w:rsidR="007B6085" w:rsidRPr="002C0CC3">
        <w:rPr>
          <w:rFonts w:eastAsia="SimSun"/>
          <w:b/>
          <w:color w:val="000000" w:themeColor="text1"/>
        </w:rPr>
        <w:t xml:space="preserve"> </w:t>
      </w:r>
    </w:p>
    <w:p w14:paraId="1D210F57" w14:textId="77777777" w:rsidR="00947E3C" w:rsidRPr="002C0CC3" w:rsidRDefault="00947E3C" w:rsidP="006D74A7">
      <w:pPr>
        <w:adjustRightInd w:val="0"/>
        <w:snapToGrid w:val="0"/>
        <w:spacing w:after="0" w:line="360" w:lineRule="auto"/>
        <w:ind w:firstLine="720"/>
        <w:jc w:val="both"/>
        <w:rPr>
          <w:rFonts w:eastAsia="SimSun"/>
          <w:bCs/>
          <w:color w:val="000000" w:themeColor="text1"/>
        </w:rPr>
      </w:pPr>
    </w:p>
    <w:p w14:paraId="0790FA70" w14:textId="77777777" w:rsidR="00BD524C" w:rsidRDefault="00BD524C" w:rsidP="006D74A7">
      <w:pPr>
        <w:adjustRightInd w:val="0"/>
        <w:snapToGrid w:val="0"/>
        <w:spacing w:after="0" w:line="360" w:lineRule="auto"/>
        <w:ind w:firstLine="720"/>
        <w:jc w:val="both"/>
        <w:rPr>
          <w:color w:val="000000" w:themeColor="text1"/>
          <w:lang w:val="en-US"/>
        </w:rPr>
      </w:pPr>
    </w:p>
    <w:p w14:paraId="565D9E7F" w14:textId="77777777" w:rsidR="00BD524C" w:rsidRDefault="00BD524C" w:rsidP="006D74A7">
      <w:pPr>
        <w:adjustRightInd w:val="0"/>
        <w:snapToGrid w:val="0"/>
        <w:spacing w:after="0" w:line="360" w:lineRule="auto"/>
        <w:ind w:firstLine="720"/>
        <w:jc w:val="both"/>
        <w:rPr>
          <w:color w:val="000000" w:themeColor="text1"/>
          <w:lang w:val="en-US"/>
        </w:rPr>
      </w:pPr>
    </w:p>
    <w:p w14:paraId="0EEB6015" w14:textId="58329C5A" w:rsidR="00A7137D" w:rsidRPr="002C0CC3" w:rsidRDefault="00BD524C" w:rsidP="006D74A7">
      <w:pPr>
        <w:adjustRightInd w:val="0"/>
        <w:snapToGrid w:val="0"/>
        <w:spacing w:after="0" w:line="360" w:lineRule="auto"/>
        <w:ind w:firstLine="720"/>
        <w:jc w:val="both"/>
        <w:rPr>
          <w:color w:val="000000" w:themeColor="text1"/>
          <w:lang w:val="en-US"/>
        </w:rPr>
      </w:pPr>
      <w:r>
        <w:rPr>
          <w:color w:val="000000" w:themeColor="text1"/>
          <w:lang w:val="en-US"/>
        </w:rPr>
        <w:lastRenderedPageBreak/>
        <w:t xml:space="preserve"> A collection of </w:t>
      </w:r>
      <w:r w:rsidRPr="002C0CC3">
        <w:rPr>
          <w:color w:val="000000" w:themeColor="text1"/>
          <w:lang w:val="en-US"/>
        </w:rPr>
        <w:t>United Nations’ (“</w:t>
      </w:r>
      <w:r w:rsidRPr="002C0CC3">
        <w:rPr>
          <w:b/>
          <w:bCs/>
          <w:color w:val="000000" w:themeColor="text1"/>
          <w:lang w:val="en-US"/>
        </w:rPr>
        <w:t>UN</w:t>
      </w:r>
      <w:r w:rsidRPr="002C0CC3">
        <w:rPr>
          <w:color w:val="000000" w:themeColor="text1"/>
          <w:lang w:val="en-US"/>
        </w:rPr>
        <w:t xml:space="preserve">”) 17 </w:t>
      </w:r>
      <w:proofErr w:type="spellStart"/>
      <w:r w:rsidRPr="002C0CC3">
        <w:rPr>
          <w:color w:val="000000" w:themeColor="text1"/>
          <w:lang w:val="en-US"/>
        </w:rPr>
        <w:t>S</w:t>
      </w:r>
      <w:r>
        <w:rPr>
          <w:color w:val="000000" w:themeColor="text1"/>
          <w:lang w:val="en-US"/>
        </w:rPr>
        <w:t>usDev</w:t>
      </w:r>
      <w:proofErr w:type="spellEnd"/>
      <w:r w:rsidRPr="002C0CC3">
        <w:rPr>
          <w:color w:val="000000" w:themeColor="text1"/>
          <w:lang w:val="en-US"/>
        </w:rPr>
        <w:t xml:space="preserve"> </w:t>
      </w:r>
      <w:r w:rsidR="00D2645F">
        <w:rPr>
          <w:color w:val="000000" w:themeColor="text1"/>
          <w:lang w:val="en-US"/>
        </w:rPr>
        <w:t>g</w:t>
      </w:r>
      <w:r w:rsidRPr="002C0CC3">
        <w:rPr>
          <w:color w:val="000000" w:themeColor="text1"/>
          <w:lang w:val="en-US"/>
        </w:rPr>
        <w:t>oals</w:t>
      </w:r>
      <w:r w:rsidR="00D2645F">
        <w:rPr>
          <w:color w:val="000000" w:themeColor="text1"/>
          <w:lang w:val="en-US"/>
        </w:rPr>
        <w:t xml:space="preserve"> endorsed in 2015 </w:t>
      </w:r>
      <w:r w:rsidR="00D2645F" w:rsidRPr="002C0CC3">
        <w:rPr>
          <w:color w:val="000000" w:themeColor="text1"/>
          <w:lang w:val="en-US"/>
        </w:rPr>
        <w:t xml:space="preserve">under the 2030 Agenda for </w:t>
      </w:r>
      <w:proofErr w:type="spellStart"/>
      <w:r w:rsidR="00D2645F" w:rsidRPr="002C0CC3">
        <w:rPr>
          <w:color w:val="000000" w:themeColor="text1"/>
          <w:lang w:val="en-US"/>
        </w:rPr>
        <w:t>SusDev</w:t>
      </w:r>
      <w:proofErr w:type="spellEnd"/>
      <w:r w:rsidR="00D2645F">
        <w:rPr>
          <w:color w:val="000000" w:themeColor="text1"/>
          <w:lang w:val="en-US"/>
        </w:rPr>
        <w:t xml:space="preserve"> (“</w:t>
      </w:r>
      <w:r w:rsidR="00A7137D" w:rsidRPr="00D2645F">
        <w:rPr>
          <w:b/>
          <w:bCs/>
          <w:color w:val="000000" w:themeColor="text1"/>
          <w:lang w:val="en-US"/>
        </w:rPr>
        <w:t>Global Goals</w:t>
      </w:r>
      <w:r w:rsidR="00D2645F">
        <w:rPr>
          <w:color w:val="000000" w:themeColor="text1"/>
          <w:lang w:val="en-US"/>
        </w:rPr>
        <w:t xml:space="preserve">” or </w:t>
      </w:r>
      <w:r w:rsidR="00C26BB8" w:rsidRPr="002C0CC3">
        <w:rPr>
          <w:color w:val="000000" w:themeColor="text1"/>
          <w:lang w:val="en-US"/>
        </w:rPr>
        <w:t>“</w:t>
      </w:r>
      <w:r w:rsidR="00A7137D" w:rsidRPr="002C0CC3">
        <w:rPr>
          <w:b/>
          <w:bCs/>
          <w:color w:val="000000" w:themeColor="text1"/>
          <w:lang w:val="en-US"/>
        </w:rPr>
        <w:t>SDGs</w:t>
      </w:r>
      <w:r w:rsidR="00C26BB8" w:rsidRPr="002C0CC3">
        <w:rPr>
          <w:color w:val="000000" w:themeColor="text1"/>
          <w:lang w:val="en-US"/>
        </w:rPr>
        <w:t>”</w:t>
      </w:r>
      <w:r w:rsidR="00D2645F">
        <w:rPr>
          <w:color w:val="000000" w:themeColor="text1"/>
          <w:lang w:val="en-US"/>
        </w:rPr>
        <w:t>)</w:t>
      </w:r>
      <w:r w:rsidR="00A7137D" w:rsidRPr="002C0CC3">
        <w:rPr>
          <w:color w:val="000000" w:themeColor="text1"/>
          <w:lang w:val="en-US"/>
        </w:rPr>
        <w:t xml:space="preserve"> represent a new approach that requires immediate action from all countries. This approach </w:t>
      </w:r>
      <w:proofErr w:type="spellStart"/>
      <w:r w:rsidR="00A7137D" w:rsidRPr="002C0CC3">
        <w:rPr>
          <w:color w:val="000000" w:themeColor="text1"/>
          <w:lang w:val="en-US"/>
        </w:rPr>
        <w:t>emphasi</w:t>
      </w:r>
      <w:r w:rsidR="00C26BB8" w:rsidRPr="002C0CC3">
        <w:rPr>
          <w:color w:val="000000" w:themeColor="text1"/>
          <w:lang w:val="en-US"/>
        </w:rPr>
        <w:t>s</w:t>
      </w:r>
      <w:r w:rsidR="00A7137D" w:rsidRPr="002C0CC3">
        <w:rPr>
          <w:color w:val="000000" w:themeColor="text1"/>
          <w:lang w:val="en-US"/>
        </w:rPr>
        <w:t>es</w:t>
      </w:r>
      <w:proofErr w:type="spellEnd"/>
      <w:r w:rsidR="00A7137D" w:rsidRPr="002C0CC3">
        <w:rPr>
          <w:color w:val="000000" w:themeColor="text1"/>
          <w:lang w:val="en-US"/>
        </w:rPr>
        <w:t xml:space="preserve"> the need for strong </w:t>
      </w:r>
      <w:r w:rsidR="00D2645F">
        <w:rPr>
          <w:color w:val="000000" w:themeColor="text1"/>
          <w:lang w:val="en-US"/>
        </w:rPr>
        <w:t xml:space="preserve">collaborations </w:t>
      </w:r>
      <w:r w:rsidR="00A7137D" w:rsidRPr="002C0CC3">
        <w:rPr>
          <w:color w:val="000000" w:themeColor="text1"/>
          <w:lang w:val="en-US"/>
        </w:rPr>
        <w:t xml:space="preserve">at </w:t>
      </w:r>
      <w:r w:rsidR="00D2645F">
        <w:rPr>
          <w:color w:val="000000" w:themeColor="text1"/>
          <w:lang w:val="en-US"/>
        </w:rPr>
        <w:t>all boundaries (</w:t>
      </w:r>
      <w:r w:rsidR="00A7137D" w:rsidRPr="002C0CC3">
        <w:rPr>
          <w:color w:val="000000" w:themeColor="text1"/>
          <w:lang w:val="en-US"/>
        </w:rPr>
        <w:t>global, national and local</w:t>
      </w:r>
      <w:r w:rsidR="00D2645F">
        <w:rPr>
          <w:color w:val="000000" w:themeColor="text1"/>
          <w:lang w:val="en-US"/>
        </w:rPr>
        <w:t xml:space="preserve"> ranks)</w:t>
      </w:r>
      <w:r w:rsidR="00A7137D" w:rsidRPr="002C0CC3">
        <w:rPr>
          <w:color w:val="000000" w:themeColor="text1"/>
          <w:lang w:val="en-US"/>
        </w:rPr>
        <w:t xml:space="preserve"> </w:t>
      </w:r>
      <w:r w:rsidR="00D2645F">
        <w:rPr>
          <w:color w:val="000000" w:themeColor="text1"/>
          <w:lang w:val="en-US"/>
        </w:rPr>
        <w:t xml:space="preserve">for </w:t>
      </w:r>
      <w:r w:rsidR="00A7137D" w:rsidRPr="002C0CC3">
        <w:rPr>
          <w:color w:val="000000" w:themeColor="text1"/>
          <w:lang w:val="en-US"/>
        </w:rPr>
        <w:t>achiev</w:t>
      </w:r>
      <w:r w:rsidR="00D2645F">
        <w:rPr>
          <w:color w:val="000000" w:themeColor="text1"/>
          <w:lang w:val="en-US"/>
        </w:rPr>
        <w:t>ing</w:t>
      </w:r>
      <w:r w:rsidR="00A7137D" w:rsidRPr="002C0CC3">
        <w:rPr>
          <w:color w:val="000000" w:themeColor="text1"/>
          <w:lang w:val="en-US"/>
        </w:rPr>
        <w:t xml:space="preserve"> a </w:t>
      </w:r>
      <w:r w:rsidR="00D2645F">
        <w:rPr>
          <w:color w:val="000000" w:themeColor="text1"/>
          <w:lang w:val="en-US"/>
        </w:rPr>
        <w:t>common</w:t>
      </w:r>
      <w:r w:rsidR="00A7137D" w:rsidRPr="002C0CC3">
        <w:rPr>
          <w:color w:val="000000" w:themeColor="text1"/>
          <w:lang w:val="en-US"/>
        </w:rPr>
        <w:t xml:space="preserve"> vision and goals. It promotes a unified perspective on </w:t>
      </w:r>
      <w:proofErr w:type="spellStart"/>
      <w:r w:rsidR="00C26BB8" w:rsidRPr="002C0CC3">
        <w:rPr>
          <w:color w:val="000000" w:themeColor="text1"/>
          <w:lang w:val="en-US"/>
        </w:rPr>
        <w:t>SusDev</w:t>
      </w:r>
      <w:proofErr w:type="spellEnd"/>
      <w:r w:rsidR="00D2645F">
        <w:rPr>
          <w:color w:val="000000" w:themeColor="text1"/>
          <w:lang w:val="en-US"/>
        </w:rPr>
        <w:t xml:space="preserve"> that</w:t>
      </w:r>
      <w:r w:rsidR="00A7137D" w:rsidRPr="002C0CC3">
        <w:rPr>
          <w:color w:val="000000" w:themeColor="text1"/>
          <w:lang w:val="en-US"/>
        </w:rPr>
        <w:t xml:space="preserve"> focus</w:t>
      </w:r>
      <w:r w:rsidR="00D2645F">
        <w:rPr>
          <w:color w:val="000000" w:themeColor="text1"/>
          <w:lang w:val="en-US"/>
        </w:rPr>
        <w:t>es</w:t>
      </w:r>
      <w:r w:rsidR="00A7137D" w:rsidRPr="002C0CC3">
        <w:rPr>
          <w:color w:val="000000" w:themeColor="text1"/>
          <w:lang w:val="en-US"/>
        </w:rPr>
        <w:t xml:space="preserve"> on balanc</w:t>
      </w:r>
      <w:r w:rsidR="00D2645F">
        <w:rPr>
          <w:color w:val="000000" w:themeColor="text1"/>
          <w:lang w:val="en-US"/>
        </w:rPr>
        <w:t xml:space="preserve">ing the interest of all stakeholders for </w:t>
      </w:r>
      <w:r w:rsidR="00D2645F" w:rsidRPr="002C0CC3">
        <w:rPr>
          <w:color w:val="000000" w:themeColor="text1"/>
          <w:lang w:val="en-US"/>
        </w:rPr>
        <w:t>sustainability</w:t>
      </w:r>
      <w:r w:rsidR="00A7137D" w:rsidRPr="002C0CC3">
        <w:rPr>
          <w:color w:val="000000" w:themeColor="text1"/>
          <w:lang w:val="en-US"/>
        </w:rPr>
        <w:t xml:space="preserve"> </w:t>
      </w:r>
      <w:r w:rsidR="00D2645F">
        <w:rPr>
          <w:color w:val="000000" w:themeColor="text1"/>
          <w:lang w:val="en-US"/>
        </w:rPr>
        <w:t xml:space="preserve">of </w:t>
      </w:r>
      <w:r w:rsidR="00A7137D" w:rsidRPr="002C0CC3">
        <w:rPr>
          <w:color w:val="000000" w:themeColor="text1"/>
          <w:lang w:val="en-US"/>
        </w:rPr>
        <w:t>environmental, social and economic (United Nations, 2023).</w:t>
      </w:r>
    </w:p>
    <w:p w14:paraId="26C00A5F" w14:textId="77777777" w:rsidR="00BE0DE8" w:rsidRPr="002C0CC3" w:rsidRDefault="00BE0DE8" w:rsidP="006D74A7">
      <w:pPr>
        <w:adjustRightInd w:val="0"/>
        <w:snapToGrid w:val="0"/>
        <w:spacing w:after="0" w:line="360" w:lineRule="auto"/>
        <w:ind w:firstLine="720"/>
        <w:jc w:val="both"/>
        <w:rPr>
          <w:color w:val="000000" w:themeColor="text1"/>
        </w:rPr>
      </w:pPr>
    </w:p>
    <w:p w14:paraId="21CCB87A" w14:textId="47A4F5F2" w:rsidR="00BE0DE8" w:rsidRPr="002C0CC3" w:rsidRDefault="00BE0DE8" w:rsidP="006D74A7">
      <w:pPr>
        <w:adjustRightInd w:val="0"/>
        <w:snapToGrid w:val="0"/>
        <w:spacing w:after="0" w:line="360" w:lineRule="auto"/>
        <w:ind w:firstLine="720"/>
        <w:jc w:val="both"/>
        <w:rPr>
          <w:color w:val="000000" w:themeColor="text1"/>
        </w:rPr>
      </w:pPr>
      <w:r w:rsidRPr="002C0CC3">
        <w:rPr>
          <w:color w:val="000000" w:themeColor="text1"/>
        </w:rPr>
        <w:t xml:space="preserve">The need for businesses to </w:t>
      </w:r>
      <w:r w:rsidR="00B0012D">
        <w:rPr>
          <w:color w:val="000000" w:themeColor="text1"/>
        </w:rPr>
        <w:t xml:space="preserve">address social demands and </w:t>
      </w:r>
      <w:r w:rsidRPr="002C0CC3">
        <w:rPr>
          <w:color w:val="000000" w:themeColor="text1"/>
        </w:rPr>
        <w:t xml:space="preserve">environmental constraints has become a major challenge for </w:t>
      </w:r>
      <w:r w:rsidR="00B0012D">
        <w:rPr>
          <w:color w:val="000000" w:themeColor="text1"/>
        </w:rPr>
        <w:t>fitting comprehensive</w:t>
      </w:r>
      <w:r w:rsidRPr="002C0CC3">
        <w:rPr>
          <w:color w:val="000000" w:themeColor="text1"/>
        </w:rPr>
        <w:t xml:space="preserve"> ESG factors into their strategies. However, it also brings significant opportunities for competition and adaptation in a constantly evolving world, requiring substantial transformations in society, politics, law, technology, culture and behaviour. Consequently, businesses that can succeed in the </w:t>
      </w:r>
      <w:r w:rsidR="00B0012D">
        <w:rPr>
          <w:color w:val="000000" w:themeColor="text1"/>
        </w:rPr>
        <w:t xml:space="preserve">long-run </w:t>
      </w:r>
      <w:r w:rsidRPr="002C0CC3">
        <w:rPr>
          <w:color w:val="000000" w:themeColor="text1"/>
        </w:rPr>
        <w:t xml:space="preserve">are those that lead in creating value </w:t>
      </w:r>
      <w:r w:rsidR="00B0012D">
        <w:rPr>
          <w:color w:val="000000" w:themeColor="text1"/>
        </w:rPr>
        <w:t>in their internal and external organisational environments</w:t>
      </w:r>
      <w:r w:rsidRPr="002C0CC3">
        <w:rPr>
          <w:color w:val="000000" w:themeColor="text1"/>
        </w:rPr>
        <w:t>.</w:t>
      </w:r>
    </w:p>
    <w:p w14:paraId="37B8C97B" w14:textId="77777777" w:rsidR="00AB6403" w:rsidRPr="00A004D2" w:rsidRDefault="00AB6403" w:rsidP="006D74A7">
      <w:pPr>
        <w:adjustRightInd w:val="0"/>
        <w:snapToGrid w:val="0"/>
        <w:spacing w:after="0" w:line="360" w:lineRule="auto"/>
        <w:ind w:firstLine="720"/>
        <w:jc w:val="both"/>
        <w:rPr>
          <w:color w:val="000000" w:themeColor="text1"/>
        </w:rPr>
      </w:pPr>
    </w:p>
    <w:p w14:paraId="663034DF" w14:textId="15C4EDA9" w:rsidR="006D74A7" w:rsidRPr="00A004D2" w:rsidRDefault="006D74A7" w:rsidP="006D74A7">
      <w:pPr>
        <w:tabs>
          <w:tab w:val="left" w:pos="720"/>
        </w:tabs>
        <w:adjustRightInd w:val="0"/>
        <w:snapToGrid w:val="0"/>
        <w:spacing w:after="0" w:line="360" w:lineRule="auto"/>
        <w:jc w:val="both"/>
        <w:rPr>
          <w:b/>
          <w:bCs/>
          <w:color w:val="000000" w:themeColor="text1"/>
          <w:sz w:val="26"/>
        </w:rPr>
      </w:pPr>
      <w:r w:rsidRPr="00A004D2">
        <w:rPr>
          <w:b/>
          <w:bCs/>
          <w:color w:val="000000" w:themeColor="text1"/>
          <w:sz w:val="26"/>
        </w:rPr>
        <w:t>1.2</w:t>
      </w:r>
      <w:r w:rsidRPr="00A004D2">
        <w:rPr>
          <w:color w:val="000000" w:themeColor="text1"/>
          <w:sz w:val="26"/>
        </w:rPr>
        <w:tab/>
      </w:r>
      <w:r w:rsidRPr="00A004D2">
        <w:rPr>
          <w:b/>
          <w:bCs/>
          <w:color w:val="000000" w:themeColor="text1"/>
          <w:sz w:val="26"/>
          <w:u w:val="single"/>
          <w:lang w:val="en-GB"/>
        </w:rPr>
        <w:t>Research Problem Statement</w:t>
      </w:r>
    </w:p>
    <w:p w14:paraId="4D2BEED1" w14:textId="77777777" w:rsidR="00AB6403" w:rsidRPr="00A004D2" w:rsidRDefault="00AB6403" w:rsidP="006D74A7">
      <w:pPr>
        <w:adjustRightInd w:val="0"/>
        <w:snapToGrid w:val="0"/>
        <w:spacing w:after="0" w:line="360" w:lineRule="auto"/>
        <w:ind w:firstLine="720"/>
        <w:jc w:val="both"/>
        <w:rPr>
          <w:color w:val="000000" w:themeColor="text1"/>
          <w:lang w:val="en-US"/>
        </w:rPr>
      </w:pPr>
    </w:p>
    <w:p w14:paraId="7B421274" w14:textId="1B1599AB" w:rsidR="00FF4A5C" w:rsidRPr="002C0CC3" w:rsidRDefault="00BF6018" w:rsidP="00BF6018">
      <w:pPr>
        <w:tabs>
          <w:tab w:val="left" w:pos="0"/>
        </w:tabs>
        <w:adjustRightInd w:val="0"/>
        <w:snapToGrid w:val="0"/>
        <w:spacing w:after="0" w:line="360" w:lineRule="auto"/>
        <w:jc w:val="both"/>
        <w:rPr>
          <w:color w:val="000000" w:themeColor="text1"/>
        </w:rPr>
      </w:pPr>
      <w:r w:rsidRPr="00A004D2">
        <w:rPr>
          <w:color w:val="000000" w:themeColor="text1"/>
          <w:lang w:val="en-US"/>
        </w:rPr>
        <w:tab/>
      </w:r>
      <w:r w:rsidR="006D74A7" w:rsidRPr="002C0CC3">
        <w:rPr>
          <w:color w:val="000000" w:themeColor="text1"/>
          <w:lang w:val="en-US"/>
        </w:rPr>
        <w:t xml:space="preserve">There is minimal research on examining </w:t>
      </w:r>
      <w:r w:rsidR="00F76B75" w:rsidRPr="002C0CC3">
        <w:rPr>
          <w:color w:val="000000" w:themeColor="text1"/>
          <w:lang w:val="en-US"/>
        </w:rPr>
        <w:t xml:space="preserve">the impact of CG on CSR performance </w:t>
      </w:r>
      <w:r w:rsidR="00D24C46" w:rsidRPr="002C0CC3">
        <w:rPr>
          <w:color w:val="000000" w:themeColor="text1"/>
          <w:lang w:val="en-US"/>
        </w:rPr>
        <w:t xml:space="preserve">for </w:t>
      </w:r>
      <w:r w:rsidR="00D24C46" w:rsidRPr="002C0CC3">
        <w:rPr>
          <w:color w:val="000000" w:themeColor="text1"/>
        </w:rPr>
        <w:t>corporations engaging in CSR orientation in HK,</w:t>
      </w:r>
      <w:r w:rsidR="00DF52D5" w:rsidRPr="002C0CC3">
        <w:rPr>
          <w:color w:val="000000" w:themeColor="text1"/>
        </w:rPr>
        <w:t xml:space="preserve"> a developed economy and a prominent global financial hub, </w:t>
      </w:r>
      <w:r w:rsidR="00D24C46" w:rsidRPr="002C0CC3">
        <w:rPr>
          <w:color w:val="000000" w:themeColor="text1"/>
        </w:rPr>
        <w:t xml:space="preserve">particularly with sample of </w:t>
      </w:r>
      <w:r w:rsidR="00F76B75" w:rsidRPr="002C0CC3">
        <w:rPr>
          <w:color w:val="000000" w:themeColor="text1"/>
          <w:lang w:val="en-US"/>
        </w:rPr>
        <w:t xml:space="preserve">corporations listed on the </w:t>
      </w:r>
      <w:r w:rsidR="00F76B75" w:rsidRPr="002C0CC3">
        <w:rPr>
          <w:color w:val="000000" w:themeColor="text1"/>
        </w:rPr>
        <w:t>main board of SEHK (“</w:t>
      </w:r>
      <w:r w:rsidR="00C44395" w:rsidRPr="002C0CC3">
        <w:rPr>
          <w:b/>
          <w:bCs/>
          <w:color w:val="000000" w:themeColor="text1"/>
        </w:rPr>
        <w:t>HK</w:t>
      </w:r>
      <w:r w:rsidR="00C44395" w:rsidRPr="002C0CC3">
        <w:rPr>
          <w:color w:val="000000" w:themeColor="text1"/>
        </w:rPr>
        <w:t xml:space="preserve"> </w:t>
      </w:r>
      <w:r w:rsidR="00F76B75" w:rsidRPr="002C0CC3">
        <w:rPr>
          <w:b/>
          <w:bCs/>
          <w:color w:val="000000" w:themeColor="text1"/>
        </w:rPr>
        <w:t>Listed Corporations</w:t>
      </w:r>
      <w:r w:rsidR="00F76B75" w:rsidRPr="002C0CC3">
        <w:rPr>
          <w:color w:val="000000" w:themeColor="text1"/>
        </w:rPr>
        <w:t>”)</w:t>
      </w:r>
      <w:r w:rsidR="00D24C46" w:rsidRPr="002C0CC3">
        <w:rPr>
          <w:color w:val="000000" w:themeColor="text1"/>
        </w:rPr>
        <w:t>.</w:t>
      </w:r>
      <w:r w:rsidR="003538D5" w:rsidRPr="002C0CC3">
        <w:rPr>
          <w:color w:val="000000" w:themeColor="text1"/>
        </w:rPr>
        <w:t xml:space="preserve"> </w:t>
      </w:r>
    </w:p>
    <w:p w14:paraId="058E2449" w14:textId="77777777" w:rsidR="00DF52D5" w:rsidRPr="002C0CC3" w:rsidRDefault="00DF52D5" w:rsidP="00BF6018">
      <w:pPr>
        <w:tabs>
          <w:tab w:val="left" w:pos="0"/>
        </w:tabs>
        <w:adjustRightInd w:val="0"/>
        <w:snapToGrid w:val="0"/>
        <w:spacing w:after="0" w:line="360" w:lineRule="auto"/>
        <w:jc w:val="both"/>
        <w:rPr>
          <w:color w:val="000000" w:themeColor="text1"/>
        </w:rPr>
      </w:pPr>
    </w:p>
    <w:p w14:paraId="372BB06E" w14:textId="3507C4B5" w:rsidR="001559C3" w:rsidRPr="002C0CC3" w:rsidRDefault="00BF6018" w:rsidP="001559C3">
      <w:pPr>
        <w:tabs>
          <w:tab w:val="left" w:pos="0"/>
        </w:tabs>
        <w:adjustRightInd w:val="0"/>
        <w:snapToGrid w:val="0"/>
        <w:spacing w:after="0" w:line="360" w:lineRule="auto"/>
        <w:jc w:val="both"/>
        <w:rPr>
          <w:color w:val="000000" w:themeColor="text1"/>
        </w:rPr>
      </w:pPr>
      <w:r w:rsidRPr="002C0CC3">
        <w:rPr>
          <w:color w:val="000000" w:themeColor="text1"/>
        </w:rPr>
        <w:tab/>
      </w:r>
      <w:r w:rsidR="003538D5" w:rsidRPr="002C0CC3">
        <w:rPr>
          <w:color w:val="000000" w:themeColor="text1"/>
        </w:rPr>
        <w:t xml:space="preserve">Pursuant to the Listing Rules, </w:t>
      </w:r>
      <w:r w:rsidR="003538D5" w:rsidRPr="002C0CC3">
        <w:rPr>
          <w:rFonts w:eastAsia="Times New Roman"/>
          <w:color w:val="000000" w:themeColor="text1"/>
        </w:rPr>
        <w:t>the board of directors</w:t>
      </w:r>
      <w:r w:rsidR="001559C3" w:rsidRPr="002C0CC3">
        <w:rPr>
          <w:rFonts w:eastAsia="Times New Roman"/>
          <w:color w:val="000000" w:themeColor="text1"/>
        </w:rPr>
        <w:t>’</w:t>
      </w:r>
      <w:r w:rsidR="003538D5" w:rsidRPr="002C0CC3">
        <w:rPr>
          <w:rFonts w:eastAsia="Times New Roman"/>
          <w:color w:val="000000" w:themeColor="text1"/>
        </w:rPr>
        <w:t xml:space="preserve"> (“</w:t>
      </w:r>
      <w:r w:rsidR="003538D5" w:rsidRPr="002C0CC3">
        <w:rPr>
          <w:rFonts w:eastAsia="Times New Roman"/>
          <w:b/>
          <w:bCs/>
          <w:color w:val="000000" w:themeColor="text1"/>
        </w:rPr>
        <w:t>Board</w:t>
      </w:r>
      <w:r w:rsidR="003538D5" w:rsidRPr="002C0CC3">
        <w:rPr>
          <w:rFonts w:eastAsia="Times New Roman"/>
          <w:color w:val="000000" w:themeColor="text1"/>
        </w:rPr>
        <w:t xml:space="preserve">”) </w:t>
      </w:r>
      <w:r w:rsidR="001559C3" w:rsidRPr="002C0CC3">
        <w:rPr>
          <w:color w:val="000000" w:themeColor="text1"/>
        </w:rPr>
        <w:t>primary focus should be on generating sustainable long-term growth for shareholders and providing enduring value to all stakeholders (</w:t>
      </w:r>
      <w:proofErr w:type="spellStart"/>
      <w:r w:rsidR="001559C3" w:rsidRPr="002C0CC3">
        <w:rPr>
          <w:color w:val="000000" w:themeColor="text1"/>
        </w:rPr>
        <w:t>HKEx</w:t>
      </w:r>
      <w:proofErr w:type="spellEnd"/>
      <w:r w:rsidR="001559C3" w:rsidRPr="002C0CC3">
        <w:rPr>
          <w:color w:val="000000" w:themeColor="text1"/>
        </w:rPr>
        <w:t>, 2023). Therefore, it is essential to have a viable business strategy that incorporates ESG initiatives, encompassing elements of CG and CSR, to enhance CSR performance.</w:t>
      </w:r>
    </w:p>
    <w:p w14:paraId="2E2AE3A0" w14:textId="77777777" w:rsidR="001559C3" w:rsidRPr="002C0CC3" w:rsidRDefault="001559C3" w:rsidP="006D74A7">
      <w:pPr>
        <w:adjustRightInd w:val="0"/>
        <w:snapToGrid w:val="0"/>
        <w:spacing w:after="0" w:line="360" w:lineRule="auto"/>
        <w:ind w:firstLine="720"/>
        <w:jc w:val="both"/>
        <w:rPr>
          <w:color w:val="000000" w:themeColor="text1"/>
        </w:rPr>
      </w:pPr>
    </w:p>
    <w:p w14:paraId="106E18C5" w14:textId="237B8E49" w:rsidR="00717EDF" w:rsidRPr="002C0CC3" w:rsidRDefault="00717EDF" w:rsidP="00717EDF">
      <w:pPr>
        <w:adjustRightInd w:val="0"/>
        <w:snapToGrid w:val="0"/>
        <w:spacing w:after="0" w:line="360" w:lineRule="auto"/>
        <w:ind w:firstLine="720"/>
        <w:jc w:val="both"/>
        <w:rPr>
          <w:color w:val="000000" w:themeColor="text1"/>
        </w:rPr>
      </w:pPr>
      <w:r w:rsidRPr="002C0CC3">
        <w:rPr>
          <w:color w:val="000000" w:themeColor="text1"/>
        </w:rPr>
        <w:t xml:space="preserve">Carroll (1979) defines a firm’s CSR performance as its capacity to </w:t>
      </w:r>
      <w:proofErr w:type="spellStart"/>
      <w:r w:rsidRPr="002C0CC3">
        <w:rPr>
          <w:color w:val="000000" w:themeColor="text1"/>
        </w:rPr>
        <w:t>fulfill</w:t>
      </w:r>
      <w:proofErr w:type="spellEnd"/>
      <w:r w:rsidRPr="002C0CC3">
        <w:rPr>
          <w:color w:val="000000" w:themeColor="text1"/>
        </w:rPr>
        <w:t xml:space="preserve"> stakeholders’ expectations regarding economic, environmental and social responsibilities. CSR performance evaluates how a company utilises its resources to address societal issues and attain social objectives. It assesses the actions taken by a corporate entity for the betterment and welfare of </w:t>
      </w:r>
      <w:r w:rsidRPr="002C0CC3">
        <w:rPr>
          <w:color w:val="000000" w:themeColor="text1"/>
        </w:rPr>
        <w:lastRenderedPageBreak/>
        <w:t>society, encompassing areas such as philanthropy, environmental conservation, diverse labour practices, human rights, and selfless services (</w:t>
      </w:r>
      <w:proofErr w:type="spellStart"/>
      <w:r w:rsidRPr="002C0CC3">
        <w:rPr>
          <w:color w:val="000000" w:themeColor="text1"/>
        </w:rPr>
        <w:t>Nwude</w:t>
      </w:r>
      <w:proofErr w:type="spellEnd"/>
      <w:r w:rsidRPr="002C0CC3">
        <w:rPr>
          <w:color w:val="000000" w:themeColor="text1"/>
        </w:rPr>
        <w:t xml:space="preserve"> and </w:t>
      </w:r>
      <w:proofErr w:type="spellStart"/>
      <w:r w:rsidRPr="002C0CC3">
        <w:rPr>
          <w:color w:val="000000" w:themeColor="text1"/>
        </w:rPr>
        <w:t>Nwude</w:t>
      </w:r>
      <w:proofErr w:type="spellEnd"/>
      <w:r w:rsidRPr="002C0CC3">
        <w:rPr>
          <w:color w:val="000000" w:themeColor="text1"/>
        </w:rPr>
        <w:t>, 2021).</w:t>
      </w:r>
    </w:p>
    <w:p w14:paraId="54DB9AF8" w14:textId="77777777" w:rsidR="00717EDF" w:rsidRPr="002C0CC3" w:rsidRDefault="00717EDF" w:rsidP="003174CF">
      <w:pPr>
        <w:adjustRightInd w:val="0"/>
        <w:snapToGrid w:val="0"/>
        <w:spacing w:after="0" w:line="360" w:lineRule="auto"/>
        <w:jc w:val="both"/>
        <w:rPr>
          <w:color w:val="000000" w:themeColor="text1"/>
        </w:rPr>
      </w:pPr>
    </w:p>
    <w:p w14:paraId="38B07ABA" w14:textId="21304F4F" w:rsidR="001740AB" w:rsidRPr="002C0CC3" w:rsidRDefault="002861E1" w:rsidP="00FB20B3">
      <w:pPr>
        <w:snapToGrid w:val="0"/>
        <w:spacing w:after="0" w:line="360" w:lineRule="auto"/>
        <w:ind w:firstLine="720"/>
        <w:jc w:val="both"/>
        <w:rPr>
          <w:color w:val="000000" w:themeColor="text1"/>
          <w:lang w:val="en-US"/>
        </w:rPr>
      </w:pPr>
      <w:r w:rsidRPr="002C0CC3">
        <w:rPr>
          <w:color w:val="000000" w:themeColor="text1"/>
        </w:rPr>
        <w:t xml:space="preserve">Despite the significant growth of the literature on CSR concept over the years </w:t>
      </w:r>
      <w:r w:rsidR="00595710" w:rsidRPr="002C0CC3">
        <w:rPr>
          <w:color w:val="000000" w:themeColor="text1"/>
        </w:rPr>
        <w:t xml:space="preserve">due to high </w:t>
      </w:r>
      <w:r w:rsidRPr="002C0CC3">
        <w:rPr>
          <w:color w:val="000000" w:themeColor="text1"/>
        </w:rPr>
        <w:t>recogni</w:t>
      </w:r>
      <w:r w:rsidR="00595710" w:rsidRPr="002C0CC3">
        <w:rPr>
          <w:color w:val="000000" w:themeColor="text1"/>
        </w:rPr>
        <w:t>tion</w:t>
      </w:r>
      <w:r w:rsidRPr="002C0CC3">
        <w:rPr>
          <w:color w:val="000000" w:themeColor="text1"/>
        </w:rPr>
        <w:t xml:space="preserve"> </w:t>
      </w:r>
      <w:r w:rsidR="00595710" w:rsidRPr="002C0CC3">
        <w:rPr>
          <w:color w:val="000000" w:themeColor="text1"/>
        </w:rPr>
        <w:t xml:space="preserve">of </w:t>
      </w:r>
      <w:r w:rsidRPr="002C0CC3">
        <w:rPr>
          <w:color w:val="000000" w:themeColor="text1"/>
        </w:rPr>
        <w:t>the</w:t>
      </w:r>
      <w:r w:rsidR="00F94A7D" w:rsidRPr="002C0CC3">
        <w:rPr>
          <w:color w:val="000000" w:themeColor="text1"/>
        </w:rPr>
        <w:t xml:space="preserve"> significance</w:t>
      </w:r>
      <w:r w:rsidRPr="002C0CC3">
        <w:rPr>
          <w:color w:val="000000" w:themeColor="text1"/>
        </w:rPr>
        <w:t xml:space="preserve"> of environment</w:t>
      </w:r>
      <w:r w:rsidR="00F94A7D" w:rsidRPr="002C0CC3">
        <w:rPr>
          <w:color w:val="000000" w:themeColor="text1"/>
        </w:rPr>
        <w:t xml:space="preserve"> and social </w:t>
      </w:r>
      <w:r w:rsidRPr="002C0CC3">
        <w:rPr>
          <w:color w:val="000000" w:themeColor="text1"/>
        </w:rPr>
        <w:t xml:space="preserve">considerations </w:t>
      </w:r>
      <w:r w:rsidR="00F94A7D" w:rsidRPr="002C0CC3">
        <w:rPr>
          <w:color w:val="000000" w:themeColor="text1"/>
        </w:rPr>
        <w:t>within</w:t>
      </w:r>
      <w:r w:rsidRPr="002C0CC3">
        <w:rPr>
          <w:color w:val="000000" w:themeColor="text1"/>
        </w:rPr>
        <w:t xml:space="preserve"> the corporate world</w:t>
      </w:r>
      <w:r w:rsidR="00595710" w:rsidRPr="002C0CC3">
        <w:rPr>
          <w:color w:val="000000" w:themeColor="text1"/>
        </w:rPr>
        <w:t xml:space="preserve">, the measurement of CSR performance </w:t>
      </w:r>
      <w:r w:rsidR="00F94A7D" w:rsidRPr="002C0CC3">
        <w:rPr>
          <w:color w:val="000000" w:themeColor="text1"/>
        </w:rPr>
        <w:t>that in line with</w:t>
      </w:r>
      <w:r w:rsidR="00595710" w:rsidRPr="002C0CC3">
        <w:rPr>
          <w:color w:val="000000" w:themeColor="text1"/>
        </w:rPr>
        <w:t xml:space="preserve"> the </w:t>
      </w:r>
      <w:r w:rsidR="00F94A7D" w:rsidRPr="002C0CC3">
        <w:rPr>
          <w:color w:val="000000" w:themeColor="text1"/>
        </w:rPr>
        <w:t xml:space="preserve">notion of </w:t>
      </w:r>
      <w:r w:rsidR="00595710" w:rsidRPr="002C0CC3">
        <w:rPr>
          <w:color w:val="000000" w:themeColor="text1"/>
        </w:rPr>
        <w:t>stakeholder is still problematic</w:t>
      </w:r>
      <w:r w:rsidR="00986412" w:rsidRPr="002C0CC3">
        <w:rPr>
          <w:color w:val="000000" w:themeColor="text1"/>
        </w:rPr>
        <w:t>, whereby different scholars</w:t>
      </w:r>
      <w:r w:rsidR="00986412" w:rsidRPr="002C0CC3">
        <w:rPr>
          <w:color w:val="000000" w:themeColor="text1"/>
          <w:spacing w:val="-6"/>
        </w:rPr>
        <w:t xml:space="preserve"> </w:t>
      </w:r>
      <w:r w:rsidR="00986412" w:rsidRPr="002C0CC3">
        <w:rPr>
          <w:color w:val="000000" w:themeColor="text1"/>
        </w:rPr>
        <w:t>have</w:t>
      </w:r>
      <w:r w:rsidR="00986412" w:rsidRPr="002C0CC3">
        <w:rPr>
          <w:color w:val="000000" w:themeColor="text1"/>
          <w:spacing w:val="-5"/>
        </w:rPr>
        <w:t xml:space="preserve"> </w:t>
      </w:r>
      <w:r w:rsidR="00986412" w:rsidRPr="002C0CC3">
        <w:rPr>
          <w:color w:val="000000" w:themeColor="text1"/>
        </w:rPr>
        <w:t>applied</w:t>
      </w:r>
      <w:r w:rsidR="00986412" w:rsidRPr="002C0CC3">
        <w:rPr>
          <w:color w:val="000000" w:themeColor="text1"/>
          <w:spacing w:val="-4"/>
        </w:rPr>
        <w:t xml:space="preserve"> </w:t>
      </w:r>
      <w:r w:rsidR="00986412" w:rsidRPr="002C0CC3">
        <w:rPr>
          <w:color w:val="000000" w:themeColor="text1"/>
        </w:rPr>
        <w:t>different methodology(</w:t>
      </w:r>
      <w:proofErr w:type="spellStart"/>
      <w:r w:rsidR="00986412" w:rsidRPr="002C0CC3">
        <w:rPr>
          <w:color w:val="000000" w:themeColor="text1"/>
        </w:rPr>
        <w:t>ies</w:t>
      </w:r>
      <w:proofErr w:type="spellEnd"/>
      <w:r w:rsidR="00986412" w:rsidRPr="002C0CC3">
        <w:rPr>
          <w:color w:val="000000" w:themeColor="text1"/>
        </w:rPr>
        <w:t>)</w:t>
      </w:r>
      <w:r w:rsidR="00986412" w:rsidRPr="002C0CC3">
        <w:rPr>
          <w:color w:val="000000" w:themeColor="text1"/>
          <w:spacing w:val="-15"/>
        </w:rPr>
        <w:t xml:space="preserve"> </w:t>
      </w:r>
      <w:r w:rsidR="00986412" w:rsidRPr="002C0CC3">
        <w:rPr>
          <w:color w:val="000000" w:themeColor="text1"/>
        </w:rPr>
        <w:t>in</w:t>
      </w:r>
      <w:r w:rsidR="00986412" w:rsidRPr="002C0CC3">
        <w:rPr>
          <w:color w:val="000000" w:themeColor="text1"/>
          <w:spacing w:val="-3"/>
        </w:rPr>
        <w:t xml:space="preserve"> </w:t>
      </w:r>
      <w:r w:rsidR="00986412" w:rsidRPr="002C0CC3">
        <w:rPr>
          <w:color w:val="000000" w:themeColor="text1"/>
        </w:rPr>
        <w:t>measuring</w:t>
      </w:r>
      <w:r w:rsidR="00986412" w:rsidRPr="002C0CC3">
        <w:rPr>
          <w:color w:val="000000" w:themeColor="text1"/>
          <w:spacing w:val="-2"/>
        </w:rPr>
        <w:t xml:space="preserve"> </w:t>
      </w:r>
      <w:r w:rsidR="00986412" w:rsidRPr="002C0CC3">
        <w:rPr>
          <w:color w:val="000000" w:themeColor="text1"/>
        </w:rPr>
        <w:t>CSR performance.</w:t>
      </w:r>
      <w:r w:rsidR="00061475" w:rsidRPr="002C0CC3">
        <w:rPr>
          <w:color w:val="000000" w:themeColor="text1"/>
        </w:rPr>
        <w:t xml:space="preserve"> </w:t>
      </w:r>
      <w:r w:rsidR="00061475" w:rsidRPr="00D67E60">
        <w:rPr>
          <w:color w:val="000000" w:themeColor="text1"/>
        </w:rPr>
        <w:t xml:space="preserve">For example, </w:t>
      </w:r>
      <w:r w:rsidR="00FE19C7" w:rsidRPr="00D67E60">
        <w:rPr>
          <w:color w:val="000000" w:themeColor="text1"/>
        </w:rPr>
        <w:t>Wolfe and Aupperle (1991) states that determining the most effective approach for evaluating corporate social activities is not a straightforward task. Waddock and Graves (1997) similarly acknowledge the challenges associated with measuring corporate social performance and explored various alternative methods, encompassing,</w:t>
      </w:r>
      <w:r w:rsidR="00FE19C7" w:rsidRPr="00D67E60">
        <w:rPr>
          <w:i/>
          <w:iCs/>
          <w:color w:val="000000" w:themeColor="text1"/>
        </w:rPr>
        <w:t xml:space="preserve"> inter alia</w:t>
      </w:r>
      <w:r w:rsidR="00FE19C7" w:rsidRPr="00D67E60">
        <w:rPr>
          <w:color w:val="000000" w:themeColor="text1"/>
        </w:rPr>
        <w:t xml:space="preserve">, forced-choice questionnaire, content analysis of hard data, measurement of behaviours and opinions, as well as case studies. These alternative methods have then been classified by Maignan and Ferrell (2000) into three primary methods: expert assessments, indicators focusing on single or multiple issues, and surveys targeting managers. </w:t>
      </w:r>
      <w:r w:rsidR="006A1AC0" w:rsidRPr="00D67E60">
        <w:rPr>
          <w:color w:val="000000" w:themeColor="text1"/>
          <w:lang w:val="en-US"/>
        </w:rPr>
        <w:t xml:space="preserve">On the other hand, </w:t>
      </w:r>
      <w:r w:rsidR="00975C98" w:rsidRPr="00D67E60">
        <w:rPr>
          <w:color w:val="000000" w:themeColor="text1"/>
        </w:rPr>
        <w:t>w</w:t>
      </w:r>
      <w:r w:rsidR="00975C98" w:rsidRPr="002C0CC3">
        <w:rPr>
          <w:color w:val="000000" w:themeColor="text1"/>
        </w:rPr>
        <w:t xml:space="preserve">hile acknowledging that there is limited literature on how CSR can be measured, </w:t>
      </w:r>
      <w:r w:rsidR="00061475" w:rsidRPr="002C0CC3">
        <w:rPr>
          <w:color w:val="000000" w:themeColor="text1"/>
        </w:rPr>
        <w:t xml:space="preserve">Turker (2009) </w:t>
      </w:r>
      <w:r w:rsidR="00975C98" w:rsidRPr="002C0CC3">
        <w:rPr>
          <w:color w:val="000000" w:themeColor="text1"/>
        </w:rPr>
        <w:t xml:space="preserve">had, based on the </w:t>
      </w:r>
      <w:r w:rsidR="00B06D9C" w:rsidRPr="002C0CC3">
        <w:rPr>
          <w:color w:val="000000" w:themeColor="text1"/>
        </w:rPr>
        <w:t xml:space="preserve">CSR </w:t>
      </w:r>
      <w:r w:rsidR="00975C98" w:rsidRPr="002C0CC3">
        <w:rPr>
          <w:color w:val="000000" w:themeColor="text1"/>
        </w:rPr>
        <w:t>theoretical framework</w:t>
      </w:r>
      <w:r w:rsidR="00B06D9C" w:rsidRPr="002C0CC3">
        <w:rPr>
          <w:color w:val="000000" w:themeColor="text1"/>
        </w:rPr>
        <w:t xml:space="preserve"> with the exclusion of economic component</w:t>
      </w:r>
      <w:r w:rsidR="00975C98" w:rsidRPr="002C0CC3">
        <w:rPr>
          <w:color w:val="000000" w:themeColor="text1"/>
        </w:rPr>
        <w:t xml:space="preserve">, </w:t>
      </w:r>
      <w:r w:rsidR="00061475" w:rsidRPr="002C0CC3">
        <w:rPr>
          <w:color w:val="000000" w:themeColor="text1"/>
        </w:rPr>
        <w:t xml:space="preserve">developed a new scale to measure CSR in terms of </w:t>
      </w:r>
      <w:r w:rsidR="006A1AC0" w:rsidRPr="002C0CC3">
        <w:rPr>
          <w:color w:val="000000" w:themeColor="text1"/>
        </w:rPr>
        <w:t>the expectations of various stakeholders</w:t>
      </w:r>
      <w:r w:rsidR="00061475" w:rsidRPr="002C0CC3">
        <w:rPr>
          <w:color w:val="000000" w:themeColor="text1"/>
        </w:rPr>
        <w:t>.</w:t>
      </w:r>
    </w:p>
    <w:p w14:paraId="664E975D" w14:textId="77777777" w:rsidR="00571DD8" w:rsidRPr="00A004D2" w:rsidRDefault="00571DD8" w:rsidP="00697810">
      <w:pPr>
        <w:snapToGrid w:val="0"/>
        <w:spacing w:after="0" w:line="360" w:lineRule="auto"/>
        <w:jc w:val="both"/>
        <w:rPr>
          <w:color w:val="000000" w:themeColor="text1"/>
        </w:rPr>
      </w:pPr>
    </w:p>
    <w:p w14:paraId="52139A67" w14:textId="14A38533" w:rsidR="00257F55" w:rsidRPr="00A004D2" w:rsidRDefault="00257F55" w:rsidP="00257F55">
      <w:pPr>
        <w:tabs>
          <w:tab w:val="left" w:pos="720"/>
        </w:tabs>
        <w:adjustRightInd w:val="0"/>
        <w:snapToGrid w:val="0"/>
        <w:spacing w:after="0" w:line="360" w:lineRule="auto"/>
        <w:jc w:val="both"/>
        <w:rPr>
          <w:b/>
          <w:bCs/>
          <w:color w:val="000000" w:themeColor="text1"/>
          <w:sz w:val="26"/>
        </w:rPr>
      </w:pPr>
      <w:r w:rsidRPr="00A004D2">
        <w:rPr>
          <w:b/>
          <w:bCs/>
          <w:color w:val="000000" w:themeColor="text1"/>
          <w:sz w:val="26"/>
        </w:rPr>
        <w:t>1.3</w:t>
      </w:r>
      <w:r w:rsidRPr="00A004D2">
        <w:rPr>
          <w:color w:val="000000" w:themeColor="text1"/>
          <w:sz w:val="26"/>
        </w:rPr>
        <w:tab/>
      </w:r>
      <w:r w:rsidRPr="00A004D2">
        <w:rPr>
          <w:b/>
          <w:bCs/>
          <w:color w:val="000000" w:themeColor="text1"/>
          <w:sz w:val="26"/>
          <w:u w:val="single"/>
          <w:lang w:val="en-GB"/>
        </w:rPr>
        <w:t>Research Purpose Statement</w:t>
      </w:r>
    </w:p>
    <w:p w14:paraId="551743A6" w14:textId="77777777" w:rsidR="00257F55" w:rsidRPr="00A004D2" w:rsidRDefault="00257F55" w:rsidP="00257F55">
      <w:pPr>
        <w:snapToGrid w:val="0"/>
        <w:spacing w:after="0" w:line="360" w:lineRule="auto"/>
        <w:jc w:val="both"/>
        <w:rPr>
          <w:color w:val="000000" w:themeColor="text1"/>
        </w:rPr>
      </w:pPr>
    </w:p>
    <w:p w14:paraId="526311DA" w14:textId="6EF94277" w:rsidR="001C1E75" w:rsidRPr="002C0CC3" w:rsidRDefault="00257F55" w:rsidP="00257F55">
      <w:pPr>
        <w:snapToGrid w:val="0"/>
        <w:spacing w:after="0" w:line="360" w:lineRule="auto"/>
        <w:ind w:firstLine="720"/>
        <w:jc w:val="both"/>
        <w:rPr>
          <w:color w:val="000000" w:themeColor="text1"/>
        </w:rPr>
      </w:pPr>
      <w:r w:rsidRPr="002C0CC3">
        <w:rPr>
          <w:color w:val="000000" w:themeColor="text1"/>
        </w:rPr>
        <w:t xml:space="preserve">The purpose of this study is to </w:t>
      </w:r>
      <w:r w:rsidR="0089501D" w:rsidRPr="002C0CC3">
        <w:rPr>
          <w:color w:val="000000" w:themeColor="text1"/>
        </w:rPr>
        <w:t xml:space="preserve">develop </w:t>
      </w:r>
      <w:r w:rsidR="007E5DC9" w:rsidRPr="002C0CC3">
        <w:rPr>
          <w:color w:val="000000" w:themeColor="text1"/>
        </w:rPr>
        <w:t xml:space="preserve">and pilot test </w:t>
      </w:r>
      <w:r w:rsidR="0089501D" w:rsidRPr="002C0CC3">
        <w:rPr>
          <w:color w:val="000000" w:themeColor="text1"/>
        </w:rPr>
        <w:t xml:space="preserve">a </w:t>
      </w:r>
      <w:r w:rsidR="007E5DC9" w:rsidRPr="002C0CC3">
        <w:rPr>
          <w:color w:val="000000" w:themeColor="text1"/>
        </w:rPr>
        <w:t>survey instrument (i.e. q</w:t>
      </w:r>
      <w:r w:rsidR="0089501D" w:rsidRPr="002C0CC3">
        <w:rPr>
          <w:color w:val="000000" w:themeColor="text1"/>
        </w:rPr>
        <w:t>uestionnaire</w:t>
      </w:r>
      <w:r w:rsidR="007E5DC9" w:rsidRPr="002C0CC3">
        <w:rPr>
          <w:color w:val="000000" w:themeColor="text1"/>
        </w:rPr>
        <w:t>)</w:t>
      </w:r>
      <w:r w:rsidR="0089501D" w:rsidRPr="002C0CC3">
        <w:rPr>
          <w:color w:val="000000" w:themeColor="text1"/>
        </w:rPr>
        <w:t xml:space="preserve"> to assess </w:t>
      </w:r>
      <w:r w:rsidR="001C1E75" w:rsidRPr="002C0CC3">
        <w:rPr>
          <w:color w:val="000000" w:themeColor="text1"/>
        </w:rPr>
        <w:t>the impact of CG</w:t>
      </w:r>
      <w:r w:rsidR="0089501D" w:rsidRPr="002C0CC3">
        <w:rPr>
          <w:color w:val="000000" w:themeColor="text1"/>
        </w:rPr>
        <w:t xml:space="preserve"> characteristics</w:t>
      </w:r>
      <w:r w:rsidR="001C1E75" w:rsidRPr="002C0CC3">
        <w:rPr>
          <w:color w:val="000000" w:themeColor="text1"/>
        </w:rPr>
        <w:t xml:space="preserve"> on CSR performance of </w:t>
      </w:r>
      <w:r w:rsidR="00C44395" w:rsidRPr="002C0CC3">
        <w:rPr>
          <w:color w:val="000000" w:themeColor="text1"/>
        </w:rPr>
        <w:t xml:space="preserve">HK </w:t>
      </w:r>
      <w:r w:rsidR="001C1E75" w:rsidRPr="002C0CC3">
        <w:rPr>
          <w:color w:val="000000" w:themeColor="text1"/>
        </w:rPr>
        <w:t xml:space="preserve">Listed Corporations. </w:t>
      </w:r>
    </w:p>
    <w:p w14:paraId="5F90ECE0" w14:textId="77777777" w:rsidR="00C44395" w:rsidRPr="002C0CC3" w:rsidRDefault="00C44395" w:rsidP="00257F55">
      <w:pPr>
        <w:snapToGrid w:val="0"/>
        <w:spacing w:after="0" w:line="360" w:lineRule="auto"/>
        <w:ind w:firstLine="720"/>
        <w:jc w:val="both"/>
        <w:rPr>
          <w:color w:val="000000" w:themeColor="text1"/>
        </w:rPr>
      </w:pPr>
    </w:p>
    <w:p w14:paraId="24F3DD0F" w14:textId="60B43844" w:rsidR="00377D16" w:rsidRDefault="005C5D9C" w:rsidP="00437D1D">
      <w:pPr>
        <w:snapToGrid w:val="0"/>
        <w:spacing w:after="0" w:line="360" w:lineRule="auto"/>
        <w:ind w:firstLine="720"/>
        <w:jc w:val="both"/>
        <w:rPr>
          <w:color w:val="000000" w:themeColor="text1"/>
        </w:rPr>
      </w:pPr>
      <w:r w:rsidRPr="002C0CC3">
        <w:rPr>
          <w:color w:val="000000" w:themeColor="text1"/>
        </w:rPr>
        <w:t xml:space="preserve">The impact of a company’s established CG on its CSR performance is widely acknowledged. </w:t>
      </w:r>
      <w:r w:rsidR="00692D4A" w:rsidRPr="002C0CC3">
        <w:rPr>
          <w:color w:val="000000" w:themeColor="text1"/>
        </w:rPr>
        <w:t>In relation thereto, the objective of this study is to</w:t>
      </w:r>
      <w:r w:rsidR="00FD1D5C" w:rsidRPr="002C0CC3">
        <w:rPr>
          <w:color w:val="000000" w:themeColor="text1"/>
        </w:rPr>
        <w:t xml:space="preserve"> conceptualise CSR</w:t>
      </w:r>
      <w:r w:rsidR="00D50A81" w:rsidRPr="002C0CC3">
        <w:rPr>
          <w:color w:val="000000" w:themeColor="text1"/>
        </w:rPr>
        <w:t xml:space="preserve"> as</w:t>
      </w:r>
      <w:r w:rsidR="00FD1D5C" w:rsidRPr="002C0CC3">
        <w:rPr>
          <w:color w:val="000000" w:themeColor="text1"/>
        </w:rPr>
        <w:t xml:space="preserve"> </w:t>
      </w:r>
      <w:r w:rsidR="00D50A81" w:rsidRPr="002C0CC3">
        <w:rPr>
          <w:color w:val="000000" w:themeColor="text1"/>
        </w:rPr>
        <w:t>management strategies in voluntaril</w:t>
      </w:r>
      <w:r w:rsidR="002861E1" w:rsidRPr="002C0CC3">
        <w:rPr>
          <w:color w:val="000000" w:themeColor="text1"/>
        </w:rPr>
        <w:t xml:space="preserve">y integration of social and environmental </w:t>
      </w:r>
      <w:r w:rsidR="00D50A81" w:rsidRPr="002C0CC3">
        <w:rPr>
          <w:color w:val="000000" w:themeColor="text1"/>
        </w:rPr>
        <w:t>aspects</w:t>
      </w:r>
      <w:r w:rsidR="002861E1" w:rsidRPr="002C0CC3">
        <w:rPr>
          <w:color w:val="000000" w:themeColor="text1"/>
        </w:rPr>
        <w:t xml:space="preserve"> with operations and interactions with the stakeholders by </w:t>
      </w:r>
      <w:r w:rsidR="00E16555" w:rsidRPr="002C0CC3">
        <w:rPr>
          <w:color w:val="000000" w:themeColor="text1"/>
        </w:rPr>
        <w:t>a sample of 3</w:t>
      </w:r>
      <w:r w:rsidR="00C637B5" w:rsidRPr="002C0CC3">
        <w:rPr>
          <w:color w:val="000000" w:themeColor="text1"/>
        </w:rPr>
        <w:t>1</w:t>
      </w:r>
      <w:r w:rsidR="00E16555" w:rsidRPr="002C0CC3">
        <w:rPr>
          <w:color w:val="000000" w:themeColor="text1"/>
        </w:rPr>
        <w:t xml:space="preserve"> </w:t>
      </w:r>
      <w:r w:rsidR="00FD1D5C" w:rsidRPr="002C0CC3">
        <w:rPr>
          <w:color w:val="000000" w:themeColor="text1"/>
        </w:rPr>
        <w:t>HK Listed C</w:t>
      </w:r>
      <w:r w:rsidR="002861E1" w:rsidRPr="002C0CC3">
        <w:rPr>
          <w:color w:val="000000" w:themeColor="text1"/>
        </w:rPr>
        <w:t>orporations</w:t>
      </w:r>
      <w:r w:rsidR="00D50A81" w:rsidRPr="002C0CC3">
        <w:rPr>
          <w:color w:val="000000" w:themeColor="text1"/>
        </w:rPr>
        <w:t xml:space="preserve">. </w:t>
      </w:r>
      <w:r w:rsidR="00B06D9C" w:rsidRPr="002C0CC3">
        <w:rPr>
          <w:color w:val="000000" w:themeColor="text1"/>
        </w:rPr>
        <w:t>Writer has</w:t>
      </w:r>
      <w:r w:rsidR="00FB43DB" w:rsidRPr="002C0CC3">
        <w:rPr>
          <w:color w:val="000000" w:themeColor="text1"/>
        </w:rPr>
        <w:t xml:space="preserve">, based on the </w:t>
      </w:r>
      <w:r w:rsidR="00446EF5" w:rsidRPr="002C0CC3">
        <w:rPr>
          <w:color w:val="000000" w:themeColor="text1"/>
        </w:rPr>
        <w:t xml:space="preserve">existing </w:t>
      </w:r>
      <w:r w:rsidR="00FB43DB" w:rsidRPr="002C0CC3">
        <w:rPr>
          <w:color w:val="000000" w:themeColor="text1"/>
        </w:rPr>
        <w:t>literature,</w:t>
      </w:r>
      <w:r w:rsidR="00B06D9C" w:rsidRPr="002C0CC3">
        <w:rPr>
          <w:color w:val="000000" w:themeColor="text1"/>
        </w:rPr>
        <w:t xml:space="preserve"> </w:t>
      </w:r>
      <w:r w:rsidR="00777C1D" w:rsidRPr="002C0CC3">
        <w:rPr>
          <w:color w:val="000000" w:themeColor="text1"/>
        </w:rPr>
        <w:t>applied</w:t>
      </w:r>
      <w:r w:rsidR="00B06D9C" w:rsidRPr="002C0CC3">
        <w:rPr>
          <w:color w:val="000000" w:themeColor="text1"/>
        </w:rPr>
        <w:t xml:space="preserve"> the CSR scale developed by Turker (2009) </w:t>
      </w:r>
      <w:r w:rsidR="00777C1D" w:rsidRPr="002C0CC3">
        <w:rPr>
          <w:color w:val="000000" w:themeColor="text1"/>
        </w:rPr>
        <w:t xml:space="preserve">for measuring the </w:t>
      </w:r>
      <w:r w:rsidR="00377D16" w:rsidRPr="002C0CC3">
        <w:rPr>
          <w:color w:val="000000" w:themeColor="text1"/>
        </w:rPr>
        <w:t xml:space="preserve">CSR performance </w:t>
      </w:r>
      <w:r w:rsidR="00777C1D" w:rsidRPr="002C0CC3">
        <w:rPr>
          <w:color w:val="000000" w:themeColor="text1"/>
        </w:rPr>
        <w:t xml:space="preserve">of HK Listed Corporations in </w:t>
      </w:r>
      <w:r w:rsidR="00377D16" w:rsidRPr="002C0CC3">
        <w:rPr>
          <w:color w:val="000000" w:themeColor="text1"/>
        </w:rPr>
        <w:t>four dimensions</w:t>
      </w:r>
      <w:r w:rsidR="00CD4C23" w:rsidRPr="002C0CC3">
        <w:rPr>
          <w:color w:val="000000" w:themeColor="text1"/>
        </w:rPr>
        <w:t xml:space="preserve"> (i.e. factors): </w:t>
      </w:r>
      <w:r w:rsidR="00377D16" w:rsidRPr="002C0CC3">
        <w:rPr>
          <w:color w:val="000000" w:themeColor="text1"/>
        </w:rPr>
        <w:lastRenderedPageBreak/>
        <w:t xml:space="preserve">social </w:t>
      </w:r>
      <w:r w:rsidR="00A93996" w:rsidRPr="002C0CC3">
        <w:rPr>
          <w:color w:val="000000" w:themeColor="text1"/>
        </w:rPr>
        <w:t xml:space="preserve">stakeholders </w:t>
      </w:r>
      <w:r w:rsidR="00377D16" w:rsidRPr="002C0CC3">
        <w:rPr>
          <w:color w:val="000000" w:themeColor="text1"/>
        </w:rPr>
        <w:t>and non-social stakeholders</w:t>
      </w:r>
      <w:r w:rsidR="00A93996" w:rsidRPr="002C0CC3">
        <w:rPr>
          <w:color w:val="000000" w:themeColor="text1"/>
        </w:rPr>
        <w:t xml:space="preserve"> (including the natural environment and future generations); </w:t>
      </w:r>
      <w:r w:rsidR="00377D16" w:rsidRPr="002C0CC3">
        <w:rPr>
          <w:color w:val="000000" w:themeColor="text1"/>
        </w:rPr>
        <w:t>employees</w:t>
      </w:r>
      <w:r w:rsidR="00A93996" w:rsidRPr="002C0CC3">
        <w:rPr>
          <w:color w:val="000000" w:themeColor="text1"/>
        </w:rPr>
        <w:t xml:space="preserve">; </w:t>
      </w:r>
      <w:r w:rsidR="00377D16" w:rsidRPr="002C0CC3">
        <w:rPr>
          <w:color w:val="000000" w:themeColor="text1"/>
        </w:rPr>
        <w:t>customers</w:t>
      </w:r>
      <w:r w:rsidR="00A93996" w:rsidRPr="002C0CC3">
        <w:rPr>
          <w:color w:val="000000" w:themeColor="text1"/>
        </w:rPr>
        <w:t xml:space="preserve">; and </w:t>
      </w:r>
      <w:r w:rsidR="00377D16" w:rsidRPr="002C0CC3">
        <w:rPr>
          <w:color w:val="000000" w:themeColor="text1"/>
        </w:rPr>
        <w:t>government</w:t>
      </w:r>
      <w:r w:rsidR="00A93996" w:rsidRPr="002C0CC3">
        <w:rPr>
          <w:color w:val="000000" w:themeColor="text1"/>
        </w:rPr>
        <w:t>.</w:t>
      </w:r>
    </w:p>
    <w:p w14:paraId="0D11FF3E" w14:textId="77777777" w:rsidR="00FB20B3" w:rsidRPr="002C0CC3" w:rsidRDefault="00FB20B3" w:rsidP="00437D1D">
      <w:pPr>
        <w:snapToGrid w:val="0"/>
        <w:spacing w:after="0" w:line="360" w:lineRule="auto"/>
        <w:ind w:firstLine="720"/>
        <w:jc w:val="both"/>
        <w:rPr>
          <w:color w:val="000000" w:themeColor="text1"/>
        </w:rPr>
      </w:pPr>
    </w:p>
    <w:p w14:paraId="7CBF246C" w14:textId="287D16FC" w:rsidR="0017654B" w:rsidRPr="002C0CC3" w:rsidRDefault="00B06D9C" w:rsidP="00437D1D">
      <w:pPr>
        <w:snapToGrid w:val="0"/>
        <w:spacing w:after="0" w:line="360" w:lineRule="auto"/>
        <w:ind w:firstLine="720"/>
        <w:jc w:val="both"/>
        <w:rPr>
          <w:color w:val="000000" w:themeColor="text1"/>
        </w:rPr>
      </w:pPr>
      <w:r w:rsidRPr="002C0CC3">
        <w:rPr>
          <w:color w:val="000000" w:themeColor="text1"/>
        </w:rPr>
        <w:t>W</w:t>
      </w:r>
      <w:r w:rsidR="00D50A81" w:rsidRPr="002C0CC3">
        <w:rPr>
          <w:color w:val="000000" w:themeColor="text1"/>
        </w:rPr>
        <w:t>riter has exclude</w:t>
      </w:r>
      <w:r w:rsidR="00F93BC0" w:rsidRPr="002C0CC3">
        <w:rPr>
          <w:color w:val="000000" w:themeColor="text1"/>
        </w:rPr>
        <w:t>d</w:t>
      </w:r>
      <w:r w:rsidR="00D50A81" w:rsidRPr="002C0CC3">
        <w:rPr>
          <w:color w:val="000000" w:themeColor="text1"/>
        </w:rPr>
        <w:t xml:space="preserve"> </w:t>
      </w:r>
      <w:r w:rsidR="00FD1D5C" w:rsidRPr="002C0CC3">
        <w:rPr>
          <w:color w:val="000000" w:themeColor="text1"/>
        </w:rPr>
        <w:t>the economic component</w:t>
      </w:r>
      <w:r w:rsidR="00D50A81" w:rsidRPr="002C0CC3">
        <w:rPr>
          <w:color w:val="000000" w:themeColor="text1"/>
        </w:rPr>
        <w:t xml:space="preserve"> from </w:t>
      </w:r>
      <w:r w:rsidR="00705656" w:rsidRPr="002C0CC3">
        <w:rPr>
          <w:color w:val="000000" w:themeColor="text1"/>
        </w:rPr>
        <w:t xml:space="preserve">the </w:t>
      </w:r>
      <w:r w:rsidR="00F93BC0" w:rsidRPr="002C0CC3">
        <w:rPr>
          <w:color w:val="000000" w:themeColor="text1"/>
        </w:rPr>
        <w:t xml:space="preserve">measurement scale </w:t>
      </w:r>
      <w:r w:rsidR="00437D1D" w:rsidRPr="002C0CC3">
        <w:rPr>
          <w:color w:val="000000" w:themeColor="text1"/>
        </w:rPr>
        <w:t>of</w:t>
      </w:r>
      <w:r w:rsidR="00F93BC0" w:rsidRPr="002C0CC3">
        <w:rPr>
          <w:color w:val="000000" w:themeColor="text1"/>
        </w:rPr>
        <w:t xml:space="preserve"> CSR performance </w:t>
      </w:r>
      <w:r w:rsidR="005C5D9C" w:rsidRPr="002C0CC3">
        <w:rPr>
          <w:color w:val="000000" w:themeColor="text1"/>
        </w:rPr>
        <w:t xml:space="preserve">because profit achievement </w:t>
      </w:r>
      <w:r w:rsidR="00F93BC0" w:rsidRPr="002C0CC3">
        <w:rPr>
          <w:color w:val="000000" w:themeColor="text1"/>
        </w:rPr>
        <w:t xml:space="preserve">is </w:t>
      </w:r>
      <w:r w:rsidR="005C5D9C" w:rsidRPr="002C0CC3">
        <w:rPr>
          <w:color w:val="000000" w:themeColor="text1"/>
        </w:rPr>
        <w:t xml:space="preserve">the primary objective </w:t>
      </w:r>
      <w:r w:rsidR="00437D1D" w:rsidRPr="002C0CC3">
        <w:rPr>
          <w:color w:val="000000" w:themeColor="text1"/>
        </w:rPr>
        <w:t xml:space="preserve">and crucial </w:t>
      </w:r>
      <w:r w:rsidR="00F93BC0" w:rsidRPr="002C0CC3">
        <w:rPr>
          <w:color w:val="000000" w:themeColor="text1"/>
        </w:rPr>
        <w:t xml:space="preserve">for the </w:t>
      </w:r>
      <w:r w:rsidR="005C5D9C" w:rsidRPr="002C0CC3">
        <w:rPr>
          <w:color w:val="000000" w:themeColor="text1"/>
        </w:rPr>
        <w:t>survival</w:t>
      </w:r>
      <w:r w:rsidR="00F93BC0" w:rsidRPr="002C0CC3">
        <w:rPr>
          <w:color w:val="000000" w:themeColor="text1"/>
        </w:rPr>
        <w:t xml:space="preserve"> </w:t>
      </w:r>
      <w:r w:rsidR="00437D1D" w:rsidRPr="002C0CC3">
        <w:rPr>
          <w:color w:val="000000" w:themeColor="text1"/>
        </w:rPr>
        <w:t xml:space="preserve">and continuity </w:t>
      </w:r>
      <w:r w:rsidR="00F93BC0" w:rsidRPr="002C0CC3">
        <w:rPr>
          <w:color w:val="000000" w:themeColor="text1"/>
        </w:rPr>
        <w:t xml:space="preserve">of </w:t>
      </w:r>
      <w:r w:rsidR="00437D1D" w:rsidRPr="002C0CC3">
        <w:rPr>
          <w:color w:val="000000" w:themeColor="text1"/>
        </w:rPr>
        <w:t>HK Listed Corporation</w:t>
      </w:r>
      <w:r w:rsidR="00F93BC0" w:rsidRPr="002C0CC3">
        <w:rPr>
          <w:color w:val="000000" w:themeColor="text1"/>
        </w:rPr>
        <w:t>, and financial performance</w:t>
      </w:r>
      <w:r w:rsidR="005C5D9C" w:rsidRPr="002C0CC3">
        <w:rPr>
          <w:color w:val="000000" w:themeColor="text1"/>
        </w:rPr>
        <w:t xml:space="preserve"> </w:t>
      </w:r>
      <w:r w:rsidR="00F93BC0" w:rsidRPr="002C0CC3">
        <w:rPr>
          <w:color w:val="000000" w:themeColor="text1"/>
        </w:rPr>
        <w:t xml:space="preserve">is certainly formed part of key determinants for </w:t>
      </w:r>
      <w:proofErr w:type="spellStart"/>
      <w:r w:rsidR="00F93BC0" w:rsidRPr="002C0CC3">
        <w:rPr>
          <w:color w:val="000000" w:themeColor="text1"/>
        </w:rPr>
        <w:t>S</w:t>
      </w:r>
      <w:r w:rsidR="009F40BE" w:rsidRPr="002C0CC3">
        <w:rPr>
          <w:color w:val="000000" w:themeColor="text1"/>
        </w:rPr>
        <w:t>usDev</w:t>
      </w:r>
      <w:proofErr w:type="spellEnd"/>
      <w:r w:rsidR="00F93BC0" w:rsidRPr="002C0CC3">
        <w:rPr>
          <w:color w:val="000000" w:themeColor="text1"/>
        </w:rPr>
        <w:t xml:space="preserve">. </w:t>
      </w:r>
      <w:r w:rsidR="00BB1294" w:rsidRPr="002C0CC3">
        <w:rPr>
          <w:color w:val="000000" w:themeColor="text1"/>
        </w:rPr>
        <w:t xml:space="preserve">Several studies in sustainable business development suggest that achieving strong CSR performance can lead to positive outcomes, including enhancing financial performance (Waddock and Graves, 1997) and gaining a competitive advantage (McWilliams and Siegel, 2011). </w:t>
      </w:r>
      <w:r w:rsidR="0017654B" w:rsidRPr="002C0CC3">
        <w:rPr>
          <w:color w:val="000000" w:themeColor="text1"/>
        </w:rPr>
        <w:t>Porter and Kramer (2006) linked their value chain model to CSR; and stated that many compa</w:t>
      </w:r>
      <w:r w:rsidR="0017654B" w:rsidRPr="002C0CC3">
        <w:rPr>
          <w:color w:val="000000" w:themeColor="text1"/>
        </w:rPr>
        <w:softHyphen/>
        <w:t>nies have undertaken efforts to improve the consequences arising from their social and environmental activities.</w:t>
      </w:r>
    </w:p>
    <w:p w14:paraId="4F46D0BA" w14:textId="77777777" w:rsidR="0035342B" w:rsidRPr="002C0CC3" w:rsidRDefault="0035342B" w:rsidP="00076B5A">
      <w:pPr>
        <w:autoSpaceDE w:val="0"/>
        <w:autoSpaceDN w:val="0"/>
        <w:adjustRightInd w:val="0"/>
        <w:snapToGrid w:val="0"/>
        <w:spacing w:after="0" w:line="360" w:lineRule="auto"/>
        <w:ind w:firstLine="720"/>
        <w:jc w:val="both"/>
        <w:rPr>
          <w:color w:val="000000" w:themeColor="text1"/>
        </w:rPr>
      </w:pPr>
    </w:p>
    <w:p w14:paraId="0E10EA01" w14:textId="0D1EC170" w:rsidR="00076B5A" w:rsidRPr="002C0CC3" w:rsidRDefault="00CD4C23" w:rsidP="0035342B">
      <w:pPr>
        <w:autoSpaceDE w:val="0"/>
        <w:autoSpaceDN w:val="0"/>
        <w:adjustRightInd w:val="0"/>
        <w:snapToGrid w:val="0"/>
        <w:spacing w:after="0" w:line="360" w:lineRule="auto"/>
        <w:ind w:firstLine="720"/>
        <w:jc w:val="both"/>
        <w:rPr>
          <w:color w:val="000000" w:themeColor="text1"/>
          <w:lang w:val="en-US"/>
        </w:rPr>
      </w:pPr>
      <w:r w:rsidRPr="002C0CC3">
        <w:rPr>
          <w:color w:val="000000" w:themeColor="text1"/>
        </w:rPr>
        <w:t>As mentioned, this study categorised CSR domain into four dimensions, whereby each dimension consists of several indicators</w:t>
      </w:r>
      <w:r w:rsidR="0093348E" w:rsidRPr="002C0CC3">
        <w:rPr>
          <w:color w:val="000000" w:themeColor="text1"/>
        </w:rPr>
        <w:t xml:space="preserve">, which facilitates the Board to </w:t>
      </w:r>
      <w:r w:rsidRPr="002C0CC3">
        <w:rPr>
          <w:color w:val="000000" w:themeColor="text1"/>
        </w:rPr>
        <w:t xml:space="preserve">examine the impact of CG </w:t>
      </w:r>
      <w:r w:rsidR="00A9735E" w:rsidRPr="002C0CC3">
        <w:rPr>
          <w:color w:val="000000" w:themeColor="text1"/>
        </w:rPr>
        <w:t xml:space="preserve">(for this study, the writer </w:t>
      </w:r>
      <w:r w:rsidR="00B43F6E" w:rsidRPr="002C0CC3">
        <w:rPr>
          <w:color w:val="000000" w:themeColor="text1"/>
        </w:rPr>
        <w:t xml:space="preserve">used close-ended questions to measure CG characteristics which particularly </w:t>
      </w:r>
      <w:r w:rsidR="00A9735E" w:rsidRPr="002C0CC3">
        <w:rPr>
          <w:color w:val="000000" w:themeColor="text1"/>
        </w:rPr>
        <w:t>focus</w:t>
      </w:r>
      <w:r w:rsidR="00B43F6E" w:rsidRPr="002C0CC3">
        <w:rPr>
          <w:color w:val="000000" w:themeColor="text1"/>
        </w:rPr>
        <w:t>ing</w:t>
      </w:r>
      <w:r w:rsidR="00A9735E" w:rsidRPr="002C0CC3">
        <w:rPr>
          <w:color w:val="000000" w:themeColor="text1"/>
        </w:rPr>
        <w:t xml:space="preserve"> on </w:t>
      </w:r>
      <w:r w:rsidR="004B7B4F" w:rsidRPr="002C0CC3">
        <w:rPr>
          <w:color w:val="000000" w:themeColor="text1"/>
        </w:rPr>
        <w:t xml:space="preserve">the size of the Board and </w:t>
      </w:r>
      <w:r w:rsidR="0024310C" w:rsidRPr="002C0CC3">
        <w:rPr>
          <w:color w:val="000000" w:themeColor="text1"/>
        </w:rPr>
        <w:t>the</w:t>
      </w:r>
      <w:r w:rsidR="00B97020" w:rsidRPr="002C0CC3">
        <w:rPr>
          <w:color w:val="000000" w:themeColor="text1"/>
        </w:rPr>
        <w:t xml:space="preserve"> chief executive officer (“</w:t>
      </w:r>
      <w:r w:rsidR="00B97020" w:rsidRPr="002C0CC3">
        <w:rPr>
          <w:b/>
          <w:bCs/>
          <w:color w:val="000000" w:themeColor="text1"/>
        </w:rPr>
        <w:t>CEO</w:t>
      </w:r>
      <w:r w:rsidR="00B97020" w:rsidRPr="002C0CC3">
        <w:rPr>
          <w:color w:val="000000" w:themeColor="text1"/>
        </w:rPr>
        <w:t>”) duality</w:t>
      </w:r>
      <w:r w:rsidR="0024310C" w:rsidRPr="002C0CC3">
        <w:rPr>
          <w:color w:val="000000" w:themeColor="text1"/>
        </w:rPr>
        <w:t xml:space="preserve">) </w:t>
      </w:r>
      <w:r w:rsidR="00A9735E" w:rsidRPr="002C0CC3">
        <w:rPr>
          <w:color w:val="000000" w:themeColor="text1"/>
        </w:rPr>
        <w:t xml:space="preserve"> </w:t>
      </w:r>
      <w:r w:rsidRPr="002C0CC3">
        <w:rPr>
          <w:color w:val="000000" w:themeColor="text1"/>
        </w:rPr>
        <w:t xml:space="preserve">on each </w:t>
      </w:r>
      <w:r w:rsidR="0093348E" w:rsidRPr="002C0CC3">
        <w:rPr>
          <w:color w:val="000000" w:themeColor="text1"/>
        </w:rPr>
        <w:t xml:space="preserve">CSR </w:t>
      </w:r>
      <w:r w:rsidRPr="002C0CC3">
        <w:rPr>
          <w:color w:val="000000" w:themeColor="text1"/>
        </w:rPr>
        <w:t>dimension</w:t>
      </w:r>
      <w:r w:rsidR="0093348E" w:rsidRPr="002C0CC3">
        <w:rPr>
          <w:color w:val="000000" w:themeColor="text1"/>
        </w:rPr>
        <w:t xml:space="preserve"> </w:t>
      </w:r>
      <w:r w:rsidR="00D22384" w:rsidRPr="002C0CC3">
        <w:rPr>
          <w:color w:val="000000" w:themeColor="text1"/>
        </w:rPr>
        <w:t>(along with its i</w:t>
      </w:r>
      <w:r w:rsidR="0093348E" w:rsidRPr="002C0CC3">
        <w:rPr>
          <w:color w:val="000000" w:themeColor="text1"/>
        </w:rPr>
        <w:t>ndicator</w:t>
      </w:r>
      <w:r w:rsidR="00D22384" w:rsidRPr="002C0CC3">
        <w:rPr>
          <w:color w:val="000000" w:themeColor="text1"/>
        </w:rPr>
        <w:t>s)</w:t>
      </w:r>
      <w:r w:rsidR="0093348E" w:rsidRPr="002C0CC3">
        <w:rPr>
          <w:color w:val="000000" w:themeColor="text1"/>
        </w:rPr>
        <w:t>, thereby</w:t>
      </w:r>
      <w:r w:rsidR="003A0E82" w:rsidRPr="002C0CC3">
        <w:rPr>
          <w:color w:val="000000" w:themeColor="text1"/>
        </w:rPr>
        <w:t xml:space="preserve"> adjust the Board structure</w:t>
      </w:r>
      <w:r w:rsidR="003B3294" w:rsidRPr="002C0CC3">
        <w:rPr>
          <w:color w:val="000000" w:themeColor="text1"/>
        </w:rPr>
        <w:t xml:space="preserve"> (where appropriate)</w:t>
      </w:r>
      <w:r w:rsidR="003A0E82" w:rsidRPr="002C0CC3">
        <w:rPr>
          <w:color w:val="000000" w:themeColor="text1"/>
        </w:rPr>
        <w:t xml:space="preserve">, and </w:t>
      </w:r>
      <w:r w:rsidR="0093348E" w:rsidRPr="002C0CC3">
        <w:rPr>
          <w:color w:val="000000" w:themeColor="text1"/>
        </w:rPr>
        <w:t>allocat</w:t>
      </w:r>
      <w:r w:rsidR="001C0521" w:rsidRPr="002C0CC3">
        <w:rPr>
          <w:color w:val="000000" w:themeColor="text1"/>
        </w:rPr>
        <w:t>e</w:t>
      </w:r>
      <w:r w:rsidR="0093348E" w:rsidRPr="002C0CC3">
        <w:rPr>
          <w:color w:val="000000" w:themeColor="text1"/>
        </w:rPr>
        <w:t xml:space="preserve"> scare and </w:t>
      </w:r>
      <w:r w:rsidR="004552A1">
        <w:rPr>
          <w:color w:val="000000" w:themeColor="text1"/>
        </w:rPr>
        <w:t>precious</w:t>
      </w:r>
      <w:r w:rsidR="0093348E" w:rsidRPr="002C0CC3">
        <w:rPr>
          <w:color w:val="000000" w:themeColor="text1"/>
        </w:rPr>
        <w:t xml:space="preserve"> resources to the </w:t>
      </w:r>
      <w:r w:rsidR="004552A1">
        <w:rPr>
          <w:color w:val="000000" w:themeColor="text1"/>
        </w:rPr>
        <w:t>desired</w:t>
      </w:r>
      <w:r w:rsidR="0093348E" w:rsidRPr="002C0CC3">
        <w:rPr>
          <w:color w:val="000000" w:themeColor="text1"/>
        </w:rPr>
        <w:t xml:space="preserve"> </w:t>
      </w:r>
      <w:r w:rsidR="001C0521" w:rsidRPr="002C0CC3">
        <w:rPr>
          <w:color w:val="000000" w:themeColor="text1"/>
        </w:rPr>
        <w:t xml:space="preserve">CSR </w:t>
      </w:r>
      <w:r w:rsidR="0093348E" w:rsidRPr="002C0CC3">
        <w:rPr>
          <w:color w:val="000000" w:themeColor="text1"/>
        </w:rPr>
        <w:t>activity(</w:t>
      </w:r>
      <w:proofErr w:type="spellStart"/>
      <w:r w:rsidR="0093348E" w:rsidRPr="002C0CC3">
        <w:rPr>
          <w:color w:val="000000" w:themeColor="text1"/>
        </w:rPr>
        <w:t>ies</w:t>
      </w:r>
      <w:proofErr w:type="spellEnd"/>
      <w:r w:rsidR="0093348E" w:rsidRPr="002C0CC3">
        <w:rPr>
          <w:color w:val="000000" w:themeColor="text1"/>
        </w:rPr>
        <w:t>)</w:t>
      </w:r>
      <w:r w:rsidR="004552A1">
        <w:rPr>
          <w:color w:val="000000" w:themeColor="text1"/>
        </w:rPr>
        <w:t xml:space="preserve"> appropriately with the objective of </w:t>
      </w:r>
      <w:r w:rsidR="0093348E" w:rsidRPr="002C0CC3">
        <w:rPr>
          <w:color w:val="000000" w:themeColor="text1"/>
        </w:rPr>
        <w:t>enhanc</w:t>
      </w:r>
      <w:r w:rsidR="004552A1">
        <w:rPr>
          <w:color w:val="000000" w:themeColor="text1"/>
        </w:rPr>
        <w:t>ing</w:t>
      </w:r>
      <w:r w:rsidR="0093348E" w:rsidRPr="002C0CC3">
        <w:rPr>
          <w:color w:val="000000" w:themeColor="text1"/>
        </w:rPr>
        <w:t xml:space="preserve"> the firm’s performance</w:t>
      </w:r>
      <w:r w:rsidR="004552A1">
        <w:rPr>
          <w:color w:val="000000" w:themeColor="text1"/>
        </w:rPr>
        <w:t xml:space="preserve"> on CSR activity(</w:t>
      </w:r>
      <w:proofErr w:type="spellStart"/>
      <w:r w:rsidR="004552A1">
        <w:rPr>
          <w:color w:val="000000" w:themeColor="text1"/>
        </w:rPr>
        <w:t>ies</w:t>
      </w:r>
      <w:proofErr w:type="spellEnd"/>
      <w:r w:rsidR="004552A1">
        <w:rPr>
          <w:color w:val="000000" w:themeColor="text1"/>
        </w:rPr>
        <w:t>)</w:t>
      </w:r>
      <w:r w:rsidR="0093348E" w:rsidRPr="002C0CC3">
        <w:rPr>
          <w:color w:val="000000" w:themeColor="text1"/>
        </w:rPr>
        <w:t xml:space="preserve"> in the future </w:t>
      </w:r>
      <w:r w:rsidR="000C6A76" w:rsidRPr="002C0CC3">
        <w:rPr>
          <w:color w:val="000000" w:themeColor="text1"/>
        </w:rPr>
        <w:t xml:space="preserve">within the context of </w:t>
      </w:r>
      <w:r w:rsidR="0093348E" w:rsidRPr="002C0CC3">
        <w:rPr>
          <w:color w:val="000000" w:themeColor="text1"/>
        </w:rPr>
        <w:t>HK</w:t>
      </w:r>
      <w:r w:rsidR="002558FD" w:rsidRPr="002C0CC3">
        <w:rPr>
          <w:color w:val="000000" w:themeColor="text1"/>
        </w:rPr>
        <w:t xml:space="preserve"> </w:t>
      </w:r>
      <w:r w:rsidR="0093348E" w:rsidRPr="002C0CC3">
        <w:rPr>
          <w:color w:val="000000" w:themeColor="text1"/>
        </w:rPr>
        <w:t xml:space="preserve">listed </w:t>
      </w:r>
      <w:r w:rsidR="0062189E" w:rsidRPr="002C0CC3">
        <w:rPr>
          <w:color w:val="000000" w:themeColor="text1"/>
        </w:rPr>
        <w:t>entities</w:t>
      </w:r>
      <w:r w:rsidR="0093348E" w:rsidRPr="002C0CC3">
        <w:rPr>
          <w:color w:val="000000" w:themeColor="text1"/>
        </w:rPr>
        <w:t xml:space="preserve"> or </w:t>
      </w:r>
      <w:r w:rsidR="002558FD" w:rsidRPr="002C0CC3">
        <w:rPr>
          <w:color w:val="000000" w:themeColor="text1"/>
        </w:rPr>
        <w:t xml:space="preserve">any form of </w:t>
      </w:r>
      <w:r w:rsidR="0062189E" w:rsidRPr="002C0CC3">
        <w:rPr>
          <w:color w:val="000000" w:themeColor="text1"/>
        </w:rPr>
        <w:t>entities</w:t>
      </w:r>
      <w:r w:rsidR="002558FD" w:rsidRPr="002C0CC3">
        <w:rPr>
          <w:color w:val="000000" w:themeColor="text1"/>
        </w:rPr>
        <w:t xml:space="preserve"> in any jurisdictions</w:t>
      </w:r>
      <w:r w:rsidR="00076B5A" w:rsidRPr="002C0CC3">
        <w:rPr>
          <w:color w:val="000000" w:themeColor="text1"/>
        </w:rPr>
        <w:t xml:space="preserve">. </w:t>
      </w:r>
      <w:r w:rsidR="00F51961" w:rsidRPr="002C0CC3">
        <w:rPr>
          <w:color w:val="000000" w:themeColor="text1"/>
        </w:rPr>
        <w:t xml:space="preserve">Thus, </w:t>
      </w:r>
      <w:r w:rsidR="00336E8A" w:rsidRPr="002C0CC3">
        <w:rPr>
          <w:color w:val="000000" w:themeColor="text1"/>
        </w:rPr>
        <w:t xml:space="preserve">research findings would </w:t>
      </w:r>
      <w:r w:rsidR="00F51961" w:rsidRPr="002C0CC3">
        <w:rPr>
          <w:color w:val="000000" w:themeColor="text1"/>
        </w:rPr>
        <w:t>contribute to the existing literature</w:t>
      </w:r>
      <w:r w:rsidR="00336E8A" w:rsidRPr="002C0CC3">
        <w:rPr>
          <w:color w:val="000000" w:themeColor="text1"/>
        </w:rPr>
        <w:t>.</w:t>
      </w:r>
      <w:r w:rsidR="00F51961" w:rsidRPr="002C0CC3">
        <w:rPr>
          <w:color w:val="000000" w:themeColor="text1"/>
          <w:lang w:val="en-US"/>
        </w:rPr>
        <w:t xml:space="preserve"> </w:t>
      </w:r>
      <w:r w:rsidR="00076B5A" w:rsidRPr="002C0CC3">
        <w:rPr>
          <w:color w:val="000000" w:themeColor="text1"/>
          <w:lang w:val="en-US"/>
        </w:rPr>
        <w:t xml:space="preserve">Moreover, the developed questionnaire can be used in </w:t>
      </w:r>
      <w:r w:rsidR="0035342B" w:rsidRPr="002C0CC3">
        <w:rPr>
          <w:color w:val="000000" w:themeColor="text1"/>
          <w:lang w:val="en-US"/>
        </w:rPr>
        <w:t>multi-context</w:t>
      </w:r>
      <w:r w:rsidR="00076B5A" w:rsidRPr="002C0CC3">
        <w:rPr>
          <w:color w:val="000000" w:themeColor="text1"/>
          <w:lang w:val="en-US"/>
        </w:rPr>
        <w:t xml:space="preserve"> entities </w:t>
      </w:r>
      <w:r w:rsidR="0035342B" w:rsidRPr="002C0CC3">
        <w:rPr>
          <w:color w:val="000000" w:themeColor="text1"/>
          <w:lang w:val="en-US"/>
        </w:rPr>
        <w:t>to promote and implement CSR activities.</w:t>
      </w:r>
    </w:p>
    <w:p w14:paraId="2C6593EB" w14:textId="77777777" w:rsidR="0035342B" w:rsidRPr="002C0CC3" w:rsidRDefault="0035342B" w:rsidP="00DE29BB">
      <w:pPr>
        <w:snapToGrid w:val="0"/>
        <w:spacing w:after="0" w:line="360" w:lineRule="auto"/>
        <w:ind w:firstLine="720"/>
        <w:jc w:val="both"/>
        <w:rPr>
          <w:color w:val="000000" w:themeColor="text1"/>
          <w:lang w:val="en-GB"/>
        </w:rPr>
      </w:pPr>
    </w:p>
    <w:p w14:paraId="3503E9F4" w14:textId="715A339A" w:rsidR="00165BAF" w:rsidRPr="002C0CC3" w:rsidRDefault="00165BAF" w:rsidP="00DE29BB">
      <w:pPr>
        <w:snapToGrid w:val="0"/>
        <w:spacing w:after="0" w:line="360" w:lineRule="auto"/>
        <w:ind w:firstLine="720"/>
        <w:jc w:val="both"/>
        <w:rPr>
          <w:color w:val="000000" w:themeColor="text1"/>
        </w:rPr>
      </w:pPr>
      <w:r w:rsidRPr="002C0CC3">
        <w:rPr>
          <w:color w:val="000000" w:themeColor="text1"/>
          <w:lang w:val="en-GB"/>
        </w:rPr>
        <w:t>Th</w:t>
      </w:r>
      <w:r w:rsidR="00E2446D" w:rsidRPr="002C0CC3">
        <w:rPr>
          <w:color w:val="000000" w:themeColor="text1"/>
          <w:lang w:val="en-GB"/>
        </w:rPr>
        <w:t>e literature</w:t>
      </w:r>
      <w:r w:rsidR="000B43A7" w:rsidRPr="002C0CC3">
        <w:rPr>
          <w:b/>
          <w:bCs/>
          <w:color w:val="000000" w:themeColor="text1"/>
          <w:lang w:val="en-GB"/>
        </w:rPr>
        <w:t xml:space="preserve"> </w:t>
      </w:r>
      <w:r w:rsidR="000B43A7" w:rsidRPr="002C0CC3">
        <w:rPr>
          <w:color w:val="000000" w:themeColor="text1"/>
          <w:lang w:val="en-GB"/>
        </w:rPr>
        <w:t>review</w:t>
      </w:r>
      <w:r w:rsidR="00E2446D" w:rsidRPr="002C0CC3">
        <w:rPr>
          <w:color w:val="000000" w:themeColor="text1"/>
          <w:lang w:val="en-GB"/>
        </w:rPr>
        <w:t xml:space="preserve"> for this study comprises of </w:t>
      </w:r>
      <w:r w:rsidR="000B43A7" w:rsidRPr="002C0CC3">
        <w:rPr>
          <w:color w:val="000000" w:themeColor="text1"/>
        </w:rPr>
        <w:t>CG and CSR literatures</w:t>
      </w:r>
      <w:r w:rsidR="00E2446D" w:rsidRPr="002C0CC3">
        <w:rPr>
          <w:color w:val="000000" w:themeColor="text1"/>
        </w:rPr>
        <w:t xml:space="preserve">, upper echelons theory (Hambrick and Mason 1984), </w:t>
      </w:r>
      <w:r w:rsidR="000B43A7" w:rsidRPr="002C0CC3">
        <w:rPr>
          <w:color w:val="000000" w:themeColor="text1"/>
          <w:lang w:val="en-US"/>
        </w:rPr>
        <w:t>ISO 26000</w:t>
      </w:r>
      <w:r w:rsidR="000031DE" w:rsidRPr="002C0CC3">
        <w:rPr>
          <w:color w:val="000000" w:themeColor="text1"/>
          <w:lang w:val="en-US"/>
        </w:rPr>
        <w:t>’s</w:t>
      </w:r>
      <w:r w:rsidR="000B43A7" w:rsidRPr="002C0CC3">
        <w:rPr>
          <w:rFonts w:eastAsia="SimSun"/>
          <w:color w:val="000000" w:themeColor="text1"/>
        </w:rPr>
        <w:t xml:space="preserve"> </w:t>
      </w:r>
      <w:r w:rsidR="000031DE" w:rsidRPr="002C0CC3">
        <w:rPr>
          <w:color w:val="000000" w:themeColor="text1"/>
        </w:rPr>
        <w:t>international standards</w:t>
      </w:r>
      <w:r w:rsidR="000031DE" w:rsidRPr="002C0CC3">
        <w:rPr>
          <w:rFonts w:eastAsia="SimSun"/>
          <w:color w:val="000000" w:themeColor="text1"/>
        </w:rPr>
        <w:t xml:space="preserve"> </w:t>
      </w:r>
      <w:r w:rsidR="000B43A7" w:rsidRPr="002C0CC3">
        <w:rPr>
          <w:rFonts w:eastAsia="SimSun"/>
          <w:color w:val="000000" w:themeColor="text1"/>
        </w:rPr>
        <w:t xml:space="preserve">(ISO, 2010), </w:t>
      </w:r>
      <w:r w:rsidR="000B43A7" w:rsidRPr="002C0CC3">
        <w:rPr>
          <w:color w:val="000000" w:themeColor="text1"/>
          <w:lang w:val="en-US"/>
        </w:rPr>
        <w:t xml:space="preserve">ESG </w:t>
      </w:r>
      <w:r w:rsidR="000031DE" w:rsidRPr="002C0CC3">
        <w:rPr>
          <w:color w:val="000000" w:themeColor="text1"/>
          <w:lang w:val="en-US"/>
        </w:rPr>
        <w:t>agenda in Listing Rules</w:t>
      </w:r>
      <w:r w:rsidR="000B43A7" w:rsidRPr="002C0CC3">
        <w:rPr>
          <w:color w:val="000000" w:themeColor="text1"/>
          <w:lang w:val="en-US"/>
        </w:rPr>
        <w:t>,</w:t>
      </w:r>
      <w:r w:rsidR="00E2446D" w:rsidRPr="002C0CC3">
        <w:rPr>
          <w:color w:val="000000" w:themeColor="text1"/>
          <w:lang w:val="en-US"/>
        </w:rPr>
        <w:t xml:space="preserve"> and</w:t>
      </w:r>
      <w:r w:rsidR="000B43A7" w:rsidRPr="002C0CC3">
        <w:rPr>
          <w:color w:val="000000" w:themeColor="text1"/>
          <w:lang w:val="en-US"/>
        </w:rPr>
        <w:t xml:space="preserve"> the </w:t>
      </w:r>
      <w:r w:rsidR="000031DE" w:rsidRPr="002C0CC3">
        <w:rPr>
          <w:color w:val="000000" w:themeColor="text1"/>
          <w:lang w:val="en-US"/>
        </w:rPr>
        <w:t>SDGs</w:t>
      </w:r>
      <w:r w:rsidR="00E2446D" w:rsidRPr="002C0CC3">
        <w:rPr>
          <w:color w:val="000000" w:themeColor="text1"/>
          <w:lang w:val="en-US"/>
        </w:rPr>
        <w:t xml:space="preserve">. </w:t>
      </w:r>
    </w:p>
    <w:p w14:paraId="44F3DAFE" w14:textId="77777777" w:rsidR="00FB43DB" w:rsidRPr="003041CC" w:rsidRDefault="00FB43DB" w:rsidP="00DE29BB">
      <w:pPr>
        <w:snapToGrid w:val="0"/>
        <w:spacing w:after="0" w:line="360" w:lineRule="auto"/>
        <w:ind w:firstLine="720"/>
        <w:jc w:val="both"/>
        <w:rPr>
          <w:color w:val="000000" w:themeColor="text1"/>
        </w:rPr>
      </w:pPr>
    </w:p>
    <w:p w14:paraId="5B3047AA" w14:textId="77777777" w:rsidR="00FB43DB" w:rsidRPr="003041CC" w:rsidRDefault="00FB43DB" w:rsidP="00DE29BB">
      <w:pPr>
        <w:snapToGrid w:val="0"/>
        <w:spacing w:after="0" w:line="360" w:lineRule="auto"/>
        <w:ind w:firstLine="720"/>
        <w:jc w:val="both"/>
        <w:rPr>
          <w:color w:val="000000" w:themeColor="text1"/>
        </w:rPr>
      </w:pPr>
    </w:p>
    <w:p w14:paraId="618624CB" w14:textId="77777777" w:rsidR="00FB43DB" w:rsidRPr="003041CC" w:rsidRDefault="00FB43DB" w:rsidP="00DE29BB">
      <w:pPr>
        <w:snapToGrid w:val="0"/>
        <w:spacing w:after="0" w:line="360" w:lineRule="auto"/>
        <w:ind w:firstLine="720"/>
        <w:jc w:val="both"/>
        <w:rPr>
          <w:color w:val="000000" w:themeColor="text1"/>
        </w:rPr>
      </w:pPr>
    </w:p>
    <w:p w14:paraId="5D24FF7B" w14:textId="77777777" w:rsidR="00FB43DB" w:rsidRPr="003041CC" w:rsidRDefault="00FB43DB" w:rsidP="00DE29BB">
      <w:pPr>
        <w:snapToGrid w:val="0"/>
        <w:spacing w:after="0" w:line="360" w:lineRule="auto"/>
        <w:ind w:firstLine="720"/>
        <w:jc w:val="both"/>
        <w:rPr>
          <w:color w:val="000000" w:themeColor="text1"/>
        </w:rPr>
      </w:pPr>
    </w:p>
    <w:p w14:paraId="50E71E09" w14:textId="77777777" w:rsidR="00FB43DB" w:rsidRPr="003041CC" w:rsidRDefault="00FB43DB" w:rsidP="00DE29BB">
      <w:pPr>
        <w:snapToGrid w:val="0"/>
        <w:spacing w:after="0" w:line="360" w:lineRule="auto"/>
        <w:ind w:firstLine="720"/>
        <w:jc w:val="both"/>
        <w:rPr>
          <w:color w:val="000000" w:themeColor="text1"/>
        </w:rPr>
      </w:pPr>
    </w:p>
    <w:p w14:paraId="1556829A" w14:textId="77777777" w:rsidR="00FB43DB" w:rsidRPr="003041CC" w:rsidRDefault="00FB43DB" w:rsidP="00DE29BB">
      <w:pPr>
        <w:snapToGrid w:val="0"/>
        <w:spacing w:after="0" w:line="360" w:lineRule="auto"/>
        <w:ind w:firstLine="720"/>
        <w:jc w:val="both"/>
        <w:rPr>
          <w:color w:val="000000" w:themeColor="text1"/>
        </w:rPr>
      </w:pPr>
    </w:p>
    <w:p w14:paraId="46E84821" w14:textId="0C6986A8" w:rsidR="00327C72" w:rsidRPr="003041CC" w:rsidRDefault="00327C72" w:rsidP="00327C72">
      <w:pPr>
        <w:adjustRightInd w:val="0"/>
        <w:snapToGrid w:val="0"/>
        <w:spacing w:after="0" w:line="360" w:lineRule="auto"/>
        <w:jc w:val="both"/>
        <w:rPr>
          <w:b/>
          <w:bCs/>
          <w:color w:val="000000" w:themeColor="text1"/>
          <w:sz w:val="28"/>
          <w:u w:val="single"/>
        </w:rPr>
      </w:pPr>
      <w:r w:rsidRPr="003041CC">
        <w:rPr>
          <w:b/>
          <w:bCs/>
          <w:color w:val="000000" w:themeColor="text1"/>
          <w:sz w:val="28"/>
        </w:rPr>
        <w:lastRenderedPageBreak/>
        <w:t>2</w:t>
      </w:r>
      <w:r w:rsidRPr="003041CC">
        <w:rPr>
          <w:b/>
          <w:bCs/>
          <w:color w:val="000000" w:themeColor="text1"/>
          <w:sz w:val="28"/>
        </w:rPr>
        <w:tab/>
      </w:r>
      <w:r w:rsidR="00BB7E4D" w:rsidRPr="003041CC">
        <w:rPr>
          <w:b/>
          <w:bCs/>
          <w:color w:val="000000" w:themeColor="text1"/>
          <w:sz w:val="28"/>
          <w:szCs w:val="28"/>
          <w:u w:val="single"/>
        </w:rPr>
        <w:t>LITERATURE REVIEW AND RESOURCES</w:t>
      </w:r>
    </w:p>
    <w:p w14:paraId="209FB0A6" w14:textId="77777777" w:rsidR="004B5E16" w:rsidRPr="003041CC" w:rsidRDefault="004B5E16" w:rsidP="004B5E16">
      <w:pPr>
        <w:adjustRightInd w:val="0"/>
        <w:snapToGrid w:val="0"/>
        <w:spacing w:after="0" w:line="360" w:lineRule="auto"/>
        <w:ind w:firstLine="720"/>
        <w:jc w:val="both"/>
        <w:rPr>
          <w:color w:val="000000" w:themeColor="text1"/>
        </w:rPr>
      </w:pPr>
    </w:p>
    <w:p w14:paraId="1C6D0340" w14:textId="3BE0836B" w:rsidR="004B5E16" w:rsidRPr="003041CC" w:rsidRDefault="004B5E16" w:rsidP="004B5E16">
      <w:pPr>
        <w:adjustRightInd w:val="0"/>
        <w:snapToGrid w:val="0"/>
        <w:spacing w:after="0" w:line="360" w:lineRule="auto"/>
        <w:ind w:firstLine="720"/>
        <w:jc w:val="both"/>
        <w:rPr>
          <w:color w:val="000000" w:themeColor="text1"/>
        </w:rPr>
      </w:pPr>
      <w:r w:rsidRPr="003041CC">
        <w:rPr>
          <w:color w:val="000000" w:themeColor="text1"/>
        </w:rPr>
        <w:t>The main emphasis of this report’s literature review is directed towards the research objective</w:t>
      </w:r>
      <w:r w:rsidR="00710AC4" w:rsidRPr="003041CC">
        <w:rPr>
          <w:color w:val="000000" w:themeColor="text1"/>
        </w:rPr>
        <w:t>s</w:t>
      </w:r>
      <w:r w:rsidRPr="003041CC">
        <w:rPr>
          <w:color w:val="000000" w:themeColor="text1"/>
        </w:rPr>
        <w:t>, research issues, and the examination and interpretation of the research findings.</w:t>
      </w:r>
    </w:p>
    <w:p w14:paraId="5E1ADA57" w14:textId="77777777" w:rsidR="004B5E16" w:rsidRPr="003041CC" w:rsidRDefault="004B5E16" w:rsidP="005B509C">
      <w:pPr>
        <w:autoSpaceDE w:val="0"/>
        <w:autoSpaceDN w:val="0"/>
        <w:adjustRightInd w:val="0"/>
        <w:snapToGrid w:val="0"/>
        <w:spacing w:after="0" w:line="360" w:lineRule="auto"/>
        <w:jc w:val="both"/>
        <w:rPr>
          <w:b/>
          <w:bCs/>
          <w:color w:val="000000" w:themeColor="text1"/>
          <w:sz w:val="26"/>
        </w:rPr>
      </w:pPr>
    </w:p>
    <w:p w14:paraId="5760F6B5" w14:textId="473712E6" w:rsidR="005B509C" w:rsidRPr="003041CC" w:rsidRDefault="006C7745" w:rsidP="005B509C">
      <w:pPr>
        <w:autoSpaceDE w:val="0"/>
        <w:autoSpaceDN w:val="0"/>
        <w:adjustRightInd w:val="0"/>
        <w:snapToGrid w:val="0"/>
        <w:spacing w:after="0" w:line="360" w:lineRule="auto"/>
        <w:jc w:val="both"/>
        <w:rPr>
          <w:b/>
          <w:bCs/>
          <w:color w:val="000000" w:themeColor="text1"/>
          <w:sz w:val="26"/>
          <w:u w:val="single"/>
        </w:rPr>
      </w:pPr>
      <w:r w:rsidRPr="003041CC">
        <w:rPr>
          <w:b/>
          <w:bCs/>
          <w:color w:val="000000" w:themeColor="text1"/>
          <w:sz w:val="26"/>
        </w:rPr>
        <w:t>2.</w:t>
      </w:r>
      <w:r w:rsidR="005B509C" w:rsidRPr="003041CC">
        <w:rPr>
          <w:b/>
          <w:bCs/>
          <w:color w:val="000000" w:themeColor="text1"/>
          <w:sz w:val="26"/>
        </w:rPr>
        <w:t>1</w:t>
      </w:r>
      <w:r w:rsidR="005B509C" w:rsidRPr="003041CC">
        <w:rPr>
          <w:b/>
          <w:bCs/>
          <w:color w:val="000000" w:themeColor="text1"/>
          <w:sz w:val="26"/>
        </w:rPr>
        <w:tab/>
      </w:r>
      <w:r w:rsidR="005B509C" w:rsidRPr="003041CC">
        <w:rPr>
          <w:b/>
          <w:bCs/>
          <w:color w:val="000000" w:themeColor="text1"/>
          <w:sz w:val="26"/>
          <w:u w:val="single"/>
        </w:rPr>
        <w:t>CG Literature</w:t>
      </w:r>
    </w:p>
    <w:p w14:paraId="3DE551E6" w14:textId="77777777" w:rsidR="005B509C" w:rsidRPr="003041CC" w:rsidRDefault="005B509C" w:rsidP="005B509C">
      <w:pPr>
        <w:adjustRightInd w:val="0"/>
        <w:snapToGrid w:val="0"/>
        <w:spacing w:after="0" w:line="360" w:lineRule="auto"/>
        <w:ind w:left="720" w:hanging="720"/>
        <w:jc w:val="both"/>
        <w:rPr>
          <w:color w:val="000000" w:themeColor="text1"/>
        </w:rPr>
      </w:pPr>
    </w:p>
    <w:p w14:paraId="2DB2882E" w14:textId="34223C4C" w:rsidR="000B4ACB" w:rsidRPr="00A004D2" w:rsidRDefault="000B4ACB" w:rsidP="000B4ACB">
      <w:pPr>
        <w:autoSpaceDE w:val="0"/>
        <w:autoSpaceDN w:val="0"/>
        <w:adjustRightInd w:val="0"/>
        <w:snapToGrid w:val="0"/>
        <w:spacing w:after="0" w:line="360" w:lineRule="auto"/>
        <w:ind w:firstLine="720"/>
        <w:jc w:val="both"/>
        <w:rPr>
          <w:b/>
          <w:color w:val="000000" w:themeColor="text1"/>
        </w:rPr>
      </w:pPr>
      <w:r w:rsidRPr="003041CC">
        <w:rPr>
          <w:color w:val="000000" w:themeColor="text1"/>
        </w:rPr>
        <w:t xml:space="preserve">The primary focus of this study </w:t>
      </w:r>
      <w:r w:rsidRPr="00A004D2">
        <w:rPr>
          <w:color w:val="000000" w:themeColor="text1"/>
        </w:rPr>
        <w:t>will centre around the definition of CG as ‘the system by which companies are directed and controlled’ (Cadbury, 2000, p. 8), whereby the control aspect consists of compliance, accountability and transparency concepts (MacMillan et al., 2004), as well as how managers fulfil their duties by adhering to the legal requirement and ethical standards (Cadbury, 2000).</w:t>
      </w:r>
      <w:r w:rsidRPr="00A004D2">
        <w:rPr>
          <w:rFonts w:eastAsia="SimSun"/>
          <w:color w:val="000000" w:themeColor="text1"/>
        </w:rPr>
        <w:t xml:space="preserve"> According to Hampel Report (1998): ‘</w:t>
      </w:r>
      <w:r w:rsidRPr="00A004D2">
        <w:rPr>
          <w:color w:val="000000" w:themeColor="text1"/>
        </w:rPr>
        <w:t>The importance of CG lies in its contribution both to business prosperity and to accountability’ (Hampel Committee, 1998</w:t>
      </w:r>
      <w:r w:rsidR="00F44DBE" w:rsidRPr="00A004D2">
        <w:rPr>
          <w:color w:val="000000" w:themeColor="text1"/>
        </w:rPr>
        <w:t>, p.</w:t>
      </w:r>
      <w:r w:rsidRPr="00A004D2">
        <w:rPr>
          <w:color w:val="000000" w:themeColor="text1"/>
        </w:rPr>
        <w:t xml:space="preserve"> 7). </w:t>
      </w:r>
    </w:p>
    <w:p w14:paraId="473C9BC9" w14:textId="77777777" w:rsidR="000B4ACB" w:rsidRPr="003041CC" w:rsidRDefault="000B4ACB" w:rsidP="005B509C">
      <w:pPr>
        <w:adjustRightInd w:val="0"/>
        <w:snapToGrid w:val="0"/>
        <w:spacing w:after="0" w:line="360" w:lineRule="auto"/>
        <w:ind w:left="720" w:hanging="720"/>
        <w:jc w:val="both"/>
        <w:rPr>
          <w:color w:val="000000" w:themeColor="text1"/>
        </w:rPr>
      </w:pPr>
    </w:p>
    <w:p w14:paraId="3F343923" w14:textId="34C6CFF9" w:rsidR="00044C67" w:rsidRPr="003041CC" w:rsidRDefault="0067765E" w:rsidP="000F2137">
      <w:pPr>
        <w:adjustRightInd w:val="0"/>
        <w:snapToGrid w:val="0"/>
        <w:spacing w:after="0" w:line="360" w:lineRule="auto"/>
        <w:ind w:firstLine="720"/>
        <w:jc w:val="both"/>
        <w:rPr>
          <w:color w:val="000000" w:themeColor="text1"/>
        </w:rPr>
      </w:pPr>
      <w:r w:rsidRPr="00A004D2">
        <w:rPr>
          <w:color w:val="000000" w:themeColor="text1"/>
        </w:rPr>
        <w:t>A limited perspective on CG portrays it solely as a regulatory and finance framework</w:t>
      </w:r>
      <w:r w:rsidR="009606F4" w:rsidRPr="00A004D2">
        <w:rPr>
          <w:color w:val="000000" w:themeColor="text1"/>
        </w:rPr>
        <w:t xml:space="preserve">, </w:t>
      </w:r>
      <w:r w:rsidR="000B4ACB" w:rsidRPr="00A004D2">
        <w:rPr>
          <w:color w:val="000000" w:themeColor="text1"/>
        </w:rPr>
        <w:t>with minimal attention given to socio-environmental concerns</w:t>
      </w:r>
      <w:r w:rsidR="009606F4" w:rsidRPr="00A004D2">
        <w:rPr>
          <w:color w:val="000000" w:themeColor="text1"/>
        </w:rPr>
        <w:t xml:space="preserve"> </w:t>
      </w:r>
      <w:r w:rsidR="00044C67" w:rsidRPr="00A004D2">
        <w:rPr>
          <w:color w:val="000000" w:themeColor="text1"/>
        </w:rPr>
        <w:t xml:space="preserve">(Saravanamuthu, 2004). </w:t>
      </w:r>
      <w:r w:rsidR="00D15087" w:rsidRPr="00A004D2">
        <w:rPr>
          <w:color w:val="000000" w:themeColor="text1"/>
        </w:rPr>
        <w:t xml:space="preserve">This concept revolves around the principles of </w:t>
      </w:r>
      <w:r w:rsidR="00EF4B7F">
        <w:rPr>
          <w:color w:val="000000" w:themeColor="text1"/>
        </w:rPr>
        <w:t>answerability</w:t>
      </w:r>
      <w:r w:rsidR="00D15087" w:rsidRPr="00A004D2">
        <w:rPr>
          <w:color w:val="000000" w:themeColor="text1"/>
        </w:rPr>
        <w:t xml:space="preserve">, </w:t>
      </w:r>
      <w:r w:rsidR="00EF4B7F">
        <w:rPr>
          <w:color w:val="000000" w:themeColor="text1"/>
        </w:rPr>
        <w:t>conformity to regulations</w:t>
      </w:r>
      <w:r w:rsidR="00D15087" w:rsidRPr="00A004D2">
        <w:rPr>
          <w:color w:val="000000" w:themeColor="text1"/>
        </w:rPr>
        <w:t xml:space="preserve"> and transparency</w:t>
      </w:r>
      <w:r w:rsidR="00044C67" w:rsidRPr="00A004D2">
        <w:rPr>
          <w:color w:val="000000" w:themeColor="text1"/>
        </w:rPr>
        <w:t xml:space="preserve"> (</w:t>
      </w:r>
      <w:proofErr w:type="spellStart"/>
      <w:r w:rsidR="00044C67" w:rsidRPr="00A004D2">
        <w:rPr>
          <w:color w:val="000000" w:themeColor="text1"/>
        </w:rPr>
        <w:t>Keasy</w:t>
      </w:r>
      <w:proofErr w:type="spellEnd"/>
      <w:r w:rsidR="00044C67" w:rsidRPr="00A004D2">
        <w:rPr>
          <w:color w:val="000000" w:themeColor="text1"/>
        </w:rPr>
        <w:t xml:space="preserve"> and Wright, 1997; MacMillan et al., 2004).</w:t>
      </w:r>
      <w:r w:rsidR="00044C67" w:rsidRPr="003041CC">
        <w:rPr>
          <w:color w:val="000000" w:themeColor="text1"/>
        </w:rPr>
        <w:t xml:space="preserve"> </w:t>
      </w:r>
      <w:r w:rsidR="009606F4" w:rsidRPr="003041CC">
        <w:rPr>
          <w:color w:val="000000" w:themeColor="text1"/>
        </w:rPr>
        <w:t xml:space="preserve"> </w:t>
      </w:r>
    </w:p>
    <w:p w14:paraId="730B0A75" w14:textId="77777777" w:rsidR="00A36CBA" w:rsidRPr="003041CC" w:rsidRDefault="00A36CBA" w:rsidP="00A36CBA">
      <w:pPr>
        <w:snapToGrid w:val="0"/>
        <w:spacing w:after="0" w:line="360" w:lineRule="auto"/>
        <w:jc w:val="both"/>
        <w:rPr>
          <w:color w:val="000000" w:themeColor="text1"/>
        </w:rPr>
      </w:pPr>
    </w:p>
    <w:p w14:paraId="6937E4A4" w14:textId="2EC66553" w:rsidR="00A36CBA" w:rsidRPr="003041CC" w:rsidRDefault="00A36CBA" w:rsidP="00430617">
      <w:pPr>
        <w:snapToGrid w:val="0"/>
        <w:spacing w:after="0" w:line="360" w:lineRule="auto"/>
        <w:ind w:firstLine="720"/>
        <w:jc w:val="both"/>
        <w:rPr>
          <w:color w:val="000000" w:themeColor="text1"/>
        </w:rPr>
      </w:pPr>
      <w:r w:rsidRPr="00A004D2">
        <w:rPr>
          <w:color w:val="000000" w:themeColor="text1"/>
        </w:rPr>
        <w:t xml:space="preserve">A broader perspective of CG highlights the obligations of businesses towards their diverse stakeholders, who contribute vital resources for their survival, competitiveness and prosperity (MacMillan et al., 2004). This includes </w:t>
      </w:r>
      <w:r w:rsidR="00EB6505">
        <w:rPr>
          <w:color w:val="000000" w:themeColor="text1"/>
        </w:rPr>
        <w:t>cater a well-balanced of various stakeholders’ welfares</w:t>
      </w:r>
      <w:r w:rsidRPr="00A004D2">
        <w:rPr>
          <w:color w:val="000000" w:themeColor="text1"/>
        </w:rPr>
        <w:t xml:space="preserve"> (Thompson, 1995). </w:t>
      </w:r>
      <w:r w:rsidR="00EB6505">
        <w:rPr>
          <w:color w:val="000000" w:themeColor="text1"/>
        </w:rPr>
        <w:t xml:space="preserve">Although businesses </w:t>
      </w:r>
      <w:r w:rsidRPr="00A004D2">
        <w:rPr>
          <w:color w:val="000000" w:themeColor="text1"/>
        </w:rPr>
        <w:t>are primarily accountable to shareholders for the company</w:t>
      </w:r>
      <w:r w:rsidR="00430617" w:rsidRPr="00A004D2">
        <w:rPr>
          <w:color w:val="000000" w:themeColor="text1"/>
        </w:rPr>
        <w:t>’</w:t>
      </w:r>
      <w:r w:rsidRPr="00A004D2">
        <w:rPr>
          <w:color w:val="000000" w:themeColor="text1"/>
        </w:rPr>
        <w:t>s financial performance, they also bear responsibility towards employees, suppliers, customers, and communities, who make substantial investments in different aspects of the company (Kendall, 1999; Page, 2005). A broader CG approach involves considering the interests of all stakeholders and ensuring accountability towards the company</w:t>
      </w:r>
      <w:r w:rsidR="00430617" w:rsidRPr="00A004D2">
        <w:rPr>
          <w:color w:val="000000" w:themeColor="text1"/>
        </w:rPr>
        <w:t>’</w:t>
      </w:r>
      <w:r w:rsidRPr="00A004D2">
        <w:rPr>
          <w:color w:val="000000" w:themeColor="text1"/>
        </w:rPr>
        <w:t>s primary stakeholders (Dunlop, 1998; Kendall, 1999).</w:t>
      </w:r>
    </w:p>
    <w:p w14:paraId="07CAD5FA" w14:textId="77777777" w:rsidR="00A36CBA" w:rsidRPr="003041CC" w:rsidRDefault="00A36CBA">
      <w:pPr>
        <w:rPr>
          <w:color w:val="000000" w:themeColor="text1"/>
        </w:rPr>
      </w:pPr>
    </w:p>
    <w:p w14:paraId="3A14F17E" w14:textId="77777777" w:rsidR="00A36CBA" w:rsidRPr="003041CC" w:rsidRDefault="00A36CBA">
      <w:pPr>
        <w:rPr>
          <w:color w:val="000000" w:themeColor="text1"/>
        </w:rPr>
      </w:pPr>
    </w:p>
    <w:p w14:paraId="6FDC98A3" w14:textId="77777777" w:rsidR="00F9558B" w:rsidRPr="003041CC" w:rsidRDefault="00F9558B">
      <w:pPr>
        <w:rPr>
          <w:color w:val="000000" w:themeColor="text1"/>
        </w:rPr>
      </w:pPr>
    </w:p>
    <w:p w14:paraId="59CB406F" w14:textId="77777777" w:rsidR="001C550B" w:rsidRPr="00A004D2" w:rsidRDefault="001C550B" w:rsidP="00C77152">
      <w:pPr>
        <w:adjustRightInd w:val="0"/>
        <w:snapToGrid w:val="0"/>
        <w:spacing w:after="0" w:line="360" w:lineRule="auto"/>
        <w:ind w:left="-90" w:firstLine="810"/>
        <w:jc w:val="both"/>
        <w:rPr>
          <w:color w:val="000000" w:themeColor="text1"/>
        </w:rPr>
      </w:pPr>
      <w:r w:rsidRPr="00A004D2">
        <w:rPr>
          <w:color w:val="000000" w:themeColor="text1"/>
        </w:rPr>
        <w:lastRenderedPageBreak/>
        <w:t>In essence, CG primarily centres around a collection of fundamental characteristics, such as establishing an effective corporate leadership, strategy formulation, and strategic management process that integrates stakeholder value and shareholder value (Tricker, 1994; Kendall, 1999; MacMillan et al., 2004); designing reporting systems in a manner that promotes good governance (Kendall, 1999); enhancing accountability to both shareholders and other stakeholders, while improving corporate performance (</w:t>
      </w:r>
      <w:proofErr w:type="spellStart"/>
      <w:r w:rsidRPr="00A004D2">
        <w:rPr>
          <w:color w:val="000000" w:themeColor="text1"/>
        </w:rPr>
        <w:t>Keasy</w:t>
      </w:r>
      <w:proofErr w:type="spellEnd"/>
      <w:r w:rsidRPr="00A004D2">
        <w:rPr>
          <w:color w:val="000000" w:themeColor="text1"/>
        </w:rPr>
        <w:t xml:space="preserve"> and Wright, 1997); generating mechanisms to regulate managerial conduct (Tricker, 1994); emphasising transparency on disclosure (Page, 2005); and operating the companies in compliance with laws and being responsible to all stakeholders (Dunlop, 1998). At the core of robust and efficient CG are essential qualities on leadership, direction, control, transparency and accountability (Huse, 2005; Van den Berghe and Louche, 2005).  </w:t>
      </w:r>
    </w:p>
    <w:p w14:paraId="0ED19A66" w14:textId="77777777" w:rsidR="006C1492" w:rsidRPr="003041CC" w:rsidRDefault="006C1492" w:rsidP="00C77152">
      <w:pPr>
        <w:snapToGrid w:val="0"/>
        <w:spacing w:after="0" w:line="360" w:lineRule="auto"/>
        <w:rPr>
          <w:color w:val="000000" w:themeColor="text1"/>
        </w:rPr>
      </w:pPr>
    </w:p>
    <w:p w14:paraId="5ED9E997" w14:textId="47E364B0" w:rsidR="00631291" w:rsidRPr="003041CC" w:rsidRDefault="00631291" w:rsidP="00C77152">
      <w:pPr>
        <w:autoSpaceDE w:val="0"/>
        <w:autoSpaceDN w:val="0"/>
        <w:adjustRightInd w:val="0"/>
        <w:snapToGrid w:val="0"/>
        <w:spacing w:after="0" w:line="360" w:lineRule="auto"/>
        <w:jc w:val="both"/>
        <w:rPr>
          <w:b/>
          <w:bCs/>
          <w:color w:val="000000" w:themeColor="text1"/>
          <w:sz w:val="26"/>
          <w:u w:val="single"/>
        </w:rPr>
      </w:pPr>
      <w:r w:rsidRPr="003041CC">
        <w:rPr>
          <w:b/>
          <w:bCs/>
          <w:color w:val="000000" w:themeColor="text1"/>
          <w:sz w:val="26"/>
        </w:rPr>
        <w:t>2.2</w:t>
      </w:r>
      <w:r w:rsidRPr="003041CC">
        <w:rPr>
          <w:b/>
          <w:bCs/>
          <w:color w:val="000000" w:themeColor="text1"/>
          <w:sz w:val="26"/>
        </w:rPr>
        <w:tab/>
      </w:r>
      <w:r w:rsidRPr="003041CC">
        <w:rPr>
          <w:b/>
          <w:bCs/>
          <w:color w:val="000000" w:themeColor="text1"/>
          <w:sz w:val="26"/>
          <w:u w:val="single"/>
        </w:rPr>
        <w:t>Upper Echelons Theory</w:t>
      </w:r>
    </w:p>
    <w:p w14:paraId="1171BB20" w14:textId="2B61EEC2" w:rsidR="002A17ED" w:rsidRPr="003041CC" w:rsidRDefault="002A17ED" w:rsidP="00C77152">
      <w:pPr>
        <w:autoSpaceDE w:val="0"/>
        <w:autoSpaceDN w:val="0"/>
        <w:adjustRightInd w:val="0"/>
        <w:snapToGrid w:val="0"/>
        <w:spacing w:after="0" w:line="360" w:lineRule="auto"/>
        <w:jc w:val="both"/>
        <w:rPr>
          <w:b/>
          <w:bCs/>
          <w:color w:val="000000" w:themeColor="text1"/>
        </w:rPr>
      </w:pPr>
      <w:r w:rsidRPr="003041CC">
        <w:rPr>
          <w:b/>
          <w:bCs/>
          <w:color w:val="000000" w:themeColor="text1"/>
        </w:rPr>
        <w:t xml:space="preserve"> </w:t>
      </w:r>
    </w:p>
    <w:p w14:paraId="144A0FCD" w14:textId="1F29858C" w:rsidR="00671824" w:rsidRPr="003041CC" w:rsidRDefault="00B87BD8" w:rsidP="00C77152">
      <w:pPr>
        <w:autoSpaceDE w:val="0"/>
        <w:autoSpaceDN w:val="0"/>
        <w:adjustRightInd w:val="0"/>
        <w:snapToGrid w:val="0"/>
        <w:spacing w:after="0" w:line="360" w:lineRule="auto"/>
        <w:ind w:firstLine="720"/>
        <w:jc w:val="both"/>
        <w:rPr>
          <w:color w:val="000000" w:themeColor="text1"/>
        </w:rPr>
      </w:pPr>
      <w:r w:rsidRPr="00A004D2">
        <w:rPr>
          <w:rFonts w:eastAsia="FSMePro"/>
          <w:color w:val="000000" w:themeColor="text1"/>
        </w:rPr>
        <w:t xml:space="preserve">The study is underpinned by the upper </w:t>
      </w:r>
      <w:proofErr w:type="gramStart"/>
      <w:r w:rsidRPr="00A004D2">
        <w:rPr>
          <w:rFonts w:eastAsia="FSMePro"/>
          <w:color w:val="000000" w:themeColor="text1"/>
        </w:rPr>
        <w:t>echelons</w:t>
      </w:r>
      <w:proofErr w:type="gramEnd"/>
      <w:r w:rsidRPr="00A004D2">
        <w:rPr>
          <w:rFonts w:eastAsia="FSMePro"/>
          <w:color w:val="000000" w:themeColor="text1"/>
        </w:rPr>
        <w:t xml:space="preserve"> theory proposed by Hambrick and Mason (1984)</w:t>
      </w:r>
      <w:r w:rsidR="00167AAD" w:rsidRPr="00A004D2">
        <w:rPr>
          <w:rFonts w:eastAsia="FSMePro"/>
          <w:color w:val="000000" w:themeColor="text1"/>
        </w:rPr>
        <w:t>.</w:t>
      </w:r>
      <w:r w:rsidR="00E6787F" w:rsidRPr="00A004D2">
        <w:rPr>
          <w:rFonts w:eastAsia="FSMePro"/>
          <w:color w:val="000000" w:themeColor="text1"/>
        </w:rPr>
        <w:t xml:space="preserve"> </w:t>
      </w:r>
      <w:r w:rsidR="007421B8" w:rsidRPr="00A004D2">
        <w:rPr>
          <w:color w:val="000000" w:themeColor="text1"/>
        </w:rPr>
        <w:t xml:space="preserve">According to Hambrick and Mason’s (1984) upper echelons theory, the Board structure significantly shapes the company’s strategic decision-making. </w:t>
      </w:r>
      <w:r w:rsidRPr="00A004D2">
        <w:rPr>
          <w:color w:val="000000" w:themeColor="text1"/>
        </w:rPr>
        <w:t xml:space="preserve">Rupley, Brown and Marshall </w:t>
      </w:r>
      <w:r w:rsidR="004950FA">
        <w:rPr>
          <w:color w:val="000000" w:themeColor="text1"/>
        </w:rPr>
        <w:t>(</w:t>
      </w:r>
      <w:r w:rsidRPr="00A004D2">
        <w:rPr>
          <w:color w:val="000000" w:themeColor="text1"/>
        </w:rPr>
        <w:t>2012)</w:t>
      </w:r>
      <w:r w:rsidR="004950FA">
        <w:rPr>
          <w:color w:val="000000" w:themeColor="text1"/>
        </w:rPr>
        <w:t xml:space="preserve"> highlight that a</w:t>
      </w:r>
      <w:r w:rsidR="004950FA" w:rsidRPr="00593239">
        <w:rPr>
          <w:color w:val="000000" w:themeColor="text1"/>
        </w:rPr>
        <w:t xml:space="preserve"> collective attributes of </w:t>
      </w:r>
      <w:r w:rsidR="004950FA">
        <w:rPr>
          <w:color w:val="000000" w:themeColor="text1"/>
        </w:rPr>
        <w:t xml:space="preserve">Board </w:t>
      </w:r>
      <w:r w:rsidR="004950FA" w:rsidRPr="00593239">
        <w:rPr>
          <w:color w:val="000000" w:themeColor="text1"/>
        </w:rPr>
        <w:t>members</w:t>
      </w:r>
      <w:r w:rsidR="004950FA">
        <w:rPr>
          <w:color w:val="000000" w:themeColor="text1"/>
        </w:rPr>
        <w:t xml:space="preserve"> will </w:t>
      </w:r>
      <w:r w:rsidR="004950FA" w:rsidRPr="00593239">
        <w:rPr>
          <w:color w:val="000000" w:themeColor="text1"/>
        </w:rPr>
        <w:t>substantial</w:t>
      </w:r>
      <w:r w:rsidR="004950FA">
        <w:rPr>
          <w:color w:val="000000" w:themeColor="text1"/>
        </w:rPr>
        <w:t>ly</w:t>
      </w:r>
      <w:r w:rsidR="004950FA" w:rsidRPr="00593239">
        <w:rPr>
          <w:color w:val="000000" w:themeColor="text1"/>
        </w:rPr>
        <w:t xml:space="preserve"> influence </w:t>
      </w:r>
      <w:r w:rsidR="004950FA">
        <w:rPr>
          <w:color w:val="000000" w:themeColor="text1"/>
        </w:rPr>
        <w:t>the pattern of a</w:t>
      </w:r>
      <w:r w:rsidR="004950FA" w:rsidRPr="00593239">
        <w:rPr>
          <w:color w:val="000000" w:themeColor="text1"/>
        </w:rPr>
        <w:t xml:space="preserve"> company</w:t>
      </w:r>
      <w:r w:rsidR="004950FA">
        <w:rPr>
          <w:color w:val="000000" w:themeColor="text1"/>
        </w:rPr>
        <w:t>’</w:t>
      </w:r>
      <w:r w:rsidR="004950FA" w:rsidRPr="00593239">
        <w:rPr>
          <w:color w:val="000000" w:themeColor="text1"/>
        </w:rPr>
        <w:t xml:space="preserve">s CSR performance as </w:t>
      </w:r>
      <w:r w:rsidR="004950FA">
        <w:rPr>
          <w:color w:val="000000" w:themeColor="text1"/>
        </w:rPr>
        <w:t xml:space="preserve">the Board is the ultimate decision-maker. </w:t>
      </w:r>
      <w:r w:rsidR="00C340D2" w:rsidRPr="00A004D2">
        <w:rPr>
          <w:color w:val="000000" w:themeColor="text1"/>
        </w:rPr>
        <w:t xml:space="preserve">The Board’s decisions encompass resource allocation, engagement in CSR activities, and formulation of strategies concerning the society, as well as establishes and nurtures relationships with various stakeholders </w:t>
      </w:r>
      <w:r w:rsidRPr="00A004D2">
        <w:rPr>
          <w:color w:val="000000" w:themeColor="text1"/>
        </w:rPr>
        <w:t>(Pucheta-Martínez</w:t>
      </w:r>
      <w:r w:rsidR="000A0BF0" w:rsidRPr="00A004D2">
        <w:rPr>
          <w:color w:val="000000" w:themeColor="text1"/>
        </w:rPr>
        <w:t xml:space="preserve"> and </w:t>
      </w:r>
      <w:r w:rsidRPr="00A004D2">
        <w:rPr>
          <w:color w:val="000000" w:themeColor="text1"/>
        </w:rPr>
        <w:t>Gallego-Álvarez</w:t>
      </w:r>
      <w:r w:rsidR="000A0BF0" w:rsidRPr="00A004D2">
        <w:rPr>
          <w:color w:val="000000" w:themeColor="text1"/>
        </w:rPr>
        <w:t xml:space="preserve">, </w:t>
      </w:r>
      <w:r w:rsidRPr="00A004D2">
        <w:rPr>
          <w:color w:val="000000" w:themeColor="text1"/>
        </w:rPr>
        <w:t xml:space="preserve">2019). </w:t>
      </w:r>
      <w:r w:rsidR="004950FA">
        <w:rPr>
          <w:color w:val="000000" w:themeColor="text1"/>
        </w:rPr>
        <w:t xml:space="preserve">The considerable key criterions </w:t>
      </w:r>
      <w:r w:rsidR="002A17ED" w:rsidRPr="00A004D2">
        <w:rPr>
          <w:color w:val="000000" w:themeColor="text1"/>
        </w:rPr>
        <w:t xml:space="preserve">in </w:t>
      </w:r>
      <w:r w:rsidR="000C0B5B" w:rsidRPr="00A004D2">
        <w:rPr>
          <w:color w:val="000000" w:themeColor="text1"/>
        </w:rPr>
        <w:t>B</w:t>
      </w:r>
      <w:r w:rsidR="002A17ED" w:rsidRPr="00A004D2">
        <w:rPr>
          <w:color w:val="000000" w:themeColor="text1"/>
        </w:rPr>
        <w:t xml:space="preserve">oard composition </w:t>
      </w:r>
      <w:r w:rsidR="004950FA">
        <w:rPr>
          <w:color w:val="000000" w:themeColor="text1"/>
        </w:rPr>
        <w:t xml:space="preserve">which have impacts on </w:t>
      </w:r>
      <w:r w:rsidR="002A17ED" w:rsidRPr="00A004D2">
        <w:rPr>
          <w:color w:val="000000" w:themeColor="text1"/>
        </w:rPr>
        <w:t>CSR performance are</w:t>
      </w:r>
      <w:r w:rsidR="00B97020" w:rsidRPr="00A004D2">
        <w:rPr>
          <w:color w:val="000000" w:themeColor="text1"/>
        </w:rPr>
        <w:t>,</w:t>
      </w:r>
      <w:r w:rsidR="00B97020" w:rsidRPr="00A004D2">
        <w:rPr>
          <w:i/>
          <w:iCs/>
          <w:color w:val="000000" w:themeColor="text1"/>
        </w:rPr>
        <w:t xml:space="preserve"> inter alia</w:t>
      </w:r>
      <w:r w:rsidR="00B97020" w:rsidRPr="00A004D2">
        <w:rPr>
          <w:color w:val="000000" w:themeColor="text1"/>
        </w:rPr>
        <w:t xml:space="preserve">, </w:t>
      </w:r>
      <w:r w:rsidR="002A17ED" w:rsidRPr="00A004D2">
        <w:rPr>
          <w:color w:val="000000" w:themeColor="text1"/>
        </w:rPr>
        <w:t>gender diversity (</w:t>
      </w:r>
      <w:proofErr w:type="spellStart"/>
      <w:r w:rsidR="002A17ED" w:rsidRPr="00A004D2">
        <w:rPr>
          <w:color w:val="000000" w:themeColor="text1"/>
          <w:lang w:val="en-US"/>
        </w:rPr>
        <w:t>Setó-Pamies</w:t>
      </w:r>
      <w:proofErr w:type="spellEnd"/>
      <w:r w:rsidR="002A17ED" w:rsidRPr="00A004D2">
        <w:rPr>
          <w:color w:val="000000" w:themeColor="text1"/>
          <w:lang w:val="en-US"/>
        </w:rPr>
        <w:t>, 2015; Hyun et al., 2016</w:t>
      </w:r>
      <w:r w:rsidR="002A17ED" w:rsidRPr="00A004D2">
        <w:rPr>
          <w:color w:val="000000" w:themeColor="text1"/>
        </w:rPr>
        <w:t>), director age (</w:t>
      </w:r>
      <w:r w:rsidR="002A17ED" w:rsidRPr="00A004D2">
        <w:rPr>
          <w:color w:val="000000" w:themeColor="text1"/>
          <w:lang w:val="en-US"/>
        </w:rPr>
        <w:t>Post, Rahman and Rubow, 2011; Hafsi and Turgut, 2012)</w:t>
      </w:r>
      <w:r w:rsidR="002A17ED" w:rsidRPr="00A004D2">
        <w:rPr>
          <w:color w:val="000000" w:themeColor="text1"/>
        </w:rPr>
        <w:t>, the number of outside directors (</w:t>
      </w:r>
      <w:proofErr w:type="spellStart"/>
      <w:r w:rsidR="002A17ED" w:rsidRPr="00A004D2">
        <w:rPr>
          <w:color w:val="000000" w:themeColor="text1"/>
          <w:lang w:val="en-US"/>
        </w:rPr>
        <w:t>Jizi</w:t>
      </w:r>
      <w:proofErr w:type="spellEnd"/>
      <w:r w:rsidR="002A17ED" w:rsidRPr="00A004D2">
        <w:rPr>
          <w:color w:val="000000" w:themeColor="text1"/>
          <w:lang w:val="en-US"/>
        </w:rPr>
        <w:t xml:space="preserve"> et al., 2013; Amran, Lee and Devi, 2014; Liao, Luo and Tang, 2015)</w:t>
      </w:r>
      <w:r w:rsidR="002A17ED" w:rsidRPr="00A004D2">
        <w:rPr>
          <w:color w:val="000000" w:themeColor="text1"/>
        </w:rPr>
        <w:t>, board size (</w:t>
      </w:r>
      <w:r w:rsidR="002A17ED" w:rsidRPr="00A004D2">
        <w:rPr>
          <w:color w:val="000000" w:themeColor="text1"/>
          <w:lang w:val="en-US"/>
        </w:rPr>
        <w:t>Rao and Tilt, 2015)</w:t>
      </w:r>
      <w:r w:rsidR="002A17ED" w:rsidRPr="00A004D2">
        <w:rPr>
          <w:color w:val="000000" w:themeColor="text1"/>
        </w:rPr>
        <w:t>, and education (</w:t>
      </w:r>
      <w:r w:rsidR="002A17ED" w:rsidRPr="00A004D2">
        <w:rPr>
          <w:color w:val="000000" w:themeColor="text1"/>
          <w:lang w:val="en-US"/>
        </w:rPr>
        <w:t xml:space="preserve">Post, Rahman and Rubow, 2011). </w:t>
      </w:r>
      <w:r w:rsidR="009D1321" w:rsidRPr="00A004D2">
        <w:rPr>
          <w:color w:val="000000" w:themeColor="text1"/>
        </w:rPr>
        <w:t>Hence, it is essential to examine the connection between the Boar</w:t>
      </w:r>
      <w:r w:rsidR="009D1321" w:rsidRPr="003041CC">
        <w:rPr>
          <w:color w:val="000000" w:themeColor="text1"/>
        </w:rPr>
        <w:t>d structure and the CSR performance of companies.</w:t>
      </w:r>
    </w:p>
    <w:p w14:paraId="3C0B742B" w14:textId="77777777" w:rsidR="00671824" w:rsidRDefault="00671824" w:rsidP="002A17ED">
      <w:pPr>
        <w:autoSpaceDE w:val="0"/>
        <w:autoSpaceDN w:val="0"/>
        <w:adjustRightInd w:val="0"/>
        <w:snapToGrid w:val="0"/>
        <w:spacing w:after="0" w:line="360" w:lineRule="auto"/>
        <w:ind w:firstLine="720"/>
        <w:jc w:val="both"/>
        <w:rPr>
          <w:color w:val="000000" w:themeColor="text1"/>
        </w:rPr>
      </w:pPr>
    </w:p>
    <w:p w14:paraId="7DFE8381" w14:textId="77777777" w:rsidR="004950FA" w:rsidRDefault="004950FA" w:rsidP="002A17ED">
      <w:pPr>
        <w:autoSpaceDE w:val="0"/>
        <w:autoSpaceDN w:val="0"/>
        <w:adjustRightInd w:val="0"/>
        <w:snapToGrid w:val="0"/>
        <w:spacing w:after="0" w:line="360" w:lineRule="auto"/>
        <w:ind w:firstLine="720"/>
        <w:jc w:val="both"/>
        <w:rPr>
          <w:color w:val="000000" w:themeColor="text1"/>
        </w:rPr>
      </w:pPr>
    </w:p>
    <w:p w14:paraId="51A214C7" w14:textId="77777777" w:rsidR="004950FA" w:rsidRPr="003041CC" w:rsidRDefault="004950FA" w:rsidP="002A17ED">
      <w:pPr>
        <w:autoSpaceDE w:val="0"/>
        <w:autoSpaceDN w:val="0"/>
        <w:adjustRightInd w:val="0"/>
        <w:snapToGrid w:val="0"/>
        <w:spacing w:after="0" w:line="360" w:lineRule="auto"/>
        <w:ind w:firstLine="720"/>
        <w:jc w:val="both"/>
        <w:rPr>
          <w:color w:val="000000" w:themeColor="text1"/>
        </w:rPr>
      </w:pPr>
    </w:p>
    <w:p w14:paraId="73AB561F" w14:textId="77777777" w:rsidR="00671824" w:rsidRPr="003041CC" w:rsidRDefault="00671824" w:rsidP="002A17ED">
      <w:pPr>
        <w:autoSpaceDE w:val="0"/>
        <w:autoSpaceDN w:val="0"/>
        <w:adjustRightInd w:val="0"/>
        <w:snapToGrid w:val="0"/>
        <w:spacing w:after="0" w:line="360" w:lineRule="auto"/>
        <w:ind w:firstLine="720"/>
        <w:jc w:val="both"/>
        <w:rPr>
          <w:color w:val="000000" w:themeColor="text1"/>
        </w:rPr>
      </w:pPr>
    </w:p>
    <w:p w14:paraId="09D354EE" w14:textId="77777777" w:rsidR="00671824" w:rsidRPr="003041CC" w:rsidRDefault="00671824" w:rsidP="002A17ED">
      <w:pPr>
        <w:autoSpaceDE w:val="0"/>
        <w:autoSpaceDN w:val="0"/>
        <w:adjustRightInd w:val="0"/>
        <w:snapToGrid w:val="0"/>
        <w:spacing w:after="0" w:line="360" w:lineRule="auto"/>
        <w:ind w:firstLine="720"/>
        <w:jc w:val="both"/>
        <w:rPr>
          <w:color w:val="000000" w:themeColor="text1"/>
        </w:rPr>
      </w:pPr>
    </w:p>
    <w:p w14:paraId="6C578BF2" w14:textId="461FB94E" w:rsidR="00B97020" w:rsidRPr="003041CC" w:rsidRDefault="00BB5860" w:rsidP="00C77152">
      <w:pPr>
        <w:autoSpaceDE w:val="0"/>
        <w:autoSpaceDN w:val="0"/>
        <w:adjustRightInd w:val="0"/>
        <w:snapToGrid w:val="0"/>
        <w:spacing w:after="0" w:line="360" w:lineRule="auto"/>
        <w:jc w:val="both"/>
        <w:rPr>
          <w:b/>
          <w:bCs/>
          <w:color w:val="000000" w:themeColor="text1"/>
        </w:rPr>
      </w:pPr>
      <w:r w:rsidRPr="003041CC">
        <w:rPr>
          <w:b/>
          <w:bCs/>
          <w:color w:val="000000" w:themeColor="text1"/>
        </w:rPr>
        <w:lastRenderedPageBreak/>
        <w:t>2.2a</w:t>
      </w:r>
      <w:r w:rsidRPr="003041CC">
        <w:rPr>
          <w:b/>
          <w:bCs/>
          <w:color w:val="000000" w:themeColor="text1"/>
        </w:rPr>
        <w:tab/>
      </w:r>
      <w:r w:rsidRPr="003041CC">
        <w:rPr>
          <w:b/>
          <w:bCs/>
          <w:color w:val="000000" w:themeColor="text1"/>
          <w:u w:val="single"/>
        </w:rPr>
        <w:t>Befitting Board Size</w:t>
      </w:r>
    </w:p>
    <w:p w14:paraId="302D94DE" w14:textId="77777777" w:rsidR="00B97020" w:rsidRPr="003041CC" w:rsidRDefault="00B97020" w:rsidP="00C77152">
      <w:pPr>
        <w:snapToGrid w:val="0"/>
        <w:spacing w:after="0" w:line="360" w:lineRule="auto"/>
        <w:jc w:val="both"/>
        <w:rPr>
          <w:color w:val="000000" w:themeColor="text1"/>
        </w:rPr>
      </w:pPr>
    </w:p>
    <w:p w14:paraId="52AE8437" w14:textId="5413CF13" w:rsidR="00F047DB" w:rsidRPr="00A004D2" w:rsidRDefault="00B87FD0" w:rsidP="00C77152">
      <w:pPr>
        <w:snapToGrid w:val="0"/>
        <w:spacing w:after="0" w:line="360" w:lineRule="auto"/>
        <w:ind w:firstLine="720"/>
        <w:jc w:val="both"/>
        <w:rPr>
          <w:color w:val="000000" w:themeColor="text1"/>
        </w:rPr>
      </w:pPr>
      <w:r>
        <w:rPr>
          <w:color w:val="000000" w:themeColor="text1"/>
        </w:rPr>
        <w:t xml:space="preserve">The existing literatures have not reached an agreement about the </w:t>
      </w:r>
      <w:r w:rsidR="00F047DB" w:rsidRPr="00A004D2">
        <w:rPr>
          <w:color w:val="000000" w:themeColor="text1"/>
        </w:rPr>
        <w:t xml:space="preserve">impact of </w:t>
      </w:r>
      <w:r w:rsidR="00C951F4" w:rsidRPr="00A004D2">
        <w:rPr>
          <w:color w:val="000000" w:themeColor="text1"/>
        </w:rPr>
        <w:t>B</w:t>
      </w:r>
      <w:r w:rsidR="00F047DB" w:rsidRPr="00A004D2">
        <w:rPr>
          <w:color w:val="000000" w:themeColor="text1"/>
        </w:rPr>
        <w:t>oard</w:t>
      </w:r>
      <w:r w:rsidR="00C951F4" w:rsidRPr="00A004D2">
        <w:rPr>
          <w:color w:val="000000" w:themeColor="text1"/>
        </w:rPr>
        <w:t xml:space="preserve"> </w:t>
      </w:r>
      <w:r w:rsidR="00F047DB" w:rsidRPr="00A004D2">
        <w:rPr>
          <w:color w:val="000000" w:themeColor="text1"/>
        </w:rPr>
        <w:t>size on CSR</w:t>
      </w:r>
      <w:r w:rsidR="00C951F4" w:rsidRPr="00A004D2">
        <w:rPr>
          <w:color w:val="000000" w:themeColor="text1"/>
        </w:rPr>
        <w:t xml:space="preserve"> </w:t>
      </w:r>
      <w:r w:rsidR="00F047DB" w:rsidRPr="00A004D2">
        <w:rPr>
          <w:color w:val="000000" w:themeColor="text1"/>
        </w:rPr>
        <w:t>performance</w:t>
      </w:r>
      <w:r w:rsidR="00C951F4" w:rsidRPr="00A004D2">
        <w:rPr>
          <w:color w:val="000000" w:themeColor="text1"/>
        </w:rPr>
        <w:t>.</w:t>
      </w:r>
      <w:r w:rsidR="00F047DB" w:rsidRPr="00A004D2">
        <w:rPr>
          <w:color w:val="000000" w:themeColor="text1"/>
        </w:rPr>
        <w:t xml:space="preserve"> </w:t>
      </w:r>
    </w:p>
    <w:p w14:paraId="07F8F3BD" w14:textId="77777777" w:rsidR="00FE25A6" w:rsidRPr="00A004D2" w:rsidRDefault="00FE25A6" w:rsidP="00C77152">
      <w:pPr>
        <w:snapToGrid w:val="0"/>
        <w:spacing w:after="0" w:line="360" w:lineRule="auto"/>
        <w:jc w:val="both"/>
        <w:rPr>
          <w:color w:val="000000" w:themeColor="text1"/>
        </w:rPr>
      </w:pPr>
    </w:p>
    <w:p w14:paraId="20820544" w14:textId="1E735D4D" w:rsidR="00340DDB" w:rsidRPr="00A004D2" w:rsidRDefault="007341CD" w:rsidP="00C77152">
      <w:pPr>
        <w:snapToGrid w:val="0"/>
        <w:spacing w:after="0" w:line="360" w:lineRule="auto"/>
        <w:ind w:firstLine="720"/>
        <w:jc w:val="both"/>
        <w:rPr>
          <w:color w:val="000000" w:themeColor="text1"/>
        </w:rPr>
      </w:pPr>
      <w:r w:rsidRPr="00A004D2">
        <w:rPr>
          <w:color w:val="000000" w:themeColor="text1"/>
        </w:rPr>
        <w:t>Maclagan (1998)</w:t>
      </w:r>
      <w:r w:rsidR="00176FF8" w:rsidRPr="00A004D2">
        <w:rPr>
          <w:color w:val="000000" w:themeColor="text1"/>
        </w:rPr>
        <w:t>,</w:t>
      </w:r>
      <w:r w:rsidRPr="00A004D2">
        <w:rPr>
          <w:color w:val="000000" w:themeColor="text1"/>
        </w:rPr>
        <w:t xml:space="preserve"> </w:t>
      </w:r>
      <w:r w:rsidR="00340DDB" w:rsidRPr="00A004D2">
        <w:rPr>
          <w:color w:val="000000" w:themeColor="text1"/>
        </w:rPr>
        <w:t xml:space="preserve">and </w:t>
      </w:r>
      <w:proofErr w:type="spellStart"/>
      <w:r w:rsidR="00340DDB" w:rsidRPr="00A004D2">
        <w:rPr>
          <w:color w:val="000000" w:themeColor="text1"/>
        </w:rPr>
        <w:t>Hermalin</w:t>
      </w:r>
      <w:proofErr w:type="spellEnd"/>
      <w:r w:rsidR="00340DDB" w:rsidRPr="00A004D2">
        <w:rPr>
          <w:color w:val="000000" w:themeColor="text1"/>
        </w:rPr>
        <w:t xml:space="preserve"> and Weisbach (2003) </w:t>
      </w:r>
      <w:r w:rsidRPr="00A004D2">
        <w:rPr>
          <w:color w:val="000000" w:themeColor="text1"/>
        </w:rPr>
        <w:t xml:space="preserve">claim that </w:t>
      </w:r>
      <w:r w:rsidR="00B87FD0">
        <w:rPr>
          <w:color w:val="000000" w:themeColor="text1"/>
        </w:rPr>
        <w:t xml:space="preserve">in common </w:t>
      </w:r>
      <w:proofErr w:type="gramStart"/>
      <w:r w:rsidR="00B87FD0">
        <w:rPr>
          <w:color w:val="000000" w:themeColor="text1"/>
        </w:rPr>
        <w:t xml:space="preserve">perception, </w:t>
      </w:r>
      <w:r w:rsidR="002B79A4" w:rsidRPr="00A004D2">
        <w:rPr>
          <w:color w:val="000000" w:themeColor="text1"/>
        </w:rPr>
        <w:t xml:space="preserve"> </w:t>
      </w:r>
      <w:r w:rsidR="00B52776" w:rsidRPr="00A004D2">
        <w:rPr>
          <w:color w:val="000000" w:themeColor="text1"/>
        </w:rPr>
        <w:t>B</w:t>
      </w:r>
      <w:r w:rsidR="002B79A4" w:rsidRPr="00A004D2">
        <w:rPr>
          <w:color w:val="000000" w:themeColor="text1"/>
        </w:rPr>
        <w:t>oard</w:t>
      </w:r>
      <w:proofErr w:type="gramEnd"/>
      <w:r w:rsidR="002B79A4" w:rsidRPr="00A004D2">
        <w:rPr>
          <w:color w:val="000000" w:themeColor="text1"/>
        </w:rPr>
        <w:t xml:space="preserve"> </w:t>
      </w:r>
      <w:r w:rsidR="00B87FD0">
        <w:rPr>
          <w:color w:val="000000" w:themeColor="text1"/>
        </w:rPr>
        <w:t xml:space="preserve">with a larger </w:t>
      </w:r>
      <w:r w:rsidR="002B79A4" w:rsidRPr="00A004D2">
        <w:rPr>
          <w:color w:val="000000" w:themeColor="text1"/>
        </w:rPr>
        <w:t xml:space="preserve">size </w:t>
      </w:r>
      <w:r w:rsidR="00B87FD0">
        <w:rPr>
          <w:color w:val="000000" w:themeColor="text1"/>
        </w:rPr>
        <w:t xml:space="preserve">will cause a </w:t>
      </w:r>
      <w:r w:rsidR="00B87FD0" w:rsidRPr="00A004D2">
        <w:rPr>
          <w:color w:val="000000" w:themeColor="text1"/>
        </w:rPr>
        <w:t xml:space="preserve">communication </w:t>
      </w:r>
      <w:r w:rsidR="00B87FD0">
        <w:rPr>
          <w:color w:val="000000" w:themeColor="text1"/>
        </w:rPr>
        <w:t xml:space="preserve">barrier </w:t>
      </w:r>
      <w:r w:rsidR="002B79A4" w:rsidRPr="00A004D2">
        <w:rPr>
          <w:color w:val="000000" w:themeColor="text1"/>
        </w:rPr>
        <w:t>and negative impact on decision-making efficiency for the company, leading to disregard</w:t>
      </w:r>
      <w:r w:rsidR="00B52776" w:rsidRPr="00A004D2">
        <w:rPr>
          <w:color w:val="000000" w:themeColor="text1"/>
        </w:rPr>
        <w:t xml:space="preserve"> of</w:t>
      </w:r>
      <w:r w:rsidR="002B79A4" w:rsidRPr="00A004D2">
        <w:rPr>
          <w:color w:val="000000" w:themeColor="text1"/>
        </w:rPr>
        <w:t xml:space="preserve"> (or lesser interest</w:t>
      </w:r>
      <w:r w:rsidR="00B52776" w:rsidRPr="00A004D2">
        <w:rPr>
          <w:color w:val="000000" w:themeColor="text1"/>
        </w:rPr>
        <w:t xml:space="preserve"> on</w:t>
      </w:r>
      <w:r w:rsidR="002B79A4" w:rsidRPr="00A004D2">
        <w:rPr>
          <w:color w:val="000000" w:themeColor="text1"/>
        </w:rPr>
        <w:t>) CSR agenda and unfavourable to CSR implementation.</w:t>
      </w:r>
      <w:r w:rsidRPr="00A004D2">
        <w:rPr>
          <w:color w:val="000000" w:themeColor="text1"/>
        </w:rPr>
        <w:t xml:space="preserve"> </w:t>
      </w:r>
    </w:p>
    <w:p w14:paraId="19E35647" w14:textId="77777777" w:rsidR="00340DDB" w:rsidRPr="00A336DB" w:rsidRDefault="00340DDB" w:rsidP="00C77152">
      <w:pPr>
        <w:snapToGrid w:val="0"/>
        <w:spacing w:after="0" w:line="360" w:lineRule="auto"/>
        <w:jc w:val="both"/>
        <w:rPr>
          <w:color w:val="000000" w:themeColor="text1"/>
        </w:rPr>
      </w:pPr>
    </w:p>
    <w:p w14:paraId="26D3F937" w14:textId="06694C18" w:rsidR="00BB5860" w:rsidRPr="00A336DB" w:rsidRDefault="00C556DA" w:rsidP="00C77152">
      <w:pPr>
        <w:snapToGrid w:val="0"/>
        <w:spacing w:after="0" w:line="360" w:lineRule="auto"/>
        <w:ind w:firstLine="720"/>
        <w:jc w:val="both"/>
        <w:rPr>
          <w:color w:val="000000" w:themeColor="text1"/>
          <w:lang w:val="en-US"/>
        </w:rPr>
      </w:pPr>
      <w:r w:rsidRPr="00A336DB">
        <w:rPr>
          <w:color w:val="000000" w:themeColor="text1"/>
          <w:lang w:val="en-US"/>
        </w:rPr>
        <w:t xml:space="preserve">Additionally, </w:t>
      </w:r>
      <w:r w:rsidR="00A336DB" w:rsidRPr="00A336DB">
        <w:rPr>
          <w:color w:val="000000" w:themeColor="text1"/>
        </w:rPr>
        <w:t xml:space="preserve">according to </w:t>
      </w:r>
      <w:proofErr w:type="spellStart"/>
      <w:r w:rsidR="00A336DB" w:rsidRPr="00A336DB">
        <w:rPr>
          <w:color w:val="000000" w:themeColor="text1"/>
        </w:rPr>
        <w:t>Kassinis</w:t>
      </w:r>
      <w:proofErr w:type="spellEnd"/>
      <w:r w:rsidR="00A336DB" w:rsidRPr="00A336DB">
        <w:rPr>
          <w:color w:val="000000" w:themeColor="text1"/>
        </w:rPr>
        <w:t xml:space="preserve"> and </w:t>
      </w:r>
      <w:proofErr w:type="spellStart"/>
      <w:r w:rsidR="00A336DB" w:rsidRPr="00A336DB">
        <w:rPr>
          <w:color w:val="000000" w:themeColor="text1"/>
        </w:rPr>
        <w:t>Vafeas</w:t>
      </w:r>
      <w:proofErr w:type="spellEnd"/>
      <w:r w:rsidR="00A336DB" w:rsidRPr="00A336DB">
        <w:rPr>
          <w:color w:val="000000" w:themeColor="text1"/>
        </w:rPr>
        <w:t xml:space="preserve"> (2002), there is a suggestion that a larger Board size is associated with a higher likelihood of violating environmental regulations and having a negative effect on environmental performance. Moreover, </w:t>
      </w:r>
      <w:proofErr w:type="spellStart"/>
      <w:r w:rsidR="00A336DB" w:rsidRPr="00A336DB">
        <w:rPr>
          <w:color w:val="000000" w:themeColor="text1"/>
        </w:rPr>
        <w:t>Olthuis</w:t>
      </w:r>
      <w:proofErr w:type="spellEnd"/>
      <w:r w:rsidR="00A336DB" w:rsidRPr="00A336DB">
        <w:rPr>
          <w:color w:val="000000" w:themeColor="text1"/>
        </w:rPr>
        <w:t xml:space="preserve"> and van den </w:t>
      </w:r>
      <w:proofErr w:type="spellStart"/>
      <w:r w:rsidR="00A336DB" w:rsidRPr="00A336DB">
        <w:rPr>
          <w:color w:val="000000" w:themeColor="text1"/>
        </w:rPr>
        <w:t>Oever</w:t>
      </w:r>
      <w:proofErr w:type="spellEnd"/>
      <w:r w:rsidR="00A336DB" w:rsidRPr="00A336DB">
        <w:rPr>
          <w:color w:val="000000" w:themeColor="text1"/>
        </w:rPr>
        <w:t xml:space="preserve"> (2020) argue that it also affects the overall CSR performance negatively. However, other scholars such as Cook and Glass (2018) and Endo (2020) present evidence supporting the idea that a larger Board size can have a positive influence on environmental performance. </w:t>
      </w:r>
      <w:r w:rsidR="00C822A5" w:rsidRPr="00A336DB">
        <w:rPr>
          <w:color w:val="000000" w:themeColor="text1"/>
          <w:lang w:val="en-US"/>
        </w:rPr>
        <w:t>On the other hand</w:t>
      </w:r>
      <w:r w:rsidR="00AE535E" w:rsidRPr="00A336DB">
        <w:rPr>
          <w:color w:val="000000" w:themeColor="text1"/>
          <w:lang w:val="en-US"/>
        </w:rPr>
        <w:t xml:space="preserve">, </w:t>
      </w:r>
      <w:r w:rsidR="00665178" w:rsidRPr="00A336DB">
        <w:rPr>
          <w:color w:val="000000" w:themeColor="text1"/>
          <w:lang w:val="en-US"/>
        </w:rPr>
        <w:t xml:space="preserve">Post, Rahman and Rubow (2011) </w:t>
      </w:r>
      <w:r w:rsidR="00AE535E" w:rsidRPr="00A336DB">
        <w:rPr>
          <w:color w:val="000000" w:themeColor="text1"/>
          <w:lang w:val="en-US"/>
        </w:rPr>
        <w:t xml:space="preserve">reported </w:t>
      </w:r>
      <w:proofErr w:type="spellStart"/>
      <w:proofErr w:type="gramStart"/>
      <w:r w:rsidR="00AE535E" w:rsidRPr="00A336DB">
        <w:rPr>
          <w:color w:val="000000" w:themeColor="text1"/>
          <w:lang w:val="en-US"/>
        </w:rPr>
        <w:t>a</w:t>
      </w:r>
      <w:proofErr w:type="spellEnd"/>
      <w:proofErr w:type="gramEnd"/>
      <w:r w:rsidR="00AE535E" w:rsidRPr="00A336DB">
        <w:rPr>
          <w:color w:val="000000" w:themeColor="text1"/>
          <w:lang w:val="en-US"/>
        </w:rPr>
        <w:t xml:space="preserve"> </w:t>
      </w:r>
      <w:r w:rsidRPr="00A336DB">
        <w:rPr>
          <w:color w:val="000000" w:themeColor="text1"/>
          <w:lang w:val="en-US"/>
        </w:rPr>
        <w:t>in</w:t>
      </w:r>
      <w:r w:rsidR="00AE535E" w:rsidRPr="00A336DB">
        <w:rPr>
          <w:color w:val="000000" w:themeColor="text1"/>
          <w:lang w:val="en-US"/>
        </w:rPr>
        <w:t>significant relationship between th</w:t>
      </w:r>
      <w:r w:rsidRPr="00A336DB">
        <w:rPr>
          <w:color w:val="000000" w:themeColor="text1"/>
          <w:lang w:val="en-US"/>
        </w:rPr>
        <w:t>ese</w:t>
      </w:r>
      <w:r w:rsidR="00AE535E" w:rsidRPr="00A336DB">
        <w:rPr>
          <w:color w:val="000000" w:themeColor="text1"/>
          <w:lang w:val="en-US"/>
        </w:rPr>
        <w:t xml:space="preserve"> two </w:t>
      </w:r>
      <w:r w:rsidRPr="00A336DB">
        <w:rPr>
          <w:color w:val="000000" w:themeColor="text1"/>
          <w:lang w:val="en-US"/>
        </w:rPr>
        <w:t>factors</w:t>
      </w:r>
      <w:r w:rsidR="00665178" w:rsidRPr="00A336DB">
        <w:rPr>
          <w:color w:val="000000" w:themeColor="text1"/>
          <w:lang w:val="en-US"/>
        </w:rPr>
        <w:t>.</w:t>
      </w:r>
    </w:p>
    <w:p w14:paraId="50E9ADD8" w14:textId="77777777" w:rsidR="00D346CB" w:rsidRPr="00A336DB" w:rsidRDefault="00D346CB" w:rsidP="00C77152">
      <w:pPr>
        <w:autoSpaceDE w:val="0"/>
        <w:autoSpaceDN w:val="0"/>
        <w:adjustRightInd w:val="0"/>
        <w:snapToGrid w:val="0"/>
        <w:spacing w:after="0" w:line="360" w:lineRule="auto"/>
        <w:jc w:val="both"/>
        <w:rPr>
          <w:color w:val="000000" w:themeColor="text1"/>
          <w:lang w:val="en-US"/>
        </w:rPr>
      </w:pPr>
    </w:p>
    <w:p w14:paraId="337D99D3" w14:textId="0DB7FBFE" w:rsidR="00323ED6" w:rsidRPr="003041CC" w:rsidRDefault="00394999" w:rsidP="00C77152">
      <w:pPr>
        <w:autoSpaceDE w:val="0"/>
        <w:autoSpaceDN w:val="0"/>
        <w:adjustRightInd w:val="0"/>
        <w:snapToGrid w:val="0"/>
        <w:spacing w:after="0" w:line="360" w:lineRule="auto"/>
        <w:jc w:val="both"/>
        <w:rPr>
          <w:color w:val="000000" w:themeColor="text1"/>
          <w:lang w:val="en-US"/>
        </w:rPr>
      </w:pPr>
      <w:r w:rsidRPr="00A336DB">
        <w:rPr>
          <w:rFonts w:eastAsia="FSMePro"/>
          <w:color w:val="000000" w:themeColor="text1"/>
        </w:rPr>
        <w:t xml:space="preserve"> </w:t>
      </w:r>
      <w:r w:rsidR="00C77152" w:rsidRPr="00A336DB">
        <w:rPr>
          <w:rFonts w:eastAsia="FSMePro"/>
          <w:color w:val="000000" w:themeColor="text1"/>
        </w:rPr>
        <w:tab/>
      </w:r>
      <w:r w:rsidR="007341CD" w:rsidRPr="00A336DB">
        <w:rPr>
          <w:rFonts w:eastAsia="FSMePro"/>
          <w:color w:val="000000" w:themeColor="text1"/>
        </w:rPr>
        <w:t xml:space="preserve">On the other hand, </w:t>
      </w:r>
      <w:r w:rsidR="004C2B7E" w:rsidRPr="00A336DB">
        <w:rPr>
          <w:rFonts w:eastAsia="FSMePro"/>
          <w:color w:val="000000" w:themeColor="text1"/>
        </w:rPr>
        <w:t>some</w:t>
      </w:r>
      <w:r w:rsidR="00924A1C" w:rsidRPr="00A336DB">
        <w:rPr>
          <w:rFonts w:eastAsia="FSMePro"/>
          <w:color w:val="000000" w:themeColor="text1"/>
        </w:rPr>
        <w:t xml:space="preserve"> </w:t>
      </w:r>
      <w:r w:rsidR="007341CD" w:rsidRPr="00A336DB">
        <w:rPr>
          <w:rFonts w:eastAsia="FSMePro"/>
          <w:color w:val="000000" w:themeColor="text1"/>
        </w:rPr>
        <w:t>literature</w:t>
      </w:r>
      <w:r w:rsidR="004C2B7E" w:rsidRPr="00A336DB">
        <w:rPr>
          <w:rFonts w:eastAsia="FSMePro"/>
          <w:color w:val="000000" w:themeColor="text1"/>
        </w:rPr>
        <w:t>s</w:t>
      </w:r>
      <w:r w:rsidR="007341CD" w:rsidRPr="00A336DB">
        <w:rPr>
          <w:rFonts w:eastAsia="FSMePro"/>
          <w:color w:val="000000" w:themeColor="text1"/>
        </w:rPr>
        <w:t xml:space="preserve"> s</w:t>
      </w:r>
      <w:r w:rsidR="007341CD" w:rsidRPr="00A004D2">
        <w:rPr>
          <w:rFonts w:eastAsia="FSMePro"/>
          <w:color w:val="000000" w:themeColor="text1"/>
        </w:rPr>
        <w:t xml:space="preserve">uggested that larger Board size </w:t>
      </w:r>
      <w:r w:rsidR="004C2B7E" w:rsidRPr="00A004D2">
        <w:rPr>
          <w:rFonts w:eastAsia="FSMePro"/>
          <w:color w:val="000000" w:themeColor="text1"/>
        </w:rPr>
        <w:t xml:space="preserve">is </w:t>
      </w:r>
      <w:r w:rsidR="007341CD" w:rsidRPr="00A004D2">
        <w:rPr>
          <w:rFonts w:eastAsia="FSMePro"/>
          <w:color w:val="000000" w:themeColor="text1"/>
        </w:rPr>
        <w:t>linked to better stakeholder representation</w:t>
      </w:r>
      <w:r w:rsidR="006E4443" w:rsidRPr="00A004D2">
        <w:rPr>
          <w:rFonts w:eastAsia="FSMePro"/>
          <w:color w:val="000000" w:themeColor="text1"/>
        </w:rPr>
        <w:t xml:space="preserve"> (i.e. comprises of </w:t>
      </w:r>
      <w:r w:rsidR="006E4443" w:rsidRPr="00A004D2">
        <w:rPr>
          <w:color w:val="000000" w:themeColor="text1"/>
          <w:lang w:val="en-US"/>
        </w:rPr>
        <w:t>representative of diverse interests)</w:t>
      </w:r>
      <w:r w:rsidR="007341CD" w:rsidRPr="00A004D2">
        <w:rPr>
          <w:rFonts w:eastAsia="FSMePro"/>
          <w:color w:val="000000" w:themeColor="text1"/>
        </w:rPr>
        <w:t xml:space="preserve">, </w:t>
      </w:r>
      <w:r w:rsidR="00A336DB">
        <w:rPr>
          <w:rFonts w:eastAsia="FSMePro"/>
          <w:color w:val="000000" w:themeColor="text1"/>
        </w:rPr>
        <w:t>leading to a</w:t>
      </w:r>
      <w:r w:rsidR="007341CD" w:rsidRPr="00A004D2">
        <w:rPr>
          <w:rFonts w:eastAsia="FSMePro"/>
          <w:color w:val="000000" w:themeColor="text1"/>
        </w:rPr>
        <w:t xml:space="preserve"> higher </w:t>
      </w:r>
      <w:r w:rsidR="00A336DB">
        <w:rPr>
          <w:rFonts w:eastAsia="FSMePro"/>
          <w:color w:val="000000" w:themeColor="text1"/>
        </w:rPr>
        <w:t xml:space="preserve">awareness of </w:t>
      </w:r>
      <w:proofErr w:type="gramStart"/>
      <w:r w:rsidR="007341CD" w:rsidRPr="00A004D2">
        <w:rPr>
          <w:rFonts w:eastAsia="FSMePro"/>
          <w:color w:val="000000" w:themeColor="text1"/>
        </w:rPr>
        <w:t>stakeholder</w:t>
      </w:r>
      <w:r w:rsidR="00A336DB">
        <w:rPr>
          <w:rFonts w:eastAsia="FSMePro"/>
          <w:color w:val="000000" w:themeColor="text1"/>
        </w:rPr>
        <w:t>s</w:t>
      </w:r>
      <w:proofErr w:type="gramEnd"/>
      <w:r w:rsidR="007341CD" w:rsidRPr="00A004D2">
        <w:rPr>
          <w:rFonts w:eastAsia="FSMePro"/>
          <w:color w:val="000000" w:themeColor="text1"/>
        </w:rPr>
        <w:t xml:space="preserve"> interests and </w:t>
      </w:r>
      <w:r w:rsidR="006E4443" w:rsidRPr="00A004D2">
        <w:rPr>
          <w:rFonts w:eastAsia="FSMePro"/>
          <w:color w:val="000000" w:themeColor="text1"/>
        </w:rPr>
        <w:t xml:space="preserve">greater </w:t>
      </w:r>
      <w:r w:rsidR="006E4443" w:rsidRPr="00A004D2">
        <w:rPr>
          <w:color w:val="000000" w:themeColor="text1"/>
          <w:lang w:val="en-US"/>
        </w:rPr>
        <w:t>firm’s involvement in CSR investments</w:t>
      </w:r>
      <w:r w:rsidR="007341CD" w:rsidRPr="00A004D2">
        <w:rPr>
          <w:rFonts w:eastAsia="FSMePro"/>
          <w:color w:val="000000" w:themeColor="text1"/>
        </w:rPr>
        <w:t xml:space="preserve"> (</w:t>
      </w:r>
      <w:r w:rsidR="00323ED6" w:rsidRPr="00A004D2">
        <w:rPr>
          <w:rFonts w:eastAsia="FSMePro"/>
          <w:color w:val="000000" w:themeColor="text1"/>
        </w:rPr>
        <w:t xml:space="preserve">Ntim and </w:t>
      </w:r>
      <w:proofErr w:type="spellStart"/>
      <w:r w:rsidR="00323ED6" w:rsidRPr="00A004D2">
        <w:rPr>
          <w:rFonts w:eastAsia="FSMePro"/>
          <w:color w:val="000000" w:themeColor="text1"/>
        </w:rPr>
        <w:t>Soobaroyen</w:t>
      </w:r>
      <w:proofErr w:type="spellEnd"/>
      <w:r w:rsidR="00323ED6" w:rsidRPr="00A004D2">
        <w:rPr>
          <w:rFonts w:eastAsia="FSMePro"/>
          <w:color w:val="000000" w:themeColor="text1"/>
        </w:rPr>
        <w:t xml:space="preserve">, 2013; </w:t>
      </w:r>
      <w:r w:rsidR="007341CD" w:rsidRPr="00A004D2">
        <w:rPr>
          <w:rFonts w:eastAsia="FSMePro"/>
          <w:color w:val="000000" w:themeColor="text1"/>
        </w:rPr>
        <w:t>Chams and García-Blandon, 2019)</w:t>
      </w:r>
      <w:r w:rsidR="00C61A4F" w:rsidRPr="00A004D2">
        <w:rPr>
          <w:rFonts w:eastAsia="FSMePro"/>
          <w:color w:val="000000" w:themeColor="text1"/>
        </w:rPr>
        <w:t xml:space="preserve">, thus reducing </w:t>
      </w:r>
      <w:r w:rsidR="004C2B7E" w:rsidRPr="00A004D2">
        <w:rPr>
          <w:rFonts w:eastAsia="FSMePro"/>
          <w:color w:val="000000" w:themeColor="text1"/>
        </w:rPr>
        <w:t>social pressure and demands of stakeholders (</w:t>
      </w:r>
      <w:r w:rsidR="00914C9F" w:rsidRPr="00A004D2">
        <w:rPr>
          <w:rFonts w:eastAsia="FSMePro"/>
          <w:color w:val="000000" w:themeColor="text1"/>
        </w:rPr>
        <w:t>Barakat</w:t>
      </w:r>
      <w:r w:rsidR="004C2B7E" w:rsidRPr="00A004D2">
        <w:rPr>
          <w:rFonts w:eastAsia="FSMePro"/>
          <w:color w:val="000000" w:themeColor="text1"/>
        </w:rPr>
        <w:t xml:space="preserve">, </w:t>
      </w:r>
      <w:r w:rsidR="00914C9F" w:rsidRPr="00A004D2">
        <w:rPr>
          <w:rFonts w:eastAsia="FSMePro"/>
          <w:color w:val="000000" w:themeColor="text1"/>
        </w:rPr>
        <w:t>201</w:t>
      </w:r>
      <w:r w:rsidR="00410CDF" w:rsidRPr="00A004D2">
        <w:rPr>
          <w:rFonts w:eastAsia="FSMePro"/>
          <w:color w:val="000000" w:themeColor="text1"/>
        </w:rPr>
        <w:t>4</w:t>
      </w:r>
      <w:r w:rsidR="00914C9F" w:rsidRPr="00A004D2">
        <w:rPr>
          <w:rFonts w:eastAsia="FSMePro"/>
          <w:color w:val="000000" w:themeColor="text1"/>
        </w:rPr>
        <w:t>)</w:t>
      </w:r>
      <w:r w:rsidR="004C2B7E" w:rsidRPr="00A004D2">
        <w:rPr>
          <w:rFonts w:eastAsia="FSMePro"/>
          <w:color w:val="000000" w:themeColor="text1"/>
        </w:rPr>
        <w:t>.</w:t>
      </w:r>
      <w:r w:rsidR="00A07E55" w:rsidRPr="00A004D2">
        <w:rPr>
          <w:rFonts w:eastAsia="FSMePro"/>
          <w:color w:val="000000" w:themeColor="text1"/>
        </w:rPr>
        <w:t xml:space="preserve"> </w:t>
      </w:r>
      <w:r w:rsidR="00D92AAC" w:rsidRPr="00A004D2">
        <w:rPr>
          <w:rFonts w:eastAsia="FSMePro"/>
          <w:color w:val="000000" w:themeColor="text1"/>
        </w:rPr>
        <w:t xml:space="preserve">More Board members could have advantages of </w:t>
      </w:r>
      <w:r w:rsidR="002F291A" w:rsidRPr="00A004D2">
        <w:rPr>
          <w:rFonts w:eastAsia="FSMePro"/>
          <w:color w:val="000000" w:themeColor="text1"/>
        </w:rPr>
        <w:t xml:space="preserve">superior news </w:t>
      </w:r>
      <w:r w:rsidR="00D92AAC" w:rsidRPr="00A004D2">
        <w:rPr>
          <w:rFonts w:eastAsia="FSMePro"/>
          <w:color w:val="000000" w:themeColor="text1"/>
        </w:rPr>
        <w:t xml:space="preserve">and </w:t>
      </w:r>
      <w:r w:rsidR="002F291A" w:rsidRPr="00A004D2">
        <w:rPr>
          <w:rFonts w:eastAsia="FSMePro"/>
          <w:color w:val="000000" w:themeColor="text1"/>
        </w:rPr>
        <w:t>intelligence</w:t>
      </w:r>
      <w:r w:rsidR="00D92AAC" w:rsidRPr="00A004D2">
        <w:rPr>
          <w:rFonts w:eastAsia="FSMePro"/>
          <w:color w:val="000000" w:themeColor="text1"/>
        </w:rPr>
        <w:t xml:space="preserve"> (Carter et al., 2010)</w:t>
      </w:r>
      <w:r w:rsidR="0001595A" w:rsidRPr="00A004D2">
        <w:rPr>
          <w:rFonts w:eastAsia="FSMePro"/>
          <w:color w:val="000000" w:themeColor="text1"/>
        </w:rPr>
        <w:t>, including environmental knowledge which leads to a positive impact on environmental performance (</w:t>
      </w:r>
      <w:r w:rsidR="007E19B5" w:rsidRPr="00A004D2">
        <w:rPr>
          <w:color w:val="000000" w:themeColor="text1"/>
          <w:lang w:val="en-US"/>
        </w:rPr>
        <w:t xml:space="preserve">De Villiers, </w:t>
      </w:r>
      <w:proofErr w:type="spellStart"/>
      <w:r w:rsidR="007E19B5" w:rsidRPr="00A004D2">
        <w:rPr>
          <w:color w:val="000000" w:themeColor="text1"/>
          <w:lang w:val="en-US"/>
        </w:rPr>
        <w:t>Naiker</w:t>
      </w:r>
      <w:proofErr w:type="spellEnd"/>
      <w:r w:rsidR="007E19B5" w:rsidRPr="00A004D2">
        <w:rPr>
          <w:color w:val="000000" w:themeColor="text1"/>
          <w:lang w:val="en-US"/>
        </w:rPr>
        <w:t xml:space="preserve"> and Van Staden, </w:t>
      </w:r>
      <w:r w:rsidR="0001595A" w:rsidRPr="00A004D2">
        <w:rPr>
          <w:rFonts w:eastAsia="FSMePro"/>
          <w:color w:val="000000" w:themeColor="text1"/>
        </w:rPr>
        <w:t>2011)</w:t>
      </w:r>
      <w:r w:rsidR="00206A79" w:rsidRPr="00A004D2">
        <w:rPr>
          <w:rFonts w:eastAsia="FSMePro"/>
          <w:color w:val="000000" w:themeColor="text1"/>
        </w:rPr>
        <w:t>; and greater diversity in education and industry experience (Zahra and Pearce</w:t>
      </w:r>
      <w:r w:rsidR="00246A6E" w:rsidRPr="00A004D2">
        <w:rPr>
          <w:rFonts w:eastAsia="FSMePro"/>
          <w:color w:val="000000" w:themeColor="text1"/>
        </w:rPr>
        <w:t xml:space="preserve"> II</w:t>
      </w:r>
      <w:r w:rsidR="00206A79" w:rsidRPr="00A004D2">
        <w:rPr>
          <w:rFonts w:eastAsia="FSMePro"/>
          <w:color w:val="000000" w:themeColor="text1"/>
        </w:rPr>
        <w:t>, 1989), ultimately</w:t>
      </w:r>
      <w:r w:rsidR="0001595A" w:rsidRPr="00A004D2">
        <w:rPr>
          <w:rFonts w:eastAsia="FSMePro"/>
          <w:color w:val="000000" w:themeColor="text1"/>
        </w:rPr>
        <w:t xml:space="preserve"> </w:t>
      </w:r>
      <w:r w:rsidRPr="00A004D2">
        <w:rPr>
          <w:rFonts w:eastAsia="FSMePro"/>
          <w:color w:val="000000" w:themeColor="text1"/>
        </w:rPr>
        <w:t xml:space="preserve">leading to </w:t>
      </w:r>
      <w:r w:rsidR="00B7010A" w:rsidRPr="00A004D2">
        <w:rPr>
          <w:rFonts w:eastAsia="FSMePro"/>
          <w:color w:val="000000" w:themeColor="text1"/>
        </w:rPr>
        <w:t>a well-</w:t>
      </w:r>
      <w:r w:rsidR="0071474D" w:rsidRPr="00A004D2">
        <w:rPr>
          <w:color w:val="000000" w:themeColor="text1"/>
          <w:lang w:val="en-US"/>
        </w:rPr>
        <w:t>balanced decision-making</w:t>
      </w:r>
      <w:r w:rsidR="0001595A" w:rsidRPr="00A004D2">
        <w:rPr>
          <w:color w:val="000000" w:themeColor="text1"/>
          <w:lang w:val="en-US"/>
        </w:rPr>
        <w:t xml:space="preserve"> </w:t>
      </w:r>
      <w:r w:rsidR="0001595A" w:rsidRPr="00A004D2">
        <w:rPr>
          <w:rFonts w:eastAsia="FSMePro"/>
          <w:color w:val="000000" w:themeColor="text1"/>
        </w:rPr>
        <w:t>and more oriented advice on strategic decisions (Siciliano</w:t>
      </w:r>
      <w:r w:rsidR="002972DE" w:rsidRPr="00A004D2">
        <w:rPr>
          <w:rFonts w:eastAsia="FSMePro"/>
          <w:color w:val="000000" w:themeColor="text1"/>
        </w:rPr>
        <w:t>,</w:t>
      </w:r>
      <w:r w:rsidR="0001595A" w:rsidRPr="00A004D2">
        <w:rPr>
          <w:rFonts w:eastAsia="FSMePro"/>
          <w:color w:val="000000" w:themeColor="text1"/>
        </w:rPr>
        <w:t xml:space="preserve"> 1996)</w:t>
      </w:r>
      <w:r w:rsidR="0071474D" w:rsidRPr="00A004D2">
        <w:rPr>
          <w:color w:val="000000" w:themeColor="text1"/>
          <w:lang w:val="en-US"/>
        </w:rPr>
        <w:t xml:space="preserve">. </w:t>
      </w:r>
      <w:r w:rsidR="00B7010A" w:rsidRPr="00A004D2">
        <w:rPr>
          <w:color w:val="000000" w:themeColor="text1"/>
          <w:lang w:val="en-US"/>
        </w:rPr>
        <w:t xml:space="preserve">All the above-mentioned factors will enhance </w:t>
      </w:r>
      <w:r w:rsidR="0071474D" w:rsidRPr="00A004D2">
        <w:rPr>
          <w:color w:val="000000" w:themeColor="text1"/>
          <w:lang w:val="en-US"/>
        </w:rPr>
        <w:t xml:space="preserve">CSR </w:t>
      </w:r>
      <w:r w:rsidR="00E96BEE" w:rsidRPr="00A004D2">
        <w:rPr>
          <w:color w:val="000000" w:themeColor="text1"/>
          <w:lang w:val="en-US"/>
        </w:rPr>
        <w:t xml:space="preserve">performance </w:t>
      </w:r>
      <w:r w:rsidR="0071474D" w:rsidRPr="00A004D2">
        <w:rPr>
          <w:color w:val="000000" w:themeColor="text1"/>
          <w:lang w:val="en-US"/>
        </w:rPr>
        <w:t>(Hillman</w:t>
      </w:r>
      <w:r w:rsidR="00A07E55" w:rsidRPr="00A004D2">
        <w:rPr>
          <w:color w:val="000000" w:themeColor="text1"/>
          <w:lang w:val="en-US"/>
        </w:rPr>
        <w:t xml:space="preserve"> </w:t>
      </w:r>
      <w:r w:rsidR="0071474D" w:rsidRPr="00A004D2">
        <w:rPr>
          <w:color w:val="000000" w:themeColor="text1"/>
          <w:lang w:val="en-US"/>
        </w:rPr>
        <w:t>and Keim</w:t>
      </w:r>
      <w:r w:rsidR="00804067" w:rsidRPr="00A004D2">
        <w:rPr>
          <w:color w:val="000000" w:themeColor="text1"/>
          <w:lang w:val="en-US"/>
        </w:rPr>
        <w:t>, 2001).</w:t>
      </w:r>
    </w:p>
    <w:p w14:paraId="5AAE788E" w14:textId="77777777" w:rsidR="00246A6E" w:rsidRPr="003041CC" w:rsidRDefault="00246A6E" w:rsidP="00F87390">
      <w:pPr>
        <w:autoSpaceDE w:val="0"/>
        <w:autoSpaceDN w:val="0"/>
        <w:adjustRightInd w:val="0"/>
        <w:snapToGrid w:val="0"/>
        <w:spacing w:after="0" w:line="360" w:lineRule="auto"/>
        <w:jc w:val="both"/>
        <w:rPr>
          <w:color w:val="000000" w:themeColor="text1"/>
          <w:lang w:val="en-US"/>
        </w:rPr>
      </w:pPr>
    </w:p>
    <w:p w14:paraId="1D9B5390" w14:textId="77777777" w:rsidR="00D114F4" w:rsidRPr="003041CC" w:rsidRDefault="00D114F4" w:rsidP="00E741E6">
      <w:pPr>
        <w:autoSpaceDE w:val="0"/>
        <w:autoSpaceDN w:val="0"/>
        <w:adjustRightInd w:val="0"/>
        <w:spacing w:after="0" w:line="240" w:lineRule="auto"/>
        <w:jc w:val="both"/>
        <w:rPr>
          <w:rFonts w:eastAsia="FSMePro"/>
          <w:color w:val="000000" w:themeColor="text1"/>
          <w:lang w:val="en-US"/>
        </w:rPr>
      </w:pPr>
    </w:p>
    <w:p w14:paraId="1749D66F" w14:textId="77777777" w:rsidR="00B7010A" w:rsidRPr="003041CC" w:rsidRDefault="00B7010A" w:rsidP="00E741E6">
      <w:pPr>
        <w:autoSpaceDE w:val="0"/>
        <w:autoSpaceDN w:val="0"/>
        <w:adjustRightInd w:val="0"/>
        <w:spacing w:after="0" w:line="240" w:lineRule="auto"/>
        <w:jc w:val="both"/>
        <w:rPr>
          <w:rFonts w:eastAsia="FSMePro"/>
          <w:color w:val="000000" w:themeColor="text1"/>
          <w:lang w:val="en-US"/>
        </w:rPr>
      </w:pPr>
    </w:p>
    <w:p w14:paraId="450C7548" w14:textId="77777777" w:rsidR="00B7010A" w:rsidRPr="003041CC" w:rsidRDefault="00B7010A" w:rsidP="00E741E6">
      <w:pPr>
        <w:autoSpaceDE w:val="0"/>
        <w:autoSpaceDN w:val="0"/>
        <w:adjustRightInd w:val="0"/>
        <w:spacing w:after="0" w:line="240" w:lineRule="auto"/>
        <w:jc w:val="both"/>
        <w:rPr>
          <w:rFonts w:eastAsia="FSMePro"/>
          <w:color w:val="000000" w:themeColor="text1"/>
          <w:lang w:val="en-US"/>
        </w:rPr>
      </w:pPr>
    </w:p>
    <w:p w14:paraId="7F5D2EF5" w14:textId="44E393AF" w:rsidR="005274DE" w:rsidRPr="003041CC" w:rsidRDefault="005274DE" w:rsidP="00C77152">
      <w:pPr>
        <w:autoSpaceDE w:val="0"/>
        <w:autoSpaceDN w:val="0"/>
        <w:adjustRightInd w:val="0"/>
        <w:snapToGrid w:val="0"/>
        <w:spacing w:after="0" w:line="360" w:lineRule="auto"/>
        <w:jc w:val="both"/>
        <w:rPr>
          <w:b/>
          <w:bCs/>
          <w:color w:val="000000" w:themeColor="text1"/>
          <w:u w:val="single"/>
        </w:rPr>
      </w:pPr>
      <w:r w:rsidRPr="003041CC">
        <w:rPr>
          <w:b/>
          <w:bCs/>
          <w:color w:val="000000" w:themeColor="text1"/>
        </w:rPr>
        <w:lastRenderedPageBreak/>
        <w:t>2.2b</w:t>
      </w:r>
      <w:r w:rsidRPr="003041CC">
        <w:rPr>
          <w:b/>
          <w:bCs/>
          <w:color w:val="000000" w:themeColor="text1"/>
        </w:rPr>
        <w:tab/>
      </w:r>
      <w:r w:rsidR="00E82B34" w:rsidRPr="003041CC">
        <w:rPr>
          <w:b/>
          <w:bCs/>
          <w:color w:val="000000" w:themeColor="text1"/>
          <w:u w:val="single"/>
        </w:rPr>
        <w:t xml:space="preserve">CEO Duality (or Board Chairperson and CEO </w:t>
      </w:r>
      <w:r w:rsidR="00A30876" w:rsidRPr="003041CC">
        <w:rPr>
          <w:b/>
          <w:bCs/>
          <w:color w:val="000000" w:themeColor="text1"/>
          <w:u w:val="single"/>
        </w:rPr>
        <w:t>roles are separated</w:t>
      </w:r>
      <w:r w:rsidR="00E82B34" w:rsidRPr="003041CC">
        <w:rPr>
          <w:b/>
          <w:bCs/>
          <w:color w:val="000000" w:themeColor="text1"/>
          <w:u w:val="single"/>
        </w:rPr>
        <w:t>)</w:t>
      </w:r>
    </w:p>
    <w:p w14:paraId="67836B9D" w14:textId="77777777" w:rsidR="00D114F4" w:rsidRPr="003041CC" w:rsidRDefault="00D114F4" w:rsidP="00C77152">
      <w:pPr>
        <w:autoSpaceDE w:val="0"/>
        <w:autoSpaceDN w:val="0"/>
        <w:adjustRightInd w:val="0"/>
        <w:snapToGrid w:val="0"/>
        <w:spacing w:after="0" w:line="360" w:lineRule="auto"/>
        <w:jc w:val="both"/>
        <w:rPr>
          <w:color w:val="000000" w:themeColor="text1"/>
          <w:lang w:val="en-US"/>
        </w:rPr>
      </w:pPr>
    </w:p>
    <w:p w14:paraId="12135F4C" w14:textId="1FE2CEB3" w:rsidR="00440F25" w:rsidRPr="00A004D2" w:rsidRDefault="00440F25" w:rsidP="00C77152">
      <w:pPr>
        <w:autoSpaceDE w:val="0"/>
        <w:autoSpaceDN w:val="0"/>
        <w:adjustRightInd w:val="0"/>
        <w:snapToGrid w:val="0"/>
        <w:spacing w:after="0" w:line="360" w:lineRule="auto"/>
        <w:ind w:firstLine="720"/>
        <w:jc w:val="both"/>
        <w:rPr>
          <w:color w:val="000000" w:themeColor="text1"/>
          <w:lang w:val="en-US"/>
        </w:rPr>
      </w:pPr>
      <w:r w:rsidRPr="00A004D2">
        <w:rPr>
          <w:color w:val="000000" w:themeColor="text1"/>
          <w:lang w:val="en-US"/>
        </w:rPr>
        <w:t>A variety of studies about the effect of CEO duality with CSR performance have been conducted, especially in developing countries, but the results are not showing consistency (</w:t>
      </w:r>
      <w:proofErr w:type="spellStart"/>
      <w:r w:rsidRPr="00A004D2">
        <w:rPr>
          <w:color w:val="000000" w:themeColor="text1"/>
          <w:lang w:val="en-US"/>
        </w:rPr>
        <w:t>Andanawarih</w:t>
      </w:r>
      <w:proofErr w:type="spellEnd"/>
      <w:r w:rsidRPr="00A004D2">
        <w:rPr>
          <w:color w:val="000000" w:themeColor="text1"/>
          <w:lang w:val="en-US"/>
        </w:rPr>
        <w:t xml:space="preserve">, </w:t>
      </w:r>
      <w:proofErr w:type="spellStart"/>
      <w:r w:rsidRPr="00A004D2">
        <w:rPr>
          <w:color w:val="000000" w:themeColor="text1"/>
          <w:lang w:val="en-US"/>
        </w:rPr>
        <w:t>Restuningdiah</w:t>
      </w:r>
      <w:proofErr w:type="spellEnd"/>
      <w:r w:rsidRPr="00A004D2">
        <w:rPr>
          <w:color w:val="000000" w:themeColor="text1"/>
          <w:lang w:val="en-US"/>
        </w:rPr>
        <w:t xml:space="preserve"> and Sidharta, 2021).</w:t>
      </w:r>
    </w:p>
    <w:p w14:paraId="5CD8DC27" w14:textId="77777777" w:rsidR="00572EE9" w:rsidRPr="00A004D2" w:rsidRDefault="00572EE9" w:rsidP="00C77152">
      <w:pPr>
        <w:autoSpaceDE w:val="0"/>
        <w:autoSpaceDN w:val="0"/>
        <w:adjustRightInd w:val="0"/>
        <w:snapToGrid w:val="0"/>
        <w:spacing w:after="0" w:line="360" w:lineRule="auto"/>
        <w:ind w:firstLine="720"/>
        <w:jc w:val="both"/>
        <w:rPr>
          <w:color w:val="000000" w:themeColor="text1"/>
          <w:lang w:val="en-US"/>
        </w:rPr>
      </w:pPr>
    </w:p>
    <w:p w14:paraId="5C4DA063" w14:textId="5A0219AD" w:rsidR="00572EE9" w:rsidRPr="00A004D2" w:rsidRDefault="00572EE9" w:rsidP="00C77152">
      <w:pPr>
        <w:autoSpaceDE w:val="0"/>
        <w:autoSpaceDN w:val="0"/>
        <w:adjustRightInd w:val="0"/>
        <w:snapToGrid w:val="0"/>
        <w:spacing w:after="0" w:line="360" w:lineRule="auto"/>
        <w:ind w:firstLine="720"/>
        <w:jc w:val="both"/>
        <w:rPr>
          <w:color w:val="000000" w:themeColor="text1"/>
          <w:lang w:val="en-US"/>
        </w:rPr>
      </w:pPr>
      <w:r w:rsidRPr="00A004D2">
        <w:rPr>
          <w:color w:val="000000" w:themeColor="text1"/>
          <w:lang w:val="en-US"/>
        </w:rPr>
        <w:t>CEO duality refers to the situation where an individual holds both the positions of Board leadership and corporate ma</w:t>
      </w:r>
      <w:r w:rsidRPr="003041CC">
        <w:rPr>
          <w:color w:val="000000" w:themeColor="text1"/>
          <w:lang w:val="en-US"/>
        </w:rPr>
        <w:t xml:space="preserve">nagement simultaneously. This arrangement is commonly believed to grant CEOs an increased executive power that potentially leading them to pursue self-serving strategies which may not align with shareholder interests. Consequently, long-term projects such as those in the CSR field may be </w:t>
      </w:r>
      <w:proofErr w:type="spellStart"/>
      <w:r w:rsidRPr="003041CC">
        <w:rPr>
          <w:color w:val="000000" w:themeColor="text1"/>
          <w:lang w:val="en-US"/>
        </w:rPr>
        <w:t>marginalised</w:t>
      </w:r>
      <w:proofErr w:type="spellEnd"/>
      <w:r w:rsidRPr="003041CC">
        <w:rPr>
          <w:color w:val="000000" w:themeColor="text1"/>
          <w:lang w:val="en-US"/>
        </w:rPr>
        <w:t xml:space="preserve"> in favor of short-term financial performance under the pressur</w:t>
      </w:r>
      <w:r w:rsidRPr="00A004D2">
        <w:rPr>
          <w:color w:val="000000" w:themeColor="text1"/>
          <w:lang w:val="en-US"/>
        </w:rPr>
        <w:t>e from shareholders. As a result, the presence of CEO duality is negatively associated with CSR performance (</w:t>
      </w:r>
      <w:proofErr w:type="spellStart"/>
      <w:r w:rsidRPr="00A004D2">
        <w:rPr>
          <w:color w:val="000000" w:themeColor="text1"/>
          <w:lang w:val="en-US"/>
        </w:rPr>
        <w:t>Surroca</w:t>
      </w:r>
      <w:proofErr w:type="spellEnd"/>
      <w:r w:rsidRPr="00A004D2">
        <w:rPr>
          <w:color w:val="000000" w:themeColor="text1"/>
          <w:lang w:val="en-US"/>
        </w:rPr>
        <w:t xml:space="preserve"> and </w:t>
      </w:r>
      <w:proofErr w:type="spellStart"/>
      <w:r w:rsidRPr="00A004D2">
        <w:rPr>
          <w:color w:val="000000" w:themeColor="text1"/>
          <w:lang w:val="en-US"/>
        </w:rPr>
        <w:t>Tribo</w:t>
      </w:r>
      <w:proofErr w:type="spellEnd"/>
      <w:r w:rsidRPr="00A004D2">
        <w:rPr>
          <w:color w:val="000000" w:themeColor="text1"/>
          <w:lang w:val="en-US"/>
        </w:rPr>
        <w:t xml:space="preserve">, 2008; Paek et al., 2013; </w:t>
      </w:r>
      <w:proofErr w:type="spellStart"/>
      <w:r w:rsidRPr="00A004D2">
        <w:rPr>
          <w:color w:val="000000" w:themeColor="text1"/>
          <w:lang w:val="en-US"/>
        </w:rPr>
        <w:t>Muttakin</w:t>
      </w:r>
      <w:proofErr w:type="spellEnd"/>
      <w:r w:rsidRPr="00A004D2">
        <w:rPr>
          <w:color w:val="000000" w:themeColor="text1"/>
          <w:lang w:val="en-US"/>
        </w:rPr>
        <w:t xml:space="preserve"> and Subramaniam, 2015). De Villiers, </w:t>
      </w:r>
      <w:proofErr w:type="spellStart"/>
      <w:r w:rsidRPr="00A004D2">
        <w:rPr>
          <w:color w:val="000000" w:themeColor="text1"/>
          <w:lang w:val="en-US"/>
        </w:rPr>
        <w:t>Naiker</w:t>
      </w:r>
      <w:proofErr w:type="spellEnd"/>
      <w:r w:rsidRPr="00A004D2">
        <w:rPr>
          <w:color w:val="000000" w:themeColor="text1"/>
          <w:lang w:val="en-US"/>
        </w:rPr>
        <w:t xml:space="preserve"> and Van Staden (2011) also claim that a dual CEO-chair diminishes CSR performance, as it </w:t>
      </w:r>
      <w:proofErr w:type="spellStart"/>
      <w:r w:rsidRPr="00A004D2">
        <w:rPr>
          <w:color w:val="000000" w:themeColor="text1"/>
          <w:lang w:val="en-US"/>
        </w:rPr>
        <w:t>prioritises</w:t>
      </w:r>
      <w:proofErr w:type="spellEnd"/>
      <w:r w:rsidRPr="00A004D2">
        <w:rPr>
          <w:color w:val="000000" w:themeColor="text1"/>
          <w:lang w:val="en-US"/>
        </w:rPr>
        <w:t xml:space="preserve"> short-term financial gains and reduces the </w:t>
      </w:r>
      <w:r w:rsidR="00A336DB">
        <w:rPr>
          <w:color w:val="000000" w:themeColor="text1"/>
          <w:lang w:val="en-US"/>
        </w:rPr>
        <w:t>chance of investing in the</w:t>
      </w:r>
      <w:r w:rsidR="00A336DB" w:rsidRPr="00A336DB">
        <w:rPr>
          <w:color w:val="000000" w:themeColor="text1"/>
          <w:lang w:val="en-US"/>
        </w:rPr>
        <w:t xml:space="preserve"> </w:t>
      </w:r>
      <w:r w:rsidR="00A336DB" w:rsidRPr="00A004D2">
        <w:rPr>
          <w:color w:val="000000" w:themeColor="text1"/>
          <w:lang w:val="en-US"/>
        </w:rPr>
        <w:t xml:space="preserve">long payback </w:t>
      </w:r>
      <w:r w:rsidR="00E6332B">
        <w:rPr>
          <w:color w:val="000000" w:themeColor="text1"/>
          <w:lang w:val="en-US"/>
        </w:rPr>
        <w:t>term of</w:t>
      </w:r>
      <w:r w:rsidR="00A336DB">
        <w:rPr>
          <w:color w:val="000000" w:themeColor="text1"/>
          <w:lang w:val="en-US"/>
        </w:rPr>
        <w:t xml:space="preserve"> </w:t>
      </w:r>
      <w:r w:rsidRPr="00A004D2">
        <w:rPr>
          <w:color w:val="000000" w:themeColor="text1"/>
          <w:lang w:val="en-US"/>
        </w:rPr>
        <w:t xml:space="preserve">environmental </w:t>
      </w:r>
      <w:r w:rsidR="00A336DB">
        <w:rPr>
          <w:color w:val="000000" w:themeColor="text1"/>
          <w:lang w:val="en-US"/>
        </w:rPr>
        <w:t>strategic project(s)</w:t>
      </w:r>
      <w:r w:rsidRPr="00A004D2">
        <w:rPr>
          <w:color w:val="000000" w:themeColor="text1"/>
          <w:lang w:val="en-US"/>
        </w:rPr>
        <w:t xml:space="preserve">. Moreover, </w:t>
      </w:r>
      <w:proofErr w:type="spellStart"/>
      <w:r w:rsidRPr="00A004D2">
        <w:rPr>
          <w:color w:val="000000" w:themeColor="text1"/>
          <w:lang w:val="en-US"/>
        </w:rPr>
        <w:t>Naciti</w:t>
      </w:r>
      <w:proofErr w:type="spellEnd"/>
      <w:r w:rsidRPr="00A004D2">
        <w:rPr>
          <w:color w:val="000000" w:themeColor="text1"/>
          <w:lang w:val="en-US"/>
        </w:rPr>
        <w:t xml:space="preserve"> (2019) and Shahbaz et al. (2020) suggest that CEO duality has a detrimental impact on ESG performance.</w:t>
      </w:r>
    </w:p>
    <w:p w14:paraId="27FDE51C" w14:textId="77777777" w:rsidR="00E6332B" w:rsidRDefault="00E6332B" w:rsidP="00C77152">
      <w:pPr>
        <w:autoSpaceDE w:val="0"/>
        <w:autoSpaceDN w:val="0"/>
        <w:adjustRightInd w:val="0"/>
        <w:snapToGrid w:val="0"/>
        <w:spacing w:after="0" w:line="360" w:lineRule="auto"/>
        <w:rPr>
          <w:color w:val="000000" w:themeColor="text1"/>
          <w:lang w:val="en-US"/>
        </w:rPr>
      </w:pPr>
    </w:p>
    <w:p w14:paraId="35085712" w14:textId="1CC4469F" w:rsidR="00E6332B" w:rsidRPr="00E6332B" w:rsidRDefault="00E6332B" w:rsidP="00C77152">
      <w:pPr>
        <w:autoSpaceDE w:val="0"/>
        <w:autoSpaceDN w:val="0"/>
        <w:adjustRightInd w:val="0"/>
        <w:snapToGrid w:val="0"/>
        <w:spacing w:after="0" w:line="360" w:lineRule="auto"/>
        <w:ind w:firstLine="720"/>
        <w:jc w:val="both"/>
        <w:rPr>
          <w:color w:val="000000" w:themeColor="text1"/>
          <w:lang w:val="en-US"/>
        </w:rPr>
      </w:pPr>
      <w:r w:rsidRPr="00E6332B">
        <w:rPr>
          <w:color w:val="000000" w:themeColor="text1"/>
          <w:lang w:val="en-US"/>
        </w:rPr>
        <w:t xml:space="preserve">Previous studies have shown that companies that have a separate CEO and Chairperson exhibit stronger performance in terms of Board oversight concerning climate change (Galbreath, 2010). Moreover, this </w:t>
      </w:r>
      <w:r>
        <w:rPr>
          <w:color w:val="000000" w:themeColor="text1"/>
          <w:lang w:val="en-US"/>
        </w:rPr>
        <w:t xml:space="preserve">power </w:t>
      </w:r>
      <w:r w:rsidRPr="00E6332B">
        <w:rPr>
          <w:color w:val="000000" w:themeColor="text1"/>
          <w:lang w:val="en-US"/>
        </w:rPr>
        <w:t>separation has a favorable influence on the adoption of environmental and social practices (McKendall, Sánchez</w:t>
      </w:r>
      <w:r>
        <w:rPr>
          <w:color w:val="000000" w:themeColor="text1"/>
          <w:lang w:val="en-US"/>
        </w:rPr>
        <w:t xml:space="preserve"> </w:t>
      </w:r>
      <w:r w:rsidRPr="00E6332B">
        <w:rPr>
          <w:color w:val="000000" w:themeColor="text1"/>
          <w:lang w:val="en-US"/>
        </w:rPr>
        <w:t xml:space="preserve">and Sicilian, 1999; </w:t>
      </w:r>
      <w:proofErr w:type="spellStart"/>
      <w:r w:rsidRPr="00E6332B">
        <w:rPr>
          <w:color w:val="000000" w:themeColor="text1"/>
          <w:lang w:val="en-US"/>
        </w:rPr>
        <w:t>Lattemann</w:t>
      </w:r>
      <w:proofErr w:type="spellEnd"/>
      <w:r w:rsidRPr="00E6332B">
        <w:rPr>
          <w:color w:val="000000" w:themeColor="text1"/>
          <w:lang w:val="en-US"/>
        </w:rPr>
        <w:t xml:space="preserve"> et al., 2009). For instance, McKendall, Sánchez and Sicilian (1999) </w:t>
      </w:r>
      <w:proofErr w:type="spellStart"/>
      <w:r w:rsidRPr="00E6332B">
        <w:rPr>
          <w:color w:val="000000" w:themeColor="text1"/>
          <w:lang w:val="en-US"/>
        </w:rPr>
        <w:t>emphasi</w:t>
      </w:r>
      <w:r>
        <w:rPr>
          <w:color w:val="000000" w:themeColor="text1"/>
          <w:lang w:val="en-US"/>
        </w:rPr>
        <w:t>s</w:t>
      </w:r>
      <w:r w:rsidRPr="00E6332B">
        <w:rPr>
          <w:color w:val="000000" w:themeColor="text1"/>
          <w:lang w:val="en-US"/>
        </w:rPr>
        <w:t>e</w:t>
      </w:r>
      <w:proofErr w:type="spellEnd"/>
      <w:r w:rsidRPr="00E6332B">
        <w:rPr>
          <w:color w:val="000000" w:themeColor="text1"/>
          <w:lang w:val="en-US"/>
        </w:rPr>
        <w:t xml:space="preserve"> that having a non-CEO chairman can alleviate the pressure to deliver immediate positive outcomes and enable them to argue against non-compliance with environmental regulations, highlighting the long-term negative social and financial consequences.</w:t>
      </w:r>
    </w:p>
    <w:p w14:paraId="72DD8B15" w14:textId="77777777" w:rsidR="00E6332B" w:rsidRDefault="00E6332B" w:rsidP="00C77152">
      <w:pPr>
        <w:autoSpaceDE w:val="0"/>
        <w:autoSpaceDN w:val="0"/>
        <w:adjustRightInd w:val="0"/>
        <w:snapToGrid w:val="0"/>
        <w:spacing w:after="0" w:line="360" w:lineRule="auto"/>
        <w:ind w:firstLine="720"/>
        <w:jc w:val="both"/>
        <w:rPr>
          <w:color w:val="000000" w:themeColor="text1"/>
          <w:lang w:val="en-US"/>
        </w:rPr>
      </w:pPr>
    </w:p>
    <w:p w14:paraId="096FF354" w14:textId="416E2E21" w:rsidR="00C55B99" w:rsidRPr="003041CC" w:rsidRDefault="00C55B99" w:rsidP="00C77152">
      <w:pPr>
        <w:autoSpaceDE w:val="0"/>
        <w:autoSpaceDN w:val="0"/>
        <w:adjustRightInd w:val="0"/>
        <w:snapToGrid w:val="0"/>
        <w:spacing w:after="0" w:line="360" w:lineRule="auto"/>
        <w:ind w:firstLine="720"/>
        <w:jc w:val="both"/>
        <w:rPr>
          <w:color w:val="000000" w:themeColor="text1"/>
          <w:lang w:val="en-US"/>
        </w:rPr>
      </w:pPr>
      <w:bookmarkStart w:id="1" w:name="_Hlk154087099"/>
      <w:r w:rsidRPr="00A004D2">
        <w:rPr>
          <w:color w:val="000000" w:themeColor="text1"/>
          <w:lang w:val="en-US"/>
        </w:rPr>
        <w:t xml:space="preserve">Nevertheless, McGuinness, </w:t>
      </w:r>
      <w:proofErr w:type="spellStart"/>
      <w:r w:rsidRPr="00A004D2">
        <w:rPr>
          <w:color w:val="000000" w:themeColor="text1"/>
          <w:lang w:val="en-US"/>
        </w:rPr>
        <w:t>Vieito</w:t>
      </w:r>
      <w:proofErr w:type="spellEnd"/>
      <w:r w:rsidRPr="00A004D2">
        <w:rPr>
          <w:color w:val="000000" w:themeColor="text1"/>
          <w:lang w:val="en-US"/>
        </w:rPr>
        <w:t xml:space="preserve"> and Wang (2017) and Chams and García-Blandon (2019) suggested </w:t>
      </w:r>
      <w:r w:rsidR="00FA4F68" w:rsidRPr="00A004D2">
        <w:rPr>
          <w:color w:val="000000" w:themeColor="text1"/>
          <w:lang w:val="en-US"/>
        </w:rPr>
        <w:t xml:space="preserve">there is </w:t>
      </w:r>
      <w:r w:rsidRPr="00A004D2">
        <w:rPr>
          <w:color w:val="000000" w:themeColor="text1"/>
          <w:lang w:val="en-US"/>
        </w:rPr>
        <w:t>no significant relationship between CEO-duality and CSR performance.</w:t>
      </w:r>
    </w:p>
    <w:p w14:paraId="1D359275" w14:textId="77777777" w:rsidR="000B0688" w:rsidRPr="003041CC" w:rsidRDefault="000B0688" w:rsidP="002A17ED">
      <w:pPr>
        <w:autoSpaceDE w:val="0"/>
        <w:autoSpaceDN w:val="0"/>
        <w:adjustRightInd w:val="0"/>
        <w:snapToGrid w:val="0"/>
        <w:spacing w:after="0" w:line="360" w:lineRule="auto"/>
        <w:ind w:firstLine="720"/>
        <w:jc w:val="both"/>
        <w:rPr>
          <w:color w:val="000000" w:themeColor="text1"/>
          <w:lang w:val="en-US"/>
        </w:rPr>
      </w:pPr>
    </w:p>
    <w:bookmarkEnd w:id="1"/>
    <w:p w14:paraId="3CFEB761" w14:textId="77777777" w:rsidR="00B06540" w:rsidRPr="003041CC" w:rsidRDefault="00B06540" w:rsidP="00B87BD8">
      <w:pPr>
        <w:snapToGrid w:val="0"/>
        <w:spacing w:after="0" w:line="240" w:lineRule="auto"/>
        <w:jc w:val="both"/>
        <w:rPr>
          <w:color w:val="000000" w:themeColor="text1"/>
        </w:rPr>
      </w:pPr>
    </w:p>
    <w:p w14:paraId="6EEE730C" w14:textId="44A364C3" w:rsidR="006C7745" w:rsidRPr="003041CC" w:rsidRDefault="006C7745" w:rsidP="004C1896">
      <w:pPr>
        <w:autoSpaceDE w:val="0"/>
        <w:autoSpaceDN w:val="0"/>
        <w:adjustRightInd w:val="0"/>
        <w:snapToGrid w:val="0"/>
        <w:spacing w:after="0" w:line="360" w:lineRule="auto"/>
        <w:jc w:val="both"/>
        <w:rPr>
          <w:b/>
          <w:bCs/>
          <w:color w:val="000000" w:themeColor="text1"/>
          <w:sz w:val="26"/>
          <w:u w:val="single"/>
        </w:rPr>
      </w:pPr>
      <w:r w:rsidRPr="003041CC">
        <w:rPr>
          <w:b/>
          <w:bCs/>
          <w:color w:val="000000" w:themeColor="text1"/>
          <w:sz w:val="26"/>
        </w:rPr>
        <w:lastRenderedPageBreak/>
        <w:t>2.</w:t>
      </w:r>
      <w:r w:rsidR="00631291" w:rsidRPr="003041CC">
        <w:rPr>
          <w:b/>
          <w:bCs/>
          <w:color w:val="000000" w:themeColor="text1"/>
          <w:sz w:val="26"/>
        </w:rPr>
        <w:t>3</w:t>
      </w:r>
      <w:r w:rsidRPr="003041CC">
        <w:rPr>
          <w:b/>
          <w:bCs/>
          <w:color w:val="000000" w:themeColor="text1"/>
          <w:sz w:val="26"/>
        </w:rPr>
        <w:tab/>
      </w:r>
      <w:r w:rsidRPr="003041CC">
        <w:rPr>
          <w:b/>
          <w:bCs/>
          <w:color w:val="000000" w:themeColor="text1"/>
          <w:sz w:val="26"/>
          <w:u w:val="single"/>
        </w:rPr>
        <w:t>CSR Literature</w:t>
      </w:r>
    </w:p>
    <w:p w14:paraId="78F03A6F" w14:textId="77777777" w:rsidR="00C5171B" w:rsidRPr="003041CC" w:rsidRDefault="00C5171B" w:rsidP="004C1896">
      <w:pPr>
        <w:adjustRightInd w:val="0"/>
        <w:snapToGrid w:val="0"/>
        <w:spacing w:after="0" w:line="360" w:lineRule="auto"/>
        <w:ind w:firstLine="720"/>
        <w:jc w:val="both"/>
        <w:rPr>
          <w:bCs/>
          <w:color w:val="000000" w:themeColor="text1"/>
        </w:rPr>
      </w:pPr>
    </w:p>
    <w:p w14:paraId="0FBE85B1" w14:textId="1546CFD9" w:rsidR="004C1896" w:rsidRPr="00A004D2" w:rsidRDefault="00E510D8" w:rsidP="004C1896">
      <w:pPr>
        <w:adjustRightInd w:val="0"/>
        <w:snapToGrid w:val="0"/>
        <w:spacing w:after="0" w:line="360" w:lineRule="auto"/>
        <w:ind w:firstLine="720"/>
        <w:jc w:val="both"/>
        <w:rPr>
          <w:color w:val="000000" w:themeColor="text1"/>
        </w:rPr>
      </w:pPr>
      <w:r w:rsidRPr="003041CC">
        <w:rPr>
          <w:color w:val="000000" w:themeColor="text1"/>
        </w:rPr>
        <w:t>The below C</w:t>
      </w:r>
      <w:r w:rsidRPr="00A004D2">
        <w:rPr>
          <w:color w:val="000000" w:themeColor="text1"/>
        </w:rPr>
        <w:t>SR theories cover the essential responsibilities on economic, societal and environmental aspects</w:t>
      </w:r>
      <w:r w:rsidR="004C1896" w:rsidRPr="00A004D2">
        <w:rPr>
          <w:rFonts w:eastAsia="SimSun"/>
          <w:color w:val="000000" w:themeColor="text1"/>
        </w:rPr>
        <w:t xml:space="preserve"> </w:t>
      </w:r>
      <w:r w:rsidR="004C1896" w:rsidRPr="00A004D2">
        <w:rPr>
          <w:color w:val="000000" w:themeColor="text1"/>
        </w:rPr>
        <w:t xml:space="preserve">(Golja and </w:t>
      </w:r>
      <w:proofErr w:type="spellStart"/>
      <w:r w:rsidR="004C1896" w:rsidRPr="00A004D2">
        <w:rPr>
          <w:color w:val="000000" w:themeColor="text1"/>
        </w:rPr>
        <w:t>Pauišić</w:t>
      </w:r>
      <w:proofErr w:type="spellEnd"/>
      <w:r w:rsidR="004C1896" w:rsidRPr="00A004D2">
        <w:rPr>
          <w:color w:val="000000" w:themeColor="text1"/>
        </w:rPr>
        <w:t>, 2012).</w:t>
      </w:r>
    </w:p>
    <w:p w14:paraId="71BE9AC7" w14:textId="77777777" w:rsidR="00E510D8" w:rsidRPr="00A004D2" w:rsidRDefault="00E510D8" w:rsidP="004C1896">
      <w:pPr>
        <w:snapToGrid w:val="0"/>
        <w:spacing w:after="0" w:line="360" w:lineRule="auto"/>
        <w:rPr>
          <w:color w:val="000000" w:themeColor="text1"/>
        </w:rPr>
      </w:pPr>
    </w:p>
    <w:p w14:paraId="6E79C78A" w14:textId="0D87552F" w:rsidR="00070639" w:rsidRPr="00A004D2" w:rsidRDefault="00070639" w:rsidP="00070639">
      <w:pPr>
        <w:adjustRightInd w:val="0"/>
        <w:snapToGrid w:val="0"/>
        <w:spacing w:after="0" w:line="360" w:lineRule="auto"/>
        <w:ind w:left="720" w:hanging="720"/>
        <w:jc w:val="both"/>
        <w:rPr>
          <w:b/>
          <w:color w:val="000000" w:themeColor="text1"/>
        </w:rPr>
      </w:pPr>
      <w:r w:rsidRPr="00A004D2">
        <w:rPr>
          <w:b/>
          <w:color w:val="000000" w:themeColor="text1"/>
        </w:rPr>
        <w:t>2.</w:t>
      </w:r>
      <w:r w:rsidR="00543C44" w:rsidRPr="00A004D2">
        <w:rPr>
          <w:b/>
          <w:color w:val="000000" w:themeColor="text1"/>
        </w:rPr>
        <w:t>3</w:t>
      </w:r>
      <w:r w:rsidRPr="00A004D2">
        <w:rPr>
          <w:b/>
          <w:color w:val="000000" w:themeColor="text1"/>
        </w:rPr>
        <w:t>a</w:t>
      </w:r>
      <w:r w:rsidRPr="00A004D2">
        <w:rPr>
          <w:b/>
          <w:color w:val="000000" w:themeColor="text1"/>
        </w:rPr>
        <w:tab/>
      </w:r>
      <w:r w:rsidRPr="00A004D2">
        <w:rPr>
          <w:b/>
          <w:color w:val="000000" w:themeColor="text1"/>
          <w:u w:val="single"/>
        </w:rPr>
        <w:t>Davis’s Iron Law of Responsibility</w:t>
      </w:r>
    </w:p>
    <w:p w14:paraId="7D9CB053" w14:textId="77777777" w:rsidR="00B334B7" w:rsidRPr="00A004D2" w:rsidRDefault="00B334B7" w:rsidP="00070639">
      <w:pPr>
        <w:adjustRightInd w:val="0"/>
        <w:snapToGrid w:val="0"/>
        <w:spacing w:after="0" w:line="360" w:lineRule="auto"/>
        <w:ind w:firstLine="720"/>
        <w:jc w:val="both"/>
        <w:rPr>
          <w:color w:val="000000" w:themeColor="text1"/>
        </w:rPr>
      </w:pPr>
    </w:p>
    <w:p w14:paraId="70EA5024" w14:textId="77777777" w:rsidR="00974430" w:rsidRPr="003041CC" w:rsidRDefault="00676D5D" w:rsidP="00974430">
      <w:pPr>
        <w:snapToGrid w:val="0"/>
        <w:spacing w:after="0" w:line="360" w:lineRule="auto"/>
        <w:ind w:firstLine="720"/>
        <w:jc w:val="both"/>
        <w:rPr>
          <w:color w:val="000000" w:themeColor="text1"/>
        </w:rPr>
      </w:pPr>
      <w:r w:rsidRPr="00676D5D">
        <w:rPr>
          <w:color w:val="000000" w:themeColor="text1"/>
        </w:rPr>
        <w:t>Davis</w:t>
      </w:r>
      <w:r>
        <w:rPr>
          <w:color w:val="000000" w:themeColor="text1"/>
        </w:rPr>
        <w:t xml:space="preserve"> (1960)</w:t>
      </w:r>
      <w:r w:rsidRPr="00676D5D">
        <w:rPr>
          <w:color w:val="000000" w:themeColor="text1"/>
        </w:rPr>
        <w:t xml:space="preserve"> introduce</w:t>
      </w:r>
      <w:r w:rsidR="00974430">
        <w:rPr>
          <w:color w:val="000000" w:themeColor="text1"/>
        </w:rPr>
        <w:t>s</w:t>
      </w:r>
      <w:r w:rsidRPr="00676D5D">
        <w:rPr>
          <w:color w:val="000000" w:themeColor="text1"/>
        </w:rPr>
        <w:t xml:space="preserve"> the concept of the </w:t>
      </w:r>
      <w:r>
        <w:rPr>
          <w:color w:val="000000" w:themeColor="text1"/>
        </w:rPr>
        <w:t>‘</w:t>
      </w:r>
      <w:r w:rsidRPr="00676D5D">
        <w:rPr>
          <w:color w:val="000000" w:themeColor="text1"/>
        </w:rPr>
        <w:t>Iron Law of Responsibility</w:t>
      </w:r>
      <w:r>
        <w:rPr>
          <w:color w:val="000000" w:themeColor="text1"/>
        </w:rPr>
        <w:t>’</w:t>
      </w:r>
      <w:r w:rsidRPr="00676D5D">
        <w:rPr>
          <w:color w:val="000000" w:themeColor="text1"/>
        </w:rPr>
        <w:t xml:space="preserve"> which posits that business entities s</w:t>
      </w:r>
      <w:r w:rsidR="00974430">
        <w:rPr>
          <w:color w:val="000000" w:themeColor="text1"/>
        </w:rPr>
        <w:t>hall</w:t>
      </w:r>
      <w:r w:rsidRPr="00676D5D">
        <w:rPr>
          <w:color w:val="000000" w:themeColor="text1"/>
        </w:rPr>
        <w:t xml:space="preserve"> align their social obligations with their level of societal influence. Failure to prioriti</w:t>
      </w:r>
      <w:r w:rsidR="00974430">
        <w:rPr>
          <w:color w:val="000000" w:themeColor="text1"/>
        </w:rPr>
        <w:t>s</w:t>
      </w:r>
      <w:r w:rsidRPr="00676D5D">
        <w:rPr>
          <w:color w:val="000000" w:themeColor="text1"/>
        </w:rPr>
        <w:t>e social responsibility w</w:t>
      </w:r>
      <w:r w:rsidR="00974430">
        <w:rPr>
          <w:color w:val="000000" w:themeColor="text1"/>
        </w:rPr>
        <w:t>ill</w:t>
      </w:r>
      <w:r w:rsidRPr="00676D5D">
        <w:rPr>
          <w:color w:val="000000" w:themeColor="text1"/>
        </w:rPr>
        <w:t xml:space="preserve"> result in a gradual erosion of the</w:t>
      </w:r>
      <w:r w:rsidR="00974430">
        <w:rPr>
          <w:color w:val="000000" w:themeColor="text1"/>
        </w:rPr>
        <w:t xml:space="preserve">ir </w:t>
      </w:r>
      <w:r w:rsidRPr="00676D5D">
        <w:rPr>
          <w:color w:val="000000" w:themeColor="text1"/>
        </w:rPr>
        <w:t>societal influence over time.</w:t>
      </w:r>
      <w:r w:rsidR="00974430" w:rsidRPr="00A004D2">
        <w:rPr>
          <w:color w:val="000000" w:themeColor="text1"/>
        </w:rPr>
        <w:t xml:space="preserve"> Davis (1960) defined social responsibility as the decisions and actions of businessmen that go beyond the firm’s immediate economic interests. Irrespective of their size, all companies have the capacity to contribute positively to </w:t>
      </w:r>
      <w:proofErr w:type="spellStart"/>
      <w:r w:rsidR="00974430" w:rsidRPr="00A004D2">
        <w:rPr>
          <w:color w:val="000000" w:themeColor="text1"/>
        </w:rPr>
        <w:t>SusDev</w:t>
      </w:r>
      <w:proofErr w:type="spellEnd"/>
      <w:r w:rsidR="00974430" w:rsidRPr="00A004D2">
        <w:rPr>
          <w:color w:val="000000" w:themeColor="text1"/>
        </w:rPr>
        <w:t xml:space="preserve"> through responsible conduct (Davis, 1973).</w:t>
      </w:r>
    </w:p>
    <w:p w14:paraId="7C9E1452" w14:textId="77777777" w:rsidR="00676D5D" w:rsidRPr="003041CC" w:rsidRDefault="00676D5D" w:rsidP="001E79A2">
      <w:pPr>
        <w:snapToGrid w:val="0"/>
        <w:spacing w:after="0" w:line="360" w:lineRule="auto"/>
        <w:rPr>
          <w:color w:val="000000" w:themeColor="text1"/>
        </w:rPr>
      </w:pPr>
    </w:p>
    <w:p w14:paraId="6288CC0F" w14:textId="080B7425" w:rsidR="001E79A2" w:rsidRPr="003041CC" w:rsidRDefault="001E79A2" w:rsidP="001E79A2">
      <w:pPr>
        <w:adjustRightInd w:val="0"/>
        <w:snapToGrid w:val="0"/>
        <w:spacing w:after="0" w:line="360" w:lineRule="auto"/>
        <w:ind w:left="720" w:hanging="720"/>
        <w:jc w:val="both"/>
        <w:rPr>
          <w:b/>
          <w:color w:val="000000" w:themeColor="text1"/>
          <w:u w:val="single"/>
        </w:rPr>
      </w:pPr>
      <w:r w:rsidRPr="003041CC">
        <w:rPr>
          <w:b/>
          <w:color w:val="000000" w:themeColor="text1"/>
        </w:rPr>
        <w:t>2.</w:t>
      </w:r>
      <w:r w:rsidR="002A448D" w:rsidRPr="003041CC">
        <w:rPr>
          <w:b/>
          <w:color w:val="000000" w:themeColor="text1"/>
        </w:rPr>
        <w:t>3</w:t>
      </w:r>
      <w:r w:rsidR="001D08A1" w:rsidRPr="003041CC">
        <w:rPr>
          <w:b/>
          <w:color w:val="000000" w:themeColor="text1"/>
        </w:rPr>
        <w:t>b</w:t>
      </w:r>
      <w:r w:rsidRPr="003041CC">
        <w:rPr>
          <w:b/>
          <w:color w:val="000000" w:themeColor="text1"/>
        </w:rPr>
        <w:tab/>
      </w:r>
      <w:r w:rsidRPr="003041CC">
        <w:rPr>
          <w:b/>
          <w:bCs/>
          <w:color w:val="000000" w:themeColor="text1"/>
          <w:u w:val="single"/>
        </w:rPr>
        <w:t>Friedman’s Sh</w:t>
      </w:r>
      <w:r w:rsidRPr="003041CC">
        <w:rPr>
          <w:b/>
          <w:color w:val="000000" w:themeColor="text1"/>
          <w:u w:val="single"/>
        </w:rPr>
        <w:t>areholder Theory (or Agency theory)</w:t>
      </w:r>
    </w:p>
    <w:p w14:paraId="35094DCA" w14:textId="77777777" w:rsidR="001E79A2" w:rsidRPr="003041CC" w:rsidRDefault="001E79A2" w:rsidP="001E79A2">
      <w:pPr>
        <w:autoSpaceDE w:val="0"/>
        <w:autoSpaceDN w:val="0"/>
        <w:adjustRightInd w:val="0"/>
        <w:snapToGrid w:val="0"/>
        <w:spacing w:after="0" w:line="360" w:lineRule="auto"/>
        <w:ind w:firstLine="720"/>
        <w:jc w:val="both"/>
        <w:rPr>
          <w:color w:val="000000" w:themeColor="text1"/>
        </w:rPr>
      </w:pPr>
    </w:p>
    <w:p w14:paraId="3EA3B285" w14:textId="71941E79" w:rsidR="00304E57" w:rsidRPr="00304E57" w:rsidRDefault="00746B2E" w:rsidP="00304E57">
      <w:pPr>
        <w:snapToGrid w:val="0"/>
        <w:spacing w:after="0" w:line="360" w:lineRule="auto"/>
        <w:ind w:firstLine="720"/>
        <w:jc w:val="both"/>
        <w:rPr>
          <w:color w:val="000000" w:themeColor="text1"/>
        </w:rPr>
      </w:pPr>
      <w:r w:rsidRPr="00A004D2">
        <w:rPr>
          <w:color w:val="000000" w:themeColor="text1"/>
        </w:rPr>
        <w:t xml:space="preserve">Friedman’s Shareholder Theory (1962) argues that </w:t>
      </w:r>
      <w:r w:rsidR="00304E57">
        <w:rPr>
          <w:color w:val="000000" w:themeColor="text1"/>
        </w:rPr>
        <w:t xml:space="preserve">businesses’ </w:t>
      </w:r>
      <w:r w:rsidRPr="00A004D2">
        <w:rPr>
          <w:color w:val="000000" w:themeColor="text1"/>
        </w:rPr>
        <w:t xml:space="preserve">primary goal is to maximise profits. According to Friedman (1970a), he does not support the concept of CSR as it undermines the fundamental responsibility of businesses for </w:t>
      </w:r>
      <w:r w:rsidR="00304E57">
        <w:rPr>
          <w:color w:val="000000" w:themeColor="text1"/>
        </w:rPr>
        <w:t xml:space="preserve">meeting the interest of their </w:t>
      </w:r>
      <w:r w:rsidRPr="00A004D2">
        <w:rPr>
          <w:color w:val="000000" w:themeColor="text1"/>
        </w:rPr>
        <w:t>owners</w:t>
      </w:r>
      <w:r w:rsidR="00304E57">
        <w:rPr>
          <w:color w:val="000000" w:themeColor="text1"/>
        </w:rPr>
        <w:t xml:space="preserve"> in terms of profit generation. </w:t>
      </w:r>
      <w:r w:rsidR="00304E57" w:rsidRPr="00304E57">
        <w:rPr>
          <w:color w:val="000000" w:themeColor="text1"/>
        </w:rPr>
        <w:t>Friedman (1970b) underscores the idea that CSR entails harmoni</w:t>
      </w:r>
      <w:r w:rsidR="00304E57">
        <w:rPr>
          <w:color w:val="000000" w:themeColor="text1"/>
        </w:rPr>
        <w:t>s</w:t>
      </w:r>
      <w:r w:rsidR="00304E57" w:rsidRPr="00304E57">
        <w:rPr>
          <w:color w:val="000000" w:themeColor="text1"/>
        </w:rPr>
        <w:t>ing business practices with the interests of shareholders, utili</w:t>
      </w:r>
      <w:r w:rsidR="00304E57">
        <w:rPr>
          <w:color w:val="000000" w:themeColor="text1"/>
        </w:rPr>
        <w:t>s</w:t>
      </w:r>
      <w:r w:rsidR="00304E57" w:rsidRPr="00304E57">
        <w:rPr>
          <w:color w:val="000000" w:themeColor="text1"/>
        </w:rPr>
        <w:t>ing resources to maximi</w:t>
      </w:r>
      <w:r w:rsidR="00304E57">
        <w:rPr>
          <w:color w:val="000000" w:themeColor="text1"/>
        </w:rPr>
        <w:t>s</w:t>
      </w:r>
      <w:r w:rsidR="00304E57" w:rsidRPr="00304E57">
        <w:rPr>
          <w:color w:val="000000" w:themeColor="text1"/>
        </w:rPr>
        <w:t>e profits, and simultaneously adhering to societal norms, laws and ethical standards.</w:t>
      </w:r>
    </w:p>
    <w:p w14:paraId="05243E6C" w14:textId="77777777" w:rsidR="00304E57" w:rsidRPr="00A004D2" w:rsidRDefault="00304E57" w:rsidP="001D08A1">
      <w:pPr>
        <w:snapToGrid w:val="0"/>
        <w:spacing w:after="0" w:line="360" w:lineRule="auto"/>
        <w:rPr>
          <w:color w:val="000000" w:themeColor="text1"/>
        </w:rPr>
      </w:pPr>
    </w:p>
    <w:p w14:paraId="6D79D88B" w14:textId="176F4FD8" w:rsidR="001D08A1" w:rsidRPr="00A004D2" w:rsidRDefault="001D08A1" w:rsidP="001D08A1">
      <w:pPr>
        <w:adjustRightInd w:val="0"/>
        <w:snapToGrid w:val="0"/>
        <w:spacing w:after="0" w:line="360" w:lineRule="auto"/>
        <w:ind w:left="720" w:hanging="720"/>
        <w:jc w:val="both"/>
        <w:rPr>
          <w:color w:val="000000" w:themeColor="text1"/>
        </w:rPr>
      </w:pPr>
      <w:r w:rsidRPr="00A004D2">
        <w:rPr>
          <w:b/>
          <w:color w:val="000000" w:themeColor="text1"/>
        </w:rPr>
        <w:t>2.</w:t>
      </w:r>
      <w:r w:rsidR="0099271E" w:rsidRPr="00A004D2">
        <w:rPr>
          <w:b/>
          <w:color w:val="000000" w:themeColor="text1"/>
        </w:rPr>
        <w:t>3</w:t>
      </w:r>
      <w:r w:rsidRPr="00A004D2">
        <w:rPr>
          <w:b/>
          <w:color w:val="000000" w:themeColor="text1"/>
        </w:rPr>
        <w:t>c</w:t>
      </w:r>
      <w:r w:rsidRPr="00A004D2">
        <w:rPr>
          <w:b/>
          <w:color w:val="000000" w:themeColor="text1"/>
        </w:rPr>
        <w:tab/>
      </w:r>
      <w:r w:rsidRPr="00A004D2">
        <w:rPr>
          <w:b/>
          <w:color w:val="000000" w:themeColor="text1"/>
          <w:u w:val="single"/>
        </w:rPr>
        <w:t>Freeman’s Stakeholder Theory</w:t>
      </w:r>
    </w:p>
    <w:p w14:paraId="2E51A3B8" w14:textId="77777777" w:rsidR="000068AE" w:rsidRDefault="000068AE" w:rsidP="001D08A1">
      <w:pPr>
        <w:adjustRightInd w:val="0"/>
        <w:snapToGrid w:val="0"/>
        <w:spacing w:after="0" w:line="360" w:lineRule="auto"/>
        <w:ind w:firstLine="720"/>
        <w:jc w:val="both"/>
        <w:rPr>
          <w:color w:val="000000" w:themeColor="text1"/>
        </w:rPr>
      </w:pPr>
    </w:p>
    <w:p w14:paraId="24B5F2D9" w14:textId="416DDA04" w:rsidR="00EE1BC8" w:rsidRDefault="00746B2E" w:rsidP="001D08A1">
      <w:pPr>
        <w:adjustRightInd w:val="0"/>
        <w:snapToGrid w:val="0"/>
        <w:spacing w:after="0" w:line="360" w:lineRule="auto"/>
        <w:ind w:firstLine="720"/>
        <w:jc w:val="both"/>
        <w:rPr>
          <w:color w:val="000000" w:themeColor="text1"/>
        </w:rPr>
      </w:pPr>
      <w:r w:rsidRPr="00A004D2">
        <w:rPr>
          <w:color w:val="000000" w:themeColor="text1"/>
        </w:rPr>
        <w:t xml:space="preserve">Stakeholder Theory, often associated with Freeman (1984), suggests that </w:t>
      </w:r>
      <w:r w:rsidR="00EE1BC8">
        <w:rPr>
          <w:color w:val="000000" w:themeColor="text1"/>
        </w:rPr>
        <w:t>c</w:t>
      </w:r>
      <w:r w:rsidR="00EE1BC8" w:rsidRPr="00EE1BC8">
        <w:rPr>
          <w:color w:val="000000" w:themeColor="text1"/>
        </w:rPr>
        <w:t xml:space="preserve">ompanies should perceive CSR as a natural extension of </w:t>
      </w:r>
      <w:r w:rsidR="000068AE">
        <w:rPr>
          <w:color w:val="000000" w:themeColor="text1"/>
        </w:rPr>
        <w:t>a high standard of CG</w:t>
      </w:r>
      <w:r w:rsidR="00EE1BC8" w:rsidRPr="00EE1BC8">
        <w:rPr>
          <w:color w:val="000000" w:themeColor="text1"/>
        </w:rPr>
        <w:t xml:space="preserve">. Freeman (1984) asserts that managers bear the responsibility of effectively managing the contradictory and competing interests of stakeholders to </w:t>
      </w:r>
      <w:proofErr w:type="spellStart"/>
      <w:r w:rsidR="00EE1BC8" w:rsidRPr="00EE1BC8">
        <w:rPr>
          <w:color w:val="000000" w:themeColor="text1"/>
        </w:rPr>
        <w:t>fulfill</w:t>
      </w:r>
      <w:proofErr w:type="spellEnd"/>
      <w:r w:rsidR="00EE1BC8" w:rsidRPr="00EE1BC8">
        <w:rPr>
          <w:color w:val="000000" w:themeColor="text1"/>
        </w:rPr>
        <w:t xml:space="preserve"> the organi</w:t>
      </w:r>
      <w:r w:rsidR="000068AE">
        <w:rPr>
          <w:color w:val="000000" w:themeColor="text1"/>
        </w:rPr>
        <w:t>s</w:t>
      </w:r>
      <w:r w:rsidR="00EE1BC8" w:rsidRPr="00EE1BC8">
        <w:rPr>
          <w:color w:val="000000" w:themeColor="text1"/>
        </w:rPr>
        <w:t>ation</w:t>
      </w:r>
      <w:r w:rsidR="000068AE">
        <w:rPr>
          <w:color w:val="000000" w:themeColor="text1"/>
        </w:rPr>
        <w:t>’</w:t>
      </w:r>
      <w:r w:rsidR="00EE1BC8" w:rsidRPr="00EE1BC8">
        <w:rPr>
          <w:color w:val="000000" w:themeColor="text1"/>
        </w:rPr>
        <w:t>s goals. Additionally, Freeman (2002) highlights the significance of acknowledging the rights and interests of all stakeholders recogni</w:t>
      </w:r>
      <w:r w:rsidR="000068AE">
        <w:rPr>
          <w:color w:val="000000" w:themeColor="text1"/>
        </w:rPr>
        <w:t>s</w:t>
      </w:r>
      <w:r w:rsidR="00EE1BC8" w:rsidRPr="00EE1BC8">
        <w:rPr>
          <w:color w:val="000000" w:themeColor="text1"/>
        </w:rPr>
        <w:t xml:space="preserve">ed by </w:t>
      </w:r>
      <w:r w:rsidR="000068AE">
        <w:rPr>
          <w:color w:val="000000" w:themeColor="text1"/>
        </w:rPr>
        <w:t xml:space="preserve">the </w:t>
      </w:r>
      <w:r w:rsidR="00EE1BC8" w:rsidRPr="00EE1BC8">
        <w:rPr>
          <w:color w:val="000000" w:themeColor="text1"/>
        </w:rPr>
        <w:t xml:space="preserve">law, fostering stakeholder democracy and </w:t>
      </w:r>
      <w:r w:rsidR="000068AE">
        <w:rPr>
          <w:color w:val="000000" w:themeColor="text1"/>
        </w:rPr>
        <w:t>CG</w:t>
      </w:r>
      <w:r w:rsidR="00EE1BC8" w:rsidRPr="00EE1BC8">
        <w:rPr>
          <w:color w:val="000000" w:themeColor="text1"/>
        </w:rPr>
        <w:t>. He argues that Stakeholder Theory aligns harmoniously with other ethical frameworks.</w:t>
      </w:r>
    </w:p>
    <w:p w14:paraId="3A62C199" w14:textId="17669BB2" w:rsidR="00995C6C" w:rsidRPr="00A004D2" w:rsidRDefault="00995C6C" w:rsidP="00130D89">
      <w:pPr>
        <w:adjustRightInd w:val="0"/>
        <w:snapToGrid w:val="0"/>
        <w:spacing w:after="0" w:line="360" w:lineRule="auto"/>
        <w:ind w:left="720" w:hanging="720"/>
        <w:jc w:val="both"/>
        <w:rPr>
          <w:b/>
          <w:bCs/>
          <w:color w:val="000000" w:themeColor="text1"/>
          <w:u w:val="single"/>
        </w:rPr>
      </w:pPr>
      <w:r w:rsidRPr="003041CC">
        <w:rPr>
          <w:b/>
          <w:color w:val="000000" w:themeColor="text1"/>
        </w:rPr>
        <w:lastRenderedPageBreak/>
        <w:t>2.</w:t>
      </w:r>
      <w:r w:rsidR="00C938FB" w:rsidRPr="003041CC">
        <w:rPr>
          <w:b/>
          <w:color w:val="000000" w:themeColor="text1"/>
        </w:rPr>
        <w:t>3</w:t>
      </w:r>
      <w:r w:rsidRPr="003041CC">
        <w:rPr>
          <w:b/>
          <w:color w:val="000000" w:themeColor="text1"/>
        </w:rPr>
        <w:t>d</w:t>
      </w:r>
      <w:r w:rsidRPr="003041CC">
        <w:rPr>
          <w:b/>
          <w:color w:val="000000" w:themeColor="text1"/>
        </w:rPr>
        <w:tab/>
      </w:r>
      <w:r w:rsidRPr="00A004D2">
        <w:rPr>
          <w:rFonts w:eastAsia="SimSun"/>
          <w:b/>
          <w:bCs/>
          <w:color w:val="000000" w:themeColor="text1"/>
          <w:u w:val="single"/>
        </w:rPr>
        <w:t xml:space="preserve">Carroll’s </w:t>
      </w:r>
      <w:r w:rsidRPr="00A004D2">
        <w:rPr>
          <w:b/>
          <w:bCs/>
          <w:color w:val="000000" w:themeColor="text1"/>
          <w:u w:val="single"/>
        </w:rPr>
        <w:t xml:space="preserve">Four-Part Model of CSR (for </w:t>
      </w:r>
      <w:r w:rsidRPr="00A004D2">
        <w:rPr>
          <w:rFonts w:eastAsia="SimSun"/>
          <w:b/>
          <w:bCs/>
          <w:color w:val="000000" w:themeColor="text1"/>
          <w:u w:val="single"/>
        </w:rPr>
        <w:t>Corporate Social Performance Theory)</w:t>
      </w:r>
    </w:p>
    <w:p w14:paraId="79A9CFBD" w14:textId="77777777" w:rsidR="00995C6C" w:rsidRPr="00A004D2" w:rsidRDefault="00995C6C" w:rsidP="00130D89">
      <w:pPr>
        <w:adjustRightInd w:val="0"/>
        <w:snapToGrid w:val="0"/>
        <w:spacing w:after="0" w:line="360" w:lineRule="auto"/>
        <w:ind w:left="720" w:hanging="720"/>
        <w:jc w:val="both"/>
        <w:rPr>
          <w:color w:val="000000" w:themeColor="text1"/>
        </w:rPr>
      </w:pPr>
    </w:p>
    <w:p w14:paraId="6F0ACCCB" w14:textId="723DC403" w:rsidR="008319B1" w:rsidRPr="00A004D2" w:rsidRDefault="008319B1" w:rsidP="005D72DA">
      <w:pPr>
        <w:tabs>
          <w:tab w:val="left" w:pos="2250"/>
        </w:tabs>
        <w:adjustRightInd w:val="0"/>
        <w:snapToGrid w:val="0"/>
        <w:spacing w:after="0" w:line="360" w:lineRule="auto"/>
        <w:ind w:firstLine="720"/>
        <w:jc w:val="both"/>
        <w:rPr>
          <w:color w:val="000000" w:themeColor="text1"/>
        </w:rPr>
      </w:pPr>
      <w:r w:rsidRPr="00A004D2">
        <w:rPr>
          <w:color w:val="000000" w:themeColor="text1"/>
        </w:rPr>
        <w:t xml:space="preserve">Carroll (1991) </w:t>
      </w:r>
      <w:r w:rsidR="00032A50" w:rsidRPr="00A004D2">
        <w:rPr>
          <w:color w:val="000000" w:themeColor="text1"/>
        </w:rPr>
        <w:t>proposes</w:t>
      </w:r>
      <w:r w:rsidRPr="00A004D2">
        <w:rPr>
          <w:color w:val="000000" w:themeColor="text1"/>
        </w:rPr>
        <w:t xml:space="preserve"> that corporations have economic, legal, ethical, and philanthropic</w:t>
      </w:r>
      <w:r w:rsidR="00032A50" w:rsidRPr="00A004D2">
        <w:rPr>
          <w:color w:val="000000" w:themeColor="text1"/>
        </w:rPr>
        <w:t xml:space="preserve"> responsibilities</w:t>
      </w:r>
      <w:r w:rsidR="005D72DA" w:rsidRPr="00A004D2">
        <w:rPr>
          <w:color w:val="000000" w:themeColor="text1"/>
        </w:rPr>
        <w:t xml:space="preserve"> which </w:t>
      </w:r>
      <w:r w:rsidRPr="00A004D2">
        <w:rPr>
          <w:color w:val="000000" w:themeColor="text1"/>
        </w:rPr>
        <w:t>collectively form</w:t>
      </w:r>
      <w:r w:rsidR="00032A50" w:rsidRPr="00A004D2">
        <w:rPr>
          <w:color w:val="000000" w:themeColor="text1"/>
        </w:rPr>
        <w:t xml:space="preserve"> as</w:t>
      </w:r>
      <w:r w:rsidRPr="00A004D2">
        <w:rPr>
          <w:color w:val="000000" w:themeColor="text1"/>
        </w:rPr>
        <w:t xml:space="preserve"> total CSR</w:t>
      </w:r>
      <w:r w:rsidR="00032A50" w:rsidRPr="00A004D2">
        <w:rPr>
          <w:color w:val="000000" w:themeColor="text1"/>
        </w:rPr>
        <w:t xml:space="preserve"> </w:t>
      </w:r>
      <w:r w:rsidR="005D72DA" w:rsidRPr="00A004D2">
        <w:rPr>
          <w:color w:val="000000" w:themeColor="text1"/>
        </w:rPr>
        <w:t>that</w:t>
      </w:r>
      <w:r w:rsidR="00032A50" w:rsidRPr="00A004D2">
        <w:rPr>
          <w:color w:val="000000" w:themeColor="text1"/>
        </w:rPr>
        <w:t xml:space="preserve"> should be upheld concurrently at all times for achieving a harmonious balance</w:t>
      </w:r>
      <w:r w:rsidR="005D72DA" w:rsidRPr="00A004D2">
        <w:rPr>
          <w:color w:val="000000" w:themeColor="text1"/>
        </w:rPr>
        <w:t xml:space="preserve"> of these responsibilities</w:t>
      </w:r>
      <w:r w:rsidR="00032A50" w:rsidRPr="00A004D2">
        <w:rPr>
          <w:color w:val="000000" w:themeColor="text1"/>
        </w:rPr>
        <w:t xml:space="preserve"> </w:t>
      </w:r>
      <w:r w:rsidRPr="00A004D2">
        <w:rPr>
          <w:color w:val="000000" w:themeColor="text1"/>
        </w:rPr>
        <w:t xml:space="preserve">(see </w:t>
      </w:r>
      <w:r w:rsidRPr="00A004D2">
        <w:rPr>
          <w:b/>
          <w:bCs/>
          <w:color w:val="000000" w:themeColor="text1"/>
        </w:rPr>
        <w:t>Figure 1</w:t>
      </w:r>
      <w:r w:rsidRPr="00A004D2">
        <w:rPr>
          <w:color w:val="000000" w:themeColor="text1"/>
        </w:rPr>
        <w:t xml:space="preserve">). </w:t>
      </w:r>
    </w:p>
    <w:p w14:paraId="7167F666" w14:textId="77777777" w:rsidR="00585939" w:rsidRPr="00A004D2" w:rsidRDefault="00585939" w:rsidP="00130D89">
      <w:pPr>
        <w:snapToGrid w:val="0"/>
        <w:spacing w:after="0" w:line="360" w:lineRule="auto"/>
        <w:rPr>
          <w:color w:val="000000" w:themeColor="text1"/>
        </w:rPr>
      </w:pPr>
    </w:p>
    <w:p w14:paraId="3D48F031" w14:textId="233793ED" w:rsidR="00826EE9" w:rsidRPr="003041CC" w:rsidRDefault="00826EE9" w:rsidP="00130D89">
      <w:pPr>
        <w:adjustRightInd w:val="0"/>
        <w:snapToGrid w:val="0"/>
        <w:spacing w:after="0" w:line="360" w:lineRule="auto"/>
        <w:rPr>
          <w:b/>
          <w:color w:val="000000" w:themeColor="text1"/>
          <w:u w:val="single"/>
        </w:rPr>
      </w:pPr>
      <w:r w:rsidRPr="00A004D2">
        <w:rPr>
          <w:b/>
          <w:bCs/>
          <w:color w:val="000000" w:themeColor="text1"/>
          <w:u w:val="single"/>
        </w:rPr>
        <w:t>Figure 1 -</w:t>
      </w:r>
      <w:r w:rsidRPr="00A004D2">
        <w:rPr>
          <w:b/>
          <w:color w:val="000000" w:themeColor="text1"/>
          <w:u w:val="single"/>
        </w:rPr>
        <w:t xml:space="preserve"> Carroll’s Four-Part Model of CSR</w:t>
      </w:r>
    </w:p>
    <w:p w14:paraId="5E84AE88" w14:textId="77777777" w:rsidR="003135CF" w:rsidRPr="003041CC" w:rsidRDefault="003135CF" w:rsidP="00826EE9">
      <w:pPr>
        <w:snapToGrid w:val="0"/>
        <w:spacing w:after="0" w:line="360" w:lineRule="auto"/>
        <w:rPr>
          <w:color w:val="000000" w:themeColor="text1"/>
        </w:rPr>
      </w:pPr>
    </w:p>
    <w:p w14:paraId="6153D225" w14:textId="68262AA9" w:rsidR="003135CF" w:rsidRPr="003041CC" w:rsidRDefault="00826EE9" w:rsidP="00826EE9">
      <w:pPr>
        <w:snapToGrid w:val="0"/>
        <w:spacing w:after="0" w:line="360" w:lineRule="auto"/>
        <w:rPr>
          <w:color w:val="000000" w:themeColor="text1"/>
        </w:rPr>
      </w:pPr>
      <w:r w:rsidRPr="003041CC">
        <w:rPr>
          <w:noProof/>
          <w:color w:val="000000" w:themeColor="text1"/>
        </w:rPr>
        <w:drawing>
          <wp:inline distT="0" distB="0" distL="0" distR="0" wp14:anchorId="1B3F8F01" wp14:editId="0A2F2886">
            <wp:extent cx="5730240" cy="4237892"/>
            <wp:effectExtent l="0" t="0" r="3810" b="0"/>
            <wp:docPr id="508331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9972" cy="4252485"/>
                    </a:xfrm>
                    <a:prstGeom prst="rect">
                      <a:avLst/>
                    </a:prstGeom>
                    <a:noFill/>
                    <a:ln>
                      <a:noFill/>
                    </a:ln>
                  </pic:spPr>
                </pic:pic>
              </a:graphicData>
            </a:graphic>
          </wp:inline>
        </w:drawing>
      </w:r>
    </w:p>
    <w:p w14:paraId="4A580CCB" w14:textId="77777777" w:rsidR="004B36AA" w:rsidRPr="003041CC" w:rsidRDefault="004B36AA">
      <w:pPr>
        <w:rPr>
          <w:color w:val="000000" w:themeColor="text1"/>
        </w:rPr>
      </w:pPr>
    </w:p>
    <w:p w14:paraId="3CA0D06A" w14:textId="77777777" w:rsidR="00446A5E" w:rsidRPr="003041CC" w:rsidRDefault="00446A5E">
      <w:pPr>
        <w:rPr>
          <w:color w:val="000000" w:themeColor="text1"/>
        </w:rPr>
      </w:pPr>
    </w:p>
    <w:p w14:paraId="3E3FAD3E" w14:textId="77777777" w:rsidR="00446A5E" w:rsidRPr="003041CC" w:rsidRDefault="00446A5E">
      <w:pPr>
        <w:rPr>
          <w:color w:val="000000" w:themeColor="text1"/>
        </w:rPr>
      </w:pPr>
    </w:p>
    <w:p w14:paraId="31AE736A" w14:textId="77777777" w:rsidR="00446A5E" w:rsidRPr="003041CC" w:rsidRDefault="00446A5E">
      <w:pPr>
        <w:rPr>
          <w:color w:val="000000" w:themeColor="text1"/>
        </w:rPr>
      </w:pPr>
    </w:p>
    <w:p w14:paraId="71CA8D68" w14:textId="77777777" w:rsidR="005D72DA" w:rsidRPr="003041CC" w:rsidRDefault="005D72DA">
      <w:pPr>
        <w:rPr>
          <w:color w:val="000000" w:themeColor="text1"/>
        </w:rPr>
      </w:pPr>
    </w:p>
    <w:p w14:paraId="4E9769F1" w14:textId="77777777" w:rsidR="00446A5E" w:rsidRPr="003041CC" w:rsidRDefault="00446A5E">
      <w:pPr>
        <w:rPr>
          <w:color w:val="000000" w:themeColor="text1"/>
        </w:rPr>
      </w:pPr>
    </w:p>
    <w:p w14:paraId="12F65106" w14:textId="77777777" w:rsidR="00446A5E" w:rsidRPr="003041CC" w:rsidRDefault="00446A5E">
      <w:pPr>
        <w:rPr>
          <w:color w:val="000000" w:themeColor="text1"/>
        </w:rPr>
      </w:pPr>
    </w:p>
    <w:p w14:paraId="266F8E22" w14:textId="54452F56" w:rsidR="00C60AA8" w:rsidRPr="00A004D2" w:rsidRDefault="00C60AA8" w:rsidP="00E50A67">
      <w:pPr>
        <w:adjustRightInd w:val="0"/>
        <w:snapToGrid w:val="0"/>
        <w:spacing w:after="0" w:line="360" w:lineRule="auto"/>
        <w:ind w:left="720" w:hanging="720"/>
        <w:jc w:val="both"/>
        <w:rPr>
          <w:b/>
          <w:bCs/>
          <w:color w:val="000000" w:themeColor="text1"/>
        </w:rPr>
      </w:pPr>
      <w:r w:rsidRPr="003041CC">
        <w:rPr>
          <w:b/>
          <w:color w:val="000000" w:themeColor="text1"/>
        </w:rPr>
        <w:lastRenderedPageBreak/>
        <w:t>2.</w:t>
      </w:r>
      <w:r w:rsidR="00ED3DE9" w:rsidRPr="003041CC">
        <w:rPr>
          <w:b/>
          <w:color w:val="000000" w:themeColor="text1"/>
        </w:rPr>
        <w:t>3</w:t>
      </w:r>
      <w:r w:rsidRPr="003041CC">
        <w:rPr>
          <w:b/>
          <w:color w:val="000000" w:themeColor="text1"/>
        </w:rPr>
        <w:t>e</w:t>
      </w:r>
      <w:r w:rsidRPr="003041CC">
        <w:rPr>
          <w:b/>
          <w:color w:val="000000" w:themeColor="text1"/>
        </w:rPr>
        <w:tab/>
      </w:r>
      <w:r w:rsidRPr="003041CC">
        <w:rPr>
          <w:rFonts w:eastAsia="Times New Roman"/>
          <w:b/>
          <w:bCs/>
          <w:color w:val="000000" w:themeColor="text1"/>
        </w:rPr>
        <w:t xml:space="preserve">Elkington’s </w:t>
      </w:r>
      <w:r w:rsidRPr="003041CC">
        <w:rPr>
          <w:b/>
          <w:bCs/>
          <w:color w:val="000000" w:themeColor="text1"/>
        </w:rPr>
        <w:t>Triple B</w:t>
      </w:r>
      <w:r w:rsidRPr="00A004D2">
        <w:rPr>
          <w:b/>
          <w:bCs/>
          <w:color w:val="000000" w:themeColor="text1"/>
        </w:rPr>
        <w:t xml:space="preserve">ottom Line (“TBL”) Concept </w:t>
      </w:r>
    </w:p>
    <w:p w14:paraId="20AC7FF3" w14:textId="77777777" w:rsidR="00C60AA8" w:rsidRPr="00A004D2" w:rsidRDefault="00C60AA8" w:rsidP="00E50A67">
      <w:pPr>
        <w:adjustRightInd w:val="0"/>
        <w:snapToGrid w:val="0"/>
        <w:spacing w:after="0" w:line="360" w:lineRule="auto"/>
        <w:ind w:left="720"/>
        <w:jc w:val="both"/>
        <w:rPr>
          <w:b/>
          <w:bCs/>
          <w:color w:val="000000" w:themeColor="text1"/>
          <w:u w:val="single"/>
        </w:rPr>
      </w:pPr>
      <w:r w:rsidRPr="00A004D2">
        <w:rPr>
          <w:b/>
          <w:bCs/>
          <w:color w:val="000000" w:themeColor="text1"/>
          <w:u w:val="single"/>
        </w:rPr>
        <w:t>(also known as Triple P (Profit, Planet, People) Reporting)</w:t>
      </w:r>
    </w:p>
    <w:p w14:paraId="14B55FB4" w14:textId="77777777" w:rsidR="00C60AA8" w:rsidRPr="00A004D2" w:rsidRDefault="00C60AA8" w:rsidP="00E50A67">
      <w:pPr>
        <w:adjustRightInd w:val="0"/>
        <w:snapToGrid w:val="0"/>
        <w:spacing w:after="0" w:line="360" w:lineRule="auto"/>
        <w:rPr>
          <w:color w:val="000000" w:themeColor="text1"/>
        </w:rPr>
      </w:pPr>
    </w:p>
    <w:p w14:paraId="62CCD6F7" w14:textId="5C022923" w:rsidR="001A778B" w:rsidRPr="001A778B" w:rsidRDefault="001A778B" w:rsidP="001A778B">
      <w:pPr>
        <w:shd w:val="clear" w:color="auto" w:fill="FFFFFF"/>
        <w:adjustRightInd w:val="0"/>
        <w:snapToGrid w:val="0"/>
        <w:spacing w:after="0" w:line="360" w:lineRule="auto"/>
        <w:ind w:firstLine="720"/>
        <w:jc w:val="both"/>
        <w:rPr>
          <w:rFonts w:eastAsia="Times New Roman"/>
          <w:color w:val="000000" w:themeColor="text1"/>
        </w:rPr>
      </w:pPr>
      <w:r w:rsidRPr="001A778B">
        <w:rPr>
          <w:color w:val="000000" w:themeColor="text1"/>
        </w:rPr>
        <w:t xml:space="preserve">Elkington (1997) </w:t>
      </w:r>
      <w:r w:rsidRPr="001A778B">
        <w:rPr>
          <w:rFonts w:eastAsia="Times New Roman"/>
          <w:color w:val="000000" w:themeColor="text1"/>
        </w:rPr>
        <w:t>claims that organisational performance</w:t>
      </w:r>
      <w:r w:rsidRPr="001A778B">
        <w:rPr>
          <w:color w:val="000000" w:themeColor="text1"/>
        </w:rPr>
        <w:t xml:space="preserve"> comprises three dimensions: economic prosperity, environmental quality, and social justice/equity. These dimensions encompass the existence purpose of the company and the deliberation of various stakeholders’ desires.</w:t>
      </w:r>
      <w:r w:rsidRPr="001A778B">
        <w:rPr>
          <w:rFonts w:eastAsia="Times New Roman"/>
          <w:color w:val="000000" w:themeColor="text1"/>
        </w:rPr>
        <w:t xml:space="preserve"> Elkington (2006) states that the responsibility for the TBL agenda lies with the Board. A strong CG system enhances the potential for achieving sustainable capitalism. By implementing effective CG practices, sustainable business is attainable.</w:t>
      </w:r>
    </w:p>
    <w:p w14:paraId="6F5662DD" w14:textId="77777777" w:rsidR="001A778B" w:rsidRPr="00A004D2" w:rsidRDefault="001A778B" w:rsidP="00E50A67">
      <w:pPr>
        <w:snapToGrid w:val="0"/>
        <w:spacing w:after="0" w:line="360" w:lineRule="auto"/>
        <w:rPr>
          <w:color w:val="000000" w:themeColor="text1"/>
        </w:rPr>
      </w:pPr>
    </w:p>
    <w:p w14:paraId="3F9C44FB" w14:textId="09136296" w:rsidR="00032494" w:rsidRPr="00A004D2" w:rsidRDefault="00032494" w:rsidP="00E50A67">
      <w:pPr>
        <w:adjustRightInd w:val="0"/>
        <w:snapToGrid w:val="0"/>
        <w:spacing w:after="0" w:line="360" w:lineRule="auto"/>
        <w:ind w:left="720" w:hanging="720"/>
        <w:jc w:val="both"/>
        <w:rPr>
          <w:color w:val="000000" w:themeColor="text1"/>
        </w:rPr>
      </w:pPr>
      <w:r w:rsidRPr="00A004D2">
        <w:rPr>
          <w:b/>
          <w:color w:val="000000" w:themeColor="text1"/>
        </w:rPr>
        <w:t>2.</w:t>
      </w:r>
      <w:r w:rsidR="008569B9" w:rsidRPr="00A004D2">
        <w:rPr>
          <w:b/>
          <w:color w:val="000000" w:themeColor="text1"/>
        </w:rPr>
        <w:t>3</w:t>
      </w:r>
      <w:r w:rsidRPr="00A004D2">
        <w:rPr>
          <w:b/>
          <w:color w:val="000000" w:themeColor="text1"/>
        </w:rPr>
        <w:t>f</w:t>
      </w:r>
      <w:r w:rsidRPr="00A004D2">
        <w:rPr>
          <w:b/>
          <w:color w:val="000000" w:themeColor="text1"/>
        </w:rPr>
        <w:tab/>
      </w:r>
      <w:r w:rsidRPr="00A004D2">
        <w:rPr>
          <w:b/>
          <w:bCs/>
          <w:color w:val="000000" w:themeColor="text1"/>
          <w:u w:val="single"/>
        </w:rPr>
        <w:t>Corporate Citizenship (“CC”)</w:t>
      </w:r>
    </w:p>
    <w:p w14:paraId="7A7D208A" w14:textId="77777777" w:rsidR="00E533F9" w:rsidRPr="00A004D2" w:rsidRDefault="00E533F9" w:rsidP="00E50A67">
      <w:pPr>
        <w:snapToGrid w:val="0"/>
        <w:spacing w:after="0" w:line="360" w:lineRule="auto"/>
        <w:jc w:val="both"/>
        <w:rPr>
          <w:color w:val="000000" w:themeColor="text1"/>
          <w:shd w:val="clear" w:color="auto" w:fill="D5DCE4" w:themeFill="text2" w:themeFillTint="33"/>
        </w:rPr>
      </w:pPr>
    </w:p>
    <w:p w14:paraId="549B9D67" w14:textId="1ECB574D" w:rsidR="00E533F9" w:rsidRPr="00A004D2" w:rsidRDefault="00E533F9" w:rsidP="00E50A67">
      <w:pPr>
        <w:snapToGrid w:val="0"/>
        <w:spacing w:after="0" w:line="360" w:lineRule="auto"/>
        <w:ind w:firstLine="720"/>
        <w:jc w:val="both"/>
        <w:rPr>
          <w:color w:val="000000" w:themeColor="text1"/>
        </w:rPr>
      </w:pPr>
      <w:r w:rsidRPr="00A004D2">
        <w:rPr>
          <w:color w:val="000000" w:themeColor="text1"/>
        </w:rPr>
        <w:t xml:space="preserve">According to Matten, Crane and Chapple (2003), there are narrow perspective of CC that mainly focuses on corporate philanthropy; a broader perspective that equates CC with CSR; and an expanded perspective that recognises the political role of corporations in society. A summary of the three different CC perspectives is presented in </w:t>
      </w:r>
      <w:r w:rsidRPr="00A004D2">
        <w:rPr>
          <w:b/>
          <w:bCs/>
          <w:color w:val="000000" w:themeColor="text1"/>
        </w:rPr>
        <w:t>Figure 2</w:t>
      </w:r>
      <w:r w:rsidRPr="00A004D2">
        <w:rPr>
          <w:color w:val="000000" w:themeColor="text1"/>
        </w:rPr>
        <w:t>.</w:t>
      </w:r>
    </w:p>
    <w:p w14:paraId="55C5BAC3" w14:textId="77777777" w:rsidR="00E533F9" w:rsidRPr="00A004D2" w:rsidRDefault="00E533F9" w:rsidP="00E50A67">
      <w:pPr>
        <w:adjustRightInd w:val="0"/>
        <w:snapToGrid w:val="0"/>
        <w:spacing w:after="0" w:line="360" w:lineRule="auto"/>
        <w:ind w:firstLine="720"/>
        <w:jc w:val="both"/>
        <w:rPr>
          <w:rStyle w:val="st1"/>
          <w:color w:val="000000" w:themeColor="text1"/>
        </w:rPr>
      </w:pPr>
    </w:p>
    <w:p w14:paraId="5153938E" w14:textId="6665547B" w:rsidR="00D10242" w:rsidRPr="003041CC" w:rsidRDefault="00D10242" w:rsidP="00E50A67">
      <w:pPr>
        <w:adjustRightInd w:val="0"/>
        <w:snapToGrid w:val="0"/>
        <w:spacing w:after="0" w:line="360" w:lineRule="auto"/>
        <w:ind w:firstLine="720"/>
        <w:jc w:val="both"/>
        <w:rPr>
          <w:color w:val="000000" w:themeColor="text1"/>
        </w:rPr>
      </w:pPr>
      <w:r w:rsidRPr="00A004D2">
        <w:rPr>
          <w:rStyle w:val="st1"/>
          <w:color w:val="000000" w:themeColor="text1"/>
        </w:rPr>
        <w:t xml:space="preserve">A summary of the corporate provision of these three citizenship rights and the extended view of CC are </w:t>
      </w:r>
      <w:r w:rsidRPr="00A004D2">
        <w:rPr>
          <w:color w:val="000000" w:themeColor="text1"/>
        </w:rPr>
        <w:t xml:space="preserve">presented in </w:t>
      </w:r>
      <w:r w:rsidRPr="00A004D2">
        <w:rPr>
          <w:b/>
          <w:bCs/>
          <w:color w:val="000000" w:themeColor="text1"/>
        </w:rPr>
        <w:t>Figures 3 and 4</w:t>
      </w:r>
      <w:r w:rsidRPr="00A004D2">
        <w:rPr>
          <w:color w:val="000000" w:themeColor="text1"/>
        </w:rPr>
        <w:t xml:space="preserve"> respectively.</w:t>
      </w:r>
      <w:r w:rsidRPr="00A004D2">
        <w:rPr>
          <w:b/>
          <w:color w:val="000000" w:themeColor="text1"/>
        </w:rPr>
        <w:t xml:space="preserve"> </w:t>
      </w:r>
      <w:r w:rsidRPr="00A004D2">
        <w:rPr>
          <w:bCs/>
          <w:color w:val="000000" w:themeColor="text1"/>
        </w:rPr>
        <w:t>Henc</w:t>
      </w:r>
      <w:r w:rsidRPr="00A004D2">
        <w:rPr>
          <w:color w:val="000000" w:themeColor="text1"/>
        </w:rPr>
        <w:t xml:space="preserve">e, the </w:t>
      </w:r>
      <w:r w:rsidRPr="00A004D2">
        <w:rPr>
          <w:rStyle w:val="st1"/>
          <w:color w:val="000000" w:themeColor="text1"/>
        </w:rPr>
        <w:t xml:space="preserve">extended view of CC </w:t>
      </w:r>
      <w:r w:rsidRPr="00A004D2">
        <w:rPr>
          <w:color w:val="000000" w:themeColor="text1"/>
        </w:rPr>
        <w:t>can be characterised as the corporate role in overseeing the provision of citizenship rights to individuals (Crane and Matten, 2004). It also recognises that corporations assume responsibility for managing certain aspects of citizenship for various stakeholders, as well as broader constituencies with no direct transactional ties to the corporation (</w:t>
      </w:r>
      <w:r w:rsidR="00EA3F65" w:rsidRPr="00A004D2">
        <w:rPr>
          <w:color w:val="000000" w:themeColor="text1"/>
        </w:rPr>
        <w:t xml:space="preserve">Crane and </w:t>
      </w:r>
      <w:r w:rsidRPr="00A004D2">
        <w:rPr>
          <w:color w:val="000000" w:themeColor="text1"/>
        </w:rPr>
        <w:t>Matten, 2004).</w:t>
      </w:r>
    </w:p>
    <w:p w14:paraId="53F03BDE" w14:textId="77777777" w:rsidR="00C75AFF" w:rsidRPr="003041CC" w:rsidRDefault="00C75AFF" w:rsidP="00C75AFF">
      <w:pPr>
        <w:adjustRightInd w:val="0"/>
        <w:snapToGrid w:val="0"/>
        <w:spacing w:after="0" w:line="300" w:lineRule="exact"/>
        <w:rPr>
          <w:b/>
          <w:bCs/>
          <w:color w:val="000000" w:themeColor="text1"/>
          <w:u w:val="single"/>
        </w:rPr>
      </w:pPr>
    </w:p>
    <w:p w14:paraId="762B2E65" w14:textId="77777777" w:rsidR="00C75AFF" w:rsidRPr="003041CC" w:rsidRDefault="00C75AFF" w:rsidP="00C75AFF">
      <w:pPr>
        <w:adjustRightInd w:val="0"/>
        <w:snapToGrid w:val="0"/>
        <w:spacing w:after="0" w:line="300" w:lineRule="exact"/>
        <w:rPr>
          <w:b/>
          <w:bCs/>
          <w:color w:val="000000" w:themeColor="text1"/>
          <w:u w:val="single"/>
        </w:rPr>
      </w:pPr>
    </w:p>
    <w:p w14:paraId="19DDF722" w14:textId="77777777" w:rsidR="00C75AFF" w:rsidRPr="003041CC" w:rsidRDefault="00C75AFF" w:rsidP="00C75AFF">
      <w:pPr>
        <w:adjustRightInd w:val="0"/>
        <w:snapToGrid w:val="0"/>
        <w:spacing w:after="0" w:line="300" w:lineRule="exact"/>
        <w:rPr>
          <w:b/>
          <w:bCs/>
          <w:color w:val="000000" w:themeColor="text1"/>
          <w:u w:val="single"/>
        </w:rPr>
      </w:pPr>
    </w:p>
    <w:p w14:paraId="0FCB5DA2" w14:textId="77777777" w:rsidR="00C75AFF" w:rsidRPr="003041CC" w:rsidRDefault="00C75AFF" w:rsidP="00C75AFF">
      <w:pPr>
        <w:adjustRightInd w:val="0"/>
        <w:snapToGrid w:val="0"/>
        <w:spacing w:after="0" w:line="300" w:lineRule="exact"/>
        <w:rPr>
          <w:b/>
          <w:bCs/>
          <w:color w:val="000000" w:themeColor="text1"/>
          <w:u w:val="single"/>
        </w:rPr>
      </w:pPr>
    </w:p>
    <w:p w14:paraId="651E1AF9" w14:textId="77777777" w:rsidR="00C75AFF" w:rsidRPr="003041CC" w:rsidRDefault="00C75AFF" w:rsidP="00C75AFF">
      <w:pPr>
        <w:adjustRightInd w:val="0"/>
        <w:snapToGrid w:val="0"/>
        <w:spacing w:after="0" w:line="300" w:lineRule="exact"/>
        <w:rPr>
          <w:b/>
          <w:bCs/>
          <w:color w:val="000000" w:themeColor="text1"/>
          <w:u w:val="single"/>
        </w:rPr>
      </w:pPr>
    </w:p>
    <w:p w14:paraId="779D6503" w14:textId="77777777" w:rsidR="00C75AFF" w:rsidRPr="003041CC" w:rsidRDefault="00C75AFF" w:rsidP="00C75AFF">
      <w:pPr>
        <w:adjustRightInd w:val="0"/>
        <w:snapToGrid w:val="0"/>
        <w:spacing w:after="0" w:line="300" w:lineRule="exact"/>
        <w:rPr>
          <w:b/>
          <w:bCs/>
          <w:color w:val="000000" w:themeColor="text1"/>
          <w:u w:val="single"/>
        </w:rPr>
      </w:pPr>
    </w:p>
    <w:p w14:paraId="66CAA7A6" w14:textId="77777777" w:rsidR="00C75AFF" w:rsidRPr="003041CC" w:rsidRDefault="00C75AFF" w:rsidP="00C75AFF">
      <w:pPr>
        <w:adjustRightInd w:val="0"/>
        <w:snapToGrid w:val="0"/>
        <w:spacing w:after="0" w:line="300" w:lineRule="exact"/>
        <w:rPr>
          <w:b/>
          <w:bCs/>
          <w:color w:val="000000" w:themeColor="text1"/>
          <w:u w:val="single"/>
        </w:rPr>
      </w:pPr>
    </w:p>
    <w:p w14:paraId="7D700370" w14:textId="77777777" w:rsidR="003C40B3" w:rsidRPr="003041CC" w:rsidRDefault="003C40B3" w:rsidP="00C75AFF">
      <w:pPr>
        <w:adjustRightInd w:val="0"/>
        <w:snapToGrid w:val="0"/>
        <w:spacing w:after="0" w:line="300" w:lineRule="exact"/>
        <w:rPr>
          <w:b/>
          <w:bCs/>
          <w:color w:val="000000" w:themeColor="text1"/>
          <w:u w:val="single"/>
        </w:rPr>
      </w:pPr>
    </w:p>
    <w:p w14:paraId="4EA8CAAE" w14:textId="77777777" w:rsidR="003C40B3" w:rsidRPr="003041CC" w:rsidRDefault="003C40B3" w:rsidP="00C75AFF">
      <w:pPr>
        <w:adjustRightInd w:val="0"/>
        <w:snapToGrid w:val="0"/>
        <w:spacing w:after="0" w:line="300" w:lineRule="exact"/>
        <w:rPr>
          <w:b/>
          <w:bCs/>
          <w:color w:val="000000" w:themeColor="text1"/>
          <w:u w:val="single"/>
        </w:rPr>
      </w:pPr>
    </w:p>
    <w:p w14:paraId="53462BB3" w14:textId="77777777" w:rsidR="003C40B3" w:rsidRPr="003041CC" w:rsidRDefault="003C40B3" w:rsidP="00C75AFF">
      <w:pPr>
        <w:adjustRightInd w:val="0"/>
        <w:snapToGrid w:val="0"/>
        <w:spacing w:after="0" w:line="300" w:lineRule="exact"/>
        <w:rPr>
          <w:b/>
          <w:bCs/>
          <w:color w:val="000000" w:themeColor="text1"/>
          <w:u w:val="single"/>
        </w:rPr>
      </w:pPr>
    </w:p>
    <w:p w14:paraId="7D048B86" w14:textId="77777777" w:rsidR="00C75AFF" w:rsidRPr="003041CC" w:rsidRDefault="00C75AFF" w:rsidP="00C75AFF">
      <w:pPr>
        <w:adjustRightInd w:val="0"/>
        <w:snapToGrid w:val="0"/>
        <w:spacing w:after="0" w:line="300" w:lineRule="exact"/>
        <w:rPr>
          <w:b/>
          <w:bCs/>
          <w:color w:val="000000" w:themeColor="text1"/>
          <w:u w:val="single"/>
        </w:rPr>
      </w:pPr>
    </w:p>
    <w:p w14:paraId="166F6175" w14:textId="77777777" w:rsidR="00C75AFF" w:rsidRPr="003041CC" w:rsidRDefault="00C75AFF" w:rsidP="00C75AFF">
      <w:pPr>
        <w:adjustRightInd w:val="0"/>
        <w:snapToGrid w:val="0"/>
        <w:spacing w:after="0" w:line="300" w:lineRule="exact"/>
        <w:rPr>
          <w:b/>
          <w:bCs/>
          <w:color w:val="000000" w:themeColor="text1"/>
          <w:u w:val="single"/>
        </w:rPr>
      </w:pPr>
    </w:p>
    <w:p w14:paraId="4B6A8A19" w14:textId="1E9282C7" w:rsidR="00C75AFF" w:rsidRPr="003041CC" w:rsidRDefault="00C75AFF" w:rsidP="00C75AFF">
      <w:pPr>
        <w:adjustRightInd w:val="0"/>
        <w:snapToGrid w:val="0"/>
        <w:spacing w:after="0" w:line="300" w:lineRule="exact"/>
        <w:rPr>
          <w:b/>
          <w:color w:val="000000" w:themeColor="text1"/>
          <w:u w:val="single"/>
        </w:rPr>
      </w:pPr>
      <w:r w:rsidRPr="00A004D2">
        <w:rPr>
          <w:b/>
          <w:bCs/>
          <w:color w:val="000000" w:themeColor="text1"/>
          <w:u w:val="single"/>
        </w:rPr>
        <w:lastRenderedPageBreak/>
        <w:t>Figure 2 -</w:t>
      </w:r>
      <w:r w:rsidRPr="00A004D2">
        <w:rPr>
          <w:b/>
          <w:color w:val="000000" w:themeColor="text1"/>
          <w:u w:val="single"/>
        </w:rPr>
        <w:t xml:space="preserve"> Three</w:t>
      </w:r>
      <w:r w:rsidRPr="003041CC">
        <w:rPr>
          <w:b/>
          <w:color w:val="000000" w:themeColor="text1"/>
          <w:u w:val="single"/>
        </w:rPr>
        <w:t xml:space="preserve"> Views of Corporate Citizenship</w:t>
      </w:r>
    </w:p>
    <w:p w14:paraId="5140C676" w14:textId="77777777" w:rsidR="00C75AFF" w:rsidRPr="003041CC" w:rsidRDefault="00C75AFF" w:rsidP="00C75AFF">
      <w:pPr>
        <w:adjustRightInd w:val="0"/>
        <w:snapToGrid w:val="0"/>
        <w:spacing w:after="0" w:line="300" w:lineRule="exact"/>
        <w:rPr>
          <w:b/>
          <w:color w:val="000000" w:themeColor="text1"/>
          <w:u w:val="single"/>
          <w:lang w:val="en-US"/>
        </w:rPr>
      </w:pPr>
    </w:p>
    <w:p w14:paraId="3D0A6D7E" w14:textId="77777777" w:rsidR="00C75AFF" w:rsidRPr="003041CC" w:rsidRDefault="00C75AFF" w:rsidP="00C75AFF">
      <w:pPr>
        <w:adjustRightInd w:val="0"/>
        <w:snapToGrid w:val="0"/>
        <w:spacing w:after="0" w:line="360" w:lineRule="auto"/>
        <w:ind w:left="720" w:hanging="720"/>
        <w:jc w:val="both"/>
        <w:rPr>
          <w:color w:val="000000" w:themeColor="text1"/>
        </w:rPr>
      </w:pPr>
      <w:r w:rsidRPr="003041CC">
        <w:rPr>
          <w:noProof/>
          <w:color w:val="000000" w:themeColor="text1"/>
        </w:rPr>
        <w:drawing>
          <wp:inline distT="0" distB="0" distL="0" distR="0" wp14:anchorId="1AE58170" wp14:editId="71A36C31">
            <wp:extent cx="5731510" cy="6590030"/>
            <wp:effectExtent l="0" t="0" r="2540" b="1270"/>
            <wp:docPr id="1702958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590030"/>
                    </a:xfrm>
                    <a:prstGeom prst="rect">
                      <a:avLst/>
                    </a:prstGeom>
                    <a:noFill/>
                    <a:ln>
                      <a:noFill/>
                    </a:ln>
                  </pic:spPr>
                </pic:pic>
              </a:graphicData>
            </a:graphic>
          </wp:inline>
        </w:drawing>
      </w:r>
    </w:p>
    <w:p w14:paraId="54173F55" w14:textId="77777777" w:rsidR="00C75AFF" w:rsidRPr="003041CC" w:rsidRDefault="00C75AFF" w:rsidP="00C75AFF">
      <w:pPr>
        <w:adjustRightInd w:val="0"/>
        <w:snapToGrid w:val="0"/>
        <w:spacing w:after="0" w:line="360" w:lineRule="auto"/>
        <w:ind w:left="720" w:hanging="720"/>
        <w:jc w:val="both"/>
        <w:rPr>
          <w:color w:val="000000" w:themeColor="text1"/>
        </w:rPr>
      </w:pPr>
    </w:p>
    <w:p w14:paraId="234F2276" w14:textId="77777777" w:rsidR="001F6827" w:rsidRPr="003041CC" w:rsidRDefault="001F6827" w:rsidP="008B0DE3">
      <w:pPr>
        <w:snapToGrid w:val="0"/>
        <w:spacing w:after="0" w:line="360" w:lineRule="auto"/>
        <w:ind w:firstLine="720"/>
        <w:jc w:val="both"/>
        <w:rPr>
          <w:color w:val="000000" w:themeColor="text1"/>
        </w:rPr>
      </w:pPr>
    </w:p>
    <w:p w14:paraId="7B4189C2" w14:textId="77777777" w:rsidR="001F6827" w:rsidRPr="003041CC" w:rsidRDefault="001F6827" w:rsidP="008B0DE3">
      <w:pPr>
        <w:snapToGrid w:val="0"/>
        <w:spacing w:after="0" w:line="360" w:lineRule="auto"/>
        <w:ind w:firstLine="720"/>
        <w:jc w:val="both"/>
        <w:rPr>
          <w:b/>
          <w:color w:val="000000" w:themeColor="text1"/>
          <w:u w:val="single"/>
        </w:rPr>
      </w:pPr>
    </w:p>
    <w:p w14:paraId="0D2E72C6" w14:textId="52E3F25B" w:rsidR="008F2280" w:rsidRPr="003041CC" w:rsidRDefault="008F2280" w:rsidP="00BA4A9A">
      <w:pPr>
        <w:snapToGrid w:val="0"/>
        <w:spacing w:after="0" w:line="360" w:lineRule="auto"/>
        <w:rPr>
          <w:color w:val="000000" w:themeColor="text1"/>
        </w:rPr>
      </w:pPr>
    </w:p>
    <w:p w14:paraId="379C42B0" w14:textId="77777777" w:rsidR="00366E87" w:rsidRPr="003041CC" w:rsidRDefault="00366E87" w:rsidP="00BA4A9A">
      <w:pPr>
        <w:snapToGrid w:val="0"/>
        <w:spacing w:after="0" w:line="360" w:lineRule="auto"/>
        <w:rPr>
          <w:color w:val="000000" w:themeColor="text1"/>
        </w:rPr>
      </w:pPr>
    </w:p>
    <w:p w14:paraId="10E2589B" w14:textId="77777777" w:rsidR="00366E87" w:rsidRPr="003041CC" w:rsidRDefault="00366E87" w:rsidP="00BA4A9A">
      <w:pPr>
        <w:snapToGrid w:val="0"/>
        <w:spacing w:after="0" w:line="360" w:lineRule="auto"/>
        <w:rPr>
          <w:color w:val="000000" w:themeColor="text1"/>
        </w:rPr>
      </w:pPr>
    </w:p>
    <w:p w14:paraId="073B95A6" w14:textId="5B91BF30" w:rsidR="00C75AFF" w:rsidRPr="003041CC" w:rsidRDefault="00C75AFF" w:rsidP="00C75AFF">
      <w:pPr>
        <w:adjustRightInd w:val="0"/>
        <w:snapToGrid w:val="0"/>
        <w:spacing w:after="0" w:line="300" w:lineRule="exact"/>
        <w:rPr>
          <w:rStyle w:val="st1"/>
          <w:b/>
          <w:color w:val="000000" w:themeColor="text1"/>
          <w:u w:val="single"/>
        </w:rPr>
      </w:pPr>
      <w:r w:rsidRPr="00A004D2">
        <w:rPr>
          <w:b/>
          <w:bCs/>
          <w:color w:val="000000" w:themeColor="text1"/>
          <w:u w:val="single"/>
        </w:rPr>
        <w:lastRenderedPageBreak/>
        <w:t>Figure 3 -</w:t>
      </w:r>
      <w:r w:rsidRPr="00A004D2">
        <w:rPr>
          <w:b/>
          <w:color w:val="000000" w:themeColor="text1"/>
          <w:u w:val="single"/>
        </w:rPr>
        <w:t xml:space="preserve"> </w:t>
      </w:r>
      <w:r w:rsidRPr="00A004D2">
        <w:rPr>
          <w:rStyle w:val="st1"/>
          <w:b/>
          <w:color w:val="000000" w:themeColor="text1"/>
          <w:u w:val="single"/>
        </w:rPr>
        <w:t>Corp</w:t>
      </w:r>
      <w:r w:rsidRPr="003041CC">
        <w:rPr>
          <w:rStyle w:val="st1"/>
          <w:b/>
          <w:color w:val="000000" w:themeColor="text1"/>
          <w:u w:val="single"/>
        </w:rPr>
        <w:t>orate Provision of Citizenship Rights</w:t>
      </w:r>
    </w:p>
    <w:p w14:paraId="13E8AEDD" w14:textId="77777777" w:rsidR="00C75AFF" w:rsidRPr="003041CC" w:rsidRDefault="00C75AFF" w:rsidP="00C75AFF">
      <w:pPr>
        <w:adjustRightInd w:val="0"/>
        <w:snapToGrid w:val="0"/>
        <w:spacing w:after="0" w:line="300" w:lineRule="exact"/>
        <w:rPr>
          <w:b/>
          <w:color w:val="000000" w:themeColor="text1"/>
          <w:u w:val="single"/>
          <w:lang w:val="en-US"/>
        </w:rPr>
      </w:pPr>
    </w:p>
    <w:p w14:paraId="6089188B" w14:textId="77777777" w:rsidR="00C75AFF" w:rsidRPr="003041CC" w:rsidRDefault="00C75AFF" w:rsidP="00C75AFF">
      <w:pPr>
        <w:adjustRightInd w:val="0"/>
        <w:snapToGrid w:val="0"/>
        <w:spacing w:after="0" w:line="360" w:lineRule="auto"/>
        <w:ind w:left="720" w:hanging="720"/>
        <w:jc w:val="both"/>
        <w:rPr>
          <w:color w:val="000000" w:themeColor="text1"/>
        </w:rPr>
      </w:pPr>
      <w:r w:rsidRPr="003041CC">
        <w:rPr>
          <w:noProof/>
          <w:color w:val="000000" w:themeColor="text1"/>
        </w:rPr>
        <w:drawing>
          <wp:inline distT="0" distB="0" distL="0" distR="0" wp14:anchorId="0DFA5CE4" wp14:editId="58CA57AD">
            <wp:extent cx="5731510" cy="4427855"/>
            <wp:effectExtent l="0" t="0" r="2540" b="0"/>
            <wp:docPr id="19140531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27855"/>
                    </a:xfrm>
                    <a:prstGeom prst="rect">
                      <a:avLst/>
                    </a:prstGeom>
                    <a:noFill/>
                    <a:ln>
                      <a:noFill/>
                    </a:ln>
                  </pic:spPr>
                </pic:pic>
              </a:graphicData>
            </a:graphic>
          </wp:inline>
        </w:drawing>
      </w:r>
    </w:p>
    <w:p w14:paraId="067F788C" w14:textId="77777777" w:rsidR="00C75AFF" w:rsidRPr="003041CC" w:rsidRDefault="00C75AFF" w:rsidP="00C75AFF">
      <w:pPr>
        <w:adjustRightInd w:val="0"/>
        <w:snapToGrid w:val="0"/>
        <w:spacing w:after="0" w:line="300" w:lineRule="exact"/>
        <w:rPr>
          <w:b/>
          <w:bCs/>
          <w:color w:val="000000" w:themeColor="text1"/>
          <w:u w:val="single"/>
        </w:rPr>
      </w:pPr>
    </w:p>
    <w:p w14:paraId="6340437C" w14:textId="6E4AAABE" w:rsidR="00C75AFF" w:rsidRPr="003041CC" w:rsidRDefault="00C75AFF" w:rsidP="00C75AFF">
      <w:pPr>
        <w:adjustRightInd w:val="0"/>
        <w:snapToGrid w:val="0"/>
        <w:spacing w:after="0" w:line="300" w:lineRule="exact"/>
        <w:rPr>
          <w:b/>
          <w:color w:val="000000" w:themeColor="text1"/>
          <w:u w:val="single"/>
          <w:lang w:val="en-US"/>
        </w:rPr>
      </w:pPr>
      <w:r w:rsidRPr="00A004D2">
        <w:rPr>
          <w:b/>
          <w:bCs/>
          <w:color w:val="000000" w:themeColor="text1"/>
          <w:u w:val="single"/>
        </w:rPr>
        <w:t>Figure 4 -</w:t>
      </w:r>
      <w:r w:rsidRPr="00A004D2">
        <w:rPr>
          <w:b/>
          <w:color w:val="000000" w:themeColor="text1"/>
          <w:u w:val="single"/>
          <w:lang w:val="en-US"/>
        </w:rPr>
        <w:t xml:space="preserve"> An Exte</w:t>
      </w:r>
      <w:r w:rsidRPr="003041CC">
        <w:rPr>
          <w:b/>
          <w:color w:val="000000" w:themeColor="text1"/>
          <w:u w:val="single"/>
          <w:lang w:val="en-US"/>
        </w:rPr>
        <w:t>nded View of Corporate Citizenship</w:t>
      </w:r>
    </w:p>
    <w:p w14:paraId="3369E7D4" w14:textId="77777777" w:rsidR="00C75AFF" w:rsidRPr="003041CC" w:rsidRDefault="00C75AFF" w:rsidP="00C75AFF">
      <w:pPr>
        <w:adjustRightInd w:val="0"/>
        <w:snapToGrid w:val="0"/>
        <w:spacing w:after="0" w:line="360" w:lineRule="auto"/>
        <w:ind w:left="720" w:hanging="720"/>
        <w:jc w:val="both"/>
        <w:rPr>
          <w:color w:val="000000" w:themeColor="text1"/>
        </w:rPr>
      </w:pPr>
    </w:p>
    <w:p w14:paraId="00EF8C8E" w14:textId="77777777" w:rsidR="00C75AFF" w:rsidRPr="003041CC" w:rsidRDefault="00C75AFF" w:rsidP="00C75AFF">
      <w:pPr>
        <w:adjustRightInd w:val="0"/>
        <w:snapToGrid w:val="0"/>
        <w:spacing w:after="0" w:line="360" w:lineRule="auto"/>
        <w:ind w:left="720" w:hanging="720"/>
        <w:jc w:val="both"/>
        <w:rPr>
          <w:color w:val="000000" w:themeColor="text1"/>
        </w:rPr>
      </w:pPr>
      <w:r w:rsidRPr="003041CC">
        <w:rPr>
          <w:noProof/>
          <w:color w:val="000000" w:themeColor="text1"/>
        </w:rPr>
        <w:drawing>
          <wp:inline distT="0" distB="0" distL="0" distR="0" wp14:anchorId="659265EB" wp14:editId="3C5CD744">
            <wp:extent cx="5731510" cy="2849880"/>
            <wp:effectExtent l="0" t="0" r="2540" b="7620"/>
            <wp:docPr id="8982722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49880"/>
                    </a:xfrm>
                    <a:prstGeom prst="rect">
                      <a:avLst/>
                    </a:prstGeom>
                    <a:noFill/>
                    <a:ln>
                      <a:noFill/>
                    </a:ln>
                  </pic:spPr>
                </pic:pic>
              </a:graphicData>
            </a:graphic>
          </wp:inline>
        </w:drawing>
      </w:r>
    </w:p>
    <w:p w14:paraId="00EFE394" w14:textId="77777777" w:rsidR="00C75AFF" w:rsidRPr="003041CC" w:rsidRDefault="00C75AFF" w:rsidP="00C75AFF">
      <w:pPr>
        <w:adjustRightInd w:val="0"/>
        <w:snapToGrid w:val="0"/>
        <w:spacing w:after="0" w:line="360" w:lineRule="auto"/>
        <w:ind w:left="720" w:hanging="720"/>
        <w:jc w:val="both"/>
        <w:rPr>
          <w:color w:val="000000" w:themeColor="text1"/>
        </w:rPr>
      </w:pPr>
    </w:p>
    <w:p w14:paraId="6624778C" w14:textId="4F60E5EC" w:rsidR="002E0E4F" w:rsidRPr="003041CC" w:rsidRDefault="00C51585" w:rsidP="001E55C9">
      <w:pPr>
        <w:autoSpaceDE w:val="0"/>
        <w:autoSpaceDN w:val="0"/>
        <w:adjustRightInd w:val="0"/>
        <w:snapToGrid w:val="0"/>
        <w:spacing w:after="0" w:line="360" w:lineRule="auto"/>
        <w:jc w:val="both"/>
        <w:rPr>
          <w:b/>
          <w:bCs/>
          <w:color w:val="000000" w:themeColor="text1"/>
          <w:u w:val="single"/>
        </w:rPr>
      </w:pPr>
      <w:r w:rsidRPr="003041CC">
        <w:rPr>
          <w:b/>
          <w:bCs/>
          <w:color w:val="000000" w:themeColor="text1"/>
          <w:sz w:val="26"/>
        </w:rPr>
        <w:lastRenderedPageBreak/>
        <w:t>2.4</w:t>
      </w:r>
      <w:r w:rsidRPr="003041CC">
        <w:rPr>
          <w:b/>
          <w:bCs/>
          <w:color w:val="000000" w:themeColor="text1"/>
          <w:sz w:val="26"/>
        </w:rPr>
        <w:tab/>
      </w:r>
      <w:bookmarkStart w:id="2" w:name="_Hlk144758346"/>
      <w:r w:rsidR="002E0E4F" w:rsidRPr="003041CC">
        <w:rPr>
          <w:b/>
          <w:bCs/>
          <w:color w:val="000000" w:themeColor="text1"/>
          <w:sz w:val="26"/>
          <w:u w:val="single"/>
        </w:rPr>
        <w:t xml:space="preserve">Hancock’s (2005) Four Key Pillars of CSR Model </w:t>
      </w:r>
      <w:bookmarkEnd w:id="2"/>
    </w:p>
    <w:p w14:paraId="200B21AF" w14:textId="77777777" w:rsidR="002E0E4F" w:rsidRPr="003041CC" w:rsidRDefault="002E0E4F" w:rsidP="002E0E4F">
      <w:pPr>
        <w:adjustRightInd w:val="0"/>
        <w:snapToGrid w:val="0"/>
        <w:spacing w:after="0" w:line="360" w:lineRule="auto"/>
        <w:ind w:left="720"/>
        <w:jc w:val="both"/>
        <w:rPr>
          <w:b/>
          <w:bCs/>
          <w:color w:val="000000" w:themeColor="text1"/>
        </w:rPr>
      </w:pPr>
    </w:p>
    <w:p w14:paraId="5457431C" w14:textId="36F09059" w:rsidR="006A2B9B" w:rsidRDefault="006A2B9B" w:rsidP="002E0E4F">
      <w:pPr>
        <w:adjustRightInd w:val="0"/>
        <w:snapToGrid w:val="0"/>
        <w:spacing w:after="0" w:line="360" w:lineRule="auto"/>
        <w:ind w:firstLine="720"/>
        <w:jc w:val="both"/>
        <w:rPr>
          <w:color w:val="000000" w:themeColor="text1"/>
        </w:rPr>
      </w:pPr>
      <w:r w:rsidRPr="006A2B9B">
        <w:rPr>
          <w:color w:val="000000" w:themeColor="text1"/>
        </w:rPr>
        <w:t>CG is a foundational element within the CSR model</w:t>
      </w:r>
      <w:r>
        <w:rPr>
          <w:color w:val="000000" w:themeColor="text1"/>
        </w:rPr>
        <w:t xml:space="preserve"> (see </w:t>
      </w:r>
      <w:r w:rsidRPr="006A2B9B">
        <w:rPr>
          <w:b/>
          <w:bCs/>
          <w:color w:val="000000" w:themeColor="text1"/>
        </w:rPr>
        <w:t>Figure 5</w:t>
      </w:r>
      <w:r>
        <w:rPr>
          <w:color w:val="000000" w:themeColor="text1"/>
        </w:rPr>
        <w:t>)</w:t>
      </w:r>
      <w:r w:rsidRPr="006A2B9B">
        <w:rPr>
          <w:color w:val="000000" w:themeColor="text1"/>
        </w:rPr>
        <w:t>. The model emphasi</w:t>
      </w:r>
      <w:r>
        <w:rPr>
          <w:color w:val="000000" w:themeColor="text1"/>
        </w:rPr>
        <w:t>s</w:t>
      </w:r>
      <w:r w:rsidRPr="006A2B9B">
        <w:rPr>
          <w:color w:val="000000" w:themeColor="text1"/>
        </w:rPr>
        <w:t xml:space="preserve">es that an effective CG framework enhances the </w:t>
      </w:r>
      <w:r w:rsidR="00D209FA">
        <w:rPr>
          <w:color w:val="000000" w:themeColor="text1"/>
        </w:rPr>
        <w:t>company’s governance for the</w:t>
      </w:r>
      <w:r w:rsidRPr="006A2B9B">
        <w:rPr>
          <w:color w:val="000000" w:themeColor="text1"/>
        </w:rPr>
        <w:t xml:space="preserve"> benefits all stakeholders involved and contributes to </w:t>
      </w:r>
      <w:proofErr w:type="spellStart"/>
      <w:r w:rsidR="00D209FA">
        <w:rPr>
          <w:color w:val="000000" w:themeColor="text1"/>
        </w:rPr>
        <w:t>SusDev</w:t>
      </w:r>
      <w:proofErr w:type="spellEnd"/>
      <w:r w:rsidRPr="006A2B9B">
        <w:rPr>
          <w:color w:val="000000" w:themeColor="text1"/>
        </w:rPr>
        <w:t xml:space="preserve"> (Hancock, 2005). This perspective aligns with Elkington</w:t>
      </w:r>
      <w:r w:rsidR="00D209FA">
        <w:rPr>
          <w:color w:val="000000" w:themeColor="text1"/>
        </w:rPr>
        <w:t>’</w:t>
      </w:r>
      <w:r w:rsidRPr="006A2B9B">
        <w:rPr>
          <w:color w:val="000000" w:themeColor="text1"/>
        </w:rPr>
        <w:t>s (2006) viewpoint and the principles outlined in ISO 26000, which recogni</w:t>
      </w:r>
      <w:r w:rsidR="00D209FA">
        <w:rPr>
          <w:color w:val="000000" w:themeColor="text1"/>
        </w:rPr>
        <w:t>s</w:t>
      </w:r>
      <w:r w:rsidRPr="006A2B9B">
        <w:rPr>
          <w:color w:val="000000" w:themeColor="text1"/>
        </w:rPr>
        <w:t xml:space="preserve">e the significance of respecting society and the environment for achieving sustainability (ISO, 2010). It suggests that the responsibility of CSR lies with the Board, and </w:t>
      </w:r>
      <w:r w:rsidR="00D209FA">
        <w:rPr>
          <w:color w:val="000000" w:themeColor="text1"/>
        </w:rPr>
        <w:t>strong</w:t>
      </w:r>
      <w:r w:rsidRPr="006A2B9B">
        <w:rPr>
          <w:color w:val="000000" w:themeColor="text1"/>
        </w:rPr>
        <w:t xml:space="preserve"> CG </w:t>
      </w:r>
      <w:r w:rsidR="00D209FA">
        <w:rPr>
          <w:color w:val="000000" w:themeColor="text1"/>
        </w:rPr>
        <w:t xml:space="preserve">forms a foundation </w:t>
      </w:r>
      <w:r w:rsidRPr="006A2B9B">
        <w:rPr>
          <w:color w:val="000000" w:themeColor="text1"/>
        </w:rPr>
        <w:t>for sustainable CSR practices (Jamali, Safieddine and Rabbath, 2008).</w:t>
      </w:r>
    </w:p>
    <w:p w14:paraId="74B36433" w14:textId="77777777" w:rsidR="00CB7DFD" w:rsidRPr="00A004D2" w:rsidRDefault="00CB7DFD" w:rsidP="00BA4A9A">
      <w:pPr>
        <w:snapToGrid w:val="0"/>
        <w:spacing w:after="0" w:line="360" w:lineRule="auto"/>
        <w:rPr>
          <w:color w:val="000000" w:themeColor="text1"/>
        </w:rPr>
      </w:pPr>
    </w:p>
    <w:p w14:paraId="6ACEAB70" w14:textId="7B62F660" w:rsidR="002E0E4F" w:rsidRPr="003041CC" w:rsidRDefault="002E0E4F" w:rsidP="002E0E4F">
      <w:pPr>
        <w:adjustRightInd w:val="0"/>
        <w:snapToGrid w:val="0"/>
        <w:spacing w:after="0" w:line="360" w:lineRule="auto"/>
        <w:ind w:left="720" w:hanging="720"/>
        <w:jc w:val="both"/>
        <w:rPr>
          <w:color w:val="000000" w:themeColor="text1"/>
        </w:rPr>
      </w:pPr>
      <w:r w:rsidRPr="00A004D2">
        <w:rPr>
          <w:b/>
          <w:bCs/>
          <w:color w:val="000000" w:themeColor="text1"/>
          <w:u w:val="single"/>
        </w:rPr>
        <w:t xml:space="preserve">Figure </w:t>
      </w:r>
      <w:r w:rsidR="00AE2323" w:rsidRPr="00A004D2">
        <w:rPr>
          <w:b/>
          <w:bCs/>
          <w:color w:val="000000" w:themeColor="text1"/>
          <w:u w:val="single"/>
        </w:rPr>
        <w:t>5</w:t>
      </w:r>
      <w:r w:rsidRPr="00A004D2">
        <w:rPr>
          <w:b/>
          <w:bCs/>
          <w:color w:val="000000" w:themeColor="text1"/>
          <w:u w:val="single"/>
        </w:rPr>
        <w:t xml:space="preserve"> - Four Key Pillars of CSR Model</w:t>
      </w:r>
    </w:p>
    <w:p w14:paraId="359B2D32" w14:textId="2C832AC8" w:rsidR="008F2280" w:rsidRPr="003041CC" w:rsidRDefault="002E0E4F" w:rsidP="00BA4A9A">
      <w:pPr>
        <w:snapToGrid w:val="0"/>
        <w:spacing w:after="0" w:line="360" w:lineRule="auto"/>
        <w:rPr>
          <w:color w:val="000000" w:themeColor="text1"/>
        </w:rPr>
      </w:pPr>
      <w:r w:rsidRPr="003041CC">
        <w:rPr>
          <w:noProof/>
          <w:color w:val="000000" w:themeColor="text1"/>
        </w:rPr>
        <w:drawing>
          <wp:inline distT="0" distB="0" distL="0" distR="0" wp14:anchorId="3F0CFFBE" wp14:editId="624A2D2A">
            <wp:extent cx="5729949" cy="3446584"/>
            <wp:effectExtent l="0" t="0" r="4445" b="1905"/>
            <wp:docPr id="10007643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736" cy="3460892"/>
                    </a:xfrm>
                    <a:prstGeom prst="rect">
                      <a:avLst/>
                    </a:prstGeom>
                    <a:noFill/>
                    <a:ln>
                      <a:noFill/>
                    </a:ln>
                  </pic:spPr>
                </pic:pic>
              </a:graphicData>
            </a:graphic>
          </wp:inline>
        </w:drawing>
      </w:r>
    </w:p>
    <w:p w14:paraId="2E4FE7FA" w14:textId="77777777" w:rsidR="00C52498" w:rsidRPr="003041CC" w:rsidRDefault="00C52498" w:rsidP="00E1228F">
      <w:pPr>
        <w:adjustRightInd w:val="0"/>
        <w:snapToGrid w:val="0"/>
        <w:spacing w:after="0" w:line="360" w:lineRule="auto"/>
        <w:ind w:left="720" w:hanging="720"/>
        <w:jc w:val="both"/>
        <w:rPr>
          <w:b/>
          <w:bCs/>
          <w:color w:val="000000" w:themeColor="text1"/>
        </w:rPr>
      </w:pPr>
    </w:p>
    <w:p w14:paraId="7E36F34B" w14:textId="77777777" w:rsidR="00C51585" w:rsidRPr="003041CC" w:rsidRDefault="00C51585" w:rsidP="00E1228F">
      <w:pPr>
        <w:adjustRightInd w:val="0"/>
        <w:snapToGrid w:val="0"/>
        <w:spacing w:after="0" w:line="360" w:lineRule="auto"/>
        <w:ind w:left="720" w:hanging="720"/>
        <w:jc w:val="both"/>
        <w:rPr>
          <w:b/>
          <w:bCs/>
          <w:color w:val="000000" w:themeColor="text1"/>
        </w:rPr>
      </w:pPr>
    </w:p>
    <w:p w14:paraId="006F8505" w14:textId="77777777" w:rsidR="00C51585" w:rsidRPr="003041CC" w:rsidRDefault="00C51585" w:rsidP="00E1228F">
      <w:pPr>
        <w:adjustRightInd w:val="0"/>
        <w:snapToGrid w:val="0"/>
        <w:spacing w:after="0" w:line="360" w:lineRule="auto"/>
        <w:ind w:left="720" w:hanging="720"/>
        <w:jc w:val="both"/>
        <w:rPr>
          <w:b/>
          <w:bCs/>
          <w:color w:val="000000" w:themeColor="text1"/>
        </w:rPr>
      </w:pPr>
    </w:p>
    <w:p w14:paraId="53188216" w14:textId="77777777" w:rsidR="00C51585" w:rsidRPr="003041CC" w:rsidRDefault="00C51585" w:rsidP="00E1228F">
      <w:pPr>
        <w:adjustRightInd w:val="0"/>
        <w:snapToGrid w:val="0"/>
        <w:spacing w:after="0" w:line="360" w:lineRule="auto"/>
        <w:ind w:left="720" w:hanging="720"/>
        <w:jc w:val="both"/>
        <w:rPr>
          <w:b/>
          <w:bCs/>
          <w:color w:val="000000" w:themeColor="text1"/>
        </w:rPr>
      </w:pPr>
    </w:p>
    <w:p w14:paraId="0B6B4160" w14:textId="77777777" w:rsidR="005D0FE8" w:rsidRPr="003041CC" w:rsidRDefault="005D0FE8" w:rsidP="00E1228F">
      <w:pPr>
        <w:adjustRightInd w:val="0"/>
        <w:snapToGrid w:val="0"/>
        <w:spacing w:after="0" w:line="360" w:lineRule="auto"/>
        <w:ind w:left="720" w:hanging="720"/>
        <w:jc w:val="both"/>
        <w:rPr>
          <w:b/>
          <w:bCs/>
          <w:color w:val="000000" w:themeColor="text1"/>
        </w:rPr>
      </w:pPr>
    </w:p>
    <w:p w14:paraId="0336D144" w14:textId="77777777" w:rsidR="005D0FE8" w:rsidRPr="003041CC" w:rsidRDefault="005D0FE8" w:rsidP="00E1228F">
      <w:pPr>
        <w:adjustRightInd w:val="0"/>
        <w:snapToGrid w:val="0"/>
        <w:spacing w:after="0" w:line="360" w:lineRule="auto"/>
        <w:ind w:left="720" w:hanging="720"/>
        <w:jc w:val="both"/>
        <w:rPr>
          <w:b/>
          <w:bCs/>
          <w:color w:val="000000" w:themeColor="text1"/>
        </w:rPr>
      </w:pPr>
    </w:p>
    <w:p w14:paraId="2AC2F46A" w14:textId="77777777" w:rsidR="00C51585" w:rsidRPr="003041CC" w:rsidRDefault="00C51585" w:rsidP="00E1228F">
      <w:pPr>
        <w:adjustRightInd w:val="0"/>
        <w:snapToGrid w:val="0"/>
        <w:spacing w:after="0" w:line="360" w:lineRule="auto"/>
        <w:ind w:left="720" w:hanging="720"/>
        <w:jc w:val="both"/>
        <w:rPr>
          <w:b/>
          <w:bCs/>
          <w:color w:val="000000" w:themeColor="text1"/>
        </w:rPr>
      </w:pPr>
    </w:p>
    <w:p w14:paraId="51261D53" w14:textId="6CBF91C6" w:rsidR="008F2280" w:rsidRPr="003041CC" w:rsidRDefault="00295C12" w:rsidP="005B0D8C">
      <w:pPr>
        <w:snapToGrid w:val="0"/>
        <w:spacing w:after="0" w:line="360" w:lineRule="auto"/>
        <w:rPr>
          <w:color w:val="000000" w:themeColor="text1"/>
        </w:rPr>
      </w:pPr>
      <w:r w:rsidRPr="003041CC">
        <w:rPr>
          <w:b/>
          <w:bCs/>
          <w:color w:val="000000" w:themeColor="text1"/>
          <w:sz w:val="26"/>
        </w:rPr>
        <w:lastRenderedPageBreak/>
        <w:t>2.</w:t>
      </w:r>
      <w:r w:rsidR="00C51585" w:rsidRPr="003041CC">
        <w:rPr>
          <w:b/>
          <w:bCs/>
          <w:color w:val="000000" w:themeColor="text1"/>
          <w:sz w:val="26"/>
        </w:rPr>
        <w:t>5</w:t>
      </w:r>
      <w:r w:rsidRPr="003041CC">
        <w:rPr>
          <w:b/>
          <w:bCs/>
          <w:color w:val="000000" w:themeColor="text1"/>
          <w:sz w:val="26"/>
        </w:rPr>
        <w:tab/>
      </w:r>
      <w:r w:rsidRPr="003041CC">
        <w:rPr>
          <w:rFonts w:eastAsia="SimSun"/>
          <w:b/>
          <w:color w:val="000000" w:themeColor="text1"/>
          <w:sz w:val="26"/>
          <w:u w:val="single"/>
        </w:rPr>
        <w:t>Application of ISO 26000</w:t>
      </w:r>
    </w:p>
    <w:p w14:paraId="0E9351B6" w14:textId="77777777" w:rsidR="005B0D8C" w:rsidRPr="003041CC" w:rsidRDefault="005B0D8C" w:rsidP="005B0D8C">
      <w:pPr>
        <w:autoSpaceDE w:val="0"/>
        <w:autoSpaceDN w:val="0"/>
        <w:adjustRightInd w:val="0"/>
        <w:snapToGrid w:val="0"/>
        <w:spacing w:after="0" w:line="360" w:lineRule="auto"/>
        <w:ind w:firstLine="720"/>
        <w:jc w:val="both"/>
        <w:rPr>
          <w:rFonts w:eastAsia="SimSun"/>
          <w:color w:val="000000" w:themeColor="text1"/>
        </w:rPr>
      </w:pPr>
    </w:p>
    <w:p w14:paraId="622A436B" w14:textId="61BD012F" w:rsidR="00295C12" w:rsidRPr="00A004D2" w:rsidRDefault="00D06C7F" w:rsidP="00A42C26">
      <w:pPr>
        <w:adjustRightInd w:val="0"/>
        <w:snapToGrid w:val="0"/>
        <w:spacing w:after="0" w:line="360" w:lineRule="auto"/>
        <w:ind w:firstLine="720"/>
        <w:jc w:val="both"/>
        <w:rPr>
          <w:color w:val="000000" w:themeColor="text1"/>
        </w:rPr>
      </w:pPr>
      <w:r w:rsidRPr="003041CC">
        <w:rPr>
          <w:color w:val="000000" w:themeColor="text1"/>
        </w:rPr>
        <w:t>The concept of effective CG being essential for CSR is aligned with ISO 26000. This international standard focuses on seven key areas of social responsibility, including organisationa</w:t>
      </w:r>
      <w:r w:rsidRPr="00A004D2">
        <w:rPr>
          <w:color w:val="000000" w:themeColor="text1"/>
        </w:rPr>
        <w:t xml:space="preserve">l CG, social and environmental responsibilities. These areas encompass the significant economic, environmental and social impacts that necessary for contributing to </w:t>
      </w:r>
      <w:proofErr w:type="spellStart"/>
      <w:r w:rsidRPr="00A004D2">
        <w:rPr>
          <w:color w:val="000000" w:themeColor="text1"/>
        </w:rPr>
        <w:t>SusDev</w:t>
      </w:r>
      <w:proofErr w:type="spellEnd"/>
      <w:r w:rsidR="00A42C26" w:rsidRPr="00A004D2">
        <w:rPr>
          <w:color w:val="000000" w:themeColor="text1"/>
        </w:rPr>
        <w:t xml:space="preserve"> (ISO, 2010)</w:t>
      </w:r>
      <w:r w:rsidRPr="00A004D2">
        <w:rPr>
          <w:color w:val="000000" w:themeColor="text1"/>
        </w:rPr>
        <w:t xml:space="preserve">. </w:t>
      </w:r>
      <w:r w:rsidR="00A42C26" w:rsidRPr="00A004D2">
        <w:rPr>
          <w:color w:val="000000" w:themeColor="text1"/>
        </w:rPr>
        <w:t xml:space="preserve">Additionally, </w:t>
      </w:r>
      <w:r w:rsidRPr="00A004D2">
        <w:rPr>
          <w:color w:val="000000" w:themeColor="text1"/>
        </w:rPr>
        <w:t>the seven principles of social responsibility</w:t>
      </w:r>
      <w:r w:rsidR="00A42C26" w:rsidRPr="00A004D2">
        <w:rPr>
          <w:color w:val="000000" w:themeColor="text1"/>
        </w:rPr>
        <w:t xml:space="preserve"> </w:t>
      </w:r>
      <w:r w:rsidR="00A004D2">
        <w:rPr>
          <w:color w:val="000000" w:themeColor="text1"/>
        </w:rPr>
        <w:t>are</w:t>
      </w:r>
      <w:r w:rsidR="00A42C26" w:rsidRPr="00A004D2">
        <w:rPr>
          <w:color w:val="000000" w:themeColor="text1"/>
        </w:rPr>
        <w:t xml:space="preserve"> a useful guide in pr</w:t>
      </w:r>
      <w:r w:rsidRPr="00A004D2">
        <w:rPr>
          <w:color w:val="000000" w:themeColor="text1"/>
        </w:rPr>
        <w:t>omoting social equity, healthy ecosystems and sound CG</w:t>
      </w:r>
      <w:r w:rsidR="00A42C26" w:rsidRPr="00A004D2">
        <w:rPr>
          <w:rFonts w:eastAsia="SimSun"/>
          <w:color w:val="000000" w:themeColor="text1"/>
        </w:rPr>
        <w:t xml:space="preserve"> (ISO, 2010; ISO, 2011)</w:t>
      </w:r>
      <w:r w:rsidRPr="00A004D2">
        <w:rPr>
          <w:color w:val="000000" w:themeColor="text1"/>
        </w:rPr>
        <w:t xml:space="preserve">. </w:t>
      </w:r>
      <w:r w:rsidRPr="00A004D2">
        <w:rPr>
          <w:b/>
          <w:bCs/>
          <w:color w:val="000000" w:themeColor="text1"/>
        </w:rPr>
        <w:t>Figure 6</w:t>
      </w:r>
      <w:r w:rsidRPr="00A004D2">
        <w:rPr>
          <w:color w:val="000000" w:themeColor="text1"/>
        </w:rPr>
        <w:t xml:space="preserve"> provides an illustrative summary of ISO 26000.</w:t>
      </w:r>
    </w:p>
    <w:p w14:paraId="26FD8FCA" w14:textId="77777777" w:rsidR="00D06C7F" w:rsidRPr="00A004D2" w:rsidRDefault="00D06C7F" w:rsidP="005B0D8C">
      <w:pPr>
        <w:adjustRightInd w:val="0"/>
        <w:snapToGrid w:val="0"/>
        <w:spacing w:after="0" w:line="360" w:lineRule="auto"/>
        <w:ind w:hanging="720"/>
        <w:jc w:val="both"/>
        <w:rPr>
          <w:color w:val="000000" w:themeColor="text1"/>
        </w:rPr>
      </w:pPr>
    </w:p>
    <w:p w14:paraId="0A694AA6" w14:textId="47CB6998" w:rsidR="00295C12" w:rsidRPr="003041CC" w:rsidRDefault="00295C12" w:rsidP="005B0D8C">
      <w:pPr>
        <w:adjustRightInd w:val="0"/>
        <w:snapToGrid w:val="0"/>
        <w:spacing w:after="0" w:line="360" w:lineRule="auto"/>
        <w:rPr>
          <w:rFonts w:eastAsia="SimSun"/>
          <w:b/>
          <w:color w:val="000000" w:themeColor="text1"/>
          <w:u w:val="single"/>
        </w:rPr>
      </w:pPr>
      <w:r w:rsidRPr="00A004D2">
        <w:rPr>
          <w:b/>
          <w:bCs/>
          <w:color w:val="000000" w:themeColor="text1"/>
          <w:u w:val="single"/>
        </w:rPr>
        <w:t xml:space="preserve">Figure </w:t>
      </w:r>
      <w:r w:rsidR="005D0FE8" w:rsidRPr="00A004D2">
        <w:rPr>
          <w:b/>
          <w:bCs/>
          <w:color w:val="000000" w:themeColor="text1"/>
          <w:u w:val="single"/>
        </w:rPr>
        <w:t>6</w:t>
      </w:r>
      <w:r w:rsidRPr="00A004D2">
        <w:rPr>
          <w:b/>
          <w:bCs/>
          <w:color w:val="000000" w:themeColor="text1"/>
          <w:u w:val="single"/>
        </w:rPr>
        <w:t xml:space="preserve"> -</w:t>
      </w:r>
      <w:r w:rsidRPr="00A004D2">
        <w:rPr>
          <w:b/>
          <w:color w:val="000000" w:themeColor="text1"/>
          <w:u w:val="single"/>
          <w:lang w:val="en-US"/>
        </w:rPr>
        <w:t xml:space="preserve"> </w:t>
      </w:r>
      <w:r w:rsidRPr="00A004D2">
        <w:rPr>
          <w:rFonts w:eastAsia="SimSun"/>
          <w:b/>
          <w:color w:val="000000" w:themeColor="text1"/>
          <w:u w:val="single"/>
        </w:rPr>
        <w:t>Schematic Overview of ISO 26000</w:t>
      </w:r>
    </w:p>
    <w:p w14:paraId="59743968" w14:textId="227ACD84" w:rsidR="008F2280" w:rsidRPr="003041CC" w:rsidRDefault="00295C12">
      <w:pPr>
        <w:rPr>
          <w:color w:val="000000" w:themeColor="text1"/>
        </w:rPr>
      </w:pPr>
      <w:r w:rsidRPr="003041CC">
        <w:rPr>
          <w:noProof/>
          <w:color w:val="000000" w:themeColor="text1"/>
        </w:rPr>
        <w:drawing>
          <wp:inline distT="0" distB="0" distL="0" distR="0" wp14:anchorId="5C2B0656" wp14:editId="1C8F0248">
            <wp:extent cx="5730240" cy="3302000"/>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47786" cy="3312111"/>
                    </a:xfrm>
                    <a:prstGeom prst="rect">
                      <a:avLst/>
                    </a:prstGeom>
                    <a:noFill/>
                    <a:ln w="9525">
                      <a:noFill/>
                      <a:miter lim="800000"/>
                      <a:headEnd/>
                      <a:tailEnd/>
                    </a:ln>
                  </pic:spPr>
                </pic:pic>
              </a:graphicData>
            </a:graphic>
          </wp:inline>
        </w:drawing>
      </w:r>
    </w:p>
    <w:p w14:paraId="3E79973C" w14:textId="3B0C6800" w:rsidR="008F2280" w:rsidRPr="003041CC" w:rsidRDefault="00295C12">
      <w:pPr>
        <w:rPr>
          <w:color w:val="000000" w:themeColor="text1"/>
        </w:rPr>
      </w:pPr>
      <w:r w:rsidRPr="003041CC">
        <w:rPr>
          <w:noProof/>
          <w:color w:val="000000" w:themeColor="text1"/>
        </w:rPr>
        <w:drawing>
          <wp:inline distT="0" distB="0" distL="0" distR="0" wp14:anchorId="65FEA49C" wp14:editId="1BE28B54">
            <wp:extent cx="5731510" cy="849630"/>
            <wp:effectExtent l="0" t="0" r="2540" b="7620"/>
            <wp:docPr id="7435940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49630"/>
                    </a:xfrm>
                    <a:prstGeom prst="rect">
                      <a:avLst/>
                    </a:prstGeom>
                    <a:noFill/>
                    <a:ln>
                      <a:noFill/>
                    </a:ln>
                  </pic:spPr>
                </pic:pic>
              </a:graphicData>
            </a:graphic>
          </wp:inline>
        </w:drawing>
      </w:r>
    </w:p>
    <w:p w14:paraId="12A5BF0D" w14:textId="77777777" w:rsidR="0091690D" w:rsidRPr="003041CC" w:rsidRDefault="0091690D" w:rsidP="00B84252">
      <w:pPr>
        <w:adjustRightInd w:val="0"/>
        <w:snapToGrid w:val="0"/>
        <w:spacing w:after="0" w:line="300" w:lineRule="exact"/>
        <w:jc w:val="both"/>
        <w:rPr>
          <w:b/>
          <w:bCs/>
          <w:color w:val="000000" w:themeColor="text1"/>
          <w:sz w:val="26"/>
        </w:rPr>
      </w:pPr>
    </w:p>
    <w:p w14:paraId="29EE915B" w14:textId="77777777" w:rsidR="001646B2" w:rsidRPr="003041CC" w:rsidRDefault="001646B2" w:rsidP="00B84252">
      <w:pPr>
        <w:adjustRightInd w:val="0"/>
        <w:snapToGrid w:val="0"/>
        <w:spacing w:after="0" w:line="300" w:lineRule="exact"/>
        <w:jc w:val="both"/>
        <w:rPr>
          <w:b/>
          <w:bCs/>
          <w:color w:val="000000" w:themeColor="text1"/>
          <w:sz w:val="26"/>
        </w:rPr>
      </w:pPr>
    </w:p>
    <w:p w14:paraId="1B3D74A4" w14:textId="77777777" w:rsidR="001646B2" w:rsidRPr="003041CC" w:rsidRDefault="001646B2" w:rsidP="00B84252">
      <w:pPr>
        <w:adjustRightInd w:val="0"/>
        <w:snapToGrid w:val="0"/>
        <w:spacing w:after="0" w:line="300" w:lineRule="exact"/>
        <w:jc w:val="both"/>
        <w:rPr>
          <w:b/>
          <w:bCs/>
          <w:color w:val="000000" w:themeColor="text1"/>
          <w:sz w:val="26"/>
        </w:rPr>
      </w:pPr>
    </w:p>
    <w:p w14:paraId="4D69B0DF" w14:textId="77777777" w:rsidR="001646B2" w:rsidRPr="003041CC" w:rsidRDefault="001646B2" w:rsidP="00B84252">
      <w:pPr>
        <w:adjustRightInd w:val="0"/>
        <w:snapToGrid w:val="0"/>
        <w:spacing w:after="0" w:line="300" w:lineRule="exact"/>
        <w:jc w:val="both"/>
        <w:rPr>
          <w:b/>
          <w:bCs/>
          <w:color w:val="000000" w:themeColor="text1"/>
          <w:sz w:val="26"/>
        </w:rPr>
      </w:pPr>
    </w:p>
    <w:p w14:paraId="776707B8" w14:textId="77777777" w:rsidR="001646B2" w:rsidRPr="003041CC" w:rsidRDefault="001646B2" w:rsidP="00B84252">
      <w:pPr>
        <w:adjustRightInd w:val="0"/>
        <w:snapToGrid w:val="0"/>
        <w:spacing w:after="0" w:line="300" w:lineRule="exact"/>
        <w:jc w:val="both"/>
        <w:rPr>
          <w:b/>
          <w:bCs/>
          <w:color w:val="000000" w:themeColor="text1"/>
          <w:sz w:val="26"/>
        </w:rPr>
      </w:pPr>
    </w:p>
    <w:p w14:paraId="05D8F91D" w14:textId="77777777" w:rsidR="001646B2" w:rsidRPr="003041CC" w:rsidRDefault="001646B2" w:rsidP="00B84252">
      <w:pPr>
        <w:adjustRightInd w:val="0"/>
        <w:snapToGrid w:val="0"/>
        <w:spacing w:after="0" w:line="300" w:lineRule="exact"/>
        <w:jc w:val="both"/>
        <w:rPr>
          <w:b/>
          <w:bCs/>
          <w:color w:val="000000" w:themeColor="text1"/>
          <w:sz w:val="26"/>
        </w:rPr>
      </w:pPr>
    </w:p>
    <w:p w14:paraId="091420CA" w14:textId="77777777" w:rsidR="001646B2" w:rsidRPr="003041CC" w:rsidRDefault="001646B2" w:rsidP="00B84252">
      <w:pPr>
        <w:adjustRightInd w:val="0"/>
        <w:snapToGrid w:val="0"/>
        <w:spacing w:after="0" w:line="300" w:lineRule="exact"/>
        <w:jc w:val="both"/>
        <w:rPr>
          <w:b/>
          <w:bCs/>
          <w:color w:val="000000" w:themeColor="text1"/>
          <w:sz w:val="26"/>
        </w:rPr>
      </w:pPr>
    </w:p>
    <w:p w14:paraId="023FAC4E" w14:textId="6FD9941D" w:rsidR="00B84252" w:rsidRPr="003041CC" w:rsidRDefault="00C51585" w:rsidP="00E50A67">
      <w:pPr>
        <w:adjustRightInd w:val="0"/>
        <w:snapToGrid w:val="0"/>
        <w:spacing w:after="0" w:line="360" w:lineRule="auto"/>
        <w:jc w:val="both"/>
        <w:rPr>
          <w:rFonts w:eastAsia="SimSun"/>
          <w:b/>
          <w:color w:val="000000" w:themeColor="text1"/>
          <w:sz w:val="26"/>
          <w:u w:val="single"/>
        </w:rPr>
      </w:pPr>
      <w:r w:rsidRPr="003041CC">
        <w:rPr>
          <w:b/>
          <w:bCs/>
          <w:color w:val="000000" w:themeColor="text1"/>
          <w:sz w:val="26"/>
        </w:rPr>
        <w:lastRenderedPageBreak/>
        <w:t>2</w:t>
      </w:r>
      <w:r w:rsidR="00B84252" w:rsidRPr="003041CC">
        <w:rPr>
          <w:b/>
          <w:bCs/>
          <w:color w:val="000000" w:themeColor="text1"/>
          <w:sz w:val="26"/>
        </w:rPr>
        <w:t>.</w:t>
      </w:r>
      <w:r w:rsidRPr="003041CC">
        <w:rPr>
          <w:b/>
          <w:bCs/>
          <w:color w:val="000000" w:themeColor="text1"/>
          <w:sz w:val="26"/>
        </w:rPr>
        <w:t>6</w:t>
      </w:r>
      <w:r w:rsidR="00B84252" w:rsidRPr="003041CC">
        <w:rPr>
          <w:b/>
          <w:bCs/>
          <w:color w:val="000000" w:themeColor="text1"/>
          <w:sz w:val="26"/>
        </w:rPr>
        <w:tab/>
      </w:r>
      <w:r w:rsidR="00B84252" w:rsidRPr="003041CC">
        <w:rPr>
          <w:rFonts w:eastAsia="SimSun"/>
          <w:b/>
          <w:color w:val="000000" w:themeColor="text1"/>
          <w:sz w:val="26"/>
          <w:u w:val="single"/>
        </w:rPr>
        <w:t>Application of Listing Rules on ESG Subject Areas</w:t>
      </w:r>
    </w:p>
    <w:p w14:paraId="5FC1CEA7" w14:textId="77777777" w:rsidR="00B84252" w:rsidRPr="003041CC" w:rsidRDefault="00B84252" w:rsidP="00E50A67">
      <w:pPr>
        <w:adjustRightInd w:val="0"/>
        <w:snapToGrid w:val="0"/>
        <w:spacing w:after="0" w:line="360" w:lineRule="auto"/>
        <w:ind w:left="720" w:hanging="720"/>
        <w:jc w:val="both"/>
        <w:rPr>
          <w:rFonts w:eastAsia="SimSun"/>
          <w:color w:val="000000" w:themeColor="text1"/>
          <w:sz w:val="26"/>
          <w:u w:val="single"/>
        </w:rPr>
      </w:pPr>
    </w:p>
    <w:p w14:paraId="2921BDDB" w14:textId="5DA182C6" w:rsidR="00B84252" w:rsidRPr="003041CC" w:rsidRDefault="00B84252" w:rsidP="00E50A67">
      <w:pPr>
        <w:tabs>
          <w:tab w:val="left" w:pos="0"/>
        </w:tabs>
        <w:adjustRightInd w:val="0"/>
        <w:snapToGrid w:val="0"/>
        <w:spacing w:after="0" w:line="360" w:lineRule="auto"/>
        <w:jc w:val="both"/>
        <w:rPr>
          <w:color w:val="000000" w:themeColor="text1"/>
        </w:rPr>
      </w:pPr>
      <w:r w:rsidRPr="003041CC">
        <w:rPr>
          <w:color w:val="000000" w:themeColor="text1"/>
        </w:rPr>
        <w:tab/>
        <w:t xml:space="preserve">This </w:t>
      </w:r>
      <w:r w:rsidR="00757CEC" w:rsidRPr="003041CC">
        <w:rPr>
          <w:color w:val="000000" w:themeColor="text1"/>
        </w:rPr>
        <w:t>re</w:t>
      </w:r>
      <w:r w:rsidR="00757CEC" w:rsidRPr="00A004D2">
        <w:rPr>
          <w:color w:val="000000" w:themeColor="text1"/>
        </w:rPr>
        <w:t xml:space="preserve">search is referred to the Listing Rules - </w:t>
      </w:r>
      <w:r w:rsidRPr="00A004D2">
        <w:rPr>
          <w:color w:val="000000" w:themeColor="text1"/>
        </w:rPr>
        <w:t>Appendix 14 (</w:t>
      </w:r>
      <w:r w:rsidR="00FC2E51" w:rsidRPr="00A004D2">
        <w:rPr>
          <w:color w:val="000000" w:themeColor="text1"/>
        </w:rPr>
        <w:t>“</w:t>
      </w:r>
      <w:r w:rsidRPr="00A004D2">
        <w:rPr>
          <w:b/>
          <w:bCs/>
          <w:color w:val="000000" w:themeColor="text1"/>
        </w:rPr>
        <w:t>CG Code</w:t>
      </w:r>
      <w:r w:rsidR="00FC2E51" w:rsidRPr="00A004D2">
        <w:rPr>
          <w:color w:val="000000" w:themeColor="text1"/>
        </w:rPr>
        <w:t>”</w:t>
      </w:r>
      <w:r w:rsidRPr="00A004D2">
        <w:rPr>
          <w:color w:val="000000" w:themeColor="text1"/>
        </w:rPr>
        <w:t>) and Appendix 27 (</w:t>
      </w:r>
      <w:r w:rsidR="00FC2E51" w:rsidRPr="00A004D2">
        <w:rPr>
          <w:color w:val="000000" w:themeColor="text1"/>
        </w:rPr>
        <w:t>“</w:t>
      </w:r>
      <w:r w:rsidRPr="00A004D2">
        <w:rPr>
          <w:b/>
          <w:bCs/>
          <w:color w:val="000000" w:themeColor="text1"/>
        </w:rPr>
        <w:t>ESG Reporting Guide</w:t>
      </w:r>
      <w:r w:rsidR="00FC2E51" w:rsidRPr="00A004D2">
        <w:rPr>
          <w:color w:val="000000" w:themeColor="text1"/>
        </w:rPr>
        <w:t>”</w:t>
      </w:r>
      <w:r w:rsidRPr="00A004D2">
        <w:rPr>
          <w:color w:val="000000" w:themeColor="text1"/>
        </w:rPr>
        <w:t>)</w:t>
      </w:r>
      <w:r w:rsidR="00757CEC" w:rsidRPr="00A004D2">
        <w:rPr>
          <w:color w:val="000000" w:themeColor="text1"/>
        </w:rPr>
        <w:t xml:space="preserve"> (see </w:t>
      </w:r>
      <w:r w:rsidR="00757CEC" w:rsidRPr="00A004D2">
        <w:rPr>
          <w:b/>
          <w:bCs/>
          <w:color w:val="000000" w:themeColor="text1"/>
        </w:rPr>
        <w:t>Figure 7</w:t>
      </w:r>
      <w:r w:rsidR="00757CEC" w:rsidRPr="00A004D2">
        <w:rPr>
          <w:color w:val="000000" w:themeColor="text1"/>
        </w:rPr>
        <w:t>).</w:t>
      </w:r>
      <w:r w:rsidRPr="00A004D2">
        <w:rPr>
          <w:color w:val="000000" w:themeColor="text1"/>
        </w:rPr>
        <w:t xml:space="preserve"> </w:t>
      </w:r>
      <w:r w:rsidR="00FC2E51" w:rsidRPr="00A004D2">
        <w:rPr>
          <w:color w:val="000000" w:themeColor="text1"/>
        </w:rPr>
        <w:t>The CG Code and ESG Reporting Guide comprise two levels of disclosure obligations: (a) the mandatory requirements for disclosure in an issuer’s CG report and ESG report; and (b) “comply or explain” provisions</w:t>
      </w:r>
      <w:r w:rsidR="00757CEC" w:rsidRPr="00A004D2">
        <w:rPr>
          <w:color w:val="000000" w:themeColor="text1"/>
        </w:rPr>
        <w:t xml:space="preserve"> </w:t>
      </w:r>
      <w:r w:rsidRPr="00A004D2">
        <w:rPr>
          <w:color w:val="000000" w:themeColor="text1"/>
        </w:rPr>
        <w:t>(</w:t>
      </w:r>
      <w:proofErr w:type="spellStart"/>
      <w:r w:rsidRPr="00A004D2">
        <w:rPr>
          <w:color w:val="000000" w:themeColor="text1"/>
        </w:rPr>
        <w:t>HKEx</w:t>
      </w:r>
      <w:proofErr w:type="spellEnd"/>
      <w:r w:rsidRPr="00A004D2">
        <w:rPr>
          <w:color w:val="000000" w:themeColor="text1"/>
        </w:rPr>
        <w:t>, 2023).</w:t>
      </w:r>
    </w:p>
    <w:p w14:paraId="3ECA6680" w14:textId="77777777" w:rsidR="00B84252" w:rsidRPr="003041CC" w:rsidRDefault="00B84252" w:rsidP="00E50A67">
      <w:pPr>
        <w:adjustRightInd w:val="0"/>
        <w:snapToGrid w:val="0"/>
        <w:spacing w:after="0" w:line="360" w:lineRule="auto"/>
        <w:jc w:val="both"/>
        <w:rPr>
          <w:b/>
          <w:bCs/>
          <w:color w:val="000000" w:themeColor="text1"/>
          <w:u w:val="single"/>
        </w:rPr>
      </w:pPr>
    </w:p>
    <w:p w14:paraId="0E7D353B" w14:textId="0E9F1789" w:rsidR="00B84252" w:rsidRPr="003041CC" w:rsidRDefault="00B84252" w:rsidP="00E50A67">
      <w:pPr>
        <w:adjustRightInd w:val="0"/>
        <w:snapToGrid w:val="0"/>
        <w:spacing w:after="0" w:line="360" w:lineRule="auto"/>
        <w:jc w:val="both"/>
        <w:rPr>
          <w:b/>
          <w:bCs/>
          <w:color w:val="000000" w:themeColor="text1"/>
          <w:u w:val="single"/>
        </w:rPr>
      </w:pPr>
      <w:r w:rsidRPr="00A004D2">
        <w:rPr>
          <w:b/>
          <w:bCs/>
          <w:color w:val="000000" w:themeColor="text1"/>
          <w:u w:val="single"/>
        </w:rPr>
        <w:t xml:space="preserve">Figure </w:t>
      </w:r>
      <w:r w:rsidR="005D0FE8" w:rsidRPr="00A004D2">
        <w:rPr>
          <w:b/>
          <w:bCs/>
          <w:color w:val="000000" w:themeColor="text1"/>
          <w:u w:val="single"/>
        </w:rPr>
        <w:t>7</w:t>
      </w:r>
      <w:r w:rsidRPr="00A004D2">
        <w:rPr>
          <w:b/>
          <w:bCs/>
          <w:color w:val="000000" w:themeColor="text1"/>
          <w:u w:val="single"/>
        </w:rPr>
        <w:t xml:space="preserve"> –</w:t>
      </w:r>
      <w:r w:rsidRPr="00A004D2">
        <w:rPr>
          <w:b/>
          <w:color w:val="000000" w:themeColor="text1"/>
          <w:u w:val="single"/>
          <w:lang w:val="en-US"/>
        </w:rPr>
        <w:t xml:space="preserve"> An </w:t>
      </w:r>
      <w:r w:rsidRPr="00A004D2">
        <w:rPr>
          <w:rFonts w:eastAsia="SimSun"/>
          <w:b/>
          <w:color w:val="000000" w:themeColor="text1"/>
          <w:u w:val="single"/>
        </w:rPr>
        <w:t>O</w:t>
      </w:r>
      <w:r w:rsidRPr="003041CC">
        <w:rPr>
          <w:rFonts w:eastAsia="SimSun"/>
          <w:b/>
          <w:color w:val="000000" w:themeColor="text1"/>
          <w:u w:val="single"/>
        </w:rPr>
        <w:t>verview o</w:t>
      </w:r>
      <w:r w:rsidRPr="003041CC">
        <w:rPr>
          <w:b/>
          <w:bCs/>
          <w:color w:val="000000" w:themeColor="text1"/>
          <w:u w:val="single"/>
        </w:rPr>
        <w:t>f ESG Subject Areas</w:t>
      </w:r>
    </w:p>
    <w:p w14:paraId="146A70FC" w14:textId="4C579206" w:rsidR="00533BDC" w:rsidRPr="003041CC" w:rsidRDefault="00B84252">
      <w:pPr>
        <w:rPr>
          <w:color w:val="000000" w:themeColor="text1"/>
        </w:rPr>
      </w:pPr>
      <w:r w:rsidRPr="003041CC">
        <w:rPr>
          <w:noProof/>
          <w:color w:val="000000" w:themeColor="text1"/>
        </w:rPr>
        <w:drawing>
          <wp:inline distT="0" distB="0" distL="0" distR="0" wp14:anchorId="679F0C00" wp14:editId="3B096354">
            <wp:extent cx="5731510" cy="6148705"/>
            <wp:effectExtent l="0" t="0" r="2540" b="4445"/>
            <wp:docPr id="5744392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148705"/>
                    </a:xfrm>
                    <a:prstGeom prst="rect">
                      <a:avLst/>
                    </a:prstGeom>
                    <a:noFill/>
                    <a:ln>
                      <a:noFill/>
                    </a:ln>
                  </pic:spPr>
                </pic:pic>
              </a:graphicData>
            </a:graphic>
          </wp:inline>
        </w:drawing>
      </w:r>
    </w:p>
    <w:p w14:paraId="1DFCEAE3" w14:textId="0E6BE883" w:rsidR="00C91AC1" w:rsidRPr="00A004D2" w:rsidRDefault="00C91AC1" w:rsidP="00C91AC1">
      <w:pPr>
        <w:adjustRightInd w:val="0"/>
        <w:snapToGrid w:val="0"/>
        <w:spacing w:after="0" w:line="360" w:lineRule="auto"/>
        <w:ind w:left="720" w:hanging="720"/>
        <w:jc w:val="both"/>
        <w:rPr>
          <w:color w:val="000000" w:themeColor="text1"/>
        </w:rPr>
      </w:pPr>
      <w:r w:rsidRPr="003041CC">
        <w:rPr>
          <w:b/>
          <w:bCs/>
          <w:color w:val="000000" w:themeColor="text1"/>
          <w:sz w:val="26"/>
        </w:rPr>
        <w:lastRenderedPageBreak/>
        <w:t>2.</w:t>
      </w:r>
      <w:r w:rsidR="00C51585" w:rsidRPr="003041CC">
        <w:rPr>
          <w:b/>
          <w:bCs/>
          <w:color w:val="000000" w:themeColor="text1"/>
          <w:sz w:val="26"/>
        </w:rPr>
        <w:t>7</w:t>
      </w:r>
      <w:r w:rsidRPr="003041CC">
        <w:rPr>
          <w:b/>
          <w:bCs/>
          <w:color w:val="000000" w:themeColor="text1"/>
          <w:sz w:val="26"/>
        </w:rPr>
        <w:tab/>
      </w:r>
      <w:r w:rsidRPr="003041CC">
        <w:rPr>
          <w:rFonts w:eastAsia="SimSun"/>
          <w:b/>
          <w:color w:val="000000" w:themeColor="text1"/>
          <w:sz w:val="26"/>
          <w:u w:val="single"/>
        </w:rPr>
        <w:t>Application of U</w:t>
      </w:r>
      <w:r w:rsidRPr="00A004D2">
        <w:rPr>
          <w:rFonts w:eastAsia="SimSun"/>
          <w:b/>
          <w:color w:val="000000" w:themeColor="text1"/>
          <w:sz w:val="26"/>
          <w:u w:val="single"/>
        </w:rPr>
        <w:t>N’s SDGs</w:t>
      </w:r>
    </w:p>
    <w:p w14:paraId="0ACBBB5E" w14:textId="77777777" w:rsidR="00C91AC1" w:rsidRPr="00A004D2" w:rsidRDefault="00C91AC1" w:rsidP="00C91AC1">
      <w:pPr>
        <w:adjustRightInd w:val="0"/>
        <w:snapToGrid w:val="0"/>
        <w:spacing w:after="0" w:line="360" w:lineRule="auto"/>
        <w:ind w:left="720" w:hanging="720"/>
        <w:jc w:val="both"/>
        <w:rPr>
          <w:color w:val="000000" w:themeColor="text1"/>
        </w:rPr>
      </w:pPr>
    </w:p>
    <w:p w14:paraId="38D88F2C" w14:textId="6EBAE524" w:rsidR="004D3E5B" w:rsidRDefault="004D3E5B" w:rsidP="004D3E5B">
      <w:pPr>
        <w:adjustRightInd w:val="0"/>
        <w:snapToGrid w:val="0"/>
        <w:spacing w:after="0" w:line="360" w:lineRule="auto"/>
        <w:ind w:firstLine="720"/>
        <w:jc w:val="both"/>
        <w:rPr>
          <w:color w:val="000000" w:themeColor="text1"/>
        </w:rPr>
      </w:pPr>
      <w:r w:rsidRPr="00A004D2">
        <w:rPr>
          <w:color w:val="000000" w:themeColor="text1"/>
        </w:rPr>
        <w:t xml:space="preserve">The SDGs comprise 17 goals and 169 targets </w:t>
      </w:r>
      <w:r w:rsidRPr="00A004D2">
        <w:rPr>
          <w:color w:val="000000" w:themeColor="text1"/>
          <w:shd w:val="clear" w:color="auto" w:fill="FFFFFF"/>
        </w:rPr>
        <w:t xml:space="preserve">(see </w:t>
      </w:r>
      <w:r w:rsidRPr="00A004D2">
        <w:rPr>
          <w:b/>
          <w:bCs/>
          <w:color w:val="000000" w:themeColor="text1"/>
          <w:shd w:val="clear" w:color="auto" w:fill="FFFFFF"/>
        </w:rPr>
        <w:t xml:space="preserve">Figure 8 </w:t>
      </w:r>
      <w:r w:rsidRPr="00A004D2">
        <w:rPr>
          <w:color w:val="000000" w:themeColor="text1"/>
          <w:shd w:val="clear" w:color="auto" w:fill="FFFFFF"/>
        </w:rPr>
        <w:t xml:space="preserve">with description) </w:t>
      </w:r>
      <w:r w:rsidRPr="00A004D2">
        <w:rPr>
          <w:color w:val="000000" w:themeColor="text1"/>
        </w:rPr>
        <w:t>with the objective of attaining a more sustainable future by 2030. These goals prioritise the harmonization o</w:t>
      </w:r>
      <w:r w:rsidRPr="006807A1">
        <w:rPr>
          <w:color w:val="000000" w:themeColor="text1"/>
        </w:rPr>
        <w:t>f environmental, social and economic sustainability. Given their interconnected nature, it is crucial to identify</w:t>
      </w:r>
      <w:r w:rsidR="006807A1" w:rsidRPr="006807A1">
        <w:rPr>
          <w:color w:val="000000" w:themeColor="text1"/>
        </w:rPr>
        <w:t xml:space="preserve"> and evaluate</w:t>
      </w:r>
      <w:r w:rsidRPr="006807A1">
        <w:rPr>
          <w:color w:val="000000" w:themeColor="text1"/>
        </w:rPr>
        <w:t xml:space="preserve"> </w:t>
      </w:r>
      <w:r w:rsidR="006807A1" w:rsidRPr="006807A1">
        <w:rPr>
          <w:rStyle w:val="Emphasis"/>
          <w:i w:val="0"/>
          <w:iCs w:val="0"/>
          <w:color w:val="000000" w:themeColor="text1"/>
          <w:shd w:val="clear" w:color="auto" w:fill="FFFFFF"/>
        </w:rPr>
        <w:t>a balanc</w:t>
      </w:r>
      <w:r w:rsidR="006807A1" w:rsidRPr="006807A1">
        <w:rPr>
          <w:rStyle w:val="Emphasis"/>
          <w:i w:val="0"/>
          <w:iCs w:val="0"/>
          <w:color w:val="000000" w:themeColor="text1"/>
          <w:shd w:val="clear" w:color="auto" w:fill="FFFFFF"/>
        </w:rPr>
        <w:t>e among goals which</w:t>
      </w:r>
      <w:r w:rsidR="006807A1" w:rsidRPr="006807A1">
        <w:rPr>
          <w:rStyle w:val="Emphasis"/>
          <w:i w:val="0"/>
          <w:iCs w:val="0"/>
          <w:color w:val="000000" w:themeColor="text1"/>
          <w:shd w:val="clear" w:color="auto" w:fill="FFFFFF"/>
        </w:rPr>
        <w:t xml:space="preserve"> are not attainable at the same time</w:t>
      </w:r>
      <w:r w:rsidR="006807A1" w:rsidRPr="006807A1">
        <w:rPr>
          <w:color w:val="000000" w:themeColor="text1"/>
        </w:rPr>
        <w:t xml:space="preserve"> (i.e. </w:t>
      </w:r>
      <w:r w:rsidRPr="006807A1">
        <w:rPr>
          <w:color w:val="000000" w:themeColor="text1"/>
        </w:rPr>
        <w:t>trade-offs</w:t>
      </w:r>
      <w:r w:rsidR="006807A1" w:rsidRPr="006807A1">
        <w:rPr>
          <w:color w:val="000000" w:themeColor="text1"/>
        </w:rPr>
        <w:t>),</w:t>
      </w:r>
      <w:r w:rsidRPr="006807A1">
        <w:rPr>
          <w:color w:val="000000" w:themeColor="text1"/>
        </w:rPr>
        <w:t xml:space="preserve"> and</w:t>
      </w:r>
      <w:r w:rsidR="006807A1" w:rsidRPr="006807A1">
        <w:rPr>
          <w:color w:val="000000" w:themeColor="text1"/>
        </w:rPr>
        <w:t xml:space="preserve"> attain</w:t>
      </w:r>
      <w:r w:rsidRPr="006807A1">
        <w:rPr>
          <w:color w:val="000000" w:themeColor="text1"/>
        </w:rPr>
        <w:t xml:space="preserve"> </w:t>
      </w:r>
      <w:r w:rsidR="006807A1" w:rsidRPr="006807A1">
        <w:rPr>
          <w:color w:val="000000" w:themeColor="text1"/>
        </w:rPr>
        <w:t xml:space="preserve">synergies (i.e. </w:t>
      </w:r>
      <w:r w:rsidRPr="006807A1">
        <w:rPr>
          <w:color w:val="000000" w:themeColor="text1"/>
        </w:rPr>
        <w:t>co-benefits</w:t>
      </w:r>
      <w:r w:rsidR="006807A1" w:rsidRPr="006807A1">
        <w:rPr>
          <w:color w:val="000000" w:themeColor="text1"/>
        </w:rPr>
        <w:t>)</w:t>
      </w:r>
      <w:r w:rsidRPr="006807A1">
        <w:rPr>
          <w:color w:val="000000" w:themeColor="text1"/>
        </w:rPr>
        <w:t xml:space="preserve"> among the SDGs </w:t>
      </w:r>
      <w:r w:rsidRPr="006807A1">
        <w:rPr>
          <w:color w:val="000000" w:themeColor="text1"/>
          <w:lang w:val="en-US"/>
        </w:rPr>
        <w:t xml:space="preserve">(see </w:t>
      </w:r>
      <w:r w:rsidRPr="006807A1">
        <w:rPr>
          <w:b/>
          <w:bCs/>
          <w:color w:val="000000" w:themeColor="text1"/>
          <w:lang w:val="en-US"/>
        </w:rPr>
        <w:t>Figure 9</w:t>
      </w:r>
      <w:r w:rsidRPr="006807A1">
        <w:rPr>
          <w:color w:val="000000" w:themeColor="text1"/>
          <w:lang w:val="en-US"/>
        </w:rPr>
        <w:t>)</w:t>
      </w:r>
      <w:r w:rsidRPr="006807A1">
        <w:rPr>
          <w:color w:val="000000" w:themeColor="text1"/>
        </w:rPr>
        <w:t xml:space="preserve"> (United Nations, 2023)</w:t>
      </w:r>
      <w:r w:rsidRPr="006807A1">
        <w:rPr>
          <w:color w:val="000000" w:themeColor="text1"/>
          <w:lang w:val="en-US"/>
        </w:rPr>
        <w:t>.</w:t>
      </w:r>
      <w:r w:rsidRPr="006807A1">
        <w:rPr>
          <w:color w:val="000000" w:themeColor="text1"/>
        </w:rPr>
        <w:t xml:space="preserve"> Mapping the 17 goals to the three overarching </w:t>
      </w:r>
      <w:r w:rsidRPr="00A004D2">
        <w:rPr>
          <w:color w:val="000000" w:themeColor="text1"/>
        </w:rPr>
        <w:t>categories of ESG is necessary to assess the synergies between them</w:t>
      </w:r>
      <w:r w:rsidRPr="00A004D2">
        <w:rPr>
          <w:color w:val="000000" w:themeColor="text1"/>
          <w:lang w:val="en-US"/>
        </w:rPr>
        <w:t xml:space="preserve"> (see </w:t>
      </w:r>
      <w:r w:rsidRPr="00A004D2">
        <w:rPr>
          <w:b/>
          <w:bCs/>
          <w:color w:val="000000" w:themeColor="text1"/>
          <w:lang w:val="en-US"/>
        </w:rPr>
        <w:t>Figure 10</w:t>
      </w:r>
      <w:r w:rsidRPr="00A004D2">
        <w:rPr>
          <w:color w:val="000000" w:themeColor="text1"/>
          <w:lang w:val="en-US"/>
        </w:rPr>
        <w:t>)</w:t>
      </w:r>
      <w:r w:rsidRPr="00A004D2">
        <w:rPr>
          <w:color w:val="000000" w:themeColor="text1"/>
        </w:rPr>
        <w:t>.</w:t>
      </w:r>
      <w:r w:rsidR="00E851D9" w:rsidRPr="00A004D2">
        <w:rPr>
          <w:color w:val="000000" w:themeColor="text1"/>
        </w:rPr>
        <w:t xml:space="preserve"> </w:t>
      </w:r>
    </w:p>
    <w:p w14:paraId="07FCCB92" w14:textId="77777777" w:rsidR="004D3E5B" w:rsidRPr="00A004D2" w:rsidRDefault="004D3E5B" w:rsidP="00E326CE">
      <w:pPr>
        <w:adjustRightInd w:val="0"/>
        <w:snapToGrid w:val="0"/>
        <w:spacing w:after="0" w:line="360" w:lineRule="auto"/>
        <w:jc w:val="both"/>
        <w:rPr>
          <w:b/>
          <w:bCs/>
          <w:color w:val="000000" w:themeColor="text1"/>
          <w:u w:val="single"/>
        </w:rPr>
      </w:pPr>
    </w:p>
    <w:p w14:paraId="446B7D49" w14:textId="1076AE44" w:rsidR="00E326CE" w:rsidRPr="003041CC" w:rsidRDefault="00E326CE" w:rsidP="00E326CE">
      <w:pPr>
        <w:adjustRightInd w:val="0"/>
        <w:snapToGrid w:val="0"/>
        <w:spacing w:after="0" w:line="360" w:lineRule="auto"/>
        <w:jc w:val="both"/>
        <w:rPr>
          <w:b/>
          <w:color w:val="000000" w:themeColor="text1"/>
          <w:u w:val="single"/>
          <w:lang w:val="en-US"/>
        </w:rPr>
      </w:pPr>
      <w:r w:rsidRPr="00A004D2">
        <w:rPr>
          <w:b/>
          <w:bCs/>
          <w:color w:val="000000" w:themeColor="text1"/>
          <w:u w:val="single"/>
        </w:rPr>
        <w:t xml:space="preserve">Figure </w:t>
      </w:r>
      <w:r w:rsidR="005D0FE8" w:rsidRPr="00A004D2">
        <w:rPr>
          <w:b/>
          <w:bCs/>
          <w:color w:val="000000" w:themeColor="text1"/>
          <w:u w:val="single"/>
        </w:rPr>
        <w:t>8</w:t>
      </w:r>
      <w:r w:rsidRPr="00A004D2">
        <w:rPr>
          <w:b/>
          <w:bCs/>
          <w:color w:val="000000" w:themeColor="text1"/>
          <w:u w:val="single"/>
        </w:rPr>
        <w:t xml:space="preserve"> –</w:t>
      </w:r>
      <w:r w:rsidRPr="00A004D2">
        <w:rPr>
          <w:b/>
          <w:color w:val="000000" w:themeColor="text1"/>
          <w:u w:val="single"/>
          <w:lang w:val="en-US"/>
        </w:rPr>
        <w:t xml:space="preserve"> SDGs</w:t>
      </w:r>
    </w:p>
    <w:p w14:paraId="79088CC4" w14:textId="77777777" w:rsidR="00E326CE" w:rsidRPr="003041CC" w:rsidRDefault="00E326CE" w:rsidP="00E326CE">
      <w:pPr>
        <w:adjustRightInd w:val="0"/>
        <w:snapToGrid w:val="0"/>
        <w:spacing w:after="0" w:line="360" w:lineRule="auto"/>
        <w:jc w:val="both"/>
        <w:rPr>
          <w:b/>
          <w:color w:val="000000" w:themeColor="text1"/>
          <w:u w:val="single"/>
          <w:lang w:val="en-US"/>
        </w:rPr>
      </w:pPr>
    </w:p>
    <w:p w14:paraId="28FB0413" w14:textId="5383A89E" w:rsidR="00533BDC" w:rsidRPr="003041CC" w:rsidRDefault="00E326CE">
      <w:pPr>
        <w:rPr>
          <w:color w:val="000000" w:themeColor="text1"/>
        </w:rPr>
      </w:pPr>
      <w:r w:rsidRPr="003041CC">
        <w:rPr>
          <w:noProof/>
          <w:color w:val="000000" w:themeColor="text1"/>
        </w:rPr>
        <w:drawing>
          <wp:inline distT="0" distB="0" distL="0" distR="0" wp14:anchorId="7CE89AFF" wp14:editId="0DEBBCC7">
            <wp:extent cx="5727659" cy="3187700"/>
            <wp:effectExtent l="0" t="0" r="0" b="0"/>
            <wp:docPr id="614164567" name="Picture 18" descr="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ustainable Development Goal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4596" cy="3224953"/>
                    </a:xfrm>
                    <a:prstGeom prst="rect">
                      <a:avLst/>
                    </a:prstGeom>
                    <a:noFill/>
                    <a:ln>
                      <a:noFill/>
                    </a:ln>
                  </pic:spPr>
                </pic:pic>
              </a:graphicData>
            </a:graphic>
          </wp:inline>
        </w:drawing>
      </w:r>
    </w:p>
    <w:p w14:paraId="24238D36" w14:textId="77777777" w:rsidR="00E326CE" w:rsidRPr="003041CC" w:rsidRDefault="00E326CE" w:rsidP="00E326CE">
      <w:pPr>
        <w:adjustRightInd w:val="0"/>
        <w:snapToGrid w:val="0"/>
        <w:spacing w:after="0" w:line="360" w:lineRule="auto"/>
        <w:ind w:left="720" w:hanging="720"/>
        <w:jc w:val="both"/>
        <w:rPr>
          <w:color w:val="000000" w:themeColor="text1"/>
        </w:rPr>
      </w:pPr>
      <w:r w:rsidRPr="00A004D2">
        <w:rPr>
          <w:color w:val="000000" w:themeColor="text1"/>
        </w:rPr>
        <w:t>Source: United Nations (2023).</w:t>
      </w:r>
    </w:p>
    <w:p w14:paraId="22BF7368" w14:textId="77777777" w:rsidR="00E326CE" w:rsidRPr="003041CC" w:rsidRDefault="00E326CE">
      <w:pPr>
        <w:rPr>
          <w:color w:val="000000" w:themeColor="text1"/>
        </w:rPr>
      </w:pPr>
    </w:p>
    <w:p w14:paraId="16F8084B" w14:textId="77777777" w:rsidR="00E326CE" w:rsidRPr="003041CC" w:rsidRDefault="00E326CE">
      <w:pPr>
        <w:rPr>
          <w:color w:val="000000" w:themeColor="text1"/>
        </w:rPr>
      </w:pPr>
    </w:p>
    <w:p w14:paraId="22993AEB" w14:textId="77777777" w:rsidR="00E326CE" w:rsidRPr="003041CC" w:rsidRDefault="00E326CE">
      <w:pPr>
        <w:rPr>
          <w:color w:val="000000" w:themeColor="text1"/>
        </w:rPr>
      </w:pPr>
    </w:p>
    <w:p w14:paraId="2D03CDDF" w14:textId="77777777" w:rsidR="00E326CE" w:rsidRPr="003041CC" w:rsidRDefault="00E326CE">
      <w:pPr>
        <w:rPr>
          <w:color w:val="000000" w:themeColor="text1"/>
        </w:rPr>
      </w:pPr>
    </w:p>
    <w:p w14:paraId="6E36163C" w14:textId="77777777" w:rsidR="00E326CE" w:rsidRPr="003041CC" w:rsidRDefault="00E326CE">
      <w:pPr>
        <w:rPr>
          <w:color w:val="000000" w:themeColor="text1"/>
        </w:rPr>
      </w:pPr>
    </w:p>
    <w:p w14:paraId="533947DD" w14:textId="5786CA8A" w:rsidR="00DD13C3" w:rsidRPr="003041CC" w:rsidRDefault="00DD13C3">
      <w:pPr>
        <w:rPr>
          <w:color w:val="000000" w:themeColor="text1"/>
        </w:rPr>
      </w:pPr>
      <w:r w:rsidRPr="003041CC">
        <w:rPr>
          <w:noProof/>
          <w:color w:val="000000" w:themeColor="text1"/>
        </w:rPr>
        <w:lastRenderedPageBreak/>
        <w:drawing>
          <wp:inline distT="0" distB="0" distL="0" distR="0" wp14:anchorId="6915077E" wp14:editId="1C45EC27">
            <wp:extent cx="5731510" cy="7270750"/>
            <wp:effectExtent l="0" t="0" r="2540" b="6350"/>
            <wp:docPr id="158324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270750"/>
                    </a:xfrm>
                    <a:prstGeom prst="rect">
                      <a:avLst/>
                    </a:prstGeom>
                    <a:noFill/>
                    <a:ln>
                      <a:noFill/>
                    </a:ln>
                  </pic:spPr>
                </pic:pic>
              </a:graphicData>
            </a:graphic>
          </wp:inline>
        </w:drawing>
      </w:r>
    </w:p>
    <w:p w14:paraId="7A13F8EF" w14:textId="77777777" w:rsidR="00DD13C3" w:rsidRPr="003041CC" w:rsidRDefault="00DD13C3" w:rsidP="00DD13C3">
      <w:pPr>
        <w:adjustRightInd w:val="0"/>
        <w:snapToGrid w:val="0"/>
        <w:spacing w:after="0" w:line="360" w:lineRule="auto"/>
        <w:ind w:left="720" w:hanging="720"/>
        <w:jc w:val="both"/>
        <w:rPr>
          <w:color w:val="000000" w:themeColor="text1"/>
        </w:rPr>
      </w:pPr>
      <w:r w:rsidRPr="003041CC">
        <w:rPr>
          <w:color w:val="000000" w:themeColor="text1"/>
        </w:rPr>
        <w:t>Sour</w:t>
      </w:r>
      <w:r w:rsidRPr="00A004D2">
        <w:rPr>
          <w:color w:val="000000" w:themeColor="text1"/>
        </w:rPr>
        <w:t>ce: United Nations (2023).</w:t>
      </w:r>
    </w:p>
    <w:p w14:paraId="11A5151A" w14:textId="77777777" w:rsidR="00E326CE" w:rsidRPr="003041CC" w:rsidRDefault="00E326CE">
      <w:pPr>
        <w:rPr>
          <w:color w:val="000000" w:themeColor="text1"/>
        </w:rPr>
      </w:pPr>
    </w:p>
    <w:p w14:paraId="7FEBBCE4" w14:textId="77777777" w:rsidR="00CF786F" w:rsidRPr="003041CC" w:rsidRDefault="00CF786F">
      <w:pPr>
        <w:rPr>
          <w:color w:val="000000" w:themeColor="text1"/>
        </w:rPr>
      </w:pPr>
    </w:p>
    <w:p w14:paraId="38220EEA" w14:textId="77777777" w:rsidR="00CF786F" w:rsidRPr="003041CC" w:rsidRDefault="00CF786F">
      <w:pPr>
        <w:rPr>
          <w:color w:val="000000" w:themeColor="text1"/>
        </w:rPr>
      </w:pPr>
    </w:p>
    <w:p w14:paraId="51D82575" w14:textId="1F6CA014" w:rsidR="001145F0" w:rsidRPr="003041CC" w:rsidRDefault="001145F0" w:rsidP="001145F0">
      <w:pPr>
        <w:adjustRightInd w:val="0"/>
        <w:snapToGrid w:val="0"/>
        <w:spacing w:after="0" w:line="360" w:lineRule="auto"/>
        <w:jc w:val="both"/>
        <w:rPr>
          <w:b/>
          <w:color w:val="000000" w:themeColor="text1"/>
          <w:u w:val="single"/>
          <w:lang w:val="en-US"/>
        </w:rPr>
      </w:pPr>
      <w:r w:rsidRPr="00A004D2">
        <w:rPr>
          <w:b/>
          <w:bCs/>
          <w:color w:val="000000" w:themeColor="text1"/>
          <w:u w:val="single"/>
        </w:rPr>
        <w:lastRenderedPageBreak/>
        <w:t xml:space="preserve">Figure </w:t>
      </w:r>
      <w:r w:rsidR="005D0FE8" w:rsidRPr="00A004D2">
        <w:rPr>
          <w:b/>
          <w:bCs/>
          <w:color w:val="000000" w:themeColor="text1"/>
          <w:u w:val="single"/>
        </w:rPr>
        <w:t>9</w:t>
      </w:r>
      <w:r w:rsidRPr="00A004D2">
        <w:rPr>
          <w:b/>
          <w:bCs/>
          <w:color w:val="000000" w:themeColor="text1"/>
          <w:u w:val="single"/>
        </w:rPr>
        <w:t xml:space="preserve"> –</w:t>
      </w:r>
      <w:r w:rsidRPr="00A004D2">
        <w:rPr>
          <w:b/>
          <w:color w:val="000000" w:themeColor="text1"/>
          <w:u w:val="single"/>
          <w:lang w:val="en-US"/>
        </w:rPr>
        <w:t xml:space="preserve"> T</w:t>
      </w:r>
      <w:r w:rsidRPr="003041CC">
        <w:rPr>
          <w:b/>
          <w:color w:val="000000" w:themeColor="text1"/>
          <w:u w:val="single"/>
          <w:lang w:val="en-US"/>
        </w:rPr>
        <w:t>he Interlinked Nature of the SDGs</w:t>
      </w:r>
    </w:p>
    <w:p w14:paraId="09E7E64F" w14:textId="77777777" w:rsidR="00D83B69" w:rsidRPr="003041CC" w:rsidRDefault="00D83B69" w:rsidP="001145F0">
      <w:pPr>
        <w:adjustRightInd w:val="0"/>
        <w:snapToGrid w:val="0"/>
        <w:spacing w:after="0" w:line="360" w:lineRule="auto"/>
        <w:jc w:val="both"/>
        <w:rPr>
          <w:b/>
          <w:color w:val="000000" w:themeColor="text1"/>
          <w:u w:val="single"/>
          <w:lang w:val="en-US"/>
        </w:rPr>
      </w:pPr>
    </w:p>
    <w:p w14:paraId="1BB0DF27" w14:textId="0659AD2B" w:rsidR="001145F0" w:rsidRPr="003041CC" w:rsidRDefault="00D83B69" w:rsidP="001145F0">
      <w:pPr>
        <w:adjustRightInd w:val="0"/>
        <w:snapToGrid w:val="0"/>
        <w:spacing w:after="0" w:line="360" w:lineRule="auto"/>
        <w:jc w:val="both"/>
        <w:rPr>
          <w:b/>
          <w:color w:val="000000" w:themeColor="text1"/>
          <w:u w:val="single"/>
          <w:lang w:val="en-US"/>
        </w:rPr>
      </w:pPr>
      <w:r w:rsidRPr="003041CC">
        <w:rPr>
          <w:b/>
          <w:noProof/>
          <w:color w:val="000000" w:themeColor="text1"/>
          <w:lang w:val="en-US"/>
        </w:rPr>
        <w:drawing>
          <wp:inline distT="0" distB="0" distL="0" distR="0" wp14:anchorId="395507FD" wp14:editId="3E5E0DCD">
            <wp:extent cx="5731510" cy="5641975"/>
            <wp:effectExtent l="0" t="0" r="2540" b="0"/>
            <wp:docPr id="198658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86901" name=""/>
                    <pic:cNvPicPr/>
                  </pic:nvPicPr>
                  <pic:blipFill rotWithShape="1">
                    <a:blip r:embed="rId19"/>
                    <a:srcRect b="281"/>
                    <a:stretch/>
                  </pic:blipFill>
                  <pic:spPr>
                    <a:xfrm>
                      <a:off x="0" y="0"/>
                      <a:ext cx="5731510" cy="5641975"/>
                    </a:xfrm>
                    <a:prstGeom prst="rect">
                      <a:avLst/>
                    </a:prstGeom>
                  </pic:spPr>
                </pic:pic>
              </a:graphicData>
            </a:graphic>
          </wp:inline>
        </w:drawing>
      </w:r>
    </w:p>
    <w:p w14:paraId="17F7A841" w14:textId="77777777" w:rsidR="00982790" w:rsidRPr="003041CC" w:rsidRDefault="00982790" w:rsidP="001145F0">
      <w:pPr>
        <w:adjustRightInd w:val="0"/>
        <w:snapToGrid w:val="0"/>
        <w:spacing w:after="0" w:line="360" w:lineRule="auto"/>
        <w:jc w:val="both"/>
        <w:rPr>
          <w:b/>
          <w:color w:val="000000" w:themeColor="text1"/>
          <w:u w:val="single"/>
          <w:lang w:val="en-US"/>
        </w:rPr>
      </w:pPr>
    </w:p>
    <w:p w14:paraId="47D434E4" w14:textId="0606839E" w:rsidR="00982790" w:rsidRPr="00A004D2" w:rsidRDefault="00D83B69" w:rsidP="00D83B69">
      <w:pPr>
        <w:adjustRightInd w:val="0"/>
        <w:snapToGrid w:val="0"/>
        <w:spacing w:after="0" w:line="360" w:lineRule="auto"/>
        <w:jc w:val="both"/>
        <w:rPr>
          <w:b/>
          <w:color w:val="000000" w:themeColor="text1"/>
          <w:u w:val="single"/>
          <w:lang w:val="en-US"/>
        </w:rPr>
      </w:pPr>
      <w:r w:rsidRPr="003041CC">
        <w:rPr>
          <w:color w:val="000000" w:themeColor="text1"/>
          <w:shd w:val="clear" w:color="auto" w:fill="FFFFFF"/>
        </w:rPr>
        <w:t>Visuali</w:t>
      </w:r>
      <w:r w:rsidRPr="00A004D2">
        <w:rPr>
          <w:color w:val="000000" w:themeColor="text1"/>
          <w:shd w:val="clear" w:color="auto" w:fill="FFFFFF"/>
        </w:rPr>
        <w:t>sation of SDG interlinkages based on shares of positive correlations between the goals</w:t>
      </w:r>
      <w:r w:rsidR="006B43AC" w:rsidRPr="00A004D2">
        <w:rPr>
          <w:color w:val="000000" w:themeColor="text1"/>
          <w:shd w:val="clear" w:color="auto" w:fill="FFFFFF"/>
        </w:rPr>
        <w:t>.</w:t>
      </w:r>
    </w:p>
    <w:p w14:paraId="7FE2B3A1" w14:textId="77777777" w:rsidR="00D83B69" w:rsidRPr="00A004D2" w:rsidRDefault="00D83B69" w:rsidP="00D83B69">
      <w:pPr>
        <w:snapToGrid w:val="0"/>
        <w:spacing w:after="0" w:line="360" w:lineRule="auto"/>
        <w:jc w:val="both"/>
        <w:rPr>
          <w:color w:val="000000" w:themeColor="text1"/>
        </w:rPr>
      </w:pPr>
    </w:p>
    <w:p w14:paraId="71965E57" w14:textId="4C433453" w:rsidR="00E326CE" w:rsidRPr="003041CC" w:rsidRDefault="00D83B69" w:rsidP="00D83B69">
      <w:pPr>
        <w:snapToGrid w:val="0"/>
        <w:spacing w:after="0" w:line="360" w:lineRule="auto"/>
        <w:jc w:val="both"/>
        <w:rPr>
          <w:color w:val="000000" w:themeColor="text1"/>
          <w:lang w:val="en-US"/>
        </w:rPr>
      </w:pPr>
      <w:r w:rsidRPr="00A004D2">
        <w:rPr>
          <w:color w:val="000000" w:themeColor="text1"/>
        </w:rPr>
        <w:t>Source:</w:t>
      </w:r>
      <w:r w:rsidRPr="00A004D2">
        <w:rPr>
          <w:color w:val="000000" w:themeColor="text1"/>
          <w:shd w:val="clear" w:color="auto" w:fill="FFFFFF"/>
        </w:rPr>
        <w:t xml:space="preserve"> Eurostat (2023).</w:t>
      </w:r>
    </w:p>
    <w:p w14:paraId="23EBBB47" w14:textId="77777777" w:rsidR="00E326CE" w:rsidRPr="003041CC" w:rsidRDefault="00E326CE" w:rsidP="00D83B69">
      <w:pPr>
        <w:snapToGrid w:val="0"/>
        <w:spacing w:after="0" w:line="360" w:lineRule="auto"/>
        <w:jc w:val="both"/>
        <w:rPr>
          <w:color w:val="000000" w:themeColor="text1"/>
        </w:rPr>
      </w:pPr>
    </w:p>
    <w:p w14:paraId="2EDF515D" w14:textId="77777777" w:rsidR="00E326CE" w:rsidRPr="003041CC" w:rsidRDefault="00E326CE">
      <w:pPr>
        <w:rPr>
          <w:color w:val="000000" w:themeColor="text1"/>
        </w:rPr>
      </w:pPr>
    </w:p>
    <w:p w14:paraId="08860D8D" w14:textId="77777777" w:rsidR="00E326CE" w:rsidRPr="003041CC" w:rsidRDefault="00E326CE">
      <w:pPr>
        <w:rPr>
          <w:color w:val="000000" w:themeColor="text1"/>
        </w:rPr>
      </w:pPr>
    </w:p>
    <w:p w14:paraId="585B36D8" w14:textId="77777777" w:rsidR="00E326CE" w:rsidRPr="003041CC" w:rsidRDefault="00E326CE">
      <w:pPr>
        <w:rPr>
          <w:color w:val="000000" w:themeColor="text1"/>
        </w:rPr>
      </w:pPr>
    </w:p>
    <w:p w14:paraId="330372D8" w14:textId="2569CA20" w:rsidR="00E326CE" w:rsidRPr="003041CC" w:rsidRDefault="00D83B69">
      <w:pPr>
        <w:rPr>
          <w:color w:val="000000" w:themeColor="text1"/>
        </w:rPr>
      </w:pPr>
      <w:r w:rsidRPr="003041CC">
        <w:rPr>
          <w:noProof/>
          <w:color w:val="000000" w:themeColor="text1"/>
        </w:rPr>
        <w:lastRenderedPageBreak/>
        <w:drawing>
          <wp:inline distT="0" distB="0" distL="0" distR="0" wp14:anchorId="667BFE8C" wp14:editId="70332AF0">
            <wp:extent cx="5731510" cy="5671820"/>
            <wp:effectExtent l="0" t="0" r="2540" b="5080"/>
            <wp:docPr id="1832338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338872" name=""/>
                    <pic:cNvPicPr/>
                  </pic:nvPicPr>
                  <pic:blipFill>
                    <a:blip r:embed="rId20"/>
                    <a:stretch>
                      <a:fillRect/>
                    </a:stretch>
                  </pic:blipFill>
                  <pic:spPr>
                    <a:xfrm>
                      <a:off x="0" y="0"/>
                      <a:ext cx="5731510" cy="5671820"/>
                    </a:xfrm>
                    <a:prstGeom prst="rect">
                      <a:avLst/>
                    </a:prstGeom>
                  </pic:spPr>
                </pic:pic>
              </a:graphicData>
            </a:graphic>
          </wp:inline>
        </w:drawing>
      </w:r>
    </w:p>
    <w:p w14:paraId="03DC0D6C" w14:textId="77777777" w:rsidR="00982790" w:rsidRPr="003041CC" w:rsidRDefault="00982790">
      <w:pPr>
        <w:rPr>
          <w:color w:val="000000" w:themeColor="text1"/>
        </w:rPr>
      </w:pPr>
    </w:p>
    <w:p w14:paraId="51BCE618" w14:textId="67C4417B" w:rsidR="00982790" w:rsidRPr="00A004D2" w:rsidRDefault="00D83B69" w:rsidP="00D83B69">
      <w:pPr>
        <w:jc w:val="both"/>
        <w:rPr>
          <w:color w:val="000000" w:themeColor="text1"/>
        </w:rPr>
      </w:pPr>
      <w:r w:rsidRPr="003041CC">
        <w:rPr>
          <w:color w:val="000000" w:themeColor="text1"/>
          <w:shd w:val="clear" w:color="auto" w:fill="FFFFFF"/>
        </w:rPr>
        <w:t>Vis</w:t>
      </w:r>
      <w:r w:rsidRPr="00A004D2">
        <w:rPr>
          <w:color w:val="000000" w:themeColor="text1"/>
          <w:shd w:val="clear" w:color="auto" w:fill="FFFFFF"/>
        </w:rPr>
        <w:t>ualisation of SDG interlinkages based on shares of negative correlations between the goals</w:t>
      </w:r>
      <w:r w:rsidR="006B43AC" w:rsidRPr="00A004D2">
        <w:rPr>
          <w:color w:val="000000" w:themeColor="text1"/>
          <w:shd w:val="clear" w:color="auto" w:fill="FFFFFF"/>
        </w:rPr>
        <w:t>.</w:t>
      </w:r>
    </w:p>
    <w:p w14:paraId="37FF9DE4" w14:textId="77777777" w:rsidR="00D83B69" w:rsidRPr="00A004D2" w:rsidRDefault="00D83B69" w:rsidP="00D83B69">
      <w:pPr>
        <w:snapToGrid w:val="0"/>
        <w:spacing w:after="0" w:line="360" w:lineRule="auto"/>
        <w:jc w:val="both"/>
        <w:rPr>
          <w:color w:val="000000" w:themeColor="text1"/>
        </w:rPr>
      </w:pPr>
    </w:p>
    <w:p w14:paraId="2F558F96" w14:textId="00723248" w:rsidR="00D83B69" w:rsidRPr="003041CC" w:rsidRDefault="00D83B69" w:rsidP="00D83B69">
      <w:pPr>
        <w:snapToGrid w:val="0"/>
        <w:spacing w:after="0" w:line="360" w:lineRule="auto"/>
        <w:jc w:val="both"/>
        <w:rPr>
          <w:color w:val="000000" w:themeColor="text1"/>
          <w:lang w:val="en-US"/>
        </w:rPr>
      </w:pPr>
      <w:r w:rsidRPr="00A004D2">
        <w:rPr>
          <w:color w:val="000000" w:themeColor="text1"/>
        </w:rPr>
        <w:t>Source:</w:t>
      </w:r>
      <w:r w:rsidRPr="00A004D2">
        <w:rPr>
          <w:color w:val="000000" w:themeColor="text1"/>
          <w:shd w:val="clear" w:color="auto" w:fill="FFFFFF"/>
        </w:rPr>
        <w:t xml:space="preserve"> Eurostat (2023).</w:t>
      </w:r>
    </w:p>
    <w:p w14:paraId="1E3D3E97" w14:textId="77777777" w:rsidR="00982790" w:rsidRPr="003041CC" w:rsidRDefault="00982790">
      <w:pPr>
        <w:rPr>
          <w:color w:val="000000" w:themeColor="text1"/>
        </w:rPr>
      </w:pPr>
    </w:p>
    <w:p w14:paraId="6D007803" w14:textId="77777777" w:rsidR="00982790" w:rsidRPr="003041CC" w:rsidRDefault="00982790">
      <w:pPr>
        <w:rPr>
          <w:color w:val="000000" w:themeColor="text1"/>
        </w:rPr>
      </w:pPr>
    </w:p>
    <w:p w14:paraId="636D94B7" w14:textId="77777777" w:rsidR="00982790" w:rsidRPr="003041CC" w:rsidRDefault="00982790">
      <w:pPr>
        <w:rPr>
          <w:color w:val="000000" w:themeColor="text1"/>
        </w:rPr>
      </w:pPr>
    </w:p>
    <w:p w14:paraId="5AC42B69" w14:textId="77777777" w:rsidR="00982790" w:rsidRPr="003041CC" w:rsidRDefault="00982790">
      <w:pPr>
        <w:rPr>
          <w:color w:val="000000" w:themeColor="text1"/>
        </w:rPr>
      </w:pPr>
    </w:p>
    <w:p w14:paraId="61DE9D8B" w14:textId="77777777" w:rsidR="00982790" w:rsidRPr="003041CC" w:rsidRDefault="00982790">
      <w:pPr>
        <w:rPr>
          <w:color w:val="000000" w:themeColor="text1"/>
        </w:rPr>
      </w:pPr>
    </w:p>
    <w:p w14:paraId="4ADC2FEA" w14:textId="77777777" w:rsidR="00982790" w:rsidRPr="003041CC" w:rsidRDefault="00982790">
      <w:pPr>
        <w:rPr>
          <w:color w:val="000000" w:themeColor="text1"/>
        </w:rPr>
      </w:pPr>
    </w:p>
    <w:p w14:paraId="411CCD1E" w14:textId="04EBBB18" w:rsidR="001145F0" w:rsidRPr="003041CC" w:rsidRDefault="001145F0" w:rsidP="001145F0">
      <w:pPr>
        <w:adjustRightInd w:val="0"/>
        <w:snapToGrid w:val="0"/>
        <w:spacing w:after="0" w:line="360" w:lineRule="auto"/>
        <w:jc w:val="both"/>
        <w:rPr>
          <w:b/>
          <w:color w:val="000000" w:themeColor="text1"/>
          <w:u w:val="single"/>
          <w:lang w:val="en-US"/>
        </w:rPr>
      </w:pPr>
      <w:r w:rsidRPr="00A004D2">
        <w:rPr>
          <w:b/>
          <w:bCs/>
          <w:color w:val="000000" w:themeColor="text1"/>
          <w:u w:val="single"/>
        </w:rPr>
        <w:lastRenderedPageBreak/>
        <w:t xml:space="preserve">Figure </w:t>
      </w:r>
      <w:r w:rsidR="00305385" w:rsidRPr="00A004D2">
        <w:rPr>
          <w:b/>
          <w:bCs/>
          <w:color w:val="000000" w:themeColor="text1"/>
          <w:u w:val="single"/>
        </w:rPr>
        <w:t>1</w:t>
      </w:r>
      <w:r w:rsidR="005D0FE8" w:rsidRPr="00A004D2">
        <w:rPr>
          <w:b/>
          <w:bCs/>
          <w:color w:val="000000" w:themeColor="text1"/>
          <w:u w:val="single"/>
        </w:rPr>
        <w:t>0</w:t>
      </w:r>
      <w:r w:rsidRPr="00A004D2">
        <w:rPr>
          <w:b/>
          <w:bCs/>
          <w:color w:val="000000" w:themeColor="text1"/>
          <w:u w:val="single"/>
        </w:rPr>
        <w:t xml:space="preserve"> –</w:t>
      </w:r>
      <w:r w:rsidRPr="00A004D2">
        <w:rPr>
          <w:b/>
          <w:color w:val="000000" w:themeColor="text1"/>
          <w:u w:val="single"/>
          <w:lang w:val="en-US"/>
        </w:rPr>
        <w:t xml:space="preserve"> SDGs Mapped Against ESG Categories</w:t>
      </w:r>
    </w:p>
    <w:p w14:paraId="50C675CB" w14:textId="61C5F87F" w:rsidR="00533BDC" w:rsidRPr="003041CC" w:rsidRDefault="001145F0">
      <w:pPr>
        <w:rPr>
          <w:color w:val="000000" w:themeColor="text1"/>
          <w:lang w:val="en-US"/>
        </w:rPr>
      </w:pPr>
      <w:r w:rsidRPr="003041CC">
        <w:rPr>
          <w:noProof/>
          <w:color w:val="000000" w:themeColor="text1"/>
        </w:rPr>
        <w:drawing>
          <wp:inline distT="0" distB="0" distL="0" distR="0" wp14:anchorId="02DAFDCD" wp14:editId="786D1F38">
            <wp:extent cx="5731510" cy="5319395"/>
            <wp:effectExtent l="0" t="0" r="2540" b="0"/>
            <wp:docPr id="94789161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319395"/>
                    </a:xfrm>
                    <a:prstGeom prst="rect">
                      <a:avLst/>
                    </a:prstGeom>
                    <a:noFill/>
                    <a:ln>
                      <a:noFill/>
                    </a:ln>
                  </pic:spPr>
                </pic:pic>
              </a:graphicData>
            </a:graphic>
          </wp:inline>
        </w:drawing>
      </w:r>
    </w:p>
    <w:p w14:paraId="5C9E24D1" w14:textId="364763D9" w:rsidR="001145F0" w:rsidRPr="003041CC" w:rsidRDefault="001145F0" w:rsidP="001145F0">
      <w:pPr>
        <w:adjustRightInd w:val="0"/>
        <w:snapToGrid w:val="0"/>
        <w:spacing w:after="0" w:line="360" w:lineRule="auto"/>
        <w:ind w:left="720" w:hanging="720"/>
        <w:jc w:val="both"/>
        <w:rPr>
          <w:color w:val="000000" w:themeColor="text1"/>
        </w:rPr>
      </w:pPr>
      <w:r w:rsidRPr="003041CC">
        <w:rPr>
          <w:color w:val="000000" w:themeColor="text1"/>
        </w:rPr>
        <w:t>Sourc</w:t>
      </w:r>
      <w:r w:rsidRPr="00A004D2">
        <w:rPr>
          <w:color w:val="000000" w:themeColor="text1"/>
        </w:rPr>
        <w:t xml:space="preserve">e: </w:t>
      </w:r>
      <w:r w:rsidR="00194824" w:rsidRPr="00A004D2">
        <w:rPr>
          <w:color w:val="000000" w:themeColor="text1"/>
        </w:rPr>
        <w:t>Ocean Prosperity Company Limited (2023).</w:t>
      </w:r>
    </w:p>
    <w:p w14:paraId="5B89F10C" w14:textId="77777777" w:rsidR="001145F0" w:rsidRPr="003041CC" w:rsidRDefault="001145F0">
      <w:pPr>
        <w:rPr>
          <w:color w:val="000000" w:themeColor="text1"/>
        </w:rPr>
      </w:pPr>
    </w:p>
    <w:p w14:paraId="257BECB4" w14:textId="77777777" w:rsidR="001145F0" w:rsidRPr="003041CC" w:rsidRDefault="001145F0">
      <w:pPr>
        <w:rPr>
          <w:color w:val="000000" w:themeColor="text1"/>
        </w:rPr>
      </w:pPr>
    </w:p>
    <w:p w14:paraId="56B422DB" w14:textId="77777777" w:rsidR="001145F0" w:rsidRPr="003041CC" w:rsidRDefault="001145F0">
      <w:pPr>
        <w:rPr>
          <w:color w:val="000000" w:themeColor="text1"/>
        </w:rPr>
      </w:pPr>
    </w:p>
    <w:p w14:paraId="18668DF4" w14:textId="77777777" w:rsidR="003E564F" w:rsidRPr="003041CC" w:rsidRDefault="003E564F">
      <w:pPr>
        <w:rPr>
          <w:color w:val="000000" w:themeColor="text1"/>
        </w:rPr>
      </w:pPr>
    </w:p>
    <w:p w14:paraId="61670EA2" w14:textId="77777777" w:rsidR="003E564F" w:rsidRPr="003041CC" w:rsidRDefault="003E564F">
      <w:pPr>
        <w:rPr>
          <w:color w:val="000000" w:themeColor="text1"/>
        </w:rPr>
      </w:pPr>
    </w:p>
    <w:p w14:paraId="7D812080" w14:textId="77777777" w:rsidR="003E564F" w:rsidRPr="003041CC" w:rsidRDefault="003E564F">
      <w:pPr>
        <w:rPr>
          <w:color w:val="000000" w:themeColor="text1"/>
        </w:rPr>
      </w:pPr>
    </w:p>
    <w:p w14:paraId="5296CE8C" w14:textId="77777777" w:rsidR="00553D8B" w:rsidRPr="003041CC" w:rsidRDefault="00553D8B">
      <w:pPr>
        <w:rPr>
          <w:color w:val="000000" w:themeColor="text1"/>
        </w:rPr>
      </w:pPr>
    </w:p>
    <w:p w14:paraId="5E2D9244" w14:textId="77777777" w:rsidR="00553D8B" w:rsidRPr="003041CC" w:rsidRDefault="00553D8B">
      <w:pPr>
        <w:rPr>
          <w:color w:val="000000" w:themeColor="text1"/>
        </w:rPr>
      </w:pPr>
    </w:p>
    <w:p w14:paraId="62A4E922" w14:textId="77777777" w:rsidR="00553D8B" w:rsidRPr="003041CC" w:rsidRDefault="00553D8B">
      <w:pPr>
        <w:rPr>
          <w:color w:val="000000" w:themeColor="text1"/>
        </w:rPr>
      </w:pPr>
    </w:p>
    <w:p w14:paraId="766B66E3" w14:textId="50DCDD79" w:rsidR="00861745" w:rsidRPr="00A004D2" w:rsidRDefault="00D3179F" w:rsidP="00861745">
      <w:pPr>
        <w:snapToGrid w:val="0"/>
        <w:spacing w:after="0" w:line="360" w:lineRule="auto"/>
        <w:ind w:left="720" w:hanging="720"/>
        <w:jc w:val="both"/>
        <w:rPr>
          <w:b/>
          <w:bCs/>
          <w:color w:val="000000" w:themeColor="text1"/>
          <w:sz w:val="26"/>
        </w:rPr>
      </w:pPr>
      <w:r w:rsidRPr="003041CC">
        <w:rPr>
          <w:b/>
          <w:bCs/>
          <w:color w:val="000000" w:themeColor="text1"/>
          <w:sz w:val="26"/>
        </w:rPr>
        <w:lastRenderedPageBreak/>
        <w:t>2.8</w:t>
      </w:r>
      <w:r w:rsidRPr="003041CC">
        <w:rPr>
          <w:b/>
          <w:bCs/>
          <w:color w:val="000000" w:themeColor="text1"/>
          <w:sz w:val="26"/>
        </w:rPr>
        <w:tab/>
      </w:r>
      <w:r w:rsidR="00861745" w:rsidRPr="00A004D2">
        <w:rPr>
          <w:b/>
          <w:bCs/>
          <w:color w:val="000000" w:themeColor="text1"/>
          <w:sz w:val="26"/>
          <w:u w:val="single"/>
        </w:rPr>
        <w:t>Empirical Literature Review and Hypothes</w:t>
      </w:r>
      <w:r w:rsidR="008E5263" w:rsidRPr="00A004D2">
        <w:rPr>
          <w:b/>
          <w:bCs/>
          <w:color w:val="000000" w:themeColor="text1"/>
          <w:sz w:val="26"/>
          <w:u w:val="single"/>
        </w:rPr>
        <w:t>es</w:t>
      </w:r>
      <w:r w:rsidR="00861745" w:rsidRPr="00A004D2">
        <w:rPr>
          <w:b/>
          <w:bCs/>
          <w:color w:val="000000" w:themeColor="text1"/>
          <w:sz w:val="26"/>
          <w:u w:val="single"/>
        </w:rPr>
        <w:t xml:space="preserve"> Development</w:t>
      </w:r>
    </w:p>
    <w:p w14:paraId="54D2D786" w14:textId="77777777" w:rsidR="00861745" w:rsidRPr="00A004D2" w:rsidRDefault="00861745" w:rsidP="00921869">
      <w:pPr>
        <w:snapToGrid w:val="0"/>
        <w:spacing w:after="0" w:line="360" w:lineRule="auto"/>
        <w:ind w:left="720" w:hanging="720"/>
        <w:jc w:val="both"/>
        <w:rPr>
          <w:b/>
          <w:bCs/>
          <w:color w:val="000000" w:themeColor="text1"/>
          <w:sz w:val="26"/>
        </w:rPr>
      </w:pPr>
    </w:p>
    <w:p w14:paraId="36F4D40D" w14:textId="44CED175" w:rsidR="00F80641" w:rsidRPr="00A004D2" w:rsidRDefault="00921869" w:rsidP="00C009C0">
      <w:pPr>
        <w:snapToGrid w:val="0"/>
        <w:spacing w:after="0" w:line="360" w:lineRule="auto"/>
        <w:jc w:val="both"/>
        <w:rPr>
          <w:color w:val="000000" w:themeColor="text1"/>
        </w:rPr>
      </w:pPr>
      <w:r w:rsidRPr="00A004D2">
        <w:rPr>
          <w:color w:val="000000" w:themeColor="text1"/>
        </w:rPr>
        <w:tab/>
      </w:r>
      <w:r w:rsidRPr="00A004D2">
        <w:rPr>
          <w:color w:val="000000" w:themeColor="text1"/>
          <w:lang w:val="en-GB"/>
        </w:rPr>
        <w:t>With reference to the above-mentioned literature review</w:t>
      </w:r>
      <w:r w:rsidR="000F1887" w:rsidRPr="00A004D2">
        <w:rPr>
          <w:color w:val="000000" w:themeColor="text1"/>
          <w:lang w:val="en-GB"/>
        </w:rPr>
        <w:t xml:space="preserve"> and for the purpose of the design of questionnaire</w:t>
      </w:r>
      <w:r w:rsidR="00861745" w:rsidRPr="00A004D2">
        <w:rPr>
          <w:color w:val="000000" w:themeColor="text1"/>
          <w:lang w:val="en-GB"/>
        </w:rPr>
        <w:t xml:space="preserve"> to </w:t>
      </w:r>
      <w:r w:rsidR="009D7245" w:rsidRPr="00A004D2">
        <w:rPr>
          <w:color w:val="000000" w:themeColor="text1"/>
          <w:lang w:val="en-GB"/>
        </w:rPr>
        <w:t xml:space="preserve">meet </w:t>
      </w:r>
      <w:r w:rsidR="00861745" w:rsidRPr="00A004D2">
        <w:rPr>
          <w:color w:val="000000" w:themeColor="text1"/>
          <w:lang w:val="en-GB"/>
        </w:rPr>
        <w:t>the research objective and purpose</w:t>
      </w:r>
      <w:r w:rsidRPr="00A004D2">
        <w:rPr>
          <w:color w:val="000000" w:themeColor="text1"/>
          <w:lang w:val="en-GB"/>
        </w:rPr>
        <w:t>, the w</w:t>
      </w:r>
      <w:proofErr w:type="spellStart"/>
      <w:r w:rsidR="003545CD" w:rsidRPr="00A004D2">
        <w:rPr>
          <w:color w:val="000000" w:themeColor="text1"/>
        </w:rPr>
        <w:t>riter</w:t>
      </w:r>
      <w:proofErr w:type="spellEnd"/>
      <w:r w:rsidR="003545CD" w:rsidRPr="00A004D2">
        <w:rPr>
          <w:color w:val="000000" w:themeColor="text1"/>
        </w:rPr>
        <w:t xml:space="preserve"> presents the proposed conceptual framework in </w:t>
      </w:r>
      <w:r w:rsidR="003545CD" w:rsidRPr="00A004D2">
        <w:rPr>
          <w:b/>
          <w:bCs/>
          <w:color w:val="000000" w:themeColor="text1"/>
        </w:rPr>
        <w:t xml:space="preserve">Figure </w:t>
      </w:r>
      <w:r w:rsidR="005D0FE8" w:rsidRPr="00A004D2">
        <w:rPr>
          <w:b/>
          <w:bCs/>
          <w:color w:val="000000" w:themeColor="text1"/>
        </w:rPr>
        <w:t>1</w:t>
      </w:r>
      <w:r w:rsidR="003545CD" w:rsidRPr="00A004D2">
        <w:rPr>
          <w:b/>
          <w:bCs/>
          <w:color w:val="000000" w:themeColor="text1"/>
        </w:rPr>
        <w:t>1</w:t>
      </w:r>
      <w:r w:rsidR="003545CD" w:rsidRPr="00A004D2">
        <w:rPr>
          <w:color w:val="000000" w:themeColor="text1"/>
          <w:lang w:val="en-GB"/>
        </w:rPr>
        <w:t xml:space="preserve"> which synthesise various arguments and </w:t>
      </w:r>
      <w:r w:rsidR="00DF547D" w:rsidRPr="00A004D2">
        <w:rPr>
          <w:color w:val="000000" w:themeColor="text1"/>
          <w:lang w:val="en-GB"/>
        </w:rPr>
        <w:t xml:space="preserve">findings of prior </w:t>
      </w:r>
      <w:r w:rsidR="003545CD" w:rsidRPr="00A004D2">
        <w:rPr>
          <w:color w:val="000000" w:themeColor="text1"/>
          <w:lang w:val="en-GB"/>
        </w:rPr>
        <w:t>research.</w:t>
      </w:r>
      <w:r w:rsidR="00CC061D" w:rsidRPr="00A004D2">
        <w:rPr>
          <w:color w:val="000000" w:themeColor="text1"/>
          <w:lang w:val="en-GB"/>
        </w:rPr>
        <w:t xml:space="preserve"> </w:t>
      </w:r>
      <w:r w:rsidR="00CD5305" w:rsidRPr="00A004D2">
        <w:rPr>
          <w:color w:val="000000" w:themeColor="text1"/>
          <w:lang w:val="en-GB"/>
        </w:rPr>
        <w:t>Th</w:t>
      </w:r>
      <w:r w:rsidR="00AA6144" w:rsidRPr="00A004D2">
        <w:rPr>
          <w:color w:val="000000" w:themeColor="text1"/>
          <w:lang w:val="en-GB"/>
        </w:rPr>
        <w:t>is</w:t>
      </w:r>
      <w:r w:rsidR="00CD5305" w:rsidRPr="00A004D2">
        <w:rPr>
          <w:color w:val="000000" w:themeColor="text1"/>
          <w:lang w:val="en-GB"/>
        </w:rPr>
        <w:t xml:space="preserve"> research </w:t>
      </w:r>
      <w:r w:rsidR="00AA6144" w:rsidRPr="00A004D2">
        <w:rPr>
          <w:color w:val="000000" w:themeColor="text1"/>
          <w:lang w:val="en-GB"/>
        </w:rPr>
        <w:t xml:space="preserve">focused on the </w:t>
      </w:r>
      <w:r w:rsidR="00D56871" w:rsidRPr="00A004D2">
        <w:rPr>
          <w:color w:val="000000" w:themeColor="text1"/>
          <w:lang w:val="en-GB"/>
        </w:rPr>
        <w:t>examin</w:t>
      </w:r>
      <w:r w:rsidR="00AA6144" w:rsidRPr="00A004D2">
        <w:rPr>
          <w:color w:val="000000" w:themeColor="text1"/>
          <w:lang w:val="en-GB"/>
        </w:rPr>
        <w:t>ation of</w:t>
      </w:r>
      <w:r w:rsidR="00D56871" w:rsidRPr="00A004D2">
        <w:rPr>
          <w:color w:val="000000" w:themeColor="text1"/>
          <w:lang w:val="en-GB"/>
        </w:rPr>
        <w:t xml:space="preserve"> the impact of CG characteristics</w:t>
      </w:r>
      <w:r w:rsidR="00AA6144" w:rsidRPr="00A004D2">
        <w:rPr>
          <w:color w:val="000000" w:themeColor="text1"/>
          <w:lang w:val="en-GB"/>
        </w:rPr>
        <w:t xml:space="preserve"> in respect of the</w:t>
      </w:r>
      <w:r w:rsidR="0034328F" w:rsidRPr="00A004D2">
        <w:rPr>
          <w:color w:val="000000" w:themeColor="text1"/>
          <w:lang w:val="en-GB"/>
        </w:rPr>
        <w:t xml:space="preserve"> </w:t>
      </w:r>
      <w:r w:rsidR="00D945FC" w:rsidRPr="00A004D2">
        <w:rPr>
          <w:color w:val="000000" w:themeColor="text1"/>
          <w:lang w:val="en-GB"/>
        </w:rPr>
        <w:t>Board</w:t>
      </w:r>
      <w:r w:rsidR="0034328F" w:rsidRPr="00A004D2">
        <w:rPr>
          <w:color w:val="000000" w:themeColor="text1"/>
          <w:lang w:val="en-GB"/>
        </w:rPr>
        <w:t xml:space="preserve"> size</w:t>
      </w:r>
      <w:r w:rsidR="00AA6144" w:rsidRPr="00A004D2">
        <w:rPr>
          <w:color w:val="000000" w:themeColor="text1"/>
          <w:lang w:val="en-GB"/>
        </w:rPr>
        <w:t xml:space="preserve"> and CEO </w:t>
      </w:r>
      <w:r w:rsidR="00D945FC" w:rsidRPr="00A004D2">
        <w:rPr>
          <w:color w:val="000000" w:themeColor="text1"/>
          <w:lang w:val="en-GB"/>
        </w:rPr>
        <w:t>duality</w:t>
      </w:r>
      <w:r w:rsidR="00C009C0" w:rsidRPr="00A004D2">
        <w:rPr>
          <w:color w:val="000000" w:themeColor="text1"/>
          <w:lang w:val="en-GB"/>
        </w:rPr>
        <w:t xml:space="preserve"> </w:t>
      </w:r>
      <w:r w:rsidR="00D56871" w:rsidRPr="00A004D2">
        <w:rPr>
          <w:color w:val="000000" w:themeColor="text1"/>
          <w:lang w:val="en-GB"/>
        </w:rPr>
        <w:t xml:space="preserve">on </w:t>
      </w:r>
      <w:r w:rsidR="00F80641" w:rsidRPr="00A004D2">
        <w:rPr>
          <w:color w:val="000000" w:themeColor="text1"/>
          <w:lang w:val="en-GB"/>
        </w:rPr>
        <w:t xml:space="preserve">CSR performance in terms of </w:t>
      </w:r>
      <w:r w:rsidR="00F80641" w:rsidRPr="00A004D2">
        <w:rPr>
          <w:color w:val="000000" w:themeColor="text1"/>
        </w:rPr>
        <w:t>four dimensions: social stakeholders and non-social stakeholders (including the natural environment and future generations); employees; customers; and government.</w:t>
      </w:r>
    </w:p>
    <w:p w14:paraId="676F31AD" w14:textId="77777777" w:rsidR="00CD5305" w:rsidRPr="00A004D2" w:rsidRDefault="00CD5305" w:rsidP="003157C3">
      <w:pPr>
        <w:tabs>
          <w:tab w:val="left" w:pos="0"/>
        </w:tabs>
        <w:adjustRightInd w:val="0"/>
        <w:snapToGrid w:val="0"/>
        <w:spacing w:after="0" w:line="360" w:lineRule="auto"/>
        <w:jc w:val="both"/>
        <w:rPr>
          <w:color w:val="000000" w:themeColor="text1"/>
        </w:rPr>
      </w:pPr>
    </w:p>
    <w:p w14:paraId="1F544538" w14:textId="394E0B61" w:rsidR="003545CD" w:rsidRPr="003041CC" w:rsidRDefault="00F80641" w:rsidP="003157C3">
      <w:pPr>
        <w:tabs>
          <w:tab w:val="left" w:pos="0"/>
        </w:tabs>
        <w:adjustRightInd w:val="0"/>
        <w:snapToGrid w:val="0"/>
        <w:spacing w:after="0" w:line="360" w:lineRule="auto"/>
        <w:jc w:val="both"/>
        <w:rPr>
          <w:color w:val="000000" w:themeColor="text1"/>
        </w:rPr>
      </w:pPr>
      <w:r w:rsidRPr="00A004D2">
        <w:rPr>
          <w:color w:val="000000" w:themeColor="text1"/>
          <w:lang w:val="en-GB"/>
        </w:rPr>
        <w:tab/>
      </w:r>
      <w:r w:rsidR="00CC061D" w:rsidRPr="00A004D2">
        <w:rPr>
          <w:color w:val="000000" w:themeColor="text1"/>
          <w:lang w:val="en-GB"/>
        </w:rPr>
        <w:t>Th</w:t>
      </w:r>
      <w:r w:rsidR="00F72EFE" w:rsidRPr="00A004D2">
        <w:rPr>
          <w:color w:val="000000" w:themeColor="text1"/>
          <w:lang w:val="en-GB"/>
        </w:rPr>
        <w:t>is</w:t>
      </w:r>
      <w:r w:rsidR="00CC061D" w:rsidRPr="00A004D2">
        <w:rPr>
          <w:color w:val="000000" w:themeColor="text1"/>
          <w:lang w:val="en-GB"/>
        </w:rPr>
        <w:t xml:space="preserve"> study proposed that </w:t>
      </w:r>
      <w:r w:rsidR="00130197" w:rsidRPr="00A004D2">
        <w:rPr>
          <w:color w:val="000000" w:themeColor="text1"/>
        </w:rPr>
        <w:t>the Board size and CEO duality</w:t>
      </w:r>
      <w:r w:rsidR="00CC061D" w:rsidRPr="00A004D2">
        <w:rPr>
          <w:color w:val="000000" w:themeColor="text1"/>
        </w:rPr>
        <w:t xml:space="preserve"> </w:t>
      </w:r>
      <w:r w:rsidR="007C6C2C" w:rsidRPr="00A004D2">
        <w:rPr>
          <w:color w:val="000000" w:themeColor="text1"/>
        </w:rPr>
        <w:t>characteristics have significant</w:t>
      </w:r>
      <w:r w:rsidR="000E172F" w:rsidRPr="00A004D2">
        <w:rPr>
          <w:color w:val="000000" w:themeColor="text1"/>
        </w:rPr>
        <w:t xml:space="preserve"> </w:t>
      </w:r>
      <w:r w:rsidR="00CC061D" w:rsidRPr="00A004D2">
        <w:rPr>
          <w:color w:val="000000" w:themeColor="text1"/>
        </w:rPr>
        <w:t>effect</w:t>
      </w:r>
      <w:r w:rsidR="007C6C2C" w:rsidRPr="00A004D2">
        <w:rPr>
          <w:color w:val="000000" w:themeColor="text1"/>
        </w:rPr>
        <w:t>s</w:t>
      </w:r>
      <w:r w:rsidR="00CC061D" w:rsidRPr="00A004D2">
        <w:rPr>
          <w:color w:val="000000" w:themeColor="text1"/>
        </w:rPr>
        <w:t xml:space="preserve"> on CSR performance</w:t>
      </w:r>
      <w:r w:rsidRPr="00A004D2">
        <w:rPr>
          <w:color w:val="000000" w:themeColor="text1"/>
        </w:rPr>
        <w:t>.</w:t>
      </w:r>
    </w:p>
    <w:p w14:paraId="5305FF9A" w14:textId="77777777" w:rsidR="00861745" w:rsidRPr="003041CC" w:rsidRDefault="00861745" w:rsidP="003157C3">
      <w:pPr>
        <w:snapToGrid w:val="0"/>
        <w:spacing w:after="0" w:line="360" w:lineRule="auto"/>
        <w:jc w:val="both"/>
        <w:rPr>
          <w:b/>
          <w:bCs/>
          <w:color w:val="000000" w:themeColor="text1"/>
          <w:highlight w:val="red"/>
          <w:u w:val="single"/>
        </w:rPr>
      </w:pPr>
    </w:p>
    <w:p w14:paraId="15B1DE3F" w14:textId="1FFF5661" w:rsidR="00D3179F" w:rsidRPr="003041CC" w:rsidRDefault="0050584A" w:rsidP="003157C3">
      <w:pPr>
        <w:snapToGrid w:val="0"/>
        <w:spacing w:after="0" w:line="360" w:lineRule="auto"/>
        <w:jc w:val="both"/>
        <w:rPr>
          <w:b/>
          <w:bCs/>
          <w:color w:val="000000" w:themeColor="text1"/>
          <w:u w:val="single"/>
        </w:rPr>
      </w:pPr>
      <w:r w:rsidRPr="00A004D2">
        <w:rPr>
          <w:b/>
          <w:bCs/>
          <w:color w:val="000000" w:themeColor="text1"/>
          <w:u w:val="single"/>
        </w:rPr>
        <w:t>Figure 1</w:t>
      </w:r>
      <w:r w:rsidR="005D0FE8" w:rsidRPr="00A004D2">
        <w:rPr>
          <w:b/>
          <w:bCs/>
          <w:color w:val="000000" w:themeColor="text1"/>
          <w:u w:val="single"/>
        </w:rPr>
        <w:t>1</w:t>
      </w:r>
      <w:r w:rsidRPr="00A004D2">
        <w:rPr>
          <w:b/>
          <w:bCs/>
          <w:color w:val="000000" w:themeColor="text1"/>
          <w:u w:val="single"/>
        </w:rPr>
        <w:t xml:space="preserve"> – The</w:t>
      </w:r>
      <w:r w:rsidRPr="003041CC">
        <w:rPr>
          <w:b/>
          <w:bCs/>
          <w:color w:val="000000" w:themeColor="text1"/>
          <w:u w:val="single"/>
        </w:rPr>
        <w:t xml:space="preserve"> Proposed Conceptual Framework</w:t>
      </w:r>
    </w:p>
    <w:p w14:paraId="3435D2B2" w14:textId="7CEBD6A9" w:rsidR="00553D8B" w:rsidRPr="003041CC" w:rsidRDefault="00A557DE">
      <w:pPr>
        <w:rPr>
          <w:color w:val="000000" w:themeColor="text1"/>
          <w:lang w:val="en-GB"/>
        </w:rPr>
      </w:pPr>
      <w:r w:rsidRPr="003041CC">
        <w:rPr>
          <w:noProof/>
          <w:color w:val="000000" w:themeColor="text1"/>
        </w:rPr>
        <w:drawing>
          <wp:inline distT="0" distB="0" distL="0" distR="0" wp14:anchorId="7E9713B1" wp14:editId="7471D793">
            <wp:extent cx="5731510" cy="4085492"/>
            <wp:effectExtent l="0" t="0" r="2540" b="0"/>
            <wp:docPr id="965182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82781" name=""/>
                    <pic:cNvPicPr/>
                  </pic:nvPicPr>
                  <pic:blipFill>
                    <a:blip r:embed="rId22"/>
                    <a:stretch>
                      <a:fillRect/>
                    </a:stretch>
                  </pic:blipFill>
                  <pic:spPr>
                    <a:xfrm>
                      <a:off x="0" y="0"/>
                      <a:ext cx="5735621" cy="4088422"/>
                    </a:xfrm>
                    <a:prstGeom prst="rect">
                      <a:avLst/>
                    </a:prstGeom>
                  </pic:spPr>
                </pic:pic>
              </a:graphicData>
            </a:graphic>
          </wp:inline>
        </w:drawing>
      </w:r>
    </w:p>
    <w:p w14:paraId="0AD141CB" w14:textId="77777777" w:rsidR="00553D8B" w:rsidRPr="003041CC" w:rsidRDefault="00553D8B">
      <w:pPr>
        <w:rPr>
          <w:color w:val="000000" w:themeColor="text1"/>
        </w:rPr>
      </w:pPr>
    </w:p>
    <w:p w14:paraId="28F9A76F" w14:textId="77777777" w:rsidR="00B27043" w:rsidRPr="003041CC" w:rsidRDefault="00B27043">
      <w:pPr>
        <w:rPr>
          <w:color w:val="000000" w:themeColor="text1"/>
        </w:rPr>
      </w:pPr>
    </w:p>
    <w:p w14:paraId="0E38CB8C" w14:textId="4528D6AB" w:rsidR="00C96DB4" w:rsidRPr="003041CC" w:rsidRDefault="00C96DB4" w:rsidP="00C96DB4">
      <w:pPr>
        <w:tabs>
          <w:tab w:val="left" w:pos="720"/>
        </w:tabs>
        <w:adjustRightInd w:val="0"/>
        <w:snapToGrid w:val="0"/>
        <w:spacing w:after="0" w:line="360" w:lineRule="auto"/>
        <w:jc w:val="both"/>
        <w:rPr>
          <w:b/>
          <w:bCs/>
          <w:color w:val="000000" w:themeColor="text1"/>
          <w:sz w:val="28"/>
          <w:szCs w:val="28"/>
        </w:rPr>
      </w:pPr>
      <w:r w:rsidRPr="003041CC">
        <w:rPr>
          <w:b/>
          <w:bCs/>
          <w:color w:val="000000" w:themeColor="text1"/>
          <w:sz w:val="28"/>
          <w:szCs w:val="28"/>
        </w:rPr>
        <w:lastRenderedPageBreak/>
        <w:t>3</w:t>
      </w:r>
      <w:r w:rsidRPr="003041CC">
        <w:rPr>
          <w:b/>
          <w:bCs/>
          <w:color w:val="000000" w:themeColor="text1"/>
          <w:sz w:val="28"/>
          <w:szCs w:val="28"/>
        </w:rPr>
        <w:tab/>
      </w:r>
      <w:r w:rsidRPr="003041CC">
        <w:rPr>
          <w:b/>
          <w:bCs/>
          <w:caps/>
          <w:color w:val="000000" w:themeColor="text1"/>
          <w:sz w:val="28"/>
          <w:szCs w:val="28"/>
          <w:u w:val="single"/>
        </w:rPr>
        <w:t>R</w:t>
      </w:r>
      <w:r w:rsidRPr="003041CC">
        <w:rPr>
          <w:b/>
          <w:bCs/>
          <w:caps/>
          <w:color w:val="000000" w:themeColor="text1"/>
          <w:sz w:val="28"/>
          <w:szCs w:val="28"/>
          <w:u w:val="single"/>
          <w:lang w:val="en-GB"/>
        </w:rPr>
        <w:t>esearch strategy and Methodologies</w:t>
      </w:r>
      <w:r w:rsidRPr="003041CC">
        <w:rPr>
          <w:b/>
          <w:bCs/>
          <w:color w:val="000000" w:themeColor="text1"/>
          <w:sz w:val="28"/>
          <w:szCs w:val="28"/>
          <w:u w:val="single"/>
          <w:lang w:val="en-GB"/>
        </w:rPr>
        <w:t xml:space="preserve"> </w:t>
      </w:r>
    </w:p>
    <w:p w14:paraId="33E564A5" w14:textId="77777777" w:rsidR="00C96DB4" w:rsidRPr="003041CC" w:rsidRDefault="00C96DB4" w:rsidP="00C800D1">
      <w:pPr>
        <w:snapToGrid w:val="0"/>
        <w:spacing w:after="0" w:line="360" w:lineRule="auto"/>
        <w:jc w:val="both"/>
        <w:rPr>
          <w:color w:val="000000" w:themeColor="text1"/>
        </w:rPr>
      </w:pPr>
    </w:p>
    <w:p w14:paraId="0252DCEB" w14:textId="42E9F60D" w:rsidR="00C96DB4" w:rsidRPr="003041CC" w:rsidRDefault="00C96DB4" w:rsidP="00C800D1">
      <w:pPr>
        <w:snapToGrid w:val="0"/>
        <w:spacing w:after="0" w:line="360" w:lineRule="auto"/>
        <w:jc w:val="both"/>
        <w:rPr>
          <w:b/>
          <w:bCs/>
          <w:color w:val="000000" w:themeColor="text1"/>
          <w:sz w:val="26"/>
        </w:rPr>
      </w:pPr>
      <w:r w:rsidRPr="003041CC">
        <w:rPr>
          <w:b/>
          <w:bCs/>
          <w:color w:val="000000" w:themeColor="text1"/>
          <w:sz w:val="26"/>
        </w:rPr>
        <w:t>3.1</w:t>
      </w:r>
      <w:r w:rsidRPr="003041CC">
        <w:rPr>
          <w:b/>
          <w:bCs/>
          <w:color w:val="000000" w:themeColor="text1"/>
          <w:sz w:val="26"/>
        </w:rPr>
        <w:tab/>
      </w:r>
      <w:r w:rsidRPr="003041CC">
        <w:rPr>
          <w:b/>
          <w:bCs/>
          <w:color w:val="000000" w:themeColor="text1"/>
          <w:sz w:val="26"/>
          <w:u w:val="single"/>
        </w:rPr>
        <w:t>Qua</w:t>
      </w:r>
      <w:r w:rsidR="00AC5403" w:rsidRPr="003041CC">
        <w:rPr>
          <w:b/>
          <w:bCs/>
          <w:color w:val="000000" w:themeColor="text1"/>
          <w:sz w:val="26"/>
          <w:u w:val="single"/>
        </w:rPr>
        <w:t>ntitative</w:t>
      </w:r>
      <w:r w:rsidRPr="003041CC">
        <w:rPr>
          <w:b/>
          <w:bCs/>
          <w:color w:val="000000" w:themeColor="text1"/>
          <w:sz w:val="26"/>
          <w:u w:val="single"/>
        </w:rPr>
        <w:t xml:space="preserve"> Research Design </w:t>
      </w:r>
    </w:p>
    <w:p w14:paraId="564AFF0E" w14:textId="77777777" w:rsidR="00553D8B" w:rsidRPr="003041CC" w:rsidRDefault="00553D8B" w:rsidP="00C800D1">
      <w:pPr>
        <w:snapToGrid w:val="0"/>
        <w:spacing w:after="0" w:line="360" w:lineRule="auto"/>
        <w:rPr>
          <w:color w:val="000000" w:themeColor="text1"/>
        </w:rPr>
      </w:pPr>
    </w:p>
    <w:p w14:paraId="168278DF" w14:textId="7DFF0E9B" w:rsidR="00B8318E" w:rsidRPr="003041CC" w:rsidRDefault="00B8318E" w:rsidP="00B8318E">
      <w:pPr>
        <w:snapToGrid w:val="0"/>
        <w:spacing w:after="0" w:line="360" w:lineRule="auto"/>
        <w:ind w:firstLine="720"/>
        <w:jc w:val="both"/>
        <w:rPr>
          <w:color w:val="000000" w:themeColor="text1"/>
        </w:rPr>
      </w:pPr>
      <w:r w:rsidRPr="00AD562D">
        <w:rPr>
          <w:color w:val="000000" w:themeColor="text1"/>
        </w:rPr>
        <w:t xml:space="preserve">This study used both induction and deduction </w:t>
      </w:r>
      <w:r w:rsidR="00D40FF3">
        <w:rPr>
          <w:color w:val="000000" w:themeColor="text1"/>
        </w:rPr>
        <w:t xml:space="preserve">research </w:t>
      </w:r>
      <w:r w:rsidRPr="00AD562D">
        <w:rPr>
          <w:color w:val="000000" w:themeColor="text1"/>
        </w:rPr>
        <w:t xml:space="preserve">processes which are interconnected </w:t>
      </w:r>
      <w:r w:rsidR="00D71CC4">
        <w:rPr>
          <w:color w:val="000000" w:themeColor="text1"/>
        </w:rPr>
        <w:t xml:space="preserve">throughout the research </w:t>
      </w:r>
      <w:r w:rsidRPr="00AD562D">
        <w:rPr>
          <w:color w:val="000000" w:themeColor="text1"/>
        </w:rPr>
        <w:t xml:space="preserve">(Popper, 1972; Strauss, 1987; Richards, 1993; Miles and Huberman, 1994, cited in Perry and Jensen, 2001). </w:t>
      </w:r>
      <w:r w:rsidR="00D9398F" w:rsidRPr="000637E8">
        <w:rPr>
          <w:color w:val="000000" w:themeColor="text1"/>
        </w:rPr>
        <w:t>According to Parkhe, exclusively relying on pure induction without any pre</w:t>
      </w:r>
      <w:r w:rsidR="00D9398F">
        <w:rPr>
          <w:color w:val="000000" w:themeColor="text1"/>
        </w:rPr>
        <w:t>-</w:t>
      </w:r>
      <w:r w:rsidR="00D9398F" w:rsidRPr="000637E8">
        <w:rPr>
          <w:color w:val="000000" w:themeColor="text1"/>
        </w:rPr>
        <w:t>existing theory could limit a researcher</w:t>
      </w:r>
      <w:r w:rsidR="00D9398F">
        <w:rPr>
          <w:color w:val="000000" w:themeColor="text1"/>
        </w:rPr>
        <w:t>’</w:t>
      </w:r>
      <w:r w:rsidR="00D9398F" w:rsidRPr="000637E8">
        <w:rPr>
          <w:color w:val="000000" w:themeColor="text1"/>
        </w:rPr>
        <w:t>s ability to utili</w:t>
      </w:r>
      <w:r w:rsidR="00D9398F">
        <w:rPr>
          <w:color w:val="000000" w:themeColor="text1"/>
        </w:rPr>
        <w:t>s</w:t>
      </w:r>
      <w:r w:rsidR="00D9398F" w:rsidRPr="000637E8">
        <w:rPr>
          <w:color w:val="000000" w:themeColor="text1"/>
        </w:rPr>
        <w:t xml:space="preserve">e existing theories. Similarly, relying solely on pure deduction might hinder the creation of innovative and valuable theories. Therefore, the progression of theory requires a synergistic approach that combines both </w:t>
      </w:r>
      <w:r w:rsidR="00D9398F">
        <w:rPr>
          <w:color w:val="000000" w:themeColor="text1"/>
        </w:rPr>
        <w:t xml:space="preserve">approaches </w:t>
      </w:r>
      <w:r w:rsidRPr="00D9398F">
        <w:rPr>
          <w:color w:val="000000" w:themeColor="text1"/>
        </w:rPr>
        <w:t>(1993, cited in Perry and Jensen, 2001). Writer</w:t>
      </w:r>
      <w:r w:rsidRPr="00AD562D">
        <w:rPr>
          <w:color w:val="000000" w:themeColor="text1"/>
        </w:rPr>
        <w:t xml:space="preserve"> adopted the positivism paradigm a long with a deductive approach throughout the research.</w:t>
      </w:r>
      <w:r w:rsidRPr="003041CC">
        <w:rPr>
          <w:color w:val="000000" w:themeColor="text1"/>
        </w:rPr>
        <w:t xml:space="preserve"> </w:t>
      </w:r>
    </w:p>
    <w:p w14:paraId="31D9250F" w14:textId="77777777" w:rsidR="000637E8" w:rsidRPr="003041CC" w:rsidRDefault="000637E8" w:rsidP="00C800D1">
      <w:pPr>
        <w:snapToGrid w:val="0"/>
        <w:spacing w:after="0" w:line="360" w:lineRule="auto"/>
        <w:ind w:firstLine="720"/>
        <w:jc w:val="both"/>
        <w:rPr>
          <w:color w:val="000000" w:themeColor="text1"/>
        </w:rPr>
      </w:pPr>
    </w:p>
    <w:p w14:paraId="727601DE" w14:textId="5EB23929" w:rsidR="00775810" w:rsidRPr="00AD562D" w:rsidRDefault="00B8318E" w:rsidP="00C800D1">
      <w:pPr>
        <w:snapToGrid w:val="0"/>
        <w:spacing w:after="0" w:line="360" w:lineRule="auto"/>
        <w:ind w:firstLine="720"/>
        <w:jc w:val="both"/>
        <w:rPr>
          <w:color w:val="000000" w:themeColor="text1"/>
          <w:lang w:val="en-US"/>
        </w:rPr>
      </w:pPr>
      <w:r w:rsidRPr="00AD562D">
        <w:rPr>
          <w:color w:val="000000" w:themeColor="text1"/>
        </w:rPr>
        <w:t>C</w:t>
      </w:r>
      <w:r w:rsidR="00AC5403" w:rsidRPr="00AD562D">
        <w:rPr>
          <w:color w:val="000000" w:themeColor="text1"/>
        </w:rPr>
        <w:t xml:space="preserve">oupled with </w:t>
      </w:r>
      <w:r w:rsidR="00DC09A2" w:rsidRPr="00AD562D">
        <w:rPr>
          <w:color w:val="000000" w:themeColor="text1"/>
        </w:rPr>
        <w:t xml:space="preserve">using (a) questionnaire to collect </w:t>
      </w:r>
      <w:r w:rsidR="00AC5403" w:rsidRPr="00AD562D">
        <w:rPr>
          <w:color w:val="000000" w:themeColor="text1"/>
        </w:rPr>
        <w:t>data</w:t>
      </w:r>
      <w:r w:rsidR="00DC09A2" w:rsidRPr="00AD562D">
        <w:rPr>
          <w:color w:val="000000" w:themeColor="text1"/>
        </w:rPr>
        <w:t xml:space="preserve">; and (b) descriptive statistics and inferential statistics </w:t>
      </w:r>
      <w:r w:rsidR="000958D3" w:rsidRPr="00AD562D">
        <w:rPr>
          <w:color w:val="000000" w:themeColor="text1"/>
        </w:rPr>
        <w:t>to</w:t>
      </w:r>
      <w:r w:rsidR="00DA075B" w:rsidRPr="00AD562D">
        <w:rPr>
          <w:color w:val="000000" w:themeColor="text1"/>
        </w:rPr>
        <w:t xml:space="preserve"> describe and</w:t>
      </w:r>
      <w:r w:rsidR="000958D3" w:rsidRPr="00AD562D">
        <w:rPr>
          <w:color w:val="000000" w:themeColor="text1"/>
        </w:rPr>
        <w:t xml:space="preserve"> analyse</w:t>
      </w:r>
      <w:r w:rsidR="001E649C" w:rsidRPr="00AD562D">
        <w:rPr>
          <w:color w:val="000000" w:themeColor="text1"/>
        </w:rPr>
        <w:t xml:space="preserve"> (i.e. through hypotheses testing)</w:t>
      </w:r>
      <w:r w:rsidR="000958D3" w:rsidRPr="00AD562D">
        <w:rPr>
          <w:color w:val="000000" w:themeColor="text1"/>
        </w:rPr>
        <w:t xml:space="preserve"> the responses</w:t>
      </w:r>
      <w:r w:rsidR="00DA075B" w:rsidRPr="00AD562D">
        <w:rPr>
          <w:color w:val="000000" w:themeColor="text1"/>
        </w:rPr>
        <w:t xml:space="preserve"> respectively</w:t>
      </w:r>
      <w:r w:rsidR="000958D3" w:rsidRPr="00AD562D">
        <w:rPr>
          <w:color w:val="000000" w:themeColor="text1"/>
        </w:rPr>
        <w:t xml:space="preserve">, </w:t>
      </w:r>
      <w:r w:rsidR="00AC5403" w:rsidRPr="00AD562D">
        <w:rPr>
          <w:color w:val="000000" w:themeColor="text1"/>
        </w:rPr>
        <w:t xml:space="preserve">writer </w:t>
      </w:r>
      <w:r w:rsidR="007F2753" w:rsidRPr="00AD562D">
        <w:rPr>
          <w:color w:val="000000" w:themeColor="text1"/>
        </w:rPr>
        <w:t>has</w:t>
      </w:r>
      <w:r w:rsidR="00775810" w:rsidRPr="00AD562D">
        <w:rPr>
          <w:color w:val="000000" w:themeColor="text1"/>
        </w:rPr>
        <w:t xml:space="preserve"> </w:t>
      </w:r>
      <w:r w:rsidR="007F2753" w:rsidRPr="00AD562D">
        <w:rPr>
          <w:color w:val="000000" w:themeColor="text1"/>
          <w:lang w:val="en-US"/>
        </w:rPr>
        <w:t xml:space="preserve">developed a reliable </w:t>
      </w:r>
      <w:r w:rsidR="007F2753" w:rsidRPr="00AD562D">
        <w:rPr>
          <w:color w:val="000000" w:themeColor="text1"/>
        </w:rPr>
        <w:t xml:space="preserve">questionnaire </w:t>
      </w:r>
      <w:r w:rsidR="00127B22" w:rsidRPr="00AD562D">
        <w:rPr>
          <w:color w:val="000000" w:themeColor="text1"/>
        </w:rPr>
        <w:t xml:space="preserve">and </w:t>
      </w:r>
      <w:r w:rsidR="00127B22" w:rsidRPr="00AD562D">
        <w:rPr>
          <w:color w:val="000000" w:themeColor="text1"/>
          <w:lang w:val="en-GB"/>
        </w:rPr>
        <w:t xml:space="preserve">analysed the research issues as demonstrated by the case study towards contributing to the specified </w:t>
      </w:r>
      <w:r w:rsidR="00127B22" w:rsidRPr="00AD562D">
        <w:rPr>
          <w:color w:val="000000" w:themeColor="text1"/>
          <w:lang w:val="en-US"/>
        </w:rPr>
        <w:t>research objective and purpose</w:t>
      </w:r>
      <w:r w:rsidR="00D350DB" w:rsidRPr="00AD562D">
        <w:rPr>
          <w:color w:val="000000" w:themeColor="text1"/>
          <w:lang w:val="en-US"/>
        </w:rPr>
        <w:t xml:space="preserve"> (</w:t>
      </w:r>
      <w:r w:rsidR="00127B22" w:rsidRPr="00AD562D">
        <w:rPr>
          <w:color w:val="000000" w:themeColor="text1"/>
          <w:lang w:val="en-US"/>
        </w:rPr>
        <w:t>including the development of a new thinking or knowledge</w:t>
      </w:r>
      <w:r w:rsidR="00D350DB" w:rsidRPr="00AD562D">
        <w:rPr>
          <w:color w:val="000000" w:themeColor="text1"/>
          <w:lang w:val="en-US"/>
        </w:rPr>
        <w:t xml:space="preserve"> on research field, or generating recommendation)</w:t>
      </w:r>
      <w:r w:rsidR="00127B22" w:rsidRPr="00AD562D">
        <w:rPr>
          <w:color w:val="000000" w:themeColor="text1"/>
          <w:lang w:val="en-US"/>
        </w:rPr>
        <w:t>, and investigating the identified research problems.</w:t>
      </w:r>
    </w:p>
    <w:p w14:paraId="3AC9624F" w14:textId="77777777" w:rsidR="00B8318E" w:rsidRPr="00AD562D" w:rsidRDefault="00B8318E" w:rsidP="00E24476">
      <w:pPr>
        <w:adjustRightInd w:val="0"/>
        <w:snapToGrid w:val="0"/>
        <w:spacing w:after="0" w:line="360" w:lineRule="auto"/>
        <w:ind w:firstLine="720"/>
        <w:jc w:val="both"/>
        <w:rPr>
          <w:color w:val="000000" w:themeColor="text1"/>
          <w:spacing w:val="-5"/>
          <w:shd w:val="clear" w:color="auto" w:fill="FFFFFF"/>
        </w:rPr>
      </w:pPr>
    </w:p>
    <w:p w14:paraId="49054B0A" w14:textId="7647C7D0" w:rsidR="00D236B8" w:rsidRPr="00AD562D" w:rsidRDefault="00D236B8" w:rsidP="00E24476">
      <w:pPr>
        <w:adjustRightInd w:val="0"/>
        <w:snapToGrid w:val="0"/>
        <w:spacing w:after="0" w:line="360" w:lineRule="auto"/>
        <w:ind w:firstLine="720"/>
        <w:jc w:val="both"/>
        <w:rPr>
          <w:color w:val="000000" w:themeColor="text1"/>
        </w:rPr>
      </w:pPr>
      <w:r w:rsidRPr="00AD562D">
        <w:rPr>
          <w:color w:val="000000" w:themeColor="text1"/>
          <w:spacing w:val="-5"/>
          <w:shd w:val="clear" w:color="auto" w:fill="FFFFFF"/>
        </w:rPr>
        <w:t xml:space="preserve">This study </w:t>
      </w:r>
      <w:r w:rsidR="008635CE" w:rsidRPr="00AD562D">
        <w:rPr>
          <w:color w:val="000000" w:themeColor="text1"/>
          <w:spacing w:val="-5"/>
          <w:shd w:val="clear" w:color="auto" w:fill="FFFFFF"/>
        </w:rPr>
        <w:t>wa</w:t>
      </w:r>
      <w:r w:rsidRPr="00AD562D">
        <w:rPr>
          <w:color w:val="000000" w:themeColor="text1"/>
          <w:spacing w:val="-5"/>
          <w:shd w:val="clear" w:color="auto" w:fill="FFFFFF"/>
        </w:rPr>
        <w:t xml:space="preserve">s segregated into two phases. Firstly, writer invited experts from the research field to review the initial generated items for questionnaire. Secondly, writer tested the revised items </w:t>
      </w:r>
      <w:r w:rsidR="00E24476" w:rsidRPr="00AD562D">
        <w:rPr>
          <w:color w:val="000000" w:themeColor="text1"/>
          <w:spacing w:val="-5"/>
          <w:shd w:val="clear" w:color="auto" w:fill="FFFFFF"/>
        </w:rPr>
        <w:t>with a sample of 31 HK Listed Corporations, and examined the reliability of each construct scale and questionnaire.</w:t>
      </w:r>
    </w:p>
    <w:p w14:paraId="06E63FD3" w14:textId="77777777" w:rsidR="00553D8B" w:rsidRPr="00AD562D" w:rsidRDefault="00553D8B" w:rsidP="00501087">
      <w:pPr>
        <w:snapToGrid w:val="0"/>
        <w:spacing w:after="0" w:line="360" w:lineRule="auto"/>
        <w:jc w:val="both"/>
        <w:rPr>
          <w:color w:val="000000" w:themeColor="text1"/>
        </w:rPr>
      </w:pPr>
    </w:p>
    <w:p w14:paraId="3A3B820A" w14:textId="1011D557" w:rsidR="00553D8B" w:rsidRPr="003041CC" w:rsidRDefault="009F6633" w:rsidP="005F268A">
      <w:pPr>
        <w:snapToGrid w:val="0"/>
        <w:spacing w:after="0" w:line="360" w:lineRule="auto"/>
        <w:jc w:val="both"/>
        <w:rPr>
          <w:color w:val="000000" w:themeColor="text1"/>
        </w:rPr>
      </w:pPr>
      <w:r w:rsidRPr="00AD562D">
        <w:rPr>
          <w:b/>
          <w:bCs/>
          <w:color w:val="000000" w:themeColor="text1"/>
        </w:rPr>
        <w:tab/>
      </w:r>
      <w:r w:rsidRPr="00AD562D">
        <w:rPr>
          <w:color w:val="000000" w:themeColor="text1"/>
        </w:rPr>
        <w:t xml:space="preserve">Ethical issues </w:t>
      </w:r>
      <w:r w:rsidR="008635CE" w:rsidRPr="00AD562D">
        <w:rPr>
          <w:color w:val="000000" w:themeColor="text1"/>
        </w:rPr>
        <w:t>have been</w:t>
      </w:r>
      <w:r w:rsidRPr="00AD562D">
        <w:rPr>
          <w:color w:val="000000" w:themeColor="text1"/>
        </w:rPr>
        <w:t xml:space="preserve"> addressed throughout</w:t>
      </w:r>
      <w:r w:rsidRPr="003041CC">
        <w:rPr>
          <w:color w:val="000000" w:themeColor="text1"/>
        </w:rPr>
        <w:t xml:space="preserve"> the entire research process</w:t>
      </w:r>
      <w:r w:rsidR="00B51EA9" w:rsidRPr="003041CC">
        <w:rPr>
          <w:color w:val="000000" w:themeColor="text1"/>
        </w:rPr>
        <w:t>, such as</w:t>
      </w:r>
      <w:r w:rsidR="000F1AC7" w:rsidRPr="003041CC">
        <w:rPr>
          <w:color w:val="000000" w:themeColor="text1"/>
        </w:rPr>
        <w:t xml:space="preserve">, </w:t>
      </w:r>
      <w:r w:rsidR="000F1AC7" w:rsidRPr="003041CC">
        <w:rPr>
          <w:i/>
          <w:iCs/>
          <w:color w:val="000000" w:themeColor="text1"/>
        </w:rPr>
        <w:t>inter alia</w:t>
      </w:r>
      <w:r w:rsidR="000F1AC7" w:rsidRPr="003041CC">
        <w:rPr>
          <w:color w:val="000000" w:themeColor="text1"/>
        </w:rPr>
        <w:t xml:space="preserve">, </w:t>
      </w:r>
      <w:r w:rsidR="00501087" w:rsidRPr="003041CC">
        <w:rPr>
          <w:color w:val="000000" w:themeColor="text1"/>
        </w:rPr>
        <w:t xml:space="preserve">(a) for experts review, gave credit for inclusion of validation items; (b) for online survey which </w:t>
      </w:r>
      <w:r w:rsidR="008635CE" w:rsidRPr="003041CC">
        <w:rPr>
          <w:color w:val="000000" w:themeColor="text1"/>
        </w:rPr>
        <w:t>wa</w:t>
      </w:r>
      <w:r w:rsidR="00501087" w:rsidRPr="003041CC">
        <w:rPr>
          <w:color w:val="000000" w:themeColor="text1"/>
        </w:rPr>
        <w:t xml:space="preserve">s anonymous for guarantee the confidentiality of all data collected, </w:t>
      </w:r>
      <w:r w:rsidR="00501087" w:rsidRPr="003041CC">
        <w:rPr>
          <w:color w:val="000000" w:themeColor="text1"/>
          <w:spacing w:val="-5"/>
          <w:shd w:val="clear" w:color="auto" w:fill="FFFFFF"/>
        </w:rPr>
        <w:t>inform</w:t>
      </w:r>
      <w:r w:rsidR="008635CE" w:rsidRPr="003041CC">
        <w:rPr>
          <w:color w:val="000000" w:themeColor="text1"/>
          <w:spacing w:val="-5"/>
          <w:shd w:val="clear" w:color="auto" w:fill="FFFFFF"/>
        </w:rPr>
        <w:t>ed</w:t>
      </w:r>
      <w:r w:rsidR="00501087" w:rsidRPr="003041CC">
        <w:rPr>
          <w:color w:val="000000" w:themeColor="text1"/>
          <w:spacing w:val="-5"/>
          <w:shd w:val="clear" w:color="auto" w:fill="FFFFFF"/>
        </w:rPr>
        <w:t xml:space="preserve"> participants that </w:t>
      </w:r>
      <w:r w:rsidR="00715115">
        <w:rPr>
          <w:color w:val="000000" w:themeColor="text1"/>
          <w:spacing w:val="-5"/>
          <w:shd w:val="clear" w:color="auto" w:fill="FFFFFF"/>
        </w:rPr>
        <w:t>engagement</w:t>
      </w:r>
      <w:r w:rsidR="00501087" w:rsidRPr="003041CC">
        <w:rPr>
          <w:color w:val="000000" w:themeColor="text1"/>
          <w:spacing w:val="-5"/>
          <w:shd w:val="clear" w:color="auto" w:fill="FFFFFF"/>
        </w:rPr>
        <w:t xml:space="preserve"> </w:t>
      </w:r>
      <w:r w:rsidR="00715115">
        <w:rPr>
          <w:color w:val="000000" w:themeColor="text1"/>
          <w:spacing w:val="-5"/>
          <w:shd w:val="clear" w:color="auto" w:fill="FFFFFF"/>
        </w:rPr>
        <w:t xml:space="preserve">with </w:t>
      </w:r>
      <w:r w:rsidR="00501087" w:rsidRPr="003041CC">
        <w:rPr>
          <w:color w:val="000000" w:themeColor="text1"/>
          <w:spacing w:val="-5"/>
          <w:shd w:val="clear" w:color="auto" w:fill="FFFFFF"/>
        </w:rPr>
        <w:t xml:space="preserve">this </w:t>
      </w:r>
      <w:r w:rsidR="00715115">
        <w:rPr>
          <w:color w:val="000000" w:themeColor="text1"/>
          <w:spacing w:val="-5"/>
          <w:shd w:val="clear" w:color="auto" w:fill="FFFFFF"/>
        </w:rPr>
        <w:t xml:space="preserve">online survey </w:t>
      </w:r>
      <w:r w:rsidR="00501087" w:rsidRPr="003041CC">
        <w:rPr>
          <w:color w:val="000000" w:themeColor="text1"/>
          <w:spacing w:val="-5"/>
          <w:shd w:val="clear" w:color="auto" w:fill="FFFFFF"/>
        </w:rPr>
        <w:t xml:space="preserve">in </w:t>
      </w:r>
      <w:r w:rsidR="00715115">
        <w:rPr>
          <w:color w:val="000000" w:themeColor="text1"/>
          <w:spacing w:val="-5"/>
          <w:shd w:val="clear" w:color="auto" w:fill="FFFFFF"/>
        </w:rPr>
        <w:t xml:space="preserve">on a </w:t>
      </w:r>
      <w:r w:rsidR="00501087" w:rsidRPr="003041CC">
        <w:rPr>
          <w:color w:val="000000" w:themeColor="text1"/>
          <w:spacing w:val="-5"/>
          <w:shd w:val="clear" w:color="auto" w:fill="FFFFFF"/>
        </w:rPr>
        <w:t>voluntary</w:t>
      </w:r>
      <w:r w:rsidR="00715115">
        <w:rPr>
          <w:color w:val="000000" w:themeColor="text1"/>
          <w:spacing w:val="-5"/>
          <w:shd w:val="clear" w:color="auto" w:fill="FFFFFF"/>
        </w:rPr>
        <w:t xml:space="preserve"> basis</w:t>
      </w:r>
      <w:r w:rsidR="00501087" w:rsidRPr="003041CC">
        <w:rPr>
          <w:color w:val="000000" w:themeColor="text1"/>
          <w:spacing w:val="-5"/>
          <w:shd w:val="clear" w:color="auto" w:fill="FFFFFF"/>
        </w:rPr>
        <w:t>; and inform</w:t>
      </w:r>
      <w:r w:rsidR="008635CE" w:rsidRPr="003041CC">
        <w:rPr>
          <w:color w:val="000000" w:themeColor="text1"/>
          <w:spacing w:val="-5"/>
          <w:shd w:val="clear" w:color="auto" w:fill="FFFFFF"/>
        </w:rPr>
        <w:t>ed</w:t>
      </w:r>
      <w:r w:rsidR="00501087" w:rsidRPr="003041CC">
        <w:rPr>
          <w:color w:val="000000" w:themeColor="text1"/>
          <w:spacing w:val="-5"/>
          <w:shd w:val="clear" w:color="auto" w:fill="FFFFFF"/>
        </w:rPr>
        <w:t xml:space="preserve"> </w:t>
      </w:r>
      <w:r w:rsidR="00501087" w:rsidRPr="003041CC">
        <w:rPr>
          <w:color w:val="000000" w:themeColor="text1"/>
          <w:lang w:val="en-GB"/>
        </w:rPr>
        <w:t xml:space="preserve">the </w:t>
      </w:r>
      <w:r w:rsidR="00715115">
        <w:rPr>
          <w:color w:val="000000" w:themeColor="text1"/>
          <w:lang w:val="en-GB"/>
        </w:rPr>
        <w:t>objective</w:t>
      </w:r>
      <w:r w:rsidR="00501087" w:rsidRPr="003041CC">
        <w:rPr>
          <w:color w:val="000000" w:themeColor="text1"/>
          <w:lang w:val="en-GB"/>
        </w:rPr>
        <w:t xml:space="preserve"> </w:t>
      </w:r>
      <w:r w:rsidR="00715115">
        <w:rPr>
          <w:color w:val="000000" w:themeColor="text1"/>
          <w:lang w:val="en-GB"/>
        </w:rPr>
        <w:t xml:space="preserve">for the utilisation of </w:t>
      </w:r>
      <w:r w:rsidR="00501087" w:rsidRPr="003041CC">
        <w:rPr>
          <w:color w:val="000000" w:themeColor="text1"/>
          <w:lang w:val="en-GB"/>
        </w:rPr>
        <w:t xml:space="preserve">research data, and all email contacts and data collected </w:t>
      </w:r>
      <w:r w:rsidR="00501087" w:rsidRPr="003041CC">
        <w:rPr>
          <w:color w:val="000000" w:themeColor="text1"/>
        </w:rPr>
        <w:t>w</w:t>
      </w:r>
      <w:r w:rsidR="008635CE" w:rsidRPr="003041CC">
        <w:rPr>
          <w:color w:val="000000" w:themeColor="text1"/>
        </w:rPr>
        <w:t>ould</w:t>
      </w:r>
      <w:r w:rsidR="00501087" w:rsidRPr="003041CC">
        <w:rPr>
          <w:color w:val="000000" w:themeColor="text1"/>
        </w:rPr>
        <w:t xml:space="preserve"> be deleted 3 months upon the submission of research project to the university of which research data w</w:t>
      </w:r>
      <w:r w:rsidR="008635CE" w:rsidRPr="003041CC">
        <w:rPr>
          <w:color w:val="000000" w:themeColor="text1"/>
        </w:rPr>
        <w:t>ould</w:t>
      </w:r>
      <w:r w:rsidR="00501087" w:rsidRPr="003041CC">
        <w:rPr>
          <w:color w:val="000000" w:themeColor="text1"/>
        </w:rPr>
        <w:t xml:space="preserve"> be presented in anonymous form; and (c) report the comprehensive results honestly with appropriate language, and avoid plagiarize.</w:t>
      </w:r>
    </w:p>
    <w:p w14:paraId="1C5A63CD" w14:textId="34EE5764" w:rsidR="00553D8B" w:rsidRPr="00AD562D" w:rsidRDefault="00E67651" w:rsidP="00C9634D">
      <w:pPr>
        <w:snapToGrid w:val="0"/>
        <w:spacing w:after="0" w:line="276" w:lineRule="auto"/>
        <w:jc w:val="both"/>
        <w:rPr>
          <w:b/>
          <w:bCs/>
          <w:color w:val="000000" w:themeColor="text1"/>
          <w:sz w:val="26"/>
          <w:u w:val="single"/>
        </w:rPr>
      </w:pPr>
      <w:r w:rsidRPr="00AD562D">
        <w:rPr>
          <w:b/>
          <w:bCs/>
          <w:color w:val="000000" w:themeColor="text1"/>
          <w:sz w:val="26"/>
        </w:rPr>
        <w:lastRenderedPageBreak/>
        <w:t>3.</w:t>
      </w:r>
      <w:r w:rsidR="001B5376" w:rsidRPr="00AD562D">
        <w:rPr>
          <w:b/>
          <w:bCs/>
          <w:color w:val="000000" w:themeColor="text1"/>
          <w:sz w:val="26"/>
        </w:rPr>
        <w:t>2</w:t>
      </w:r>
      <w:r w:rsidRPr="00AD562D">
        <w:rPr>
          <w:b/>
          <w:bCs/>
          <w:color w:val="000000" w:themeColor="text1"/>
          <w:sz w:val="26"/>
        </w:rPr>
        <w:tab/>
      </w:r>
      <w:r w:rsidR="00B46869" w:rsidRPr="00AD562D">
        <w:rPr>
          <w:b/>
          <w:bCs/>
          <w:color w:val="000000" w:themeColor="text1"/>
          <w:sz w:val="26"/>
          <w:u w:val="single"/>
        </w:rPr>
        <w:t>Items Development and Items Revision based on Experts Review Feedback</w:t>
      </w:r>
    </w:p>
    <w:p w14:paraId="09C36ED6" w14:textId="77777777" w:rsidR="00DF7B0B" w:rsidRPr="00AD562D" w:rsidRDefault="00DF7B0B" w:rsidP="00C9634D">
      <w:pPr>
        <w:snapToGrid w:val="0"/>
        <w:spacing w:after="0" w:line="276" w:lineRule="auto"/>
        <w:jc w:val="both"/>
        <w:rPr>
          <w:color w:val="000000" w:themeColor="text1"/>
        </w:rPr>
      </w:pPr>
    </w:p>
    <w:p w14:paraId="4AAD8A92" w14:textId="5EA35AF3" w:rsidR="00DF7B0B" w:rsidRPr="003041CC" w:rsidRDefault="00DF7B0B" w:rsidP="00C9634D">
      <w:pPr>
        <w:snapToGrid w:val="0"/>
        <w:spacing w:after="0" w:line="276" w:lineRule="auto"/>
        <w:jc w:val="both"/>
        <w:rPr>
          <w:b/>
          <w:bCs/>
          <w:color w:val="000000" w:themeColor="text1"/>
        </w:rPr>
      </w:pPr>
      <w:r w:rsidRPr="00AD562D">
        <w:rPr>
          <w:b/>
          <w:bCs/>
          <w:color w:val="000000" w:themeColor="text1"/>
        </w:rPr>
        <w:t>3.</w:t>
      </w:r>
      <w:r w:rsidR="001B5376" w:rsidRPr="00AD562D">
        <w:rPr>
          <w:b/>
          <w:bCs/>
          <w:color w:val="000000" w:themeColor="text1"/>
        </w:rPr>
        <w:t>2</w:t>
      </w:r>
      <w:r w:rsidRPr="00AD562D">
        <w:rPr>
          <w:b/>
          <w:bCs/>
          <w:color w:val="000000" w:themeColor="text1"/>
        </w:rPr>
        <w:t>.1</w:t>
      </w:r>
      <w:r w:rsidRPr="00AD562D">
        <w:rPr>
          <w:b/>
          <w:bCs/>
          <w:color w:val="000000" w:themeColor="text1"/>
        </w:rPr>
        <w:tab/>
      </w:r>
      <w:r w:rsidRPr="00AD562D">
        <w:rPr>
          <w:b/>
          <w:bCs/>
          <w:color w:val="000000" w:themeColor="text1"/>
          <w:u w:val="single"/>
        </w:rPr>
        <w:t>Figure 12 – Ini</w:t>
      </w:r>
      <w:r w:rsidRPr="003041CC">
        <w:rPr>
          <w:b/>
          <w:bCs/>
          <w:color w:val="000000" w:themeColor="text1"/>
          <w:u w:val="single"/>
        </w:rPr>
        <w:t xml:space="preserve">tial Item Pool </w:t>
      </w:r>
      <w:r w:rsidR="00D67A45" w:rsidRPr="003041CC">
        <w:rPr>
          <w:b/>
          <w:bCs/>
          <w:color w:val="000000" w:themeColor="text1"/>
          <w:u w:val="single"/>
        </w:rPr>
        <w:t xml:space="preserve">and Scales </w:t>
      </w:r>
      <w:r w:rsidRPr="003041CC">
        <w:rPr>
          <w:b/>
          <w:bCs/>
          <w:color w:val="000000" w:themeColor="text1"/>
          <w:u w:val="single"/>
        </w:rPr>
        <w:t>for Questionnaire</w:t>
      </w:r>
      <w:r w:rsidRPr="003041CC">
        <w:rPr>
          <w:b/>
          <w:bCs/>
          <w:color w:val="000000" w:themeColor="text1"/>
        </w:rPr>
        <w:t xml:space="preserve"> </w:t>
      </w:r>
    </w:p>
    <w:p w14:paraId="23BCCAD6" w14:textId="6BF8318D" w:rsidR="00DF7B0B" w:rsidRDefault="00C9634D" w:rsidP="00B46869">
      <w:pPr>
        <w:snapToGrid w:val="0"/>
        <w:spacing w:after="0" w:line="360" w:lineRule="auto"/>
        <w:jc w:val="both"/>
        <w:rPr>
          <w:color w:val="000000" w:themeColor="text1"/>
        </w:rPr>
      </w:pPr>
      <w:r w:rsidRPr="00C9634D">
        <w:rPr>
          <w:noProof/>
          <w:color w:val="000000" w:themeColor="text1"/>
        </w:rPr>
        <w:drawing>
          <wp:inline distT="0" distB="0" distL="0" distR="0" wp14:anchorId="50E1FF04" wp14:editId="5D807175">
            <wp:extent cx="5667656" cy="7983415"/>
            <wp:effectExtent l="0" t="0" r="9525" b="0"/>
            <wp:docPr id="1447975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86115" cy="8009416"/>
                    </a:xfrm>
                    <a:prstGeom prst="rect">
                      <a:avLst/>
                    </a:prstGeom>
                    <a:noFill/>
                    <a:ln>
                      <a:noFill/>
                    </a:ln>
                  </pic:spPr>
                </pic:pic>
              </a:graphicData>
            </a:graphic>
          </wp:inline>
        </w:drawing>
      </w:r>
    </w:p>
    <w:p w14:paraId="597F31FB" w14:textId="281D52D6" w:rsidR="005F268A" w:rsidRPr="003041CC" w:rsidRDefault="00C9634D">
      <w:pPr>
        <w:rPr>
          <w:color w:val="000000" w:themeColor="text1"/>
        </w:rPr>
      </w:pPr>
      <w:r w:rsidRPr="00C9634D">
        <w:rPr>
          <w:noProof/>
          <w:color w:val="000000" w:themeColor="text1"/>
        </w:rPr>
        <w:lastRenderedPageBreak/>
        <w:drawing>
          <wp:inline distT="0" distB="0" distL="0" distR="0" wp14:anchorId="5BDDB202" wp14:editId="50FBD904">
            <wp:extent cx="5697415" cy="8680450"/>
            <wp:effectExtent l="0" t="0" r="0" b="6350"/>
            <wp:docPr id="2113763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4562" cy="8691339"/>
                    </a:xfrm>
                    <a:prstGeom prst="rect">
                      <a:avLst/>
                    </a:prstGeom>
                    <a:noFill/>
                    <a:ln>
                      <a:noFill/>
                    </a:ln>
                  </pic:spPr>
                </pic:pic>
              </a:graphicData>
            </a:graphic>
          </wp:inline>
        </w:drawing>
      </w:r>
    </w:p>
    <w:p w14:paraId="218FC332" w14:textId="513A6ABE" w:rsidR="00553D8B" w:rsidRPr="003041CC" w:rsidRDefault="00203AF7" w:rsidP="00E67651">
      <w:pPr>
        <w:snapToGrid w:val="0"/>
        <w:spacing w:after="0" w:line="360" w:lineRule="auto"/>
        <w:rPr>
          <w:b/>
          <w:bCs/>
          <w:color w:val="000000" w:themeColor="text1"/>
        </w:rPr>
      </w:pPr>
      <w:r w:rsidRPr="003041CC">
        <w:rPr>
          <w:b/>
          <w:bCs/>
          <w:color w:val="000000" w:themeColor="text1"/>
        </w:rPr>
        <w:lastRenderedPageBreak/>
        <w:t>Notes:</w:t>
      </w:r>
    </w:p>
    <w:p w14:paraId="58CC8F13" w14:textId="3F6DE1AE" w:rsidR="001F32A7" w:rsidRPr="00AD562D" w:rsidRDefault="001F32A7" w:rsidP="001F32A7">
      <w:pPr>
        <w:snapToGrid w:val="0"/>
        <w:spacing w:after="0" w:line="360" w:lineRule="auto"/>
        <w:rPr>
          <w:color w:val="000000" w:themeColor="text1"/>
        </w:rPr>
      </w:pPr>
      <w:r w:rsidRPr="003041CC">
        <w:rPr>
          <w:b/>
          <w:bCs/>
          <w:color w:val="000000" w:themeColor="text1"/>
        </w:rPr>
        <w:t>Q:</w:t>
      </w:r>
      <w:r w:rsidRPr="003041CC">
        <w:rPr>
          <w:color w:val="000000" w:themeColor="text1"/>
        </w:rPr>
        <w:t xml:space="preserve"> </w:t>
      </w:r>
      <w:r w:rsidR="005A06E4" w:rsidRPr="003041CC">
        <w:rPr>
          <w:color w:val="000000" w:themeColor="text1"/>
        </w:rPr>
        <w:tab/>
      </w:r>
      <w:r w:rsidRPr="00AD562D">
        <w:rPr>
          <w:color w:val="000000" w:themeColor="text1"/>
        </w:rPr>
        <w:t>Question</w:t>
      </w:r>
      <w:r w:rsidR="00065B27" w:rsidRPr="00AD562D">
        <w:rPr>
          <w:color w:val="000000" w:themeColor="text1"/>
        </w:rPr>
        <w:t>.</w:t>
      </w:r>
    </w:p>
    <w:p w14:paraId="2EB2ECAA" w14:textId="770EDCEF" w:rsidR="00E55975" w:rsidRPr="00AD562D" w:rsidRDefault="00203AF7" w:rsidP="005A06E4">
      <w:pPr>
        <w:snapToGrid w:val="0"/>
        <w:spacing w:after="0" w:line="360" w:lineRule="auto"/>
        <w:ind w:left="720" w:hanging="720"/>
        <w:jc w:val="both"/>
        <w:rPr>
          <w:color w:val="000000" w:themeColor="text1"/>
        </w:rPr>
      </w:pPr>
      <w:r w:rsidRPr="00AD562D">
        <w:rPr>
          <w:b/>
          <w:bCs/>
          <w:color w:val="000000" w:themeColor="text1"/>
        </w:rPr>
        <w:t>N1:</w:t>
      </w:r>
      <w:r w:rsidR="006E6DDA" w:rsidRPr="00AD562D">
        <w:rPr>
          <w:b/>
          <w:bCs/>
          <w:color w:val="000000" w:themeColor="text1"/>
        </w:rPr>
        <w:t xml:space="preserve"> </w:t>
      </w:r>
      <w:r w:rsidR="005A06E4" w:rsidRPr="00AD562D">
        <w:rPr>
          <w:b/>
          <w:bCs/>
          <w:color w:val="000000" w:themeColor="text1"/>
        </w:rPr>
        <w:tab/>
      </w:r>
      <w:r w:rsidR="006E6DDA" w:rsidRPr="00AD562D">
        <w:rPr>
          <w:color w:val="000000" w:themeColor="text1"/>
        </w:rPr>
        <w:t>The</w:t>
      </w:r>
      <w:r w:rsidR="005A06E4" w:rsidRPr="00AD562D">
        <w:rPr>
          <w:color w:val="000000" w:themeColor="text1"/>
        </w:rPr>
        <w:t xml:space="preserve"> 11</w:t>
      </w:r>
      <w:r w:rsidR="006E6DDA" w:rsidRPr="00AD562D">
        <w:rPr>
          <w:color w:val="000000" w:themeColor="text1"/>
        </w:rPr>
        <w:t xml:space="preserve"> close-ended questions used for measuring CG characteristics </w:t>
      </w:r>
      <w:r w:rsidR="007C68BC" w:rsidRPr="00AD562D">
        <w:rPr>
          <w:color w:val="000000" w:themeColor="text1"/>
        </w:rPr>
        <w:t xml:space="preserve">were </w:t>
      </w:r>
      <w:r w:rsidR="005A06E4" w:rsidRPr="00AD562D">
        <w:rPr>
          <w:color w:val="000000" w:themeColor="text1"/>
        </w:rPr>
        <w:t xml:space="preserve">referred to </w:t>
      </w:r>
      <w:r w:rsidR="007D414F" w:rsidRPr="00AD562D">
        <w:rPr>
          <w:color w:val="000000" w:themeColor="text1"/>
        </w:rPr>
        <w:t xml:space="preserve">the </w:t>
      </w:r>
      <w:r w:rsidR="005A06E4" w:rsidRPr="00AD562D">
        <w:rPr>
          <w:color w:val="000000" w:themeColor="text1"/>
        </w:rPr>
        <w:t>Board practices survey questionnaire</w:t>
      </w:r>
      <w:r w:rsidR="00093D6E" w:rsidRPr="00AD562D">
        <w:rPr>
          <w:color w:val="000000" w:themeColor="text1"/>
        </w:rPr>
        <w:t xml:space="preserve"> </w:t>
      </w:r>
      <w:r w:rsidR="005A06E4" w:rsidRPr="00AD562D">
        <w:rPr>
          <w:color w:val="000000" w:themeColor="text1"/>
        </w:rPr>
        <w:t>(</w:t>
      </w:r>
      <w:r w:rsidR="00093D6E" w:rsidRPr="00AD562D">
        <w:rPr>
          <w:color w:val="000000" w:themeColor="text1"/>
        </w:rPr>
        <w:t>Society of Corporate Secretaries and Governance of Professionals and Deloitte Development LLC, 2014</w:t>
      </w:r>
      <w:r w:rsidR="005A06E4" w:rsidRPr="00AD562D">
        <w:rPr>
          <w:color w:val="000000" w:themeColor="text1"/>
        </w:rPr>
        <w:t>) and the existing literature.</w:t>
      </w:r>
      <w:r w:rsidR="00ED18C8" w:rsidRPr="00AD562D">
        <w:rPr>
          <w:color w:val="000000" w:themeColor="text1"/>
        </w:rPr>
        <w:t xml:space="preserve"> </w:t>
      </w:r>
      <w:r w:rsidR="00E55975" w:rsidRPr="00AD562D">
        <w:rPr>
          <w:color w:val="000000" w:themeColor="text1"/>
        </w:rPr>
        <w:t>Save for Q7 and Q11 whereby respondents have to select one-word answer “yes/no” (nominal scale), for the other 9 questions, respondents have to choose from a pre-defined set of multiple-choice answers.</w:t>
      </w:r>
    </w:p>
    <w:p w14:paraId="443B5AB9" w14:textId="34555E7C" w:rsidR="001E7784" w:rsidRPr="00AD562D" w:rsidRDefault="00203AF7" w:rsidP="005A06E4">
      <w:pPr>
        <w:snapToGrid w:val="0"/>
        <w:spacing w:after="0" w:line="360" w:lineRule="auto"/>
        <w:ind w:left="720" w:hanging="720"/>
        <w:jc w:val="both"/>
        <w:rPr>
          <w:color w:val="000000" w:themeColor="text1"/>
        </w:rPr>
      </w:pPr>
      <w:r w:rsidRPr="00AD562D">
        <w:rPr>
          <w:b/>
          <w:bCs/>
          <w:color w:val="000000" w:themeColor="text1"/>
        </w:rPr>
        <w:t>N2:</w:t>
      </w:r>
      <w:r w:rsidR="00B5132E" w:rsidRPr="00AD562D">
        <w:rPr>
          <w:color w:val="000000" w:themeColor="text1"/>
        </w:rPr>
        <w:t xml:space="preserve">  </w:t>
      </w:r>
      <w:r w:rsidR="005A06E4" w:rsidRPr="00AD562D">
        <w:rPr>
          <w:color w:val="000000" w:themeColor="text1"/>
        </w:rPr>
        <w:tab/>
      </w:r>
      <w:r w:rsidR="001E7784" w:rsidRPr="00AD562D">
        <w:rPr>
          <w:color w:val="000000" w:themeColor="text1"/>
        </w:rPr>
        <w:t xml:space="preserve">The </w:t>
      </w:r>
      <w:r w:rsidR="005A06E4" w:rsidRPr="00AD562D">
        <w:rPr>
          <w:color w:val="000000" w:themeColor="text1"/>
        </w:rPr>
        <w:t xml:space="preserve">4 </w:t>
      </w:r>
      <w:r w:rsidR="001E7784" w:rsidRPr="00AD562D">
        <w:rPr>
          <w:color w:val="000000" w:themeColor="text1"/>
        </w:rPr>
        <w:t>factors and</w:t>
      </w:r>
      <w:r w:rsidR="005A06E4" w:rsidRPr="00AD562D">
        <w:rPr>
          <w:color w:val="000000" w:themeColor="text1"/>
        </w:rPr>
        <w:t xml:space="preserve"> 18</w:t>
      </w:r>
      <w:r w:rsidR="001E7784" w:rsidRPr="00AD562D">
        <w:rPr>
          <w:color w:val="000000" w:themeColor="text1"/>
        </w:rPr>
        <w:t xml:space="preserve"> indicators </w:t>
      </w:r>
      <w:r w:rsidR="002B7D51" w:rsidRPr="00AD562D">
        <w:rPr>
          <w:color w:val="000000" w:themeColor="text1"/>
        </w:rPr>
        <w:t>(</w:t>
      </w:r>
      <w:proofErr w:type="spellStart"/>
      <w:r w:rsidR="002B7D51" w:rsidRPr="00AD562D">
        <w:rPr>
          <w:color w:val="000000" w:themeColor="text1"/>
        </w:rPr>
        <w:t>i.e</w:t>
      </w:r>
      <w:proofErr w:type="spellEnd"/>
      <w:r w:rsidR="002B7D51" w:rsidRPr="00AD562D">
        <w:rPr>
          <w:color w:val="000000" w:themeColor="text1"/>
        </w:rPr>
        <w:t xml:space="preserve"> questions) </w:t>
      </w:r>
      <w:r w:rsidR="007C68BC" w:rsidRPr="00AD562D">
        <w:rPr>
          <w:color w:val="000000" w:themeColor="text1"/>
        </w:rPr>
        <w:t>were</w:t>
      </w:r>
      <w:r w:rsidR="001E7784" w:rsidRPr="00AD562D">
        <w:rPr>
          <w:color w:val="000000" w:themeColor="text1"/>
        </w:rPr>
        <w:t xml:space="preserve"> based on </w:t>
      </w:r>
      <w:r w:rsidR="00B5132E" w:rsidRPr="00AD562D">
        <w:rPr>
          <w:color w:val="000000" w:themeColor="text1"/>
        </w:rPr>
        <w:t>the CSR scale developed by Turker (2009) for measuring the CSR performance and the existing literature.</w:t>
      </w:r>
      <w:r w:rsidR="001E7784" w:rsidRPr="00AD562D">
        <w:rPr>
          <w:color w:val="000000" w:themeColor="text1"/>
        </w:rPr>
        <w:t xml:space="preserve"> </w:t>
      </w:r>
      <w:r w:rsidR="00AE20BB" w:rsidRPr="00AD562D">
        <w:rPr>
          <w:color w:val="000000" w:themeColor="text1"/>
        </w:rPr>
        <w:t>For Q1 to Q18</w:t>
      </w:r>
      <w:r w:rsidR="001E7784" w:rsidRPr="00AD562D">
        <w:rPr>
          <w:color w:val="000000" w:themeColor="text1"/>
        </w:rPr>
        <w:t xml:space="preserve">, 5-point Likert scales </w:t>
      </w:r>
      <w:r w:rsidR="007C68BC" w:rsidRPr="00AD562D">
        <w:rPr>
          <w:color w:val="000000" w:themeColor="text1"/>
        </w:rPr>
        <w:t>were</w:t>
      </w:r>
      <w:r w:rsidR="001E7784" w:rsidRPr="00AD562D">
        <w:rPr>
          <w:color w:val="000000" w:themeColor="text1"/>
        </w:rPr>
        <w:t xml:space="preserve"> used </w:t>
      </w:r>
      <w:r w:rsidR="00AE20BB" w:rsidRPr="00AD562D">
        <w:rPr>
          <w:color w:val="000000" w:themeColor="text1"/>
        </w:rPr>
        <w:t>to reflect r</w:t>
      </w:r>
      <w:r w:rsidR="001E7784" w:rsidRPr="00AD562D">
        <w:rPr>
          <w:color w:val="000000" w:themeColor="text1"/>
        </w:rPr>
        <w:t>espondents’ opinions or perceptions, ranging from (1) Strongly disagree; (2) Disagree; (3) Neither agree or disagree (i.e. Uncertain); (4) Agree; (5) Strongly agree.</w:t>
      </w:r>
      <w:r w:rsidR="00693FD2" w:rsidRPr="00AD562D">
        <w:rPr>
          <w:color w:val="000000" w:themeColor="text1"/>
        </w:rPr>
        <w:t xml:space="preserve"> Each value on the scale represents a different level of that attribute</w:t>
      </w:r>
      <w:r w:rsidR="00EF245D" w:rsidRPr="00AD562D">
        <w:rPr>
          <w:color w:val="000000" w:themeColor="text1"/>
        </w:rPr>
        <w:t xml:space="preserve"> (Likert, 1932)</w:t>
      </w:r>
      <w:r w:rsidR="00693FD2" w:rsidRPr="00AD562D">
        <w:rPr>
          <w:color w:val="000000" w:themeColor="text1"/>
        </w:rPr>
        <w:t xml:space="preserve">. </w:t>
      </w:r>
    </w:p>
    <w:p w14:paraId="4AF6114C" w14:textId="77777777" w:rsidR="002853D2" w:rsidRPr="00AD562D" w:rsidRDefault="002853D2">
      <w:pPr>
        <w:rPr>
          <w:color w:val="000000" w:themeColor="text1"/>
        </w:rPr>
      </w:pPr>
    </w:p>
    <w:p w14:paraId="0203D345" w14:textId="2DD6A1C6" w:rsidR="004D1C92" w:rsidRPr="003041CC" w:rsidRDefault="009A78BC" w:rsidP="004D1C92">
      <w:pPr>
        <w:snapToGrid w:val="0"/>
        <w:spacing w:after="0" w:line="360" w:lineRule="auto"/>
        <w:jc w:val="both"/>
        <w:rPr>
          <w:b/>
          <w:bCs/>
          <w:color w:val="000000" w:themeColor="text1"/>
          <w:u w:val="single"/>
        </w:rPr>
      </w:pPr>
      <w:r w:rsidRPr="00AD562D">
        <w:rPr>
          <w:b/>
          <w:bCs/>
          <w:color w:val="000000" w:themeColor="text1"/>
        </w:rPr>
        <w:t>3.</w:t>
      </w:r>
      <w:r w:rsidR="001B5376" w:rsidRPr="00AD562D">
        <w:rPr>
          <w:b/>
          <w:bCs/>
          <w:color w:val="000000" w:themeColor="text1"/>
        </w:rPr>
        <w:t>2</w:t>
      </w:r>
      <w:r w:rsidRPr="00AD562D">
        <w:rPr>
          <w:b/>
          <w:bCs/>
          <w:color w:val="000000" w:themeColor="text1"/>
        </w:rPr>
        <w:t>.2</w:t>
      </w:r>
      <w:r w:rsidRPr="00AD562D">
        <w:rPr>
          <w:b/>
          <w:bCs/>
          <w:color w:val="000000" w:themeColor="text1"/>
        </w:rPr>
        <w:tab/>
      </w:r>
      <w:r w:rsidRPr="00AD562D">
        <w:rPr>
          <w:b/>
          <w:bCs/>
          <w:color w:val="000000" w:themeColor="text1"/>
          <w:u w:val="single"/>
        </w:rPr>
        <w:t>Figure 13 –</w:t>
      </w:r>
      <w:r w:rsidR="004D1C92" w:rsidRPr="00AD562D">
        <w:rPr>
          <w:b/>
          <w:bCs/>
          <w:color w:val="000000" w:themeColor="text1"/>
          <w:u w:val="single"/>
        </w:rPr>
        <w:t xml:space="preserve"> Item</w:t>
      </w:r>
      <w:r w:rsidR="004D1C92" w:rsidRPr="003041CC">
        <w:rPr>
          <w:b/>
          <w:bCs/>
          <w:color w:val="000000" w:themeColor="text1"/>
          <w:u w:val="single"/>
        </w:rPr>
        <w:t>s Revision based on Review Feedback of Four (4) Experts</w:t>
      </w:r>
    </w:p>
    <w:p w14:paraId="1F881C0F" w14:textId="77777777" w:rsidR="00AC77C5" w:rsidRPr="003041CC" w:rsidRDefault="00AC77C5" w:rsidP="004D1C92">
      <w:pPr>
        <w:snapToGrid w:val="0"/>
        <w:spacing w:after="0" w:line="360" w:lineRule="auto"/>
        <w:jc w:val="both"/>
        <w:rPr>
          <w:color w:val="000000" w:themeColor="text1"/>
        </w:rPr>
      </w:pPr>
    </w:p>
    <w:tbl>
      <w:tblPr>
        <w:tblStyle w:val="TableGrid"/>
        <w:tblW w:w="0" w:type="auto"/>
        <w:tblLook w:val="04A0" w:firstRow="1" w:lastRow="0" w:firstColumn="1" w:lastColumn="0" w:noHBand="0" w:noVBand="1"/>
      </w:tblPr>
      <w:tblGrid>
        <w:gridCol w:w="715"/>
        <w:gridCol w:w="2430"/>
        <w:gridCol w:w="3420"/>
        <w:gridCol w:w="2451"/>
      </w:tblGrid>
      <w:tr w:rsidR="003041CC" w:rsidRPr="003041CC" w14:paraId="4148C2C9" w14:textId="77777777" w:rsidTr="00E1540A">
        <w:tc>
          <w:tcPr>
            <w:tcW w:w="715" w:type="dxa"/>
          </w:tcPr>
          <w:p w14:paraId="035A0F34" w14:textId="32E9ECC4" w:rsidR="00AC77C5" w:rsidRPr="003041CC" w:rsidRDefault="00573E2D" w:rsidP="00573E2D">
            <w:pPr>
              <w:snapToGrid w:val="0"/>
              <w:spacing w:line="360" w:lineRule="auto"/>
              <w:rPr>
                <w:b/>
                <w:bCs/>
                <w:color w:val="000000" w:themeColor="text1"/>
              </w:rPr>
            </w:pPr>
            <w:r w:rsidRPr="003041CC">
              <w:rPr>
                <w:b/>
                <w:bCs/>
                <w:color w:val="000000" w:themeColor="text1"/>
              </w:rPr>
              <w:t>No.</w:t>
            </w:r>
          </w:p>
        </w:tc>
        <w:tc>
          <w:tcPr>
            <w:tcW w:w="2430" w:type="dxa"/>
          </w:tcPr>
          <w:p w14:paraId="7E15A88A" w14:textId="77777777" w:rsidR="00573E2D" w:rsidRPr="003041CC" w:rsidRDefault="00573E2D" w:rsidP="00573E2D">
            <w:pPr>
              <w:snapToGrid w:val="0"/>
              <w:spacing w:line="360" w:lineRule="auto"/>
              <w:rPr>
                <w:b/>
                <w:bCs/>
                <w:color w:val="000000" w:themeColor="text1"/>
              </w:rPr>
            </w:pPr>
            <w:r w:rsidRPr="003041CC">
              <w:rPr>
                <w:b/>
                <w:bCs/>
                <w:color w:val="000000" w:themeColor="text1"/>
              </w:rPr>
              <w:t xml:space="preserve">Items </w:t>
            </w:r>
          </w:p>
          <w:p w14:paraId="3105DFC2" w14:textId="65BC2649" w:rsidR="00AC77C5" w:rsidRPr="003041CC" w:rsidRDefault="00573E2D" w:rsidP="00573E2D">
            <w:pPr>
              <w:snapToGrid w:val="0"/>
              <w:spacing w:line="360" w:lineRule="auto"/>
              <w:rPr>
                <w:b/>
                <w:bCs/>
                <w:color w:val="000000" w:themeColor="text1"/>
              </w:rPr>
            </w:pPr>
            <w:r w:rsidRPr="003041CC">
              <w:rPr>
                <w:b/>
                <w:bCs/>
                <w:color w:val="000000" w:themeColor="text1"/>
              </w:rPr>
              <w:t>(Before Revision)</w:t>
            </w:r>
          </w:p>
        </w:tc>
        <w:tc>
          <w:tcPr>
            <w:tcW w:w="3420" w:type="dxa"/>
          </w:tcPr>
          <w:p w14:paraId="4965F336" w14:textId="4B5A3CB9" w:rsidR="00AC77C5" w:rsidRPr="003041CC" w:rsidRDefault="00573E2D" w:rsidP="00573E2D">
            <w:pPr>
              <w:snapToGrid w:val="0"/>
              <w:spacing w:line="360" w:lineRule="auto"/>
              <w:rPr>
                <w:b/>
                <w:bCs/>
                <w:color w:val="000000" w:themeColor="text1"/>
              </w:rPr>
            </w:pPr>
            <w:r w:rsidRPr="003041CC">
              <w:rPr>
                <w:b/>
                <w:bCs/>
                <w:color w:val="000000" w:themeColor="text1"/>
              </w:rPr>
              <w:t>Issues identified by Experts</w:t>
            </w:r>
          </w:p>
        </w:tc>
        <w:tc>
          <w:tcPr>
            <w:tcW w:w="2451" w:type="dxa"/>
          </w:tcPr>
          <w:p w14:paraId="11D450FB" w14:textId="77777777" w:rsidR="00573E2D" w:rsidRPr="003041CC" w:rsidRDefault="00573E2D" w:rsidP="00573E2D">
            <w:pPr>
              <w:snapToGrid w:val="0"/>
              <w:spacing w:line="360" w:lineRule="auto"/>
              <w:rPr>
                <w:b/>
                <w:bCs/>
                <w:color w:val="000000" w:themeColor="text1"/>
              </w:rPr>
            </w:pPr>
            <w:r w:rsidRPr="003041CC">
              <w:rPr>
                <w:b/>
                <w:bCs/>
                <w:color w:val="000000" w:themeColor="text1"/>
              </w:rPr>
              <w:t>Items</w:t>
            </w:r>
          </w:p>
          <w:p w14:paraId="6730415F" w14:textId="1933727F" w:rsidR="00AC77C5" w:rsidRPr="003041CC" w:rsidRDefault="00573E2D" w:rsidP="00573E2D">
            <w:pPr>
              <w:snapToGrid w:val="0"/>
              <w:spacing w:line="360" w:lineRule="auto"/>
              <w:rPr>
                <w:b/>
                <w:bCs/>
                <w:color w:val="000000" w:themeColor="text1"/>
              </w:rPr>
            </w:pPr>
            <w:r w:rsidRPr="003041CC">
              <w:rPr>
                <w:b/>
                <w:bCs/>
                <w:color w:val="000000" w:themeColor="text1"/>
              </w:rPr>
              <w:t>(After Revision)</w:t>
            </w:r>
          </w:p>
        </w:tc>
      </w:tr>
      <w:tr w:rsidR="003041CC" w:rsidRPr="003041CC" w14:paraId="34D5EE0E" w14:textId="77777777" w:rsidTr="00E1540A">
        <w:tc>
          <w:tcPr>
            <w:tcW w:w="715" w:type="dxa"/>
          </w:tcPr>
          <w:p w14:paraId="4E4C00F5" w14:textId="77777777" w:rsidR="00AC77C5" w:rsidRPr="003041CC" w:rsidRDefault="00A850C1" w:rsidP="00F44E46">
            <w:pPr>
              <w:snapToGrid w:val="0"/>
              <w:spacing w:line="360" w:lineRule="auto"/>
              <w:rPr>
                <w:color w:val="000000" w:themeColor="text1"/>
              </w:rPr>
            </w:pPr>
            <w:r w:rsidRPr="003041CC">
              <w:rPr>
                <w:color w:val="000000" w:themeColor="text1"/>
              </w:rPr>
              <w:t>A</w:t>
            </w:r>
          </w:p>
          <w:p w14:paraId="59776C26" w14:textId="77777777" w:rsidR="00A850C1" w:rsidRPr="003041CC" w:rsidRDefault="00A850C1" w:rsidP="00F44E46">
            <w:pPr>
              <w:snapToGrid w:val="0"/>
              <w:spacing w:line="360" w:lineRule="auto"/>
              <w:rPr>
                <w:color w:val="000000" w:themeColor="text1"/>
              </w:rPr>
            </w:pPr>
            <w:r w:rsidRPr="003041CC">
              <w:rPr>
                <w:color w:val="000000" w:themeColor="text1"/>
              </w:rPr>
              <w:t>Q7</w:t>
            </w:r>
          </w:p>
          <w:p w14:paraId="1F657ABA" w14:textId="36F0DE5C" w:rsidR="00A850C1" w:rsidRPr="003041CC" w:rsidRDefault="00A850C1" w:rsidP="00F44E46">
            <w:pPr>
              <w:snapToGrid w:val="0"/>
              <w:spacing w:line="360" w:lineRule="auto"/>
              <w:rPr>
                <w:color w:val="000000" w:themeColor="text1"/>
              </w:rPr>
            </w:pPr>
            <w:r w:rsidRPr="003041CC">
              <w:rPr>
                <w:color w:val="000000" w:themeColor="text1"/>
              </w:rPr>
              <w:t>Q10</w:t>
            </w:r>
          </w:p>
        </w:tc>
        <w:tc>
          <w:tcPr>
            <w:tcW w:w="2430" w:type="dxa"/>
          </w:tcPr>
          <w:p w14:paraId="13220604" w14:textId="4B36816A" w:rsidR="00AC77C5" w:rsidRPr="003041CC" w:rsidRDefault="00F44E46" w:rsidP="00F44E46">
            <w:pPr>
              <w:snapToGrid w:val="0"/>
              <w:spacing w:line="360" w:lineRule="auto"/>
              <w:rPr>
                <w:color w:val="000000" w:themeColor="text1"/>
              </w:rPr>
            </w:pPr>
            <w:r w:rsidRPr="003041CC">
              <w:rPr>
                <w:color w:val="000000" w:themeColor="text1"/>
              </w:rPr>
              <w:t>“Chairman”</w:t>
            </w:r>
          </w:p>
        </w:tc>
        <w:tc>
          <w:tcPr>
            <w:tcW w:w="3420" w:type="dxa"/>
          </w:tcPr>
          <w:p w14:paraId="1B4D9621" w14:textId="0D61E240" w:rsidR="00AC77C5" w:rsidRPr="003041CC" w:rsidRDefault="00F44E46" w:rsidP="00F44E46">
            <w:pPr>
              <w:snapToGrid w:val="0"/>
              <w:spacing w:line="360" w:lineRule="auto"/>
              <w:rPr>
                <w:color w:val="000000" w:themeColor="text1"/>
              </w:rPr>
            </w:pPr>
            <w:r w:rsidRPr="003041CC">
              <w:rPr>
                <w:color w:val="000000" w:themeColor="text1"/>
              </w:rPr>
              <w:t>Replace “Chairman” with “Chairperson” to avoid</w:t>
            </w:r>
            <w:r w:rsidR="00A850C1" w:rsidRPr="003041CC">
              <w:rPr>
                <w:color w:val="000000" w:themeColor="text1"/>
              </w:rPr>
              <w:t xml:space="preserve"> gender</w:t>
            </w:r>
            <w:r w:rsidRPr="003041CC">
              <w:rPr>
                <w:color w:val="000000" w:themeColor="text1"/>
              </w:rPr>
              <w:t xml:space="preserve"> bias </w:t>
            </w:r>
            <w:r w:rsidR="00A850C1" w:rsidRPr="003041CC">
              <w:rPr>
                <w:color w:val="000000" w:themeColor="text1"/>
              </w:rPr>
              <w:t xml:space="preserve">in writing </w:t>
            </w:r>
            <w:r w:rsidRPr="003041CC">
              <w:rPr>
                <w:color w:val="000000" w:themeColor="text1"/>
              </w:rPr>
              <w:t xml:space="preserve">as the </w:t>
            </w:r>
            <w:r w:rsidR="00A850C1" w:rsidRPr="003041CC">
              <w:rPr>
                <w:color w:val="000000" w:themeColor="text1"/>
              </w:rPr>
              <w:t>C</w:t>
            </w:r>
            <w:r w:rsidRPr="003041CC">
              <w:rPr>
                <w:color w:val="000000" w:themeColor="text1"/>
              </w:rPr>
              <w:t>hair</w:t>
            </w:r>
            <w:r w:rsidR="00A850C1" w:rsidRPr="003041CC">
              <w:rPr>
                <w:color w:val="000000" w:themeColor="text1"/>
              </w:rPr>
              <w:t>man</w:t>
            </w:r>
            <w:r w:rsidRPr="003041CC">
              <w:rPr>
                <w:color w:val="000000" w:themeColor="text1"/>
              </w:rPr>
              <w:t xml:space="preserve"> of the Board can be woman. </w:t>
            </w:r>
          </w:p>
        </w:tc>
        <w:tc>
          <w:tcPr>
            <w:tcW w:w="2451" w:type="dxa"/>
          </w:tcPr>
          <w:p w14:paraId="0A853F31" w14:textId="369782FF" w:rsidR="00AC77C5" w:rsidRPr="003041CC" w:rsidRDefault="00F44E46" w:rsidP="00F44E46">
            <w:pPr>
              <w:snapToGrid w:val="0"/>
              <w:spacing w:line="360" w:lineRule="auto"/>
              <w:rPr>
                <w:color w:val="000000" w:themeColor="text1"/>
              </w:rPr>
            </w:pPr>
            <w:r w:rsidRPr="003041CC">
              <w:rPr>
                <w:color w:val="000000" w:themeColor="text1"/>
              </w:rPr>
              <w:t>“Chairperson”</w:t>
            </w:r>
          </w:p>
        </w:tc>
      </w:tr>
      <w:tr w:rsidR="003041CC" w:rsidRPr="003041CC" w14:paraId="0474E805" w14:textId="77777777" w:rsidTr="00E1540A">
        <w:tc>
          <w:tcPr>
            <w:tcW w:w="715" w:type="dxa"/>
          </w:tcPr>
          <w:p w14:paraId="5931A469" w14:textId="77777777" w:rsidR="00AC77C5" w:rsidRPr="003041CC" w:rsidRDefault="00E1540A" w:rsidP="00F44E46">
            <w:pPr>
              <w:snapToGrid w:val="0"/>
              <w:spacing w:line="360" w:lineRule="auto"/>
              <w:rPr>
                <w:color w:val="000000" w:themeColor="text1"/>
              </w:rPr>
            </w:pPr>
            <w:r w:rsidRPr="003041CC">
              <w:rPr>
                <w:color w:val="000000" w:themeColor="text1"/>
              </w:rPr>
              <w:t>B</w:t>
            </w:r>
          </w:p>
          <w:p w14:paraId="0E1A4BDB" w14:textId="4049F17B" w:rsidR="00E1540A" w:rsidRPr="003041CC" w:rsidRDefault="00E1540A" w:rsidP="00F44E46">
            <w:pPr>
              <w:snapToGrid w:val="0"/>
              <w:spacing w:line="360" w:lineRule="auto"/>
              <w:rPr>
                <w:color w:val="000000" w:themeColor="text1"/>
              </w:rPr>
            </w:pPr>
            <w:r w:rsidRPr="003041CC">
              <w:rPr>
                <w:color w:val="000000" w:themeColor="text1"/>
              </w:rPr>
              <w:t>Q5</w:t>
            </w:r>
          </w:p>
        </w:tc>
        <w:tc>
          <w:tcPr>
            <w:tcW w:w="2430" w:type="dxa"/>
          </w:tcPr>
          <w:p w14:paraId="7B069D64" w14:textId="6BDDE6FB" w:rsidR="00E1540A" w:rsidRPr="003041CC" w:rsidRDefault="00E1540A" w:rsidP="00E1540A">
            <w:pPr>
              <w:snapToGrid w:val="0"/>
              <w:spacing w:line="360" w:lineRule="auto"/>
              <w:rPr>
                <w:color w:val="000000" w:themeColor="text1"/>
              </w:rPr>
            </w:pPr>
            <w:r w:rsidRPr="003041CC">
              <w:rPr>
                <w:color w:val="000000" w:themeColor="text1"/>
              </w:rPr>
              <w:t>“Our company supports non-governmental organisations working in problematic areas.”</w:t>
            </w:r>
          </w:p>
          <w:p w14:paraId="21DCCFF3" w14:textId="77777777" w:rsidR="00AC77C5" w:rsidRPr="003041CC" w:rsidRDefault="00AC77C5" w:rsidP="00F44E46">
            <w:pPr>
              <w:snapToGrid w:val="0"/>
              <w:spacing w:line="360" w:lineRule="auto"/>
              <w:rPr>
                <w:color w:val="000000" w:themeColor="text1"/>
              </w:rPr>
            </w:pPr>
          </w:p>
        </w:tc>
        <w:tc>
          <w:tcPr>
            <w:tcW w:w="3420" w:type="dxa"/>
          </w:tcPr>
          <w:p w14:paraId="2F226A61" w14:textId="7A2945A2" w:rsidR="00AC77C5" w:rsidRPr="003041CC" w:rsidRDefault="00E1540A" w:rsidP="00E1540A">
            <w:pPr>
              <w:snapToGrid w:val="0"/>
              <w:spacing w:line="360" w:lineRule="auto"/>
              <w:rPr>
                <w:color w:val="000000" w:themeColor="text1"/>
              </w:rPr>
            </w:pPr>
            <w:r w:rsidRPr="003041CC">
              <w:rPr>
                <w:color w:val="000000" w:themeColor="text1"/>
              </w:rPr>
              <w:t>Make the sentence clearer by specifying provides support to non-governmental organisations that “operate in significant challenging projects” instead of “working in problematic areas” which may relate to the legality of such spheres.</w:t>
            </w:r>
          </w:p>
        </w:tc>
        <w:tc>
          <w:tcPr>
            <w:tcW w:w="2451" w:type="dxa"/>
          </w:tcPr>
          <w:p w14:paraId="373016C7" w14:textId="781018B4" w:rsidR="00E1540A" w:rsidRPr="003041CC" w:rsidRDefault="00E1540A" w:rsidP="00E1540A">
            <w:pPr>
              <w:snapToGrid w:val="0"/>
              <w:spacing w:line="360" w:lineRule="auto"/>
              <w:rPr>
                <w:color w:val="000000" w:themeColor="text1"/>
              </w:rPr>
            </w:pPr>
            <w:r w:rsidRPr="003041CC">
              <w:rPr>
                <w:color w:val="000000" w:themeColor="text1"/>
              </w:rPr>
              <w:t>“Our company provides support to non-governmental organisations that operate in significant challenging projects.”</w:t>
            </w:r>
          </w:p>
          <w:p w14:paraId="5657E18E" w14:textId="77777777" w:rsidR="00AC77C5" w:rsidRPr="003041CC" w:rsidRDefault="00AC77C5" w:rsidP="00F44E46">
            <w:pPr>
              <w:snapToGrid w:val="0"/>
              <w:spacing w:line="360" w:lineRule="auto"/>
              <w:rPr>
                <w:color w:val="000000" w:themeColor="text1"/>
              </w:rPr>
            </w:pPr>
          </w:p>
        </w:tc>
      </w:tr>
      <w:tr w:rsidR="003041CC" w:rsidRPr="003041CC" w14:paraId="5F1D5FF0" w14:textId="77777777" w:rsidTr="00E1540A">
        <w:tc>
          <w:tcPr>
            <w:tcW w:w="715" w:type="dxa"/>
          </w:tcPr>
          <w:p w14:paraId="12B7EEB1" w14:textId="77777777" w:rsidR="00C52DE1" w:rsidRPr="003041CC" w:rsidRDefault="00C52DE1" w:rsidP="00C52DE1">
            <w:pPr>
              <w:snapToGrid w:val="0"/>
              <w:spacing w:line="360" w:lineRule="auto"/>
              <w:rPr>
                <w:color w:val="000000" w:themeColor="text1"/>
              </w:rPr>
            </w:pPr>
            <w:r w:rsidRPr="003041CC">
              <w:rPr>
                <w:color w:val="000000" w:themeColor="text1"/>
              </w:rPr>
              <w:lastRenderedPageBreak/>
              <w:t>B</w:t>
            </w:r>
          </w:p>
          <w:p w14:paraId="13F5BCB8" w14:textId="1D7B2617" w:rsidR="00AC77C5" w:rsidRPr="003041CC" w:rsidRDefault="00C52DE1" w:rsidP="00C52DE1">
            <w:pPr>
              <w:snapToGrid w:val="0"/>
              <w:spacing w:line="360" w:lineRule="auto"/>
              <w:rPr>
                <w:color w:val="000000" w:themeColor="text1"/>
              </w:rPr>
            </w:pPr>
            <w:r w:rsidRPr="003041CC">
              <w:rPr>
                <w:color w:val="000000" w:themeColor="text1"/>
              </w:rPr>
              <w:t>Q7</w:t>
            </w:r>
          </w:p>
        </w:tc>
        <w:tc>
          <w:tcPr>
            <w:tcW w:w="2430" w:type="dxa"/>
          </w:tcPr>
          <w:p w14:paraId="7D4E21D5" w14:textId="3A6C5298" w:rsidR="00C52DE1" w:rsidRPr="003041CC" w:rsidRDefault="00C52DE1" w:rsidP="00C52DE1">
            <w:pPr>
              <w:snapToGrid w:val="0"/>
              <w:spacing w:line="360" w:lineRule="auto"/>
              <w:rPr>
                <w:color w:val="000000" w:themeColor="text1"/>
              </w:rPr>
            </w:pPr>
            <w:r w:rsidRPr="003041CC">
              <w:rPr>
                <w:color w:val="000000" w:themeColor="text1"/>
              </w:rPr>
              <w:t>“Our company encourages its employees to participate in voluntarily activities.”</w:t>
            </w:r>
          </w:p>
          <w:p w14:paraId="55559B76" w14:textId="77777777" w:rsidR="00AC77C5" w:rsidRPr="003041CC" w:rsidRDefault="00AC77C5" w:rsidP="00F44E46">
            <w:pPr>
              <w:snapToGrid w:val="0"/>
              <w:spacing w:line="360" w:lineRule="auto"/>
              <w:rPr>
                <w:color w:val="000000" w:themeColor="text1"/>
              </w:rPr>
            </w:pPr>
          </w:p>
        </w:tc>
        <w:tc>
          <w:tcPr>
            <w:tcW w:w="3420" w:type="dxa"/>
          </w:tcPr>
          <w:p w14:paraId="5039D5AF" w14:textId="2BDA09B6" w:rsidR="00AC77C5" w:rsidRPr="003041CC" w:rsidRDefault="00C52DE1" w:rsidP="00C52DE1">
            <w:pPr>
              <w:snapToGrid w:val="0"/>
              <w:spacing w:line="360" w:lineRule="auto"/>
              <w:rPr>
                <w:color w:val="000000" w:themeColor="text1"/>
              </w:rPr>
            </w:pPr>
            <w:r w:rsidRPr="003041CC">
              <w:rPr>
                <w:color w:val="000000" w:themeColor="text1"/>
              </w:rPr>
              <w:t>Make the sentence clearer by specifying “volunteer works that enhance their commitment to social and environmental responsibilities and sustainability” instead of “voluntarily activities” which may not relate to social and environmental contribution activities.</w:t>
            </w:r>
          </w:p>
        </w:tc>
        <w:tc>
          <w:tcPr>
            <w:tcW w:w="2451" w:type="dxa"/>
          </w:tcPr>
          <w:p w14:paraId="55C76FEB" w14:textId="12E978D1" w:rsidR="00AC77C5" w:rsidRPr="003041CC" w:rsidRDefault="00C52DE1" w:rsidP="00C52DE1">
            <w:pPr>
              <w:snapToGrid w:val="0"/>
              <w:spacing w:line="360" w:lineRule="auto"/>
              <w:rPr>
                <w:color w:val="000000" w:themeColor="text1"/>
              </w:rPr>
            </w:pPr>
            <w:r w:rsidRPr="003041CC">
              <w:rPr>
                <w:color w:val="000000" w:themeColor="text1"/>
              </w:rPr>
              <w:t>“Our company encourages its employees to participate in volunteer works that enhance their commitment to social and environmental responsibilities and sustainability.”</w:t>
            </w:r>
          </w:p>
        </w:tc>
      </w:tr>
      <w:tr w:rsidR="003041CC" w:rsidRPr="003041CC" w14:paraId="351B5D34" w14:textId="77777777" w:rsidTr="00E1540A">
        <w:tc>
          <w:tcPr>
            <w:tcW w:w="715" w:type="dxa"/>
          </w:tcPr>
          <w:p w14:paraId="51BEF778" w14:textId="7DB27E90" w:rsidR="00AC77C5" w:rsidRPr="003041CC" w:rsidRDefault="00793D91" w:rsidP="00F44E46">
            <w:pPr>
              <w:snapToGrid w:val="0"/>
              <w:spacing w:line="360" w:lineRule="auto"/>
              <w:rPr>
                <w:color w:val="000000" w:themeColor="text1"/>
              </w:rPr>
            </w:pPr>
            <w:r w:rsidRPr="003041CC">
              <w:rPr>
                <w:color w:val="000000" w:themeColor="text1"/>
              </w:rPr>
              <w:t>B</w:t>
            </w:r>
          </w:p>
          <w:p w14:paraId="04F664AA" w14:textId="26289395" w:rsidR="00793D91" w:rsidRPr="003041CC" w:rsidRDefault="00793D91" w:rsidP="00F44E46">
            <w:pPr>
              <w:snapToGrid w:val="0"/>
              <w:spacing w:line="360" w:lineRule="auto"/>
              <w:rPr>
                <w:color w:val="000000" w:themeColor="text1"/>
              </w:rPr>
            </w:pPr>
            <w:r w:rsidRPr="003041CC">
              <w:rPr>
                <w:color w:val="000000" w:themeColor="text1"/>
              </w:rPr>
              <w:t>Q10</w:t>
            </w:r>
          </w:p>
        </w:tc>
        <w:tc>
          <w:tcPr>
            <w:tcW w:w="2430" w:type="dxa"/>
          </w:tcPr>
          <w:p w14:paraId="045AD89A" w14:textId="2B484EB7" w:rsidR="00793D91" w:rsidRPr="003041CC" w:rsidRDefault="00B33EAE" w:rsidP="00793D91">
            <w:pPr>
              <w:snapToGrid w:val="0"/>
              <w:spacing w:line="360" w:lineRule="auto"/>
              <w:rPr>
                <w:color w:val="000000" w:themeColor="text1"/>
              </w:rPr>
            </w:pPr>
            <w:r w:rsidRPr="003041CC">
              <w:rPr>
                <w:color w:val="000000" w:themeColor="text1"/>
              </w:rPr>
              <w:t>“</w:t>
            </w:r>
            <w:r w:rsidR="00793D91" w:rsidRPr="003041CC">
              <w:rPr>
                <w:color w:val="000000" w:themeColor="text1"/>
              </w:rPr>
              <w:t>The management of our company is primarily concerned with employees’ needs and wants.</w:t>
            </w:r>
            <w:r w:rsidRPr="003041CC">
              <w:rPr>
                <w:color w:val="000000" w:themeColor="text1"/>
              </w:rPr>
              <w:t>”</w:t>
            </w:r>
          </w:p>
          <w:p w14:paraId="7B808580" w14:textId="77777777" w:rsidR="00AC77C5" w:rsidRPr="003041CC" w:rsidRDefault="00AC77C5" w:rsidP="00793D91">
            <w:pPr>
              <w:snapToGrid w:val="0"/>
              <w:spacing w:line="360" w:lineRule="auto"/>
              <w:rPr>
                <w:color w:val="000000" w:themeColor="text1"/>
              </w:rPr>
            </w:pPr>
          </w:p>
        </w:tc>
        <w:tc>
          <w:tcPr>
            <w:tcW w:w="3420" w:type="dxa"/>
          </w:tcPr>
          <w:p w14:paraId="45835587" w14:textId="77777777" w:rsidR="00982CA9" w:rsidRPr="003041CC" w:rsidRDefault="00793D91" w:rsidP="00982CA9">
            <w:pPr>
              <w:snapToGrid w:val="0"/>
              <w:spacing w:line="360" w:lineRule="auto"/>
              <w:rPr>
                <w:rFonts w:eastAsia="SimSun"/>
                <w:color w:val="000000" w:themeColor="text1"/>
              </w:rPr>
            </w:pPr>
            <w:r w:rsidRPr="003041CC">
              <w:rPr>
                <w:rFonts w:eastAsia="SimSun"/>
                <w:color w:val="000000" w:themeColor="text1"/>
              </w:rPr>
              <w:t xml:space="preserve">Revise the sentence from a practical aspect </w:t>
            </w:r>
            <w:r w:rsidR="00982CA9" w:rsidRPr="003041CC">
              <w:rPr>
                <w:rFonts w:eastAsia="SimSun"/>
                <w:color w:val="000000" w:themeColor="text1"/>
              </w:rPr>
              <w:t xml:space="preserve">for people management context in business environment as follows: </w:t>
            </w:r>
          </w:p>
          <w:p w14:paraId="0C8E851A" w14:textId="6C9C5C06" w:rsidR="00AC77C5" w:rsidRPr="003041CC" w:rsidRDefault="00982CA9" w:rsidP="00982CA9">
            <w:pPr>
              <w:snapToGrid w:val="0"/>
              <w:spacing w:line="360" w:lineRule="auto"/>
              <w:rPr>
                <w:color w:val="000000" w:themeColor="text1"/>
              </w:rPr>
            </w:pPr>
            <w:r w:rsidRPr="003041CC">
              <w:rPr>
                <w:rFonts w:eastAsia="SimSun"/>
                <w:color w:val="000000" w:themeColor="text1"/>
              </w:rPr>
              <w:t>use</w:t>
            </w:r>
            <w:r w:rsidR="00793D91" w:rsidRPr="003041CC">
              <w:rPr>
                <w:rFonts w:eastAsia="SimSun"/>
                <w:color w:val="000000" w:themeColor="text1"/>
              </w:rPr>
              <w:t xml:space="preserve"> “has a high concern on understanding” instead of “is primarily concerned with”; replace “wants” with “desires”; and adding </w:t>
            </w:r>
            <w:r w:rsidRPr="003041CC">
              <w:rPr>
                <w:rFonts w:eastAsia="SimSun"/>
                <w:color w:val="000000" w:themeColor="text1"/>
              </w:rPr>
              <w:t xml:space="preserve">“for job satisfaction within the company”, being </w:t>
            </w:r>
            <w:r w:rsidR="00793D91" w:rsidRPr="003041CC">
              <w:rPr>
                <w:rFonts w:eastAsia="SimSun"/>
                <w:color w:val="000000" w:themeColor="text1"/>
              </w:rPr>
              <w:t xml:space="preserve">the ultimate objective of management </w:t>
            </w:r>
            <w:r w:rsidRPr="003041CC">
              <w:rPr>
                <w:rFonts w:eastAsia="SimSun"/>
                <w:color w:val="000000" w:themeColor="text1"/>
              </w:rPr>
              <w:t>that</w:t>
            </w:r>
            <w:r w:rsidR="00793D91" w:rsidRPr="003041CC">
              <w:rPr>
                <w:rFonts w:eastAsia="SimSun"/>
                <w:color w:val="000000" w:themeColor="text1"/>
              </w:rPr>
              <w:t xml:space="preserve"> focus</w:t>
            </w:r>
            <w:r w:rsidRPr="003041CC">
              <w:rPr>
                <w:rFonts w:eastAsia="SimSun"/>
                <w:color w:val="000000" w:themeColor="text1"/>
              </w:rPr>
              <w:t xml:space="preserve"> on this </w:t>
            </w:r>
            <w:r w:rsidR="00793D91" w:rsidRPr="003041CC">
              <w:rPr>
                <w:rFonts w:eastAsia="SimSun"/>
                <w:color w:val="000000" w:themeColor="text1"/>
              </w:rPr>
              <w:t>human relation factor.</w:t>
            </w:r>
          </w:p>
        </w:tc>
        <w:tc>
          <w:tcPr>
            <w:tcW w:w="2451" w:type="dxa"/>
          </w:tcPr>
          <w:p w14:paraId="63EB6FBE" w14:textId="61E8C026" w:rsidR="00793D91" w:rsidRPr="003041CC" w:rsidRDefault="00B33EAE" w:rsidP="00A72ED9">
            <w:pPr>
              <w:snapToGrid w:val="0"/>
              <w:spacing w:line="360" w:lineRule="auto"/>
              <w:rPr>
                <w:color w:val="000000" w:themeColor="text1"/>
              </w:rPr>
            </w:pPr>
            <w:r w:rsidRPr="003041CC">
              <w:rPr>
                <w:color w:val="000000" w:themeColor="text1"/>
              </w:rPr>
              <w:t>“</w:t>
            </w:r>
            <w:r w:rsidR="00793D91" w:rsidRPr="003041CC">
              <w:rPr>
                <w:color w:val="000000" w:themeColor="text1"/>
              </w:rPr>
              <w:t>The management of our company has a high concern on understanding the employees’ needs and desires for job satisfaction within the company.</w:t>
            </w:r>
            <w:r w:rsidRPr="003041CC">
              <w:rPr>
                <w:color w:val="000000" w:themeColor="text1"/>
              </w:rPr>
              <w:t>”</w:t>
            </w:r>
          </w:p>
          <w:p w14:paraId="5294E4D3" w14:textId="77777777" w:rsidR="00AC77C5" w:rsidRPr="003041CC" w:rsidRDefault="00AC77C5" w:rsidP="00A72ED9">
            <w:pPr>
              <w:snapToGrid w:val="0"/>
              <w:spacing w:line="360" w:lineRule="auto"/>
              <w:rPr>
                <w:color w:val="000000" w:themeColor="text1"/>
              </w:rPr>
            </w:pPr>
          </w:p>
        </w:tc>
      </w:tr>
      <w:tr w:rsidR="003041CC" w:rsidRPr="003041CC" w14:paraId="208695CB" w14:textId="77777777" w:rsidTr="00E1540A">
        <w:tc>
          <w:tcPr>
            <w:tcW w:w="715" w:type="dxa"/>
          </w:tcPr>
          <w:p w14:paraId="1313B92D" w14:textId="6387102B" w:rsidR="00AC77C5" w:rsidRPr="003041CC" w:rsidRDefault="00562F4A" w:rsidP="00F44E46">
            <w:pPr>
              <w:snapToGrid w:val="0"/>
              <w:spacing w:line="360" w:lineRule="auto"/>
              <w:rPr>
                <w:color w:val="000000" w:themeColor="text1"/>
              </w:rPr>
            </w:pPr>
            <w:r w:rsidRPr="003041CC">
              <w:rPr>
                <w:color w:val="000000" w:themeColor="text1"/>
              </w:rPr>
              <w:t>B</w:t>
            </w:r>
          </w:p>
          <w:p w14:paraId="75D3529A" w14:textId="76B39C7B" w:rsidR="00562F4A" w:rsidRPr="003041CC" w:rsidRDefault="00562F4A" w:rsidP="00F44E46">
            <w:pPr>
              <w:snapToGrid w:val="0"/>
              <w:spacing w:line="360" w:lineRule="auto"/>
              <w:rPr>
                <w:color w:val="000000" w:themeColor="text1"/>
              </w:rPr>
            </w:pPr>
            <w:r w:rsidRPr="003041CC">
              <w:rPr>
                <w:color w:val="000000" w:themeColor="text1"/>
              </w:rPr>
              <w:t>Q11</w:t>
            </w:r>
          </w:p>
        </w:tc>
        <w:tc>
          <w:tcPr>
            <w:tcW w:w="2430" w:type="dxa"/>
          </w:tcPr>
          <w:p w14:paraId="2D96AD7D" w14:textId="118F1393" w:rsidR="00A72ED9" w:rsidRPr="003041CC" w:rsidRDefault="00B33EAE" w:rsidP="00A72ED9">
            <w:pPr>
              <w:snapToGrid w:val="0"/>
              <w:spacing w:line="360" w:lineRule="auto"/>
              <w:rPr>
                <w:color w:val="000000" w:themeColor="text1"/>
              </w:rPr>
            </w:pPr>
            <w:r w:rsidRPr="003041CC">
              <w:rPr>
                <w:color w:val="000000" w:themeColor="text1"/>
              </w:rPr>
              <w:t>“</w:t>
            </w:r>
            <w:r w:rsidR="00A72ED9" w:rsidRPr="003041CC">
              <w:rPr>
                <w:color w:val="000000" w:themeColor="text1"/>
              </w:rPr>
              <w:t>Our company implements flexible policies to provide a good work &amp; life balance for its employees.</w:t>
            </w:r>
            <w:r w:rsidRPr="003041CC">
              <w:rPr>
                <w:color w:val="000000" w:themeColor="text1"/>
              </w:rPr>
              <w:t>”</w:t>
            </w:r>
          </w:p>
          <w:p w14:paraId="4714DF6C" w14:textId="77777777" w:rsidR="00AC77C5" w:rsidRPr="003041CC" w:rsidRDefault="00AC77C5" w:rsidP="00F44E46">
            <w:pPr>
              <w:snapToGrid w:val="0"/>
              <w:spacing w:line="360" w:lineRule="auto"/>
              <w:rPr>
                <w:color w:val="000000" w:themeColor="text1"/>
              </w:rPr>
            </w:pPr>
          </w:p>
        </w:tc>
        <w:tc>
          <w:tcPr>
            <w:tcW w:w="3420" w:type="dxa"/>
          </w:tcPr>
          <w:p w14:paraId="06CC0748" w14:textId="0B7C2A65" w:rsidR="00AC77C5" w:rsidRPr="003041CC" w:rsidRDefault="00A72ED9" w:rsidP="00F44E46">
            <w:pPr>
              <w:snapToGrid w:val="0"/>
              <w:spacing w:line="360" w:lineRule="auto"/>
              <w:rPr>
                <w:color w:val="000000" w:themeColor="text1"/>
              </w:rPr>
            </w:pPr>
            <w:r w:rsidRPr="003041CC">
              <w:rPr>
                <w:color w:val="000000" w:themeColor="text1"/>
              </w:rPr>
              <w:t xml:space="preserve">Make the sentence clearer by </w:t>
            </w:r>
            <w:r w:rsidR="00B80823" w:rsidRPr="003041CC">
              <w:rPr>
                <w:color w:val="000000" w:themeColor="text1"/>
              </w:rPr>
              <w:t xml:space="preserve">using and </w:t>
            </w:r>
            <w:r w:rsidRPr="003041CC">
              <w:rPr>
                <w:color w:val="000000" w:themeColor="text1"/>
              </w:rPr>
              <w:t>focusing on “work arrangements” instead of “policies” which are widely expressed; and revising “provide a good work &amp; life balance” to “promote a healthy work-life balance” which emphasising the promotion of workplace health.</w:t>
            </w:r>
          </w:p>
        </w:tc>
        <w:tc>
          <w:tcPr>
            <w:tcW w:w="2451" w:type="dxa"/>
          </w:tcPr>
          <w:p w14:paraId="425557AE" w14:textId="0371CB3B" w:rsidR="00A72ED9" w:rsidRPr="003041CC" w:rsidRDefault="00B33EAE" w:rsidP="00A72ED9">
            <w:pPr>
              <w:snapToGrid w:val="0"/>
              <w:spacing w:line="360" w:lineRule="auto"/>
              <w:rPr>
                <w:color w:val="000000" w:themeColor="text1"/>
              </w:rPr>
            </w:pPr>
            <w:r w:rsidRPr="003041CC">
              <w:rPr>
                <w:color w:val="000000" w:themeColor="text1"/>
              </w:rPr>
              <w:t>“</w:t>
            </w:r>
            <w:r w:rsidR="00A72ED9" w:rsidRPr="003041CC">
              <w:rPr>
                <w:color w:val="000000" w:themeColor="text1"/>
              </w:rPr>
              <w:t xml:space="preserve">Our company implements flexible work arrangements to </w:t>
            </w:r>
            <w:r w:rsidR="00A72ED9" w:rsidRPr="003041CC">
              <w:rPr>
                <w:color w:val="000000" w:themeColor="text1"/>
                <w:shd w:val="clear" w:color="auto" w:fill="FFFFFF"/>
              </w:rPr>
              <w:t>promote a healthy</w:t>
            </w:r>
            <w:r w:rsidR="00A72ED9" w:rsidRPr="003041CC">
              <w:rPr>
                <w:color w:val="000000" w:themeColor="text1"/>
              </w:rPr>
              <w:t xml:space="preserve"> work-life balance for its employees.</w:t>
            </w:r>
            <w:r w:rsidRPr="003041CC">
              <w:rPr>
                <w:color w:val="000000" w:themeColor="text1"/>
              </w:rPr>
              <w:t>”</w:t>
            </w:r>
          </w:p>
          <w:p w14:paraId="5C400EDA" w14:textId="77777777" w:rsidR="00AC77C5" w:rsidRPr="003041CC" w:rsidRDefault="00AC77C5" w:rsidP="00A72ED9">
            <w:pPr>
              <w:snapToGrid w:val="0"/>
              <w:spacing w:line="360" w:lineRule="auto"/>
              <w:rPr>
                <w:color w:val="000000" w:themeColor="text1"/>
              </w:rPr>
            </w:pPr>
          </w:p>
        </w:tc>
      </w:tr>
      <w:tr w:rsidR="00AC77C5" w:rsidRPr="003041CC" w14:paraId="31018CB4" w14:textId="77777777" w:rsidTr="00E1540A">
        <w:tc>
          <w:tcPr>
            <w:tcW w:w="715" w:type="dxa"/>
          </w:tcPr>
          <w:p w14:paraId="51B8C14C" w14:textId="77777777" w:rsidR="00DB33FE" w:rsidRPr="003041CC" w:rsidRDefault="00DB33FE" w:rsidP="00DB33FE">
            <w:pPr>
              <w:snapToGrid w:val="0"/>
              <w:spacing w:line="360" w:lineRule="auto"/>
              <w:rPr>
                <w:color w:val="000000" w:themeColor="text1"/>
              </w:rPr>
            </w:pPr>
            <w:r w:rsidRPr="003041CC">
              <w:rPr>
                <w:color w:val="000000" w:themeColor="text1"/>
              </w:rPr>
              <w:lastRenderedPageBreak/>
              <w:t>B</w:t>
            </w:r>
          </w:p>
          <w:p w14:paraId="662D42FE" w14:textId="34C09E88" w:rsidR="00AC77C5" w:rsidRPr="003041CC" w:rsidRDefault="00DB33FE" w:rsidP="00DB33FE">
            <w:pPr>
              <w:snapToGrid w:val="0"/>
              <w:spacing w:line="360" w:lineRule="auto"/>
              <w:rPr>
                <w:color w:val="000000" w:themeColor="text1"/>
              </w:rPr>
            </w:pPr>
            <w:r w:rsidRPr="003041CC">
              <w:rPr>
                <w:color w:val="000000" w:themeColor="text1"/>
              </w:rPr>
              <w:t>Q12</w:t>
            </w:r>
          </w:p>
        </w:tc>
        <w:tc>
          <w:tcPr>
            <w:tcW w:w="2430" w:type="dxa"/>
          </w:tcPr>
          <w:p w14:paraId="084E609A" w14:textId="6FBE4395" w:rsidR="00B33EAE" w:rsidRPr="003041CC" w:rsidRDefault="00B33EAE" w:rsidP="00B33EAE">
            <w:pPr>
              <w:snapToGrid w:val="0"/>
              <w:spacing w:line="360" w:lineRule="auto"/>
              <w:rPr>
                <w:color w:val="000000" w:themeColor="text1"/>
              </w:rPr>
            </w:pPr>
            <w:r w:rsidRPr="003041CC">
              <w:rPr>
                <w:color w:val="000000" w:themeColor="text1"/>
              </w:rPr>
              <w:t>“The managerial decisions related with the employees are usually fair.”</w:t>
            </w:r>
          </w:p>
          <w:p w14:paraId="716FF797" w14:textId="77777777" w:rsidR="00AC77C5" w:rsidRPr="003041CC" w:rsidRDefault="00AC77C5" w:rsidP="00B33EAE">
            <w:pPr>
              <w:snapToGrid w:val="0"/>
              <w:spacing w:line="360" w:lineRule="auto"/>
              <w:rPr>
                <w:color w:val="000000" w:themeColor="text1"/>
              </w:rPr>
            </w:pPr>
          </w:p>
        </w:tc>
        <w:tc>
          <w:tcPr>
            <w:tcW w:w="3420" w:type="dxa"/>
          </w:tcPr>
          <w:p w14:paraId="6F7A5C94" w14:textId="537D5C22" w:rsidR="00AC77C5" w:rsidRPr="003041CC" w:rsidRDefault="00B33EAE" w:rsidP="00B33EAE">
            <w:pPr>
              <w:snapToGrid w:val="0"/>
              <w:spacing w:line="360" w:lineRule="auto"/>
              <w:rPr>
                <w:color w:val="000000" w:themeColor="text1"/>
              </w:rPr>
            </w:pPr>
            <w:r w:rsidRPr="003041CC">
              <w:rPr>
                <w:color w:val="000000" w:themeColor="text1"/>
              </w:rPr>
              <w:t>Add “and equitable” for a comprehensive term, i.e. fair and equitable.</w:t>
            </w:r>
          </w:p>
        </w:tc>
        <w:tc>
          <w:tcPr>
            <w:tcW w:w="2451" w:type="dxa"/>
          </w:tcPr>
          <w:p w14:paraId="443E9C5E" w14:textId="0B446889" w:rsidR="00AC77C5" w:rsidRPr="003041CC" w:rsidRDefault="00B33EAE" w:rsidP="00B33EAE">
            <w:pPr>
              <w:snapToGrid w:val="0"/>
              <w:spacing w:line="360" w:lineRule="auto"/>
              <w:rPr>
                <w:color w:val="000000" w:themeColor="text1"/>
              </w:rPr>
            </w:pPr>
            <w:r w:rsidRPr="003041CC">
              <w:rPr>
                <w:color w:val="000000" w:themeColor="text1"/>
              </w:rPr>
              <w:t>The managerial decisions related with the employees are usually fair and equitable.</w:t>
            </w:r>
          </w:p>
        </w:tc>
      </w:tr>
    </w:tbl>
    <w:p w14:paraId="4CA67E27" w14:textId="77777777" w:rsidR="00AC77C5" w:rsidRPr="003041CC" w:rsidRDefault="00AC77C5" w:rsidP="004D1C92">
      <w:pPr>
        <w:snapToGrid w:val="0"/>
        <w:spacing w:after="0" w:line="360" w:lineRule="auto"/>
        <w:jc w:val="both"/>
        <w:rPr>
          <w:color w:val="000000" w:themeColor="text1"/>
        </w:rPr>
      </w:pPr>
    </w:p>
    <w:p w14:paraId="5D98455E" w14:textId="6C856E26" w:rsidR="005651BD" w:rsidRPr="00AD562D" w:rsidRDefault="005651BD" w:rsidP="00F10C4F">
      <w:pPr>
        <w:snapToGrid w:val="0"/>
        <w:spacing w:after="0" w:line="360" w:lineRule="auto"/>
        <w:ind w:firstLine="720"/>
        <w:jc w:val="both"/>
        <w:rPr>
          <w:color w:val="000000" w:themeColor="text1"/>
        </w:rPr>
      </w:pPr>
      <w:r w:rsidRPr="003041CC">
        <w:rPr>
          <w:color w:val="000000" w:themeColor="text1"/>
        </w:rPr>
        <w:t>Write</w:t>
      </w:r>
      <w:r w:rsidRPr="00AD562D">
        <w:rPr>
          <w:color w:val="000000" w:themeColor="text1"/>
        </w:rPr>
        <w:t xml:space="preserve">r has invited four experts from CG and CSR fields </w:t>
      </w:r>
      <w:r w:rsidR="00C468BE" w:rsidRPr="00AD562D">
        <w:rPr>
          <w:color w:val="000000" w:themeColor="text1"/>
        </w:rPr>
        <w:t>to review the initial item pool for questionnaire (see</w:t>
      </w:r>
      <w:r w:rsidR="00C468BE" w:rsidRPr="00AD562D">
        <w:rPr>
          <w:b/>
          <w:bCs/>
          <w:color w:val="000000" w:themeColor="text1"/>
        </w:rPr>
        <w:t xml:space="preserve"> Figure 12</w:t>
      </w:r>
      <w:r w:rsidR="00C468BE" w:rsidRPr="00AD562D">
        <w:rPr>
          <w:color w:val="000000" w:themeColor="text1"/>
        </w:rPr>
        <w:t xml:space="preserve">) </w:t>
      </w:r>
      <w:r w:rsidRPr="00AD562D">
        <w:rPr>
          <w:color w:val="000000" w:themeColor="text1"/>
        </w:rPr>
        <w:t xml:space="preserve">of which two are senior </w:t>
      </w:r>
      <w:r w:rsidR="00C750C8" w:rsidRPr="00AD562D">
        <w:rPr>
          <w:color w:val="000000" w:themeColor="text1"/>
        </w:rPr>
        <w:t xml:space="preserve">professionals </w:t>
      </w:r>
      <w:r w:rsidRPr="00AD562D">
        <w:rPr>
          <w:color w:val="000000" w:themeColor="text1"/>
        </w:rPr>
        <w:t xml:space="preserve">from The Hong Kong Chartered Governance Institute, and the other two are senior practitioners from HK listed corporations. </w:t>
      </w:r>
      <w:r w:rsidR="00754886" w:rsidRPr="00AD562D">
        <w:rPr>
          <w:color w:val="000000" w:themeColor="text1"/>
        </w:rPr>
        <w:t>After having a</w:t>
      </w:r>
      <w:r w:rsidR="00F62A52" w:rsidRPr="00AD562D">
        <w:rPr>
          <w:color w:val="000000" w:themeColor="text1"/>
        </w:rPr>
        <w:t xml:space="preserve"> series of</w:t>
      </w:r>
      <w:r w:rsidR="00754886" w:rsidRPr="00AD562D">
        <w:rPr>
          <w:color w:val="000000" w:themeColor="text1"/>
        </w:rPr>
        <w:t xml:space="preserve"> discussion</w:t>
      </w:r>
      <w:r w:rsidR="00F62A52" w:rsidRPr="00AD562D">
        <w:rPr>
          <w:color w:val="000000" w:themeColor="text1"/>
        </w:rPr>
        <w:t>s</w:t>
      </w:r>
      <w:r w:rsidR="00754886" w:rsidRPr="00AD562D">
        <w:rPr>
          <w:color w:val="000000" w:themeColor="text1"/>
        </w:rPr>
        <w:t xml:space="preserve"> between the writer and the relevant experts in respect of their comments or opinions </w:t>
      </w:r>
      <w:r w:rsidR="00AE6FC2" w:rsidRPr="00AD562D">
        <w:rPr>
          <w:color w:val="000000" w:themeColor="text1"/>
        </w:rPr>
        <w:t>based on</w:t>
      </w:r>
      <w:r w:rsidR="00754886" w:rsidRPr="00AD562D">
        <w:rPr>
          <w:color w:val="000000" w:themeColor="text1"/>
        </w:rPr>
        <w:t xml:space="preserve"> both the practical and legal perspectives, </w:t>
      </w:r>
      <w:r w:rsidR="006A039F" w:rsidRPr="00AD562D">
        <w:rPr>
          <w:color w:val="000000" w:themeColor="text1"/>
        </w:rPr>
        <w:t>t</w:t>
      </w:r>
      <w:r w:rsidR="00754886" w:rsidRPr="00AD562D">
        <w:rPr>
          <w:color w:val="000000" w:themeColor="text1"/>
        </w:rPr>
        <w:t>he final decision</w:t>
      </w:r>
      <w:r w:rsidR="006A039F" w:rsidRPr="00AD562D">
        <w:rPr>
          <w:color w:val="000000" w:themeColor="text1"/>
        </w:rPr>
        <w:t xml:space="preserve"> on revision of items are presented in </w:t>
      </w:r>
      <w:r w:rsidR="006A039F" w:rsidRPr="00AD562D">
        <w:rPr>
          <w:b/>
          <w:bCs/>
          <w:color w:val="000000" w:themeColor="text1"/>
        </w:rPr>
        <w:t>Figure 13</w:t>
      </w:r>
      <w:r w:rsidR="006A039F" w:rsidRPr="00AD562D">
        <w:rPr>
          <w:color w:val="000000" w:themeColor="text1"/>
        </w:rPr>
        <w:t>.</w:t>
      </w:r>
      <w:r w:rsidR="00754886" w:rsidRPr="00AD562D">
        <w:rPr>
          <w:color w:val="000000" w:themeColor="text1"/>
        </w:rPr>
        <w:t xml:space="preserve"> </w:t>
      </w:r>
      <w:r w:rsidR="001B7FBD" w:rsidRPr="00AD562D">
        <w:rPr>
          <w:color w:val="000000" w:themeColor="text1"/>
        </w:rPr>
        <w:t xml:space="preserve">Initial determined </w:t>
      </w:r>
      <w:r w:rsidR="00AE6FC2" w:rsidRPr="00AD562D">
        <w:rPr>
          <w:color w:val="000000" w:themeColor="text1"/>
        </w:rPr>
        <w:t>scale</w:t>
      </w:r>
      <w:r w:rsidR="001B7FBD" w:rsidRPr="00AD562D">
        <w:rPr>
          <w:color w:val="000000" w:themeColor="text1"/>
        </w:rPr>
        <w:t>s remain unchanged.</w:t>
      </w:r>
    </w:p>
    <w:p w14:paraId="6A8D4748" w14:textId="77777777" w:rsidR="00C96DB4" w:rsidRPr="00AD562D" w:rsidRDefault="00C96DB4" w:rsidP="004D1C92">
      <w:pPr>
        <w:snapToGrid w:val="0"/>
        <w:spacing w:after="0" w:line="360" w:lineRule="auto"/>
        <w:jc w:val="both"/>
        <w:rPr>
          <w:color w:val="000000" w:themeColor="text1"/>
        </w:rPr>
      </w:pPr>
    </w:p>
    <w:p w14:paraId="421973AE" w14:textId="653A399F" w:rsidR="001B5376" w:rsidRPr="00AD562D" w:rsidRDefault="001B5376" w:rsidP="001B5376">
      <w:pPr>
        <w:snapToGrid w:val="0"/>
        <w:spacing w:after="0" w:line="360" w:lineRule="auto"/>
        <w:jc w:val="both"/>
        <w:rPr>
          <w:b/>
          <w:bCs/>
          <w:color w:val="000000" w:themeColor="text1"/>
          <w:sz w:val="26"/>
        </w:rPr>
      </w:pPr>
      <w:r w:rsidRPr="00AD562D">
        <w:rPr>
          <w:b/>
          <w:bCs/>
          <w:color w:val="000000" w:themeColor="text1"/>
          <w:sz w:val="26"/>
        </w:rPr>
        <w:t>3.3</w:t>
      </w:r>
      <w:r w:rsidRPr="00AD562D">
        <w:rPr>
          <w:b/>
          <w:bCs/>
          <w:color w:val="000000" w:themeColor="text1"/>
          <w:sz w:val="26"/>
        </w:rPr>
        <w:tab/>
      </w:r>
      <w:r w:rsidRPr="00AD562D">
        <w:rPr>
          <w:b/>
          <w:bCs/>
          <w:color w:val="000000" w:themeColor="text1"/>
          <w:sz w:val="26"/>
          <w:u w:val="single"/>
        </w:rPr>
        <w:t>Research Approach</w:t>
      </w:r>
      <w:r w:rsidR="001262CB" w:rsidRPr="00AD562D">
        <w:rPr>
          <w:b/>
          <w:bCs/>
          <w:color w:val="000000" w:themeColor="text1"/>
          <w:sz w:val="26"/>
          <w:u w:val="single"/>
        </w:rPr>
        <w:t>, Research Method,</w:t>
      </w:r>
      <w:r w:rsidRPr="00AD562D">
        <w:rPr>
          <w:b/>
          <w:bCs/>
          <w:color w:val="000000" w:themeColor="text1"/>
          <w:sz w:val="26"/>
          <w:u w:val="single"/>
        </w:rPr>
        <w:t xml:space="preserve"> and Sampling</w:t>
      </w:r>
    </w:p>
    <w:p w14:paraId="6577A97C" w14:textId="77777777" w:rsidR="001B5376" w:rsidRPr="00AD562D" w:rsidRDefault="001B5376" w:rsidP="001B5376">
      <w:pPr>
        <w:adjustRightInd w:val="0"/>
        <w:snapToGrid w:val="0"/>
        <w:spacing w:after="0" w:line="360" w:lineRule="auto"/>
        <w:ind w:firstLine="720"/>
        <w:jc w:val="both"/>
        <w:rPr>
          <w:color w:val="000000" w:themeColor="text1"/>
          <w:spacing w:val="-5"/>
          <w:shd w:val="clear" w:color="auto" w:fill="FFFFFF"/>
        </w:rPr>
      </w:pPr>
    </w:p>
    <w:p w14:paraId="6CA1FF74" w14:textId="617F66FD" w:rsidR="00F10C4F" w:rsidRPr="00AD562D" w:rsidRDefault="001B5376" w:rsidP="00F10C4F">
      <w:pPr>
        <w:adjustRightInd w:val="0"/>
        <w:snapToGrid w:val="0"/>
        <w:spacing w:after="0" w:line="360" w:lineRule="auto"/>
        <w:ind w:firstLine="720"/>
        <w:jc w:val="both"/>
        <w:rPr>
          <w:color w:val="000000" w:themeColor="text1"/>
          <w:spacing w:val="-5"/>
          <w:shd w:val="clear" w:color="auto" w:fill="FFFFFF"/>
        </w:rPr>
      </w:pPr>
      <w:r w:rsidRPr="00AD562D">
        <w:rPr>
          <w:color w:val="000000" w:themeColor="text1"/>
          <w:spacing w:val="-5"/>
          <w:shd w:val="clear" w:color="auto" w:fill="FFFFFF"/>
        </w:rPr>
        <w:t xml:space="preserve">Based on the research design described in the above item 3.1, writer selected </w:t>
      </w:r>
      <w:r w:rsidRPr="00AD562D">
        <w:rPr>
          <w:b/>
          <w:bCs/>
          <w:color w:val="000000" w:themeColor="text1"/>
          <w:spacing w:val="-5"/>
          <w:shd w:val="clear" w:color="auto" w:fill="FFFFFF"/>
        </w:rPr>
        <w:t>case study approach</w:t>
      </w:r>
      <w:r w:rsidRPr="00AD562D">
        <w:rPr>
          <w:color w:val="000000" w:themeColor="text1"/>
          <w:spacing w:val="-5"/>
          <w:shd w:val="clear" w:color="auto" w:fill="FFFFFF"/>
        </w:rPr>
        <w:t xml:space="preserve"> whereby cases could be studied empirically and scientifically through a pre-defined set of responses set out in the newly developed and </w:t>
      </w:r>
      <w:r w:rsidRPr="00AD562D">
        <w:rPr>
          <w:b/>
          <w:bCs/>
          <w:color w:val="000000" w:themeColor="text1"/>
          <w:spacing w:val="-5"/>
          <w:shd w:val="clear" w:color="auto" w:fill="FFFFFF"/>
        </w:rPr>
        <w:t>pilot test questionnaire</w:t>
      </w:r>
      <w:r w:rsidRPr="00AD562D">
        <w:rPr>
          <w:color w:val="000000" w:themeColor="text1"/>
          <w:spacing w:val="-5"/>
          <w:shd w:val="clear" w:color="auto" w:fill="FFFFFF"/>
        </w:rPr>
        <w:t xml:space="preserve"> with objective opinion or perception for the impact of CG (particularly, the Board size and CEO duality </w:t>
      </w:r>
      <w:r w:rsidRPr="00AD562D">
        <w:rPr>
          <w:color w:val="000000" w:themeColor="text1"/>
        </w:rPr>
        <w:t xml:space="preserve">characteristics) on CSR performance (particularly, the social and environmental performances). </w:t>
      </w:r>
      <w:r w:rsidR="00F10C4F" w:rsidRPr="00AD562D">
        <w:rPr>
          <w:color w:val="000000" w:themeColor="text1"/>
          <w:spacing w:val="-5"/>
          <w:shd w:val="clear" w:color="auto" w:fill="FFFFFF"/>
        </w:rPr>
        <w:t xml:space="preserve">The designed questionnaire has two components: (a) </w:t>
      </w:r>
      <w:r w:rsidR="00F10C4F" w:rsidRPr="00AD562D">
        <w:rPr>
          <w:color w:val="000000" w:themeColor="text1"/>
        </w:rPr>
        <w:t xml:space="preserve">deciding what to measure (see </w:t>
      </w:r>
      <w:r w:rsidR="00F10C4F" w:rsidRPr="00AD562D">
        <w:rPr>
          <w:b/>
          <w:bCs/>
          <w:color w:val="000000" w:themeColor="text1"/>
        </w:rPr>
        <w:t xml:space="preserve">Figure 12 </w:t>
      </w:r>
      <w:r w:rsidR="00F10C4F" w:rsidRPr="00AD562D">
        <w:rPr>
          <w:color w:val="000000" w:themeColor="text1"/>
        </w:rPr>
        <w:t>for item pool</w:t>
      </w:r>
      <w:r w:rsidR="00FD148D" w:rsidRPr="00AD562D">
        <w:rPr>
          <w:color w:val="000000" w:themeColor="text1"/>
        </w:rPr>
        <w:t xml:space="preserve"> and scale</w:t>
      </w:r>
      <w:r w:rsidR="00F10C4F" w:rsidRPr="00AD562D">
        <w:rPr>
          <w:color w:val="000000" w:themeColor="text1"/>
        </w:rPr>
        <w:t xml:space="preserve">); and (b) designing questions (see </w:t>
      </w:r>
      <w:r w:rsidR="00F10C4F" w:rsidRPr="00AD562D">
        <w:rPr>
          <w:b/>
          <w:bCs/>
          <w:color w:val="000000" w:themeColor="text1"/>
        </w:rPr>
        <w:t>Figures 12 and 13</w:t>
      </w:r>
      <w:r w:rsidR="00F10C4F" w:rsidRPr="00AD562D">
        <w:rPr>
          <w:color w:val="000000" w:themeColor="text1"/>
        </w:rPr>
        <w:t xml:space="preserve"> for item pool and items revision after </w:t>
      </w:r>
      <w:proofErr w:type="gramStart"/>
      <w:r w:rsidR="00F10C4F" w:rsidRPr="00AD562D">
        <w:rPr>
          <w:color w:val="000000" w:themeColor="text1"/>
        </w:rPr>
        <w:t>experts</w:t>
      </w:r>
      <w:proofErr w:type="gramEnd"/>
      <w:r w:rsidR="00F10C4F" w:rsidRPr="00AD562D">
        <w:rPr>
          <w:color w:val="000000" w:themeColor="text1"/>
        </w:rPr>
        <w:t xml:space="preserve"> review, respectively) and testing questions that w</w:t>
      </w:r>
      <w:r w:rsidR="00FD148D" w:rsidRPr="00AD562D">
        <w:rPr>
          <w:color w:val="000000" w:themeColor="text1"/>
        </w:rPr>
        <w:t xml:space="preserve">ould </w:t>
      </w:r>
      <w:r w:rsidR="00F10C4F" w:rsidRPr="00AD562D">
        <w:rPr>
          <w:color w:val="000000" w:themeColor="text1"/>
        </w:rPr>
        <w:t xml:space="preserve">be good measures (see </w:t>
      </w:r>
      <w:r w:rsidR="00F10C4F" w:rsidRPr="00AD562D">
        <w:rPr>
          <w:b/>
          <w:bCs/>
          <w:color w:val="000000" w:themeColor="text1"/>
        </w:rPr>
        <w:t>Figure</w:t>
      </w:r>
      <w:r w:rsidR="00122B9C" w:rsidRPr="00AD562D">
        <w:rPr>
          <w:b/>
          <w:bCs/>
          <w:color w:val="000000" w:themeColor="text1"/>
        </w:rPr>
        <w:t>s</w:t>
      </w:r>
      <w:r w:rsidR="00F10C4F" w:rsidRPr="00AD562D">
        <w:rPr>
          <w:b/>
          <w:bCs/>
          <w:color w:val="000000" w:themeColor="text1"/>
        </w:rPr>
        <w:t xml:space="preserve"> </w:t>
      </w:r>
      <w:r w:rsidR="00122B9C" w:rsidRPr="00AD562D">
        <w:rPr>
          <w:b/>
          <w:bCs/>
          <w:color w:val="000000" w:themeColor="text1"/>
        </w:rPr>
        <w:t>14, 15, 16 and 17</w:t>
      </w:r>
      <w:r w:rsidR="00F10C4F" w:rsidRPr="00AD562D">
        <w:rPr>
          <w:color w:val="000000" w:themeColor="text1"/>
        </w:rPr>
        <w:t>).</w:t>
      </w:r>
    </w:p>
    <w:p w14:paraId="5212DE51" w14:textId="77777777" w:rsidR="00F10C4F" w:rsidRPr="00AD562D" w:rsidRDefault="00F10C4F" w:rsidP="007E7860">
      <w:pPr>
        <w:adjustRightInd w:val="0"/>
        <w:snapToGrid w:val="0"/>
        <w:spacing w:after="0" w:line="360" w:lineRule="auto"/>
        <w:ind w:firstLine="720"/>
        <w:jc w:val="both"/>
        <w:rPr>
          <w:color w:val="000000" w:themeColor="text1"/>
        </w:rPr>
      </w:pPr>
    </w:p>
    <w:p w14:paraId="049A4993" w14:textId="37532755" w:rsidR="00476999" w:rsidRPr="003041CC" w:rsidRDefault="00476999" w:rsidP="007E7860">
      <w:pPr>
        <w:adjustRightInd w:val="0"/>
        <w:snapToGrid w:val="0"/>
        <w:spacing w:after="0" w:line="360" w:lineRule="auto"/>
        <w:ind w:firstLine="720"/>
        <w:jc w:val="both"/>
        <w:rPr>
          <w:color w:val="000000" w:themeColor="text1"/>
          <w:spacing w:val="-5"/>
          <w:shd w:val="clear" w:color="auto" w:fill="FFFFFF"/>
        </w:rPr>
      </w:pPr>
      <w:r w:rsidRPr="00AD562D">
        <w:rPr>
          <w:color w:val="000000" w:themeColor="text1"/>
        </w:rPr>
        <w:t xml:space="preserve">Pilot testing of a questionnaire </w:t>
      </w:r>
      <w:r w:rsidR="0065537B" w:rsidRPr="00AD562D">
        <w:rPr>
          <w:color w:val="000000" w:themeColor="text1"/>
        </w:rPr>
        <w:t>wa</w:t>
      </w:r>
      <w:r w:rsidRPr="00AD562D">
        <w:rPr>
          <w:color w:val="000000" w:themeColor="text1"/>
        </w:rPr>
        <w:t xml:space="preserve">s crucial for enhancing the quality and effectiveness of the research instrument. </w:t>
      </w:r>
      <w:r w:rsidR="00627146" w:rsidRPr="00AD562D">
        <w:rPr>
          <w:color w:val="000000" w:themeColor="text1"/>
        </w:rPr>
        <w:t xml:space="preserve">Writer </w:t>
      </w:r>
      <w:r w:rsidR="0065537B" w:rsidRPr="00AD562D">
        <w:rPr>
          <w:color w:val="000000" w:themeColor="text1"/>
        </w:rPr>
        <w:t>could</w:t>
      </w:r>
      <w:r w:rsidR="00627146" w:rsidRPr="00AD562D">
        <w:rPr>
          <w:color w:val="000000" w:themeColor="text1"/>
        </w:rPr>
        <w:t xml:space="preserve"> m</w:t>
      </w:r>
      <w:r w:rsidRPr="00AD562D">
        <w:rPr>
          <w:color w:val="000000" w:themeColor="text1"/>
        </w:rPr>
        <w:t>ake necessary improvements</w:t>
      </w:r>
      <w:r w:rsidR="000E3515" w:rsidRPr="00AD562D">
        <w:rPr>
          <w:color w:val="000000" w:themeColor="text1"/>
        </w:rPr>
        <w:t xml:space="preserve"> through </w:t>
      </w:r>
      <w:r w:rsidR="004665CB" w:rsidRPr="00AD562D">
        <w:rPr>
          <w:color w:val="000000" w:themeColor="text1"/>
        </w:rPr>
        <w:t xml:space="preserve">(a) </w:t>
      </w:r>
      <w:r w:rsidR="000E3515" w:rsidRPr="00AD562D">
        <w:rPr>
          <w:color w:val="000000" w:themeColor="text1"/>
        </w:rPr>
        <w:t>identifying potential issues</w:t>
      </w:r>
      <w:r w:rsidR="00A3214A" w:rsidRPr="00AD562D">
        <w:rPr>
          <w:color w:val="000000" w:themeColor="text1"/>
        </w:rPr>
        <w:t xml:space="preserve"> or shortcomings in the questionnaire from the feedback of pilot test </w:t>
      </w:r>
      <w:r w:rsidR="00A07BF7" w:rsidRPr="00AD562D">
        <w:rPr>
          <w:color w:val="000000" w:themeColor="text1"/>
        </w:rPr>
        <w:t>respondents</w:t>
      </w:r>
      <w:r w:rsidR="004665CB" w:rsidRPr="00AD562D">
        <w:rPr>
          <w:color w:val="000000" w:themeColor="text1"/>
        </w:rPr>
        <w:t xml:space="preserve"> (i.e. evaluation of response patterns);</w:t>
      </w:r>
      <w:r w:rsidR="000E3515" w:rsidRPr="00AD562D">
        <w:rPr>
          <w:color w:val="000000" w:themeColor="text1"/>
        </w:rPr>
        <w:t xml:space="preserve"> </w:t>
      </w:r>
      <w:r w:rsidR="004665CB" w:rsidRPr="00AD562D">
        <w:rPr>
          <w:color w:val="000000" w:themeColor="text1"/>
        </w:rPr>
        <w:t xml:space="preserve">(b) </w:t>
      </w:r>
      <w:r w:rsidR="000E3515" w:rsidRPr="00AD562D">
        <w:rPr>
          <w:color w:val="000000" w:themeColor="text1"/>
        </w:rPr>
        <w:t>refining ques</w:t>
      </w:r>
      <w:r w:rsidR="000E3515" w:rsidRPr="003041CC">
        <w:rPr>
          <w:color w:val="000000" w:themeColor="text1"/>
        </w:rPr>
        <w:t>tionnaire</w:t>
      </w:r>
      <w:r w:rsidR="00A3214A" w:rsidRPr="003041CC">
        <w:rPr>
          <w:color w:val="000000" w:themeColor="text1"/>
        </w:rPr>
        <w:t xml:space="preserve"> </w:t>
      </w:r>
      <w:r w:rsidR="004665CB" w:rsidRPr="003041CC">
        <w:rPr>
          <w:color w:val="000000" w:themeColor="text1"/>
        </w:rPr>
        <w:t xml:space="preserve">for </w:t>
      </w:r>
      <w:r w:rsidR="00A3214A" w:rsidRPr="003041CC">
        <w:rPr>
          <w:color w:val="000000" w:themeColor="text1"/>
        </w:rPr>
        <w:t>clarity, comprehensibility, and overall effectiveness</w:t>
      </w:r>
      <w:r w:rsidR="004665CB" w:rsidRPr="003041CC">
        <w:rPr>
          <w:color w:val="000000" w:themeColor="text1"/>
        </w:rPr>
        <w:t>; and (c)</w:t>
      </w:r>
      <w:r w:rsidR="000E3515" w:rsidRPr="003041CC">
        <w:rPr>
          <w:color w:val="000000" w:themeColor="text1"/>
        </w:rPr>
        <w:t xml:space="preserve"> eliminating measurement errors and increasing the accuracy of </w:t>
      </w:r>
      <w:r w:rsidR="00D056AB" w:rsidRPr="003041CC">
        <w:rPr>
          <w:color w:val="000000" w:themeColor="text1"/>
        </w:rPr>
        <w:t>data collection. Thus, i</w:t>
      </w:r>
      <w:r w:rsidRPr="003041CC">
        <w:rPr>
          <w:color w:val="000000" w:themeColor="text1"/>
        </w:rPr>
        <w:t>ncrease the validity and reliability of the instrument</w:t>
      </w:r>
      <w:r w:rsidR="000E3515" w:rsidRPr="003041CC">
        <w:rPr>
          <w:color w:val="000000" w:themeColor="text1"/>
        </w:rPr>
        <w:t xml:space="preserve"> which ultimately enhance the validity of this study.</w:t>
      </w:r>
      <w:r w:rsidR="00D056AB" w:rsidRPr="003041CC">
        <w:rPr>
          <w:color w:val="000000" w:themeColor="text1"/>
        </w:rPr>
        <w:t xml:space="preserve"> </w:t>
      </w:r>
      <w:r w:rsidR="004665CB" w:rsidRPr="003041CC">
        <w:rPr>
          <w:color w:val="000000" w:themeColor="text1"/>
          <w:spacing w:val="-5"/>
          <w:shd w:val="clear" w:color="auto" w:fill="FFFFFF"/>
        </w:rPr>
        <w:t>Furthermore,</w:t>
      </w:r>
      <w:r w:rsidR="004665CB" w:rsidRPr="003041CC">
        <w:rPr>
          <w:color w:val="000000" w:themeColor="text1"/>
        </w:rPr>
        <w:t xml:space="preserve"> adjustments </w:t>
      </w:r>
      <w:r w:rsidR="0065537B" w:rsidRPr="003041CC">
        <w:rPr>
          <w:color w:val="000000" w:themeColor="text1"/>
        </w:rPr>
        <w:t>could</w:t>
      </w:r>
      <w:r w:rsidR="004665CB" w:rsidRPr="003041CC">
        <w:rPr>
          <w:color w:val="000000" w:themeColor="text1"/>
        </w:rPr>
        <w:t xml:space="preserve"> be made to ensure the </w:t>
      </w:r>
      <w:r w:rsidR="004665CB" w:rsidRPr="003041CC">
        <w:rPr>
          <w:color w:val="000000" w:themeColor="text1"/>
        </w:rPr>
        <w:lastRenderedPageBreak/>
        <w:t xml:space="preserve">questionnaire </w:t>
      </w:r>
      <w:r w:rsidR="0065537B" w:rsidRPr="003041CC">
        <w:rPr>
          <w:color w:val="000000" w:themeColor="text1"/>
        </w:rPr>
        <w:t>wa</w:t>
      </w:r>
      <w:r w:rsidR="004665CB" w:rsidRPr="003041CC">
        <w:rPr>
          <w:color w:val="000000" w:themeColor="text1"/>
        </w:rPr>
        <w:t xml:space="preserve">s appropriately structured and manageable for participants. </w:t>
      </w:r>
      <w:r w:rsidR="00D056AB" w:rsidRPr="003041CC">
        <w:rPr>
          <w:color w:val="000000" w:themeColor="text1"/>
        </w:rPr>
        <w:t>In relation thereto, writer c</w:t>
      </w:r>
      <w:r w:rsidR="0065537B" w:rsidRPr="003041CC">
        <w:rPr>
          <w:color w:val="000000" w:themeColor="text1"/>
        </w:rPr>
        <w:t>ould</w:t>
      </w:r>
      <w:r w:rsidR="00D056AB" w:rsidRPr="003041CC">
        <w:rPr>
          <w:color w:val="000000" w:themeColor="text1"/>
        </w:rPr>
        <w:t xml:space="preserve"> </w:t>
      </w:r>
      <w:r w:rsidRPr="003041CC">
        <w:rPr>
          <w:color w:val="000000" w:themeColor="text1"/>
        </w:rPr>
        <w:t xml:space="preserve">ensure that the questionnaire </w:t>
      </w:r>
      <w:r w:rsidR="0065537B" w:rsidRPr="003041CC">
        <w:rPr>
          <w:color w:val="000000" w:themeColor="text1"/>
        </w:rPr>
        <w:t>wa</w:t>
      </w:r>
      <w:r w:rsidRPr="003041CC">
        <w:rPr>
          <w:color w:val="000000" w:themeColor="text1"/>
        </w:rPr>
        <w:t xml:space="preserve">s well-suited for the </w:t>
      </w:r>
      <w:r w:rsidR="00627146" w:rsidRPr="003041CC">
        <w:rPr>
          <w:color w:val="000000" w:themeColor="text1"/>
        </w:rPr>
        <w:t>research objectives and the subsequent full research</w:t>
      </w:r>
      <w:r w:rsidR="00E466E6" w:rsidRPr="003041CC">
        <w:rPr>
          <w:color w:val="000000" w:themeColor="text1"/>
        </w:rPr>
        <w:t xml:space="preserve"> in terms of adequately collect the information</w:t>
      </w:r>
      <w:r w:rsidR="000E3515" w:rsidRPr="003041CC">
        <w:rPr>
          <w:color w:val="000000" w:themeColor="text1"/>
        </w:rPr>
        <w:t xml:space="preserve"> required to answer the research questions, and instrument items along with </w:t>
      </w:r>
      <w:r w:rsidR="00534617" w:rsidRPr="003041CC">
        <w:rPr>
          <w:color w:val="000000" w:themeColor="text1"/>
        </w:rPr>
        <w:t>scale</w:t>
      </w:r>
      <w:r w:rsidR="000E3515" w:rsidRPr="003041CC">
        <w:rPr>
          <w:color w:val="000000" w:themeColor="text1"/>
        </w:rPr>
        <w:t xml:space="preserve"> options </w:t>
      </w:r>
      <w:r w:rsidR="0065537B" w:rsidRPr="003041CC">
        <w:rPr>
          <w:color w:val="000000" w:themeColor="text1"/>
        </w:rPr>
        <w:t>were</w:t>
      </w:r>
      <w:r w:rsidR="000E3515" w:rsidRPr="003041CC">
        <w:rPr>
          <w:color w:val="000000" w:themeColor="text1"/>
        </w:rPr>
        <w:t xml:space="preserve"> relevant and meaningful for </w:t>
      </w:r>
      <w:r w:rsidR="000E3515" w:rsidRPr="003041CC">
        <w:rPr>
          <w:color w:val="000000" w:themeColor="text1"/>
          <w:spacing w:val="-5"/>
          <w:shd w:val="clear" w:color="auto" w:fill="FFFFFF"/>
        </w:rPr>
        <w:t xml:space="preserve">empirical and scientific study. </w:t>
      </w:r>
    </w:p>
    <w:p w14:paraId="30B543FA" w14:textId="77777777" w:rsidR="003217B4" w:rsidRPr="003041CC" w:rsidRDefault="003217B4" w:rsidP="007E7860">
      <w:pPr>
        <w:adjustRightInd w:val="0"/>
        <w:snapToGrid w:val="0"/>
        <w:spacing w:after="0" w:line="360" w:lineRule="auto"/>
        <w:ind w:firstLine="720"/>
        <w:jc w:val="both"/>
        <w:rPr>
          <w:color w:val="000000" w:themeColor="text1"/>
        </w:rPr>
      </w:pPr>
    </w:p>
    <w:p w14:paraId="3AADDAA1" w14:textId="3154C3A8" w:rsidR="001B5376" w:rsidRPr="003041CC" w:rsidRDefault="001B5376" w:rsidP="00DB2677">
      <w:pPr>
        <w:adjustRightInd w:val="0"/>
        <w:snapToGrid w:val="0"/>
        <w:spacing w:after="0" w:line="360" w:lineRule="auto"/>
        <w:ind w:firstLine="720"/>
        <w:jc w:val="both"/>
        <w:rPr>
          <w:color w:val="000000" w:themeColor="text1"/>
          <w:spacing w:val="-5"/>
          <w:shd w:val="clear" w:color="auto" w:fill="FFFFFF"/>
        </w:rPr>
      </w:pPr>
      <w:r w:rsidRPr="003041CC">
        <w:rPr>
          <w:color w:val="000000" w:themeColor="text1"/>
        </w:rPr>
        <w:t xml:space="preserve">Data were </w:t>
      </w:r>
      <w:r w:rsidRPr="003041CC">
        <w:rPr>
          <w:color w:val="000000" w:themeColor="text1"/>
          <w:spacing w:val="-5"/>
          <w:shd w:val="clear" w:color="auto" w:fill="FFFFFF"/>
        </w:rPr>
        <w:t>collected f</w:t>
      </w:r>
      <w:r w:rsidRPr="00AD562D">
        <w:rPr>
          <w:color w:val="000000" w:themeColor="text1"/>
          <w:spacing w:val="-5"/>
          <w:shd w:val="clear" w:color="auto" w:fill="FFFFFF"/>
        </w:rPr>
        <w:t xml:space="preserve">rom a sample of 31 HK Listed Corporations, being 31 units of analysis from the SEHK main board listed corporation’s population of interest that meet the minimum sample size as recommended by </w:t>
      </w:r>
      <w:r w:rsidRPr="00AD562D">
        <w:rPr>
          <w:color w:val="000000" w:themeColor="text1"/>
        </w:rPr>
        <w:t>Johanson and Brooks (2010)</w:t>
      </w:r>
      <w:r w:rsidRPr="00AD562D">
        <w:rPr>
          <w:color w:val="000000" w:themeColor="text1"/>
          <w:spacing w:val="-5"/>
          <w:shd w:val="clear" w:color="auto" w:fill="FFFFFF"/>
        </w:rPr>
        <w:t xml:space="preserve"> for this pilot study with the purpose of preliminary survey and/or scale development.</w:t>
      </w:r>
      <w:r w:rsidRPr="003041CC">
        <w:rPr>
          <w:color w:val="000000" w:themeColor="text1"/>
          <w:spacing w:val="-5"/>
          <w:shd w:val="clear" w:color="auto" w:fill="FFFFFF"/>
        </w:rPr>
        <w:t xml:space="preserve"> </w:t>
      </w:r>
    </w:p>
    <w:p w14:paraId="742CD240" w14:textId="77777777" w:rsidR="001B5376" w:rsidRPr="003041CC" w:rsidRDefault="001B5376" w:rsidP="00EC1670">
      <w:pPr>
        <w:snapToGrid w:val="0"/>
        <w:spacing w:after="0" w:line="360" w:lineRule="auto"/>
        <w:jc w:val="both"/>
        <w:rPr>
          <w:color w:val="000000" w:themeColor="text1"/>
        </w:rPr>
      </w:pPr>
    </w:p>
    <w:p w14:paraId="1A0F5CEE" w14:textId="05F74734" w:rsidR="00EC1670" w:rsidRPr="003041CC" w:rsidRDefault="00EC1670" w:rsidP="00EC1670">
      <w:pPr>
        <w:snapToGrid w:val="0"/>
        <w:spacing w:after="0" w:line="360" w:lineRule="auto"/>
        <w:ind w:firstLine="720"/>
        <w:jc w:val="both"/>
        <w:rPr>
          <w:color w:val="000000" w:themeColor="text1"/>
          <w:spacing w:val="-5"/>
          <w:shd w:val="clear" w:color="auto" w:fill="FFFFFF"/>
        </w:rPr>
      </w:pPr>
      <w:r w:rsidRPr="003041CC">
        <w:rPr>
          <w:color w:val="000000" w:themeColor="text1"/>
          <w:spacing w:val="-5"/>
          <w:shd w:val="clear" w:color="auto" w:fill="FFFFFF"/>
        </w:rPr>
        <w:t>Writer adopted purposeful sampling (i.e. the samples were HK Listed Corporations and subjects were key informants)</w:t>
      </w:r>
      <w:r w:rsidR="00BC4555" w:rsidRPr="003041CC">
        <w:rPr>
          <w:color w:val="000000" w:themeColor="text1"/>
          <w:spacing w:val="-5"/>
          <w:shd w:val="clear" w:color="auto" w:fill="FFFFFF"/>
        </w:rPr>
        <w:t xml:space="preserve">; </w:t>
      </w:r>
      <w:r w:rsidRPr="003041CC">
        <w:rPr>
          <w:color w:val="000000" w:themeColor="text1"/>
          <w:spacing w:val="-5"/>
          <w:shd w:val="clear" w:color="auto" w:fill="FFFFFF"/>
        </w:rPr>
        <w:t xml:space="preserve">convenience sampling </w:t>
      </w:r>
      <w:r w:rsidR="00BC4555" w:rsidRPr="003041CC">
        <w:rPr>
          <w:color w:val="000000" w:themeColor="text1"/>
          <w:spacing w:val="-5"/>
          <w:shd w:val="clear" w:color="auto" w:fill="FFFFFF"/>
        </w:rPr>
        <w:t xml:space="preserve">for easily approaching sample(s) through writer’s </w:t>
      </w:r>
      <w:r w:rsidR="00C17173" w:rsidRPr="003041CC">
        <w:rPr>
          <w:color w:val="000000" w:themeColor="text1"/>
          <w:spacing w:val="-5"/>
          <w:shd w:val="clear" w:color="auto" w:fill="FFFFFF"/>
        </w:rPr>
        <w:t>own network</w:t>
      </w:r>
      <w:r w:rsidRPr="003041CC">
        <w:rPr>
          <w:color w:val="000000" w:themeColor="text1"/>
          <w:spacing w:val="-5"/>
          <w:shd w:val="clear" w:color="auto" w:fill="FFFFFF"/>
        </w:rPr>
        <w:t xml:space="preserve">; and snowball or chain sampling </w:t>
      </w:r>
      <w:r w:rsidR="00C17173" w:rsidRPr="003041CC">
        <w:rPr>
          <w:color w:val="000000" w:themeColor="text1"/>
          <w:spacing w:val="-5"/>
          <w:shd w:val="clear" w:color="auto" w:fill="FFFFFF"/>
        </w:rPr>
        <w:t>for gaining access to key informants</w:t>
      </w:r>
      <w:r w:rsidRPr="003041CC">
        <w:rPr>
          <w:color w:val="000000" w:themeColor="text1"/>
          <w:spacing w:val="-5"/>
          <w:shd w:val="clear" w:color="auto" w:fill="FFFFFF"/>
        </w:rPr>
        <w:t xml:space="preserve"> through the writer’s social netw</w:t>
      </w:r>
      <w:r w:rsidRPr="00AD562D">
        <w:rPr>
          <w:color w:val="000000" w:themeColor="text1"/>
          <w:spacing w:val="-5"/>
          <w:shd w:val="clear" w:color="auto" w:fill="FFFFFF"/>
        </w:rPr>
        <w:t xml:space="preserve">ork </w:t>
      </w:r>
      <w:r w:rsidRPr="00AD562D">
        <w:rPr>
          <w:color w:val="000000" w:themeColor="text1"/>
          <w:lang w:val="en-US"/>
        </w:rPr>
        <w:t>(</w:t>
      </w:r>
      <w:r w:rsidRPr="00AD562D">
        <w:rPr>
          <w:color w:val="000000" w:themeColor="text1"/>
        </w:rPr>
        <w:t xml:space="preserve">Creswell and </w:t>
      </w:r>
      <w:proofErr w:type="spellStart"/>
      <w:r w:rsidRPr="00AD562D">
        <w:rPr>
          <w:color w:val="000000" w:themeColor="text1"/>
        </w:rPr>
        <w:t>Poth</w:t>
      </w:r>
      <w:proofErr w:type="spellEnd"/>
      <w:r w:rsidRPr="00AD562D">
        <w:rPr>
          <w:color w:val="000000" w:themeColor="text1"/>
        </w:rPr>
        <w:t>, 2018)</w:t>
      </w:r>
      <w:r w:rsidRPr="00AD562D">
        <w:rPr>
          <w:color w:val="000000" w:themeColor="text1"/>
          <w:spacing w:val="-5"/>
          <w:shd w:val="clear" w:color="auto" w:fill="FFFFFF"/>
        </w:rPr>
        <w:t>.</w:t>
      </w:r>
      <w:r w:rsidR="00BE28B8" w:rsidRPr="00AD562D">
        <w:rPr>
          <w:color w:val="000000" w:themeColor="text1"/>
          <w:spacing w:val="-5"/>
          <w:shd w:val="clear" w:color="auto" w:fill="FFFFFF"/>
        </w:rPr>
        <w:t xml:space="preserve"> </w:t>
      </w:r>
      <w:r w:rsidR="00E67746" w:rsidRPr="00AD562D">
        <w:rPr>
          <w:color w:val="000000" w:themeColor="text1"/>
          <w:spacing w:val="-5"/>
          <w:shd w:val="clear" w:color="auto" w:fill="FFFFFF"/>
        </w:rPr>
        <w:t>Therefore, the sam</w:t>
      </w:r>
      <w:r w:rsidR="00E67746" w:rsidRPr="003041CC">
        <w:rPr>
          <w:color w:val="000000" w:themeColor="text1"/>
          <w:spacing w:val="-5"/>
          <w:shd w:val="clear" w:color="auto" w:fill="FFFFFF"/>
        </w:rPr>
        <w:t xml:space="preserve">ple boundary would not be pre-categorised into the type of industries and the company size. </w:t>
      </w:r>
    </w:p>
    <w:p w14:paraId="6757DF82" w14:textId="77777777" w:rsidR="00C96DB4" w:rsidRPr="003041CC" w:rsidRDefault="00C96DB4" w:rsidP="004D1C92">
      <w:pPr>
        <w:snapToGrid w:val="0"/>
        <w:spacing w:after="0" w:line="360" w:lineRule="auto"/>
        <w:jc w:val="both"/>
        <w:rPr>
          <w:color w:val="000000" w:themeColor="text1"/>
        </w:rPr>
      </w:pPr>
    </w:p>
    <w:p w14:paraId="2D64CC56" w14:textId="77777777" w:rsidR="004D1C92" w:rsidRPr="003041CC" w:rsidRDefault="004D1C92" w:rsidP="004D1C92">
      <w:pPr>
        <w:snapToGrid w:val="0"/>
        <w:spacing w:after="0" w:line="360" w:lineRule="auto"/>
        <w:jc w:val="both"/>
        <w:rPr>
          <w:color w:val="000000" w:themeColor="text1"/>
        </w:rPr>
      </w:pPr>
    </w:p>
    <w:p w14:paraId="56AC023E" w14:textId="77777777" w:rsidR="00A07BF7" w:rsidRPr="003041CC" w:rsidRDefault="00A07BF7" w:rsidP="004D1C92">
      <w:pPr>
        <w:snapToGrid w:val="0"/>
        <w:spacing w:after="0" w:line="360" w:lineRule="auto"/>
        <w:jc w:val="both"/>
        <w:rPr>
          <w:color w:val="000000" w:themeColor="text1"/>
        </w:rPr>
      </w:pPr>
    </w:p>
    <w:p w14:paraId="46C887A5" w14:textId="77777777" w:rsidR="00A07BF7" w:rsidRPr="003041CC" w:rsidRDefault="00A07BF7" w:rsidP="004D1C92">
      <w:pPr>
        <w:snapToGrid w:val="0"/>
        <w:spacing w:after="0" w:line="360" w:lineRule="auto"/>
        <w:jc w:val="both"/>
        <w:rPr>
          <w:color w:val="000000" w:themeColor="text1"/>
        </w:rPr>
      </w:pPr>
    </w:p>
    <w:p w14:paraId="613C4D4C" w14:textId="77777777" w:rsidR="00A07BF7" w:rsidRPr="003041CC" w:rsidRDefault="00A07BF7" w:rsidP="004D1C92">
      <w:pPr>
        <w:snapToGrid w:val="0"/>
        <w:spacing w:after="0" w:line="360" w:lineRule="auto"/>
        <w:jc w:val="both"/>
        <w:rPr>
          <w:color w:val="000000" w:themeColor="text1"/>
        </w:rPr>
      </w:pPr>
    </w:p>
    <w:p w14:paraId="5C766816" w14:textId="77777777" w:rsidR="00A07BF7" w:rsidRPr="003041CC" w:rsidRDefault="00A07BF7" w:rsidP="004D1C92">
      <w:pPr>
        <w:snapToGrid w:val="0"/>
        <w:spacing w:after="0" w:line="360" w:lineRule="auto"/>
        <w:jc w:val="both"/>
        <w:rPr>
          <w:color w:val="000000" w:themeColor="text1"/>
        </w:rPr>
      </w:pPr>
    </w:p>
    <w:p w14:paraId="7267491E" w14:textId="77777777" w:rsidR="00A07BF7" w:rsidRPr="003041CC" w:rsidRDefault="00A07BF7" w:rsidP="004D1C92">
      <w:pPr>
        <w:snapToGrid w:val="0"/>
        <w:spacing w:after="0" w:line="360" w:lineRule="auto"/>
        <w:jc w:val="both"/>
        <w:rPr>
          <w:color w:val="000000" w:themeColor="text1"/>
        </w:rPr>
      </w:pPr>
    </w:p>
    <w:p w14:paraId="0FED9D1D" w14:textId="77777777" w:rsidR="00A07BF7" w:rsidRPr="003041CC" w:rsidRDefault="00A07BF7" w:rsidP="004D1C92">
      <w:pPr>
        <w:snapToGrid w:val="0"/>
        <w:spacing w:after="0" w:line="360" w:lineRule="auto"/>
        <w:jc w:val="both"/>
        <w:rPr>
          <w:color w:val="000000" w:themeColor="text1"/>
        </w:rPr>
      </w:pPr>
    </w:p>
    <w:p w14:paraId="0D28FB9B" w14:textId="77777777" w:rsidR="00A07BF7" w:rsidRPr="003041CC" w:rsidRDefault="00A07BF7" w:rsidP="004D1C92">
      <w:pPr>
        <w:snapToGrid w:val="0"/>
        <w:spacing w:after="0" w:line="360" w:lineRule="auto"/>
        <w:jc w:val="both"/>
        <w:rPr>
          <w:color w:val="000000" w:themeColor="text1"/>
        </w:rPr>
      </w:pPr>
    </w:p>
    <w:p w14:paraId="27B41EC3" w14:textId="77777777" w:rsidR="00A07BF7" w:rsidRPr="003041CC" w:rsidRDefault="00A07BF7" w:rsidP="004D1C92">
      <w:pPr>
        <w:snapToGrid w:val="0"/>
        <w:spacing w:after="0" w:line="360" w:lineRule="auto"/>
        <w:jc w:val="both"/>
        <w:rPr>
          <w:color w:val="000000" w:themeColor="text1"/>
        </w:rPr>
      </w:pPr>
    </w:p>
    <w:p w14:paraId="3F039006" w14:textId="77777777" w:rsidR="00A07BF7" w:rsidRPr="003041CC" w:rsidRDefault="00A07BF7" w:rsidP="004D1C92">
      <w:pPr>
        <w:snapToGrid w:val="0"/>
        <w:spacing w:after="0" w:line="360" w:lineRule="auto"/>
        <w:jc w:val="both"/>
        <w:rPr>
          <w:color w:val="000000" w:themeColor="text1"/>
        </w:rPr>
      </w:pPr>
    </w:p>
    <w:p w14:paraId="0401A8FE" w14:textId="77777777" w:rsidR="00A07BF7" w:rsidRPr="003041CC" w:rsidRDefault="00A07BF7" w:rsidP="004D1C92">
      <w:pPr>
        <w:snapToGrid w:val="0"/>
        <w:spacing w:after="0" w:line="360" w:lineRule="auto"/>
        <w:jc w:val="both"/>
        <w:rPr>
          <w:color w:val="000000" w:themeColor="text1"/>
        </w:rPr>
      </w:pPr>
    </w:p>
    <w:p w14:paraId="3D2347F0" w14:textId="77777777" w:rsidR="00A07BF7" w:rsidRPr="003041CC" w:rsidRDefault="00A07BF7" w:rsidP="004D1C92">
      <w:pPr>
        <w:snapToGrid w:val="0"/>
        <w:spacing w:after="0" w:line="360" w:lineRule="auto"/>
        <w:jc w:val="both"/>
        <w:rPr>
          <w:color w:val="000000" w:themeColor="text1"/>
        </w:rPr>
      </w:pPr>
    </w:p>
    <w:p w14:paraId="5E317802" w14:textId="77777777" w:rsidR="00FE64AE" w:rsidRPr="003041CC" w:rsidRDefault="00FE64AE" w:rsidP="004D1C92">
      <w:pPr>
        <w:snapToGrid w:val="0"/>
        <w:spacing w:after="0" w:line="360" w:lineRule="auto"/>
        <w:jc w:val="both"/>
        <w:rPr>
          <w:color w:val="000000" w:themeColor="text1"/>
        </w:rPr>
      </w:pPr>
    </w:p>
    <w:p w14:paraId="69F5F90E" w14:textId="77777777" w:rsidR="00FE64AE" w:rsidRPr="003041CC" w:rsidRDefault="00FE64AE" w:rsidP="004D1C92">
      <w:pPr>
        <w:snapToGrid w:val="0"/>
        <w:spacing w:after="0" w:line="360" w:lineRule="auto"/>
        <w:jc w:val="both"/>
        <w:rPr>
          <w:color w:val="000000" w:themeColor="text1"/>
        </w:rPr>
      </w:pPr>
    </w:p>
    <w:p w14:paraId="3FAE4D0F" w14:textId="77777777" w:rsidR="00A07BF7" w:rsidRPr="003041CC" w:rsidRDefault="00A07BF7" w:rsidP="004D1C92">
      <w:pPr>
        <w:snapToGrid w:val="0"/>
        <w:spacing w:after="0" w:line="360" w:lineRule="auto"/>
        <w:jc w:val="both"/>
        <w:rPr>
          <w:color w:val="000000" w:themeColor="text1"/>
        </w:rPr>
      </w:pPr>
    </w:p>
    <w:p w14:paraId="5102DB46" w14:textId="77777777" w:rsidR="00A07BF7" w:rsidRPr="003041CC" w:rsidRDefault="00A07BF7" w:rsidP="004D1C92">
      <w:pPr>
        <w:snapToGrid w:val="0"/>
        <w:spacing w:after="0" w:line="360" w:lineRule="auto"/>
        <w:jc w:val="both"/>
        <w:rPr>
          <w:color w:val="000000" w:themeColor="text1"/>
        </w:rPr>
      </w:pPr>
    </w:p>
    <w:p w14:paraId="079184F2" w14:textId="0EE93E64" w:rsidR="00A30F72" w:rsidRPr="003041CC" w:rsidRDefault="00B27043" w:rsidP="004D1C92">
      <w:pPr>
        <w:snapToGrid w:val="0"/>
        <w:spacing w:after="0" w:line="360" w:lineRule="auto"/>
        <w:jc w:val="both"/>
        <w:rPr>
          <w:b/>
          <w:bCs/>
          <w:caps/>
          <w:color w:val="000000" w:themeColor="text1"/>
          <w:sz w:val="28"/>
          <w:szCs w:val="28"/>
          <w:u w:val="single"/>
          <w:lang w:val="en-GB"/>
        </w:rPr>
      </w:pPr>
      <w:r w:rsidRPr="003041CC">
        <w:rPr>
          <w:b/>
          <w:bCs/>
          <w:color w:val="000000" w:themeColor="text1"/>
          <w:sz w:val="28"/>
          <w:szCs w:val="28"/>
        </w:rPr>
        <w:lastRenderedPageBreak/>
        <w:t>4</w:t>
      </w:r>
      <w:r w:rsidRPr="003041CC">
        <w:rPr>
          <w:b/>
          <w:bCs/>
          <w:color w:val="000000" w:themeColor="text1"/>
          <w:sz w:val="28"/>
          <w:szCs w:val="28"/>
        </w:rPr>
        <w:tab/>
      </w:r>
      <w:r w:rsidRPr="003041CC">
        <w:rPr>
          <w:b/>
          <w:bCs/>
          <w:caps/>
          <w:color w:val="000000" w:themeColor="text1"/>
          <w:sz w:val="28"/>
          <w:szCs w:val="28"/>
          <w:u w:val="single"/>
        </w:rPr>
        <w:t>R</w:t>
      </w:r>
      <w:r w:rsidRPr="003041CC">
        <w:rPr>
          <w:b/>
          <w:bCs/>
          <w:caps/>
          <w:color w:val="000000" w:themeColor="text1"/>
          <w:sz w:val="28"/>
          <w:szCs w:val="28"/>
          <w:u w:val="single"/>
          <w:lang w:val="en-GB"/>
        </w:rPr>
        <w:t>e</w:t>
      </w:r>
      <w:r w:rsidR="00D25507" w:rsidRPr="003041CC">
        <w:rPr>
          <w:b/>
          <w:bCs/>
          <w:caps/>
          <w:color w:val="000000" w:themeColor="text1"/>
          <w:sz w:val="28"/>
          <w:szCs w:val="28"/>
          <w:u w:val="single"/>
          <w:lang w:val="en-GB"/>
        </w:rPr>
        <w:t>sults</w:t>
      </w:r>
    </w:p>
    <w:p w14:paraId="6AD292AD" w14:textId="77777777" w:rsidR="005F1C85" w:rsidRPr="003041CC" w:rsidRDefault="005F1C85" w:rsidP="004D1C92">
      <w:pPr>
        <w:snapToGrid w:val="0"/>
        <w:spacing w:after="0" w:line="360" w:lineRule="auto"/>
        <w:jc w:val="both"/>
        <w:rPr>
          <w:color w:val="000000" w:themeColor="text1"/>
        </w:rPr>
      </w:pPr>
    </w:p>
    <w:p w14:paraId="6C80159A" w14:textId="734A2462" w:rsidR="00D17B10" w:rsidRPr="003041CC" w:rsidRDefault="005F1C85" w:rsidP="00D17B10">
      <w:pPr>
        <w:snapToGrid w:val="0"/>
        <w:spacing w:after="0" w:line="360" w:lineRule="auto"/>
        <w:jc w:val="both"/>
        <w:rPr>
          <w:color w:val="000000" w:themeColor="text1"/>
        </w:rPr>
      </w:pPr>
      <w:r w:rsidRPr="003041CC">
        <w:rPr>
          <w:b/>
          <w:bCs/>
          <w:color w:val="000000" w:themeColor="text1"/>
          <w:sz w:val="26"/>
        </w:rPr>
        <w:t>4.1</w:t>
      </w:r>
      <w:r w:rsidRPr="003041CC">
        <w:rPr>
          <w:b/>
          <w:bCs/>
          <w:color w:val="000000" w:themeColor="text1"/>
        </w:rPr>
        <w:tab/>
      </w:r>
      <w:r w:rsidRPr="00AD562D">
        <w:rPr>
          <w:b/>
          <w:bCs/>
          <w:color w:val="000000" w:themeColor="text1"/>
          <w:sz w:val="26"/>
          <w:u w:val="single"/>
        </w:rPr>
        <w:t>Figure 14</w:t>
      </w:r>
      <w:r w:rsidR="00D17B10" w:rsidRPr="00AD562D">
        <w:rPr>
          <w:b/>
          <w:bCs/>
          <w:color w:val="000000" w:themeColor="text1"/>
          <w:sz w:val="26"/>
          <w:u w:val="single"/>
        </w:rPr>
        <w:t xml:space="preserve"> - Pil</w:t>
      </w:r>
      <w:r w:rsidR="00D17B10" w:rsidRPr="003041CC">
        <w:rPr>
          <w:b/>
          <w:bCs/>
          <w:color w:val="000000" w:themeColor="text1"/>
          <w:sz w:val="26"/>
          <w:u w:val="single"/>
        </w:rPr>
        <w:t>ot Survey Respondent Profile and CG Characteristics (n = 31)</w:t>
      </w:r>
    </w:p>
    <w:p w14:paraId="2FD4C4E3" w14:textId="1C6D86A7" w:rsidR="005F1C85" w:rsidRPr="003041CC" w:rsidRDefault="006952D5" w:rsidP="004D1C92">
      <w:pPr>
        <w:snapToGrid w:val="0"/>
        <w:spacing w:after="0" w:line="360" w:lineRule="auto"/>
        <w:jc w:val="both"/>
        <w:rPr>
          <w:b/>
          <w:bCs/>
          <w:color w:val="000000" w:themeColor="text1"/>
          <w:sz w:val="26"/>
          <w:u w:val="single"/>
        </w:rPr>
      </w:pPr>
      <w:r w:rsidRPr="003041CC">
        <w:rPr>
          <w:b/>
          <w:bCs/>
          <w:noProof/>
          <w:color w:val="000000" w:themeColor="text1"/>
          <w:sz w:val="26"/>
        </w:rPr>
        <w:drawing>
          <wp:inline distT="0" distB="0" distL="0" distR="0" wp14:anchorId="0504AD39" wp14:editId="4F38B6EE">
            <wp:extent cx="5715000" cy="7778115"/>
            <wp:effectExtent l="0" t="0" r="0" b="0"/>
            <wp:docPr id="939821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321" cy="7782635"/>
                    </a:xfrm>
                    <a:prstGeom prst="rect">
                      <a:avLst/>
                    </a:prstGeom>
                    <a:noFill/>
                    <a:ln>
                      <a:noFill/>
                    </a:ln>
                  </pic:spPr>
                </pic:pic>
              </a:graphicData>
            </a:graphic>
          </wp:inline>
        </w:drawing>
      </w:r>
    </w:p>
    <w:p w14:paraId="59E612B6" w14:textId="5EB8C218" w:rsidR="00975C1F" w:rsidRPr="003041CC" w:rsidRDefault="00975C1F" w:rsidP="00D17B10">
      <w:pPr>
        <w:snapToGrid w:val="0"/>
        <w:spacing w:after="0" w:line="360" w:lineRule="auto"/>
        <w:ind w:firstLine="720"/>
        <w:jc w:val="both"/>
        <w:rPr>
          <w:color w:val="000000" w:themeColor="text1"/>
        </w:rPr>
      </w:pPr>
      <w:r w:rsidRPr="003041CC">
        <w:rPr>
          <w:color w:val="000000" w:themeColor="text1"/>
        </w:rPr>
        <w:lastRenderedPageBreak/>
        <w:t xml:space="preserve">A total of 31 HK Listed Corporations completed the pilot questionnaire. </w:t>
      </w:r>
      <w:r w:rsidR="005129BE" w:rsidRPr="003041CC">
        <w:rPr>
          <w:color w:val="000000" w:themeColor="text1"/>
        </w:rPr>
        <w:t>More than half of the subjects were at management level (54.8%)</w:t>
      </w:r>
      <w:r w:rsidR="00F158DF" w:rsidRPr="003041CC">
        <w:rPr>
          <w:color w:val="000000" w:themeColor="text1"/>
        </w:rPr>
        <w:t xml:space="preserve"> and</w:t>
      </w:r>
      <w:r w:rsidR="005129BE" w:rsidRPr="003041CC">
        <w:rPr>
          <w:color w:val="000000" w:themeColor="text1"/>
        </w:rPr>
        <w:t xml:space="preserve"> </w:t>
      </w:r>
      <w:r w:rsidR="00A13041" w:rsidRPr="003041CC">
        <w:rPr>
          <w:color w:val="000000" w:themeColor="text1"/>
        </w:rPr>
        <w:t xml:space="preserve">subjects </w:t>
      </w:r>
      <w:r w:rsidR="005129BE" w:rsidRPr="003041CC">
        <w:rPr>
          <w:color w:val="000000" w:themeColor="text1"/>
        </w:rPr>
        <w:t xml:space="preserve">from company secretarial department </w:t>
      </w:r>
      <w:r w:rsidR="00A13041" w:rsidRPr="003041CC">
        <w:rPr>
          <w:color w:val="000000" w:themeColor="text1"/>
        </w:rPr>
        <w:t xml:space="preserve">recorded the highest participation rate </w:t>
      </w:r>
      <w:r w:rsidR="005129BE" w:rsidRPr="003041CC">
        <w:rPr>
          <w:color w:val="000000" w:themeColor="text1"/>
        </w:rPr>
        <w:t xml:space="preserve">(67.7%), </w:t>
      </w:r>
      <w:r w:rsidR="00A13041" w:rsidRPr="003041CC">
        <w:rPr>
          <w:color w:val="000000" w:themeColor="text1"/>
        </w:rPr>
        <w:t>whereas</w:t>
      </w:r>
      <w:r w:rsidR="005129BE" w:rsidRPr="003041CC">
        <w:rPr>
          <w:color w:val="000000" w:themeColor="text1"/>
        </w:rPr>
        <w:t xml:space="preserve"> </w:t>
      </w:r>
      <w:r w:rsidR="00A30926" w:rsidRPr="003041CC">
        <w:rPr>
          <w:color w:val="000000" w:themeColor="text1"/>
        </w:rPr>
        <w:t xml:space="preserve">subject from </w:t>
      </w:r>
      <w:r w:rsidR="005129BE" w:rsidRPr="003041CC">
        <w:rPr>
          <w:color w:val="000000" w:themeColor="text1"/>
        </w:rPr>
        <w:t>Board</w:t>
      </w:r>
      <w:r w:rsidR="00A30926" w:rsidRPr="003041CC">
        <w:rPr>
          <w:color w:val="000000" w:themeColor="text1"/>
        </w:rPr>
        <w:t xml:space="preserve"> office was only 1 person (</w:t>
      </w:r>
      <w:r w:rsidR="005129BE" w:rsidRPr="003041CC">
        <w:rPr>
          <w:color w:val="000000" w:themeColor="text1"/>
        </w:rPr>
        <w:t>3.2%</w:t>
      </w:r>
      <w:r w:rsidR="00A30926" w:rsidRPr="003041CC">
        <w:rPr>
          <w:color w:val="000000" w:themeColor="text1"/>
        </w:rPr>
        <w:t>)</w:t>
      </w:r>
      <w:r w:rsidR="005129BE" w:rsidRPr="003041CC">
        <w:rPr>
          <w:color w:val="000000" w:themeColor="text1"/>
        </w:rPr>
        <w:t>.</w:t>
      </w:r>
      <w:r w:rsidR="00A13041" w:rsidRPr="003041CC">
        <w:rPr>
          <w:color w:val="000000" w:themeColor="text1"/>
        </w:rPr>
        <w:t xml:space="preserve"> The second larger subject pool was senior management (35.5%) and subjects from legal/ compliance/ policy department recorded the second highest participation rate (22.6%).</w:t>
      </w:r>
      <w:r w:rsidR="005129BE" w:rsidRPr="003041CC">
        <w:rPr>
          <w:color w:val="000000" w:themeColor="text1"/>
        </w:rPr>
        <w:t xml:space="preserve"> </w:t>
      </w:r>
      <w:r w:rsidR="00242833" w:rsidRPr="003041CC">
        <w:rPr>
          <w:color w:val="000000" w:themeColor="text1"/>
        </w:rPr>
        <w:t xml:space="preserve">Most of the respondents were from consumer discretionary industry (35.5%), followed by industrial (16.1%), properties &amp; construction (12.9%) and utilities (12.9%) industries. </w:t>
      </w:r>
      <w:r w:rsidR="00127102" w:rsidRPr="003041CC">
        <w:rPr>
          <w:color w:val="000000" w:themeColor="text1"/>
        </w:rPr>
        <w:t xml:space="preserve">The sample pool consisted less participants from financials (6.5%) and healthcare (6.5%) of which the lowest were from conglomerates, energy and information technologies industries (each presented by 3.2%). </w:t>
      </w:r>
      <w:r w:rsidR="00202547" w:rsidRPr="003041CC">
        <w:rPr>
          <w:color w:val="000000" w:themeColor="text1"/>
        </w:rPr>
        <w:t>Responses from large and middle-market capitalisation companies were equal (41.9% for each category)</w:t>
      </w:r>
      <w:r w:rsidR="00127102" w:rsidRPr="003041CC">
        <w:rPr>
          <w:color w:val="000000" w:themeColor="text1"/>
        </w:rPr>
        <w:t xml:space="preserve">, and small market capitalisation companies recorded the lowest response rate (16.1%). </w:t>
      </w:r>
    </w:p>
    <w:p w14:paraId="6BC1E128" w14:textId="77777777" w:rsidR="00BE5840" w:rsidRPr="003041CC" w:rsidRDefault="00BE5840" w:rsidP="004D1C92">
      <w:pPr>
        <w:snapToGrid w:val="0"/>
        <w:spacing w:after="0" w:line="360" w:lineRule="auto"/>
        <w:jc w:val="both"/>
        <w:rPr>
          <w:color w:val="000000" w:themeColor="text1"/>
        </w:rPr>
      </w:pPr>
    </w:p>
    <w:p w14:paraId="175B9B7F" w14:textId="01E5FFAD" w:rsidR="00085112" w:rsidRPr="003041CC" w:rsidRDefault="00BE5840" w:rsidP="00D17B10">
      <w:pPr>
        <w:snapToGrid w:val="0"/>
        <w:spacing w:after="0" w:line="360" w:lineRule="auto"/>
        <w:ind w:firstLine="720"/>
        <w:jc w:val="both"/>
        <w:rPr>
          <w:color w:val="000000" w:themeColor="text1"/>
        </w:rPr>
      </w:pPr>
      <w:r w:rsidRPr="003041CC">
        <w:rPr>
          <w:color w:val="000000" w:themeColor="text1"/>
        </w:rPr>
        <w:t xml:space="preserve">In terms of Board structure, more than half of the respondents have </w:t>
      </w:r>
      <w:r w:rsidR="00047E73" w:rsidRPr="003041CC">
        <w:rPr>
          <w:color w:val="000000" w:themeColor="text1"/>
        </w:rPr>
        <w:t xml:space="preserve">(a) </w:t>
      </w:r>
      <w:r w:rsidRPr="003041CC">
        <w:rPr>
          <w:color w:val="000000" w:themeColor="text1"/>
        </w:rPr>
        <w:t>less than 10 directors on Board (</w:t>
      </w:r>
      <w:r w:rsidR="005401C7" w:rsidRPr="003041CC">
        <w:rPr>
          <w:color w:val="000000" w:themeColor="text1"/>
        </w:rPr>
        <w:t xml:space="preserve">i.e. </w:t>
      </w:r>
      <w:r w:rsidRPr="003041CC">
        <w:rPr>
          <w:color w:val="000000" w:themeColor="text1"/>
        </w:rPr>
        <w:t>58.1%</w:t>
      </w:r>
      <w:r w:rsidR="005401C7" w:rsidRPr="003041CC">
        <w:rPr>
          <w:color w:val="000000" w:themeColor="text1"/>
        </w:rPr>
        <w:t>, whereas the remaining 41.9% recorded Board with 10 or more members</w:t>
      </w:r>
      <w:r w:rsidRPr="003041CC">
        <w:rPr>
          <w:color w:val="000000" w:themeColor="text1"/>
        </w:rPr>
        <w:t>)</w:t>
      </w:r>
      <w:r w:rsidR="00CB7E78" w:rsidRPr="003041CC">
        <w:rPr>
          <w:color w:val="000000" w:themeColor="text1"/>
        </w:rPr>
        <w:t>;</w:t>
      </w:r>
      <w:r w:rsidR="00047E73" w:rsidRPr="003041CC">
        <w:rPr>
          <w:color w:val="000000" w:themeColor="text1"/>
        </w:rPr>
        <w:t xml:space="preserve"> (b) women directors</w:t>
      </w:r>
      <w:r w:rsidR="00090510" w:rsidRPr="003041CC">
        <w:rPr>
          <w:color w:val="000000" w:themeColor="text1"/>
        </w:rPr>
        <w:t xml:space="preserve"> representing “25% or less” in total headcount at Board</w:t>
      </w:r>
      <w:r w:rsidR="00047E73" w:rsidRPr="003041CC">
        <w:rPr>
          <w:color w:val="000000" w:themeColor="text1"/>
        </w:rPr>
        <w:t xml:space="preserve"> (</w:t>
      </w:r>
      <w:r w:rsidR="005401C7" w:rsidRPr="003041CC">
        <w:rPr>
          <w:color w:val="000000" w:themeColor="text1"/>
        </w:rPr>
        <w:t xml:space="preserve">i.e. </w:t>
      </w:r>
      <w:r w:rsidR="00047E73" w:rsidRPr="003041CC">
        <w:rPr>
          <w:color w:val="000000" w:themeColor="text1"/>
        </w:rPr>
        <w:t>77.4%</w:t>
      </w:r>
      <w:r w:rsidR="005401C7" w:rsidRPr="003041CC">
        <w:rPr>
          <w:color w:val="000000" w:themeColor="text1"/>
        </w:rPr>
        <w:t>, whereas the remaining 22.6% representing “26% or more” category</w:t>
      </w:r>
      <w:r w:rsidR="00047E73" w:rsidRPr="003041CC">
        <w:rPr>
          <w:color w:val="000000" w:themeColor="text1"/>
        </w:rPr>
        <w:t>)</w:t>
      </w:r>
      <w:r w:rsidR="00CB7E78" w:rsidRPr="003041CC">
        <w:rPr>
          <w:color w:val="000000" w:themeColor="text1"/>
        </w:rPr>
        <w:t>;</w:t>
      </w:r>
      <w:r w:rsidR="00047E73" w:rsidRPr="003041CC">
        <w:rPr>
          <w:color w:val="000000" w:themeColor="text1"/>
        </w:rPr>
        <w:t xml:space="preserve"> (c) independent directors</w:t>
      </w:r>
      <w:r w:rsidR="00090510" w:rsidRPr="003041CC">
        <w:rPr>
          <w:color w:val="000000" w:themeColor="text1"/>
        </w:rPr>
        <w:t xml:space="preserve"> on Board that</w:t>
      </w:r>
      <w:r w:rsidR="00047E73" w:rsidRPr="003041CC">
        <w:rPr>
          <w:color w:val="000000" w:themeColor="text1"/>
        </w:rPr>
        <w:t xml:space="preserve"> </w:t>
      </w:r>
      <w:r w:rsidR="00090510" w:rsidRPr="003041CC">
        <w:rPr>
          <w:color w:val="000000" w:themeColor="text1"/>
        </w:rPr>
        <w:t xml:space="preserve">below majority </w:t>
      </w:r>
      <w:r w:rsidR="00C572E7" w:rsidRPr="003041CC">
        <w:rPr>
          <w:color w:val="000000" w:themeColor="text1"/>
        </w:rPr>
        <w:t xml:space="preserve">headcount </w:t>
      </w:r>
      <w:r w:rsidR="00090510" w:rsidRPr="003041CC">
        <w:rPr>
          <w:color w:val="000000" w:themeColor="text1"/>
        </w:rPr>
        <w:t xml:space="preserve">level </w:t>
      </w:r>
      <w:r w:rsidR="00047E73" w:rsidRPr="003041CC">
        <w:rPr>
          <w:color w:val="000000" w:themeColor="text1"/>
        </w:rPr>
        <w:t>(</w:t>
      </w:r>
      <w:r w:rsidR="005401C7" w:rsidRPr="003041CC">
        <w:rPr>
          <w:color w:val="000000" w:themeColor="text1"/>
        </w:rPr>
        <w:t xml:space="preserve">i.e. </w:t>
      </w:r>
      <w:r w:rsidR="00047E73" w:rsidRPr="003041CC">
        <w:rPr>
          <w:color w:val="000000" w:themeColor="text1"/>
        </w:rPr>
        <w:t>71%</w:t>
      </w:r>
      <w:r w:rsidR="005401C7" w:rsidRPr="003041CC">
        <w:rPr>
          <w:color w:val="000000" w:themeColor="text1"/>
        </w:rPr>
        <w:t>, whereas the remaining 29% representing the higher side</w:t>
      </w:r>
      <w:r w:rsidR="00047E73" w:rsidRPr="003041CC">
        <w:rPr>
          <w:color w:val="000000" w:themeColor="text1"/>
        </w:rPr>
        <w:t>)</w:t>
      </w:r>
      <w:r w:rsidR="00CB7E78" w:rsidRPr="003041CC">
        <w:rPr>
          <w:color w:val="000000" w:themeColor="text1"/>
        </w:rPr>
        <w:t>;</w:t>
      </w:r>
      <w:r w:rsidR="00047E73" w:rsidRPr="003041CC">
        <w:rPr>
          <w:color w:val="000000" w:themeColor="text1"/>
        </w:rPr>
        <w:t xml:space="preserve"> (d) youngest directors with aged below 50</w:t>
      </w:r>
      <w:r w:rsidR="00090510" w:rsidRPr="003041CC">
        <w:rPr>
          <w:color w:val="000000" w:themeColor="text1"/>
        </w:rPr>
        <w:t xml:space="preserve"> years</w:t>
      </w:r>
      <w:r w:rsidR="00047E73" w:rsidRPr="003041CC">
        <w:rPr>
          <w:color w:val="000000" w:themeColor="text1"/>
        </w:rPr>
        <w:t xml:space="preserve"> </w:t>
      </w:r>
      <w:r w:rsidR="00090510" w:rsidRPr="003041CC">
        <w:rPr>
          <w:color w:val="000000" w:themeColor="text1"/>
        </w:rPr>
        <w:t>(</w:t>
      </w:r>
      <w:r w:rsidR="00EB1EAE" w:rsidRPr="003041CC">
        <w:rPr>
          <w:color w:val="000000" w:themeColor="text1"/>
        </w:rPr>
        <w:t xml:space="preserve">i.e. </w:t>
      </w:r>
      <w:r w:rsidR="00090510" w:rsidRPr="003041CC">
        <w:rPr>
          <w:color w:val="000000" w:themeColor="text1"/>
        </w:rPr>
        <w:t>77.4%</w:t>
      </w:r>
      <w:r w:rsidR="00EB1EAE" w:rsidRPr="003041CC">
        <w:rPr>
          <w:color w:val="000000" w:themeColor="text1"/>
        </w:rPr>
        <w:t>, whereas the remaining 22.6% directors are over 50s</w:t>
      </w:r>
      <w:r w:rsidR="00090510" w:rsidRPr="003041CC">
        <w:rPr>
          <w:color w:val="000000" w:themeColor="text1"/>
        </w:rPr>
        <w:t>)</w:t>
      </w:r>
      <w:r w:rsidR="00CB7E78" w:rsidRPr="003041CC">
        <w:rPr>
          <w:color w:val="000000" w:themeColor="text1"/>
        </w:rPr>
        <w:t>;</w:t>
      </w:r>
      <w:r w:rsidR="00090510" w:rsidRPr="003041CC">
        <w:rPr>
          <w:color w:val="000000" w:themeColor="text1"/>
        </w:rPr>
        <w:t xml:space="preserve"> and (e) </w:t>
      </w:r>
      <w:r w:rsidR="00655941" w:rsidRPr="003041CC">
        <w:rPr>
          <w:color w:val="000000" w:themeColor="text1"/>
        </w:rPr>
        <w:t>separation of the roles between Chairperson and CEO (</w:t>
      </w:r>
      <w:r w:rsidR="00EB1EAE" w:rsidRPr="003041CC">
        <w:rPr>
          <w:color w:val="000000" w:themeColor="text1"/>
        </w:rPr>
        <w:t xml:space="preserve">i.e. </w:t>
      </w:r>
      <w:r w:rsidR="00655941" w:rsidRPr="003041CC">
        <w:rPr>
          <w:color w:val="000000" w:themeColor="text1"/>
        </w:rPr>
        <w:t>71%</w:t>
      </w:r>
      <w:r w:rsidR="00EB1EAE" w:rsidRPr="003041CC">
        <w:rPr>
          <w:color w:val="000000" w:themeColor="text1"/>
        </w:rPr>
        <w:t>, whereas the remaining 29% have CEO duality characteristic</w:t>
      </w:r>
      <w:r w:rsidR="00655941" w:rsidRPr="003041CC">
        <w:rPr>
          <w:color w:val="000000" w:themeColor="text1"/>
        </w:rPr>
        <w:t xml:space="preserve">). </w:t>
      </w:r>
    </w:p>
    <w:p w14:paraId="4AC2E3F2" w14:textId="77777777" w:rsidR="00085112" w:rsidRPr="003041CC" w:rsidRDefault="00085112" w:rsidP="00D17B10">
      <w:pPr>
        <w:snapToGrid w:val="0"/>
        <w:spacing w:after="0" w:line="360" w:lineRule="auto"/>
        <w:ind w:firstLine="720"/>
        <w:jc w:val="both"/>
        <w:rPr>
          <w:color w:val="000000" w:themeColor="text1"/>
        </w:rPr>
      </w:pPr>
    </w:p>
    <w:p w14:paraId="5D486D6E" w14:textId="6D77B6A1" w:rsidR="00BE5840" w:rsidRPr="003041CC" w:rsidRDefault="002E6A31" w:rsidP="00D17B10">
      <w:pPr>
        <w:snapToGrid w:val="0"/>
        <w:spacing w:after="0" w:line="360" w:lineRule="auto"/>
        <w:ind w:firstLine="720"/>
        <w:jc w:val="both"/>
        <w:rPr>
          <w:strike/>
          <w:color w:val="000000" w:themeColor="text1"/>
        </w:rPr>
      </w:pPr>
      <w:r w:rsidRPr="003041CC">
        <w:rPr>
          <w:color w:val="000000" w:themeColor="text1"/>
        </w:rPr>
        <w:t xml:space="preserve">Furthermore, all respondents do not have independent Chairperson, and all their Board and/or Board-level committee have involved in the oversight of the company’s CSR effort and disclosure. </w:t>
      </w:r>
      <w:r w:rsidR="00085112" w:rsidRPr="003041CC">
        <w:rPr>
          <w:color w:val="000000" w:themeColor="text1"/>
        </w:rPr>
        <w:t xml:space="preserve">For full research instrument, these two questions with 100% same answer (yes / no) could be removed as lack of variability. </w:t>
      </w:r>
    </w:p>
    <w:p w14:paraId="64DE8451" w14:textId="77777777" w:rsidR="00A30F72" w:rsidRPr="003041CC" w:rsidRDefault="00A30F72" w:rsidP="004D1C92">
      <w:pPr>
        <w:snapToGrid w:val="0"/>
        <w:spacing w:after="0" w:line="360" w:lineRule="auto"/>
        <w:jc w:val="both"/>
        <w:rPr>
          <w:color w:val="000000" w:themeColor="text1"/>
        </w:rPr>
      </w:pPr>
    </w:p>
    <w:p w14:paraId="7CCFF359" w14:textId="77777777" w:rsidR="00A30F72" w:rsidRPr="003041CC" w:rsidRDefault="00A30F72" w:rsidP="004D1C92">
      <w:pPr>
        <w:snapToGrid w:val="0"/>
        <w:spacing w:after="0" w:line="360" w:lineRule="auto"/>
        <w:jc w:val="both"/>
        <w:rPr>
          <w:color w:val="000000" w:themeColor="text1"/>
        </w:rPr>
      </w:pPr>
    </w:p>
    <w:p w14:paraId="2D2C5913" w14:textId="77777777" w:rsidR="00A30F72" w:rsidRPr="003041CC" w:rsidRDefault="00A30F72" w:rsidP="004D1C92">
      <w:pPr>
        <w:snapToGrid w:val="0"/>
        <w:spacing w:after="0" w:line="360" w:lineRule="auto"/>
        <w:jc w:val="both"/>
        <w:rPr>
          <w:color w:val="000000" w:themeColor="text1"/>
        </w:rPr>
      </w:pPr>
    </w:p>
    <w:p w14:paraId="5F9683CA" w14:textId="77777777" w:rsidR="00A30F72" w:rsidRPr="003041CC" w:rsidRDefault="00A30F72" w:rsidP="004D1C92">
      <w:pPr>
        <w:snapToGrid w:val="0"/>
        <w:spacing w:after="0" w:line="360" w:lineRule="auto"/>
        <w:jc w:val="both"/>
        <w:rPr>
          <w:color w:val="000000" w:themeColor="text1"/>
        </w:rPr>
      </w:pPr>
    </w:p>
    <w:p w14:paraId="637069BF" w14:textId="77777777" w:rsidR="00420EED" w:rsidRPr="003041CC" w:rsidRDefault="00420EED" w:rsidP="004D1C92">
      <w:pPr>
        <w:snapToGrid w:val="0"/>
        <w:spacing w:after="0" w:line="360" w:lineRule="auto"/>
        <w:jc w:val="both"/>
        <w:rPr>
          <w:color w:val="000000" w:themeColor="text1"/>
        </w:rPr>
      </w:pPr>
    </w:p>
    <w:p w14:paraId="0D6A54A1" w14:textId="77777777" w:rsidR="00420EED" w:rsidRPr="003041CC" w:rsidRDefault="00420EED" w:rsidP="004D1C92">
      <w:pPr>
        <w:snapToGrid w:val="0"/>
        <w:spacing w:after="0" w:line="360" w:lineRule="auto"/>
        <w:jc w:val="both"/>
        <w:rPr>
          <w:color w:val="000000" w:themeColor="text1"/>
        </w:rPr>
      </w:pPr>
    </w:p>
    <w:p w14:paraId="21A6E473" w14:textId="77777777" w:rsidR="00420EED" w:rsidRPr="003041CC" w:rsidRDefault="00420EED" w:rsidP="004D1C92">
      <w:pPr>
        <w:snapToGrid w:val="0"/>
        <w:spacing w:after="0" w:line="360" w:lineRule="auto"/>
        <w:jc w:val="both"/>
        <w:rPr>
          <w:color w:val="000000" w:themeColor="text1"/>
        </w:rPr>
      </w:pPr>
    </w:p>
    <w:p w14:paraId="4C5F520E" w14:textId="0233500E" w:rsidR="00AE6FC2" w:rsidRPr="003041CC" w:rsidRDefault="00AE6FC2" w:rsidP="00AE6FC2">
      <w:pPr>
        <w:snapToGrid w:val="0"/>
        <w:spacing w:after="0" w:line="360" w:lineRule="auto"/>
        <w:jc w:val="both"/>
        <w:rPr>
          <w:color w:val="000000" w:themeColor="text1"/>
        </w:rPr>
      </w:pPr>
      <w:r w:rsidRPr="003041CC">
        <w:rPr>
          <w:b/>
          <w:bCs/>
          <w:color w:val="000000" w:themeColor="text1"/>
          <w:sz w:val="26"/>
        </w:rPr>
        <w:lastRenderedPageBreak/>
        <w:t>4.2</w:t>
      </w:r>
      <w:r w:rsidRPr="003041CC">
        <w:rPr>
          <w:b/>
          <w:bCs/>
          <w:color w:val="000000" w:themeColor="text1"/>
        </w:rPr>
        <w:tab/>
      </w:r>
      <w:r w:rsidRPr="00AD562D">
        <w:rPr>
          <w:b/>
          <w:bCs/>
          <w:color w:val="000000" w:themeColor="text1"/>
          <w:sz w:val="26"/>
          <w:u w:val="single"/>
        </w:rPr>
        <w:t xml:space="preserve">Figure 15 - </w:t>
      </w:r>
      <w:r w:rsidR="00BB73B6" w:rsidRPr="00AD562D">
        <w:rPr>
          <w:b/>
          <w:bCs/>
          <w:color w:val="000000" w:themeColor="text1"/>
          <w:sz w:val="26"/>
          <w:u w:val="single"/>
        </w:rPr>
        <w:t>Final C</w:t>
      </w:r>
      <w:r w:rsidR="00BB73B6" w:rsidRPr="003041CC">
        <w:rPr>
          <w:b/>
          <w:bCs/>
          <w:color w:val="000000" w:themeColor="text1"/>
          <w:sz w:val="26"/>
          <w:u w:val="single"/>
        </w:rPr>
        <w:t xml:space="preserve">SR Performance Questionnaire Items </w:t>
      </w:r>
      <w:r w:rsidRPr="003041CC">
        <w:rPr>
          <w:b/>
          <w:bCs/>
          <w:color w:val="000000" w:themeColor="text1"/>
          <w:sz w:val="26"/>
          <w:u w:val="single"/>
        </w:rPr>
        <w:t>(n = 31)</w:t>
      </w:r>
    </w:p>
    <w:p w14:paraId="3E4E85F2" w14:textId="73A398F1" w:rsidR="00AE6FC2" w:rsidRPr="003041CC" w:rsidRDefault="00522C8E" w:rsidP="000B5C63">
      <w:pPr>
        <w:adjustRightInd w:val="0"/>
        <w:snapToGrid w:val="0"/>
        <w:spacing w:after="0" w:line="360" w:lineRule="auto"/>
        <w:jc w:val="both"/>
        <w:rPr>
          <w:b/>
          <w:bCs/>
          <w:color w:val="000000" w:themeColor="text1"/>
        </w:rPr>
      </w:pPr>
      <w:r w:rsidRPr="003041CC">
        <w:rPr>
          <w:b/>
          <w:bCs/>
          <w:noProof/>
          <w:color w:val="000000" w:themeColor="text1"/>
        </w:rPr>
        <w:drawing>
          <wp:inline distT="0" distB="0" distL="0" distR="0" wp14:anchorId="5E248519" wp14:editId="335190BC">
            <wp:extent cx="5731510" cy="5892800"/>
            <wp:effectExtent l="0" t="0" r="2540" b="0"/>
            <wp:docPr id="1529855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892800"/>
                    </a:xfrm>
                    <a:prstGeom prst="rect">
                      <a:avLst/>
                    </a:prstGeom>
                    <a:noFill/>
                    <a:ln>
                      <a:noFill/>
                    </a:ln>
                  </pic:spPr>
                </pic:pic>
              </a:graphicData>
            </a:graphic>
          </wp:inline>
        </w:drawing>
      </w:r>
    </w:p>
    <w:p w14:paraId="3007FE6B" w14:textId="77777777" w:rsidR="00F37811" w:rsidRPr="003041CC" w:rsidRDefault="00F37811" w:rsidP="00F37811">
      <w:pPr>
        <w:snapToGrid w:val="0"/>
        <w:spacing w:after="0" w:line="360" w:lineRule="auto"/>
        <w:rPr>
          <w:b/>
          <w:bCs/>
          <w:color w:val="000000" w:themeColor="text1"/>
        </w:rPr>
      </w:pPr>
    </w:p>
    <w:p w14:paraId="654DB86B" w14:textId="7B84C860" w:rsidR="00522C8E" w:rsidRPr="003041CC" w:rsidRDefault="00522C8E" w:rsidP="00F37811">
      <w:pPr>
        <w:snapToGrid w:val="0"/>
        <w:spacing w:after="0" w:line="360" w:lineRule="auto"/>
        <w:rPr>
          <w:b/>
          <w:bCs/>
          <w:color w:val="000000" w:themeColor="text1"/>
        </w:rPr>
      </w:pPr>
      <w:r w:rsidRPr="003041CC">
        <w:rPr>
          <w:b/>
          <w:bCs/>
          <w:color w:val="000000" w:themeColor="text1"/>
        </w:rPr>
        <w:t>Notes:</w:t>
      </w:r>
    </w:p>
    <w:p w14:paraId="4F2F6274" w14:textId="77FA55C7" w:rsidR="00AA1D7C" w:rsidRPr="003041CC" w:rsidRDefault="00AA1D7C" w:rsidP="00F37811">
      <w:pPr>
        <w:snapToGrid w:val="0"/>
        <w:spacing w:after="0" w:line="360" w:lineRule="auto"/>
        <w:rPr>
          <w:color w:val="000000" w:themeColor="text1"/>
        </w:rPr>
      </w:pPr>
      <w:r w:rsidRPr="003041CC">
        <w:rPr>
          <w:b/>
          <w:bCs/>
          <w:color w:val="000000" w:themeColor="text1"/>
        </w:rPr>
        <w:t xml:space="preserve">n: </w:t>
      </w:r>
      <w:r w:rsidRPr="003041CC">
        <w:rPr>
          <w:color w:val="000000" w:themeColor="text1"/>
        </w:rPr>
        <w:t>Sample size</w:t>
      </w:r>
    </w:p>
    <w:p w14:paraId="71A8C592" w14:textId="6A155373" w:rsidR="00522C8E" w:rsidRPr="003041CC" w:rsidRDefault="00522C8E" w:rsidP="00F37811">
      <w:pPr>
        <w:snapToGrid w:val="0"/>
        <w:spacing w:after="0" w:line="360" w:lineRule="auto"/>
        <w:rPr>
          <w:color w:val="000000" w:themeColor="text1"/>
        </w:rPr>
      </w:pPr>
      <w:r w:rsidRPr="003041CC">
        <w:rPr>
          <w:b/>
          <w:bCs/>
          <w:color w:val="000000" w:themeColor="text1"/>
        </w:rPr>
        <w:t xml:space="preserve">SD: </w:t>
      </w:r>
      <w:r w:rsidRPr="003041CC">
        <w:rPr>
          <w:color w:val="000000" w:themeColor="text1"/>
        </w:rPr>
        <w:t xml:space="preserve">Standard Deviation </w:t>
      </w:r>
    </w:p>
    <w:p w14:paraId="72B07709" w14:textId="77777777" w:rsidR="00522C8E" w:rsidRPr="003041CC" w:rsidRDefault="00522C8E" w:rsidP="00F37811">
      <w:pPr>
        <w:snapToGrid w:val="0"/>
        <w:spacing w:after="0" w:line="360" w:lineRule="auto"/>
        <w:rPr>
          <w:color w:val="000000" w:themeColor="text1"/>
        </w:rPr>
      </w:pPr>
      <w:r w:rsidRPr="003041CC">
        <w:rPr>
          <w:b/>
          <w:bCs/>
          <w:color w:val="000000" w:themeColor="text1"/>
        </w:rPr>
        <w:t xml:space="preserve">Min: </w:t>
      </w:r>
      <w:r w:rsidRPr="003041CC">
        <w:rPr>
          <w:color w:val="000000" w:themeColor="text1"/>
        </w:rPr>
        <w:t>Minimum</w:t>
      </w:r>
    </w:p>
    <w:p w14:paraId="76D37DFE" w14:textId="77777777" w:rsidR="00522C8E" w:rsidRPr="003041CC" w:rsidRDefault="00522C8E" w:rsidP="00F37811">
      <w:pPr>
        <w:snapToGrid w:val="0"/>
        <w:spacing w:after="0" w:line="360" w:lineRule="auto"/>
        <w:rPr>
          <w:color w:val="000000" w:themeColor="text1"/>
        </w:rPr>
      </w:pPr>
      <w:r w:rsidRPr="003041CC">
        <w:rPr>
          <w:b/>
          <w:bCs/>
          <w:color w:val="000000" w:themeColor="text1"/>
        </w:rPr>
        <w:t>Max:</w:t>
      </w:r>
      <w:r w:rsidRPr="003041CC">
        <w:rPr>
          <w:color w:val="000000" w:themeColor="text1"/>
        </w:rPr>
        <w:t xml:space="preserve"> Maximum </w:t>
      </w:r>
    </w:p>
    <w:p w14:paraId="15EB10F0" w14:textId="77777777" w:rsidR="00F37811" w:rsidRPr="003041CC" w:rsidRDefault="00F37811" w:rsidP="00F37811">
      <w:pPr>
        <w:snapToGrid w:val="0"/>
        <w:spacing w:after="0" w:line="360" w:lineRule="auto"/>
        <w:rPr>
          <w:color w:val="000000" w:themeColor="text1"/>
        </w:rPr>
      </w:pPr>
    </w:p>
    <w:p w14:paraId="69AB4CAC" w14:textId="77777777" w:rsidR="00F37811" w:rsidRPr="003041CC" w:rsidRDefault="00F37811" w:rsidP="00F37811">
      <w:pPr>
        <w:snapToGrid w:val="0"/>
        <w:spacing w:after="0" w:line="360" w:lineRule="auto"/>
        <w:rPr>
          <w:color w:val="000000" w:themeColor="text1"/>
        </w:rPr>
      </w:pPr>
    </w:p>
    <w:p w14:paraId="59506D3C" w14:textId="77777777" w:rsidR="00F37811" w:rsidRPr="003041CC" w:rsidRDefault="00F37811" w:rsidP="00F37811">
      <w:pPr>
        <w:snapToGrid w:val="0"/>
        <w:spacing w:after="0" w:line="360" w:lineRule="auto"/>
        <w:rPr>
          <w:color w:val="000000" w:themeColor="text1"/>
        </w:rPr>
      </w:pPr>
    </w:p>
    <w:p w14:paraId="7245E689" w14:textId="68861FF8" w:rsidR="00C9588A" w:rsidRPr="00050E30" w:rsidRDefault="00F20C88" w:rsidP="00C9588A">
      <w:pPr>
        <w:snapToGrid w:val="0"/>
        <w:spacing w:after="0" w:line="360" w:lineRule="auto"/>
        <w:jc w:val="both"/>
        <w:rPr>
          <w:color w:val="000000" w:themeColor="text1"/>
        </w:rPr>
      </w:pPr>
      <w:r w:rsidRPr="003041CC">
        <w:rPr>
          <w:color w:val="000000" w:themeColor="text1"/>
        </w:rPr>
        <w:lastRenderedPageBreak/>
        <w:tab/>
      </w:r>
      <w:r w:rsidRPr="00050E30">
        <w:rPr>
          <w:color w:val="000000" w:themeColor="text1"/>
        </w:rPr>
        <w:t xml:space="preserve">Q11 under </w:t>
      </w:r>
      <w:r w:rsidR="00416E5C" w:rsidRPr="00050E30">
        <w:rPr>
          <w:color w:val="000000" w:themeColor="text1"/>
        </w:rPr>
        <w:t xml:space="preserve">EE </w:t>
      </w:r>
      <w:r w:rsidRPr="00050E30">
        <w:rPr>
          <w:color w:val="000000" w:themeColor="text1"/>
        </w:rPr>
        <w:t xml:space="preserve">construct </w:t>
      </w:r>
      <w:r w:rsidR="0061324E" w:rsidRPr="00050E30">
        <w:rPr>
          <w:color w:val="000000" w:themeColor="text1"/>
        </w:rPr>
        <w:t>indicating</w:t>
      </w:r>
      <w:r w:rsidRPr="00050E30">
        <w:rPr>
          <w:color w:val="000000" w:themeColor="text1"/>
        </w:rPr>
        <w:t xml:space="preserve"> the implementation of good work &amp; life balance flexible policies </w:t>
      </w:r>
      <w:r w:rsidR="000F7298" w:rsidRPr="00050E30">
        <w:rPr>
          <w:color w:val="000000" w:themeColor="text1"/>
        </w:rPr>
        <w:t xml:space="preserve">as </w:t>
      </w:r>
      <w:r w:rsidRPr="00050E30">
        <w:rPr>
          <w:color w:val="000000" w:themeColor="text1"/>
        </w:rPr>
        <w:t xml:space="preserve">stipulated in </w:t>
      </w:r>
      <w:r w:rsidR="000F7298" w:rsidRPr="00050E30">
        <w:rPr>
          <w:color w:val="000000" w:themeColor="text1"/>
        </w:rPr>
        <w:t xml:space="preserve">the </w:t>
      </w:r>
      <w:r w:rsidRPr="00050E30">
        <w:rPr>
          <w:color w:val="000000" w:themeColor="text1"/>
        </w:rPr>
        <w:t xml:space="preserve">initial item pool (see </w:t>
      </w:r>
      <w:r w:rsidRPr="00050E30">
        <w:rPr>
          <w:b/>
          <w:bCs/>
          <w:color w:val="000000" w:themeColor="text1"/>
        </w:rPr>
        <w:t>Figure 12</w:t>
      </w:r>
      <w:r w:rsidRPr="00050E30">
        <w:rPr>
          <w:color w:val="000000" w:themeColor="text1"/>
        </w:rPr>
        <w:t>) has been removed from this final questionnaire</w:t>
      </w:r>
      <w:r w:rsidR="000F7298" w:rsidRPr="00050E30">
        <w:rPr>
          <w:color w:val="000000" w:themeColor="text1"/>
        </w:rPr>
        <w:t xml:space="preserve"> as</w:t>
      </w:r>
      <w:r w:rsidRPr="00050E30">
        <w:rPr>
          <w:color w:val="000000" w:themeColor="text1"/>
        </w:rPr>
        <w:t xml:space="preserve"> this construct recorded Cronbach’s α 0.64 which was </w:t>
      </w:r>
      <w:r w:rsidR="000F7298" w:rsidRPr="00050E30">
        <w:rPr>
          <w:color w:val="000000" w:themeColor="text1"/>
        </w:rPr>
        <w:t xml:space="preserve">below 0.7 (representing </w:t>
      </w:r>
      <w:r w:rsidR="000F7298" w:rsidRPr="00050E30">
        <w:rPr>
          <w:color w:val="000000" w:themeColor="text1"/>
          <w:lang w:val="en-US"/>
        </w:rPr>
        <w:t>lower internal consistency)</w:t>
      </w:r>
      <w:r w:rsidR="00FA4F84" w:rsidRPr="00050E30">
        <w:rPr>
          <w:color w:val="000000" w:themeColor="text1"/>
          <w:lang w:val="en-US"/>
        </w:rPr>
        <w:t xml:space="preserve"> (George and </w:t>
      </w:r>
      <w:r w:rsidR="00E550E5" w:rsidRPr="00050E30">
        <w:rPr>
          <w:color w:val="000000" w:themeColor="text1"/>
          <w:lang w:val="en-US"/>
        </w:rPr>
        <w:t>Mallery, 2003).</w:t>
      </w:r>
      <w:r w:rsidR="00E84B78" w:rsidRPr="00050E30">
        <w:rPr>
          <w:color w:val="000000" w:themeColor="text1"/>
          <w:lang w:val="en-US"/>
        </w:rPr>
        <w:t xml:space="preserve"> After removing such item, </w:t>
      </w:r>
      <w:r w:rsidR="00416E5C" w:rsidRPr="00050E30">
        <w:rPr>
          <w:color w:val="000000" w:themeColor="text1"/>
          <w:lang w:val="en-US"/>
        </w:rPr>
        <w:t>EE</w:t>
      </w:r>
      <w:r w:rsidR="00E84B78" w:rsidRPr="00050E30">
        <w:rPr>
          <w:color w:val="000000" w:themeColor="text1"/>
          <w:lang w:val="en-US"/>
        </w:rPr>
        <w:t xml:space="preserve"> </w:t>
      </w:r>
      <w:r w:rsidR="00E84B78" w:rsidRPr="00050E30">
        <w:rPr>
          <w:color w:val="000000" w:themeColor="text1"/>
        </w:rPr>
        <w:t xml:space="preserve">construct recorded Cronbach’s α 0.783 which was at acceptable level </w:t>
      </w:r>
      <w:r w:rsidR="00E84B78" w:rsidRPr="00050E30">
        <w:rPr>
          <w:color w:val="000000" w:themeColor="text1"/>
          <w:lang w:val="en-US"/>
        </w:rPr>
        <w:t>(George and Mallery, 2003). Apart from this, each construct</w:t>
      </w:r>
      <w:r w:rsidR="00C9588A" w:rsidRPr="00050E30">
        <w:rPr>
          <w:color w:val="000000" w:themeColor="text1"/>
          <w:lang w:val="en-US"/>
        </w:rPr>
        <w:t xml:space="preserve"> of </w:t>
      </w:r>
      <w:r w:rsidR="00416E5C" w:rsidRPr="00050E30">
        <w:rPr>
          <w:color w:val="000000" w:themeColor="text1"/>
          <w:lang w:val="en-US"/>
        </w:rPr>
        <w:t>SE</w:t>
      </w:r>
      <w:r w:rsidR="00C9588A" w:rsidRPr="00050E30">
        <w:rPr>
          <w:color w:val="000000" w:themeColor="text1"/>
        </w:rPr>
        <w:t xml:space="preserve">, </w:t>
      </w:r>
      <w:r w:rsidR="00416E5C" w:rsidRPr="00050E30">
        <w:rPr>
          <w:color w:val="000000" w:themeColor="text1"/>
        </w:rPr>
        <w:t>CU</w:t>
      </w:r>
      <w:r w:rsidR="00C9588A" w:rsidRPr="00050E30">
        <w:rPr>
          <w:color w:val="000000" w:themeColor="text1"/>
        </w:rPr>
        <w:t xml:space="preserve"> and </w:t>
      </w:r>
      <w:r w:rsidR="00416E5C" w:rsidRPr="00050E30">
        <w:rPr>
          <w:color w:val="000000" w:themeColor="text1"/>
        </w:rPr>
        <w:t>GO</w:t>
      </w:r>
      <w:r w:rsidR="00C9588A" w:rsidRPr="00050E30">
        <w:rPr>
          <w:color w:val="000000" w:themeColor="text1"/>
        </w:rPr>
        <w:t xml:space="preserve"> recorded Cronbach’s α of 0.865, 0.892 and 1.000 respectively</w:t>
      </w:r>
      <w:r w:rsidR="00820D23" w:rsidRPr="00050E30">
        <w:rPr>
          <w:color w:val="000000" w:themeColor="text1"/>
        </w:rPr>
        <w:t xml:space="preserve"> (i.e. all more than 0.7)</w:t>
      </w:r>
      <w:r w:rsidR="00C9588A" w:rsidRPr="00050E30">
        <w:rPr>
          <w:color w:val="000000" w:themeColor="text1"/>
        </w:rPr>
        <w:t xml:space="preserve">. </w:t>
      </w:r>
      <w:r w:rsidR="00A358FC" w:rsidRPr="00050E30">
        <w:rPr>
          <w:color w:val="000000" w:themeColor="text1"/>
        </w:rPr>
        <w:t>Cronbach’s α 1</w:t>
      </w:r>
      <w:r w:rsidR="00416E5C" w:rsidRPr="00050E30">
        <w:rPr>
          <w:color w:val="000000" w:themeColor="text1"/>
        </w:rPr>
        <w:t xml:space="preserve"> </w:t>
      </w:r>
      <w:r w:rsidR="00A358FC" w:rsidRPr="00050E30">
        <w:rPr>
          <w:color w:val="000000" w:themeColor="text1"/>
          <w:lang w:val="en-US"/>
        </w:rPr>
        <w:t xml:space="preserve">indicated perfect internal consistency, thus, GO1 and GO2 were strongly correlated and contributed to a more reliable measurement of GO construct. </w:t>
      </w:r>
      <w:bookmarkStart w:id="3" w:name="_Hlk154495123"/>
      <w:r w:rsidR="00C9588A" w:rsidRPr="00050E30">
        <w:rPr>
          <w:color w:val="000000" w:themeColor="text1"/>
        </w:rPr>
        <w:t xml:space="preserve">The results indicated that </w:t>
      </w:r>
      <w:r w:rsidR="0061324E" w:rsidRPr="00050E30">
        <w:rPr>
          <w:color w:val="000000" w:themeColor="text1"/>
        </w:rPr>
        <w:t>this</w:t>
      </w:r>
      <w:r w:rsidR="00C9588A" w:rsidRPr="00050E30">
        <w:rPr>
          <w:color w:val="000000" w:themeColor="text1"/>
        </w:rPr>
        <w:t xml:space="preserve"> instrument was reliable</w:t>
      </w:r>
      <w:bookmarkEnd w:id="3"/>
      <w:r w:rsidR="0061324E" w:rsidRPr="00050E30">
        <w:rPr>
          <w:color w:val="000000" w:themeColor="text1"/>
        </w:rPr>
        <w:t xml:space="preserve"> (see Figure 15)</w:t>
      </w:r>
      <w:r w:rsidR="00C9588A" w:rsidRPr="00050E30">
        <w:rPr>
          <w:color w:val="000000" w:themeColor="text1"/>
        </w:rPr>
        <w:t>.</w:t>
      </w:r>
    </w:p>
    <w:p w14:paraId="0E7F97E2" w14:textId="228207AC" w:rsidR="00C9588A" w:rsidRPr="00050E30" w:rsidRDefault="00D61FD2" w:rsidP="00D61FD2">
      <w:pPr>
        <w:snapToGrid w:val="0"/>
        <w:spacing w:after="0" w:line="360" w:lineRule="auto"/>
        <w:jc w:val="both"/>
        <w:rPr>
          <w:color w:val="000000" w:themeColor="text1"/>
        </w:rPr>
      </w:pPr>
      <w:r w:rsidRPr="00050E30">
        <w:rPr>
          <w:color w:val="000000" w:themeColor="text1"/>
        </w:rPr>
        <w:t xml:space="preserve"> </w:t>
      </w:r>
    </w:p>
    <w:p w14:paraId="2FA8C2A2" w14:textId="7D43B4C2" w:rsidR="00361244" w:rsidRPr="00050E30" w:rsidRDefault="00A356B6" w:rsidP="00D61FD2">
      <w:pPr>
        <w:snapToGrid w:val="0"/>
        <w:spacing w:after="0" w:line="360" w:lineRule="auto"/>
        <w:ind w:firstLine="720"/>
        <w:jc w:val="both"/>
        <w:rPr>
          <w:color w:val="000000" w:themeColor="text1"/>
        </w:rPr>
      </w:pPr>
      <w:r w:rsidRPr="00050E30">
        <w:rPr>
          <w:color w:val="000000" w:themeColor="text1"/>
        </w:rPr>
        <w:t xml:space="preserve">As regards means, </w:t>
      </w:r>
      <w:r w:rsidR="00173F9C" w:rsidRPr="00050E30">
        <w:rPr>
          <w:color w:val="000000" w:themeColor="text1"/>
        </w:rPr>
        <w:t>SE3</w:t>
      </w:r>
      <w:r w:rsidR="00AC76B9" w:rsidRPr="00050E30">
        <w:rPr>
          <w:color w:val="000000" w:themeColor="text1"/>
        </w:rPr>
        <w:t xml:space="preserve"> and</w:t>
      </w:r>
      <w:r w:rsidR="00173F9C" w:rsidRPr="00050E30">
        <w:rPr>
          <w:color w:val="000000" w:themeColor="text1"/>
        </w:rPr>
        <w:t xml:space="preserve"> EE4 with means close to the middle of the scale (i.e. near 3 on a 5-point scale) </w:t>
      </w:r>
      <w:r w:rsidR="00DC5F1C" w:rsidRPr="00050E30">
        <w:rPr>
          <w:color w:val="000000" w:themeColor="text1"/>
        </w:rPr>
        <w:t>could</w:t>
      </w:r>
      <w:r w:rsidR="00173F9C" w:rsidRPr="00050E30">
        <w:rPr>
          <w:color w:val="000000" w:themeColor="text1"/>
        </w:rPr>
        <w:t xml:space="preserve"> </w:t>
      </w:r>
      <w:r w:rsidR="00DC5F1C" w:rsidRPr="00050E30">
        <w:rPr>
          <w:color w:val="000000" w:themeColor="text1"/>
        </w:rPr>
        <w:t xml:space="preserve">claim as </w:t>
      </w:r>
      <w:r w:rsidR="00173F9C" w:rsidRPr="00050E30">
        <w:rPr>
          <w:color w:val="000000" w:themeColor="text1"/>
        </w:rPr>
        <w:t>good indicators</w:t>
      </w:r>
      <w:r w:rsidR="00B65F7D" w:rsidRPr="00050E30">
        <w:rPr>
          <w:color w:val="000000" w:themeColor="text1"/>
        </w:rPr>
        <w:t xml:space="preserve"> as such questions were well</w:t>
      </w:r>
      <w:r w:rsidR="00DC5F1C" w:rsidRPr="00050E30">
        <w:rPr>
          <w:color w:val="000000" w:themeColor="text1"/>
        </w:rPr>
        <w:t>-balanced and not biased towards one extreme or the other</w:t>
      </w:r>
      <w:r w:rsidR="004415FE" w:rsidRPr="00050E30">
        <w:rPr>
          <w:color w:val="000000" w:themeColor="text1"/>
        </w:rPr>
        <w:t xml:space="preserve"> (both questions showing responses with minimum value of 2 “disagree” and maximum value of 5 “strongly agree”)</w:t>
      </w:r>
      <w:r w:rsidR="00DC5F1C" w:rsidRPr="00050E30">
        <w:rPr>
          <w:color w:val="000000" w:themeColor="text1"/>
        </w:rPr>
        <w:t>. This c</w:t>
      </w:r>
      <w:r w:rsidR="00B65F7D" w:rsidRPr="00050E30">
        <w:rPr>
          <w:color w:val="000000" w:themeColor="text1"/>
        </w:rPr>
        <w:t>ould</w:t>
      </w:r>
      <w:r w:rsidR="00DC5F1C" w:rsidRPr="00050E30">
        <w:rPr>
          <w:color w:val="000000" w:themeColor="text1"/>
        </w:rPr>
        <w:t xml:space="preserve"> be desirable because it allows for a more nuanced understanding of the topic being investigated.</w:t>
      </w:r>
      <w:r w:rsidR="00AC76B9" w:rsidRPr="00050E30">
        <w:rPr>
          <w:color w:val="000000" w:themeColor="text1"/>
        </w:rPr>
        <w:t xml:space="preserve"> On the other hand, </w:t>
      </w:r>
      <w:r w:rsidR="00173F9C" w:rsidRPr="00050E30">
        <w:rPr>
          <w:color w:val="000000" w:themeColor="text1"/>
        </w:rPr>
        <w:t>CU, CU1</w:t>
      </w:r>
      <w:r w:rsidR="00DC5F1C" w:rsidRPr="00050E30">
        <w:rPr>
          <w:color w:val="000000" w:themeColor="text1"/>
        </w:rPr>
        <w:t xml:space="preserve">, </w:t>
      </w:r>
      <w:r w:rsidR="00173F9C" w:rsidRPr="00050E30">
        <w:rPr>
          <w:color w:val="000000" w:themeColor="text1"/>
        </w:rPr>
        <w:t>CU2</w:t>
      </w:r>
      <w:r w:rsidR="00DC5F1C" w:rsidRPr="00050E30">
        <w:rPr>
          <w:color w:val="000000" w:themeColor="text1"/>
        </w:rPr>
        <w:t>, CU3</w:t>
      </w:r>
      <w:r w:rsidR="00AC76B9" w:rsidRPr="00050E30">
        <w:rPr>
          <w:color w:val="000000" w:themeColor="text1"/>
        </w:rPr>
        <w:t xml:space="preserve"> </w:t>
      </w:r>
      <w:r w:rsidR="00173F9C" w:rsidRPr="00050E30">
        <w:rPr>
          <w:color w:val="000000" w:themeColor="text1"/>
        </w:rPr>
        <w:t>with means near the extreme end</w:t>
      </w:r>
      <w:r w:rsidR="00361244" w:rsidRPr="00050E30">
        <w:rPr>
          <w:color w:val="000000" w:themeColor="text1"/>
        </w:rPr>
        <w:t xml:space="preserve"> of 5 </w:t>
      </w:r>
      <w:r w:rsidR="00173F9C" w:rsidRPr="00050E30">
        <w:rPr>
          <w:color w:val="000000" w:themeColor="text1"/>
        </w:rPr>
        <w:t xml:space="preserve">were considered </w:t>
      </w:r>
      <w:r w:rsidR="00D61FD2" w:rsidRPr="00050E30">
        <w:rPr>
          <w:color w:val="000000" w:themeColor="text1"/>
        </w:rPr>
        <w:t xml:space="preserve">as </w:t>
      </w:r>
      <w:proofErr w:type="gramStart"/>
      <w:r w:rsidR="00361244" w:rsidRPr="00050E30">
        <w:rPr>
          <w:color w:val="000000" w:themeColor="text1"/>
        </w:rPr>
        <w:t>less</w:t>
      </w:r>
      <w:proofErr w:type="gramEnd"/>
      <w:r w:rsidR="00361244" w:rsidRPr="00050E30">
        <w:rPr>
          <w:color w:val="000000" w:themeColor="text1"/>
        </w:rPr>
        <w:t xml:space="preserve"> desirable questions which might due to response bias where respondents tended to favour one extreme of the scale with maximum value of 5</w:t>
      </w:r>
      <w:r w:rsidR="004415FE" w:rsidRPr="00050E30">
        <w:rPr>
          <w:color w:val="000000" w:themeColor="text1"/>
        </w:rPr>
        <w:t xml:space="preserve"> “</w:t>
      </w:r>
      <w:r w:rsidR="00361244" w:rsidRPr="00050E30">
        <w:rPr>
          <w:color w:val="000000" w:themeColor="text1"/>
        </w:rPr>
        <w:t>strongly agree</w:t>
      </w:r>
      <w:r w:rsidR="004415FE" w:rsidRPr="00050E30">
        <w:rPr>
          <w:color w:val="000000" w:themeColor="text1"/>
        </w:rPr>
        <w:t>”</w:t>
      </w:r>
      <w:r w:rsidR="00814990" w:rsidRPr="00050E30">
        <w:rPr>
          <w:color w:val="000000" w:themeColor="text1"/>
        </w:rPr>
        <w:t xml:space="preserve"> (and minimum value of 3 “neither agree or disagree”)</w:t>
      </w:r>
      <w:r w:rsidR="007700FF" w:rsidRPr="00050E30">
        <w:rPr>
          <w:color w:val="000000" w:themeColor="text1"/>
        </w:rPr>
        <w:t xml:space="preserve"> that</w:t>
      </w:r>
      <w:r w:rsidR="004415FE" w:rsidRPr="00050E30">
        <w:rPr>
          <w:color w:val="000000" w:themeColor="text1"/>
        </w:rPr>
        <w:t xml:space="preserve"> could limit the variability perspectives, </w:t>
      </w:r>
      <w:r w:rsidR="00814990" w:rsidRPr="00050E30">
        <w:rPr>
          <w:color w:val="000000" w:themeColor="text1"/>
        </w:rPr>
        <w:t xml:space="preserve">and validity and </w:t>
      </w:r>
      <w:r w:rsidR="004415FE" w:rsidRPr="00050E30">
        <w:rPr>
          <w:color w:val="000000" w:themeColor="text1"/>
        </w:rPr>
        <w:t>generalizability of the findings</w:t>
      </w:r>
      <w:r w:rsidR="00814990" w:rsidRPr="00050E30">
        <w:rPr>
          <w:color w:val="000000" w:themeColor="text1"/>
        </w:rPr>
        <w:t xml:space="preserve">. However, </w:t>
      </w:r>
      <w:r w:rsidR="007700FF" w:rsidRPr="00050E30">
        <w:rPr>
          <w:color w:val="000000" w:themeColor="text1"/>
        </w:rPr>
        <w:t>in view of</w:t>
      </w:r>
      <w:r w:rsidR="00814990" w:rsidRPr="00050E30">
        <w:rPr>
          <w:color w:val="000000" w:themeColor="text1"/>
        </w:rPr>
        <w:t xml:space="preserve"> these four items were concerning CSR to customers which </w:t>
      </w:r>
      <w:r w:rsidR="007700FF" w:rsidRPr="00050E30">
        <w:rPr>
          <w:color w:val="000000" w:themeColor="text1"/>
        </w:rPr>
        <w:t>wa</w:t>
      </w:r>
      <w:r w:rsidR="00814990" w:rsidRPr="00050E30">
        <w:rPr>
          <w:color w:val="000000" w:themeColor="text1"/>
        </w:rPr>
        <w:t xml:space="preserve">s </w:t>
      </w:r>
      <w:r w:rsidR="00DF39A9" w:rsidRPr="00050E30">
        <w:rPr>
          <w:color w:val="000000" w:themeColor="text1"/>
        </w:rPr>
        <w:t>a key criterion</w:t>
      </w:r>
      <w:r w:rsidR="00814990" w:rsidRPr="00050E30">
        <w:rPr>
          <w:color w:val="000000" w:themeColor="text1"/>
        </w:rPr>
        <w:t xml:space="preserve"> in the business environment for financial </w:t>
      </w:r>
      <w:r w:rsidR="007700FF" w:rsidRPr="00050E30">
        <w:rPr>
          <w:color w:val="000000" w:themeColor="text1"/>
        </w:rPr>
        <w:t xml:space="preserve">performance, therefore, such extreme mean scores alone were not sufficient to determine the quality of a research question.  </w:t>
      </w:r>
    </w:p>
    <w:p w14:paraId="68FEB57A" w14:textId="77777777" w:rsidR="00AE6FC2" w:rsidRPr="00050E30" w:rsidRDefault="00AE6FC2" w:rsidP="000B5C63">
      <w:pPr>
        <w:adjustRightInd w:val="0"/>
        <w:snapToGrid w:val="0"/>
        <w:spacing w:after="0" w:line="360" w:lineRule="auto"/>
        <w:jc w:val="both"/>
        <w:rPr>
          <w:b/>
          <w:bCs/>
          <w:color w:val="000000" w:themeColor="text1"/>
          <w:u w:val="single"/>
        </w:rPr>
      </w:pPr>
    </w:p>
    <w:p w14:paraId="0253560D" w14:textId="355F5E4E" w:rsidR="006D1720" w:rsidRPr="003041CC" w:rsidRDefault="00DD5A8F" w:rsidP="004C1E23">
      <w:pPr>
        <w:adjustRightInd w:val="0"/>
        <w:snapToGrid w:val="0"/>
        <w:spacing w:after="0" w:line="360" w:lineRule="auto"/>
        <w:ind w:firstLine="720"/>
        <w:jc w:val="both"/>
        <w:rPr>
          <w:color w:val="000000" w:themeColor="text1"/>
        </w:rPr>
      </w:pPr>
      <w:r w:rsidRPr="00050E30">
        <w:rPr>
          <w:color w:val="000000" w:themeColor="text1"/>
        </w:rPr>
        <w:t xml:space="preserve">In respect of SD, SE3, SE4, EE4 with SD </w:t>
      </w:r>
      <w:r w:rsidR="00E55108" w:rsidRPr="00050E30">
        <w:rPr>
          <w:color w:val="000000" w:themeColor="text1"/>
        </w:rPr>
        <w:t>equal to</w:t>
      </w:r>
      <w:r w:rsidRPr="00050E30">
        <w:rPr>
          <w:color w:val="000000" w:themeColor="text1"/>
        </w:rPr>
        <w:t xml:space="preserve"> 1</w:t>
      </w:r>
      <w:r w:rsidR="00756F5F" w:rsidRPr="00050E30">
        <w:rPr>
          <w:color w:val="000000" w:themeColor="text1"/>
        </w:rPr>
        <w:t xml:space="preserve"> were considered as large variances spreading from the mean </w:t>
      </w:r>
      <w:r w:rsidR="006F7530" w:rsidRPr="00050E30">
        <w:rPr>
          <w:color w:val="000000" w:themeColor="text1"/>
        </w:rPr>
        <w:t xml:space="preserve">of a data set, </w:t>
      </w:r>
      <w:r w:rsidR="004637E9" w:rsidRPr="00050E30">
        <w:rPr>
          <w:color w:val="000000" w:themeColor="text1"/>
        </w:rPr>
        <w:t>and therefore</w:t>
      </w:r>
      <w:r w:rsidR="00756F5F" w:rsidRPr="00050E30">
        <w:rPr>
          <w:color w:val="000000" w:themeColor="text1"/>
        </w:rPr>
        <w:t xml:space="preserve"> regarded as good indicators (as compared with other values in the data set). These research questions </w:t>
      </w:r>
      <w:r w:rsidR="003E3B6F" w:rsidRPr="00050E30">
        <w:rPr>
          <w:color w:val="000000" w:themeColor="text1"/>
        </w:rPr>
        <w:t>were</w:t>
      </w:r>
      <w:r w:rsidR="00756F5F" w:rsidRPr="00050E30">
        <w:rPr>
          <w:color w:val="000000" w:themeColor="text1"/>
        </w:rPr>
        <w:t xml:space="preserve"> more variability and powerful as respondents</w:t>
      </w:r>
      <w:r w:rsidR="00F53E04" w:rsidRPr="00050E30">
        <w:rPr>
          <w:color w:val="000000" w:themeColor="text1"/>
        </w:rPr>
        <w:t>’ response</w:t>
      </w:r>
      <w:r w:rsidR="00E55108" w:rsidRPr="00050E30">
        <w:rPr>
          <w:color w:val="000000" w:themeColor="text1"/>
        </w:rPr>
        <w:t>s</w:t>
      </w:r>
      <w:r w:rsidR="00F53E04" w:rsidRPr="00050E30">
        <w:rPr>
          <w:color w:val="000000" w:themeColor="text1"/>
        </w:rPr>
        <w:t xml:space="preserve"> were quite difference </w:t>
      </w:r>
      <w:r w:rsidR="00BA5251" w:rsidRPr="00050E30">
        <w:rPr>
          <w:color w:val="000000" w:themeColor="text1"/>
        </w:rPr>
        <w:t>(all showing minimum value of 2</w:t>
      </w:r>
      <w:r w:rsidR="00E55108" w:rsidRPr="00050E30">
        <w:rPr>
          <w:color w:val="000000" w:themeColor="text1"/>
        </w:rPr>
        <w:t xml:space="preserve"> “</w:t>
      </w:r>
      <w:r w:rsidR="00BA5251" w:rsidRPr="00050E30">
        <w:rPr>
          <w:color w:val="000000" w:themeColor="text1"/>
        </w:rPr>
        <w:t>disagree</w:t>
      </w:r>
      <w:r w:rsidR="002C2EE6" w:rsidRPr="00050E30">
        <w:rPr>
          <w:color w:val="000000" w:themeColor="text1"/>
        </w:rPr>
        <w:t>”</w:t>
      </w:r>
      <w:r w:rsidR="00BA5251" w:rsidRPr="00050E30">
        <w:rPr>
          <w:color w:val="000000" w:themeColor="text1"/>
        </w:rPr>
        <w:t xml:space="preserve"> and maximum value of 5</w:t>
      </w:r>
      <w:r w:rsidR="002C2EE6" w:rsidRPr="00050E30">
        <w:rPr>
          <w:color w:val="000000" w:themeColor="text1"/>
        </w:rPr>
        <w:t xml:space="preserve"> “</w:t>
      </w:r>
      <w:r w:rsidR="00BA5251" w:rsidRPr="00050E30">
        <w:rPr>
          <w:color w:val="000000" w:themeColor="text1"/>
        </w:rPr>
        <w:t>strongly agree</w:t>
      </w:r>
      <w:r w:rsidR="002C2EE6" w:rsidRPr="00050E30">
        <w:rPr>
          <w:color w:val="000000" w:themeColor="text1"/>
        </w:rPr>
        <w:t>”</w:t>
      </w:r>
      <w:r w:rsidR="00BA5251" w:rsidRPr="00050E30">
        <w:rPr>
          <w:color w:val="000000" w:themeColor="text1"/>
        </w:rPr>
        <w:t xml:space="preserve">) </w:t>
      </w:r>
      <w:r w:rsidR="00F53E04" w:rsidRPr="00050E30">
        <w:rPr>
          <w:color w:val="000000" w:themeColor="text1"/>
        </w:rPr>
        <w:t xml:space="preserve">which </w:t>
      </w:r>
      <w:r w:rsidR="003E3B6F" w:rsidRPr="00050E30">
        <w:rPr>
          <w:color w:val="000000" w:themeColor="text1"/>
        </w:rPr>
        <w:t>wa</w:t>
      </w:r>
      <w:r w:rsidR="00F53E04" w:rsidRPr="00050E30">
        <w:rPr>
          <w:color w:val="000000" w:themeColor="text1"/>
        </w:rPr>
        <w:t>s good for</w:t>
      </w:r>
      <w:r w:rsidR="00BA5251" w:rsidRPr="00050E30">
        <w:rPr>
          <w:color w:val="000000" w:themeColor="text1"/>
        </w:rPr>
        <w:t xml:space="preserve"> survey</w:t>
      </w:r>
      <w:r w:rsidR="00F53E04" w:rsidRPr="00050E30">
        <w:rPr>
          <w:color w:val="000000" w:themeColor="text1"/>
        </w:rPr>
        <w:t xml:space="preserve"> instrument development.</w:t>
      </w:r>
      <w:r w:rsidR="004637E9" w:rsidRPr="00050E30">
        <w:rPr>
          <w:color w:val="000000" w:themeColor="text1"/>
        </w:rPr>
        <w:t xml:space="preserve"> On the other hand,</w:t>
      </w:r>
      <w:r w:rsidR="00F53E04" w:rsidRPr="00050E30">
        <w:rPr>
          <w:color w:val="000000" w:themeColor="text1"/>
        </w:rPr>
        <w:t xml:space="preserve"> </w:t>
      </w:r>
      <w:r w:rsidR="006F7530" w:rsidRPr="00050E30">
        <w:rPr>
          <w:color w:val="000000" w:themeColor="text1"/>
        </w:rPr>
        <w:t>SE7</w:t>
      </w:r>
      <w:r w:rsidR="004637E9" w:rsidRPr="00050E30">
        <w:rPr>
          <w:color w:val="000000" w:themeColor="text1"/>
        </w:rPr>
        <w:t xml:space="preserve"> and</w:t>
      </w:r>
      <w:r w:rsidR="006F7530" w:rsidRPr="00050E30">
        <w:rPr>
          <w:color w:val="000000" w:themeColor="text1"/>
        </w:rPr>
        <w:t xml:space="preserve"> CU3 with SD lower than 0.4 might consider as </w:t>
      </w:r>
      <w:r w:rsidR="002912CD" w:rsidRPr="00050E30">
        <w:rPr>
          <w:color w:val="000000" w:themeColor="text1"/>
        </w:rPr>
        <w:t xml:space="preserve">low variances and </w:t>
      </w:r>
      <w:r w:rsidR="006F7530" w:rsidRPr="00050E30">
        <w:rPr>
          <w:color w:val="000000" w:themeColor="text1"/>
        </w:rPr>
        <w:t>less variability</w:t>
      </w:r>
      <w:r w:rsidR="004637E9" w:rsidRPr="00050E30">
        <w:rPr>
          <w:color w:val="000000" w:themeColor="text1"/>
        </w:rPr>
        <w:t xml:space="preserve"> which could lead to removal from the </w:t>
      </w:r>
      <w:r w:rsidR="00BA5251" w:rsidRPr="00050E30">
        <w:rPr>
          <w:color w:val="000000" w:themeColor="text1"/>
        </w:rPr>
        <w:t>instrument</w:t>
      </w:r>
      <w:r w:rsidR="00F52C59" w:rsidRPr="00050E30">
        <w:rPr>
          <w:color w:val="000000" w:themeColor="text1"/>
        </w:rPr>
        <w:t xml:space="preserve"> for full research.</w:t>
      </w:r>
      <w:r w:rsidR="004637E9" w:rsidRPr="00050E30">
        <w:rPr>
          <w:color w:val="000000" w:themeColor="text1"/>
        </w:rPr>
        <w:t xml:space="preserve"> </w:t>
      </w:r>
      <w:r w:rsidR="004637E9" w:rsidRPr="003041CC">
        <w:rPr>
          <w:color w:val="000000" w:themeColor="text1"/>
        </w:rPr>
        <w:t xml:space="preserve"> </w:t>
      </w:r>
    </w:p>
    <w:p w14:paraId="1CE00FF4" w14:textId="77777777" w:rsidR="008D6F08" w:rsidRPr="003041CC" w:rsidRDefault="008D6F08" w:rsidP="004C1E23">
      <w:pPr>
        <w:adjustRightInd w:val="0"/>
        <w:snapToGrid w:val="0"/>
        <w:spacing w:after="0" w:line="360" w:lineRule="auto"/>
        <w:ind w:firstLine="720"/>
        <w:jc w:val="both"/>
        <w:rPr>
          <w:color w:val="000000" w:themeColor="text1"/>
        </w:rPr>
      </w:pPr>
    </w:p>
    <w:p w14:paraId="622981ED" w14:textId="4FD6E111" w:rsidR="007B1F52" w:rsidRPr="006744BC" w:rsidRDefault="007B1F52" w:rsidP="00727080">
      <w:pPr>
        <w:snapToGrid w:val="0"/>
        <w:spacing w:after="0" w:line="360" w:lineRule="auto"/>
        <w:jc w:val="both"/>
        <w:rPr>
          <w:color w:val="000000" w:themeColor="text1"/>
        </w:rPr>
      </w:pPr>
      <w:r w:rsidRPr="003041CC">
        <w:rPr>
          <w:b/>
          <w:bCs/>
          <w:color w:val="000000" w:themeColor="text1"/>
          <w:sz w:val="26"/>
        </w:rPr>
        <w:lastRenderedPageBreak/>
        <w:t>4.3</w:t>
      </w:r>
      <w:r w:rsidRPr="003041CC">
        <w:rPr>
          <w:b/>
          <w:bCs/>
          <w:color w:val="000000" w:themeColor="text1"/>
        </w:rPr>
        <w:tab/>
      </w:r>
      <w:r w:rsidR="00732672" w:rsidRPr="006744BC">
        <w:rPr>
          <w:b/>
          <w:bCs/>
          <w:color w:val="000000" w:themeColor="text1"/>
          <w:sz w:val="26"/>
          <w:u w:val="single"/>
        </w:rPr>
        <w:t xml:space="preserve">Hypotheses Testing </w:t>
      </w:r>
      <w:r w:rsidR="000E0D13" w:rsidRPr="006744BC">
        <w:rPr>
          <w:b/>
          <w:bCs/>
          <w:color w:val="000000" w:themeColor="text1"/>
          <w:sz w:val="26"/>
          <w:u w:val="single"/>
        </w:rPr>
        <w:t xml:space="preserve">- </w:t>
      </w:r>
      <w:r w:rsidRPr="006744BC">
        <w:rPr>
          <w:b/>
          <w:bCs/>
          <w:color w:val="000000" w:themeColor="text1"/>
          <w:sz w:val="26"/>
          <w:u w:val="single"/>
        </w:rPr>
        <w:t>Independent Samples T-Test (n = 31)</w:t>
      </w:r>
    </w:p>
    <w:p w14:paraId="2091ADF1" w14:textId="77777777" w:rsidR="00AE6FC2" w:rsidRPr="006744BC" w:rsidRDefault="00AE6FC2" w:rsidP="00727080">
      <w:pPr>
        <w:adjustRightInd w:val="0"/>
        <w:snapToGrid w:val="0"/>
        <w:spacing w:after="0" w:line="360" w:lineRule="auto"/>
        <w:jc w:val="both"/>
        <w:rPr>
          <w:b/>
          <w:bCs/>
          <w:color w:val="000000" w:themeColor="text1"/>
          <w:u w:val="single"/>
        </w:rPr>
      </w:pPr>
    </w:p>
    <w:p w14:paraId="36619FA8" w14:textId="1A624A33" w:rsidR="00727080" w:rsidRPr="003041CC" w:rsidRDefault="00727080" w:rsidP="00357037">
      <w:pPr>
        <w:snapToGrid w:val="0"/>
        <w:spacing w:after="0" w:line="360" w:lineRule="auto"/>
        <w:ind w:left="720" w:hanging="720"/>
        <w:jc w:val="both"/>
        <w:rPr>
          <w:rStyle w:val="Emphasis"/>
          <w:b/>
          <w:bCs/>
          <w:i w:val="0"/>
          <w:iCs w:val="0"/>
          <w:color w:val="000000" w:themeColor="text1"/>
          <w:u w:val="single"/>
          <w:shd w:val="clear" w:color="auto" w:fill="FFFFFF"/>
        </w:rPr>
      </w:pPr>
      <w:r w:rsidRPr="006744BC">
        <w:rPr>
          <w:b/>
          <w:bCs/>
          <w:color w:val="000000" w:themeColor="text1"/>
        </w:rPr>
        <w:t>4.3a</w:t>
      </w:r>
      <w:r w:rsidRPr="006744BC">
        <w:rPr>
          <w:color w:val="000000" w:themeColor="text1"/>
        </w:rPr>
        <w:tab/>
      </w:r>
      <w:r w:rsidRPr="006744BC">
        <w:rPr>
          <w:rStyle w:val="Emphasis"/>
          <w:b/>
          <w:bCs/>
          <w:i w:val="0"/>
          <w:iCs w:val="0"/>
          <w:color w:val="000000" w:themeColor="text1"/>
          <w:u w:val="single"/>
          <w:shd w:val="clear" w:color="auto" w:fill="FFFFFF"/>
        </w:rPr>
        <w:t>Figure 16 - Hypothes</w:t>
      </w:r>
      <w:r w:rsidR="000E0D13" w:rsidRPr="006744BC">
        <w:rPr>
          <w:rStyle w:val="Emphasis"/>
          <w:b/>
          <w:bCs/>
          <w:i w:val="0"/>
          <w:iCs w:val="0"/>
          <w:color w:val="000000" w:themeColor="text1"/>
          <w:u w:val="single"/>
          <w:shd w:val="clear" w:color="auto" w:fill="FFFFFF"/>
        </w:rPr>
        <w:t>es</w:t>
      </w:r>
      <w:r w:rsidRPr="006744BC">
        <w:rPr>
          <w:rStyle w:val="Emphasis"/>
          <w:b/>
          <w:bCs/>
          <w:i w:val="0"/>
          <w:iCs w:val="0"/>
          <w:color w:val="000000" w:themeColor="text1"/>
          <w:u w:val="single"/>
          <w:shd w:val="clear" w:color="auto" w:fill="FFFFFF"/>
        </w:rPr>
        <w:t xml:space="preserve"> Testing</w:t>
      </w:r>
      <w:r w:rsidRPr="006744BC">
        <w:rPr>
          <w:i/>
          <w:iCs/>
          <w:color w:val="000000" w:themeColor="text1"/>
          <w:u w:val="single"/>
        </w:rPr>
        <w:t xml:space="preserve"> </w:t>
      </w:r>
      <w:r w:rsidRPr="006744BC">
        <w:rPr>
          <w:rStyle w:val="Emphasis"/>
          <w:b/>
          <w:bCs/>
          <w:i w:val="0"/>
          <w:iCs w:val="0"/>
          <w:color w:val="000000" w:themeColor="text1"/>
          <w:u w:val="single"/>
          <w:shd w:val="clear" w:color="auto" w:fill="FFFFFF"/>
        </w:rPr>
        <w:t>between Board Size</w:t>
      </w:r>
      <w:r w:rsidR="002546B3" w:rsidRPr="006744BC">
        <w:rPr>
          <w:rStyle w:val="Emphasis"/>
          <w:b/>
          <w:bCs/>
          <w:i w:val="0"/>
          <w:iCs w:val="0"/>
          <w:color w:val="000000" w:themeColor="text1"/>
          <w:u w:val="single"/>
          <w:shd w:val="clear" w:color="auto" w:fill="FFFFFF"/>
        </w:rPr>
        <w:t xml:space="preserve"> characteristic</w:t>
      </w:r>
      <w:r w:rsidRPr="006744BC">
        <w:rPr>
          <w:rStyle w:val="Emphasis"/>
          <w:b/>
          <w:bCs/>
          <w:i w:val="0"/>
          <w:iCs w:val="0"/>
          <w:color w:val="000000" w:themeColor="text1"/>
          <w:u w:val="single"/>
          <w:shd w:val="clear" w:color="auto" w:fill="FFFFFF"/>
        </w:rPr>
        <w:t xml:space="preserve"> and CSR Performance</w:t>
      </w:r>
      <w:r w:rsidRPr="003041CC">
        <w:rPr>
          <w:rStyle w:val="Emphasis"/>
          <w:b/>
          <w:bCs/>
          <w:i w:val="0"/>
          <w:iCs w:val="0"/>
          <w:color w:val="000000" w:themeColor="text1"/>
          <w:u w:val="single"/>
          <w:shd w:val="clear" w:color="auto" w:fill="FFFFFF"/>
        </w:rPr>
        <w:t xml:space="preserve">  </w:t>
      </w:r>
    </w:p>
    <w:p w14:paraId="6DB2D729" w14:textId="77777777" w:rsidR="00AE6FC2" w:rsidRPr="003041CC" w:rsidRDefault="00AE6FC2" w:rsidP="000B5C63">
      <w:pPr>
        <w:adjustRightInd w:val="0"/>
        <w:snapToGrid w:val="0"/>
        <w:spacing w:after="0" w:line="360" w:lineRule="auto"/>
        <w:jc w:val="both"/>
        <w:rPr>
          <w:b/>
          <w:bCs/>
          <w:color w:val="000000" w:themeColor="text1"/>
          <w:u w:val="single"/>
        </w:rPr>
      </w:pPr>
    </w:p>
    <w:p w14:paraId="589AF401" w14:textId="07F50346" w:rsidR="00AE6FC2" w:rsidRPr="003041CC" w:rsidRDefault="00904B3C" w:rsidP="000B5C63">
      <w:pPr>
        <w:adjustRightInd w:val="0"/>
        <w:snapToGrid w:val="0"/>
        <w:spacing w:after="0" w:line="360" w:lineRule="auto"/>
        <w:jc w:val="both"/>
        <w:rPr>
          <w:b/>
          <w:bCs/>
          <w:color w:val="000000" w:themeColor="text1"/>
        </w:rPr>
      </w:pPr>
      <w:r w:rsidRPr="003041CC">
        <w:rPr>
          <w:b/>
          <w:bCs/>
          <w:noProof/>
          <w:color w:val="000000" w:themeColor="text1"/>
        </w:rPr>
        <w:drawing>
          <wp:inline distT="0" distB="0" distL="0" distR="0" wp14:anchorId="7F1EC373" wp14:editId="708C7EA0">
            <wp:extent cx="5226050" cy="1593850"/>
            <wp:effectExtent l="0" t="0" r="0" b="6350"/>
            <wp:docPr id="1573618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26050" cy="1593850"/>
                    </a:xfrm>
                    <a:prstGeom prst="rect">
                      <a:avLst/>
                    </a:prstGeom>
                    <a:noFill/>
                    <a:ln>
                      <a:noFill/>
                    </a:ln>
                  </pic:spPr>
                </pic:pic>
              </a:graphicData>
            </a:graphic>
          </wp:inline>
        </w:drawing>
      </w:r>
    </w:p>
    <w:p w14:paraId="62D7424A" w14:textId="77777777" w:rsidR="00AE6FC2" w:rsidRPr="003041CC" w:rsidRDefault="00AE6FC2" w:rsidP="000B5C63">
      <w:pPr>
        <w:adjustRightInd w:val="0"/>
        <w:snapToGrid w:val="0"/>
        <w:spacing w:after="0" w:line="360" w:lineRule="auto"/>
        <w:jc w:val="both"/>
        <w:rPr>
          <w:b/>
          <w:bCs/>
          <w:color w:val="000000" w:themeColor="text1"/>
          <w:u w:val="single"/>
        </w:rPr>
      </w:pPr>
    </w:p>
    <w:p w14:paraId="4787B23D" w14:textId="60171DCD" w:rsidR="00AE6FC2" w:rsidRPr="003041CC" w:rsidRDefault="00904B3C" w:rsidP="000B5C63">
      <w:pPr>
        <w:adjustRightInd w:val="0"/>
        <w:snapToGrid w:val="0"/>
        <w:spacing w:after="0" w:line="360" w:lineRule="auto"/>
        <w:jc w:val="both"/>
        <w:rPr>
          <w:b/>
          <w:bCs/>
          <w:color w:val="000000" w:themeColor="text1"/>
          <w:u w:val="single"/>
        </w:rPr>
      </w:pPr>
      <w:r w:rsidRPr="003041CC">
        <w:rPr>
          <w:b/>
          <w:bCs/>
          <w:noProof/>
          <w:color w:val="000000" w:themeColor="text1"/>
        </w:rPr>
        <w:drawing>
          <wp:inline distT="0" distB="0" distL="0" distR="0" wp14:anchorId="40FEC4AB" wp14:editId="5CAD0B9B">
            <wp:extent cx="5731510" cy="2164715"/>
            <wp:effectExtent l="0" t="0" r="2540" b="6985"/>
            <wp:docPr id="21415926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164715"/>
                    </a:xfrm>
                    <a:prstGeom prst="rect">
                      <a:avLst/>
                    </a:prstGeom>
                    <a:noFill/>
                    <a:ln>
                      <a:noFill/>
                    </a:ln>
                  </pic:spPr>
                </pic:pic>
              </a:graphicData>
            </a:graphic>
          </wp:inline>
        </w:drawing>
      </w:r>
    </w:p>
    <w:p w14:paraId="5AE3E2FB" w14:textId="77777777" w:rsidR="00AE6FC2" w:rsidRPr="003041CC" w:rsidRDefault="00AE6FC2" w:rsidP="000B5C63">
      <w:pPr>
        <w:adjustRightInd w:val="0"/>
        <w:snapToGrid w:val="0"/>
        <w:spacing w:after="0" w:line="360" w:lineRule="auto"/>
        <w:jc w:val="both"/>
        <w:rPr>
          <w:b/>
          <w:bCs/>
          <w:color w:val="000000" w:themeColor="text1"/>
          <w:u w:val="single"/>
        </w:rPr>
      </w:pPr>
    </w:p>
    <w:p w14:paraId="7B32C311" w14:textId="3204CEA9" w:rsidR="00D1498C" w:rsidRPr="006744BC" w:rsidRDefault="00FA1FFE" w:rsidP="00A273FE">
      <w:pPr>
        <w:snapToGrid w:val="0"/>
        <w:spacing w:after="0" w:line="360" w:lineRule="auto"/>
        <w:ind w:firstLine="720"/>
        <w:jc w:val="both"/>
        <w:rPr>
          <w:color w:val="000000" w:themeColor="text1"/>
        </w:rPr>
      </w:pPr>
      <w:r w:rsidRPr="006744BC">
        <w:rPr>
          <w:color w:val="000000" w:themeColor="text1"/>
        </w:rPr>
        <w:t xml:space="preserve">Writer used independent samples t-test to compare the means of two independent categories </w:t>
      </w:r>
      <w:r w:rsidR="00D1498C" w:rsidRPr="006744BC">
        <w:rPr>
          <w:color w:val="000000" w:themeColor="text1"/>
        </w:rPr>
        <w:t xml:space="preserve">so as to measure if there is a significant impact of Board size characteristic on CSR performance. For analysis purpose, (a) </w:t>
      </w:r>
      <w:r w:rsidRPr="006744BC">
        <w:rPr>
          <w:color w:val="000000" w:themeColor="text1"/>
        </w:rPr>
        <w:t>Board size</w:t>
      </w:r>
      <w:r w:rsidR="00802D40" w:rsidRPr="006744BC">
        <w:rPr>
          <w:color w:val="000000" w:themeColor="text1"/>
        </w:rPr>
        <w:t xml:space="preserve"> was grouped into two groups: less than 10 members</w:t>
      </w:r>
      <w:r w:rsidR="00D1498C" w:rsidRPr="006744BC">
        <w:rPr>
          <w:color w:val="000000" w:themeColor="text1"/>
        </w:rPr>
        <w:t xml:space="preserve">, </w:t>
      </w:r>
      <w:r w:rsidR="00802D40" w:rsidRPr="006744BC">
        <w:rPr>
          <w:color w:val="000000" w:themeColor="text1"/>
        </w:rPr>
        <w:t>and 10 or more members</w:t>
      </w:r>
      <w:r w:rsidR="00D1498C" w:rsidRPr="006744BC">
        <w:rPr>
          <w:color w:val="000000" w:themeColor="text1"/>
        </w:rPr>
        <w:t xml:space="preserve">; </w:t>
      </w:r>
      <w:r w:rsidRPr="006744BC">
        <w:rPr>
          <w:color w:val="000000" w:themeColor="text1"/>
        </w:rPr>
        <w:t>and</w:t>
      </w:r>
      <w:r w:rsidR="00A273FE" w:rsidRPr="006744BC">
        <w:rPr>
          <w:color w:val="000000" w:themeColor="text1"/>
        </w:rPr>
        <w:t xml:space="preserve"> (b)</w:t>
      </w:r>
      <w:r w:rsidRPr="006744BC">
        <w:rPr>
          <w:color w:val="000000" w:themeColor="text1"/>
        </w:rPr>
        <w:t xml:space="preserve"> CSR performance</w:t>
      </w:r>
      <w:r w:rsidR="00D1498C" w:rsidRPr="006744BC">
        <w:rPr>
          <w:color w:val="000000" w:themeColor="text1"/>
        </w:rPr>
        <w:t xml:space="preserve"> </w:t>
      </w:r>
      <w:r w:rsidR="00A273FE" w:rsidRPr="006744BC">
        <w:rPr>
          <w:color w:val="000000" w:themeColor="text1"/>
        </w:rPr>
        <w:t>areas were tested individually in terms of social and non-social stakeholders, employees, customers</w:t>
      </w:r>
      <w:r w:rsidR="00847331" w:rsidRPr="006744BC">
        <w:rPr>
          <w:color w:val="000000" w:themeColor="text1"/>
        </w:rPr>
        <w:t>,</w:t>
      </w:r>
      <w:r w:rsidR="00A273FE" w:rsidRPr="006744BC">
        <w:rPr>
          <w:color w:val="000000" w:themeColor="text1"/>
        </w:rPr>
        <w:t xml:space="preserve"> and government</w:t>
      </w:r>
      <w:r w:rsidR="002D4DFE" w:rsidRPr="006744BC">
        <w:rPr>
          <w:color w:val="000000" w:themeColor="text1"/>
        </w:rPr>
        <w:t xml:space="preserve"> against each group of Board Size.</w:t>
      </w:r>
    </w:p>
    <w:p w14:paraId="79DEED56" w14:textId="77777777" w:rsidR="00847331" w:rsidRPr="006744BC" w:rsidRDefault="00847331" w:rsidP="00FA1FFE">
      <w:pPr>
        <w:snapToGrid w:val="0"/>
        <w:spacing w:after="0" w:line="360" w:lineRule="auto"/>
        <w:jc w:val="both"/>
        <w:rPr>
          <w:color w:val="000000" w:themeColor="text1"/>
        </w:rPr>
      </w:pPr>
    </w:p>
    <w:p w14:paraId="58937CC2" w14:textId="0D4DE2B6" w:rsidR="002D4DFE" w:rsidRPr="006744BC" w:rsidRDefault="00823E3D" w:rsidP="00C575D5">
      <w:pPr>
        <w:snapToGrid w:val="0"/>
        <w:spacing w:after="0" w:line="360" w:lineRule="auto"/>
        <w:ind w:firstLine="720"/>
        <w:jc w:val="both"/>
        <w:rPr>
          <w:color w:val="000000" w:themeColor="text1"/>
        </w:rPr>
      </w:pPr>
      <w:r w:rsidRPr="006744BC">
        <w:rPr>
          <w:color w:val="000000" w:themeColor="text1"/>
        </w:rPr>
        <w:t xml:space="preserve">The </w:t>
      </w:r>
      <w:r w:rsidR="00407043" w:rsidRPr="006744BC">
        <w:rPr>
          <w:color w:val="000000" w:themeColor="text1"/>
        </w:rPr>
        <w:t xml:space="preserve">P-value of </w:t>
      </w:r>
      <w:r w:rsidRPr="006744BC">
        <w:rPr>
          <w:color w:val="000000" w:themeColor="text1"/>
        </w:rPr>
        <w:t xml:space="preserve">construct “CSR to social </w:t>
      </w:r>
      <w:r w:rsidR="00407043" w:rsidRPr="006744BC">
        <w:rPr>
          <w:color w:val="000000" w:themeColor="text1"/>
        </w:rPr>
        <w:t xml:space="preserve">and non-social stakeholders” </w:t>
      </w:r>
      <w:r w:rsidR="002D4DFE" w:rsidRPr="006744BC">
        <w:rPr>
          <w:color w:val="000000" w:themeColor="text1"/>
        </w:rPr>
        <w:t>wa</w:t>
      </w:r>
      <w:r w:rsidR="00407043" w:rsidRPr="006744BC">
        <w:rPr>
          <w:color w:val="000000" w:themeColor="text1"/>
        </w:rPr>
        <w:t>s less than 0.001 (below a chosen threshold of less than 0.05</w:t>
      </w:r>
      <w:r w:rsidR="00847331" w:rsidRPr="006744BC">
        <w:rPr>
          <w:color w:val="000000" w:themeColor="text1"/>
        </w:rPr>
        <w:t xml:space="preserve"> – for validation of the above-mentioned hypotheses against the collected data</w:t>
      </w:r>
      <w:r w:rsidR="00407043" w:rsidRPr="006744BC">
        <w:rPr>
          <w:color w:val="000000" w:themeColor="text1"/>
        </w:rPr>
        <w:t>)</w:t>
      </w:r>
      <w:r w:rsidR="0022233B" w:rsidRPr="006744BC">
        <w:rPr>
          <w:color w:val="000000" w:themeColor="text1"/>
        </w:rPr>
        <w:t xml:space="preserve"> which indicated that this CSR construct (contained 8 indicators)</w:t>
      </w:r>
      <w:r w:rsidR="001851D2" w:rsidRPr="006744BC">
        <w:rPr>
          <w:color w:val="000000" w:themeColor="text1"/>
        </w:rPr>
        <w:t xml:space="preserve"> was statistically significant predictions of the performance of CSR on social and </w:t>
      </w:r>
      <w:r w:rsidR="001851D2" w:rsidRPr="006744BC">
        <w:rPr>
          <w:color w:val="000000" w:themeColor="text1"/>
        </w:rPr>
        <w:lastRenderedPageBreak/>
        <w:t xml:space="preserve">non-social </w:t>
      </w:r>
      <w:proofErr w:type="gramStart"/>
      <w:r w:rsidR="001851D2" w:rsidRPr="006744BC">
        <w:rPr>
          <w:color w:val="000000" w:themeColor="text1"/>
        </w:rPr>
        <w:t>stakeholders</w:t>
      </w:r>
      <w:proofErr w:type="gramEnd"/>
      <w:r w:rsidR="001851D2" w:rsidRPr="006744BC">
        <w:rPr>
          <w:color w:val="000000" w:themeColor="text1"/>
        </w:rPr>
        <w:t xml:space="preserve"> aspect</w:t>
      </w:r>
      <w:r w:rsidR="00407043" w:rsidRPr="006744BC">
        <w:rPr>
          <w:color w:val="000000" w:themeColor="text1"/>
        </w:rPr>
        <w:t xml:space="preserve">. This suggested that the collected data </w:t>
      </w:r>
      <w:r w:rsidR="000422C5" w:rsidRPr="006744BC">
        <w:rPr>
          <w:color w:val="000000" w:themeColor="text1"/>
        </w:rPr>
        <w:t>wa</w:t>
      </w:r>
      <w:r w:rsidR="00407043" w:rsidRPr="006744BC">
        <w:rPr>
          <w:color w:val="000000" w:themeColor="text1"/>
        </w:rPr>
        <w:t xml:space="preserve">s unlikely to have occurred by chance alone under the null hypothesis. Thus, the result supported the idea of a real effect and </w:t>
      </w:r>
      <w:r w:rsidR="001851D2" w:rsidRPr="006744BC">
        <w:rPr>
          <w:color w:val="000000" w:themeColor="text1"/>
        </w:rPr>
        <w:t xml:space="preserve">writer </w:t>
      </w:r>
      <w:r w:rsidR="00407043" w:rsidRPr="006744BC">
        <w:rPr>
          <w:color w:val="000000" w:themeColor="text1"/>
        </w:rPr>
        <w:t xml:space="preserve">rejected null hypothesis. </w:t>
      </w:r>
    </w:p>
    <w:p w14:paraId="275A6E94" w14:textId="77777777" w:rsidR="002D4DFE" w:rsidRPr="006744BC" w:rsidRDefault="002D4DFE" w:rsidP="00C575D5">
      <w:pPr>
        <w:snapToGrid w:val="0"/>
        <w:spacing w:after="0" w:line="360" w:lineRule="auto"/>
        <w:ind w:firstLine="720"/>
        <w:jc w:val="both"/>
        <w:rPr>
          <w:color w:val="000000" w:themeColor="text1"/>
        </w:rPr>
      </w:pPr>
    </w:p>
    <w:p w14:paraId="3E6E3770" w14:textId="30536D85" w:rsidR="00086F53" w:rsidRPr="006744BC" w:rsidRDefault="002D4DFE" w:rsidP="00C575D5">
      <w:pPr>
        <w:snapToGrid w:val="0"/>
        <w:spacing w:after="0" w:line="360" w:lineRule="auto"/>
        <w:ind w:firstLine="720"/>
        <w:jc w:val="both"/>
        <w:rPr>
          <w:color w:val="000000" w:themeColor="text1"/>
        </w:rPr>
      </w:pPr>
      <w:r w:rsidRPr="006744BC">
        <w:rPr>
          <w:color w:val="000000" w:themeColor="text1"/>
        </w:rPr>
        <w:t xml:space="preserve">Although </w:t>
      </w:r>
      <w:r w:rsidR="00F77261" w:rsidRPr="006744BC">
        <w:rPr>
          <w:color w:val="000000" w:themeColor="text1"/>
        </w:rPr>
        <w:t>the means derived from the tests of Board size against the CSR performance areas of employees, customers, and government were near to (or stronger than) the means derived from the tests of Board size against the CSR performance of social and non-social performance</w:t>
      </w:r>
      <w:r w:rsidR="00086F53" w:rsidRPr="006744BC">
        <w:rPr>
          <w:color w:val="000000" w:themeColor="text1"/>
        </w:rPr>
        <w:t xml:space="preserve"> (i.e. mean values of 3.972 and 4.596 for Board size “less than 10 members” and “10 or more members” respectively, which considered as having a significant effect between each compared group), but </w:t>
      </w:r>
      <w:r w:rsidR="00884D43" w:rsidRPr="006744BC">
        <w:rPr>
          <w:color w:val="000000" w:themeColor="text1"/>
        </w:rPr>
        <w:t xml:space="preserve">all of the constructs “CSR to employees”, “CSR to customers” and “CSR to government” have P-value higher than a chosen threshold of p-value </w:t>
      </w:r>
      <w:r w:rsidR="00C36F96" w:rsidRPr="006744BC">
        <w:rPr>
          <w:color w:val="000000" w:themeColor="text1"/>
        </w:rPr>
        <w:t>less than</w:t>
      </w:r>
      <w:r w:rsidR="00884D43" w:rsidRPr="006744BC">
        <w:rPr>
          <w:color w:val="000000" w:themeColor="text1"/>
        </w:rPr>
        <w:t xml:space="preserve"> 0.05</w:t>
      </w:r>
      <w:r w:rsidR="0079751E" w:rsidRPr="006744BC">
        <w:rPr>
          <w:color w:val="000000" w:themeColor="text1"/>
        </w:rPr>
        <w:t xml:space="preserve"> which suggested that there were no statistically significant relationship occurred in the research findings. </w:t>
      </w:r>
    </w:p>
    <w:p w14:paraId="4FB0E21C" w14:textId="77777777" w:rsidR="00884D43" w:rsidRPr="006744BC" w:rsidRDefault="00884D43" w:rsidP="00C575D5">
      <w:pPr>
        <w:snapToGrid w:val="0"/>
        <w:spacing w:after="0" w:line="360" w:lineRule="auto"/>
        <w:ind w:firstLine="720"/>
        <w:jc w:val="both"/>
        <w:rPr>
          <w:color w:val="000000" w:themeColor="text1"/>
        </w:rPr>
      </w:pPr>
    </w:p>
    <w:p w14:paraId="74E7366E" w14:textId="5350EFAB" w:rsidR="00823E3D" w:rsidRPr="003041CC" w:rsidRDefault="0022233B" w:rsidP="00C575D5">
      <w:pPr>
        <w:snapToGrid w:val="0"/>
        <w:spacing w:after="0" w:line="360" w:lineRule="auto"/>
        <w:ind w:firstLine="720"/>
        <w:jc w:val="both"/>
        <w:rPr>
          <w:color w:val="000000" w:themeColor="text1"/>
        </w:rPr>
      </w:pPr>
      <w:r w:rsidRPr="006744BC">
        <w:rPr>
          <w:color w:val="000000" w:themeColor="text1"/>
        </w:rPr>
        <w:t xml:space="preserve">In summary, </w:t>
      </w:r>
      <w:r w:rsidR="00F12564" w:rsidRPr="006744BC">
        <w:rPr>
          <w:color w:val="000000" w:themeColor="text1"/>
        </w:rPr>
        <w:t xml:space="preserve">Board size characteristic had a significant effect on one of the CSR performance areas, specifically the social and non-social </w:t>
      </w:r>
      <w:proofErr w:type="gramStart"/>
      <w:r w:rsidR="00F12564" w:rsidRPr="006744BC">
        <w:rPr>
          <w:color w:val="000000" w:themeColor="text1"/>
        </w:rPr>
        <w:t>stakeholders</w:t>
      </w:r>
      <w:proofErr w:type="gramEnd"/>
      <w:r w:rsidR="00F12564" w:rsidRPr="006744BC">
        <w:rPr>
          <w:color w:val="000000" w:themeColor="text1"/>
        </w:rPr>
        <w:t xml:space="preserve"> aspect.</w:t>
      </w:r>
      <w:r w:rsidR="00F12564" w:rsidRPr="003041CC">
        <w:rPr>
          <w:color w:val="000000" w:themeColor="text1"/>
        </w:rPr>
        <w:t xml:space="preserve"> </w:t>
      </w:r>
    </w:p>
    <w:p w14:paraId="155DABBE" w14:textId="77777777" w:rsidR="00AE6FC2" w:rsidRPr="003041CC" w:rsidRDefault="00AE6FC2" w:rsidP="000B5C63">
      <w:pPr>
        <w:adjustRightInd w:val="0"/>
        <w:snapToGrid w:val="0"/>
        <w:spacing w:after="0" w:line="360" w:lineRule="auto"/>
        <w:jc w:val="both"/>
        <w:rPr>
          <w:color w:val="000000" w:themeColor="text1"/>
        </w:rPr>
      </w:pPr>
    </w:p>
    <w:p w14:paraId="3EDB3C82" w14:textId="77777777" w:rsidR="00AE6FC2" w:rsidRPr="003041CC" w:rsidRDefault="00AE6FC2" w:rsidP="000B5C63">
      <w:pPr>
        <w:adjustRightInd w:val="0"/>
        <w:snapToGrid w:val="0"/>
        <w:spacing w:after="0" w:line="360" w:lineRule="auto"/>
        <w:jc w:val="both"/>
        <w:rPr>
          <w:b/>
          <w:bCs/>
          <w:color w:val="000000" w:themeColor="text1"/>
          <w:u w:val="single"/>
        </w:rPr>
      </w:pPr>
    </w:p>
    <w:p w14:paraId="3B2DE29C" w14:textId="77777777" w:rsidR="00AE6FC2" w:rsidRPr="003041CC" w:rsidRDefault="00AE6FC2" w:rsidP="000B5C63">
      <w:pPr>
        <w:adjustRightInd w:val="0"/>
        <w:snapToGrid w:val="0"/>
        <w:spacing w:after="0" w:line="360" w:lineRule="auto"/>
        <w:jc w:val="both"/>
        <w:rPr>
          <w:b/>
          <w:bCs/>
          <w:color w:val="000000" w:themeColor="text1"/>
          <w:u w:val="single"/>
        </w:rPr>
      </w:pPr>
    </w:p>
    <w:p w14:paraId="498A1C82" w14:textId="77777777" w:rsidR="00AE6FC2" w:rsidRPr="003041CC" w:rsidRDefault="00AE6FC2" w:rsidP="000B5C63">
      <w:pPr>
        <w:adjustRightInd w:val="0"/>
        <w:snapToGrid w:val="0"/>
        <w:spacing w:after="0" w:line="360" w:lineRule="auto"/>
        <w:jc w:val="both"/>
        <w:rPr>
          <w:b/>
          <w:bCs/>
          <w:color w:val="000000" w:themeColor="text1"/>
          <w:u w:val="single"/>
        </w:rPr>
      </w:pPr>
    </w:p>
    <w:p w14:paraId="5A1AFFC3" w14:textId="77777777" w:rsidR="00AE6FC2" w:rsidRPr="003041CC" w:rsidRDefault="00AE6FC2" w:rsidP="000B5C63">
      <w:pPr>
        <w:adjustRightInd w:val="0"/>
        <w:snapToGrid w:val="0"/>
        <w:spacing w:after="0" w:line="360" w:lineRule="auto"/>
        <w:jc w:val="both"/>
        <w:rPr>
          <w:b/>
          <w:bCs/>
          <w:color w:val="000000" w:themeColor="text1"/>
          <w:u w:val="single"/>
        </w:rPr>
      </w:pPr>
    </w:p>
    <w:p w14:paraId="26F8213B" w14:textId="77777777" w:rsidR="00AE6FC2" w:rsidRPr="003041CC" w:rsidRDefault="00AE6FC2" w:rsidP="000B5C63">
      <w:pPr>
        <w:adjustRightInd w:val="0"/>
        <w:snapToGrid w:val="0"/>
        <w:spacing w:after="0" w:line="360" w:lineRule="auto"/>
        <w:jc w:val="both"/>
        <w:rPr>
          <w:b/>
          <w:bCs/>
          <w:color w:val="000000" w:themeColor="text1"/>
          <w:u w:val="single"/>
        </w:rPr>
      </w:pPr>
    </w:p>
    <w:p w14:paraId="399CFA8F" w14:textId="77777777" w:rsidR="00A51790" w:rsidRPr="003041CC" w:rsidRDefault="00A51790" w:rsidP="000B5C63">
      <w:pPr>
        <w:adjustRightInd w:val="0"/>
        <w:snapToGrid w:val="0"/>
        <w:spacing w:after="0" w:line="360" w:lineRule="auto"/>
        <w:jc w:val="both"/>
        <w:rPr>
          <w:b/>
          <w:bCs/>
          <w:color w:val="000000" w:themeColor="text1"/>
          <w:u w:val="single"/>
        </w:rPr>
      </w:pPr>
    </w:p>
    <w:p w14:paraId="35205EDD" w14:textId="77777777" w:rsidR="00A51790" w:rsidRPr="003041CC" w:rsidRDefault="00A51790" w:rsidP="000B5C63">
      <w:pPr>
        <w:adjustRightInd w:val="0"/>
        <w:snapToGrid w:val="0"/>
        <w:spacing w:after="0" w:line="360" w:lineRule="auto"/>
        <w:jc w:val="both"/>
        <w:rPr>
          <w:b/>
          <w:bCs/>
          <w:color w:val="000000" w:themeColor="text1"/>
          <w:u w:val="single"/>
        </w:rPr>
      </w:pPr>
    </w:p>
    <w:p w14:paraId="0B92813B" w14:textId="77777777" w:rsidR="00A51790" w:rsidRPr="003041CC" w:rsidRDefault="00A51790" w:rsidP="000B5C63">
      <w:pPr>
        <w:adjustRightInd w:val="0"/>
        <w:snapToGrid w:val="0"/>
        <w:spacing w:after="0" w:line="360" w:lineRule="auto"/>
        <w:jc w:val="both"/>
        <w:rPr>
          <w:b/>
          <w:bCs/>
          <w:color w:val="000000" w:themeColor="text1"/>
          <w:u w:val="single"/>
        </w:rPr>
      </w:pPr>
    </w:p>
    <w:p w14:paraId="244FD579" w14:textId="77777777" w:rsidR="00A51790" w:rsidRPr="003041CC" w:rsidRDefault="00A51790" w:rsidP="000B5C63">
      <w:pPr>
        <w:adjustRightInd w:val="0"/>
        <w:snapToGrid w:val="0"/>
        <w:spacing w:after="0" w:line="360" w:lineRule="auto"/>
        <w:jc w:val="both"/>
        <w:rPr>
          <w:b/>
          <w:bCs/>
          <w:color w:val="000000" w:themeColor="text1"/>
          <w:u w:val="single"/>
        </w:rPr>
      </w:pPr>
    </w:p>
    <w:p w14:paraId="67CF8721" w14:textId="77777777" w:rsidR="00A51790" w:rsidRPr="003041CC" w:rsidRDefault="00A51790" w:rsidP="000B5C63">
      <w:pPr>
        <w:adjustRightInd w:val="0"/>
        <w:snapToGrid w:val="0"/>
        <w:spacing w:after="0" w:line="360" w:lineRule="auto"/>
        <w:jc w:val="both"/>
        <w:rPr>
          <w:b/>
          <w:bCs/>
          <w:color w:val="000000" w:themeColor="text1"/>
          <w:u w:val="single"/>
        </w:rPr>
      </w:pPr>
    </w:p>
    <w:p w14:paraId="0BED54CE" w14:textId="77777777" w:rsidR="00A51790" w:rsidRPr="003041CC" w:rsidRDefault="00A51790" w:rsidP="000B5C63">
      <w:pPr>
        <w:adjustRightInd w:val="0"/>
        <w:snapToGrid w:val="0"/>
        <w:spacing w:after="0" w:line="360" w:lineRule="auto"/>
        <w:jc w:val="both"/>
        <w:rPr>
          <w:b/>
          <w:bCs/>
          <w:color w:val="000000" w:themeColor="text1"/>
          <w:u w:val="single"/>
        </w:rPr>
      </w:pPr>
    </w:p>
    <w:p w14:paraId="3180D1E9" w14:textId="77777777" w:rsidR="00A51790" w:rsidRPr="003041CC" w:rsidRDefault="00A51790" w:rsidP="000B5C63">
      <w:pPr>
        <w:adjustRightInd w:val="0"/>
        <w:snapToGrid w:val="0"/>
        <w:spacing w:after="0" w:line="360" w:lineRule="auto"/>
        <w:jc w:val="both"/>
        <w:rPr>
          <w:b/>
          <w:bCs/>
          <w:color w:val="000000" w:themeColor="text1"/>
          <w:u w:val="single"/>
        </w:rPr>
      </w:pPr>
    </w:p>
    <w:p w14:paraId="75E6A30D" w14:textId="77777777" w:rsidR="00A51790" w:rsidRPr="003041CC" w:rsidRDefault="00A51790" w:rsidP="000B5C63">
      <w:pPr>
        <w:adjustRightInd w:val="0"/>
        <w:snapToGrid w:val="0"/>
        <w:spacing w:after="0" w:line="360" w:lineRule="auto"/>
        <w:jc w:val="both"/>
        <w:rPr>
          <w:b/>
          <w:bCs/>
          <w:color w:val="000000" w:themeColor="text1"/>
          <w:u w:val="single"/>
        </w:rPr>
      </w:pPr>
    </w:p>
    <w:p w14:paraId="18F7E8E3" w14:textId="77777777" w:rsidR="00A51790" w:rsidRPr="003041CC" w:rsidRDefault="00A51790" w:rsidP="000B5C63">
      <w:pPr>
        <w:adjustRightInd w:val="0"/>
        <w:snapToGrid w:val="0"/>
        <w:spacing w:after="0" w:line="360" w:lineRule="auto"/>
        <w:jc w:val="both"/>
        <w:rPr>
          <w:b/>
          <w:bCs/>
          <w:color w:val="000000" w:themeColor="text1"/>
          <w:u w:val="single"/>
        </w:rPr>
      </w:pPr>
    </w:p>
    <w:p w14:paraId="0D5FFF4D" w14:textId="77777777" w:rsidR="00AE6FC2" w:rsidRPr="003041CC" w:rsidRDefault="00AE6FC2" w:rsidP="000B5C63">
      <w:pPr>
        <w:adjustRightInd w:val="0"/>
        <w:snapToGrid w:val="0"/>
        <w:spacing w:after="0" w:line="360" w:lineRule="auto"/>
        <w:jc w:val="both"/>
        <w:rPr>
          <w:b/>
          <w:bCs/>
          <w:color w:val="000000" w:themeColor="text1"/>
          <w:u w:val="single"/>
        </w:rPr>
      </w:pPr>
    </w:p>
    <w:p w14:paraId="05F743E7" w14:textId="77777777" w:rsidR="006C6610" w:rsidRPr="003041CC" w:rsidRDefault="006C6610" w:rsidP="000B5C63">
      <w:pPr>
        <w:adjustRightInd w:val="0"/>
        <w:snapToGrid w:val="0"/>
        <w:spacing w:after="0" w:line="360" w:lineRule="auto"/>
        <w:jc w:val="both"/>
        <w:rPr>
          <w:b/>
          <w:bCs/>
          <w:color w:val="000000" w:themeColor="text1"/>
          <w:u w:val="single"/>
        </w:rPr>
      </w:pPr>
    </w:p>
    <w:p w14:paraId="727AF8D0" w14:textId="15BE8307" w:rsidR="00AE6FC2" w:rsidRPr="003041CC" w:rsidRDefault="00727080" w:rsidP="006744BC">
      <w:pPr>
        <w:adjustRightInd w:val="0"/>
        <w:snapToGrid w:val="0"/>
        <w:spacing w:after="0" w:line="360" w:lineRule="auto"/>
        <w:ind w:left="720" w:hanging="720"/>
        <w:jc w:val="both"/>
        <w:rPr>
          <w:b/>
          <w:bCs/>
          <w:color w:val="000000" w:themeColor="text1"/>
          <w:u w:val="single"/>
        </w:rPr>
      </w:pPr>
      <w:r w:rsidRPr="003041CC">
        <w:rPr>
          <w:b/>
          <w:bCs/>
          <w:color w:val="000000" w:themeColor="text1"/>
        </w:rPr>
        <w:lastRenderedPageBreak/>
        <w:t>4.3b</w:t>
      </w:r>
      <w:r w:rsidRPr="003041CC">
        <w:rPr>
          <w:color w:val="000000" w:themeColor="text1"/>
        </w:rPr>
        <w:tab/>
      </w:r>
      <w:r w:rsidRPr="006744BC">
        <w:rPr>
          <w:rStyle w:val="Emphasis"/>
          <w:b/>
          <w:bCs/>
          <w:i w:val="0"/>
          <w:iCs w:val="0"/>
          <w:color w:val="000000" w:themeColor="text1"/>
          <w:u w:val="single"/>
          <w:shd w:val="clear" w:color="auto" w:fill="FFFFFF"/>
        </w:rPr>
        <w:t>Figure 17 - Hypo</w:t>
      </w:r>
      <w:r w:rsidRPr="003041CC">
        <w:rPr>
          <w:rStyle w:val="Emphasis"/>
          <w:b/>
          <w:bCs/>
          <w:i w:val="0"/>
          <w:iCs w:val="0"/>
          <w:color w:val="000000" w:themeColor="text1"/>
          <w:u w:val="single"/>
          <w:shd w:val="clear" w:color="auto" w:fill="FFFFFF"/>
        </w:rPr>
        <w:t>thesis Testing</w:t>
      </w:r>
      <w:r w:rsidRPr="003041CC">
        <w:rPr>
          <w:i/>
          <w:iCs/>
          <w:color w:val="000000" w:themeColor="text1"/>
          <w:u w:val="single"/>
        </w:rPr>
        <w:t xml:space="preserve"> </w:t>
      </w:r>
      <w:r w:rsidRPr="003041CC">
        <w:rPr>
          <w:rStyle w:val="Emphasis"/>
          <w:b/>
          <w:bCs/>
          <w:i w:val="0"/>
          <w:iCs w:val="0"/>
          <w:color w:val="000000" w:themeColor="text1"/>
          <w:u w:val="single"/>
          <w:shd w:val="clear" w:color="auto" w:fill="FFFFFF"/>
        </w:rPr>
        <w:t>between CEO Duality</w:t>
      </w:r>
      <w:r w:rsidR="002546B3" w:rsidRPr="003041CC">
        <w:rPr>
          <w:rStyle w:val="Emphasis"/>
          <w:b/>
          <w:bCs/>
          <w:i w:val="0"/>
          <w:iCs w:val="0"/>
          <w:color w:val="000000" w:themeColor="text1"/>
          <w:u w:val="single"/>
          <w:shd w:val="clear" w:color="auto" w:fill="FFFFFF"/>
        </w:rPr>
        <w:t xml:space="preserve"> characteristic</w:t>
      </w:r>
      <w:r w:rsidRPr="003041CC">
        <w:rPr>
          <w:rStyle w:val="Emphasis"/>
          <w:b/>
          <w:bCs/>
          <w:i w:val="0"/>
          <w:iCs w:val="0"/>
          <w:color w:val="000000" w:themeColor="text1"/>
          <w:u w:val="single"/>
          <w:shd w:val="clear" w:color="auto" w:fill="FFFFFF"/>
        </w:rPr>
        <w:t xml:space="preserve"> and CSR Performance</w:t>
      </w:r>
    </w:p>
    <w:p w14:paraId="385FB470" w14:textId="77777777" w:rsidR="00AE6FC2" w:rsidRPr="003041CC" w:rsidRDefault="00AE6FC2" w:rsidP="000B5C63">
      <w:pPr>
        <w:adjustRightInd w:val="0"/>
        <w:snapToGrid w:val="0"/>
        <w:spacing w:after="0" w:line="360" w:lineRule="auto"/>
        <w:jc w:val="both"/>
        <w:rPr>
          <w:b/>
          <w:bCs/>
          <w:color w:val="000000" w:themeColor="text1"/>
          <w:u w:val="single"/>
        </w:rPr>
      </w:pPr>
    </w:p>
    <w:p w14:paraId="12B13271" w14:textId="5444A0E8" w:rsidR="00AE6FC2" w:rsidRPr="003041CC" w:rsidRDefault="00904B3C" w:rsidP="000B5C63">
      <w:pPr>
        <w:adjustRightInd w:val="0"/>
        <w:snapToGrid w:val="0"/>
        <w:spacing w:after="0" w:line="360" w:lineRule="auto"/>
        <w:jc w:val="both"/>
        <w:rPr>
          <w:b/>
          <w:bCs/>
          <w:color w:val="000000" w:themeColor="text1"/>
        </w:rPr>
      </w:pPr>
      <w:r w:rsidRPr="003041CC">
        <w:rPr>
          <w:b/>
          <w:bCs/>
          <w:noProof/>
          <w:color w:val="000000" w:themeColor="text1"/>
        </w:rPr>
        <w:drawing>
          <wp:inline distT="0" distB="0" distL="0" distR="0" wp14:anchorId="03D1699D" wp14:editId="1844EF8A">
            <wp:extent cx="5327650" cy="1765300"/>
            <wp:effectExtent l="0" t="0" r="6350" b="6350"/>
            <wp:docPr id="19184443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27650" cy="1765300"/>
                    </a:xfrm>
                    <a:prstGeom prst="rect">
                      <a:avLst/>
                    </a:prstGeom>
                    <a:noFill/>
                    <a:ln>
                      <a:noFill/>
                    </a:ln>
                  </pic:spPr>
                </pic:pic>
              </a:graphicData>
            </a:graphic>
          </wp:inline>
        </w:drawing>
      </w:r>
    </w:p>
    <w:p w14:paraId="5B11DDFF" w14:textId="77777777" w:rsidR="00AE6FC2" w:rsidRPr="003041CC" w:rsidRDefault="00AE6FC2" w:rsidP="000B5C63">
      <w:pPr>
        <w:adjustRightInd w:val="0"/>
        <w:snapToGrid w:val="0"/>
        <w:spacing w:after="0" w:line="360" w:lineRule="auto"/>
        <w:jc w:val="both"/>
        <w:rPr>
          <w:b/>
          <w:bCs/>
          <w:color w:val="000000" w:themeColor="text1"/>
          <w:u w:val="single"/>
        </w:rPr>
      </w:pPr>
    </w:p>
    <w:p w14:paraId="27019A8F" w14:textId="59E74728" w:rsidR="00AE6FC2" w:rsidRPr="003041CC" w:rsidRDefault="00904B3C" w:rsidP="000B5C63">
      <w:pPr>
        <w:adjustRightInd w:val="0"/>
        <w:snapToGrid w:val="0"/>
        <w:spacing w:after="0" w:line="360" w:lineRule="auto"/>
        <w:jc w:val="both"/>
        <w:rPr>
          <w:b/>
          <w:bCs/>
          <w:color w:val="000000" w:themeColor="text1"/>
          <w:u w:val="single"/>
        </w:rPr>
      </w:pPr>
      <w:r w:rsidRPr="003041CC">
        <w:rPr>
          <w:b/>
          <w:bCs/>
          <w:noProof/>
          <w:color w:val="000000" w:themeColor="text1"/>
        </w:rPr>
        <w:drawing>
          <wp:inline distT="0" distB="0" distL="0" distR="0" wp14:anchorId="2C0DF62E" wp14:editId="0F0AFF50">
            <wp:extent cx="5731510" cy="2080895"/>
            <wp:effectExtent l="0" t="0" r="2540" b="0"/>
            <wp:docPr id="17621381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080895"/>
                    </a:xfrm>
                    <a:prstGeom prst="rect">
                      <a:avLst/>
                    </a:prstGeom>
                    <a:noFill/>
                    <a:ln>
                      <a:noFill/>
                    </a:ln>
                  </pic:spPr>
                </pic:pic>
              </a:graphicData>
            </a:graphic>
          </wp:inline>
        </w:drawing>
      </w:r>
    </w:p>
    <w:p w14:paraId="4233CB05" w14:textId="77777777" w:rsidR="00AE6FC2" w:rsidRPr="003041CC" w:rsidRDefault="00AE6FC2" w:rsidP="000B5C63">
      <w:pPr>
        <w:adjustRightInd w:val="0"/>
        <w:snapToGrid w:val="0"/>
        <w:spacing w:after="0" w:line="360" w:lineRule="auto"/>
        <w:jc w:val="both"/>
        <w:rPr>
          <w:b/>
          <w:bCs/>
          <w:color w:val="000000" w:themeColor="text1"/>
          <w:u w:val="single"/>
        </w:rPr>
      </w:pPr>
    </w:p>
    <w:p w14:paraId="5958C843" w14:textId="31BCC600" w:rsidR="00547417" w:rsidRPr="006744BC" w:rsidRDefault="00547417" w:rsidP="00547417">
      <w:pPr>
        <w:snapToGrid w:val="0"/>
        <w:spacing w:after="0" w:line="360" w:lineRule="auto"/>
        <w:ind w:firstLine="720"/>
        <w:jc w:val="both"/>
        <w:rPr>
          <w:color w:val="000000" w:themeColor="text1"/>
        </w:rPr>
      </w:pPr>
      <w:r w:rsidRPr="006744BC">
        <w:rPr>
          <w:color w:val="000000" w:themeColor="text1"/>
        </w:rPr>
        <w:t>Writer used independent samples t-test to compare the means of two independent categories so as to measure if there is a significant impact of CEO-duality characteristic on CSR performance. For analysis purpose, (a) CEO-duality was grouped into two groups: Chairperson and CEO roles are separated, and Chairperson and CEO roles are combined; and (b) CSR performance areas were tested individually in terms of social and non-social stakeholders, employees, customers, and government against each group of CEO-duality.</w:t>
      </w:r>
    </w:p>
    <w:p w14:paraId="4788D8AD" w14:textId="77777777" w:rsidR="00547417" w:rsidRPr="006744BC" w:rsidRDefault="00547417" w:rsidP="000B5C63">
      <w:pPr>
        <w:adjustRightInd w:val="0"/>
        <w:snapToGrid w:val="0"/>
        <w:spacing w:after="0" w:line="360" w:lineRule="auto"/>
        <w:jc w:val="both"/>
        <w:rPr>
          <w:color w:val="000000" w:themeColor="text1"/>
        </w:rPr>
      </w:pPr>
    </w:p>
    <w:p w14:paraId="259A1CF8" w14:textId="2985C1AB" w:rsidR="003D490A" w:rsidRPr="003041CC" w:rsidRDefault="00547417" w:rsidP="003D490A">
      <w:pPr>
        <w:snapToGrid w:val="0"/>
        <w:spacing w:after="0" w:line="360" w:lineRule="auto"/>
        <w:ind w:firstLine="720"/>
        <w:jc w:val="both"/>
        <w:rPr>
          <w:color w:val="000000" w:themeColor="text1"/>
        </w:rPr>
      </w:pPr>
      <w:r w:rsidRPr="006744BC">
        <w:rPr>
          <w:color w:val="000000" w:themeColor="text1"/>
        </w:rPr>
        <w:t xml:space="preserve">Since all of the constructs “CSR to social and non-social stakeholders”, “CSR to employees”, “CSR to customers” and “CSR to government” </w:t>
      </w:r>
      <w:r w:rsidR="003D490A" w:rsidRPr="006744BC">
        <w:rPr>
          <w:color w:val="000000" w:themeColor="text1"/>
        </w:rPr>
        <w:t>generated</w:t>
      </w:r>
      <w:r w:rsidRPr="006744BC">
        <w:rPr>
          <w:color w:val="000000" w:themeColor="text1"/>
        </w:rPr>
        <w:t xml:space="preserve"> P-value higher than a chosen threshold of p-value </w:t>
      </w:r>
      <w:r w:rsidR="007C6C2C" w:rsidRPr="006744BC">
        <w:rPr>
          <w:color w:val="000000" w:themeColor="text1"/>
        </w:rPr>
        <w:t xml:space="preserve">less than </w:t>
      </w:r>
      <w:r w:rsidRPr="006744BC">
        <w:rPr>
          <w:color w:val="000000" w:themeColor="text1"/>
        </w:rPr>
        <w:t>0.05, this suggested that the collected data could reasonably occurred by chance alone under the null hypothesis</w:t>
      </w:r>
      <w:r w:rsidR="003D490A" w:rsidRPr="006744BC">
        <w:rPr>
          <w:color w:val="000000" w:themeColor="text1"/>
        </w:rPr>
        <w:t>, and there w</w:t>
      </w:r>
      <w:r w:rsidR="00CB11C6" w:rsidRPr="006744BC">
        <w:rPr>
          <w:color w:val="000000" w:themeColor="text1"/>
        </w:rPr>
        <w:t>as</w:t>
      </w:r>
      <w:r w:rsidR="003D490A" w:rsidRPr="006744BC">
        <w:rPr>
          <w:color w:val="000000" w:themeColor="text1"/>
        </w:rPr>
        <w:t xml:space="preserve"> no statistically significant relationship occurred in the research findings.</w:t>
      </w:r>
      <w:r w:rsidR="003D490A" w:rsidRPr="003041CC">
        <w:rPr>
          <w:color w:val="000000" w:themeColor="text1"/>
        </w:rPr>
        <w:t xml:space="preserve"> </w:t>
      </w:r>
    </w:p>
    <w:p w14:paraId="10369D20" w14:textId="77777777" w:rsidR="0079751E" w:rsidRPr="003041CC" w:rsidRDefault="0079751E" w:rsidP="0079751E">
      <w:pPr>
        <w:snapToGrid w:val="0"/>
        <w:spacing w:after="0" w:line="360" w:lineRule="auto"/>
        <w:ind w:firstLine="720"/>
        <w:jc w:val="both"/>
        <w:rPr>
          <w:color w:val="000000" w:themeColor="text1"/>
        </w:rPr>
      </w:pPr>
    </w:p>
    <w:p w14:paraId="739E08A9" w14:textId="72DBF472" w:rsidR="007C6C2C" w:rsidRPr="006744BC" w:rsidRDefault="007C6C2C" w:rsidP="007C6C2C">
      <w:pPr>
        <w:adjustRightInd w:val="0"/>
        <w:snapToGrid w:val="0"/>
        <w:spacing w:after="0" w:line="360" w:lineRule="auto"/>
        <w:ind w:left="720" w:hanging="720"/>
        <w:jc w:val="both"/>
        <w:rPr>
          <w:color w:val="000000" w:themeColor="text1"/>
        </w:rPr>
      </w:pPr>
      <w:r w:rsidRPr="006744BC">
        <w:rPr>
          <w:b/>
          <w:bCs/>
          <w:color w:val="000000" w:themeColor="text1"/>
        </w:rPr>
        <w:lastRenderedPageBreak/>
        <w:t>4.3c</w:t>
      </w:r>
      <w:r w:rsidRPr="006744BC">
        <w:rPr>
          <w:color w:val="000000" w:themeColor="text1"/>
        </w:rPr>
        <w:tab/>
      </w:r>
      <w:r w:rsidR="006C5A02" w:rsidRPr="006744BC">
        <w:rPr>
          <w:rStyle w:val="Emphasis"/>
          <w:b/>
          <w:bCs/>
          <w:i w:val="0"/>
          <w:iCs w:val="0"/>
          <w:color w:val="000000" w:themeColor="text1"/>
          <w:u w:val="single"/>
          <w:shd w:val="clear" w:color="auto" w:fill="FFFFFF"/>
        </w:rPr>
        <w:t xml:space="preserve">Presentation of Findings Hypotheses for </w:t>
      </w:r>
      <w:r w:rsidRPr="006744BC">
        <w:rPr>
          <w:rStyle w:val="Emphasis"/>
          <w:b/>
          <w:bCs/>
          <w:i w:val="0"/>
          <w:iCs w:val="0"/>
          <w:color w:val="000000" w:themeColor="text1"/>
          <w:u w:val="single"/>
          <w:shd w:val="clear" w:color="auto" w:fill="FFFFFF"/>
        </w:rPr>
        <w:t>the Impact of Board Size and CEO</w:t>
      </w:r>
      <w:r w:rsidR="006C5A02" w:rsidRPr="006744BC">
        <w:rPr>
          <w:rStyle w:val="Emphasis"/>
          <w:b/>
          <w:bCs/>
          <w:i w:val="0"/>
          <w:iCs w:val="0"/>
          <w:color w:val="000000" w:themeColor="text1"/>
          <w:u w:val="single"/>
          <w:shd w:val="clear" w:color="auto" w:fill="FFFFFF"/>
        </w:rPr>
        <w:t xml:space="preserve"> </w:t>
      </w:r>
      <w:r w:rsidRPr="006744BC">
        <w:rPr>
          <w:rStyle w:val="Emphasis"/>
          <w:b/>
          <w:bCs/>
          <w:i w:val="0"/>
          <w:iCs w:val="0"/>
          <w:color w:val="000000" w:themeColor="text1"/>
          <w:u w:val="single"/>
          <w:shd w:val="clear" w:color="auto" w:fill="FFFFFF"/>
        </w:rPr>
        <w:t xml:space="preserve">Duality Characteristics on CSR Performance of HK Listed Corporations </w:t>
      </w:r>
    </w:p>
    <w:p w14:paraId="22F96587" w14:textId="77777777" w:rsidR="007C6C2C" w:rsidRPr="006744BC" w:rsidRDefault="007C6C2C" w:rsidP="000B5C63">
      <w:pPr>
        <w:adjustRightInd w:val="0"/>
        <w:snapToGrid w:val="0"/>
        <w:spacing w:after="0" w:line="360" w:lineRule="auto"/>
        <w:jc w:val="both"/>
        <w:rPr>
          <w:color w:val="000000" w:themeColor="text1"/>
        </w:rPr>
      </w:pPr>
    </w:p>
    <w:p w14:paraId="168AA960" w14:textId="5B2582C8" w:rsidR="00667C6B" w:rsidRPr="006744BC" w:rsidRDefault="00A64D6B" w:rsidP="002501D8">
      <w:pPr>
        <w:snapToGrid w:val="0"/>
        <w:spacing w:after="0" w:line="360" w:lineRule="auto"/>
        <w:ind w:firstLine="720"/>
        <w:jc w:val="both"/>
        <w:rPr>
          <w:color w:val="000000" w:themeColor="text1"/>
        </w:rPr>
      </w:pPr>
      <w:bookmarkStart w:id="4" w:name="_Hlk154495162"/>
      <w:r w:rsidRPr="006744BC">
        <w:rPr>
          <w:color w:val="000000" w:themeColor="text1"/>
        </w:rPr>
        <w:t xml:space="preserve">In conclusion, </w:t>
      </w:r>
      <w:r w:rsidR="00667C6B" w:rsidRPr="006744BC">
        <w:rPr>
          <w:color w:val="000000" w:themeColor="text1"/>
        </w:rPr>
        <w:t xml:space="preserve">based on the tested results shown on </w:t>
      </w:r>
      <w:r w:rsidR="00667C6B" w:rsidRPr="006744BC">
        <w:rPr>
          <w:b/>
          <w:bCs/>
          <w:color w:val="000000" w:themeColor="text1"/>
        </w:rPr>
        <w:t>Figures 16 and 17</w:t>
      </w:r>
      <w:r w:rsidR="00667C6B" w:rsidRPr="006744BC">
        <w:rPr>
          <w:color w:val="000000" w:themeColor="text1"/>
        </w:rPr>
        <w:t xml:space="preserve">, only Board size characteristic had a significant effect on one of the CSR performance areas, specifically the social and non-social </w:t>
      </w:r>
      <w:proofErr w:type="gramStart"/>
      <w:r w:rsidR="00667C6B" w:rsidRPr="006744BC">
        <w:rPr>
          <w:color w:val="000000" w:themeColor="text1"/>
        </w:rPr>
        <w:t>stakeholders</w:t>
      </w:r>
      <w:proofErr w:type="gramEnd"/>
      <w:r w:rsidR="00667C6B" w:rsidRPr="006744BC">
        <w:rPr>
          <w:color w:val="000000" w:themeColor="text1"/>
        </w:rPr>
        <w:t xml:space="preserve"> aspect. CEO duality characteristic had no impact on CSR performance.</w:t>
      </w:r>
    </w:p>
    <w:bookmarkEnd w:id="4"/>
    <w:p w14:paraId="259F16F0" w14:textId="77777777" w:rsidR="00A51790" w:rsidRPr="006744BC" w:rsidRDefault="00A51790" w:rsidP="002501D8">
      <w:pPr>
        <w:snapToGrid w:val="0"/>
        <w:spacing w:after="0" w:line="360" w:lineRule="auto"/>
        <w:jc w:val="both"/>
        <w:rPr>
          <w:b/>
          <w:bCs/>
          <w:color w:val="000000" w:themeColor="text1"/>
          <w:u w:val="single"/>
        </w:rPr>
      </w:pPr>
    </w:p>
    <w:p w14:paraId="1E137DF7" w14:textId="6A89FA4F" w:rsidR="00A51790" w:rsidRPr="003041CC" w:rsidRDefault="00667C6B" w:rsidP="002501D8">
      <w:pPr>
        <w:snapToGrid w:val="0"/>
        <w:spacing w:after="0" w:line="360" w:lineRule="auto"/>
        <w:jc w:val="both"/>
        <w:rPr>
          <w:rStyle w:val="Emphasis"/>
          <w:b/>
          <w:bCs/>
          <w:i w:val="0"/>
          <w:iCs w:val="0"/>
          <w:color w:val="000000" w:themeColor="text1"/>
          <w:u w:val="single"/>
          <w:shd w:val="clear" w:color="auto" w:fill="FFFFFF"/>
        </w:rPr>
      </w:pPr>
      <w:r w:rsidRPr="006744BC">
        <w:rPr>
          <w:rStyle w:val="Emphasis"/>
          <w:b/>
          <w:bCs/>
          <w:i w:val="0"/>
          <w:iCs w:val="0"/>
          <w:color w:val="000000" w:themeColor="text1"/>
          <w:u w:val="single"/>
          <w:shd w:val="clear" w:color="auto" w:fill="FFFFFF"/>
        </w:rPr>
        <w:t xml:space="preserve">Figure 18 – Table for </w:t>
      </w:r>
      <w:r w:rsidR="002501D8" w:rsidRPr="006744BC">
        <w:rPr>
          <w:rStyle w:val="Emphasis"/>
          <w:b/>
          <w:bCs/>
          <w:i w:val="0"/>
          <w:iCs w:val="0"/>
          <w:color w:val="000000" w:themeColor="text1"/>
          <w:u w:val="single"/>
          <w:shd w:val="clear" w:color="auto" w:fill="FFFFFF"/>
        </w:rPr>
        <w:t>Research Finding</w:t>
      </w:r>
      <w:r w:rsidRPr="006744BC">
        <w:rPr>
          <w:rStyle w:val="Emphasis"/>
          <w:b/>
          <w:bCs/>
          <w:i w:val="0"/>
          <w:iCs w:val="0"/>
          <w:color w:val="000000" w:themeColor="text1"/>
          <w:u w:val="single"/>
          <w:shd w:val="clear" w:color="auto" w:fill="FFFFFF"/>
        </w:rPr>
        <w:t xml:space="preserve"> Hypotheses</w:t>
      </w:r>
      <w:r w:rsidR="002501D8" w:rsidRPr="003041CC">
        <w:rPr>
          <w:rStyle w:val="Emphasis"/>
          <w:b/>
          <w:bCs/>
          <w:i w:val="0"/>
          <w:iCs w:val="0"/>
          <w:color w:val="000000" w:themeColor="text1"/>
          <w:u w:val="single"/>
          <w:shd w:val="clear" w:color="auto" w:fill="FFFFFF"/>
        </w:rPr>
        <w:t xml:space="preserve"> </w:t>
      </w:r>
    </w:p>
    <w:p w14:paraId="55203D68" w14:textId="77777777" w:rsidR="002501D8" w:rsidRPr="003041CC" w:rsidRDefault="002501D8" w:rsidP="002501D8">
      <w:pPr>
        <w:snapToGrid w:val="0"/>
        <w:spacing w:after="0" w:line="360" w:lineRule="auto"/>
        <w:jc w:val="both"/>
        <w:rPr>
          <w:b/>
          <w:bCs/>
          <w:color w:val="000000" w:themeColor="text1"/>
          <w:u w:val="single"/>
        </w:rPr>
      </w:pPr>
    </w:p>
    <w:tbl>
      <w:tblPr>
        <w:tblStyle w:val="TableGrid"/>
        <w:tblW w:w="0" w:type="auto"/>
        <w:tblLook w:val="04A0" w:firstRow="1" w:lastRow="0" w:firstColumn="1" w:lastColumn="0" w:noHBand="0" w:noVBand="1"/>
      </w:tblPr>
      <w:tblGrid>
        <w:gridCol w:w="445"/>
        <w:gridCol w:w="1890"/>
        <w:gridCol w:w="2250"/>
        <w:gridCol w:w="4431"/>
      </w:tblGrid>
      <w:tr w:rsidR="003041CC" w:rsidRPr="003041CC" w14:paraId="4B1B6728" w14:textId="77777777" w:rsidTr="00900EA2">
        <w:tc>
          <w:tcPr>
            <w:tcW w:w="445" w:type="dxa"/>
            <w:tcBorders>
              <w:bottom w:val="single" w:sz="4" w:space="0" w:color="auto"/>
            </w:tcBorders>
          </w:tcPr>
          <w:p w14:paraId="3EF31911" w14:textId="77777777" w:rsidR="002501D8" w:rsidRPr="003041CC" w:rsidRDefault="002501D8" w:rsidP="0063040E">
            <w:pPr>
              <w:adjustRightInd w:val="0"/>
              <w:snapToGrid w:val="0"/>
              <w:spacing w:line="360" w:lineRule="auto"/>
              <w:jc w:val="both"/>
              <w:rPr>
                <w:color w:val="000000" w:themeColor="text1"/>
              </w:rPr>
            </w:pPr>
          </w:p>
        </w:tc>
        <w:tc>
          <w:tcPr>
            <w:tcW w:w="1890" w:type="dxa"/>
            <w:tcBorders>
              <w:bottom w:val="single" w:sz="4" w:space="0" w:color="auto"/>
            </w:tcBorders>
          </w:tcPr>
          <w:p w14:paraId="13084A63" w14:textId="77777777" w:rsidR="00900EA2" w:rsidRPr="003041CC" w:rsidRDefault="00D32986" w:rsidP="0063040E">
            <w:pPr>
              <w:adjustRightInd w:val="0"/>
              <w:snapToGrid w:val="0"/>
              <w:spacing w:line="360" w:lineRule="auto"/>
              <w:jc w:val="both"/>
              <w:rPr>
                <w:b/>
                <w:bCs/>
                <w:color w:val="000000" w:themeColor="text1"/>
              </w:rPr>
            </w:pPr>
            <w:r w:rsidRPr="003041CC">
              <w:rPr>
                <w:b/>
                <w:bCs/>
                <w:color w:val="000000" w:themeColor="text1"/>
              </w:rPr>
              <w:t xml:space="preserve">CG </w:t>
            </w:r>
          </w:p>
          <w:p w14:paraId="0F158296" w14:textId="0A41A29E" w:rsidR="002501D8" w:rsidRPr="003041CC" w:rsidRDefault="00D32986" w:rsidP="0063040E">
            <w:pPr>
              <w:adjustRightInd w:val="0"/>
              <w:snapToGrid w:val="0"/>
              <w:spacing w:line="360" w:lineRule="auto"/>
              <w:jc w:val="both"/>
              <w:rPr>
                <w:b/>
                <w:bCs/>
                <w:color w:val="000000" w:themeColor="text1"/>
              </w:rPr>
            </w:pPr>
            <w:r w:rsidRPr="003041CC">
              <w:rPr>
                <w:b/>
                <w:bCs/>
                <w:color w:val="000000" w:themeColor="text1"/>
              </w:rPr>
              <w:t xml:space="preserve">Characteristics </w:t>
            </w:r>
          </w:p>
        </w:tc>
        <w:tc>
          <w:tcPr>
            <w:tcW w:w="2250" w:type="dxa"/>
          </w:tcPr>
          <w:p w14:paraId="205F7B39" w14:textId="7B6753EB" w:rsidR="002501D8" w:rsidRPr="003041CC" w:rsidRDefault="00D32986" w:rsidP="00900EA2">
            <w:pPr>
              <w:adjustRightInd w:val="0"/>
              <w:snapToGrid w:val="0"/>
              <w:spacing w:line="360" w:lineRule="auto"/>
              <w:rPr>
                <w:b/>
                <w:bCs/>
                <w:color w:val="000000" w:themeColor="text1"/>
              </w:rPr>
            </w:pPr>
            <w:r w:rsidRPr="003041CC">
              <w:rPr>
                <w:b/>
                <w:bCs/>
                <w:color w:val="000000" w:themeColor="text1"/>
              </w:rPr>
              <w:t xml:space="preserve">Support or </w:t>
            </w:r>
            <w:r w:rsidR="00900EA2" w:rsidRPr="003041CC">
              <w:rPr>
                <w:b/>
                <w:bCs/>
                <w:color w:val="000000" w:themeColor="text1"/>
              </w:rPr>
              <w:t>Unsupported</w:t>
            </w:r>
          </w:p>
          <w:p w14:paraId="473F6D10" w14:textId="6753D7D7" w:rsidR="00D32986" w:rsidRPr="003041CC" w:rsidRDefault="00D32986" w:rsidP="00900EA2">
            <w:pPr>
              <w:adjustRightInd w:val="0"/>
              <w:snapToGrid w:val="0"/>
              <w:spacing w:line="360" w:lineRule="auto"/>
              <w:rPr>
                <w:b/>
                <w:bCs/>
                <w:color w:val="000000" w:themeColor="text1"/>
              </w:rPr>
            </w:pPr>
            <w:r w:rsidRPr="003041CC">
              <w:rPr>
                <w:b/>
                <w:bCs/>
                <w:color w:val="000000" w:themeColor="text1"/>
              </w:rPr>
              <w:t xml:space="preserve">Existing Literature </w:t>
            </w:r>
          </w:p>
        </w:tc>
        <w:tc>
          <w:tcPr>
            <w:tcW w:w="4431" w:type="dxa"/>
          </w:tcPr>
          <w:p w14:paraId="6747DDF8" w14:textId="48CBC2F8" w:rsidR="002501D8" w:rsidRPr="003041CC" w:rsidRDefault="00D32986" w:rsidP="0063040E">
            <w:pPr>
              <w:adjustRightInd w:val="0"/>
              <w:snapToGrid w:val="0"/>
              <w:spacing w:line="360" w:lineRule="auto"/>
              <w:jc w:val="both"/>
              <w:rPr>
                <w:b/>
                <w:bCs/>
                <w:color w:val="000000" w:themeColor="text1"/>
              </w:rPr>
            </w:pPr>
            <w:r w:rsidRPr="003041CC">
              <w:rPr>
                <w:b/>
                <w:bCs/>
                <w:color w:val="000000" w:themeColor="text1"/>
              </w:rPr>
              <w:t xml:space="preserve">CSR Performance </w:t>
            </w:r>
          </w:p>
        </w:tc>
      </w:tr>
      <w:tr w:rsidR="003041CC" w:rsidRPr="003041CC" w14:paraId="55A99569" w14:textId="77777777" w:rsidTr="00900EA2">
        <w:tc>
          <w:tcPr>
            <w:tcW w:w="445" w:type="dxa"/>
            <w:tcBorders>
              <w:bottom w:val="nil"/>
            </w:tcBorders>
          </w:tcPr>
          <w:p w14:paraId="7551513B" w14:textId="39DD5946" w:rsidR="002501D8" w:rsidRPr="003041CC" w:rsidRDefault="00D32986" w:rsidP="0063040E">
            <w:pPr>
              <w:adjustRightInd w:val="0"/>
              <w:snapToGrid w:val="0"/>
              <w:spacing w:line="360" w:lineRule="auto"/>
              <w:jc w:val="both"/>
              <w:rPr>
                <w:color w:val="000000" w:themeColor="text1"/>
              </w:rPr>
            </w:pPr>
            <w:r w:rsidRPr="003041CC">
              <w:rPr>
                <w:color w:val="000000" w:themeColor="text1"/>
              </w:rPr>
              <w:t>1</w:t>
            </w:r>
          </w:p>
        </w:tc>
        <w:tc>
          <w:tcPr>
            <w:tcW w:w="1890" w:type="dxa"/>
            <w:tcBorders>
              <w:bottom w:val="nil"/>
            </w:tcBorders>
          </w:tcPr>
          <w:p w14:paraId="4BA62D42" w14:textId="03F7842F" w:rsidR="002501D8" w:rsidRPr="003041CC" w:rsidRDefault="00D32986" w:rsidP="0063040E">
            <w:pPr>
              <w:adjustRightInd w:val="0"/>
              <w:snapToGrid w:val="0"/>
              <w:spacing w:line="360" w:lineRule="auto"/>
              <w:jc w:val="both"/>
              <w:rPr>
                <w:color w:val="000000" w:themeColor="text1"/>
              </w:rPr>
            </w:pPr>
            <w:r w:rsidRPr="003041CC">
              <w:rPr>
                <w:color w:val="000000" w:themeColor="text1"/>
              </w:rPr>
              <w:t>Board size</w:t>
            </w:r>
          </w:p>
        </w:tc>
        <w:tc>
          <w:tcPr>
            <w:tcW w:w="2250" w:type="dxa"/>
          </w:tcPr>
          <w:p w14:paraId="41231B50" w14:textId="34349ACB" w:rsidR="002501D8" w:rsidRPr="003041CC" w:rsidRDefault="00D32986" w:rsidP="0063040E">
            <w:pPr>
              <w:adjustRightInd w:val="0"/>
              <w:snapToGrid w:val="0"/>
              <w:spacing w:line="360" w:lineRule="auto"/>
              <w:jc w:val="both"/>
              <w:rPr>
                <w:color w:val="000000" w:themeColor="text1"/>
              </w:rPr>
            </w:pPr>
            <w:r w:rsidRPr="003041CC">
              <w:rPr>
                <w:color w:val="000000" w:themeColor="text1"/>
              </w:rPr>
              <w:t xml:space="preserve">Support </w:t>
            </w:r>
          </w:p>
        </w:tc>
        <w:tc>
          <w:tcPr>
            <w:tcW w:w="4431" w:type="dxa"/>
          </w:tcPr>
          <w:p w14:paraId="7ADB99D6" w14:textId="279FFFE6" w:rsidR="002501D8" w:rsidRPr="003041CC" w:rsidRDefault="00D32986" w:rsidP="0063040E">
            <w:pPr>
              <w:adjustRightInd w:val="0"/>
              <w:snapToGrid w:val="0"/>
              <w:spacing w:line="360" w:lineRule="auto"/>
              <w:jc w:val="both"/>
              <w:rPr>
                <w:color w:val="000000" w:themeColor="text1"/>
              </w:rPr>
            </w:pPr>
            <w:r w:rsidRPr="003041CC">
              <w:rPr>
                <w:color w:val="000000" w:themeColor="text1"/>
              </w:rPr>
              <w:t>CSR to social and non-social stakeholders</w:t>
            </w:r>
          </w:p>
        </w:tc>
      </w:tr>
      <w:tr w:rsidR="003041CC" w:rsidRPr="003041CC" w14:paraId="05A8EA4F" w14:textId="77777777" w:rsidTr="00900EA2">
        <w:tc>
          <w:tcPr>
            <w:tcW w:w="445" w:type="dxa"/>
            <w:tcBorders>
              <w:top w:val="nil"/>
              <w:bottom w:val="nil"/>
            </w:tcBorders>
          </w:tcPr>
          <w:p w14:paraId="65D5C1EC" w14:textId="77777777" w:rsidR="002501D8" w:rsidRPr="003041CC" w:rsidRDefault="002501D8" w:rsidP="0063040E">
            <w:pPr>
              <w:adjustRightInd w:val="0"/>
              <w:snapToGrid w:val="0"/>
              <w:spacing w:line="360" w:lineRule="auto"/>
              <w:jc w:val="both"/>
              <w:rPr>
                <w:color w:val="000000" w:themeColor="text1"/>
              </w:rPr>
            </w:pPr>
          </w:p>
        </w:tc>
        <w:tc>
          <w:tcPr>
            <w:tcW w:w="1890" w:type="dxa"/>
            <w:tcBorders>
              <w:top w:val="nil"/>
              <w:bottom w:val="nil"/>
            </w:tcBorders>
          </w:tcPr>
          <w:p w14:paraId="547D6056" w14:textId="4C0370E5" w:rsidR="002501D8" w:rsidRPr="003041CC" w:rsidRDefault="002501D8" w:rsidP="0063040E">
            <w:pPr>
              <w:adjustRightInd w:val="0"/>
              <w:snapToGrid w:val="0"/>
              <w:spacing w:line="360" w:lineRule="auto"/>
              <w:jc w:val="both"/>
              <w:rPr>
                <w:color w:val="000000" w:themeColor="text1"/>
              </w:rPr>
            </w:pPr>
          </w:p>
        </w:tc>
        <w:tc>
          <w:tcPr>
            <w:tcW w:w="2250" w:type="dxa"/>
          </w:tcPr>
          <w:p w14:paraId="68E5A8C5" w14:textId="7AE45F3E" w:rsidR="002501D8" w:rsidRPr="003041CC" w:rsidRDefault="00900EA2" w:rsidP="0063040E">
            <w:pPr>
              <w:adjustRightInd w:val="0"/>
              <w:snapToGrid w:val="0"/>
              <w:spacing w:line="360" w:lineRule="auto"/>
              <w:jc w:val="both"/>
              <w:rPr>
                <w:color w:val="000000" w:themeColor="text1"/>
              </w:rPr>
            </w:pPr>
            <w:r w:rsidRPr="003041CC">
              <w:rPr>
                <w:color w:val="000000" w:themeColor="text1"/>
              </w:rPr>
              <w:t>Unsupported</w:t>
            </w:r>
          </w:p>
        </w:tc>
        <w:tc>
          <w:tcPr>
            <w:tcW w:w="4431" w:type="dxa"/>
          </w:tcPr>
          <w:p w14:paraId="4D886C20" w14:textId="52F60A8A" w:rsidR="002501D8" w:rsidRPr="003041CC" w:rsidRDefault="00D32986" w:rsidP="0063040E">
            <w:pPr>
              <w:adjustRightInd w:val="0"/>
              <w:snapToGrid w:val="0"/>
              <w:spacing w:line="360" w:lineRule="auto"/>
              <w:jc w:val="both"/>
              <w:rPr>
                <w:color w:val="000000" w:themeColor="text1"/>
              </w:rPr>
            </w:pPr>
            <w:r w:rsidRPr="003041CC">
              <w:rPr>
                <w:color w:val="000000" w:themeColor="text1"/>
              </w:rPr>
              <w:t>CSR to employees</w:t>
            </w:r>
          </w:p>
        </w:tc>
      </w:tr>
      <w:tr w:rsidR="003041CC" w:rsidRPr="003041CC" w14:paraId="7C402049" w14:textId="77777777" w:rsidTr="00900EA2">
        <w:tc>
          <w:tcPr>
            <w:tcW w:w="445" w:type="dxa"/>
            <w:tcBorders>
              <w:top w:val="nil"/>
              <w:bottom w:val="nil"/>
            </w:tcBorders>
          </w:tcPr>
          <w:p w14:paraId="52B37647" w14:textId="77777777" w:rsidR="002501D8" w:rsidRPr="003041CC" w:rsidRDefault="002501D8" w:rsidP="0063040E">
            <w:pPr>
              <w:adjustRightInd w:val="0"/>
              <w:snapToGrid w:val="0"/>
              <w:spacing w:line="360" w:lineRule="auto"/>
              <w:jc w:val="both"/>
              <w:rPr>
                <w:color w:val="000000" w:themeColor="text1"/>
              </w:rPr>
            </w:pPr>
          </w:p>
        </w:tc>
        <w:tc>
          <w:tcPr>
            <w:tcW w:w="1890" w:type="dxa"/>
            <w:tcBorders>
              <w:top w:val="nil"/>
              <w:bottom w:val="nil"/>
            </w:tcBorders>
          </w:tcPr>
          <w:p w14:paraId="49CD599C" w14:textId="77777777" w:rsidR="002501D8" w:rsidRPr="003041CC" w:rsidRDefault="002501D8" w:rsidP="0063040E">
            <w:pPr>
              <w:adjustRightInd w:val="0"/>
              <w:snapToGrid w:val="0"/>
              <w:spacing w:line="360" w:lineRule="auto"/>
              <w:jc w:val="both"/>
              <w:rPr>
                <w:color w:val="000000" w:themeColor="text1"/>
              </w:rPr>
            </w:pPr>
          </w:p>
        </w:tc>
        <w:tc>
          <w:tcPr>
            <w:tcW w:w="2250" w:type="dxa"/>
          </w:tcPr>
          <w:p w14:paraId="65F38B03" w14:textId="2C0D1BF6" w:rsidR="002501D8" w:rsidRPr="003041CC" w:rsidRDefault="00900EA2" w:rsidP="0063040E">
            <w:pPr>
              <w:adjustRightInd w:val="0"/>
              <w:snapToGrid w:val="0"/>
              <w:spacing w:line="360" w:lineRule="auto"/>
              <w:jc w:val="both"/>
              <w:rPr>
                <w:color w:val="000000" w:themeColor="text1"/>
              </w:rPr>
            </w:pPr>
            <w:r w:rsidRPr="003041CC">
              <w:rPr>
                <w:color w:val="000000" w:themeColor="text1"/>
              </w:rPr>
              <w:t>Unsupported</w:t>
            </w:r>
          </w:p>
        </w:tc>
        <w:tc>
          <w:tcPr>
            <w:tcW w:w="4431" w:type="dxa"/>
          </w:tcPr>
          <w:p w14:paraId="4B28EE05" w14:textId="6A002A1A" w:rsidR="002501D8" w:rsidRPr="003041CC" w:rsidRDefault="00D32986" w:rsidP="0063040E">
            <w:pPr>
              <w:adjustRightInd w:val="0"/>
              <w:snapToGrid w:val="0"/>
              <w:spacing w:line="360" w:lineRule="auto"/>
              <w:jc w:val="both"/>
              <w:rPr>
                <w:color w:val="000000" w:themeColor="text1"/>
              </w:rPr>
            </w:pPr>
            <w:r w:rsidRPr="003041CC">
              <w:rPr>
                <w:color w:val="000000" w:themeColor="text1"/>
              </w:rPr>
              <w:t>CSR to customers</w:t>
            </w:r>
          </w:p>
        </w:tc>
      </w:tr>
      <w:tr w:rsidR="003041CC" w:rsidRPr="003041CC" w14:paraId="0507D8D8" w14:textId="77777777" w:rsidTr="00900EA2">
        <w:tc>
          <w:tcPr>
            <w:tcW w:w="445" w:type="dxa"/>
            <w:tcBorders>
              <w:top w:val="nil"/>
              <w:bottom w:val="single" w:sz="4" w:space="0" w:color="auto"/>
            </w:tcBorders>
          </w:tcPr>
          <w:p w14:paraId="432394FE" w14:textId="77777777" w:rsidR="002501D8" w:rsidRPr="003041CC" w:rsidRDefault="002501D8" w:rsidP="0063040E">
            <w:pPr>
              <w:adjustRightInd w:val="0"/>
              <w:snapToGrid w:val="0"/>
              <w:spacing w:line="360" w:lineRule="auto"/>
              <w:jc w:val="both"/>
              <w:rPr>
                <w:color w:val="000000" w:themeColor="text1"/>
              </w:rPr>
            </w:pPr>
          </w:p>
        </w:tc>
        <w:tc>
          <w:tcPr>
            <w:tcW w:w="1890" w:type="dxa"/>
            <w:tcBorders>
              <w:top w:val="nil"/>
              <w:bottom w:val="single" w:sz="4" w:space="0" w:color="auto"/>
            </w:tcBorders>
          </w:tcPr>
          <w:p w14:paraId="4717B382" w14:textId="77777777" w:rsidR="002501D8" w:rsidRPr="003041CC" w:rsidRDefault="002501D8" w:rsidP="0063040E">
            <w:pPr>
              <w:adjustRightInd w:val="0"/>
              <w:snapToGrid w:val="0"/>
              <w:spacing w:line="360" w:lineRule="auto"/>
              <w:jc w:val="both"/>
              <w:rPr>
                <w:color w:val="000000" w:themeColor="text1"/>
              </w:rPr>
            </w:pPr>
          </w:p>
        </w:tc>
        <w:tc>
          <w:tcPr>
            <w:tcW w:w="2250" w:type="dxa"/>
          </w:tcPr>
          <w:p w14:paraId="734E56E5" w14:textId="0DF6822A" w:rsidR="002501D8" w:rsidRPr="003041CC" w:rsidRDefault="00900EA2" w:rsidP="0063040E">
            <w:pPr>
              <w:adjustRightInd w:val="0"/>
              <w:snapToGrid w:val="0"/>
              <w:spacing w:line="360" w:lineRule="auto"/>
              <w:jc w:val="both"/>
              <w:rPr>
                <w:color w:val="000000" w:themeColor="text1"/>
              </w:rPr>
            </w:pPr>
            <w:r w:rsidRPr="003041CC">
              <w:rPr>
                <w:color w:val="000000" w:themeColor="text1"/>
              </w:rPr>
              <w:t>Unsupported</w:t>
            </w:r>
          </w:p>
        </w:tc>
        <w:tc>
          <w:tcPr>
            <w:tcW w:w="4431" w:type="dxa"/>
          </w:tcPr>
          <w:p w14:paraId="1F6872C6" w14:textId="3C54B1C1" w:rsidR="002501D8" w:rsidRPr="003041CC" w:rsidRDefault="00D32986" w:rsidP="0063040E">
            <w:pPr>
              <w:adjustRightInd w:val="0"/>
              <w:snapToGrid w:val="0"/>
              <w:spacing w:line="360" w:lineRule="auto"/>
              <w:jc w:val="both"/>
              <w:rPr>
                <w:color w:val="000000" w:themeColor="text1"/>
              </w:rPr>
            </w:pPr>
            <w:r w:rsidRPr="003041CC">
              <w:rPr>
                <w:color w:val="000000" w:themeColor="text1"/>
              </w:rPr>
              <w:t>CSR to government</w:t>
            </w:r>
          </w:p>
        </w:tc>
      </w:tr>
      <w:tr w:rsidR="003041CC" w:rsidRPr="003041CC" w14:paraId="4C73A103" w14:textId="77777777" w:rsidTr="00900EA2">
        <w:tc>
          <w:tcPr>
            <w:tcW w:w="445" w:type="dxa"/>
            <w:tcBorders>
              <w:bottom w:val="nil"/>
            </w:tcBorders>
          </w:tcPr>
          <w:p w14:paraId="191691D1" w14:textId="61962F08" w:rsidR="00D32986" w:rsidRPr="003041CC" w:rsidRDefault="00D32986" w:rsidP="00D32986">
            <w:pPr>
              <w:adjustRightInd w:val="0"/>
              <w:snapToGrid w:val="0"/>
              <w:spacing w:line="360" w:lineRule="auto"/>
              <w:jc w:val="both"/>
              <w:rPr>
                <w:color w:val="000000" w:themeColor="text1"/>
              </w:rPr>
            </w:pPr>
            <w:r w:rsidRPr="003041CC">
              <w:rPr>
                <w:color w:val="000000" w:themeColor="text1"/>
              </w:rPr>
              <w:t>2</w:t>
            </w:r>
          </w:p>
        </w:tc>
        <w:tc>
          <w:tcPr>
            <w:tcW w:w="1890" w:type="dxa"/>
            <w:tcBorders>
              <w:bottom w:val="nil"/>
            </w:tcBorders>
          </w:tcPr>
          <w:p w14:paraId="11E4AD03" w14:textId="720A9E6F" w:rsidR="00D32986" w:rsidRPr="003041CC" w:rsidRDefault="00D32986" w:rsidP="00D32986">
            <w:pPr>
              <w:adjustRightInd w:val="0"/>
              <w:snapToGrid w:val="0"/>
              <w:spacing w:line="360" w:lineRule="auto"/>
              <w:jc w:val="both"/>
              <w:rPr>
                <w:color w:val="000000" w:themeColor="text1"/>
              </w:rPr>
            </w:pPr>
            <w:r w:rsidRPr="003041CC">
              <w:rPr>
                <w:color w:val="000000" w:themeColor="text1"/>
              </w:rPr>
              <w:t>CEO duality</w:t>
            </w:r>
          </w:p>
        </w:tc>
        <w:tc>
          <w:tcPr>
            <w:tcW w:w="2250" w:type="dxa"/>
          </w:tcPr>
          <w:p w14:paraId="0CCDF468" w14:textId="44EC37E9" w:rsidR="00D32986" w:rsidRPr="003041CC" w:rsidRDefault="00900EA2" w:rsidP="00D32986">
            <w:pPr>
              <w:adjustRightInd w:val="0"/>
              <w:snapToGrid w:val="0"/>
              <w:spacing w:line="360" w:lineRule="auto"/>
              <w:jc w:val="both"/>
              <w:rPr>
                <w:color w:val="000000" w:themeColor="text1"/>
              </w:rPr>
            </w:pPr>
            <w:r w:rsidRPr="003041CC">
              <w:rPr>
                <w:color w:val="000000" w:themeColor="text1"/>
              </w:rPr>
              <w:t>Unsupported</w:t>
            </w:r>
          </w:p>
        </w:tc>
        <w:tc>
          <w:tcPr>
            <w:tcW w:w="4431" w:type="dxa"/>
          </w:tcPr>
          <w:p w14:paraId="5425E29E" w14:textId="3C4A7B60" w:rsidR="00D32986" w:rsidRPr="003041CC" w:rsidRDefault="00D32986" w:rsidP="00D32986">
            <w:pPr>
              <w:adjustRightInd w:val="0"/>
              <w:snapToGrid w:val="0"/>
              <w:spacing w:line="360" w:lineRule="auto"/>
              <w:jc w:val="both"/>
              <w:rPr>
                <w:color w:val="000000" w:themeColor="text1"/>
              </w:rPr>
            </w:pPr>
            <w:r w:rsidRPr="003041CC">
              <w:rPr>
                <w:color w:val="000000" w:themeColor="text1"/>
              </w:rPr>
              <w:t>CSR to social and non-social stakeholders</w:t>
            </w:r>
          </w:p>
        </w:tc>
      </w:tr>
      <w:tr w:rsidR="003041CC" w:rsidRPr="003041CC" w14:paraId="4A171DA1" w14:textId="77777777" w:rsidTr="00900EA2">
        <w:tc>
          <w:tcPr>
            <w:tcW w:w="445" w:type="dxa"/>
            <w:tcBorders>
              <w:top w:val="nil"/>
              <w:bottom w:val="nil"/>
            </w:tcBorders>
          </w:tcPr>
          <w:p w14:paraId="0AF4D339" w14:textId="77777777" w:rsidR="00D32986" w:rsidRPr="003041CC" w:rsidRDefault="00D32986" w:rsidP="00D32986">
            <w:pPr>
              <w:adjustRightInd w:val="0"/>
              <w:snapToGrid w:val="0"/>
              <w:spacing w:line="360" w:lineRule="auto"/>
              <w:jc w:val="both"/>
              <w:rPr>
                <w:color w:val="000000" w:themeColor="text1"/>
              </w:rPr>
            </w:pPr>
          </w:p>
        </w:tc>
        <w:tc>
          <w:tcPr>
            <w:tcW w:w="1890" w:type="dxa"/>
            <w:tcBorders>
              <w:top w:val="nil"/>
              <w:bottom w:val="nil"/>
            </w:tcBorders>
          </w:tcPr>
          <w:p w14:paraId="6D57F118" w14:textId="77777777" w:rsidR="00D32986" w:rsidRPr="003041CC" w:rsidRDefault="00D32986" w:rsidP="00D32986">
            <w:pPr>
              <w:adjustRightInd w:val="0"/>
              <w:snapToGrid w:val="0"/>
              <w:spacing w:line="360" w:lineRule="auto"/>
              <w:jc w:val="both"/>
              <w:rPr>
                <w:color w:val="000000" w:themeColor="text1"/>
              </w:rPr>
            </w:pPr>
          </w:p>
        </w:tc>
        <w:tc>
          <w:tcPr>
            <w:tcW w:w="2250" w:type="dxa"/>
          </w:tcPr>
          <w:p w14:paraId="61C9192E" w14:textId="3529B764" w:rsidR="00D32986" w:rsidRPr="003041CC" w:rsidRDefault="00900EA2" w:rsidP="00D32986">
            <w:pPr>
              <w:adjustRightInd w:val="0"/>
              <w:snapToGrid w:val="0"/>
              <w:spacing w:line="360" w:lineRule="auto"/>
              <w:jc w:val="both"/>
              <w:rPr>
                <w:color w:val="000000" w:themeColor="text1"/>
              </w:rPr>
            </w:pPr>
            <w:r w:rsidRPr="003041CC">
              <w:rPr>
                <w:color w:val="000000" w:themeColor="text1"/>
              </w:rPr>
              <w:t>Unsupported</w:t>
            </w:r>
          </w:p>
        </w:tc>
        <w:tc>
          <w:tcPr>
            <w:tcW w:w="4431" w:type="dxa"/>
          </w:tcPr>
          <w:p w14:paraId="7AD7F677" w14:textId="106BDD2E" w:rsidR="00D32986" w:rsidRPr="003041CC" w:rsidRDefault="00D32986" w:rsidP="00D32986">
            <w:pPr>
              <w:adjustRightInd w:val="0"/>
              <w:snapToGrid w:val="0"/>
              <w:spacing w:line="360" w:lineRule="auto"/>
              <w:jc w:val="both"/>
              <w:rPr>
                <w:color w:val="000000" w:themeColor="text1"/>
              </w:rPr>
            </w:pPr>
            <w:r w:rsidRPr="003041CC">
              <w:rPr>
                <w:color w:val="000000" w:themeColor="text1"/>
              </w:rPr>
              <w:t>CSR to employees</w:t>
            </w:r>
          </w:p>
        </w:tc>
      </w:tr>
      <w:tr w:rsidR="003041CC" w:rsidRPr="003041CC" w14:paraId="335CDCC6" w14:textId="77777777" w:rsidTr="00900EA2">
        <w:tc>
          <w:tcPr>
            <w:tcW w:w="445" w:type="dxa"/>
            <w:tcBorders>
              <w:top w:val="nil"/>
              <w:bottom w:val="nil"/>
            </w:tcBorders>
          </w:tcPr>
          <w:p w14:paraId="73D880A1" w14:textId="77777777" w:rsidR="00D32986" w:rsidRPr="003041CC" w:rsidRDefault="00D32986" w:rsidP="00D32986">
            <w:pPr>
              <w:adjustRightInd w:val="0"/>
              <w:snapToGrid w:val="0"/>
              <w:spacing w:line="360" w:lineRule="auto"/>
              <w:jc w:val="both"/>
              <w:rPr>
                <w:color w:val="000000" w:themeColor="text1"/>
              </w:rPr>
            </w:pPr>
          </w:p>
        </w:tc>
        <w:tc>
          <w:tcPr>
            <w:tcW w:w="1890" w:type="dxa"/>
            <w:tcBorders>
              <w:top w:val="nil"/>
              <w:bottom w:val="nil"/>
            </w:tcBorders>
          </w:tcPr>
          <w:p w14:paraId="53CB83D8" w14:textId="77777777" w:rsidR="00D32986" w:rsidRPr="003041CC" w:rsidRDefault="00D32986" w:rsidP="00D32986">
            <w:pPr>
              <w:adjustRightInd w:val="0"/>
              <w:snapToGrid w:val="0"/>
              <w:spacing w:line="360" w:lineRule="auto"/>
              <w:jc w:val="both"/>
              <w:rPr>
                <w:color w:val="000000" w:themeColor="text1"/>
              </w:rPr>
            </w:pPr>
          </w:p>
        </w:tc>
        <w:tc>
          <w:tcPr>
            <w:tcW w:w="2250" w:type="dxa"/>
          </w:tcPr>
          <w:p w14:paraId="418DC9EA" w14:textId="1C6D57B0" w:rsidR="00D32986" w:rsidRPr="003041CC" w:rsidRDefault="00900EA2" w:rsidP="00D32986">
            <w:pPr>
              <w:adjustRightInd w:val="0"/>
              <w:snapToGrid w:val="0"/>
              <w:spacing w:line="360" w:lineRule="auto"/>
              <w:jc w:val="both"/>
              <w:rPr>
                <w:color w:val="000000" w:themeColor="text1"/>
              </w:rPr>
            </w:pPr>
            <w:r w:rsidRPr="003041CC">
              <w:rPr>
                <w:color w:val="000000" w:themeColor="text1"/>
              </w:rPr>
              <w:t>Unsupported</w:t>
            </w:r>
          </w:p>
        </w:tc>
        <w:tc>
          <w:tcPr>
            <w:tcW w:w="4431" w:type="dxa"/>
          </w:tcPr>
          <w:p w14:paraId="7787E4AE" w14:textId="1510F63F" w:rsidR="00D32986" w:rsidRPr="003041CC" w:rsidRDefault="00D32986" w:rsidP="00D32986">
            <w:pPr>
              <w:adjustRightInd w:val="0"/>
              <w:snapToGrid w:val="0"/>
              <w:spacing w:line="360" w:lineRule="auto"/>
              <w:jc w:val="both"/>
              <w:rPr>
                <w:color w:val="000000" w:themeColor="text1"/>
              </w:rPr>
            </w:pPr>
            <w:r w:rsidRPr="003041CC">
              <w:rPr>
                <w:color w:val="000000" w:themeColor="text1"/>
              </w:rPr>
              <w:t>CSR to customers</w:t>
            </w:r>
          </w:p>
        </w:tc>
      </w:tr>
      <w:tr w:rsidR="00900EA2" w:rsidRPr="003041CC" w14:paraId="3643C4CB" w14:textId="77777777" w:rsidTr="00900EA2">
        <w:tc>
          <w:tcPr>
            <w:tcW w:w="445" w:type="dxa"/>
            <w:tcBorders>
              <w:top w:val="nil"/>
            </w:tcBorders>
          </w:tcPr>
          <w:p w14:paraId="0C8E719F" w14:textId="77777777" w:rsidR="00D32986" w:rsidRPr="003041CC" w:rsidRDefault="00D32986" w:rsidP="00D32986">
            <w:pPr>
              <w:adjustRightInd w:val="0"/>
              <w:snapToGrid w:val="0"/>
              <w:spacing w:line="360" w:lineRule="auto"/>
              <w:jc w:val="both"/>
              <w:rPr>
                <w:color w:val="000000" w:themeColor="text1"/>
              </w:rPr>
            </w:pPr>
          </w:p>
        </w:tc>
        <w:tc>
          <w:tcPr>
            <w:tcW w:w="1890" w:type="dxa"/>
            <w:tcBorders>
              <w:top w:val="nil"/>
            </w:tcBorders>
          </w:tcPr>
          <w:p w14:paraId="4FA9A47F" w14:textId="77777777" w:rsidR="00D32986" w:rsidRPr="003041CC" w:rsidRDefault="00D32986" w:rsidP="00D32986">
            <w:pPr>
              <w:adjustRightInd w:val="0"/>
              <w:snapToGrid w:val="0"/>
              <w:spacing w:line="360" w:lineRule="auto"/>
              <w:jc w:val="both"/>
              <w:rPr>
                <w:color w:val="000000" w:themeColor="text1"/>
              </w:rPr>
            </w:pPr>
          </w:p>
        </w:tc>
        <w:tc>
          <w:tcPr>
            <w:tcW w:w="2250" w:type="dxa"/>
          </w:tcPr>
          <w:p w14:paraId="3A187DC5" w14:textId="29C9C50B" w:rsidR="00D32986" w:rsidRPr="003041CC" w:rsidRDefault="00900EA2" w:rsidP="00D32986">
            <w:pPr>
              <w:adjustRightInd w:val="0"/>
              <w:snapToGrid w:val="0"/>
              <w:spacing w:line="360" w:lineRule="auto"/>
              <w:jc w:val="both"/>
              <w:rPr>
                <w:color w:val="000000" w:themeColor="text1"/>
              </w:rPr>
            </w:pPr>
            <w:r w:rsidRPr="003041CC">
              <w:rPr>
                <w:color w:val="000000" w:themeColor="text1"/>
              </w:rPr>
              <w:t>Unsupported</w:t>
            </w:r>
          </w:p>
        </w:tc>
        <w:tc>
          <w:tcPr>
            <w:tcW w:w="4431" w:type="dxa"/>
          </w:tcPr>
          <w:p w14:paraId="589DBC0B" w14:textId="46C37BC5" w:rsidR="00D32986" w:rsidRPr="003041CC" w:rsidRDefault="00D32986" w:rsidP="00D32986">
            <w:pPr>
              <w:adjustRightInd w:val="0"/>
              <w:snapToGrid w:val="0"/>
              <w:spacing w:line="360" w:lineRule="auto"/>
              <w:jc w:val="both"/>
              <w:rPr>
                <w:color w:val="000000" w:themeColor="text1"/>
              </w:rPr>
            </w:pPr>
            <w:r w:rsidRPr="003041CC">
              <w:rPr>
                <w:color w:val="000000" w:themeColor="text1"/>
              </w:rPr>
              <w:t>CSR to government</w:t>
            </w:r>
          </w:p>
        </w:tc>
      </w:tr>
    </w:tbl>
    <w:p w14:paraId="21CA5895" w14:textId="77777777" w:rsidR="00A51790" w:rsidRPr="003041CC" w:rsidRDefault="00A51790" w:rsidP="000B5C63">
      <w:pPr>
        <w:adjustRightInd w:val="0"/>
        <w:snapToGrid w:val="0"/>
        <w:spacing w:after="0" w:line="360" w:lineRule="auto"/>
        <w:jc w:val="both"/>
        <w:rPr>
          <w:b/>
          <w:bCs/>
          <w:color w:val="000000" w:themeColor="text1"/>
          <w:u w:val="single"/>
        </w:rPr>
      </w:pPr>
    </w:p>
    <w:p w14:paraId="3F091499" w14:textId="77777777" w:rsidR="00A51790" w:rsidRPr="003041CC" w:rsidRDefault="00A51790" w:rsidP="000B5C63">
      <w:pPr>
        <w:adjustRightInd w:val="0"/>
        <w:snapToGrid w:val="0"/>
        <w:spacing w:after="0" w:line="360" w:lineRule="auto"/>
        <w:jc w:val="both"/>
        <w:rPr>
          <w:b/>
          <w:bCs/>
          <w:color w:val="000000" w:themeColor="text1"/>
          <w:u w:val="single"/>
        </w:rPr>
      </w:pPr>
    </w:p>
    <w:p w14:paraId="64F83AFD" w14:textId="77777777" w:rsidR="00A51790" w:rsidRPr="003041CC" w:rsidRDefault="00A51790" w:rsidP="000B5C63">
      <w:pPr>
        <w:adjustRightInd w:val="0"/>
        <w:snapToGrid w:val="0"/>
        <w:spacing w:after="0" w:line="360" w:lineRule="auto"/>
        <w:jc w:val="both"/>
        <w:rPr>
          <w:b/>
          <w:bCs/>
          <w:color w:val="000000" w:themeColor="text1"/>
          <w:u w:val="single"/>
        </w:rPr>
      </w:pPr>
    </w:p>
    <w:p w14:paraId="5A79BC6A" w14:textId="77777777" w:rsidR="00A51790" w:rsidRPr="003041CC" w:rsidRDefault="00A51790" w:rsidP="000B5C63">
      <w:pPr>
        <w:adjustRightInd w:val="0"/>
        <w:snapToGrid w:val="0"/>
        <w:spacing w:after="0" w:line="360" w:lineRule="auto"/>
        <w:jc w:val="both"/>
        <w:rPr>
          <w:b/>
          <w:bCs/>
          <w:color w:val="000000" w:themeColor="text1"/>
          <w:u w:val="single"/>
        </w:rPr>
      </w:pPr>
    </w:p>
    <w:p w14:paraId="66A7C66F" w14:textId="77777777" w:rsidR="00A51790" w:rsidRPr="003041CC" w:rsidRDefault="00A51790" w:rsidP="000B5C63">
      <w:pPr>
        <w:adjustRightInd w:val="0"/>
        <w:snapToGrid w:val="0"/>
        <w:spacing w:after="0" w:line="360" w:lineRule="auto"/>
        <w:jc w:val="both"/>
        <w:rPr>
          <w:b/>
          <w:bCs/>
          <w:color w:val="000000" w:themeColor="text1"/>
          <w:u w:val="single"/>
        </w:rPr>
      </w:pPr>
    </w:p>
    <w:p w14:paraId="71DB0ED9" w14:textId="77777777" w:rsidR="002501D8" w:rsidRPr="003041CC" w:rsidRDefault="002501D8" w:rsidP="000B5C63">
      <w:pPr>
        <w:adjustRightInd w:val="0"/>
        <w:snapToGrid w:val="0"/>
        <w:spacing w:after="0" w:line="360" w:lineRule="auto"/>
        <w:jc w:val="both"/>
        <w:rPr>
          <w:b/>
          <w:bCs/>
          <w:color w:val="000000" w:themeColor="text1"/>
          <w:u w:val="single"/>
        </w:rPr>
      </w:pPr>
    </w:p>
    <w:p w14:paraId="3A2ED721" w14:textId="77777777" w:rsidR="002501D8" w:rsidRPr="003041CC" w:rsidRDefault="002501D8" w:rsidP="000B5C63">
      <w:pPr>
        <w:adjustRightInd w:val="0"/>
        <w:snapToGrid w:val="0"/>
        <w:spacing w:after="0" w:line="360" w:lineRule="auto"/>
        <w:jc w:val="both"/>
        <w:rPr>
          <w:b/>
          <w:bCs/>
          <w:color w:val="000000" w:themeColor="text1"/>
          <w:u w:val="single"/>
        </w:rPr>
      </w:pPr>
    </w:p>
    <w:p w14:paraId="3EC061C9" w14:textId="77777777" w:rsidR="002501D8" w:rsidRPr="003041CC" w:rsidRDefault="002501D8" w:rsidP="000B5C63">
      <w:pPr>
        <w:adjustRightInd w:val="0"/>
        <w:snapToGrid w:val="0"/>
        <w:spacing w:after="0" w:line="360" w:lineRule="auto"/>
        <w:jc w:val="both"/>
        <w:rPr>
          <w:b/>
          <w:bCs/>
          <w:color w:val="000000" w:themeColor="text1"/>
          <w:u w:val="single"/>
        </w:rPr>
      </w:pPr>
    </w:p>
    <w:p w14:paraId="072BE01F" w14:textId="77777777" w:rsidR="002501D8" w:rsidRPr="003041CC" w:rsidRDefault="002501D8" w:rsidP="000B5C63">
      <w:pPr>
        <w:adjustRightInd w:val="0"/>
        <w:snapToGrid w:val="0"/>
        <w:spacing w:after="0" w:line="360" w:lineRule="auto"/>
        <w:jc w:val="both"/>
        <w:rPr>
          <w:b/>
          <w:bCs/>
          <w:color w:val="000000" w:themeColor="text1"/>
          <w:u w:val="single"/>
        </w:rPr>
      </w:pPr>
    </w:p>
    <w:p w14:paraId="2B026932" w14:textId="77777777" w:rsidR="002501D8" w:rsidRPr="003041CC" w:rsidRDefault="002501D8" w:rsidP="000B5C63">
      <w:pPr>
        <w:adjustRightInd w:val="0"/>
        <w:snapToGrid w:val="0"/>
        <w:spacing w:after="0" w:line="360" w:lineRule="auto"/>
        <w:jc w:val="both"/>
        <w:rPr>
          <w:b/>
          <w:bCs/>
          <w:color w:val="000000" w:themeColor="text1"/>
          <w:u w:val="single"/>
        </w:rPr>
      </w:pPr>
    </w:p>
    <w:p w14:paraId="54AEDD4D" w14:textId="77777777" w:rsidR="002501D8" w:rsidRPr="003041CC" w:rsidRDefault="002501D8" w:rsidP="000B5C63">
      <w:pPr>
        <w:adjustRightInd w:val="0"/>
        <w:snapToGrid w:val="0"/>
        <w:spacing w:after="0" w:line="360" w:lineRule="auto"/>
        <w:jc w:val="both"/>
        <w:rPr>
          <w:b/>
          <w:bCs/>
          <w:color w:val="000000" w:themeColor="text1"/>
          <w:u w:val="single"/>
        </w:rPr>
      </w:pPr>
    </w:p>
    <w:p w14:paraId="0B737622" w14:textId="77777777" w:rsidR="002501D8" w:rsidRPr="003041CC" w:rsidRDefault="002501D8" w:rsidP="000B5C63">
      <w:pPr>
        <w:adjustRightInd w:val="0"/>
        <w:snapToGrid w:val="0"/>
        <w:spacing w:after="0" w:line="360" w:lineRule="auto"/>
        <w:jc w:val="both"/>
        <w:rPr>
          <w:b/>
          <w:bCs/>
          <w:color w:val="000000" w:themeColor="text1"/>
          <w:u w:val="single"/>
        </w:rPr>
      </w:pPr>
    </w:p>
    <w:p w14:paraId="5CE6A087" w14:textId="0A0C1C85" w:rsidR="002501D8" w:rsidRPr="006744BC" w:rsidRDefault="00025C80" w:rsidP="000B5C63">
      <w:pPr>
        <w:adjustRightInd w:val="0"/>
        <w:snapToGrid w:val="0"/>
        <w:spacing w:after="0" w:line="360" w:lineRule="auto"/>
        <w:jc w:val="both"/>
        <w:rPr>
          <w:b/>
          <w:bCs/>
          <w:caps/>
          <w:color w:val="000000" w:themeColor="text1"/>
          <w:sz w:val="28"/>
          <w:szCs w:val="28"/>
          <w:u w:val="single"/>
        </w:rPr>
      </w:pPr>
      <w:r w:rsidRPr="003041CC">
        <w:rPr>
          <w:b/>
          <w:bCs/>
          <w:caps/>
          <w:color w:val="000000" w:themeColor="text1"/>
          <w:sz w:val="28"/>
          <w:szCs w:val="28"/>
        </w:rPr>
        <w:lastRenderedPageBreak/>
        <w:t>5</w:t>
      </w:r>
      <w:r w:rsidRPr="003041CC">
        <w:rPr>
          <w:b/>
          <w:bCs/>
          <w:caps/>
          <w:color w:val="000000" w:themeColor="text1"/>
          <w:sz w:val="28"/>
          <w:szCs w:val="28"/>
        </w:rPr>
        <w:tab/>
      </w:r>
      <w:r w:rsidRPr="006744BC">
        <w:rPr>
          <w:b/>
          <w:bCs/>
          <w:caps/>
          <w:color w:val="000000" w:themeColor="text1"/>
          <w:sz w:val="28"/>
          <w:szCs w:val="28"/>
          <w:u w:val="single"/>
        </w:rPr>
        <w:t>Discussions</w:t>
      </w:r>
    </w:p>
    <w:p w14:paraId="76D6F752" w14:textId="77777777" w:rsidR="002501D8" w:rsidRPr="006744BC" w:rsidRDefault="002501D8" w:rsidP="000B5C63">
      <w:pPr>
        <w:adjustRightInd w:val="0"/>
        <w:snapToGrid w:val="0"/>
        <w:spacing w:after="0" w:line="360" w:lineRule="auto"/>
        <w:jc w:val="both"/>
        <w:rPr>
          <w:color w:val="000000" w:themeColor="text1"/>
        </w:rPr>
      </w:pPr>
    </w:p>
    <w:p w14:paraId="4CEA8225" w14:textId="426ADDBC" w:rsidR="007E441A" w:rsidRPr="006744BC" w:rsidRDefault="007E441A" w:rsidP="000B5C63">
      <w:pPr>
        <w:adjustRightInd w:val="0"/>
        <w:snapToGrid w:val="0"/>
        <w:spacing w:after="0" w:line="360" w:lineRule="auto"/>
        <w:jc w:val="both"/>
        <w:rPr>
          <w:color w:val="000000" w:themeColor="text1"/>
        </w:rPr>
      </w:pPr>
      <w:r w:rsidRPr="006744BC">
        <w:rPr>
          <w:color w:val="000000" w:themeColor="text1"/>
        </w:rPr>
        <w:tab/>
        <w:t xml:space="preserve">Based on the literature review, larger Board size can have a positive (or negative) significant effect on CSR performance. </w:t>
      </w:r>
      <w:r w:rsidR="00771499" w:rsidRPr="006744BC">
        <w:rPr>
          <w:color w:val="000000" w:themeColor="text1"/>
        </w:rPr>
        <w:t>Th</w:t>
      </w:r>
      <w:r w:rsidR="003D2658" w:rsidRPr="006744BC">
        <w:rPr>
          <w:color w:val="000000" w:themeColor="text1"/>
        </w:rPr>
        <w:t>is</w:t>
      </w:r>
      <w:r w:rsidR="00771499" w:rsidRPr="006744BC">
        <w:rPr>
          <w:color w:val="000000" w:themeColor="text1"/>
        </w:rPr>
        <w:t xml:space="preserve"> research finding shown that Board size has a significant effect on performance of CSR to social and non-social stakeholders. This demonstrated that </w:t>
      </w:r>
      <w:r w:rsidR="005F5ED3" w:rsidRPr="006744BC">
        <w:rPr>
          <w:color w:val="000000" w:themeColor="text1"/>
        </w:rPr>
        <w:t>the opinion or perception about the impact of Board size</w:t>
      </w:r>
      <w:r w:rsidR="00771499" w:rsidRPr="006744BC">
        <w:rPr>
          <w:color w:val="000000" w:themeColor="text1"/>
        </w:rPr>
        <w:t xml:space="preserve"> characteristic </w:t>
      </w:r>
      <w:proofErr w:type="gramStart"/>
      <w:r w:rsidR="005F5ED3" w:rsidRPr="006744BC">
        <w:rPr>
          <w:color w:val="000000" w:themeColor="text1"/>
        </w:rPr>
        <w:t xml:space="preserve">on </w:t>
      </w:r>
      <w:r w:rsidR="00771499" w:rsidRPr="006744BC">
        <w:rPr>
          <w:color w:val="000000" w:themeColor="text1"/>
        </w:rPr>
        <w:t xml:space="preserve"> CSR</w:t>
      </w:r>
      <w:proofErr w:type="gramEnd"/>
      <w:r w:rsidR="00771499" w:rsidRPr="006744BC">
        <w:rPr>
          <w:color w:val="000000" w:themeColor="text1"/>
        </w:rPr>
        <w:t xml:space="preserve"> practices</w:t>
      </w:r>
      <w:r w:rsidR="005F5ED3" w:rsidRPr="006744BC">
        <w:rPr>
          <w:color w:val="000000" w:themeColor="text1"/>
        </w:rPr>
        <w:t xml:space="preserve"> </w:t>
      </w:r>
      <w:r w:rsidR="00B85706" w:rsidRPr="006744BC">
        <w:rPr>
          <w:color w:val="000000" w:themeColor="text1"/>
        </w:rPr>
        <w:t>provided by</w:t>
      </w:r>
      <w:r w:rsidR="00771499" w:rsidRPr="006744BC">
        <w:rPr>
          <w:color w:val="000000" w:themeColor="text1"/>
        </w:rPr>
        <w:t xml:space="preserve"> </w:t>
      </w:r>
      <w:r w:rsidR="006421D0" w:rsidRPr="006744BC">
        <w:rPr>
          <w:color w:val="000000" w:themeColor="text1"/>
        </w:rPr>
        <w:t>samples</w:t>
      </w:r>
      <w:r w:rsidR="00771499" w:rsidRPr="006744BC">
        <w:rPr>
          <w:color w:val="000000" w:themeColor="text1"/>
        </w:rPr>
        <w:t xml:space="preserve"> in HK context was in line with theories and previous research</w:t>
      </w:r>
      <w:r w:rsidR="00B85706" w:rsidRPr="006744BC">
        <w:rPr>
          <w:color w:val="000000" w:themeColor="text1"/>
        </w:rPr>
        <w:t xml:space="preserve"> conducted for </w:t>
      </w:r>
      <w:r w:rsidR="003C18A1" w:rsidRPr="006744BC">
        <w:rPr>
          <w:color w:val="000000" w:themeColor="text1"/>
        </w:rPr>
        <w:t xml:space="preserve">different populations or </w:t>
      </w:r>
      <w:r w:rsidR="00B85706" w:rsidRPr="006744BC">
        <w:rPr>
          <w:color w:val="000000" w:themeColor="text1"/>
        </w:rPr>
        <w:t xml:space="preserve">contexts. </w:t>
      </w:r>
    </w:p>
    <w:p w14:paraId="21BADABB" w14:textId="77777777" w:rsidR="00B85706" w:rsidRPr="006744BC" w:rsidRDefault="00B85706" w:rsidP="000B5C63">
      <w:pPr>
        <w:adjustRightInd w:val="0"/>
        <w:snapToGrid w:val="0"/>
        <w:spacing w:after="0" w:line="360" w:lineRule="auto"/>
        <w:jc w:val="both"/>
        <w:rPr>
          <w:color w:val="000000" w:themeColor="text1"/>
        </w:rPr>
      </w:pPr>
    </w:p>
    <w:p w14:paraId="1C9143F4" w14:textId="576577E7" w:rsidR="00B85706" w:rsidRPr="006744BC" w:rsidRDefault="00B85706" w:rsidP="000B5C63">
      <w:pPr>
        <w:adjustRightInd w:val="0"/>
        <w:snapToGrid w:val="0"/>
        <w:spacing w:after="0" w:line="360" w:lineRule="auto"/>
        <w:jc w:val="both"/>
        <w:rPr>
          <w:color w:val="000000" w:themeColor="text1"/>
        </w:rPr>
      </w:pPr>
      <w:r w:rsidRPr="006744BC">
        <w:rPr>
          <w:color w:val="000000" w:themeColor="text1"/>
        </w:rPr>
        <w:tab/>
      </w:r>
      <w:r w:rsidR="00FE6263" w:rsidRPr="006744BC">
        <w:rPr>
          <w:color w:val="000000" w:themeColor="text1"/>
        </w:rPr>
        <w:t>Additionally</w:t>
      </w:r>
      <w:r w:rsidRPr="006744BC">
        <w:rPr>
          <w:color w:val="000000" w:themeColor="text1"/>
        </w:rPr>
        <w:t xml:space="preserve">, </w:t>
      </w:r>
      <w:r w:rsidR="00D21636" w:rsidRPr="006744BC">
        <w:rPr>
          <w:color w:val="000000" w:themeColor="text1"/>
        </w:rPr>
        <w:t>with reference to</w:t>
      </w:r>
      <w:r w:rsidRPr="006744BC">
        <w:rPr>
          <w:color w:val="000000" w:themeColor="text1"/>
        </w:rPr>
        <w:t xml:space="preserve"> the existing literature, CEO duality has a negative impact on CSR performance; and separation of CEO and Chairperson roles will have a positive impact on environmental and social practices (i.e. CSR to social and non-social stakeholders). Some researchers </w:t>
      </w:r>
      <w:r w:rsidR="003D2658" w:rsidRPr="006744BC">
        <w:rPr>
          <w:color w:val="000000" w:themeColor="text1"/>
        </w:rPr>
        <w:t xml:space="preserve">suggested that there is no significant relationship between CEO duality and CSR performance. This research finding revealed that there was no significant relationship </w:t>
      </w:r>
      <w:r w:rsidR="000729BF" w:rsidRPr="006744BC">
        <w:rPr>
          <w:color w:val="000000" w:themeColor="text1"/>
        </w:rPr>
        <w:t xml:space="preserve">between CEO duality </w:t>
      </w:r>
      <w:r w:rsidR="00FE6263" w:rsidRPr="006744BC">
        <w:rPr>
          <w:color w:val="000000" w:themeColor="text1"/>
        </w:rPr>
        <w:t>(</w:t>
      </w:r>
      <w:r w:rsidR="007675A4" w:rsidRPr="006744BC">
        <w:rPr>
          <w:color w:val="000000" w:themeColor="text1"/>
        </w:rPr>
        <w:t>and</w:t>
      </w:r>
      <w:r w:rsidR="000729BF" w:rsidRPr="006744BC">
        <w:rPr>
          <w:color w:val="000000" w:themeColor="text1"/>
        </w:rPr>
        <w:t xml:space="preserve"> </w:t>
      </w:r>
      <w:r w:rsidR="00830F93" w:rsidRPr="006744BC">
        <w:rPr>
          <w:color w:val="000000" w:themeColor="text1"/>
        </w:rPr>
        <w:t xml:space="preserve">also </w:t>
      </w:r>
      <w:r w:rsidR="000729BF" w:rsidRPr="006744BC">
        <w:rPr>
          <w:color w:val="000000" w:themeColor="text1"/>
        </w:rPr>
        <w:t>separation of Chairperson and CEO</w:t>
      </w:r>
      <w:r w:rsidR="00FE6263" w:rsidRPr="006744BC">
        <w:rPr>
          <w:color w:val="000000" w:themeColor="text1"/>
        </w:rPr>
        <w:t>’s</w:t>
      </w:r>
      <w:r w:rsidR="000729BF" w:rsidRPr="006744BC">
        <w:rPr>
          <w:color w:val="000000" w:themeColor="text1"/>
        </w:rPr>
        <w:t xml:space="preserve"> roles</w:t>
      </w:r>
      <w:r w:rsidR="00FE6263" w:rsidRPr="006744BC">
        <w:rPr>
          <w:color w:val="000000" w:themeColor="text1"/>
        </w:rPr>
        <w:t xml:space="preserve">) and CSR performance. Hence, the gap occurred between the findings of this research and previous studies might be due to </w:t>
      </w:r>
      <w:r w:rsidR="007675A4" w:rsidRPr="006744BC">
        <w:rPr>
          <w:color w:val="000000" w:themeColor="text1"/>
        </w:rPr>
        <w:t>a</w:t>
      </w:r>
      <w:r w:rsidR="00FE6263" w:rsidRPr="006744BC">
        <w:rPr>
          <w:color w:val="000000" w:themeColor="text1"/>
        </w:rPr>
        <w:t xml:space="preserve"> smaller sample size of this pilot test </w:t>
      </w:r>
      <w:r w:rsidR="003C18A1" w:rsidRPr="006744BC">
        <w:rPr>
          <w:color w:val="000000" w:themeColor="text1"/>
        </w:rPr>
        <w:t xml:space="preserve">which </w:t>
      </w:r>
      <w:r w:rsidR="0055117D" w:rsidRPr="006744BC">
        <w:rPr>
          <w:color w:val="000000" w:themeColor="text1"/>
        </w:rPr>
        <w:t>might not be a good representative sample.</w:t>
      </w:r>
    </w:p>
    <w:p w14:paraId="5694C6E9" w14:textId="77777777" w:rsidR="00D21636" w:rsidRPr="006744BC" w:rsidRDefault="00D21636" w:rsidP="000B5C63">
      <w:pPr>
        <w:adjustRightInd w:val="0"/>
        <w:snapToGrid w:val="0"/>
        <w:spacing w:after="0" w:line="360" w:lineRule="auto"/>
        <w:jc w:val="both"/>
        <w:rPr>
          <w:color w:val="000000" w:themeColor="text1"/>
        </w:rPr>
      </w:pPr>
    </w:p>
    <w:p w14:paraId="29BCD6B8" w14:textId="2268684C" w:rsidR="00E123ED" w:rsidRPr="006744BC" w:rsidRDefault="00D21636" w:rsidP="000B5C63">
      <w:pPr>
        <w:adjustRightInd w:val="0"/>
        <w:snapToGrid w:val="0"/>
        <w:spacing w:after="0" w:line="360" w:lineRule="auto"/>
        <w:jc w:val="both"/>
        <w:rPr>
          <w:color w:val="000000" w:themeColor="text1"/>
        </w:rPr>
      </w:pPr>
      <w:r w:rsidRPr="006744BC">
        <w:rPr>
          <w:color w:val="000000" w:themeColor="text1"/>
        </w:rPr>
        <w:tab/>
        <w:t xml:space="preserve">Among the four CSR constructs, based on the sequential order from the highest to lowest means shown on </w:t>
      </w:r>
      <w:r w:rsidRPr="006744BC">
        <w:rPr>
          <w:b/>
          <w:bCs/>
          <w:color w:val="000000" w:themeColor="text1"/>
        </w:rPr>
        <w:t>Figure 15</w:t>
      </w:r>
      <w:r w:rsidRPr="006744BC">
        <w:rPr>
          <w:color w:val="000000" w:themeColor="text1"/>
        </w:rPr>
        <w:t>, CSR to customers attained the highest CSR performance level (mean: 4.828), followed by CSR to government (mean: 4.516)</w:t>
      </w:r>
      <w:r w:rsidR="002611A0" w:rsidRPr="006744BC">
        <w:rPr>
          <w:color w:val="000000" w:themeColor="text1"/>
        </w:rPr>
        <w:t xml:space="preserve"> and then,</w:t>
      </w:r>
      <w:r w:rsidRPr="006744BC">
        <w:rPr>
          <w:color w:val="000000" w:themeColor="text1"/>
        </w:rPr>
        <w:t xml:space="preserve"> CSR to social and non-social stakeholders (mean: 4.234), and the lowest </w:t>
      </w:r>
      <w:r w:rsidR="002611A0" w:rsidRPr="006744BC">
        <w:rPr>
          <w:color w:val="000000" w:themeColor="text1"/>
        </w:rPr>
        <w:t xml:space="preserve">mean of 4.024 was from CSR to employees. </w:t>
      </w:r>
      <w:r w:rsidR="00F31ECE" w:rsidRPr="006744BC">
        <w:rPr>
          <w:color w:val="000000" w:themeColor="text1"/>
        </w:rPr>
        <w:t xml:space="preserve">Basically, all means were within </w:t>
      </w:r>
      <w:r w:rsidR="007675A4" w:rsidRPr="006744BC">
        <w:rPr>
          <w:color w:val="000000" w:themeColor="text1"/>
        </w:rPr>
        <w:t xml:space="preserve">value </w:t>
      </w:r>
      <w:r w:rsidR="00F31ECE" w:rsidRPr="006744BC">
        <w:rPr>
          <w:color w:val="000000" w:themeColor="text1"/>
        </w:rPr>
        <w:t xml:space="preserve">4, no large variance range. </w:t>
      </w:r>
      <w:r w:rsidR="00D36C3C" w:rsidRPr="006744BC">
        <w:rPr>
          <w:color w:val="000000" w:themeColor="text1"/>
        </w:rPr>
        <w:t>Writer opined that</w:t>
      </w:r>
      <w:r w:rsidR="004F6C5E" w:rsidRPr="006744BC">
        <w:rPr>
          <w:color w:val="000000" w:themeColor="text1"/>
        </w:rPr>
        <w:t xml:space="preserve">, in general, survey samples considered </w:t>
      </w:r>
      <w:r w:rsidR="00D36C3C" w:rsidRPr="006744BC">
        <w:rPr>
          <w:color w:val="000000" w:themeColor="text1"/>
        </w:rPr>
        <w:t xml:space="preserve">CSR to customers was </w:t>
      </w:r>
      <w:r w:rsidR="004F6C5E" w:rsidRPr="006744BC">
        <w:rPr>
          <w:color w:val="000000" w:themeColor="text1"/>
        </w:rPr>
        <w:t>the</w:t>
      </w:r>
      <w:r w:rsidR="00B97144" w:rsidRPr="006744BC">
        <w:rPr>
          <w:color w:val="000000" w:themeColor="text1"/>
        </w:rPr>
        <w:t xml:space="preserve"> utmost essential </w:t>
      </w:r>
      <w:r w:rsidR="004F6C5E" w:rsidRPr="006744BC">
        <w:rPr>
          <w:color w:val="000000" w:themeColor="text1"/>
          <w:shd w:val="clear" w:color="auto" w:fill="FFFFFF"/>
        </w:rPr>
        <w:t xml:space="preserve">factor </w:t>
      </w:r>
      <w:r w:rsidR="00D36C3C" w:rsidRPr="006744BC">
        <w:rPr>
          <w:color w:val="000000" w:themeColor="text1"/>
        </w:rPr>
        <w:t xml:space="preserve">in the business environment for </w:t>
      </w:r>
      <w:r w:rsidR="004F6C5E" w:rsidRPr="006744BC">
        <w:rPr>
          <w:color w:val="000000" w:themeColor="text1"/>
        </w:rPr>
        <w:t>achieving economic (profit)</w:t>
      </w:r>
      <w:r w:rsidR="00D36C3C" w:rsidRPr="006744BC">
        <w:rPr>
          <w:color w:val="000000" w:themeColor="text1"/>
        </w:rPr>
        <w:t xml:space="preserve"> performance</w:t>
      </w:r>
      <w:r w:rsidR="004F6C5E" w:rsidRPr="006744BC">
        <w:rPr>
          <w:color w:val="000000" w:themeColor="text1"/>
        </w:rPr>
        <w:t>, and long-term stability and continuity of business</w:t>
      </w:r>
      <w:r w:rsidR="0040496E" w:rsidRPr="006744BC">
        <w:rPr>
          <w:color w:val="000000" w:themeColor="text1"/>
        </w:rPr>
        <w:t>. CSR to government ranked the second important criterion because as public listed corporations, strict compliance with applicable laws and regulations are necessary to protect the company’s reputation (including the liabilities of the Board and key officers) and listing status at SEHK, and avoid reduction</w:t>
      </w:r>
      <w:r w:rsidR="008E5243" w:rsidRPr="006744BC">
        <w:rPr>
          <w:color w:val="000000" w:themeColor="text1"/>
        </w:rPr>
        <w:t xml:space="preserve"> </w:t>
      </w:r>
      <w:r w:rsidR="0040496E" w:rsidRPr="006744BC">
        <w:rPr>
          <w:color w:val="000000" w:themeColor="text1"/>
        </w:rPr>
        <w:t xml:space="preserve">of the company’s share price (being an uncontrollable factor) that due to non-compliance of laws and regulations. </w:t>
      </w:r>
      <w:r w:rsidR="00316884" w:rsidRPr="006744BC">
        <w:rPr>
          <w:color w:val="000000" w:themeColor="text1"/>
        </w:rPr>
        <w:t xml:space="preserve">CSR to social and non-social stakeholders ranked the third </w:t>
      </w:r>
      <w:r w:rsidR="00841CFF" w:rsidRPr="006744BC">
        <w:rPr>
          <w:color w:val="000000" w:themeColor="text1"/>
        </w:rPr>
        <w:t xml:space="preserve">key criterion because this construct involved three broad categories of CSR agenda (i.e. natural environment, future generations, </w:t>
      </w:r>
      <w:r w:rsidR="00841CFF" w:rsidRPr="006744BC">
        <w:rPr>
          <w:color w:val="000000" w:themeColor="text1"/>
        </w:rPr>
        <w:lastRenderedPageBreak/>
        <w:t>and society at large) and consisted of 8 indicators (</w:t>
      </w:r>
      <w:r w:rsidR="008517C4" w:rsidRPr="006744BC">
        <w:rPr>
          <w:color w:val="000000" w:themeColor="text1"/>
        </w:rPr>
        <w:t>out of 18 in total</w:t>
      </w:r>
      <w:r w:rsidR="00841CFF" w:rsidRPr="006744BC">
        <w:rPr>
          <w:color w:val="000000" w:themeColor="text1"/>
        </w:rPr>
        <w:t xml:space="preserve">), whereby CSR practices on natural environment and society are </w:t>
      </w:r>
      <w:r w:rsidR="00B97144" w:rsidRPr="006744BC">
        <w:rPr>
          <w:color w:val="000000" w:themeColor="text1"/>
        </w:rPr>
        <w:t xml:space="preserve">current </w:t>
      </w:r>
      <w:r w:rsidR="00841CFF" w:rsidRPr="006744BC">
        <w:rPr>
          <w:color w:val="000000" w:themeColor="text1"/>
        </w:rPr>
        <w:t>hot topic</w:t>
      </w:r>
      <w:r w:rsidR="00B97144" w:rsidRPr="006744BC">
        <w:rPr>
          <w:color w:val="000000" w:themeColor="text1"/>
        </w:rPr>
        <w:t>s</w:t>
      </w:r>
      <w:r w:rsidR="00841CFF" w:rsidRPr="006744BC">
        <w:rPr>
          <w:color w:val="000000" w:themeColor="text1"/>
        </w:rPr>
        <w:t xml:space="preserve"> in globalisation context of which company could</w:t>
      </w:r>
      <w:r w:rsidR="00F31ECE" w:rsidRPr="006744BC">
        <w:rPr>
          <w:color w:val="000000" w:themeColor="text1"/>
        </w:rPr>
        <w:t xml:space="preserve">, </w:t>
      </w:r>
      <w:r w:rsidR="00F31ECE" w:rsidRPr="006744BC">
        <w:rPr>
          <w:i/>
          <w:iCs/>
          <w:color w:val="000000" w:themeColor="text1"/>
        </w:rPr>
        <w:t>inter alia</w:t>
      </w:r>
      <w:r w:rsidR="00F31ECE" w:rsidRPr="006744BC">
        <w:rPr>
          <w:color w:val="000000" w:themeColor="text1"/>
        </w:rPr>
        <w:t>,</w:t>
      </w:r>
      <w:r w:rsidR="00841CFF" w:rsidRPr="006744BC">
        <w:rPr>
          <w:color w:val="000000" w:themeColor="text1"/>
        </w:rPr>
        <w:t xml:space="preserve"> enhance its reputation</w:t>
      </w:r>
      <w:r w:rsidR="00F31ECE" w:rsidRPr="006744BC">
        <w:rPr>
          <w:color w:val="000000" w:themeColor="text1"/>
        </w:rPr>
        <w:t xml:space="preserve"> in the market</w:t>
      </w:r>
      <w:r w:rsidR="008517C4" w:rsidRPr="006744BC">
        <w:rPr>
          <w:color w:val="000000" w:themeColor="text1"/>
        </w:rPr>
        <w:t xml:space="preserve">, </w:t>
      </w:r>
      <w:r w:rsidR="00841CFF" w:rsidRPr="006744BC">
        <w:rPr>
          <w:color w:val="000000" w:themeColor="text1"/>
        </w:rPr>
        <w:t xml:space="preserve">and </w:t>
      </w:r>
      <w:r w:rsidR="00F31ECE" w:rsidRPr="006744BC">
        <w:rPr>
          <w:color w:val="000000" w:themeColor="text1"/>
        </w:rPr>
        <w:t>promote partnership</w:t>
      </w:r>
      <w:r w:rsidR="008E5243" w:rsidRPr="006744BC">
        <w:rPr>
          <w:color w:val="000000" w:themeColor="text1"/>
        </w:rPr>
        <w:t xml:space="preserve"> and cooperation</w:t>
      </w:r>
      <w:r w:rsidR="00F31ECE" w:rsidRPr="006744BC">
        <w:rPr>
          <w:color w:val="000000" w:themeColor="text1"/>
        </w:rPr>
        <w:t xml:space="preserve"> with </w:t>
      </w:r>
      <w:r w:rsidR="008E5243" w:rsidRPr="006744BC">
        <w:rPr>
          <w:color w:val="000000" w:themeColor="text1"/>
        </w:rPr>
        <w:t xml:space="preserve">other </w:t>
      </w:r>
      <w:r w:rsidR="00F31ECE" w:rsidRPr="006744BC">
        <w:rPr>
          <w:color w:val="000000" w:themeColor="text1"/>
        </w:rPr>
        <w:t>business entities</w:t>
      </w:r>
      <w:r w:rsidR="008E5243" w:rsidRPr="006744BC">
        <w:rPr>
          <w:color w:val="000000" w:themeColor="text1"/>
        </w:rPr>
        <w:t xml:space="preserve"> at the global, national and local levels</w:t>
      </w:r>
      <w:r w:rsidR="00F31ECE" w:rsidRPr="006744BC">
        <w:rPr>
          <w:color w:val="000000" w:themeColor="text1"/>
        </w:rPr>
        <w:t xml:space="preserve">. </w:t>
      </w:r>
      <w:r w:rsidR="00B97144" w:rsidRPr="006744BC">
        <w:rPr>
          <w:color w:val="000000" w:themeColor="text1"/>
        </w:rPr>
        <w:t xml:space="preserve">For the time being, future generations agenda may be less popular. </w:t>
      </w:r>
      <w:r w:rsidR="008E5243" w:rsidRPr="006744BC">
        <w:rPr>
          <w:color w:val="000000" w:themeColor="text1"/>
        </w:rPr>
        <w:t>Due to the resource constraints that faced by all business corporations</w:t>
      </w:r>
      <w:r w:rsidR="00DF1519" w:rsidRPr="006744BC">
        <w:rPr>
          <w:color w:val="000000" w:themeColor="text1"/>
        </w:rPr>
        <w:t xml:space="preserve"> in HK and even in the global context</w:t>
      </w:r>
      <w:r w:rsidR="008E5243" w:rsidRPr="006744BC">
        <w:rPr>
          <w:color w:val="000000" w:themeColor="text1"/>
        </w:rPr>
        <w:t>, companies ha</w:t>
      </w:r>
      <w:r w:rsidR="00DF1519" w:rsidRPr="006744BC">
        <w:rPr>
          <w:color w:val="000000" w:themeColor="text1"/>
        </w:rPr>
        <w:t>ve</w:t>
      </w:r>
      <w:r w:rsidR="008E5243" w:rsidRPr="006744BC">
        <w:rPr>
          <w:color w:val="000000" w:themeColor="text1"/>
        </w:rPr>
        <w:t xml:space="preserve"> no choice but to reduce </w:t>
      </w:r>
      <w:r w:rsidR="00DF1519" w:rsidRPr="006744BC">
        <w:rPr>
          <w:color w:val="000000" w:themeColor="text1"/>
        </w:rPr>
        <w:t xml:space="preserve">their available resources or investments in CSR to employees. This argument was supported by the removal of Q11 (under the construct of CSR to employees) from final questionnaire (see description shown in </w:t>
      </w:r>
      <w:r w:rsidR="00DF1519" w:rsidRPr="006744BC">
        <w:rPr>
          <w:b/>
          <w:bCs/>
          <w:color w:val="000000" w:themeColor="text1"/>
        </w:rPr>
        <w:t>Figure 15</w:t>
      </w:r>
      <w:r w:rsidR="00DF1519" w:rsidRPr="006744BC">
        <w:rPr>
          <w:color w:val="000000" w:themeColor="text1"/>
        </w:rPr>
        <w:t xml:space="preserve">). </w:t>
      </w:r>
    </w:p>
    <w:p w14:paraId="5145D713" w14:textId="77777777" w:rsidR="00E123ED" w:rsidRPr="006744BC" w:rsidRDefault="00E123ED" w:rsidP="000B5C63">
      <w:pPr>
        <w:adjustRightInd w:val="0"/>
        <w:snapToGrid w:val="0"/>
        <w:spacing w:after="0" w:line="360" w:lineRule="auto"/>
        <w:jc w:val="both"/>
        <w:rPr>
          <w:color w:val="000000" w:themeColor="text1"/>
        </w:rPr>
      </w:pPr>
    </w:p>
    <w:p w14:paraId="70A6A5B1" w14:textId="091C8584" w:rsidR="00025C80" w:rsidRPr="006744BC" w:rsidRDefault="005E05CF" w:rsidP="00E123ED">
      <w:pPr>
        <w:adjustRightInd w:val="0"/>
        <w:snapToGrid w:val="0"/>
        <w:spacing w:after="0" w:line="360" w:lineRule="auto"/>
        <w:ind w:firstLine="720"/>
        <w:jc w:val="both"/>
        <w:rPr>
          <w:b/>
          <w:bCs/>
          <w:color w:val="000000" w:themeColor="text1"/>
          <w:u w:val="single"/>
        </w:rPr>
      </w:pPr>
      <w:bookmarkStart w:id="5" w:name="_Hlk154495213"/>
      <w:r w:rsidRPr="006744BC">
        <w:rPr>
          <w:color w:val="000000" w:themeColor="text1"/>
        </w:rPr>
        <w:t>W</w:t>
      </w:r>
      <w:r w:rsidR="003C404F" w:rsidRPr="006744BC">
        <w:rPr>
          <w:color w:val="000000" w:themeColor="text1"/>
        </w:rPr>
        <w:t xml:space="preserve">riter claimed that the </w:t>
      </w:r>
      <w:r w:rsidR="00194A75" w:rsidRPr="006744BC">
        <w:rPr>
          <w:color w:val="000000" w:themeColor="text1"/>
        </w:rPr>
        <w:t xml:space="preserve">research findings </w:t>
      </w:r>
      <w:r w:rsidR="003C404F" w:rsidRPr="006744BC">
        <w:rPr>
          <w:color w:val="000000" w:themeColor="text1"/>
        </w:rPr>
        <w:t xml:space="preserve">were in line with </w:t>
      </w:r>
      <w:r w:rsidR="00AC1B9A" w:rsidRPr="006744BC">
        <w:rPr>
          <w:color w:val="000000" w:themeColor="text1"/>
        </w:rPr>
        <w:t xml:space="preserve">(a) </w:t>
      </w:r>
      <w:r w:rsidR="000D7F72" w:rsidRPr="006744BC">
        <w:rPr>
          <w:color w:val="000000" w:themeColor="text1"/>
        </w:rPr>
        <w:t>arguments made by Davis (1960)</w:t>
      </w:r>
      <w:r w:rsidR="00194A75" w:rsidRPr="006744BC">
        <w:rPr>
          <w:color w:val="000000" w:themeColor="text1"/>
        </w:rPr>
        <w:t xml:space="preserve"> and </w:t>
      </w:r>
      <w:r w:rsidR="000D7F72" w:rsidRPr="006744BC">
        <w:rPr>
          <w:color w:val="000000" w:themeColor="text1"/>
        </w:rPr>
        <w:t>Friedman (1962</w:t>
      </w:r>
      <w:r w:rsidR="00E123ED" w:rsidRPr="006744BC">
        <w:rPr>
          <w:color w:val="000000" w:themeColor="text1"/>
        </w:rPr>
        <w:t xml:space="preserve">; </w:t>
      </w:r>
      <w:r w:rsidR="000D7F72" w:rsidRPr="006744BC">
        <w:rPr>
          <w:color w:val="000000" w:themeColor="text1"/>
        </w:rPr>
        <w:t>1970a</w:t>
      </w:r>
      <w:r w:rsidR="00E123ED" w:rsidRPr="006744BC">
        <w:rPr>
          <w:color w:val="000000" w:themeColor="text1"/>
        </w:rPr>
        <w:t xml:space="preserve">; </w:t>
      </w:r>
      <w:r w:rsidR="000D7F72" w:rsidRPr="006744BC">
        <w:rPr>
          <w:color w:val="000000" w:themeColor="text1"/>
        </w:rPr>
        <w:t>1970b)</w:t>
      </w:r>
      <w:r w:rsidR="00194A75" w:rsidRPr="006744BC">
        <w:rPr>
          <w:color w:val="000000" w:themeColor="text1"/>
        </w:rPr>
        <w:t xml:space="preserve"> where profit maximation </w:t>
      </w:r>
      <w:r w:rsidR="00E123ED" w:rsidRPr="006744BC">
        <w:rPr>
          <w:color w:val="000000" w:themeColor="text1"/>
        </w:rPr>
        <w:t xml:space="preserve">is the </w:t>
      </w:r>
      <w:r w:rsidR="00A6343B" w:rsidRPr="006744BC">
        <w:rPr>
          <w:color w:val="000000" w:themeColor="text1"/>
        </w:rPr>
        <w:t>primary</w:t>
      </w:r>
      <w:r w:rsidR="00E123ED" w:rsidRPr="006744BC">
        <w:rPr>
          <w:color w:val="000000" w:themeColor="text1"/>
        </w:rPr>
        <w:t xml:space="preserve"> and crucial </w:t>
      </w:r>
      <w:r w:rsidR="00A6343B" w:rsidRPr="006744BC">
        <w:rPr>
          <w:color w:val="000000" w:themeColor="text1"/>
        </w:rPr>
        <w:t xml:space="preserve">factor </w:t>
      </w:r>
      <w:r w:rsidR="00E123ED" w:rsidRPr="006744BC">
        <w:rPr>
          <w:color w:val="000000" w:themeColor="text1"/>
        </w:rPr>
        <w:t xml:space="preserve">for the </w:t>
      </w:r>
      <w:r w:rsidR="00A6343B" w:rsidRPr="006744BC">
        <w:rPr>
          <w:color w:val="000000" w:themeColor="text1"/>
        </w:rPr>
        <w:t>survival</w:t>
      </w:r>
      <w:r w:rsidR="00E123ED" w:rsidRPr="006744BC">
        <w:rPr>
          <w:color w:val="000000" w:themeColor="text1"/>
        </w:rPr>
        <w:t xml:space="preserve"> and continuity of </w:t>
      </w:r>
      <w:r w:rsidR="00A6343B" w:rsidRPr="006744BC">
        <w:rPr>
          <w:color w:val="000000" w:themeColor="text1"/>
        </w:rPr>
        <w:t>commercial entities</w:t>
      </w:r>
      <w:r w:rsidR="00E123ED" w:rsidRPr="006744BC">
        <w:rPr>
          <w:color w:val="000000" w:themeColor="text1"/>
        </w:rPr>
        <w:t xml:space="preserve">, and certainly formed part of key determinants for </w:t>
      </w:r>
      <w:proofErr w:type="spellStart"/>
      <w:r w:rsidR="00E123ED" w:rsidRPr="006744BC">
        <w:rPr>
          <w:color w:val="000000" w:themeColor="text1"/>
        </w:rPr>
        <w:t>S</w:t>
      </w:r>
      <w:r w:rsidR="009F40BE" w:rsidRPr="006744BC">
        <w:rPr>
          <w:color w:val="000000" w:themeColor="text1"/>
        </w:rPr>
        <w:t>us</w:t>
      </w:r>
      <w:r w:rsidR="00E123ED" w:rsidRPr="006744BC">
        <w:rPr>
          <w:color w:val="000000" w:themeColor="text1"/>
        </w:rPr>
        <w:t>D</w:t>
      </w:r>
      <w:r w:rsidR="009F40BE" w:rsidRPr="006744BC">
        <w:rPr>
          <w:color w:val="000000" w:themeColor="text1"/>
        </w:rPr>
        <w:t>ev</w:t>
      </w:r>
      <w:proofErr w:type="spellEnd"/>
      <w:r w:rsidR="00AC1B9A" w:rsidRPr="006744BC">
        <w:rPr>
          <w:color w:val="000000" w:themeColor="text1"/>
        </w:rPr>
        <w:t xml:space="preserve">; and (b) </w:t>
      </w:r>
      <w:r w:rsidR="00E123ED" w:rsidRPr="006744BC">
        <w:rPr>
          <w:color w:val="000000" w:themeColor="text1"/>
        </w:rPr>
        <w:t>writer</w:t>
      </w:r>
      <w:r w:rsidR="00AC1B9A" w:rsidRPr="006744BC">
        <w:rPr>
          <w:color w:val="000000" w:themeColor="text1"/>
        </w:rPr>
        <w:t xml:space="preserve">’s decision on exclusion of </w:t>
      </w:r>
      <w:r w:rsidR="00E123ED" w:rsidRPr="006744BC">
        <w:rPr>
          <w:color w:val="000000" w:themeColor="text1"/>
        </w:rPr>
        <w:t>economic component from the measurement scale of CSR performance</w:t>
      </w:r>
      <w:r w:rsidR="00AC1B9A" w:rsidRPr="006744BC">
        <w:rPr>
          <w:color w:val="000000" w:themeColor="text1"/>
        </w:rPr>
        <w:t xml:space="preserve"> (as described in the above</w:t>
      </w:r>
      <w:r w:rsidR="00AC1B9A" w:rsidRPr="006744BC">
        <w:rPr>
          <w:b/>
          <w:bCs/>
          <w:color w:val="000000" w:themeColor="text1"/>
        </w:rPr>
        <w:t xml:space="preserve"> item 1.3</w:t>
      </w:r>
      <w:r w:rsidR="00AC1B9A" w:rsidRPr="006744BC">
        <w:rPr>
          <w:color w:val="000000" w:themeColor="text1"/>
        </w:rPr>
        <w:t>)</w:t>
      </w:r>
      <w:r w:rsidR="00E123ED" w:rsidRPr="006744BC">
        <w:rPr>
          <w:color w:val="000000" w:themeColor="text1"/>
        </w:rPr>
        <w:t xml:space="preserve">. </w:t>
      </w:r>
    </w:p>
    <w:bookmarkEnd w:id="5"/>
    <w:p w14:paraId="6AB530DE" w14:textId="77777777" w:rsidR="00025C80" w:rsidRPr="006744BC" w:rsidRDefault="00025C80" w:rsidP="000B5C63">
      <w:pPr>
        <w:adjustRightInd w:val="0"/>
        <w:snapToGrid w:val="0"/>
        <w:spacing w:after="0" w:line="360" w:lineRule="auto"/>
        <w:jc w:val="both"/>
        <w:rPr>
          <w:color w:val="000000" w:themeColor="text1"/>
        </w:rPr>
      </w:pPr>
    </w:p>
    <w:p w14:paraId="7988AA8F" w14:textId="19E8F8E9" w:rsidR="005E05CF" w:rsidRPr="006744BC" w:rsidRDefault="00535A86" w:rsidP="000B5C63">
      <w:pPr>
        <w:adjustRightInd w:val="0"/>
        <w:snapToGrid w:val="0"/>
        <w:spacing w:after="0" w:line="360" w:lineRule="auto"/>
        <w:jc w:val="both"/>
        <w:rPr>
          <w:color w:val="000000" w:themeColor="text1"/>
        </w:rPr>
      </w:pPr>
      <w:r w:rsidRPr="006744BC">
        <w:rPr>
          <w:color w:val="000000" w:themeColor="text1"/>
        </w:rPr>
        <w:tab/>
        <w:t xml:space="preserve">Moreover, as presented in </w:t>
      </w:r>
      <w:r w:rsidRPr="006744BC">
        <w:rPr>
          <w:b/>
          <w:bCs/>
          <w:color w:val="000000" w:themeColor="text1"/>
        </w:rPr>
        <w:t>Figure 15</w:t>
      </w:r>
      <w:r w:rsidRPr="006744BC">
        <w:rPr>
          <w:color w:val="000000" w:themeColor="text1"/>
        </w:rPr>
        <w:t>, in terms of CSR performance in HK, SE1 (minimum value of 4 “agreed” and maximum value of 5 “strongly agree”) was better than SE2 (minimum value of 2 “disagree” and maximum value of 5 “strongly agree”). Whereas, in terms of survey instrument development, SE2 question (larger variance) was better quality than SE1 question. The above-mentioned scenario was just one of the example</w:t>
      </w:r>
      <w:r w:rsidR="003210FA" w:rsidRPr="006744BC">
        <w:rPr>
          <w:color w:val="000000" w:themeColor="text1"/>
        </w:rPr>
        <w:t>s</w:t>
      </w:r>
      <w:r w:rsidRPr="006744BC">
        <w:rPr>
          <w:color w:val="000000" w:themeColor="text1"/>
        </w:rPr>
        <w:t xml:space="preserve"> </w:t>
      </w:r>
      <w:r w:rsidR="00FF69FD" w:rsidRPr="006744BC">
        <w:rPr>
          <w:color w:val="000000" w:themeColor="text1"/>
        </w:rPr>
        <w:t xml:space="preserve">shown on the results </w:t>
      </w:r>
      <w:r w:rsidR="003210FA" w:rsidRPr="006744BC">
        <w:rPr>
          <w:color w:val="000000" w:themeColor="text1"/>
        </w:rPr>
        <w:t xml:space="preserve">in </w:t>
      </w:r>
      <w:r w:rsidR="003210FA" w:rsidRPr="006744BC">
        <w:rPr>
          <w:b/>
          <w:bCs/>
          <w:color w:val="000000" w:themeColor="text1"/>
        </w:rPr>
        <w:t>Figure 15</w:t>
      </w:r>
      <w:r w:rsidR="003210FA" w:rsidRPr="006744BC">
        <w:rPr>
          <w:color w:val="000000" w:themeColor="text1"/>
        </w:rPr>
        <w:t xml:space="preserve">. </w:t>
      </w:r>
    </w:p>
    <w:p w14:paraId="3BAC6ED9" w14:textId="77777777" w:rsidR="005E05CF" w:rsidRPr="006744BC" w:rsidRDefault="005E05CF" w:rsidP="000B5C63">
      <w:pPr>
        <w:adjustRightInd w:val="0"/>
        <w:snapToGrid w:val="0"/>
        <w:spacing w:after="0" w:line="360" w:lineRule="auto"/>
        <w:jc w:val="both"/>
        <w:rPr>
          <w:color w:val="000000" w:themeColor="text1"/>
        </w:rPr>
      </w:pPr>
    </w:p>
    <w:p w14:paraId="34E3CB16" w14:textId="73FC902C" w:rsidR="00025C80" w:rsidRPr="003041CC" w:rsidRDefault="005E05CF" w:rsidP="005E05CF">
      <w:pPr>
        <w:adjustRightInd w:val="0"/>
        <w:snapToGrid w:val="0"/>
        <w:spacing w:after="0" w:line="360" w:lineRule="auto"/>
        <w:ind w:firstLine="720"/>
        <w:jc w:val="both"/>
        <w:rPr>
          <w:color w:val="000000" w:themeColor="text1"/>
        </w:rPr>
      </w:pPr>
      <w:r w:rsidRPr="006744BC">
        <w:rPr>
          <w:color w:val="000000" w:themeColor="text1"/>
        </w:rPr>
        <w:t>This research results may cause different implications to CG and CSR r</w:t>
      </w:r>
      <w:r w:rsidR="003210FA" w:rsidRPr="006744BC">
        <w:rPr>
          <w:color w:val="000000" w:themeColor="text1"/>
        </w:rPr>
        <w:t>esearchers</w:t>
      </w:r>
      <w:r w:rsidRPr="006744BC">
        <w:rPr>
          <w:color w:val="000000" w:themeColor="text1"/>
        </w:rPr>
        <w:t>, scholars</w:t>
      </w:r>
      <w:r w:rsidR="003210FA" w:rsidRPr="006744BC">
        <w:rPr>
          <w:color w:val="000000" w:themeColor="text1"/>
        </w:rPr>
        <w:t xml:space="preserve"> and practitioners</w:t>
      </w:r>
      <w:r w:rsidRPr="006744BC">
        <w:rPr>
          <w:color w:val="000000" w:themeColor="text1"/>
        </w:rPr>
        <w:t xml:space="preserve">. After all, it depends on their </w:t>
      </w:r>
      <w:r w:rsidR="008517C4" w:rsidRPr="006744BC">
        <w:rPr>
          <w:color w:val="000000" w:themeColor="text1"/>
        </w:rPr>
        <w:t>specific</w:t>
      </w:r>
      <w:r w:rsidRPr="006744BC">
        <w:rPr>
          <w:color w:val="000000" w:themeColor="text1"/>
        </w:rPr>
        <w:t xml:space="preserve"> objective</w:t>
      </w:r>
      <w:r w:rsidR="008517C4" w:rsidRPr="006744BC">
        <w:rPr>
          <w:color w:val="000000" w:themeColor="text1"/>
        </w:rPr>
        <w:t>(</w:t>
      </w:r>
      <w:r w:rsidRPr="006744BC">
        <w:rPr>
          <w:color w:val="000000" w:themeColor="text1"/>
        </w:rPr>
        <w:t>s</w:t>
      </w:r>
      <w:r w:rsidR="008517C4" w:rsidRPr="006744BC">
        <w:rPr>
          <w:color w:val="000000" w:themeColor="text1"/>
        </w:rPr>
        <w:t>)</w:t>
      </w:r>
      <w:r w:rsidR="00DC2D9C" w:rsidRPr="006744BC">
        <w:rPr>
          <w:color w:val="000000" w:themeColor="text1"/>
        </w:rPr>
        <w:t xml:space="preserve"> as regards</w:t>
      </w:r>
      <w:r w:rsidRPr="006744BC">
        <w:rPr>
          <w:color w:val="000000" w:themeColor="text1"/>
        </w:rPr>
        <w:t xml:space="preserve"> research, academic or </w:t>
      </w:r>
      <w:r w:rsidR="00DC2D9C" w:rsidRPr="006744BC">
        <w:rPr>
          <w:color w:val="000000" w:themeColor="text1"/>
        </w:rPr>
        <w:t>commercial (business context)</w:t>
      </w:r>
      <w:r w:rsidRPr="006744BC">
        <w:rPr>
          <w:color w:val="000000" w:themeColor="text1"/>
        </w:rPr>
        <w:t xml:space="preserve"> purpose. </w:t>
      </w:r>
      <w:r w:rsidR="00DC2D9C" w:rsidRPr="006744BC">
        <w:rPr>
          <w:color w:val="000000" w:themeColor="text1"/>
        </w:rPr>
        <w:t>Different objective may trigger different opinion whether such particularly research question</w:t>
      </w:r>
      <w:r w:rsidR="008D7786" w:rsidRPr="006744BC">
        <w:rPr>
          <w:color w:val="000000" w:themeColor="text1"/>
        </w:rPr>
        <w:t xml:space="preserve"> (and scale)</w:t>
      </w:r>
      <w:r w:rsidR="00DC2D9C" w:rsidRPr="006744BC">
        <w:rPr>
          <w:color w:val="000000" w:themeColor="text1"/>
        </w:rPr>
        <w:t xml:space="preserve"> is good quality or less desirable.</w:t>
      </w:r>
    </w:p>
    <w:p w14:paraId="7B3C53D6" w14:textId="77777777" w:rsidR="00025C80" w:rsidRPr="003041CC" w:rsidRDefault="00025C80" w:rsidP="000B5C63">
      <w:pPr>
        <w:adjustRightInd w:val="0"/>
        <w:snapToGrid w:val="0"/>
        <w:spacing w:after="0" w:line="360" w:lineRule="auto"/>
        <w:jc w:val="both"/>
        <w:rPr>
          <w:color w:val="000000" w:themeColor="text1"/>
        </w:rPr>
      </w:pPr>
    </w:p>
    <w:p w14:paraId="6310D537" w14:textId="40DF112D" w:rsidR="00025C80" w:rsidRPr="003041CC" w:rsidRDefault="00F95936" w:rsidP="000B5C63">
      <w:pPr>
        <w:adjustRightInd w:val="0"/>
        <w:snapToGrid w:val="0"/>
        <w:spacing w:after="0" w:line="360" w:lineRule="auto"/>
        <w:jc w:val="both"/>
        <w:rPr>
          <w:color w:val="000000" w:themeColor="text1"/>
        </w:rPr>
      </w:pPr>
      <w:r w:rsidRPr="003041CC">
        <w:rPr>
          <w:color w:val="000000" w:themeColor="text1"/>
        </w:rPr>
        <w:tab/>
      </w:r>
    </w:p>
    <w:p w14:paraId="3597EC5D" w14:textId="77777777" w:rsidR="00025C80" w:rsidRPr="003041CC" w:rsidRDefault="00025C80" w:rsidP="000B5C63">
      <w:pPr>
        <w:adjustRightInd w:val="0"/>
        <w:snapToGrid w:val="0"/>
        <w:spacing w:after="0" w:line="360" w:lineRule="auto"/>
        <w:jc w:val="both"/>
        <w:rPr>
          <w:color w:val="000000" w:themeColor="text1"/>
        </w:rPr>
      </w:pPr>
    </w:p>
    <w:p w14:paraId="3F81F990" w14:textId="77777777" w:rsidR="00025C80" w:rsidRPr="003041CC" w:rsidRDefault="00025C80" w:rsidP="000B5C63">
      <w:pPr>
        <w:adjustRightInd w:val="0"/>
        <w:snapToGrid w:val="0"/>
        <w:spacing w:after="0" w:line="360" w:lineRule="auto"/>
        <w:jc w:val="both"/>
        <w:rPr>
          <w:color w:val="000000" w:themeColor="text1"/>
        </w:rPr>
      </w:pPr>
    </w:p>
    <w:p w14:paraId="6B1C18B0" w14:textId="77777777" w:rsidR="00A82327" w:rsidRPr="003041CC" w:rsidRDefault="00A82327" w:rsidP="000B5C63">
      <w:pPr>
        <w:adjustRightInd w:val="0"/>
        <w:snapToGrid w:val="0"/>
        <w:spacing w:after="0" w:line="360" w:lineRule="auto"/>
        <w:jc w:val="both"/>
        <w:rPr>
          <w:color w:val="000000" w:themeColor="text1"/>
        </w:rPr>
      </w:pPr>
    </w:p>
    <w:p w14:paraId="2D87ACCC" w14:textId="77777777" w:rsidR="00025C80" w:rsidRPr="003041CC" w:rsidRDefault="00025C80" w:rsidP="000B5C63">
      <w:pPr>
        <w:adjustRightInd w:val="0"/>
        <w:snapToGrid w:val="0"/>
        <w:spacing w:after="0" w:line="360" w:lineRule="auto"/>
        <w:jc w:val="both"/>
        <w:rPr>
          <w:b/>
          <w:bCs/>
          <w:color w:val="000000" w:themeColor="text1"/>
          <w:u w:val="single"/>
        </w:rPr>
      </w:pPr>
    </w:p>
    <w:p w14:paraId="5A8C1B3E" w14:textId="14F7F8CF" w:rsidR="00CB328A" w:rsidRPr="006744BC" w:rsidRDefault="00CB328A" w:rsidP="00CB328A">
      <w:pPr>
        <w:adjustRightInd w:val="0"/>
        <w:snapToGrid w:val="0"/>
        <w:spacing w:after="0" w:line="360" w:lineRule="auto"/>
        <w:jc w:val="both"/>
        <w:rPr>
          <w:b/>
          <w:bCs/>
          <w:caps/>
          <w:color w:val="000000" w:themeColor="text1"/>
          <w:sz w:val="28"/>
          <w:szCs w:val="28"/>
          <w:u w:val="single"/>
        </w:rPr>
      </w:pPr>
      <w:r w:rsidRPr="006744BC">
        <w:rPr>
          <w:b/>
          <w:bCs/>
          <w:caps/>
          <w:color w:val="000000" w:themeColor="text1"/>
          <w:sz w:val="28"/>
          <w:szCs w:val="28"/>
        </w:rPr>
        <w:lastRenderedPageBreak/>
        <w:t>6</w:t>
      </w:r>
      <w:r w:rsidRPr="006744BC">
        <w:rPr>
          <w:b/>
          <w:bCs/>
          <w:caps/>
          <w:color w:val="000000" w:themeColor="text1"/>
          <w:sz w:val="28"/>
          <w:szCs w:val="28"/>
        </w:rPr>
        <w:tab/>
      </w:r>
      <w:r w:rsidRPr="006744BC">
        <w:rPr>
          <w:b/>
          <w:bCs/>
          <w:caps/>
          <w:color w:val="000000" w:themeColor="text1"/>
          <w:sz w:val="28"/>
          <w:szCs w:val="28"/>
          <w:u w:val="single"/>
        </w:rPr>
        <w:t>conclusions</w:t>
      </w:r>
    </w:p>
    <w:p w14:paraId="2C10E168" w14:textId="77777777" w:rsidR="00025C80" w:rsidRPr="006744BC" w:rsidRDefault="00025C80" w:rsidP="000B5C63">
      <w:pPr>
        <w:adjustRightInd w:val="0"/>
        <w:snapToGrid w:val="0"/>
        <w:spacing w:after="0" w:line="360" w:lineRule="auto"/>
        <w:jc w:val="both"/>
        <w:rPr>
          <w:b/>
          <w:bCs/>
          <w:color w:val="000000" w:themeColor="text1"/>
        </w:rPr>
      </w:pPr>
    </w:p>
    <w:p w14:paraId="2A9CFF92" w14:textId="63D1D557" w:rsidR="00150554" w:rsidRPr="006744BC" w:rsidRDefault="00856940" w:rsidP="00856940">
      <w:pPr>
        <w:adjustRightInd w:val="0"/>
        <w:snapToGrid w:val="0"/>
        <w:spacing w:after="0" w:line="360" w:lineRule="auto"/>
        <w:ind w:firstLine="720"/>
        <w:jc w:val="both"/>
        <w:rPr>
          <w:bCs/>
          <w:color w:val="000000" w:themeColor="text1"/>
        </w:rPr>
      </w:pPr>
      <w:r w:rsidRPr="006744BC">
        <w:rPr>
          <w:bCs/>
          <w:color w:val="000000" w:themeColor="text1"/>
        </w:rPr>
        <w:t>When CSR moved from theory to practice, it is considered as an essential actor in terms of corporate strategy.</w:t>
      </w:r>
      <w:r w:rsidR="007F500F" w:rsidRPr="006744BC">
        <w:rPr>
          <w:bCs/>
          <w:color w:val="000000" w:themeColor="text1"/>
        </w:rPr>
        <w:t xml:space="preserve"> </w:t>
      </w:r>
      <w:r w:rsidR="00D9074A" w:rsidRPr="006744BC">
        <w:rPr>
          <w:bCs/>
          <w:color w:val="000000" w:themeColor="text1"/>
        </w:rPr>
        <w:t>Developing comprehensive measures of multi-dimensional and numerous perspectives of CSR scale and activities for addressing CSR performance is a challenge</w:t>
      </w:r>
      <w:r w:rsidR="00E164C0" w:rsidRPr="006744BC">
        <w:rPr>
          <w:bCs/>
          <w:color w:val="000000" w:themeColor="text1"/>
        </w:rPr>
        <w:t xml:space="preserve"> for this study</w:t>
      </w:r>
      <w:r w:rsidR="00770353" w:rsidRPr="006744BC">
        <w:rPr>
          <w:bCs/>
          <w:color w:val="000000" w:themeColor="text1"/>
        </w:rPr>
        <w:t>, and almost all literatures and previous studies have some limitations</w:t>
      </w:r>
      <w:r w:rsidR="00A8224A" w:rsidRPr="006744BC">
        <w:rPr>
          <w:bCs/>
          <w:color w:val="000000" w:themeColor="text1"/>
        </w:rPr>
        <w:t xml:space="preserve"> on CSR measurement</w:t>
      </w:r>
      <w:r w:rsidR="00D9074A" w:rsidRPr="006744BC">
        <w:rPr>
          <w:bCs/>
          <w:color w:val="000000" w:themeColor="text1"/>
        </w:rPr>
        <w:t>. The main</w:t>
      </w:r>
      <w:r w:rsidR="009B6505" w:rsidRPr="006744BC">
        <w:rPr>
          <w:bCs/>
          <w:color w:val="000000" w:themeColor="text1"/>
        </w:rPr>
        <w:t xml:space="preserve"> </w:t>
      </w:r>
      <w:r w:rsidR="00D9074A" w:rsidRPr="006744BC">
        <w:rPr>
          <w:bCs/>
          <w:color w:val="000000" w:themeColor="text1"/>
        </w:rPr>
        <w:t xml:space="preserve">limitations of this study are, </w:t>
      </w:r>
      <w:r w:rsidR="00D9074A" w:rsidRPr="006744BC">
        <w:rPr>
          <w:bCs/>
          <w:i/>
          <w:iCs/>
          <w:color w:val="000000" w:themeColor="text1"/>
        </w:rPr>
        <w:t>inter alia</w:t>
      </w:r>
      <w:r w:rsidR="00D9074A" w:rsidRPr="006744BC">
        <w:rPr>
          <w:bCs/>
          <w:color w:val="000000" w:themeColor="text1"/>
        </w:rPr>
        <w:t>, (a)</w:t>
      </w:r>
      <w:r w:rsidR="009B6505" w:rsidRPr="006744BC">
        <w:rPr>
          <w:bCs/>
          <w:color w:val="000000" w:themeColor="text1"/>
        </w:rPr>
        <w:t xml:space="preserve"> </w:t>
      </w:r>
      <w:r w:rsidR="007F500F" w:rsidRPr="006744BC">
        <w:rPr>
          <w:bCs/>
          <w:color w:val="000000" w:themeColor="text1"/>
        </w:rPr>
        <w:t xml:space="preserve">CSR and CG </w:t>
      </w:r>
      <w:r w:rsidR="00831EEE" w:rsidRPr="006744BC">
        <w:rPr>
          <w:bCs/>
          <w:color w:val="000000" w:themeColor="text1"/>
        </w:rPr>
        <w:t xml:space="preserve">(including formulation of ESG framework) </w:t>
      </w:r>
      <w:r w:rsidR="007F500F" w:rsidRPr="006744BC">
        <w:rPr>
          <w:bCs/>
          <w:color w:val="000000" w:themeColor="text1"/>
        </w:rPr>
        <w:t xml:space="preserve">are part of strategic management, but most of the subjects are from management level instead of Board/CEO </w:t>
      </w:r>
      <w:r w:rsidR="006C2AAF" w:rsidRPr="006744BC">
        <w:rPr>
          <w:bCs/>
          <w:color w:val="000000" w:themeColor="text1"/>
        </w:rPr>
        <w:t>position</w:t>
      </w:r>
      <w:r w:rsidR="00F450F1" w:rsidRPr="006744BC">
        <w:rPr>
          <w:bCs/>
          <w:color w:val="000000" w:themeColor="text1"/>
        </w:rPr>
        <w:t xml:space="preserve"> (as decision-makers for corporate </w:t>
      </w:r>
      <w:r w:rsidR="00831EEE" w:rsidRPr="006744BC">
        <w:rPr>
          <w:bCs/>
          <w:color w:val="000000" w:themeColor="text1"/>
        </w:rPr>
        <w:t xml:space="preserve">and business </w:t>
      </w:r>
      <w:r w:rsidR="00F450F1" w:rsidRPr="006744BC">
        <w:rPr>
          <w:bCs/>
          <w:color w:val="000000" w:themeColor="text1"/>
        </w:rPr>
        <w:t>strateg</w:t>
      </w:r>
      <w:r w:rsidR="00831EEE" w:rsidRPr="006744BC">
        <w:rPr>
          <w:bCs/>
          <w:color w:val="000000" w:themeColor="text1"/>
        </w:rPr>
        <w:t>ies</w:t>
      </w:r>
      <w:r w:rsidR="00F450F1" w:rsidRPr="006744BC">
        <w:rPr>
          <w:bCs/>
          <w:color w:val="000000" w:themeColor="text1"/>
        </w:rPr>
        <w:t>)</w:t>
      </w:r>
      <w:r w:rsidR="007F500F" w:rsidRPr="006744BC">
        <w:rPr>
          <w:bCs/>
          <w:color w:val="000000" w:themeColor="text1"/>
        </w:rPr>
        <w:t xml:space="preserve">, this may </w:t>
      </w:r>
      <w:r w:rsidR="006C2AAF" w:rsidRPr="006744BC">
        <w:rPr>
          <w:bCs/>
          <w:color w:val="000000" w:themeColor="text1"/>
        </w:rPr>
        <w:t xml:space="preserve">therefore </w:t>
      </w:r>
      <w:r w:rsidR="007F500F" w:rsidRPr="006744BC">
        <w:rPr>
          <w:bCs/>
          <w:color w:val="000000" w:themeColor="text1"/>
        </w:rPr>
        <w:t xml:space="preserve">affect the validity of research results due to bias responses; </w:t>
      </w:r>
      <w:r w:rsidR="009B6505" w:rsidRPr="006744BC">
        <w:rPr>
          <w:bCs/>
          <w:color w:val="000000" w:themeColor="text1"/>
        </w:rPr>
        <w:t xml:space="preserve">and </w:t>
      </w:r>
      <w:r w:rsidR="007F500F" w:rsidRPr="006744BC">
        <w:rPr>
          <w:bCs/>
          <w:color w:val="000000" w:themeColor="text1"/>
        </w:rPr>
        <w:t xml:space="preserve">(b) </w:t>
      </w:r>
      <w:r w:rsidR="00D90138" w:rsidRPr="006744BC">
        <w:rPr>
          <w:bCs/>
          <w:color w:val="000000" w:themeColor="text1"/>
        </w:rPr>
        <w:t>pilot test sample size may limit the variability and generalizability of the findings as compared to full research</w:t>
      </w:r>
      <w:r w:rsidR="009B6505" w:rsidRPr="006744BC">
        <w:rPr>
          <w:bCs/>
          <w:color w:val="000000" w:themeColor="text1"/>
        </w:rPr>
        <w:t xml:space="preserve">. </w:t>
      </w:r>
    </w:p>
    <w:p w14:paraId="3D28CFD3" w14:textId="77777777" w:rsidR="00150554" w:rsidRPr="006744BC" w:rsidRDefault="00150554" w:rsidP="00856940">
      <w:pPr>
        <w:adjustRightInd w:val="0"/>
        <w:snapToGrid w:val="0"/>
        <w:spacing w:after="0" w:line="360" w:lineRule="auto"/>
        <w:ind w:firstLine="720"/>
        <w:jc w:val="both"/>
        <w:rPr>
          <w:bCs/>
          <w:color w:val="000000" w:themeColor="text1"/>
        </w:rPr>
      </w:pPr>
    </w:p>
    <w:p w14:paraId="493CAF67" w14:textId="64055F60" w:rsidR="00856940" w:rsidRPr="006744BC" w:rsidRDefault="00150554" w:rsidP="00856940">
      <w:pPr>
        <w:adjustRightInd w:val="0"/>
        <w:snapToGrid w:val="0"/>
        <w:spacing w:after="0" w:line="360" w:lineRule="auto"/>
        <w:ind w:firstLine="720"/>
        <w:jc w:val="both"/>
        <w:rPr>
          <w:b/>
          <w:bCs/>
          <w:color w:val="000000" w:themeColor="text1"/>
        </w:rPr>
      </w:pPr>
      <w:r w:rsidRPr="006744BC">
        <w:rPr>
          <w:bCs/>
          <w:color w:val="000000" w:themeColor="text1"/>
        </w:rPr>
        <w:t>Due to the changing nature of CSR performance and stakeholder concept, f</w:t>
      </w:r>
      <w:r w:rsidR="0067648D" w:rsidRPr="006744BC">
        <w:rPr>
          <w:bCs/>
          <w:color w:val="000000" w:themeColor="text1"/>
        </w:rPr>
        <w:t>uture research shall target perceptions of other stakeholders in HK context</w:t>
      </w:r>
      <w:r w:rsidRPr="006744BC">
        <w:rPr>
          <w:bCs/>
          <w:color w:val="000000" w:themeColor="text1"/>
        </w:rPr>
        <w:t>, and diverse demographics of respondents are needed to confirm the current scale structure and research findings.</w:t>
      </w:r>
    </w:p>
    <w:p w14:paraId="1A1A2F67" w14:textId="77777777" w:rsidR="00025C80" w:rsidRPr="006744BC" w:rsidRDefault="00025C80" w:rsidP="00AD734C">
      <w:pPr>
        <w:adjustRightInd w:val="0"/>
        <w:snapToGrid w:val="0"/>
        <w:spacing w:after="0" w:line="360" w:lineRule="auto"/>
        <w:jc w:val="both"/>
        <w:rPr>
          <w:color w:val="000000" w:themeColor="text1"/>
        </w:rPr>
      </w:pPr>
    </w:p>
    <w:p w14:paraId="24B937C4" w14:textId="1FD5BF5C" w:rsidR="00E55305" w:rsidRPr="006744BC" w:rsidRDefault="00AD734C" w:rsidP="00E55305">
      <w:pPr>
        <w:snapToGrid w:val="0"/>
        <w:spacing w:after="0" w:line="360" w:lineRule="auto"/>
        <w:ind w:firstLine="720"/>
        <w:jc w:val="both"/>
        <w:rPr>
          <w:color w:val="000000" w:themeColor="text1"/>
        </w:rPr>
      </w:pPr>
      <w:r w:rsidRPr="006744BC">
        <w:rPr>
          <w:color w:val="000000" w:themeColor="text1"/>
        </w:rPr>
        <w:t xml:space="preserve">The research results indicated that the pilot test instrument of this study is reliable, and only Board size characteristic has a significant effect on one of the CSR performance areas, specifically the social and non-social </w:t>
      </w:r>
      <w:proofErr w:type="gramStart"/>
      <w:r w:rsidRPr="006744BC">
        <w:rPr>
          <w:color w:val="000000" w:themeColor="text1"/>
        </w:rPr>
        <w:t>stakeholders</w:t>
      </w:r>
      <w:proofErr w:type="gramEnd"/>
      <w:r w:rsidRPr="006744BC">
        <w:rPr>
          <w:color w:val="000000" w:themeColor="text1"/>
        </w:rPr>
        <w:t xml:space="preserve"> aspect. CEO duality characteristic ha</w:t>
      </w:r>
      <w:r w:rsidR="00F07D0D" w:rsidRPr="006744BC">
        <w:rPr>
          <w:color w:val="000000" w:themeColor="text1"/>
        </w:rPr>
        <w:t>s</w:t>
      </w:r>
      <w:r w:rsidRPr="006744BC">
        <w:rPr>
          <w:color w:val="000000" w:themeColor="text1"/>
        </w:rPr>
        <w:t xml:space="preserve"> no impact on CSR performance which unsupported the existing literature. Additionally, the findings are in line with some CSR scholars’ arguments</w:t>
      </w:r>
      <w:r w:rsidR="00F07D0D" w:rsidRPr="006744BC">
        <w:rPr>
          <w:color w:val="000000" w:themeColor="text1"/>
        </w:rPr>
        <w:t xml:space="preserve"> (in general context)</w:t>
      </w:r>
      <w:r w:rsidRPr="006744BC">
        <w:rPr>
          <w:color w:val="000000" w:themeColor="text1"/>
        </w:rPr>
        <w:t xml:space="preserve"> and writer’s </w:t>
      </w:r>
      <w:r w:rsidR="00F07D0D" w:rsidRPr="006744BC">
        <w:rPr>
          <w:color w:val="000000" w:themeColor="text1"/>
        </w:rPr>
        <w:t>perception</w:t>
      </w:r>
      <w:r w:rsidRPr="006744BC">
        <w:rPr>
          <w:color w:val="000000" w:themeColor="text1"/>
        </w:rPr>
        <w:t xml:space="preserve"> (as CG and CSR practitioner in HK listed corporation</w:t>
      </w:r>
      <w:r w:rsidR="00F07D0D" w:rsidRPr="006744BC">
        <w:rPr>
          <w:color w:val="000000" w:themeColor="text1"/>
        </w:rPr>
        <w:t xml:space="preserve"> where comment is </w:t>
      </w:r>
      <w:r w:rsidR="00AC77AA" w:rsidRPr="006744BC">
        <w:rPr>
          <w:color w:val="000000" w:themeColor="text1"/>
        </w:rPr>
        <w:t>referring to HK context</w:t>
      </w:r>
      <w:r w:rsidRPr="006744BC">
        <w:rPr>
          <w:color w:val="000000" w:themeColor="text1"/>
        </w:rPr>
        <w:t>) that most of business entities</w:t>
      </w:r>
      <w:r w:rsidR="00F07D0D" w:rsidRPr="006744BC">
        <w:rPr>
          <w:color w:val="000000" w:themeColor="text1"/>
        </w:rPr>
        <w:t xml:space="preserve"> </w:t>
      </w:r>
      <w:r w:rsidRPr="006744BC">
        <w:rPr>
          <w:color w:val="000000" w:themeColor="text1"/>
        </w:rPr>
        <w:t xml:space="preserve">might still </w:t>
      </w:r>
      <w:r w:rsidR="00315E35" w:rsidRPr="006744BC">
        <w:rPr>
          <w:color w:val="000000" w:themeColor="text1"/>
        </w:rPr>
        <w:t xml:space="preserve">prioritise </w:t>
      </w:r>
      <w:r w:rsidRPr="006744BC">
        <w:rPr>
          <w:color w:val="000000" w:themeColor="text1"/>
        </w:rPr>
        <w:t xml:space="preserve">profit </w:t>
      </w:r>
      <w:r w:rsidR="00315E35" w:rsidRPr="006744BC">
        <w:rPr>
          <w:color w:val="000000" w:themeColor="text1"/>
        </w:rPr>
        <w:t xml:space="preserve">performance </w:t>
      </w:r>
      <w:r w:rsidRPr="006744BC">
        <w:rPr>
          <w:color w:val="000000" w:themeColor="text1"/>
        </w:rPr>
        <w:t xml:space="preserve">as </w:t>
      </w:r>
      <w:r w:rsidR="00315E35" w:rsidRPr="006744BC">
        <w:rPr>
          <w:color w:val="000000" w:themeColor="text1"/>
        </w:rPr>
        <w:t xml:space="preserve">main corporate objective as compared to social and environmental performance. </w:t>
      </w:r>
    </w:p>
    <w:p w14:paraId="57197BBD" w14:textId="77777777" w:rsidR="00E55305" w:rsidRPr="006744BC" w:rsidRDefault="00E55305" w:rsidP="00E55305">
      <w:pPr>
        <w:snapToGrid w:val="0"/>
        <w:spacing w:after="0" w:line="360" w:lineRule="auto"/>
        <w:ind w:left="720" w:firstLine="720"/>
        <w:jc w:val="both"/>
        <w:rPr>
          <w:color w:val="000000" w:themeColor="text1"/>
        </w:rPr>
      </w:pPr>
    </w:p>
    <w:p w14:paraId="39C0674A" w14:textId="53F356E9" w:rsidR="00AC77AA" w:rsidRPr="003041CC" w:rsidRDefault="00A82327" w:rsidP="00AC77AA">
      <w:pPr>
        <w:snapToGrid w:val="0"/>
        <w:spacing w:after="0" w:line="360" w:lineRule="auto"/>
        <w:ind w:firstLine="720"/>
        <w:jc w:val="both"/>
        <w:rPr>
          <w:color w:val="000000" w:themeColor="text1"/>
        </w:rPr>
      </w:pPr>
      <w:r w:rsidRPr="006744BC">
        <w:rPr>
          <w:color w:val="000000" w:themeColor="text1"/>
        </w:rPr>
        <w:t>The</w:t>
      </w:r>
      <w:r w:rsidR="00E55305" w:rsidRPr="006744BC">
        <w:rPr>
          <w:color w:val="000000" w:themeColor="text1"/>
        </w:rPr>
        <w:t xml:space="preserve"> findings </w:t>
      </w:r>
      <w:r w:rsidRPr="006744BC">
        <w:rPr>
          <w:color w:val="000000" w:themeColor="text1"/>
        </w:rPr>
        <w:t>have the potential to generate v</w:t>
      </w:r>
      <w:r w:rsidR="00E55305" w:rsidRPr="006744BC">
        <w:rPr>
          <w:color w:val="000000" w:themeColor="text1"/>
        </w:rPr>
        <w:t xml:space="preserve">alue </w:t>
      </w:r>
      <w:r w:rsidR="007B629B" w:rsidRPr="006744BC">
        <w:rPr>
          <w:color w:val="000000" w:themeColor="text1"/>
        </w:rPr>
        <w:t>(</w:t>
      </w:r>
      <w:r w:rsidR="00E55305" w:rsidRPr="006744BC">
        <w:rPr>
          <w:color w:val="000000" w:themeColor="text1"/>
        </w:rPr>
        <w:t xml:space="preserve">and </w:t>
      </w:r>
      <w:r w:rsidR="007B629B" w:rsidRPr="006744BC">
        <w:rPr>
          <w:color w:val="000000" w:themeColor="text1"/>
        </w:rPr>
        <w:t>create signal) to</w:t>
      </w:r>
      <w:r w:rsidR="00E55305" w:rsidRPr="006744BC">
        <w:rPr>
          <w:color w:val="000000" w:themeColor="text1"/>
        </w:rPr>
        <w:t xml:space="preserve"> HK’s policy makers, CG/CSR/ESG/</w:t>
      </w:r>
      <w:proofErr w:type="spellStart"/>
      <w:r w:rsidR="00E55305" w:rsidRPr="006744BC">
        <w:rPr>
          <w:color w:val="000000" w:themeColor="text1"/>
        </w:rPr>
        <w:t>SusDev</w:t>
      </w:r>
      <w:proofErr w:type="spellEnd"/>
      <w:r w:rsidR="00E55305" w:rsidRPr="006744BC">
        <w:rPr>
          <w:color w:val="000000" w:themeColor="text1"/>
        </w:rPr>
        <w:t xml:space="preserve"> scholars, academicians and practitioners, </w:t>
      </w:r>
      <w:r w:rsidR="007B629B" w:rsidRPr="006744BC">
        <w:rPr>
          <w:color w:val="000000" w:themeColor="text1"/>
        </w:rPr>
        <w:t xml:space="preserve">non-governmental and non-profit organisations </w:t>
      </w:r>
      <w:r w:rsidR="00E55305" w:rsidRPr="006744BC">
        <w:rPr>
          <w:color w:val="000000" w:themeColor="text1"/>
        </w:rPr>
        <w:t xml:space="preserve">on </w:t>
      </w:r>
      <w:r w:rsidR="00AC77AA" w:rsidRPr="006744BC">
        <w:rPr>
          <w:color w:val="000000" w:themeColor="text1"/>
        </w:rPr>
        <w:t xml:space="preserve">the gap occurred between (a) the research results and (b) existing CG &amp; CSR literatures, </w:t>
      </w:r>
      <w:r w:rsidR="001B4EE0" w:rsidRPr="006744BC">
        <w:rPr>
          <w:color w:val="000000" w:themeColor="text1"/>
        </w:rPr>
        <w:t xml:space="preserve">and the notion/objective of </w:t>
      </w:r>
      <w:r w:rsidR="00AC77AA" w:rsidRPr="006744BC">
        <w:rPr>
          <w:color w:val="000000" w:themeColor="text1"/>
        </w:rPr>
        <w:t>international standards</w:t>
      </w:r>
      <w:r w:rsidR="00AC77AA" w:rsidRPr="006744BC">
        <w:rPr>
          <w:color w:val="000000" w:themeColor="text1"/>
          <w:lang w:val="en-US"/>
        </w:rPr>
        <w:t xml:space="preserve"> of ISO 26000</w:t>
      </w:r>
      <w:r w:rsidR="00AC77AA" w:rsidRPr="006744BC">
        <w:rPr>
          <w:rFonts w:eastAsia="SimSun"/>
          <w:color w:val="000000" w:themeColor="text1"/>
        </w:rPr>
        <w:t xml:space="preserve"> (ISO, 2010) </w:t>
      </w:r>
      <w:r w:rsidR="00AC77AA" w:rsidRPr="006744BC">
        <w:rPr>
          <w:color w:val="000000" w:themeColor="text1"/>
          <w:lang w:val="en-US"/>
        </w:rPr>
        <w:t>and the Global Goals.</w:t>
      </w:r>
      <w:r w:rsidR="00AC77AA" w:rsidRPr="003041CC">
        <w:rPr>
          <w:color w:val="000000" w:themeColor="text1"/>
          <w:lang w:val="en-US"/>
        </w:rPr>
        <w:t xml:space="preserve"> </w:t>
      </w:r>
    </w:p>
    <w:p w14:paraId="4DD058B3" w14:textId="77777777" w:rsidR="007B629B" w:rsidRPr="003041CC" w:rsidRDefault="007B629B" w:rsidP="00C359B8">
      <w:pPr>
        <w:adjustRightInd w:val="0"/>
        <w:snapToGrid w:val="0"/>
        <w:spacing w:line="276" w:lineRule="auto"/>
        <w:jc w:val="center"/>
        <w:rPr>
          <w:b/>
          <w:bCs/>
          <w:caps/>
          <w:color w:val="000000" w:themeColor="text1"/>
          <w:sz w:val="28"/>
          <w:szCs w:val="28"/>
          <w:u w:val="single"/>
        </w:rPr>
      </w:pPr>
    </w:p>
    <w:p w14:paraId="757D3873" w14:textId="395A0721" w:rsidR="00C359B8" w:rsidRPr="00241757" w:rsidRDefault="00C359B8" w:rsidP="00241757">
      <w:pPr>
        <w:adjustRightInd w:val="0"/>
        <w:snapToGrid w:val="0"/>
        <w:spacing w:after="0" w:line="360" w:lineRule="auto"/>
        <w:jc w:val="center"/>
        <w:rPr>
          <w:b/>
          <w:bCs/>
          <w:caps/>
          <w:color w:val="000000" w:themeColor="text1"/>
          <w:sz w:val="28"/>
          <w:szCs w:val="28"/>
          <w:u w:val="single"/>
        </w:rPr>
      </w:pPr>
      <w:r w:rsidRPr="00241757">
        <w:rPr>
          <w:b/>
          <w:bCs/>
          <w:caps/>
          <w:color w:val="000000" w:themeColor="text1"/>
          <w:sz w:val="28"/>
          <w:szCs w:val="28"/>
          <w:u w:val="single"/>
        </w:rPr>
        <w:lastRenderedPageBreak/>
        <w:t>references</w:t>
      </w:r>
    </w:p>
    <w:p w14:paraId="0C72F708" w14:textId="77777777" w:rsidR="00241757" w:rsidRPr="00241757" w:rsidRDefault="00241757" w:rsidP="00241757">
      <w:pPr>
        <w:adjustRightInd w:val="0"/>
        <w:snapToGrid w:val="0"/>
        <w:spacing w:after="0" w:line="360" w:lineRule="auto"/>
        <w:jc w:val="both"/>
        <w:rPr>
          <w:b/>
          <w:bCs/>
          <w:caps/>
          <w:color w:val="000000" w:themeColor="text1"/>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3041CC" w:rsidRPr="00241757" w14:paraId="4631315C" w14:textId="77777777" w:rsidTr="00146AE4">
        <w:tc>
          <w:tcPr>
            <w:tcW w:w="9016" w:type="dxa"/>
          </w:tcPr>
          <w:p w14:paraId="67872206" w14:textId="4AA236AC" w:rsidR="00C359B8" w:rsidRPr="00241757" w:rsidRDefault="00F834F2"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Amran, A., Lee, S. and Devi, S. (2014) ‘The influence of governance structure and strategic corporate social responsibility toward sustainability reporting quality’, </w:t>
            </w:r>
            <w:r w:rsidRPr="00241757">
              <w:rPr>
                <w:i/>
                <w:iCs/>
                <w:color w:val="000000" w:themeColor="text1"/>
                <w:lang w:val="en-US"/>
              </w:rPr>
              <w:t>Business Strategy and the Environment</w:t>
            </w:r>
            <w:r w:rsidRPr="00241757">
              <w:rPr>
                <w:color w:val="000000" w:themeColor="text1"/>
                <w:lang w:val="en-US"/>
              </w:rPr>
              <w:t>, 23(4), pp. 217-235.</w:t>
            </w:r>
          </w:p>
        </w:tc>
      </w:tr>
      <w:tr w:rsidR="003041CC" w:rsidRPr="00241757" w14:paraId="0C62318A" w14:textId="77777777" w:rsidTr="00146AE4">
        <w:tc>
          <w:tcPr>
            <w:tcW w:w="9016" w:type="dxa"/>
          </w:tcPr>
          <w:p w14:paraId="0CD2C1D1" w14:textId="33B028A9" w:rsidR="00440F25" w:rsidRPr="00241757" w:rsidRDefault="00440F25" w:rsidP="00241757">
            <w:pPr>
              <w:autoSpaceDE w:val="0"/>
              <w:autoSpaceDN w:val="0"/>
              <w:adjustRightInd w:val="0"/>
              <w:snapToGrid w:val="0"/>
              <w:spacing w:line="360" w:lineRule="auto"/>
              <w:jc w:val="both"/>
              <w:rPr>
                <w:color w:val="000000" w:themeColor="text1"/>
                <w:lang w:val="en-US"/>
              </w:rPr>
            </w:pPr>
            <w:proofErr w:type="spellStart"/>
            <w:r w:rsidRPr="00241757">
              <w:rPr>
                <w:color w:val="000000" w:themeColor="text1"/>
                <w:lang w:val="en-US"/>
              </w:rPr>
              <w:t>Andanawarih</w:t>
            </w:r>
            <w:proofErr w:type="spellEnd"/>
            <w:r w:rsidRPr="00241757">
              <w:rPr>
                <w:color w:val="000000" w:themeColor="text1"/>
                <w:lang w:val="en-US"/>
              </w:rPr>
              <w:t xml:space="preserve">, P, </w:t>
            </w:r>
            <w:proofErr w:type="spellStart"/>
            <w:r w:rsidRPr="00241757">
              <w:rPr>
                <w:color w:val="000000" w:themeColor="text1"/>
                <w:lang w:val="en-US"/>
              </w:rPr>
              <w:t>Restuningdiah</w:t>
            </w:r>
            <w:proofErr w:type="spellEnd"/>
            <w:r w:rsidRPr="00241757">
              <w:rPr>
                <w:color w:val="000000" w:themeColor="text1"/>
                <w:lang w:val="en-US"/>
              </w:rPr>
              <w:t xml:space="preserve">, N. and Sidharta, E. (2021) ‘The effect of a corporate governance on the corporate social responsibility: Meta-analysis study’, </w:t>
            </w:r>
            <w:r w:rsidRPr="00241757">
              <w:rPr>
                <w:i/>
                <w:iCs/>
                <w:color w:val="000000" w:themeColor="text1"/>
                <w:lang w:val="en-US"/>
              </w:rPr>
              <w:t>South East Asia Journal of Contemporary Business, Economics and Law</w:t>
            </w:r>
            <w:r w:rsidRPr="00241757">
              <w:rPr>
                <w:color w:val="000000" w:themeColor="text1"/>
                <w:lang w:val="en-US"/>
              </w:rPr>
              <w:t>, 24(2), pp. 150-162.</w:t>
            </w:r>
          </w:p>
        </w:tc>
      </w:tr>
      <w:tr w:rsidR="003041CC" w:rsidRPr="00241757" w14:paraId="6401F4AD" w14:textId="77777777" w:rsidTr="00146AE4">
        <w:tc>
          <w:tcPr>
            <w:tcW w:w="9016" w:type="dxa"/>
          </w:tcPr>
          <w:p w14:paraId="683F6B3D" w14:textId="60E7425E" w:rsidR="00C359B8" w:rsidRPr="00241757" w:rsidRDefault="00410CDF" w:rsidP="00241757">
            <w:pPr>
              <w:snapToGrid w:val="0"/>
              <w:spacing w:line="360" w:lineRule="auto"/>
              <w:jc w:val="both"/>
              <w:rPr>
                <w:rFonts w:eastAsia="Times New Roman"/>
                <w:color w:val="000000" w:themeColor="text1"/>
                <w:lang w:val="en-US"/>
              </w:rPr>
            </w:pPr>
            <w:r w:rsidRPr="00241757">
              <w:rPr>
                <w:rFonts w:eastAsia="Times New Roman"/>
                <w:color w:val="000000" w:themeColor="text1"/>
                <w:lang w:val="en-US"/>
              </w:rPr>
              <w:t>Barakat, F., López Pérez, M. and Rodríguez-Ariza, L. (2014) ‘Corporate social responsibility disclosure (CSRD) determinants of listed companies in Palestine (PXE) and Jordan (ASE)</w:t>
            </w:r>
            <w:proofErr w:type="gramStart"/>
            <w:r w:rsidRPr="00241757">
              <w:rPr>
                <w:rFonts w:eastAsia="Times New Roman"/>
                <w:color w:val="000000" w:themeColor="text1"/>
                <w:lang w:val="en-US"/>
              </w:rPr>
              <w:t xml:space="preserve">’,  </w:t>
            </w:r>
            <w:r w:rsidRPr="00241757">
              <w:rPr>
                <w:rFonts w:eastAsia="Times New Roman"/>
                <w:i/>
                <w:iCs/>
                <w:color w:val="000000" w:themeColor="text1"/>
                <w:lang w:val="en-US"/>
              </w:rPr>
              <w:t>Review</w:t>
            </w:r>
            <w:proofErr w:type="gramEnd"/>
            <w:r w:rsidRPr="00241757">
              <w:rPr>
                <w:rFonts w:eastAsia="Times New Roman"/>
                <w:i/>
                <w:iCs/>
                <w:color w:val="000000" w:themeColor="text1"/>
                <w:lang w:val="en-US"/>
              </w:rPr>
              <w:t xml:space="preserve"> of Managerial Science</w:t>
            </w:r>
            <w:r w:rsidRPr="00241757">
              <w:rPr>
                <w:rFonts w:eastAsia="Times New Roman"/>
                <w:color w:val="000000" w:themeColor="text1"/>
                <w:lang w:val="en-US"/>
              </w:rPr>
              <w:t>, 9(4), pp. 681-702. </w:t>
            </w:r>
          </w:p>
        </w:tc>
      </w:tr>
      <w:tr w:rsidR="003041CC" w:rsidRPr="00241757" w14:paraId="3D5EC753" w14:textId="77777777" w:rsidTr="00146AE4">
        <w:tc>
          <w:tcPr>
            <w:tcW w:w="9016" w:type="dxa"/>
          </w:tcPr>
          <w:p w14:paraId="3A1471CE" w14:textId="427930F7" w:rsidR="00C359B8" w:rsidRPr="00241757" w:rsidRDefault="00D927E7" w:rsidP="00241757">
            <w:pPr>
              <w:snapToGrid w:val="0"/>
              <w:spacing w:line="360" w:lineRule="auto"/>
              <w:jc w:val="both"/>
              <w:rPr>
                <w:color w:val="000000" w:themeColor="text1"/>
              </w:rPr>
            </w:pPr>
            <w:r w:rsidRPr="00241757">
              <w:rPr>
                <w:color w:val="000000" w:themeColor="text1"/>
              </w:rPr>
              <w:t xml:space="preserve">Cadbury, A. (2000) ‘The corporate governance agenda’, </w:t>
            </w:r>
            <w:r w:rsidRPr="00241757">
              <w:rPr>
                <w:i/>
                <w:color w:val="000000" w:themeColor="text1"/>
              </w:rPr>
              <w:t>Corporate Governance: An International Review (Practice-Based Papers)</w:t>
            </w:r>
            <w:r w:rsidRPr="00241757">
              <w:rPr>
                <w:color w:val="000000" w:themeColor="text1"/>
              </w:rPr>
              <w:t>, 8(1), pp. 7-15.</w:t>
            </w:r>
          </w:p>
        </w:tc>
      </w:tr>
      <w:tr w:rsidR="003041CC" w:rsidRPr="00241757" w14:paraId="3F08563A" w14:textId="77777777" w:rsidTr="00146AE4">
        <w:tc>
          <w:tcPr>
            <w:tcW w:w="9016" w:type="dxa"/>
          </w:tcPr>
          <w:p w14:paraId="4A808202" w14:textId="2C51BF12" w:rsidR="00363F55" w:rsidRPr="00241757" w:rsidRDefault="00D92AAC" w:rsidP="00241757">
            <w:pPr>
              <w:autoSpaceDE w:val="0"/>
              <w:autoSpaceDN w:val="0"/>
              <w:adjustRightInd w:val="0"/>
              <w:snapToGrid w:val="0"/>
              <w:spacing w:line="360" w:lineRule="auto"/>
              <w:jc w:val="both"/>
              <w:rPr>
                <w:rFonts w:eastAsia="FSMePro"/>
                <w:color w:val="000000" w:themeColor="text1"/>
              </w:rPr>
            </w:pPr>
            <w:r w:rsidRPr="00241757">
              <w:rPr>
                <w:rFonts w:eastAsia="FSMePro"/>
                <w:color w:val="000000" w:themeColor="text1"/>
              </w:rPr>
              <w:t xml:space="preserve">Carter et al. (2010) ‘The gender and ethnic diversity of US boards and board committees and firm financial performance’, </w:t>
            </w:r>
            <w:r w:rsidRPr="00241757">
              <w:rPr>
                <w:rFonts w:eastAsia="FSMePro"/>
                <w:i/>
                <w:iCs/>
                <w:color w:val="000000" w:themeColor="text1"/>
              </w:rPr>
              <w:t>Corporate Governance: An International Review</w:t>
            </w:r>
            <w:r w:rsidRPr="00241757">
              <w:rPr>
                <w:rFonts w:eastAsia="FSMePro"/>
                <w:color w:val="000000" w:themeColor="text1"/>
              </w:rPr>
              <w:t>, 18(5), pp. 396-414.</w:t>
            </w:r>
          </w:p>
        </w:tc>
      </w:tr>
      <w:tr w:rsidR="003041CC" w:rsidRPr="00241757" w14:paraId="6506517F" w14:textId="77777777" w:rsidTr="00146AE4">
        <w:tc>
          <w:tcPr>
            <w:tcW w:w="9016" w:type="dxa"/>
          </w:tcPr>
          <w:p w14:paraId="121C5C1C" w14:textId="21E4A7EA" w:rsidR="00B714A8" w:rsidRPr="00241757" w:rsidRDefault="00B714A8" w:rsidP="00241757">
            <w:pPr>
              <w:autoSpaceDE w:val="0"/>
              <w:autoSpaceDN w:val="0"/>
              <w:adjustRightInd w:val="0"/>
              <w:snapToGrid w:val="0"/>
              <w:spacing w:line="360" w:lineRule="auto"/>
              <w:jc w:val="both"/>
              <w:rPr>
                <w:color w:val="000000" w:themeColor="text1"/>
              </w:rPr>
            </w:pPr>
            <w:r w:rsidRPr="00241757">
              <w:rPr>
                <w:color w:val="000000" w:themeColor="text1"/>
              </w:rPr>
              <w:t xml:space="preserve">Carroll, A. (1979) ‘A three-dimensional conceptual model of corporate performance’, </w:t>
            </w:r>
            <w:r w:rsidRPr="00241757">
              <w:rPr>
                <w:i/>
                <w:iCs/>
                <w:color w:val="000000" w:themeColor="text1"/>
              </w:rPr>
              <w:t>Academic Management Review</w:t>
            </w:r>
            <w:r w:rsidRPr="00241757">
              <w:rPr>
                <w:color w:val="000000" w:themeColor="text1"/>
              </w:rPr>
              <w:t>,4(4), pp. 497-505.</w:t>
            </w:r>
          </w:p>
        </w:tc>
      </w:tr>
      <w:tr w:rsidR="003041CC" w:rsidRPr="00241757" w14:paraId="4C4FE370" w14:textId="77777777" w:rsidTr="00146AE4">
        <w:tc>
          <w:tcPr>
            <w:tcW w:w="9016" w:type="dxa"/>
          </w:tcPr>
          <w:p w14:paraId="1E5F626E" w14:textId="137C6327" w:rsidR="00B714A8" w:rsidRPr="00241757" w:rsidRDefault="003A544D" w:rsidP="00241757">
            <w:pPr>
              <w:snapToGrid w:val="0"/>
              <w:spacing w:line="360" w:lineRule="auto"/>
              <w:jc w:val="both"/>
              <w:rPr>
                <w:color w:val="000000" w:themeColor="text1"/>
              </w:rPr>
            </w:pPr>
            <w:r w:rsidRPr="00241757">
              <w:rPr>
                <w:color w:val="000000" w:themeColor="text1"/>
              </w:rPr>
              <w:t xml:space="preserve">Carroll, A. (1991) ‘The pyramid of corporate social responsibility: Toward the moral management of organizational stakeholders’, </w:t>
            </w:r>
            <w:r w:rsidRPr="00241757">
              <w:rPr>
                <w:i/>
                <w:iCs/>
                <w:color w:val="000000" w:themeColor="text1"/>
              </w:rPr>
              <w:t>Business Horizons</w:t>
            </w:r>
            <w:r w:rsidRPr="00241757">
              <w:rPr>
                <w:color w:val="000000" w:themeColor="text1"/>
              </w:rPr>
              <w:t>, 34, pp. 39-48.</w:t>
            </w:r>
          </w:p>
        </w:tc>
      </w:tr>
      <w:tr w:rsidR="003041CC" w:rsidRPr="00241757" w14:paraId="5297CB53" w14:textId="77777777" w:rsidTr="00146AE4">
        <w:tc>
          <w:tcPr>
            <w:tcW w:w="9016" w:type="dxa"/>
          </w:tcPr>
          <w:p w14:paraId="2F97189B" w14:textId="120F57EA" w:rsidR="00B65925" w:rsidRPr="00241757" w:rsidRDefault="00B65925" w:rsidP="00241757">
            <w:pPr>
              <w:autoSpaceDE w:val="0"/>
              <w:autoSpaceDN w:val="0"/>
              <w:adjustRightInd w:val="0"/>
              <w:snapToGrid w:val="0"/>
              <w:spacing w:line="360" w:lineRule="auto"/>
              <w:jc w:val="both"/>
              <w:rPr>
                <w:rFonts w:eastAsia="FSMePro"/>
                <w:color w:val="000000" w:themeColor="text1"/>
              </w:rPr>
            </w:pPr>
            <w:r w:rsidRPr="00241757">
              <w:rPr>
                <w:rFonts w:eastAsia="FSMePro"/>
                <w:color w:val="000000" w:themeColor="text1"/>
              </w:rPr>
              <w:t xml:space="preserve">Chams, N. and García-Blandon, J. (2019). ‘Sustainable or not sustainable? The role of the board of directors’, </w:t>
            </w:r>
            <w:r w:rsidRPr="00241757">
              <w:rPr>
                <w:rFonts w:eastAsia="FSMePro"/>
                <w:i/>
                <w:iCs/>
                <w:color w:val="000000" w:themeColor="text1"/>
              </w:rPr>
              <w:t>Journal of Cleaner Production</w:t>
            </w:r>
            <w:r w:rsidRPr="00241757">
              <w:rPr>
                <w:rFonts w:eastAsia="FSMePro"/>
                <w:color w:val="000000" w:themeColor="text1"/>
              </w:rPr>
              <w:t xml:space="preserve">, 226, pp. 1067-1081. </w:t>
            </w:r>
          </w:p>
        </w:tc>
      </w:tr>
      <w:tr w:rsidR="003041CC" w:rsidRPr="00241757" w14:paraId="1B1379CA" w14:textId="77777777" w:rsidTr="00146AE4">
        <w:tc>
          <w:tcPr>
            <w:tcW w:w="9016" w:type="dxa"/>
          </w:tcPr>
          <w:p w14:paraId="1C2D90AA" w14:textId="3116CE43" w:rsidR="00B62C77" w:rsidRPr="00241757" w:rsidRDefault="00B62C77" w:rsidP="00241757">
            <w:pPr>
              <w:snapToGrid w:val="0"/>
              <w:spacing w:line="360" w:lineRule="auto"/>
              <w:jc w:val="both"/>
              <w:rPr>
                <w:color w:val="000000" w:themeColor="text1"/>
              </w:rPr>
            </w:pPr>
            <w:r w:rsidRPr="00241757">
              <w:rPr>
                <w:color w:val="000000" w:themeColor="text1"/>
                <w:shd w:val="clear" w:color="auto" w:fill="FFFFFF"/>
              </w:rPr>
              <w:t>Cook, A. and Glass, C. (2017) ‘Women on corporate boards: Do they advance corporate social responsibility?’,</w:t>
            </w:r>
            <w:r w:rsidRPr="00241757">
              <w:rPr>
                <w:i/>
                <w:iCs/>
                <w:color w:val="000000" w:themeColor="text1"/>
                <w:shd w:val="clear" w:color="auto" w:fill="FFFFFF"/>
              </w:rPr>
              <w:t xml:space="preserve"> Human Relations, </w:t>
            </w:r>
            <w:r w:rsidRPr="00241757">
              <w:rPr>
                <w:color w:val="000000" w:themeColor="text1"/>
                <w:shd w:val="clear" w:color="auto" w:fill="FFFFFF"/>
              </w:rPr>
              <w:t>71(7), pp. 897-924.</w:t>
            </w:r>
          </w:p>
        </w:tc>
      </w:tr>
      <w:tr w:rsidR="003041CC" w:rsidRPr="00241757" w14:paraId="68DC6125" w14:textId="77777777" w:rsidTr="00146AE4">
        <w:tc>
          <w:tcPr>
            <w:tcW w:w="9016" w:type="dxa"/>
          </w:tcPr>
          <w:p w14:paraId="1C32EDE0" w14:textId="2D320550" w:rsidR="00B714A8" w:rsidRPr="00241757" w:rsidRDefault="00EA3F65" w:rsidP="00241757">
            <w:pPr>
              <w:snapToGrid w:val="0"/>
              <w:spacing w:line="360" w:lineRule="auto"/>
              <w:jc w:val="both"/>
              <w:rPr>
                <w:color w:val="000000" w:themeColor="text1"/>
              </w:rPr>
            </w:pPr>
            <w:r w:rsidRPr="00241757">
              <w:rPr>
                <w:rStyle w:val="Strong"/>
                <w:b w:val="0"/>
                <w:bCs w:val="0"/>
                <w:color w:val="000000" w:themeColor="text1"/>
              </w:rPr>
              <w:t xml:space="preserve">Crane, A. and Matten, D. (2004) </w:t>
            </w:r>
            <w:r w:rsidRPr="00241757">
              <w:rPr>
                <w:rStyle w:val="Strong"/>
                <w:b w:val="0"/>
                <w:bCs w:val="0"/>
                <w:i/>
                <w:iCs/>
                <w:color w:val="000000" w:themeColor="text1"/>
              </w:rPr>
              <w:t>Business ethics</w:t>
            </w:r>
            <w:r w:rsidRPr="00241757">
              <w:rPr>
                <w:rStyle w:val="Strong"/>
                <w:b w:val="0"/>
                <w:bCs w:val="0"/>
                <w:color w:val="000000" w:themeColor="text1"/>
              </w:rPr>
              <w:t xml:space="preserve"> (2</w:t>
            </w:r>
            <w:r w:rsidRPr="00241757">
              <w:rPr>
                <w:rStyle w:val="Strong"/>
                <w:b w:val="0"/>
                <w:bCs w:val="0"/>
                <w:color w:val="000000" w:themeColor="text1"/>
                <w:vertAlign w:val="superscript"/>
              </w:rPr>
              <w:t>nd</w:t>
            </w:r>
            <w:r w:rsidRPr="00241757">
              <w:rPr>
                <w:rStyle w:val="Strong"/>
                <w:b w:val="0"/>
                <w:bCs w:val="0"/>
                <w:color w:val="000000" w:themeColor="text1"/>
              </w:rPr>
              <w:t xml:space="preserve"> edition). Oxford: </w:t>
            </w:r>
            <w:r w:rsidRPr="00241757">
              <w:rPr>
                <w:rStyle w:val="st1"/>
                <w:color w:val="000000" w:themeColor="text1"/>
              </w:rPr>
              <w:t>Oxford University Press.</w:t>
            </w:r>
          </w:p>
        </w:tc>
      </w:tr>
      <w:tr w:rsidR="003041CC" w:rsidRPr="00241757" w14:paraId="17E4623B" w14:textId="77777777" w:rsidTr="00146AE4">
        <w:tc>
          <w:tcPr>
            <w:tcW w:w="9016" w:type="dxa"/>
          </w:tcPr>
          <w:p w14:paraId="6987C02D" w14:textId="22A6E2B1" w:rsidR="00B714A8" w:rsidRPr="00241757" w:rsidRDefault="00D9738E" w:rsidP="00241757">
            <w:pPr>
              <w:snapToGrid w:val="0"/>
              <w:spacing w:line="360" w:lineRule="auto"/>
              <w:jc w:val="both"/>
              <w:rPr>
                <w:color w:val="000000" w:themeColor="text1"/>
              </w:rPr>
            </w:pPr>
            <w:r w:rsidRPr="00241757">
              <w:rPr>
                <w:color w:val="000000" w:themeColor="text1"/>
              </w:rPr>
              <w:t xml:space="preserve">Creswell, J. and </w:t>
            </w:r>
            <w:proofErr w:type="spellStart"/>
            <w:r w:rsidRPr="00241757">
              <w:rPr>
                <w:color w:val="000000" w:themeColor="text1"/>
              </w:rPr>
              <w:t>Poth</w:t>
            </w:r>
            <w:proofErr w:type="spellEnd"/>
            <w:r w:rsidRPr="00241757">
              <w:rPr>
                <w:color w:val="000000" w:themeColor="text1"/>
              </w:rPr>
              <w:t xml:space="preserve">, C. (2018) </w:t>
            </w:r>
            <w:r w:rsidRPr="00241757">
              <w:rPr>
                <w:i/>
                <w:iCs/>
                <w:color w:val="000000" w:themeColor="text1"/>
              </w:rPr>
              <w:t>Qualitative Inquiry &amp; Research Design: Choosing among five approaches</w:t>
            </w:r>
            <w:r w:rsidRPr="00241757">
              <w:rPr>
                <w:color w:val="000000" w:themeColor="text1"/>
              </w:rPr>
              <w:t>. United States of America: Saga.</w:t>
            </w:r>
          </w:p>
        </w:tc>
      </w:tr>
      <w:tr w:rsidR="003041CC" w:rsidRPr="00241757" w14:paraId="6DE47FB3" w14:textId="77777777" w:rsidTr="00146AE4">
        <w:tc>
          <w:tcPr>
            <w:tcW w:w="9016" w:type="dxa"/>
          </w:tcPr>
          <w:p w14:paraId="1258A5FC" w14:textId="1BAF2FD7" w:rsidR="00F2093C" w:rsidRPr="00241757" w:rsidRDefault="00F2093C" w:rsidP="00241757">
            <w:pPr>
              <w:snapToGrid w:val="0"/>
              <w:spacing w:line="360" w:lineRule="auto"/>
              <w:jc w:val="both"/>
              <w:rPr>
                <w:color w:val="000000" w:themeColor="text1"/>
              </w:rPr>
            </w:pPr>
            <w:r w:rsidRPr="00241757">
              <w:rPr>
                <w:color w:val="000000" w:themeColor="text1"/>
              </w:rPr>
              <w:t xml:space="preserve">Davis, K. (1960) ‘Can business afford to ignore social responsibilities?’, </w:t>
            </w:r>
            <w:r w:rsidRPr="00241757">
              <w:rPr>
                <w:i/>
                <w:iCs/>
                <w:color w:val="000000" w:themeColor="text1"/>
              </w:rPr>
              <w:t>California Management Review</w:t>
            </w:r>
            <w:r w:rsidRPr="00241757">
              <w:rPr>
                <w:color w:val="000000" w:themeColor="text1"/>
              </w:rPr>
              <w:t>, 2, pp. 70-76.</w:t>
            </w:r>
          </w:p>
        </w:tc>
      </w:tr>
      <w:tr w:rsidR="003041CC" w:rsidRPr="00241757" w14:paraId="0412B39D" w14:textId="77777777" w:rsidTr="00146AE4">
        <w:tc>
          <w:tcPr>
            <w:tcW w:w="9016" w:type="dxa"/>
          </w:tcPr>
          <w:p w14:paraId="185B5D30" w14:textId="2ACAFDD5" w:rsidR="00F2093C" w:rsidRPr="00241757" w:rsidRDefault="00F2093C" w:rsidP="00241757">
            <w:pPr>
              <w:snapToGrid w:val="0"/>
              <w:spacing w:line="360" w:lineRule="auto"/>
              <w:jc w:val="both"/>
              <w:rPr>
                <w:color w:val="000000" w:themeColor="text1"/>
              </w:rPr>
            </w:pPr>
            <w:r w:rsidRPr="00241757">
              <w:rPr>
                <w:color w:val="000000" w:themeColor="text1"/>
              </w:rPr>
              <w:t>Davis, K. (1973) ‘The case for and against business assumption of social responsibilities</w:t>
            </w:r>
            <w:proofErr w:type="gramStart"/>
            <w:r w:rsidRPr="00241757">
              <w:rPr>
                <w:color w:val="000000" w:themeColor="text1"/>
              </w:rPr>
              <w:t xml:space="preserve">’,  </w:t>
            </w:r>
            <w:r w:rsidRPr="00241757">
              <w:rPr>
                <w:i/>
                <w:color w:val="000000" w:themeColor="text1"/>
              </w:rPr>
              <w:t>Academy</w:t>
            </w:r>
            <w:proofErr w:type="gramEnd"/>
            <w:r w:rsidRPr="00241757">
              <w:rPr>
                <w:i/>
                <w:color w:val="000000" w:themeColor="text1"/>
              </w:rPr>
              <w:t xml:space="preserve"> of Management Journal</w:t>
            </w:r>
            <w:r w:rsidRPr="00241757">
              <w:rPr>
                <w:iCs/>
                <w:color w:val="000000" w:themeColor="text1"/>
              </w:rPr>
              <w:t xml:space="preserve">, </w:t>
            </w:r>
            <w:r w:rsidRPr="00241757">
              <w:rPr>
                <w:color w:val="000000" w:themeColor="text1"/>
              </w:rPr>
              <w:t>16(2), pp. 312-322.</w:t>
            </w:r>
          </w:p>
        </w:tc>
      </w:tr>
      <w:tr w:rsidR="003041CC" w:rsidRPr="00241757" w14:paraId="4482FDE3" w14:textId="77777777" w:rsidTr="00146AE4">
        <w:tc>
          <w:tcPr>
            <w:tcW w:w="9016" w:type="dxa"/>
          </w:tcPr>
          <w:p w14:paraId="21B554CD" w14:textId="1624FCAD" w:rsidR="006043AB" w:rsidRPr="00241757" w:rsidRDefault="006043AB" w:rsidP="00241757">
            <w:pPr>
              <w:autoSpaceDE w:val="0"/>
              <w:autoSpaceDN w:val="0"/>
              <w:adjustRightInd w:val="0"/>
              <w:snapToGrid w:val="0"/>
              <w:spacing w:line="360" w:lineRule="auto"/>
              <w:jc w:val="both"/>
              <w:rPr>
                <w:color w:val="000000" w:themeColor="text1"/>
                <w:lang w:val="en-US"/>
              </w:rPr>
            </w:pPr>
            <w:r w:rsidRPr="00241757">
              <w:rPr>
                <w:rFonts w:eastAsia="FSMePro"/>
                <w:color w:val="000000" w:themeColor="text1"/>
              </w:rPr>
              <w:lastRenderedPageBreak/>
              <w:t xml:space="preserve">De Villiers, C., </w:t>
            </w:r>
            <w:proofErr w:type="spellStart"/>
            <w:r w:rsidRPr="00241757">
              <w:rPr>
                <w:rFonts w:eastAsia="FSMePro"/>
                <w:color w:val="000000" w:themeColor="text1"/>
              </w:rPr>
              <w:t>Naiker</w:t>
            </w:r>
            <w:proofErr w:type="spellEnd"/>
            <w:r w:rsidRPr="00241757">
              <w:rPr>
                <w:rFonts w:eastAsia="FSMePro"/>
                <w:color w:val="000000" w:themeColor="text1"/>
              </w:rPr>
              <w:t xml:space="preserve">, V. and Van Staden, C. (2011) ‘The effect of board characteristics on firm environmental performance’, </w:t>
            </w:r>
            <w:r w:rsidRPr="00241757">
              <w:rPr>
                <w:rFonts w:eastAsia="FSMePro"/>
                <w:i/>
                <w:iCs/>
                <w:color w:val="000000" w:themeColor="text1"/>
              </w:rPr>
              <w:t>Journal of Management</w:t>
            </w:r>
            <w:r w:rsidRPr="00241757">
              <w:rPr>
                <w:rFonts w:eastAsia="FSMePro"/>
                <w:color w:val="000000" w:themeColor="text1"/>
              </w:rPr>
              <w:t>, 37(6), pp. 1636-1663.</w:t>
            </w:r>
          </w:p>
        </w:tc>
      </w:tr>
      <w:tr w:rsidR="003041CC" w:rsidRPr="00241757" w14:paraId="2C4F0EB4" w14:textId="77777777" w:rsidTr="00146AE4">
        <w:tc>
          <w:tcPr>
            <w:tcW w:w="9016" w:type="dxa"/>
          </w:tcPr>
          <w:p w14:paraId="51EA8076" w14:textId="6FF3CF14" w:rsidR="00FA1337" w:rsidRPr="00241757" w:rsidRDefault="00FA1337" w:rsidP="00241757">
            <w:pPr>
              <w:snapToGrid w:val="0"/>
              <w:spacing w:line="360" w:lineRule="auto"/>
              <w:jc w:val="both"/>
              <w:rPr>
                <w:color w:val="000000" w:themeColor="text1"/>
              </w:rPr>
            </w:pPr>
            <w:r w:rsidRPr="00241757">
              <w:rPr>
                <w:color w:val="000000" w:themeColor="text1"/>
              </w:rPr>
              <w:t xml:space="preserve">Dunlop, A. (1998) </w:t>
            </w:r>
            <w:r w:rsidRPr="00241757">
              <w:rPr>
                <w:i/>
                <w:color w:val="000000" w:themeColor="text1"/>
              </w:rPr>
              <w:t>Corporate governance and control</w:t>
            </w:r>
            <w:r w:rsidRPr="00241757">
              <w:rPr>
                <w:iCs/>
                <w:color w:val="000000" w:themeColor="text1"/>
              </w:rPr>
              <w:t>. London:</w:t>
            </w:r>
            <w:r w:rsidRPr="00241757">
              <w:rPr>
                <w:color w:val="000000" w:themeColor="text1"/>
              </w:rPr>
              <w:t xml:space="preserve"> CIMA Publishing.</w:t>
            </w:r>
          </w:p>
        </w:tc>
      </w:tr>
      <w:tr w:rsidR="003041CC" w:rsidRPr="00241757" w14:paraId="602162E0" w14:textId="77777777" w:rsidTr="00146AE4">
        <w:tc>
          <w:tcPr>
            <w:tcW w:w="9016" w:type="dxa"/>
          </w:tcPr>
          <w:p w14:paraId="7BDB158C" w14:textId="77777777" w:rsidR="00866602" w:rsidRPr="00241757" w:rsidRDefault="00866602"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proofErr w:type="spellStart"/>
            <w:r w:rsidRPr="00241757">
              <w:rPr>
                <w:rStyle w:val="texthead1"/>
                <w:rFonts w:ascii="Times New Roman" w:hAnsi="Times New Roman"/>
                <w:color w:val="000000" w:themeColor="text1"/>
                <w:sz w:val="24"/>
                <w:szCs w:val="24"/>
              </w:rPr>
              <w:t>ecgi</w:t>
            </w:r>
            <w:proofErr w:type="spellEnd"/>
            <w:r w:rsidRPr="00241757">
              <w:rPr>
                <w:rStyle w:val="texthead1"/>
                <w:rFonts w:ascii="Times New Roman" w:hAnsi="Times New Roman"/>
                <w:color w:val="000000" w:themeColor="text1"/>
                <w:sz w:val="24"/>
                <w:szCs w:val="24"/>
              </w:rPr>
              <w:t xml:space="preserve"> (2023) </w:t>
            </w:r>
            <w:r w:rsidRPr="00241757">
              <w:rPr>
                <w:rStyle w:val="texthead1"/>
                <w:rFonts w:ascii="Times New Roman" w:hAnsi="Times New Roman"/>
                <w:i/>
                <w:iCs/>
                <w:color w:val="000000" w:themeColor="text1"/>
                <w:sz w:val="24"/>
                <w:szCs w:val="24"/>
              </w:rPr>
              <w:t>Hampel Report (Final): January 1998</w:t>
            </w:r>
            <w:r w:rsidRPr="00241757">
              <w:rPr>
                <w:rStyle w:val="texthead1"/>
                <w:rFonts w:ascii="Times New Roman" w:hAnsi="Times New Roman"/>
                <w:color w:val="000000" w:themeColor="text1"/>
                <w:sz w:val="24"/>
                <w:szCs w:val="24"/>
              </w:rPr>
              <w:t>.</w:t>
            </w:r>
          </w:p>
          <w:p w14:paraId="1ED68476" w14:textId="77777777" w:rsidR="00866602" w:rsidRPr="00241757" w:rsidRDefault="00866602" w:rsidP="00241757">
            <w:pPr>
              <w:autoSpaceDE w:val="0"/>
              <w:autoSpaceDN w:val="0"/>
              <w:adjustRightInd w:val="0"/>
              <w:snapToGrid w:val="0"/>
              <w:spacing w:line="360" w:lineRule="auto"/>
              <w:jc w:val="both"/>
              <w:rPr>
                <w:color w:val="000000" w:themeColor="text1"/>
              </w:rPr>
            </w:pPr>
            <w:r w:rsidRPr="00241757">
              <w:rPr>
                <w:color w:val="000000" w:themeColor="text1"/>
              </w:rPr>
              <w:t xml:space="preserve">Available at: https://www.ecgi.global/code/hampel-report-final  </w:t>
            </w:r>
          </w:p>
          <w:p w14:paraId="7A45BAEF" w14:textId="79079DF5" w:rsidR="00866602" w:rsidRPr="00241757" w:rsidRDefault="00866602" w:rsidP="00241757">
            <w:pPr>
              <w:snapToGrid w:val="0"/>
              <w:spacing w:line="360" w:lineRule="auto"/>
              <w:jc w:val="both"/>
              <w:rPr>
                <w:color w:val="000000" w:themeColor="text1"/>
              </w:rPr>
            </w:pPr>
            <w:r w:rsidRPr="00241757">
              <w:rPr>
                <w:color w:val="000000" w:themeColor="text1"/>
                <w:lang w:val="en-US"/>
              </w:rPr>
              <w:t xml:space="preserve">(Accessed: 2 </w:t>
            </w:r>
            <w:r w:rsidR="00241757">
              <w:rPr>
                <w:color w:val="000000" w:themeColor="text1"/>
                <w:lang w:val="en-US"/>
              </w:rPr>
              <w:t>December</w:t>
            </w:r>
            <w:r w:rsidRPr="00241757">
              <w:rPr>
                <w:color w:val="000000" w:themeColor="text1"/>
                <w:lang w:val="en-US"/>
              </w:rPr>
              <w:t xml:space="preserve"> 2023).</w:t>
            </w:r>
          </w:p>
        </w:tc>
      </w:tr>
      <w:tr w:rsidR="003041CC" w:rsidRPr="00241757" w14:paraId="13C7F440" w14:textId="77777777" w:rsidTr="00146AE4">
        <w:tc>
          <w:tcPr>
            <w:tcW w:w="9016" w:type="dxa"/>
          </w:tcPr>
          <w:p w14:paraId="1E82DF89" w14:textId="5604F76A" w:rsidR="00F65EFC" w:rsidRPr="00241757" w:rsidRDefault="00F65EFC" w:rsidP="00241757">
            <w:pPr>
              <w:autoSpaceDE w:val="0"/>
              <w:autoSpaceDN w:val="0"/>
              <w:adjustRightInd w:val="0"/>
              <w:snapToGrid w:val="0"/>
              <w:spacing w:line="360" w:lineRule="auto"/>
              <w:jc w:val="both"/>
              <w:rPr>
                <w:color w:val="000000" w:themeColor="text1"/>
              </w:rPr>
            </w:pPr>
            <w:r w:rsidRPr="00241757">
              <w:rPr>
                <w:color w:val="000000" w:themeColor="text1"/>
              </w:rPr>
              <w:t xml:space="preserve">Eurostat (2022) </w:t>
            </w:r>
            <w:r w:rsidRPr="00241757">
              <w:rPr>
                <w:i/>
                <w:iCs/>
                <w:color w:val="000000" w:themeColor="text1"/>
              </w:rPr>
              <w:t>The interlinked nature of the SDGs</w:t>
            </w:r>
            <w:r w:rsidRPr="00241757">
              <w:rPr>
                <w:color w:val="000000" w:themeColor="text1"/>
              </w:rPr>
              <w:t>.</w:t>
            </w:r>
          </w:p>
          <w:p w14:paraId="6F05B745" w14:textId="4AD27404" w:rsidR="00F65EFC" w:rsidRPr="00EC3EB0" w:rsidRDefault="00F65EFC" w:rsidP="00241757">
            <w:pPr>
              <w:autoSpaceDE w:val="0"/>
              <w:autoSpaceDN w:val="0"/>
              <w:adjustRightInd w:val="0"/>
              <w:snapToGrid w:val="0"/>
              <w:spacing w:line="360" w:lineRule="auto"/>
              <w:jc w:val="both"/>
              <w:rPr>
                <w:color w:val="000000" w:themeColor="text1"/>
              </w:rPr>
            </w:pPr>
            <w:r w:rsidRPr="00EC3EB0">
              <w:rPr>
                <w:color w:val="000000" w:themeColor="text1"/>
              </w:rPr>
              <w:t>Available at: https://ec.europa.eu/eurostat/statistics-explained/index.php?title=SDG_cross-cutting_issues_-_interlinkages&amp;oldid=566275</w:t>
            </w:r>
          </w:p>
          <w:p w14:paraId="355B89F3" w14:textId="50F67F00" w:rsidR="00F65EFC" w:rsidRPr="00241757" w:rsidRDefault="00F65EFC"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lang w:val="en-US"/>
              </w:rPr>
              <w:t>(Accessed: 17 December 2023).</w:t>
            </w:r>
          </w:p>
        </w:tc>
      </w:tr>
      <w:tr w:rsidR="003041CC" w:rsidRPr="00241757" w14:paraId="5EDA9A64" w14:textId="77777777" w:rsidTr="00146AE4">
        <w:tc>
          <w:tcPr>
            <w:tcW w:w="9016" w:type="dxa"/>
          </w:tcPr>
          <w:p w14:paraId="786892F4" w14:textId="6D4A4B16" w:rsidR="008569B9" w:rsidRPr="00241757" w:rsidRDefault="008569B9"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rFonts w:eastAsia="Times New Roman"/>
                <w:color w:val="000000" w:themeColor="text1"/>
              </w:rPr>
              <w:t xml:space="preserve">Elkington, J. (1997) </w:t>
            </w:r>
            <w:r w:rsidRPr="00241757">
              <w:rPr>
                <w:rFonts w:eastAsia="Times New Roman"/>
                <w:i/>
                <w:iCs/>
                <w:color w:val="000000" w:themeColor="text1"/>
              </w:rPr>
              <w:t>Cannibals with forks: The triple bottom line of 21</w:t>
            </w:r>
            <w:r w:rsidRPr="00241757">
              <w:rPr>
                <w:rFonts w:eastAsia="Times New Roman"/>
                <w:i/>
                <w:iCs/>
                <w:color w:val="000000" w:themeColor="text1"/>
                <w:vertAlign w:val="superscript"/>
              </w:rPr>
              <w:t>st</w:t>
            </w:r>
            <w:r w:rsidRPr="00241757">
              <w:rPr>
                <w:rFonts w:eastAsia="Times New Roman"/>
                <w:i/>
                <w:iCs/>
                <w:color w:val="000000" w:themeColor="text1"/>
              </w:rPr>
              <w:t xml:space="preserve"> century business</w:t>
            </w:r>
            <w:r w:rsidRPr="00241757">
              <w:rPr>
                <w:rFonts w:eastAsia="Times New Roman"/>
                <w:color w:val="000000" w:themeColor="text1"/>
              </w:rPr>
              <w:t>. Oxford: Capstone Publishing.</w:t>
            </w:r>
          </w:p>
        </w:tc>
      </w:tr>
      <w:tr w:rsidR="003041CC" w:rsidRPr="00241757" w14:paraId="13EF8A7F" w14:textId="77777777" w:rsidTr="00146AE4">
        <w:tc>
          <w:tcPr>
            <w:tcW w:w="9016" w:type="dxa"/>
          </w:tcPr>
          <w:p w14:paraId="5D4DFCFE" w14:textId="562F8BDE" w:rsidR="008569B9" w:rsidRPr="00241757" w:rsidRDefault="008569B9"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rPr>
              <w:t xml:space="preserve">Elkington, J. (2006) ‘Governance for sustainability’, </w:t>
            </w:r>
            <w:r w:rsidRPr="00241757">
              <w:rPr>
                <w:i/>
                <w:color w:val="000000" w:themeColor="text1"/>
              </w:rPr>
              <w:t>Corporate Governance: An International Review</w:t>
            </w:r>
            <w:r w:rsidRPr="00241757">
              <w:rPr>
                <w:color w:val="000000" w:themeColor="text1"/>
              </w:rPr>
              <w:t>, 14(6), pp. 522-529.</w:t>
            </w:r>
          </w:p>
        </w:tc>
      </w:tr>
      <w:tr w:rsidR="003041CC" w:rsidRPr="00241757" w14:paraId="4642A26A" w14:textId="77777777" w:rsidTr="00146AE4">
        <w:tc>
          <w:tcPr>
            <w:tcW w:w="9016" w:type="dxa"/>
          </w:tcPr>
          <w:p w14:paraId="3EFB3590" w14:textId="71D68C14" w:rsidR="00B15189" w:rsidRPr="00241757" w:rsidRDefault="00B15189"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Endo, K. (2020) ‘Corporate governance beyond the shareholder-stakeholder dichotomy: Lessons from Japanese corporations’ environmental performance’, </w:t>
            </w:r>
            <w:r w:rsidRPr="00241757">
              <w:rPr>
                <w:i/>
                <w:iCs/>
                <w:color w:val="000000" w:themeColor="text1"/>
                <w:lang w:val="en-US"/>
              </w:rPr>
              <w:t>Business Strategy and the Envionment</w:t>
            </w:r>
            <w:r w:rsidRPr="00241757">
              <w:rPr>
                <w:color w:val="000000" w:themeColor="text1"/>
                <w:lang w:val="en-US"/>
              </w:rPr>
              <w:t>, 29(4), pp. 1625-1633.</w:t>
            </w:r>
          </w:p>
        </w:tc>
      </w:tr>
      <w:tr w:rsidR="003041CC" w:rsidRPr="00241757" w14:paraId="4D83DE20" w14:textId="77777777" w:rsidTr="00146AE4">
        <w:tc>
          <w:tcPr>
            <w:tcW w:w="9016" w:type="dxa"/>
          </w:tcPr>
          <w:p w14:paraId="32143D63" w14:textId="1B86D978" w:rsidR="004E1B03" w:rsidRPr="00241757" w:rsidRDefault="004E1B03"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rPr>
              <w:t xml:space="preserve">Friedman, M. (1962) </w:t>
            </w:r>
            <w:r w:rsidRPr="00241757">
              <w:rPr>
                <w:i/>
                <w:iCs/>
                <w:color w:val="000000" w:themeColor="text1"/>
              </w:rPr>
              <w:t>Capitalism and freedom</w:t>
            </w:r>
            <w:r w:rsidRPr="00241757">
              <w:rPr>
                <w:color w:val="000000" w:themeColor="text1"/>
              </w:rPr>
              <w:t>. Chicago, IL: University of Chicago Press.</w:t>
            </w:r>
          </w:p>
        </w:tc>
      </w:tr>
      <w:tr w:rsidR="003041CC" w:rsidRPr="00241757" w14:paraId="1F15A606" w14:textId="77777777" w:rsidTr="00146AE4">
        <w:tc>
          <w:tcPr>
            <w:tcW w:w="9016" w:type="dxa"/>
          </w:tcPr>
          <w:p w14:paraId="66A33ADA" w14:textId="1F519229" w:rsidR="004E1B03" w:rsidRPr="00241757" w:rsidRDefault="004E1B03"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lang w:val="en-US"/>
              </w:rPr>
              <w:t xml:space="preserve">Friedman, M. (1970a) ‘The social responsibility of business is to increase its profits’, </w:t>
            </w:r>
            <w:r w:rsidRPr="00241757">
              <w:rPr>
                <w:i/>
                <w:iCs/>
                <w:color w:val="000000" w:themeColor="text1"/>
                <w:lang w:val="en-US"/>
              </w:rPr>
              <w:t>The New York Times Magazine</w:t>
            </w:r>
            <w:r w:rsidRPr="00241757">
              <w:rPr>
                <w:color w:val="000000" w:themeColor="text1"/>
                <w:lang w:val="en-US"/>
              </w:rPr>
              <w:t>, September 13.</w:t>
            </w:r>
          </w:p>
        </w:tc>
      </w:tr>
      <w:tr w:rsidR="003041CC" w:rsidRPr="00241757" w14:paraId="4BA1DF54" w14:textId="77777777" w:rsidTr="00146AE4">
        <w:tc>
          <w:tcPr>
            <w:tcW w:w="9016" w:type="dxa"/>
          </w:tcPr>
          <w:p w14:paraId="32038213" w14:textId="1760DFE7" w:rsidR="004E1B03" w:rsidRPr="00241757" w:rsidRDefault="004E1B03"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rPr>
              <w:t xml:space="preserve">Friedman, M. (1970b) ‘Money and income: Comment on </w:t>
            </w:r>
            <w:proofErr w:type="spellStart"/>
            <w:r w:rsidRPr="00241757">
              <w:rPr>
                <w:color w:val="000000" w:themeColor="text1"/>
              </w:rPr>
              <w:t>tobin</w:t>
            </w:r>
            <w:proofErr w:type="spellEnd"/>
            <w:r w:rsidRPr="00241757">
              <w:rPr>
                <w:color w:val="000000" w:themeColor="text1"/>
              </w:rPr>
              <w:t>’,</w:t>
            </w:r>
            <w:r w:rsidRPr="00241757">
              <w:rPr>
                <w:i/>
                <w:iCs/>
                <w:color w:val="000000" w:themeColor="text1"/>
              </w:rPr>
              <w:t xml:space="preserve"> The Quarterly Journal of Economics</w:t>
            </w:r>
            <w:r w:rsidRPr="00241757">
              <w:rPr>
                <w:color w:val="000000" w:themeColor="text1"/>
              </w:rPr>
              <w:t>, 84(2), pp. 318-327.</w:t>
            </w:r>
          </w:p>
        </w:tc>
      </w:tr>
      <w:tr w:rsidR="003041CC" w:rsidRPr="00241757" w14:paraId="0045A9A1" w14:textId="77777777" w:rsidTr="00146AE4">
        <w:tc>
          <w:tcPr>
            <w:tcW w:w="9016" w:type="dxa"/>
          </w:tcPr>
          <w:p w14:paraId="1C017DD9" w14:textId="3A0F9274" w:rsidR="0047217D" w:rsidRPr="00241757" w:rsidRDefault="0047217D"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rPr>
              <w:t xml:space="preserve">Freeman, R. (1984) </w:t>
            </w:r>
            <w:r w:rsidRPr="00241757">
              <w:rPr>
                <w:i/>
                <w:iCs/>
                <w:color w:val="000000" w:themeColor="text1"/>
              </w:rPr>
              <w:t>Strategic management: A stakeholder approach</w:t>
            </w:r>
            <w:r w:rsidRPr="00241757">
              <w:rPr>
                <w:color w:val="000000" w:themeColor="text1"/>
              </w:rPr>
              <w:t>.</w:t>
            </w:r>
            <w:r w:rsidRPr="00241757">
              <w:rPr>
                <w:i/>
                <w:iCs/>
                <w:color w:val="000000" w:themeColor="text1"/>
              </w:rPr>
              <w:t xml:space="preserve"> </w:t>
            </w:r>
            <w:r w:rsidRPr="00241757">
              <w:rPr>
                <w:color w:val="000000" w:themeColor="text1"/>
                <w:lang w:val="en-US"/>
              </w:rPr>
              <w:t>Boston, MA</w:t>
            </w:r>
            <w:r w:rsidRPr="00241757">
              <w:rPr>
                <w:color w:val="000000" w:themeColor="text1"/>
              </w:rPr>
              <w:t>: Pitman Publishing Inc.</w:t>
            </w:r>
          </w:p>
        </w:tc>
      </w:tr>
      <w:tr w:rsidR="003041CC" w:rsidRPr="00241757" w14:paraId="534D25DC" w14:textId="77777777" w:rsidTr="00146AE4">
        <w:tc>
          <w:tcPr>
            <w:tcW w:w="9016" w:type="dxa"/>
          </w:tcPr>
          <w:p w14:paraId="13EF02DA" w14:textId="02724084" w:rsidR="0047217D" w:rsidRPr="00241757" w:rsidRDefault="0047217D"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rPr>
              <w:t xml:space="preserve">Freeman, R. (2002) ‘Stakeholder theory of the modern corporation’. In: Donaldson, T. and Werhane, P. (eds.) </w:t>
            </w:r>
            <w:r w:rsidRPr="00241757">
              <w:rPr>
                <w:i/>
                <w:iCs/>
                <w:color w:val="000000" w:themeColor="text1"/>
              </w:rPr>
              <w:t>Ethical issues in business: A philosophical approach</w:t>
            </w:r>
            <w:r w:rsidRPr="00241757">
              <w:rPr>
                <w:color w:val="000000" w:themeColor="text1"/>
              </w:rPr>
              <w:t xml:space="preserve"> (7</w:t>
            </w:r>
            <w:r w:rsidRPr="00241757">
              <w:rPr>
                <w:color w:val="000000" w:themeColor="text1"/>
                <w:vertAlign w:val="superscript"/>
              </w:rPr>
              <w:t>th</w:t>
            </w:r>
            <w:r w:rsidRPr="00241757">
              <w:rPr>
                <w:color w:val="000000" w:themeColor="text1"/>
              </w:rPr>
              <w:t xml:space="preserve"> edition). Englewood Cliffs, New Jersey: Prentice Hall, pp. 38-48.</w:t>
            </w:r>
          </w:p>
        </w:tc>
      </w:tr>
      <w:tr w:rsidR="003041CC" w:rsidRPr="00241757" w14:paraId="51101BC6" w14:textId="77777777" w:rsidTr="00146AE4">
        <w:tc>
          <w:tcPr>
            <w:tcW w:w="9016" w:type="dxa"/>
          </w:tcPr>
          <w:p w14:paraId="4146B810" w14:textId="391A89B3" w:rsidR="0047217D" w:rsidRPr="00241757" w:rsidRDefault="002602CE"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lang w:val="en-US"/>
              </w:rPr>
            </w:pPr>
            <w:r w:rsidRPr="00241757">
              <w:rPr>
                <w:color w:val="000000" w:themeColor="text1"/>
                <w:lang w:val="en-US"/>
              </w:rPr>
              <w:t xml:space="preserve">Galbreath, J. (2010) ‘Corporate governance practices that address climate change: an exploratory study’, </w:t>
            </w:r>
            <w:r w:rsidRPr="00241757">
              <w:rPr>
                <w:i/>
                <w:iCs/>
                <w:color w:val="000000" w:themeColor="text1"/>
              </w:rPr>
              <w:t>Business Strategy and the Environment</w:t>
            </w:r>
            <w:r w:rsidRPr="00241757">
              <w:rPr>
                <w:color w:val="000000" w:themeColor="text1"/>
              </w:rPr>
              <w:t xml:space="preserve">, </w:t>
            </w:r>
            <w:r w:rsidRPr="00241757">
              <w:rPr>
                <w:color w:val="000000" w:themeColor="text1"/>
                <w:lang w:val="en-US"/>
              </w:rPr>
              <w:t>19(5), pp. 335-350.</w:t>
            </w:r>
          </w:p>
        </w:tc>
      </w:tr>
      <w:tr w:rsidR="003041CC" w:rsidRPr="00241757" w14:paraId="27DCF8F2" w14:textId="77777777" w:rsidTr="00146AE4">
        <w:tc>
          <w:tcPr>
            <w:tcW w:w="9016" w:type="dxa"/>
          </w:tcPr>
          <w:p w14:paraId="3CA1D7B4" w14:textId="3C874E90" w:rsidR="00E550E5" w:rsidRPr="00241757" w:rsidRDefault="00E550E5" w:rsidP="00241757">
            <w:pPr>
              <w:snapToGrid w:val="0"/>
              <w:spacing w:line="360" w:lineRule="auto"/>
              <w:jc w:val="both"/>
              <w:rPr>
                <w:color w:val="000000" w:themeColor="text1"/>
              </w:rPr>
            </w:pPr>
            <w:r w:rsidRPr="00241757">
              <w:rPr>
                <w:color w:val="000000" w:themeColor="text1"/>
              </w:rPr>
              <w:t xml:space="preserve">George, D. and Mallery, P. (2003) </w:t>
            </w:r>
            <w:r w:rsidRPr="00241757">
              <w:rPr>
                <w:i/>
                <w:iCs/>
                <w:color w:val="000000" w:themeColor="text1"/>
              </w:rPr>
              <w:t>SPSS for windows step by step: a simple guide and reference</w:t>
            </w:r>
            <w:r w:rsidRPr="00241757">
              <w:rPr>
                <w:color w:val="000000" w:themeColor="text1"/>
              </w:rPr>
              <w:t>. Boston: Allyn &amp; Bacon.</w:t>
            </w:r>
          </w:p>
        </w:tc>
      </w:tr>
      <w:tr w:rsidR="003041CC" w:rsidRPr="00241757" w14:paraId="0F293084" w14:textId="77777777" w:rsidTr="00146AE4">
        <w:tc>
          <w:tcPr>
            <w:tcW w:w="9016" w:type="dxa"/>
          </w:tcPr>
          <w:p w14:paraId="73689BAD" w14:textId="5ED251B0" w:rsidR="00E73A47" w:rsidRPr="00241757" w:rsidRDefault="00E73A47"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rPr>
              <w:t xml:space="preserve">Golja, T. and </w:t>
            </w:r>
            <w:proofErr w:type="spellStart"/>
            <w:r w:rsidRPr="00241757">
              <w:rPr>
                <w:color w:val="000000" w:themeColor="text1"/>
              </w:rPr>
              <w:t>Pauišić</w:t>
            </w:r>
            <w:proofErr w:type="spellEnd"/>
            <w:r w:rsidRPr="00241757">
              <w:rPr>
                <w:color w:val="000000" w:themeColor="text1"/>
              </w:rPr>
              <w:t xml:space="preserve">, M. (2012) ‘New challenges in corporate governance: Linking M&amp;A and social responsibility’, </w:t>
            </w:r>
            <w:r w:rsidRPr="00241757">
              <w:rPr>
                <w:i/>
                <w:iCs/>
                <w:color w:val="000000" w:themeColor="text1"/>
              </w:rPr>
              <w:t>Information Management and Business Review</w:t>
            </w:r>
            <w:r w:rsidRPr="00241757">
              <w:rPr>
                <w:color w:val="000000" w:themeColor="text1"/>
              </w:rPr>
              <w:t>, 4(7), pp. 379-390.</w:t>
            </w:r>
          </w:p>
        </w:tc>
      </w:tr>
      <w:tr w:rsidR="003041CC" w:rsidRPr="00241757" w14:paraId="65FABA84" w14:textId="77777777" w:rsidTr="00146AE4">
        <w:tc>
          <w:tcPr>
            <w:tcW w:w="9016" w:type="dxa"/>
          </w:tcPr>
          <w:p w14:paraId="66E478CA" w14:textId="05131E99" w:rsidR="00E73A47" w:rsidRPr="00241757" w:rsidRDefault="00741335" w:rsidP="00241757">
            <w:pPr>
              <w:autoSpaceDE w:val="0"/>
              <w:autoSpaceDN w:val="0"/>
              <w:adjustRightInd w:val="0"/>
              <w:snapToGrid w:val="0"/>
              <w:spacing w:line="360" w:lineRule="auto"/>
              <w:jc w:val="both"/>
              <w:rPr>
                <w:rStyle w:val="texthead1"/>
                <w:rFonts w:ascii="Times New Roman" w:hAnsi="Times New Roman"/>
                <w:color w:val="000000" w:themeColor="text1"/>
                <w:sz w:val="24"/>
                <w:szCs w:val="24"/>
              </w:rPr>
            </w:pPr>
            <w:r w:rsidRPr="00241757">
              <w:rPr>
                <w:color w:val="000000" w:themeColor="text1"/>
                <w:lang w:val="en-US"/>
              </w:rPr>
              <w:lastRenderedPageBreak/>
              <w:t xml:space="preserve">Hafsi, T. and Turgut, G. (2012) ‘Boardroom Diversity and its Effect on Social Performance: Conceptualization and Empirical Evidence’, </w:t>
            </w:r>
            <w:r w:rsidRPr="00241757">
              <w:rPr>
                <w:i/>
                <w:iCs/>
                <w:color w:val="000000" w:themeColor="text1"/>
                <w:lang w:val="en-US"/>
              </w:rPr>
              <w:t>Journal of Business Ethics</w:t>
            </w:r>
            <w:r w:rsidRPr="00241757">
              <w:rPr>
                <w:color w:val="000000" w:themeColor="text1"/>
                <w:lang w:val="en-US"/>
              </w:rPr>
              <w:t>, 112, pp. 463-479.</w:t>
            </w:r>
          </w:p>
        </w:tc>
      </w:tr>
      <w:tr w:rsidR="003041CC" w:rsidRPr="00241757" w14:paraId="544E944D" w14:textId="77777777" w:rsidTr="00146AE4">
        <w:tc>
          <w:tcPr>
            <w:tcW w:w="9016" w:type="dxa"/>
          </w:tcPr>
          <w:p w14:paraId="78118CAC" w14:textId="5361981D" w:rsidR="00C359B8" w:rsidRPr="00241757" w:rsidRDefault="00DE29BB" w:rsidP="00241757">
            <w:pPr>
              <w:snapToGrid w:val="0"/>
              <w:spacing w:line="360" w:lineRule="auto"/>
              <w:jc w:val="both"/>
              <w:rPr>
                <w:color w:val="000000" w:themeColor="text1"/>
                <w:lang w:val="en-US"/>
              </w:rPr>
            </w:pPr>
            <w:r w:rsidRPr="00241757">
              <w:rPr>
                <w:color w:val="000000" w:themeColor="text1"/>
              </w:rPr>
              <w:t xml:space="preserve">Hambrick, D. and Mason, P. (1984) ‘Upper echelons: The organization as a reflection of its top managers’, </w:t>
            </w:r>
            <w:r w:rsidRPr="00241757">
              <w:rPr>
                <w:i/>
                <w:iCs/>
                <w:color w:val="000000" w:themeColor="text1"/>
              </w:rPr>
              <w:t>Academic Management Review</w:t>
            </w:r>
            <w:r w:rsidRPr="00241757">
              <w:rPr>
                <w:color w:val="000000" w:themeColor="text1"/>
              </w:rPr>
              <w:t>, 9, pp. 193-206.</w:t>
            </w:r>
          </w:p>
        </w:tc>
      </w:tr>
      <w:tr w:rsidR="003041CC" w:rsidRPr="00241757" w14:paraId="1BD6773D" w14:textId="77777777" w:rsidTr="00146AE4">
        <w:tc>
          <w:tcPr>
            <w:tcW w:w="9016" w:type="dxa"/>
          </w:tcPr>
          <w:p w14:paraId="55AAFDC6" w14:textId="36438176" w:rsidR="00866602" w:rsidRPr="00241757" w:rsidRDefault="004575EF" w:rsidP="00241757">
            <w:pPr>
              <w:snapToGrid w:val="0"/>
              <w:spacing w:line="360" w:lineRule="auto"/>
              <w:jc w:val="both"/>
              <w:rPr>
                <w:color w:val="000000" w:themeColor="text1"/>
              </w:rPr>
            </w:pPr>
            <w:r w:rsidRPr="00241757">
              <w:rPr>
                <w:color w:val="000000" w:themeColor="text1"/>
              </w:rPr>
              <w:t xml:space="preserve">Hancock J. (ed.) (2005) </w:t>
            </w:r>
            <w:r w:rsidRPr="00241757">
              <w:rPr>
                <w:i/>
                <w:color w:val="000000" w:themeColor="text1"/>
              </w:rPr>
              <w:t>Investing in corporate social responsibility: A guide to best practice, business planning &amp; the UK’s leading companies</w:t>
            </w:r>
            <w:r w:rsidRPr="00241757">
              <w:rPr>
                <w:iCs/>
                <w:color w:val="000000" w:themeColor="text1"/>
              </w:rPr>
              <w:t>. London:</w:t>
            </w:r>
            <w:r w:rsidRPr="00241757">
              <w:rPr>
                <w:color w:val="000000" w:themeColor="text1"/>
              </w:rPr>
              <w:t xml:space="preserve"> Kogan Page Limited.</w:t>
            </w:r>
          </w:p>
        </w:tc>
      </w:tr>
      <w:tr w:rsidR="003041CC" w:rsidRPr="00241757" w14:paraId="78C63DEE" w14:textId="77777777" w:rsidTr="00146AE4">
        <w:tc>
          <w:tcPr>
            <w:tcW w:w="9016" w:type="dxa"/>
          </w:tcPr>
          <w:p w14:paraId="22462A01" w14:textId="6842BDEF" w:rsidR="00342D38" w:rsidRPr="00241757" w:rsidRDefault="00342D38" w:rsidP="00241757">
            <w:pPr>
              <w:snapToGrid w:val="0"/>
              <w:spacing w:line="360" w:lineRule="auto"/>
              <w:jc w:val="both"/>
              <w:rPr>
                <w:color w:val="000000" w:themeColor="text1"/>
              </w:rPr>
            </w:pPr>
            <w:r w:rsidRPr="00241757">
              <w:rPr>
                <w:color w:val="000000" w:themeColor="text1"/>
                <w:lang w:val="en-US"/>
              </w:rPr>
              <w:t xml:space="preserve">Hang Seng Indexes Company Limited (2023) ‘Hang Seng Industry Classification System’, </w:t>
            </w:r>
            <w:r w:rsidRPr="00241757">
              <w:rPr>
                <w:i/>
                <w:iCs/>
                <w:color w:val="000000" w:themeColor="text1"/>
                <w:lang w:val="en-US"/>
              </w:rPr>
              <w:t>Hang Seng Indexes</w:t>
            </w:r>
            <w:r w:rsidRPr="00241757">
              <w:rPr>
                <w:color w:val="000000" w:themeColor="text1"/>
                <w:lang w:val="en-US"/>
              </w:rPr>
              <w:t>.</w:t>
            </w:r>
          </w:p>
        </w:tc>
      </w:tr>
      <w:tr w:rsidR="003041CC" w:rsidRPr="00241757" w14:paraId="7EA35DAB" w14:textId="77777777" w:rsidTr="00146AE4">
        <w:tc>
          <w:tcPr>
            <w:tcW w:w="9016" w:type="dxa"/>
          </w:tcPr>
          <w:p w14:paraId="1547CD80" w14:textId="19405987" w:rsidR="00FE25A6" w:rsidRPr="00241757" w:rsidRDefault="00FE25A6" w:rsidP="00241757">
            <w:pPr>
              <w:autoSpaceDE w:val="0"/>
              <w:autoSpaceDN w:val="0"/>
              <w:adjustRightInd w:val="0"/>
              <w:snapToGrid w:val="0"/>
              <w:spacing w:line="360" w:lineRule="auto"/>
              <w:jc w:val="both"/>
              <w:rPr>
                <w:color w:val="000000" w:themeColor="text1"/>
              </w:rPr>
            </w:pPr>
            <w:proofErr w:type="spellStart"/>
            <w:r w:rsidRPr="00241757">
              <w:rPr>
                <w:color w:val="000000" w:themeColor="text1"/>
              </w:rPr>
              <w:t>Hermalin</w:t>
            </w:r>
            <w:proofErr w:type="spellEnd"/>
            <w:r w:rsidRPr="00241757">
              <w:rPr>
                <w:color w:val="000000" w:themeColor="text1"/>
              </w:rPr>
              <w:t xml:space="preserve">, B. and Weisbach, M. (2003) ‘Board of directors as endogenously determined institution: A survey of the economic literature’, </w:t>
            </w:r>
            <w:r w:rsidRPr="00241757">
              <w:rPr>
                <w:i/>
                <w:iCs/>
                <w:color w:val="000000" w:themeColor="text1"/>
              </w:rPr>
              <w:t>Economic Policy Review</w:t>
            </w:r>
            <w:r w:rsidRPr="00241757">
              <w:rPr>
                <w:color w:val="000000" w:themeColor="text1"/>
              </w:rPr>
              <w:t>, 9(1), pp. 7-26.</w:t>
            </w:r>
          </w:p>
        </w:tc>
      </w:tr>
      <w:tr w:rsidR="003041CC" w:rsidRPr="00241757" w14:paraId="3231ADED" w14:textId="77777777" w:rsidTr="00146AE4">
        <w:tc>
          <w:tcPr>
            <w:tcW w:w="9016" w:type="dxa"/>
          </w:tcPr>
          <w:p w14:paraId="1A9B1C42" w14:textId="77777777" w:rsidR="0027593C" w:rsidRPr="00241757" w:rsidRDefault="0027593C" w:rsidP="00241757">
            <w:pPr>
              <w:autoSpaceDE w:val="0"/>
              <w:autoSpaceDN w:val="0"/>
              <w:adjustRightInd w:val="0"/>
              <w:snapToGrid w:val="0"/>
              <w:spacing w:line="360" w:lineRule="auto"/>
              <w:jc w:val="both"/>
              <w:rPr>
                <w:color w:val="000000" w:themeColor="text1"/>
              </w:rPr>
            </w:pPr>
            <w:proofErr w:type="spellStart"/>
            <w:r w:rsidRPr="00241757">
              <w:rPr>
                <w:color w:val="000000" w:themeColor="text1"/>
              </w:rPr>
              <w:t>HKEx</w:t>
            </w:r>
            <w:proofErr w:type="spellEnd"/>
            <w:r w:rsidRPr="00241757">
              <w:rPr>
                <w:color w:val="000000" w:themeColor="text1"/>
              </w:rPr>
              <w:t xml:space="preserve"> (2023) </w:t>
            </w:r>
            <w:r w:rsidRPr="00241757">
              <w:rPr>
                <w:i/>
                <w:iCs/>
                <w:color w:val="000000" w:themeColor="text1"/>
              </w:rPr>
              <w:t>Rules and Guidance: Appendices</w:t>
            </w:r>
            <w:r w:rsidRPr="00241757">
              <w:rPr>
                <w:color w:val="000000" w:themeColor="text1"/>
              </w:rPr>
              <w:t xml:space="preserve">. </w:t>
            </w:r>
          </w:p>
          <w:p w14:paraId="4B97BD88" w14:textId="77777777" w:rsidR="0027593C" w:rsidRPr="00241757" w:rsidRDefault="0027593C" w:rsidP="00241757">
            <w:pPr>
              <w:autoSpaceDE w:val="0"/>
              <w:autoSpaceDN w:val="0"/>
              <w:adjustRightInd w:val="0"/>
              <w:snapToGrid w:val="0"/>
              <w:spacing w:line="360" w:lineRule="auto"/>
              <w:jc w:val="both"/>
              <w:rPr>
                <w:color w:val="000000" w:themeColor="text1"/>
              </w:rPr>
            </w:pPr>
            <w:r w:rsidRPr="00241757">
              <w:rPr>
                <w:color w:val="000000" w:themeColor="text1"/>
              </w:rPr>
              <w:t>Available at: https://en-rules.hkex.com.hk/rulebook/appendices-0</w:t>
            </w:r>
          </w:p>
          <w:p w14:paraId="659C2483" w14:textId="70666551" w:rsidR="00C359B8" w:rsidRPr="00241757" w:rsidRDefault="0027593C" w:rsidP="00241757">
            <w:pPr>
              <w:snapToGrid w:val="0"/>
              <w:spacing w:line="360" w:lineRule="auto"/>
              <w:jc w:val="both"/>
              <w:rPr>
                <w:color w:val="000000" w:themeColor="text1"/>
              </w:rPr>
            </w:pPr>
            <w:r w:rsidRPr="00241757">
              <w:rPr>
                <w:color w:val="000000" w:themeColor="text1"/>
                <w:lang w:val="en-US"/>
              </w:rPr>
              <w:t xml:space="preserve">(Accessed: 7 </w:t>
            </w:r>
            <w:r w:rsidR="00146AE4">
              <w:rPr>
                <w:color w:val="000000" w:themeColor="text1"/>
                <w:lang w:val="en-US"/>
              </w:rPr>
              <w:t>December</w:t>
            </w:r>
            <w:r w:rsidRPr="00241757">
              <w:rPr>
                <w:color w:val="000000" w:themeColor="text1"/>
                <w:lang w:val="en-US"/>
              </w:rPr>
              <w:t xml:space="preserve"> 2023).</w:t>
            </w:r>
          </w:p>
        </w:tc>
      </w:tr>
      <w:tr w:rsidR="003041CC" w:rsidRPr="00241757" w14:paraId="62DB0786" w14:textId="77777777" w:rsidTr="00146AE4">
        <w:tc>
          <w:tcPr>
            <w:tcW w:w="9016" w:type="dxa"/>
          </w:tcPr>
          <w:p w14:paraId="41E0A9B3" w14:textId="529C770C" w:rsidR="006E513F" w:rsidRPr="00241757" w:rsidRDefault="00192ECE" w:rsidP="00241757">
            <w:pPr>
              <w:snapToGrid w:val="0"/>
              <w:spacing w:line="360" w:lineRule="auto"/>
              <w:jc w:val="both"/>
              <w:rPr>
                <w:rFonts w:eastAsia="Times New Roman"/>
                <w:color w:val="000000" w:themeColor="text1"/>
                <w:lang w:val="en-US"/>
              </w:rPr>
            </w:pPr>
            <w:r w:rsidRPr="00241757">
              <w:rPr>
                <w:rFonts w:eastAsia="Times New Roman"/>
                <w:color w:val="000000" w:themeColor="text1"/>
                <w:lang w:val="en-US"/>
              </w:rPr>
              <w:t xml:space="preserve">Hillman, A. and Keim, G. (2001) ‘Shareholder value, stakeholder management and social issues: What’s the bottom line?’, </w:t>
            </w:r>
            <w:r w:rsidRPr="00241757">
              <w:rPr>
                <w:rFonts w:eastAsia="Times New Roman"/>
                <w:i/>
                <w:iCs/>
                <w:color w:val="000000" w:themeColor="text1"/>
                <w:lang w:val="en-US"/>
              </w:rPr>
              <w:t>Strategic Management Journal</w:t>
            </w:r>
            <w:r w:rsidRPr="00241757">
              <w:rPr>
                <w:rFonts w:eastAsia="Times New Roman"/>
                <w:color w:val="000000" w:themeColor="text1"/>
                <w:lang w:val="en-US"/>
              </w:rPr>
              <w:t>, 22(2), pp. 125-139.</w:t>
            </w:r>
          </w:p>
        </w:tc>
      </w:tr>
      <w:tr w:rsidR="003041CC" w:rsidRPr="00241757" w14:paraId="50A6B9BD" w14:textId="77777777" w:rsidTr="00146AE4">
        <w:tc>
          <w:tcPr>
            <w:tcW w:w="9016" w:type="dxa"/>
          </w:tcPr>
          <w:p w14:paraId="36EA2BFF" w14:textId="53CCA6BD" w:rsidR="00C359B8" w:rsidRPr="00241757" w:rsidRDefault="00D927E7" w:rsidP="00241757">
            <w:pPr>
              <w:snapToGrid w:val="0"/>
              <w:spacing w:line="360" w:lineRule="auto"/>
              <w:jc w:val="both"/>
              <w:rPr>
                <w:color w:val="000000" w:themeColor="text1"/>
              </w:rPr>
            </w:pPr>
            <w:r w:rsidRPr="00241757">
              <w:rPr>
                <w:color w:val="000000" w:themeColor="text1"/>
              </w:rPr>
              <w:t>Hopkins, M. (2004) ‘Corporate social responsibility: An issues paper’ Working paper no. 27. Geneva: International Labor Organisation.</w:t>
            </w:r>
          </w:p>
        </w:tc>
      </w:tr>
      <w:tr w:rsidR="003041CC" w:rsidRPr="00241757" w14:paraId="641C9EBB" w14:textId="77777777" w:rsidTr="00146AE4">
        <w:tc>
          <w:tcPr>
            <w:tcW w:w="9016" w:type="dxa"/>
          </w:tcPr>
          <w:p w14:paraId="5429D6A7" w14:textId="37DB9837" w:rsidR="00E73A47" w:rsidRPr="00241757" w:rsidRDefault="00E73A47" w:rsidP="00241757">
            <w:pPr>
              <w:snapToGrid w:val="0"/>
              <w:spacing w:line="360" w:lineRule="auto"/>
              <w:jc w:val="both"/>
              <w:rPr>
                <w:color w:val="000000" w:themeColor="text1"/>
              </w:rPr>
            </w:pPr>
            <w:r w:rsidRPr="00241757">
              <w:rPr>
                <w:color w:val="000000" w:themeColor="text1"/>
              </w:rPr>
              <w:t xml:space="preserve">Huse, M. (2005) ‘Accountability and creating accountability: A framework for exploring behavioural perspectives of corporate governance’, </w:t>
            </w:r>
            <w:r w:rsidRPr="00241757">
              <w:rPr>
                <w:i/>
                <w:color w:val="000000" w:themeColor="text1"/>
              </w:rPr>
              <w:t>British Journal of Management</w:t>
            </w:r>
            <w:r w:rsidRPr="00241757">
              <w:rPr>
                <w:color w:val="000000" w:themeColor="text1"/>
              </w:rPr>
              <w:t>, 16</w:t>
            </w:r>
            <w:r w:rsidR="007457AF" w:rsidRPr="00241757">
              <w:rPr>
                <w:color w:val="000000" w:themeColor="text1"/>
              </w:rPr>
              <w:t>, pp.</w:t>
            </w:r>
            <w:r w:rsidRPr="00241757">
              <w:rPr>
                <w:color w:val="000000" w:themeColor="text1"/>
              </w:rPr>
              <w:t xml:space="preserve"> 65-79.</w:t>
            </w:r>
          </w:p>
        </w:tc>
      </w:tr>
      <w:tr w:rsidR="003041CC" w:rsidRPr="00241757" w14:paraId="59AF1EB4" w14:textId="77777777" w:rsidTr="00146AE4">
        <w:tc>
          <w:tcPr>
            <w:tcW w:w="9016" w:type="dxa"/>
          </w:tcPr>
          <w:p w14:paraId="7CBF806F" w14:textId="7A863B71" w:rsidR="00CD0E36" w:rsidRPr="00241757" w:rsidRDefault="00CD0E36"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Hyun et al. (2016) ‘Women on Boards and Corporate Social Responsibility’, </w:t>
            </w:r>
            <w:r w:rsidRPr="00241757">
              <w:rPr>
                <w:i/>
                <w:iCs/>
                <w:color w:val="000000" w:themeColor="text1"/>
                <w:lang w:val="en-US"/>
              </w:rPr>
              <w:t>Sustainability</w:t>
            </w:r>
            <w:r w:rsidRPr="00241757">
              <w:rPr>
                <w:color w:val="000000" w:themeColor="text1"/>
                <w:lang w:val="en-US"/>
              </w:rPr>
              <w:t>, 8(4), pp. 1-26.</w:t>
            </w:r>
          </w:p>
        </w:tc>
      </w:tr>
      <w:tr w:rsidR="003041CC" w:rsidRPr="00241757" w14:paraId="09F610B0" w14:textId="77777777" w:rsidTr="00146AE4">
        <w:tc>
          <w:tcPr>
            <w:tcW w:w="9016" w:type="dxa"/>
          </w:tcPr>
          <w:p w14:paraId="27307B47" w14:textId="4ADCA047" w:rsidR="00C359B8" w:rsidRPr="00241757" w:rsidRDefault="0027593C" w:rsidP="00241757">
            <w:pPr>
              <w:snapToGrid w:val="0"/>
              <w:spacing w:line="360" w:lineRule="auto"/>
              <w:jc w:val="both"/>
              <w:rPr>
                <w:color w:val="000000" w:themeColor="text1"/>
              </w:rPr>
            </w:pPr>
            <w:r w:rsidRPr="00241757">
              <w:rPr>
                <w:rFonts w:eastAsia="SimSun"/>
                <w:color w:val="000000" w:themeColor="text1"/>
              </w:rPr>
              <w:t xml:space="preserve">ISO 26000 (2010) </w:t>
            </w:r>
            <w:r w:rsidRPr="00241757">
              <w:rPr>
                <w:rFonts w:eastAsia="SimSun"/>
                <w:i/>
                <w:iCs/>
                <w:color w:val="000000" w:themeColor="text1"/>
              </w:rPr>
              <w:t>Guidance on social responsibility</w:t>
            </w:r>
            <w:r w:rsidRPr="00241757">
              <w:rPr>
                <w:rFonts w:eastAsia="SimSun"/>
                <w:color w:val="000000" w:themeColor="text1"/>
              </w:rPr>
              <w:t>.</w:t>
            </w:r>
            <w:r w:rsidRPr="00241757">
              <w:rPr>
                <w:rFonts w:eastAsia="SimSun"/>
                <w:i/>
                <w:iCs/>
                <w:color w:val="000000" w:themeColor="text1"/>
              </w:rPr>
              <w:t xml:space="preserve"> </w:t>
            </w:r>
            <w:r w:rsidRPr="00241757">
              <w:rPr>
                <w:rFonts w:eastAsia="SimSun"/>
                <w:color w:val="000000" w:themeColor="text1"/>
              </w:rPr>
              <w:t>Switzerland: ISO Central Secretariat.</w:t>
            </w:r>
          </w:p>
        </w:tc>
      </w:tr>
      <w:tr w:rsidR="003041CC" w:rsidRPr="00241757" w14:paraId="7D44F75E" w14:textId="77777777" w:rsidTr="00146AE4">
        <w:tc>
          <w:tcPr>
            <w:tcW w:w="9016" w:type="dxa"/>
          </w:tcPr>
          <w:p w14:paraId="577D4ECD" w14:textId="59D2DCBD" w:rsidR="00692396" w:rsidRPr="00241757" w:rsidRDefault="00692396" w:rsidP="00241757">
            <w:pPr>
              <w:snapToGrid w:val="0"/>
              <w:spacing w:line="360" w:lineRule="auto"/>
              <w:jc w:val="both"/>
              <w:rPr>
                <w:rFonts w:eastAsia="SimSun"/>
                <w:color w:val="000000" w:themeColor="text1"/>
              </w:rPr>
            </w:pPr>
            <w:r w:rsidRPr="00241757">
              <w:rPr>
                <w:rFonts w:eastAsia="SimSun"/>
                <w:color w:val="000000" w:themeColor="text1"/>
              </w:rPr>
              <w:t xml:space="preserve">ISO (2011) ‘7 Principles of social responsibility’, </w:t>
            </w:r>
            <w:r w:rsidRPr="00241757">
              <w:rPr>
                <w:rFonts w:eastAsia="SimSun"/>
                <w:i/>
                <w:iCs/>
                <w:color w:val="000000" w:themeColor="text1"/>
              </w:rPr>
              <w:t>ISO Focus</w:t>
            </w:r>
            <w:r w:rsidRPr="00241757">
              <w:rPr>
                <w:rFonts w:eastAsia="SimSun"/>
                <w:color w:val="000000" w:themeColor="text1"/>
              </w:rPr>
              <w:t xml:space="preserve"> +, 2(3), pp. 22-23.</w:t>
            </w:r>
          </w:p>
        </w:tc>
      </w:tr>
      <w:tr w:rsidR="003041CC" w:rsidRPr="00241757" w14:paraId="3156E8DA" w14:textId="77777777" w:rsidTr="00146AE4">
        <w:tc>
          <w:tcPr>
            <w:tcW w:w="9016" w:type="dxa"/>
          </w:tcPr>
          <w:p w14:paraId="3FEAE4C3" w14:textId="04B8D108" w:rsidR="00C359B8" w:rsidRPr="00241757" w:rsidRDefault="00D927E7" w:rsidP="00241757">
            <w:pPr>
              <w:snapToGrid w:val="0"/>
              <w:spacing w:line="360" w:lineRule="auto"/>
              <w:jc w:val="both"/>
              <w:rPr>
                <w:color w:val="000000" w:themeColor="text1"/>
              </w:rPr>
            </w:pPr>
            <w:r w:rsidRPr="00241757">
              <w:rPr>
                <w:color w:val="000000" w:themeColor="text1"/>
              </w:rPr>
              <w:t>Jamali, D., Safieddine, A. and Rabbath, M. (2008) ‘</w:t>
            </w:r>
            <w:r w:rsidRPr="00241757">
              <w:rPr>
                <w:bCs/>
                <w:color w:val="000000" w:themeColor="text1"/>
              </w:rPr>
              <w:t xml:space="preserve">Corporate governance and corporate social responsibility synergies and interrelationships’, </w:t>
            </w:r>
            <w:r w:rsidRPr="00241757">
              <w:rPr>
                <w:i/>
                <w:iCs/>
                <w:color w:val="000000" w:themeColor="text1"/>
              </w:rPr>
              <w:t>Corporate Governance: An International Review</w:t>
            </w:r>
            <w:r w:rsidRPr="00241757">
              <w:rPr>
                <w:color w:val="000000" w:themeColor="text1"/>
              </w:rPr>
              <w:t xml:space="preserve">, </w:t>
            </w:r>
            <w:r w:rsidRPr="00241757">
              <w:rPr>
                <w:iCs/>
                <w:color w:val="000000" w:themeColor="text1"/>
              </w:rPr>
              <w:t xml:space="preserve">16(5), pp. </w:t>
            </w:r>
            <w:r w:rsidRPr="00241757">
              <w:rPr>
                <w:color w:val="000000" w:themeColor="text1"/>
              </w:rPr>
              <w:t>443-459.</w:t>
            </w:r>
          </w:p>
        </w:tc>
      </w:tr>
      <w:tr w:rsidR="003041CC" w:rsidRPr="00241757" w14:paraId="7602499D" w14:textId="77777777" w:rsidTr="00146AE4">
        <w:tc>
          <w:tcPr>
            <w:tcW w:w="9016" w:type="dxa"/>
          </w:tcPr>
          <w:p w14:paraId="793EB713" w14:textId="2E667C54" w:rsidR="00F834F2" w:rsidRPr="00241757" w:rsidRDefault="00F834F2" w:rsidP="00241757">
            <w:pPr>
              <w:autoSpaceDE w:val="0"/>
              <w:autoSpaceDN w:val="0"/>
              <w:adjustRightInd w:val="0"/>
              <w:snapToGrid w:val="0"/>
              <w:spacing w:line="360" w:lineRule="auto"/>
              <w:jc w:val="both"/>
              <w:rPr>
                <w:color w:val="000000" w:themeColor="text1"/>
                <w:lang w:val="en-US"/>
              </w:rPr>
            </w:pPr>
            <w:proofErr w:type="spellStart"/>
            <w:r w:rsidRPr="00241757">
              <w:rPr>
                <w:color w:val="000000" w:themeColor="text1"/>
                <w:lang w:val="en-US"/>
              </w:rPr>
              <w:t>Jizi</w:t>
            </w:r>
            <w:proofErr w:type="spellEnd"/>
            <w:r w:rsidRPr="00241757">
              <w:rPr>
                <w:color w:val="000000" w:themeColor="text1"/>
                <w:lang w:val="en-US"/>
              </w:rPr>
              <w:t xml:space="preserve"> et al. (2013) ‘Corporate governance and corporate social responsibility disclosure: Evidence from the US banking sector’, </w:t>
            </w:r>
            <w:r w:rsidRPr="00241757">
              <w:rPr>
                <w:i/>
                <w:iCs/>
                <w:color w:val="000000" w:themeColor="text1"/>
                <w:lang w:val="en-US"/>
              </w:rPr>
              <w:t>Journal of Business Ethics</w:t>
            </w:r>
            <w:r w:rsidRPr="00241757">
              <w:rPr>
                <w:color w:val="000000" w:themeColor="text1"/>
                <w:lang w:val="en-US"/>
              </w:rPr>
              <w:t>, 125, pp. 601-615.</w:t>
            </w:r>
          </w:p>
        </w:tc>
      </w:tr>
      <w:tr w:rsidR="003041CC" w:rsidRPr="00241757" w14:paraId="0B84C5D5" w14:textId="77777777" w:rsidTr="00146AE4">
        <w:tc>
          <w:tcPr>
            <w:tcW w:w="9016" w:type="dxa"/>
          </w:tcPr>
          <w:p w14:paraId="38AE2316" w14:textId="0D89B6AB" w:rsidR="00C359B8" w:rsidRPr="00241757" w:rsidRDefault="0027593C" w:rsidP="00241757">
            <w:pPr>
              <w:snapToGrid w:val="0"/>
              <w:spacing w:line="360" w:lineRule="auto"/>
              <w:jc w:val="both"/>
              <w:rPr>
                <w:color w:val="000000" w:themeColor="text1"/>
              </w:rPr>
            </w:pPr>
            <w:r w:rsidRPr="00241757">
              <w:rPr>
                <w:color w:val="000000" w:themeColor="text1"/>
              </w:rPr>
              <w:t xml:space="preserve">Jo, H. and </w:t>
            </w:r>
            <w:proofErr w:type="spellStart"/>
            <w:r w:rsidRPr="00241757">
              <w:rPr>
                <w:color w:val="000000" w:themeColor="text1"/>
              </w:rPr>
              <w:t>Harjoto</w:t>
            </w:r>
            <w:proofErr w:type="spellEnd"/>
            <w:r w:rsidRPr="00241757">
              <w:rPr>
                <w:color w:val="000000" w:themeColor="text1"/>
              </w:rPr>
              <w:t xml:space="preserve">, M. (2011) ‘Corporate governance and firm value: The impact of corporate social responsibility’, </w:t>
            </w:r>
            <w:r w:rsidRPr="00241757">
              <w:rPr>
                <w:i/>
                <w:iCs/>
                <w:color w:val="000000" w:themeColor="text1"/>
              </w:rPr>
              <w:t>Journal of Business Ethics</w:t>
            </w:r>
            <w:r w:rsidRPr="00241757">
              <w:rPr>
                <w:color w:val="000000" w:themeColor="text1"/>
              </w:rPr>
              <w:t>, 103(3), pp. 351-383.</w:t>
            </w:r>
          </w:p>
        </w:tc>
      </w:tr>
      <w:tr w:rsidR="003041CC" w:rsidRPr="00241757" w14:paraId="5BFD6639" w14:textId="77777777" w:rsidTr="00146AE4">
        <w:tc>
          <w:tcPr>
            <w:tcW w:w="9016" w:type="dxa"/>
          </w:tcPr>
          <w:p w14:paraId="6EDAD3D4" w14:textId="72196113" w:rsidR="00F849F9" w:rsidRPr="00241757" w:rsidRDefault="00F849F9" w:rsidP="00241757">
            <w:pPr>
              <w:snapToGrid w:val="0"/>
              <w:spacing w:line="360" w:lineRule="auto"/>
              <w:jc w:val="both"/>
              <w:rPr>
                <w:color w:val="000000" w:themeColor="text1"/>
              </w:rPr>
            </w:pPr>
            <w:r w:rsidRPr="00241757">
              <w:rPr>
                <w:color w:val="000000" w:themeColor="text1"/>
              </w:rPr>
              <w:t xml:space="preserve">Johanson, G. and Brooks, G. (2010) ‘Initial cale development: </w:t>
            </w:r>
            <w:r w:rsidR="00BC71D4" w:rsidRPr="00241757">
              <w:rPr>
                <w:color w:val="000000" w:themeColor="text1"/>
              </w:rPr>
              <w:t>S</w:t>
            </w:r>
            <w:r w:rsidRPr="00241757">
              <w:rPr>
                <w:color w:val="000000" w:themeColor="text1"/>
              </w:rPr>
              <w:t xml:space="preserve">ample size for pilot studies’, </w:t>
            </w:r>
            <w:r w:rsidRPr="00241757">
              <w:rPr>
                <w:i/>
                <w:iCs/>
                <w:color w:val="000000" w:themeColor="text1"/>
              </w:rPr>
              <w:t>Educational and Psychological Measurement</w:t>
            </w:r>
            <w:r w:rsidRPr="00241757">
              <w:rPr>
                <w:color w:val="000000" w:themeColor="text1"/>
              </w:rPr>
              <w:t>, 70(3), pp. 394-400.</w:t>
            </w:r>
          </w:p>
        </w:tc>
      </w:tr>
      <w:tr w:rsidR="003041CC" w:rsidRPr="00241757" w14:paraId="64FD5E7E" w14:textId="77777777" w:rsidTr="00146AE4">
        <w:tc>
          <w:tcPr>
            <w:tcW w:w="9016" w:type="dxa"/>
          </w:tcPr>
          <w:p w14:paraId="2F36D104" w14:textId="55043033" w:rsidR="000D62A5" w:rsidRPr="00241757" w:rsidRDefault="000D62A5" w:rsidP="00241757">
            <w:pPr>
              <w:autoSpaceDE w:val="0"/>
              <w:autoSpaceDN w:val="0"/>
              <w:adjustRightInd w:val="0"/>
              <w:snapToGrid w:val="0"/>
              <w:spacing w:line="360" w:lineRule="auto"/>
              <w:jc w:val="both"/>
              <w:rPr>
                <w:rFonts w:eastAsia="SimSun"/>
                <w:color w:val="000000" w:themeColor="text1"/>
              </w:rPr>
            </w:pPr>
            <w:proofErr w:type="spellStart"/>
            <w:r w:rsidRPr="00241757">
              <w:rPr>
                <w:color w:val="000000" w:themeColor="text1"/>
                <w:lang w:val="en-US"/>
              </w:rPr>
              <w:lastRenderedPageBreak/>
              <w:t>Kassinis</w:t>
            </w:r>
            <w:proofErr w:type="spellEnd"/>
            <w:r w:rsidRPr="00241757">
              <w:rPr>
                <w:color w:val="000000" w:themeColor="text1"/>
                <w:lang w:val="en-US"/>
              </w:rPr>
              <w:t xml:space="preserve">, G. and </w:t>
            </w:r>
            <w:proofErr w:type="spellStart"/>
            <w:r w:rsidRPr="00241757">
              <w:rPr>
                <w:color w:val="000000" w:themeColor="text1"/>
                <w:lang w:val="en-US"/>
              </w:rPr>
              <w:t>Vafeas</w:t>
            </w:r>
            <w:proofErr w:type="spellEnd"/>
            <w:r w:rsidRPr="00241757">
              <w:rPr>
                <w:color w:val="000000" w:themeColor="text1"/>
                <w:lang w:val="en-US"/>
              </w:rPr>
              <w:t xml:space="preserve">, N. (2002) ‘Corporate Boards and Outside Stakeholders as Determinants of Environmental Litigation’, </w:t>
            </w:r>
            <w:r w:rsidRPr="00241757">
              <w:rPr>
                <w:i/>
                <w:iCs/>
                <w:color w:val="000000" w:themeColor="text1"/>
                <w:lang w:val="en-US"/>
              </w:rPr>
              <w:t>Strategic Management Journal</w:t>
            </w:r>
            <w:r w:rsidRPr="00241757">
              <w:rPr>
                <w:color w:val="000000" w:themeColor="text1"/>
                <w:lang w:val="en-US"/>
              </w:rPr>
              <w:t>, 23, pp. 399-415.</w:t>
            </w:r>
          </w:p>
        </w:tc>
      </w:tr>
      <w:tr w:rsidR="003041CC" w:rsidRPr="00241757" w14:paraId="55BB6154" w14:textId="77777777" w:rsidTr="00146AE4">
        <w:tc>
          <w:tcPr>
            <w:tcW w:w="9016" w:type="dxa"/>
          </w:tcPr>
          <w:p w14:paraId="648ECF81" w14:textId="1091A8B6" w:rsidR="00097F34" w:rsidRPr="00241757" w:rsidRDefault="00097F34" w:rsidP="00241757">
            <w:pPr>
              <w:autoSpaceDE w:val="0"/>
              <w:autoSpaceDN w:val="0"/>
              <w:adjustRightInd w:val="0"/>
              <w:snapToGrid w:val="0"/>
              <w:spacing w:line="360" w:lineRule="auto"/>
              <w:jc w:val="both"/>
              <w:rPr>
                <w:color w:val="000000" w:themeColor="text1"/>
              </w:rPr>
            </w:pPr>
            <w:proofErr w:type="spellStart"/>
            <w:r w:rsidRPr="00241757">
              <w:rPr>
                <w:color w:val="000000" w:themeColor="text1"/>
              </w:rPr>
              <w:t>Keasy</w:t>
            </w:r>
            <w:proofErr w:type="spellEnd"/>
            <w:r w:rsidRPr="00241757">
              <w:rPr>
                <w:color w:val="000000" w:themeColor="text1"/>
              </w:rPr>
              <w:t xml:space="preserve">, K. and Wright, M. (1997) </w:t>
            </w:r>
            <w:r w:rsidRPr="00241757">
              <w:rPr>
                <w:i/>
                <w:color w:val="000000" w:themeColor="text1"/>
              </w:rPr>
              <w:t>Corporate governance - Responsibilities, risks and remuneration</w:t>
            </w:r>
            <w:r w:rsidRPr="00241757">
              <w:rPr>
                <w:iCs/>
                <w:color w:val="000000" w:themeColor="text1"/>
              </w:rPr>
              <w:t xml:space="preserve">. </w:t>
            </w:r>
            <w:r w:rsidRPr="00241757">
              <w:rPr>
                <w:color w:val="000000" w:themeColor="text1"/>
              </w:rPr>
              <w:t>New York: John Wiley &amp; Sons.</w:t>
            </w:r>
          </w:p>
        </w:tc>
      </w:tr>
      <w:tr w:rsidR="003041CC" w:rsidRPr="00241757" w14:paraId="5DE75DDD" w14:textId="77777777" w:rsidTr="00146AE4">
        <w:tc>
          <w:tcPr>
            <w:tcW w:w="9016" w:type="dxa"/>
          </w:tcPr>
          <w:p w14:paraId="03C5FF7F" w14:textId="3ABA9C3D" w:rsidR="00097F34" w:rsidRPr="00241757" w:rsidRDefault="00097F34" w:rsidP="00241757">
            <w:pPr>
              <w:autoSpaceDE w:val="0"/>
              <w:autoSpaceDN w:val="0"/>
              <w:adjustRightInd w:val="0"/>
              <w:snapToGrid w:val="0"/>
              <w:spacing w:line="360" w:lineRule="auto"/>
              <w:jc w:val="both"/>
              <w:rPr>
                <w:color w:val="000000" w:themeColor="text1"/>
              </w:rPr>
            </w:pPr>
            <w:r w:rsidRPr="00241757">
              <w:rPr>
                <w:color w:val="000000" w:themeColor="text1"/>
              </w:rPr>
              <w:t xml:space="preserve">Kendall, N. (1999) ‘Good corporate governance’, </w:t>
            </w:r>
            <w:r w:rsidRPr="00241757">
              <w:rPr>
                <w:i/>
                <w:iCs/>
                <w:color w:val="000000" w:themeColor="text1"/>
              </w:rPr>
              <w:t>The ICA in England and Wales, Accountants’ Digest</w:t>
            </w:r>
            <w:r w:rsidRPr="00241757">
              <w:rPr>
                <w:iCs/>
                <w:color w:val="000000" w:themeColor="text1"/>
              </w:rPr>
              <w:t xml:space="preserve">, </w:t>
            </w:r>
            <w:r w:rsidRPr="00241757">
              <w:rPr>
                <w:color w:val="000000" w:themeColor="text1"/>
              </w:rPr>
              <w:t>40.</w:t>
            </w:r>
          </w:p>
        </w:tc>
      </w:tr>
      <w:tr w:rsidR="003041CC" w:rsidRPr="00241757" w14:paraId="4AC3AE4F" w14:textId="77777777" w:rsidTr="00146AE4">
        <w:tc>
          <w:tcPr>
            <w:tcW w:w="9016" w:type="dxa"/>
          </w:tcPr>
          <w:p w14:paraId="2A8EFE6F" w14:textId="185364D4" w:rsidR="00325C0C" w:rsidRPr="00241757" w:rsidRDefault="00325C0C" w:rsidP="00241757">
            <w:pPr>
              <w:autoSpaceDE w:val="0"/>
              <w:autoSpaceDN w:val="0"/>
              <w:adjustRightInd w:val="0"/>
              <w:snapToGrid w:val="0"/>
              <w:spacing w:line="360" w:lineRule="auto"/>
              <w:jc w:val="both"/>
              <w:rPr>
                <w:color w:val="000000" w:themeColor="text1"/>
                <w:lang w:val="en-US"/>
              </w:rPr>
            </w:pPr>
            <w:proofErr w:type="spellStart"/>
            <w:r w:rsidRPr="00241757">
              <w:rPr>
                <w:color w:val="000000" w:themeColor="text1"/>
                <w:lang w:val="en-US"/>
              </w:rPr>
              <w:t>Lattemann</w:t>
            </w:r>
            <w:proofErr w:type="spellEnd"/>
            <w:r w:rsidRPr="00241757">
              <w:rPr>
                <w:color w:val="000000" w:themeColor="text1"/>
                <w:lang w:val="en-US"/>
              </w:rPr>
              <w:t xml:space="preserve">, C. et al. (2009) ‘CSR communication intensity in Chinese and Indian multinational companies’, </w:t>
            </w:r>
            <w:r w:rsidRPr="00241757">
              <w:rPr>
                <w:i/>
                <w:iCs/>
                <w:color w:val="000000" w:themeColor="text1"/>
                <w:lang w:val="en-US"/>
              </w:rPr>
              <w:t>Corporate Governance: An International Review</w:t>
            </w:r>
            <w:r w:rsidRPr="00241757">
              <w:rPr>
                <w:color w:val="000000" w:themeColor="text1"/>
                <w:lang w:val="en-US"/>
              </w:rPr>
              <w:t>, 17(4), pp. 426-442.</w:t>
            </w:r>
          </w:p>
        </w:tc>
      </w:tr>
      <w:tr w:rsidR="003041CC" w:rsidRPr="00241757" w14:paraId="703BF117" w14:textId="77777777" w:rsidTr="00146AE4">
        <w:tc>
          <w:tcPr>
            <w:tcW w:w="9016" w:type="dxa"/>
          </w:tcPr>
          <w:p w14:paraId="52144F88" w14:textId="469CF3A5" w:rsidR="00097F34" w:rsidRPr="00241757" w:rsidRDefault="00097F34" w:rsidP="00241757">
            <w:pPr>
              <w:autoSpaceDE w:val="0"/>
              <w:autoSpaceDN w:val="0"/>
              <w:adjustRightInd w:val="0"/>
              <w:snapToGrid w:val="0"/>
              <w:spacing w:line="360" w:lineRule="auto"/>
              <w:jc w:val="both"/>
              <w:rPr>
                <w:color w:val="000000" w:themeColor="text1"/>
              </w:rPr>
            </w:pPr>
            <w:r w:rsidRPr="00241757">
              <w:rPr>
                <w:color w:val="000000" w:themeColor="text1"/>
                <w:lang w:val="en-US"/>
              </w:rPr>
              <w:t xml:space="preserve">Liao, L., Luo, L. and Tang, Q. (2015) ‘Gender diversity, board independence, environmental committee and greenhouse gas disclosure’, </w:t>
            </w:r>
            <w:r w:rsidRPr="00241757">
              <w:rPr>
                <w:i/>
                <w:iCs/>
                <w:color w:val="000000" w:themeColor="text1"/>
                <w:lang w:val="en-US"/>
              </w:rPr>
              <w:t>The</w:t>
            </w:r>
            <w:r w:rsidRPr="00241757">
              <w:rPr>
                <w:color w:val="000000" w:themeColor="text1"/>
                <w:lang w:val="en-US"/>
              </w:rPr>
              <w:t xml:space="preserve"> </w:t>
            </w:r>
            <w:r w:rsidRPr="00241757">
              <w:rPr>
                <w:i/>
                <w:iCs/>
                <w:color w:val="000000" w:themeColor="text1"/>
                <w:lang w:val="en-US"/>
              </w:rPr>
              <w:t>British Accounting Review</w:t>
            </w:r>
            <w:r w:rsidRPr="00241757">
              <w:rPr>
                <w:color w:val="000000" w:themeColor="text1"/>
                <w:lang w:val="en-US"/>
              </w:rPr>
              <w:t>, 47(4), pp. 409-424.</w:t>
            </w:r>
          </w:p>
        </w:tc>
      </w:tr>
      <w:tr w:rsidR="003041CC" w:rsidRPr="00241757" w14:paraId="35D5C3C7" w14:textId="77777777" w:rsidTr="00146AE4">
        <w:tc>
          <w:tcPr>
            <w:tcW w:w="9016" w:type="dxa"/>
          </w:tcPr>
          <w:p w14:paraId="1DD2AA23" w14:textId="1532BDFA" w:rsidR="00AD3358" w:rsidRPr="00241757" w:rsidRDefault="00AD3358" w:rsidP="00241757">
            <w:pPr>
              <w:snapToGrid w:val="0"/>
              <w:spacing w:line="360" w:lineRule="auto"/>
              <w:jc w:val="both"/>
              <w:rPr>
                <w:color w:val="000000" w:themeColor="text1"/>
              </w:rPr>
            </w:pPr>
            <w:r w:rsidRPr="00241757">
              <w:rPr>
                <w:color w:val="000000" w:themeColor="text1"/>
              </w:rPr>
              <w:t>Likert, R. (1932) ‘A technique for the measurement of attitudes’, </w:t>
            </w:r>
            <w:r w:rsidRPr="00241757">
              <w:rPr>
                <w:i/>
                <w:iCs/>
                <w:color w:val="000000" w:themeColor="text1"/>
              </w:rPr>
              <w:t xml:space="preserve">Archives of Psychology, </w:t>
            </w:r>
            <w:r w:rsidRPr="00241757">
              <w:rPr>
                <w:color w:val="000000" w:themeColor="text1"/>
              </w:rPr>
              <w:t>22(140), pp. 1-55.</w:t>
            </w:r>
          </w:p>
        </w:tc>
      </w:tr>
      <w:tr w:rsidR="003041CC" w:rsidRPr="00241757" w14:paraId="16314E90" w14:textId="77777777" w:rsidTr="00146AE4">
        <w:tc>
          <w:tcPr>
            <w:tcW w:w="9016" w:type="dxa"/>
          </w:tcPr>
          <w:p w14:paraId="18692EB3" w14:textId="7C9FB35D" w:rsidR="00097F34" w:rsidRPr="00241757" w:rsidRDefault="00097F34" w:rsidP="00241757">
            <w:pPr>
              <w:autoSpaceDE w:val="0"/>
              <w:autoSpaceDN w:val="0"/>
              <w:adjustRightInd w:val="0"/>
              <w:snapToGrid w:val="0"/>
              <w:spacing w:line="360" w:lineRule="auto"/>
              <w:jc w:val="both"/>
              <w:rPr>
                <w:color w:val="000000" w:themeColor="text1"/>
                <w:lang w:val="en-US"/>
              </w:rPr>
            </w:pPr>
            <w:r w:rsidRPr="00241757">
              <w:rPr>
                <w:color w:val="000000" w:themeColor="text1"/>
              </w:rPr>
              <w:t xml:space="preserve">MacMillan et al. (2004) ‘Giving your organisation SPIRIT: An overview and call to action for directors on issues of corporate governance, corporate reputation and corporate responsibility’, </w:t>
            </w:r>
            <w:r w:rsidRPr="00241757">
              <w:rPr>
                <w:i/>
                <w:color w:val="000000" w:themeColor="text1"/>
              </w:rPr>
              <w:t>Journal of General Management</w:t>
            </w:r>
            <w:r w:rsidRPr="00241757">
              <w:rPr>
                <w:color w:val="000000" w:themeColor="text1"/>
              </w:rPr>
              <w:t>, 30(2), pp. 15-42.</w:t>
            </w:r>
          </w:p>
        </w:tc>
      </w:tr>
      <w:tr w:rsidR="003041CC" w:rsidRPr="00241757" w14:paraId="34B6EEAB" w14:textId="77777777" w:rsidTr="00146AE4">
        <w:tc>
          <w:tcPr>
            <w:tcW w:w="9016" w:type="dxa"/>
          </w:tcPr>
          <w:p w14:paraId="2ABD2165" w14:textId="77DA4011" w:rsidR="002246E4" w:rsidRPr="00241757" w:rsidRDefault="002246E4" w:rsidP="00241757">
            <w:pPr>
              <w:autoSpaceDE w:val="0"/>
              <w:autoSpaceDN w:val="0"/>
              <w:adjustRightInd w:val="0"/>
              <w:snapToGrid w:val="0"/>
              <w:spacing w:line="360" w:lineRule="auto"/>
              <w:jc w:val="both"/>
              <w:rPr>
                <w:color w:val="000000" w:themeColor="text1"/>
              </w:rPr>
            </w:pPr>
            <w:r w:rsidRPr="00241757">
              <w:rPr>
                <w:color w:val="000000" w:themeColor="text1"/>
              </w:rPr>
              <w:t xml:space="preserve">Maclagan, P. (1998) </w:t>
            </w:r>
            <w:r w:rsidRPr="00241757">
              <w:rPr>
                <w:i/>
                <w:iCs/>
                <w:color w:val="000000" w:themeColor="text1"/>
              </w:rPr>
              <w:t>Management and Morality: A Developmental Perspective.</w:t>
            </w:r>
            <w:r w:rsidRPr="00241757">
              <w:rPr>
                <w:color w:val="000000" w:themeColor="text1"/>
              </w:rPr>
              <w:t xml:space="preserve"> London: Sage Publications.</w:t>
            </w:r>
          </w:p>
        </w:tc>
      </w:tr>
      <w:tr w:rsidR="003041CC" w:rsidRPr="00241757" w14:paraId="25A934AE" w14:textId="77777777" w:rsidTr="00146AE4">
        <w:tc>
          <w:tcPr>
            <w:tcW w:w="9016" w:type="dxa"/>
          </w:tcPr>
          <w:p w14:paraId="7FA630C0" w14:textId="292213C0" w:rsidR="00097F34" w:rsidRPr="00241757" w:rsidRDefault="00097F34"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Maignan, I. and Ferrell, O. (2000) ‘Measuring Corporate Citizenship in Two Countries: The Case of the United States and France’, </w:t>
            </w:r>
            <w:r w:rsidRPr="00241757">
              <w:rPr>
                <w:i/>
                <w:iCs/>
                <w:color w:val="000000" w:themeColor="text1"/>
                <w:lang w:val="en-US"/>
              </w:rPr>
              <w:t>Journal of Business Ethics</w:t>
            </w:r>
            <w:r w:rsidRPr="00241757">
              <w:rPr>
                <w:color w:val="000000" w:themeColor="text1"/>
                <w:lang w:val="en-US"/>
              </w:rPr>
              <w:t>,</w:t>
            </w:r>
            <w:r w:rsidRPr="00241757">
              <w:rPr>
                <w:i/>
                <w:iCs/>
                <w:color w:val="000000" w:themeColor="text1"/>
                <w:lang w:val="en-US"/>
              </w:rPr>
              <w:t xml:space="preserve"> </w:t>
            </w:r>
            <w:r w:rsidRPr="00241757">
              <w:rPr>
                <w:color w:val="000000" w:themeColor="text1"/>
                <w:lang w:val="en-US"/>
              </w:rPr>
              <w:t>23(3), pp. 283-297.</w:t>
            </w:r>
          </w:p>
        </w:tc>
      </w:tr>
      <w:tr w:rsidR="003041CC" w:rsidRPr="00241757" w14:paraId="624BC41A" w14:textId="77777777" w:rsidTr="00146AE4">
        <w:tc>
          <w:tcPr>
            <w:tcW w:w="9016" w:type="dxa"/>
          </w:tcPr>
          <w:p w14:paraId="23ED5111" w14:textId="6F00129A" w:rsidR="00097F34" w:rsidRPr="00241757" w:rsidRDefault="00097F34" w:rsidP="00241757">
            <w:pPr>
              <w:autoSpaceDE w:val="0"/>
              <w:autoSpaceDN w:val="0"/>
              <w:adjustRightInd w:val="0"/>
              <w:snapToGrid w:val="0"/>
              <w:spacing w:line="360" w:lineRule="auto"/>
              <w:jc w:val="both"/>
              <w:rPr>
                <w:color w:val="000000" w:themeColor="text1"/>
                <w:lang w:val="en-US"/>
              </w:rPr>
            </w:pPr>
            <w:r w:rsidRPr="00241757">
              <w:rPr>
                <w:color w:val="000000" w:themeColor="text1"/>
              </w:rPr>
              <w:t xml:space="preserve">Matten, D., Crane, A. and Chapple, W. (2003) ‘Behind the mask: Revealing the true face of corporate citizenship’, </w:t>
            </w:r>
            <w:r w:rsidRPr="00241757">
              <w:rPr>
                <w:i/>
                <w:iCs/>
                <w:color w:val="000000" w:themeColor="text1"/>
              </w:rPr>
              <w:t>Journal of Business Ethics</w:t>
            </w:r>
            <w:r w:rsidRPr="00241757">
              <w:rPr>
                <w:color w:val="000000" w:themeColor="text1"/>
              </w:rPr>
              <w:t>, 45(1/2), pp. 109-120.</w:t>
            </w:r>
          </w:p>
        </w:tc>
      </w:tr>
      <w:tr w:rsidR="003041CC" w:rsidRPr="00241757" w14:paraId="06E9C50E" w14:textId="77777777" w:rsidTr="00146AE4">
        <w:tc>
          <w:tcPr>
            <w:tcW w:w="9016" w:type="dxa"/>
          </w:tcPr>
          <w:p w14:paraId="6756C5A9" w14:textId="4653C939" w:rsidR="00097F34" w:rsidRPr="00241757" w:rsidRDefault="00097F34" w:rsidP="00241757">
            <w:pPr>
              <w:snapToGrid w:val="0"/>
              <w:spacing w:line="360" w:lineRule="auto"/>
              <w:jc w:val="both"/>
              <w:rPr>
                <w:color w:val="000000" w:themeColor="text1"/>
              </w:rPr>
            </w:pPr>
            <w:r w:rsidRPr="00241757">
              <w:rPr>
                <w:color w:val="000000" w:themeColor="text1"/>
                <w:lang w:val="en-US"/>
              </w:rPr>
              <w:t>McDonald, G. (2007) ‘Business ethics and the evolution of corporate responsibility</w:t>
            </w:r>
            <w:proofErr w:type="gramStart"/>
            <w:r w:rsidRPr="00241757">
              <w:rPr>
                <w:color w:val="000000" w:themeColor="text1"/>
                <w:lang w:val="en-US"/>
              </w:rPr>
              <w:t xml:space="preserve">’,  </w:t>
            </w:r>
            <w:r w:rsidRPr="00241757">
              <w:rPr>
                <w:i/>
                <w:iCs/>
                <w:color w:val="000000" w:themeColor="text1"/>
                <w:lang w:val="en-US"/>
              </w:rPr>
              <w:t>Chartered</w:t>
            </w:r>
            <w:proofErr w:type="gramEnd"/>
            <w:r w:rsidRPr="00241757">
              <w:rPr>
                <w:i/>
                <w:iCs/>
                <w:color w:val="000000" w:themeColor="text1"/>
                <w:lang w:val="en-US"/>
              </w:rPr>
              <w:t xml:space="preserve"> Accountants Journal</w:t>
            </w:r>
            <w:r w:rsidRPr="00241757">
              <w:rPr>
                <w:color w:val="000000" w:themeColor="text1"/>
                <w:lang w:val="en-US"/>
              </w:rPr>
              <w:t>, March 2007, pp. 12-14.</w:t>
            </w:r>
          </w:p>
        </w:tc>
      </w:tr>
      <w:tr w:rsidR="003041CC" w:rsidRPr="00241757" w14:paraId="4BDFCD69" w14:textId="77777777" w:rsidTr="00146AE4">
        <w:tc>
          <w:tcPr>
            <w:tcW w:w="9016" w:type="dxa"/>
          </w:tcPr>
          <w:p w14:paraId="4D4E31F8" w14:textId="74339AAA" w:rsidR="00AA5C51" w:rsidRPr="00241757" w:rsidRDefault="00AA5C51"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McGuinness, P., </w:t>
            </w:r>
            <w:proofErr w:type="spellStart"/>
            <w:r w:rsidRPr="00241757">
              <w:rPr>
                <w:color w:val="000000" w:themeColor="text1"/>
                <w:lang w:val="en-US"/>
              </w:rPr>
              <w:t>Vieito</w:t>
            </w:r>
            <w:proofErr w:type="spellEnd"/>
            <w:r w:rsidRPr="00241757">
              <w:rPr>
                <w:color w:val="000000" w:themeColor="text1"/>
                <w:lang w:val="en-US"/>
              </w:rPr>
              <w:t>, J. and Wang, M. (2017) ‘</w:t>
            </w:r>
            <w:r w:rsidRPr="00241757">
              <w:rPr>
                <w:color w:val="000000" w:themeColor="text1"/>
              </w:rPr>
              <w:t>CSR performance in China: The role of board gender and foreign ownership</w:t>
            </w:r>
            <w:r w:rsidRPr="00241757">
              <w:rPr>
                <w:color w:val="000000" w:themeColor="text1"/>
                <w:lang w:val="en-US"/>
              </w:rPr>
              <w:t xml:space="preserve">’, </w:t>
            </w:r>
            <w:r w:rsidRPr="00241757">
              <w:rPr>
                <w:i/>
                <w:iCs/>
                <w:color w:val="000000" w:themeColor="text1"/>
              </w:rPr>
              <w:t>Journal of Corporate Finance</w:t>
            </w:r>
            <w:r w:rsidRPr="00241757">
              <w:rPr>
                <w:color w:val="000000" w:themeColor="text1"/>
              </w:rPr>
              <w:t xml:space="preserve">, </w:t>
            </w:r>
            <w:r w:rsidRPr="00241757">
              <w:rPr>
                <w:color w:val="000000" w:themeColor="text1"/>
                <w:lang w:val="en-US"/>
              </w:rPr>
              <w:t>42(2), pp. 75-99.</w:t>
            </w:r>
          </w:p>
        </w:tc>
      </w:tr>
      <w:tr w:rsidR="003041CC" w:rsidRPr="00241757" w14:paraId="3239C42B" w14:textId="77777777" w:rsidTr="00146AE4">
        <w:tc>
          <w:tcPr>
            <w:tcW w:w="9016" w:type="dxa"/>
          </w:tcPr>
          <w:p w14:paraId="104E986A" w14:textId="1F46240F" w:rsidR="00255E52" w:rsidRPr="00241757" w:rsidRDefault="00255E52"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McKendall, M., Sanchez, C. and Sicilian, P. (1999) ‘Corporate governance and corporate illegality: the effects of board structure on environmental violations’, </w:t>
            </w:r>
            <w:r w:rsidRPr="00241757">
              <w:rPr>
                <w:i/>
                <w:iCs/>
                <w:color w:val="000000" w:themeColor="text1"/>
                <w:lang w:val="en-US"/>
              </w:rPr>
              <w:t>The International Journal of Organizational Analysis</w:t>
            </w:r>
            <w:r w:rsidRPr="00241757">
              <w:rPr>
                <w:color w:val="000000" w:themeColor="text1"/>
                <w:lang w:val="en-US"/>
              </w:rPr>
              <w:t>, 7(3), pp. 201-223.</w:t>
            </w:r>
          </w:p>
        </w:tc>
      </w:tr>
      <w:tr w:rsidR="003041CC" w:rsidRPr="00241757" w14:paraId="2298DA09" w14:textId="77777777" w:rsidTr="00146AE4">
        <w:tc>
          <w:tcPr>
            <w:tcW w:w="9016" w:type="dxa"/>
          </w:tcPr>
          <w:p w14:paraId="513969B3" w14:textId="0E5D28D9" w:rsidR="00097F34" w:rsidRPr="00241757" w:rsidRDefault="00097F34" w:rsidP="00241757">
            <w:pPr>
              <w:snapToGrid w:val="0"/>
              <w:spacing w:line="360" w:lineRule="auto"/>
              <w:jc w:val="both"/>
              <w:rPr>
                <w:color w:val="000000" w:themeColor="text1"/>
              </w:rPr>
            </w:pPr>
            <w:r w:rsidRPr="00241757">
              <w:rPr>
                <w:color w:val="000000" w:themeColor="text1"/>
              </w:rPr>
              <w:t xml:space="preserve">McWilliams, A. and Siegel, D. (2011) ‘Creating and capturing value: Strategic corporate social responsibility, resource-based theory, and sustainable competitive advantage’, </w:t>
            </w:r>
            <w:r w:rsidRPr="00241757">
              <w:rPr>
                <w:i/>
                <w:iCs/>
                <w:color w:val="000000" w:themeColor="text1"/>
              </w:rPr>
              <w:t>Journal of Management</w:t>
            </w:r>
            <w:r w:rsidRPr="00241757">
              <w:rPr>
                <w:color w:val="000000" w:themeColor="text1"/>
              </w:rPr>
              <w:t>, 37, pp. 1480-1495.</w:t>
            </w:r>
          </w:p>
        </w:tc>
      </w:tr>
      <w:tr w:rsidR="003041CC" w:rsidRPr="00241757" w14:paraId="137302D9" w14:textId="77777777" w:rsidTr="00146AE4">
        <w:tc>
          <w:tcPr>
            <w:tcW w:w="9016" w:type="dxa"/>
          </w:tcPr>
          <w:p w14:paraId="5F8BDB90" w14:textId="60038B2F" w:rsidR="009C4FCE" w:rsidRPr="00241757" w:rsidRDefault="009C4FCE" w:rsidP="00241757">
            <w:pPr>
              <w:autoSpaceDE w:val="0"/>
              <w:autoSpaceDN w:val="0"/>
              <w:adjustRightInd w:val="0"/>
              <w:snapToGrid w:val="0"/>
              <w:spacing w:line="360" w:lineRule="auto"/>
              <w:jc w:val="both"/>
              <w:rPr>
                <w:color w:val="000000" w:themeColor="text1"/>
                <w:lang w:val="en-US"/>
              </w:rPr>
            </w:pPr>
            <w:proofErr w:type="spellStart"/>
            <w:r w:rsidRPr="00241757">
              <w:rPr>
                <w:color w:val="000000" w:themeColor="text1"/>
                <w:lang w:val="en-US"/>
              </w:rPr>
              <w:lastRenderedPageBreak/>
              <w:t>Muttakin</w:t>
            </w:r>
            <w:proofErr w:type="spellEnd"/>
            <w:r w:rsidRPr="00241757">
              <w:rPr>
                <w:color w:val="000000" w:themeColor="text1"/>
                <w:lang w:val="en-US"/>
              </w:rPr>
              <w:t xml:space="preserve">, M. and Subramaniam, N. (2015) ‘Firm ownership and board characteristics: Do they matter for corporate social responsibility disclosure of Indian companies?’, </w:t>
            </w:r>
            <w:r w:rsidRPr="00241757">
              <w:rPr>
                <w:i/>
                <w:iCs/>
                <w:color w:val="000000" w:themeColor="text1"/>
              </w:rPr>
              <w:t>Sustainability Accounting, Management and Policy Journal</w:t>
            </w:r>
            <w:r w:rsidRPr="00241757">
              <w:rPr>
                <w:color w:val="000000" w:themeColor="text1"/>
              </w:rPr>
              <w:t>, 6</w:t>
            </w:r>
            <w:r w:rsidRPr="00241757">
              <w:rPr>
                <w:color w:val="000000" w:themeColor="text1"/>
                <w:lang w:val="en-US"/>
              </w:rPr>
              <w:t>(2), pp. 138-165.</w:t>
            </w:r>
          </w:p>
        </w:tc>
      </w:tr>
      <w:tr w:rsidR="003041CC" w:rsidRPr="00241757" w14:paraId="3F90083A" w14:textId="77777777" w:rsidTr="00146AE4">
        <w:tc>
          <w:tcPr>
            <w:tcW w:w="9016" w:type="dxa"/>
          </w:tcPr>
          <w:p w14:paraId="5EC82714" w14:textId="29576A78" w:rsidR="00056BB1" w:rsidRPr="00241757" w:rsidRDefault="00056BB1" w:rsidP="00241757">
            <w:pPr>
              <w:autoSpaceDE w:val="0"/>
              <w:autoSpaceDN w:val="0"/>
              <w:adjustRightInd w:val="0"/>
              <w:snapToGrid w:val="0"/>
              <w:spacing w:line="360" w:lineRule="auto"/>
              <w:jc w:val="both"/>
              <w:rPr>
                <w:color w:val="000000" w:themeColor="text1"/>
              </w:rPr>
            </w:pPr>
            <w:proofErr w:type="spellStart"/>
            <w:r w:rsidRPr="00241757">
              <w:rPr>
                <w:color w:val="000000" w:themeColor="text1"/>
                <w:lang w:val="en-US"/>
              </w:rPr>
              <w:t>Naciti</w:t>
            </w:r>
            <w:proofErr w:type="spellEnd"/>
            <w:r w:rsidRPr="00241757">
              <w:rPr>
                <w:color w:val="000000" w:themeColor="text1"/>
                <w:lang w:val="en-US"/>
              </w:rPr>
              <w:t xml:space="preserve">, V. (2019), ‘Corporate governance and board of directors: the effect of a board composition on firm sustainability performance’, </w:t>
            </w:r>
            <w:r w:rsidRPr="00241757">
              <w:rPr>
                <w:i/>
                <w:iCs/>
                <w:color w:val="000000" w:themeColor="text1"/>
                <w:lang w:val="en-US"/>
              </w:rPr>
              <w:t>Journal of Cleaner Production</w:t>
            </w:r>
            <w:r w:rsidRPr="00241757">
              <w:rPr>
                <w:color w:val="000000" w:themeColor="text1"/>
                <w:lang w:val="en-US"/>
              </w:rPr>
              <w:t xml:space="preserve">, 237, pp. </w:t>
            </w:r>
            <w:r w:rsidRPr="00241757">
              <w:rPr>
                <w:color w:val="000000" w:themeColor="text1"/>
              </w:rPr>
              <w:t>959-6526.</w:t>
            </w:r>
          </w:p>
        </w:tc>
      </w:tr>
      <w:tr w:rsidR="003041CC" w:rsidRPr="00241757" w14:paraId="1E9E3052" w14:textId="77777777" w:rsidTr="00146AE4">
        <w:tc>
          <w:tcPr>
            <w:tcW w:w="9016" w:type="dxa"/>
          </w:tcPr>
          <w:p w14:paraId="5FE2E5FE" w14:textId="2FF5C0C7" w:rsidR="00884455" w:rsidRPr="00241757" w:rsidRDefault="00924A1C" w:rsidP="00241757">
            <w:pPr>
              <w:autoSpaceDE w:val="0"/>
              <w:autoSpaceDN w:val="0"/>
              <w:adjustRightInd w:val="0"/>
              <w:snapToGrid w:val="0"/>
              <w:spacing w:line="360" w:lineRule="auto"/>
              <w:jc w:val="both"/>
              <w:rPr>
                <w:color w:val="000000" w:themeColor="text1"/>
              </w:rPr>
            </w:pPr>
            <w:r w:rsidRPr="00241757">
              <w:rPr>
                <w:rFonts w:eastAsia="FSMePro"/>
                <w:color w:val="000000" w:themeColor="text1"/>
              </w:rPr>
              <w:t xml:space="preserve">Ntim, C. and </w:t>
            </w:r>
            <w:proofErr w:type="spellStart"/>
            <w:r w:rsidRPr="00241757">
              <w:rPr>
                <w:rFonts w:eastAsia="FSMePro"/>
                <w:color w:val="000000" w:themeColor="text1"/>
              </w:rPr>
              <w:t>Soobaroyen</w:t>
            </w:r>
            <w:proofErr w:type="spellEnd"/>
            <w:r w:rsidRPr="00241757">
              <w:rPr>
                <w:rFonts w:eastAsia="FSMePro"/>
                <w:color w:val="000000" w:themeColor="text1"/>
              </w:rPr>
              <w:t>, T. (2013) ‘</w:t>
            </w:r>
            <w:r w:rsidRPr="00241757">
              <w:rPr>
                <w:color w:val="000000" w:themeColor="text1"/>
              </w:rPr>
              <w:t>Corporate Governance and Performance in Socially Responsible Corporations: New Empirical Insights from a Neo-Institutional Framework</w:t>
            </w:r>
            <w:r w:rsidRPr="00241757">
              <w:rPr>
                <w:rFonts w:eastAsia="FSMePro"/>
                <w:color w:val="000000" w:themeColor="text1"/>
              </w:rPr>
              <w:t xml:space="preserve">’, </w:t>
            </w:r>
            <w:r w:rsidRPr="00241757">
              <w:rPr>
                <w:rFonts w:eastAsia="FSMePro"/>
                <w:i/>
                <w:iCs/>
                <w:color w:val="000000" w:themeColor="text1"/>
              </w:rPr>
              <w:t>Corporate Governance</w:t>
            </w:r>
            <w:r w:rsidRPr="00241757">
              <w:rPr>
                <w:i/>
                <w:iCs/>
                <w:color w:val="000000" w:themeColor="text1"/>
              </w:rPr>
              <w:t>: An International Review</w:t>
            </w:r>
            <w:r w:rsidRPr="00241757">
              <w:rPr>
                <w:rFonts w:eastAsia="FSMePro"/>
                <w:color w:val="000000" w:themeColor="text1"/>
              </w:rPr>
              <w:t>, 21(5), pp. 468-494.</w:t>
            </w:r>
          </w:p>
        </w:tc>
      </w:tr>
      <w:tr w:rsidR="003041CC" w:rsidRPr="00241757" w14:paraId="4415D0D5" w14:textId="77777777" w:rsidTr="00146AE4">
        <w:tc>
          <w:tcPr>
            <w:tcW w:w="9016" w:type="dxa"/>
          </w:tcPr>
          <w:p w14:paraId="434EE0E0" w14:textId="5184FE96" w:rsidR="00884455" w:rsidRPr="00241757" w:rsidRDefault="00884455" w:rsidP="00241757">
            <w:pPr>
              <w:adjustRightInd w:val="0"/>
              <w:snapToGrid w:val="0"/>
              <w:spacing w:line="360" w:lineRule="auto"/>
              <w:jc w:val="both"/>
              <w:rPr>
                <w:color w:val="000000" w:themeColor="text1"/>
              </w:rPr>
            </w:pPr>
            <w:proofErr w:type="spellStart"/>
            <w:r w:rsidRPr="00241757">
              <w:rPr>
                <w:color w:val="000000" w:themeColor="text1"/>
              </w:rPr>
              <w:t>Nwude</w:t>
            </w:r>
            <w:proofErr w:type="spellEnd"/>
            <w:r w:rsidRPr="00241757">
              <w:rPr>
                <w:color w:val="000000" w:themeColor="text1"/>
              </w:rPr>
              <w:t xml:space="preserve">, E. and </w:t>
            </w:r>
            <w:proofErr w:type="spellStart"/>
            <w:r w:rsidRPr="00241757">
              <w:rPr>
                <w:color w:val="000000" w:themeColor="text1"/>
              </w:rPr>
              <w:t>Nwude</w:t>
            </w:r>
            <w:proofErr w:type="spellEnd"/>
            <w:r w:rsidRPr="00241757">
              <w:rPr>
                <w:color w:val="000000" w:themeColor="text1"/>
              </w:rPr>
              <w:t xml:space="preserve">, C. (2021) ‘Board structure and corporate social responsibility: Evidence from developing economy’, </w:t>
            </w:r>
            <w:r w:rsidRPr="00241757">
              <w:rPr>
                <w:i/>
                <w:iCs/>
                <w:color w:val="000000" w:themeColor="text1"/>
              </w:rPr>
              <w:t>SAGE Open</w:t>
            </w:r>
            <w:r w:rsidRPr="00241757">
              <w:rPr>
                <w:color w:val="000000" w:themeColor="text1"/>
              </w:rPr>
              <w:t xml:space="preserve">, January-March, pp. 1-12. </w:t>
            </w:r>
          </w:p>
        </w:tc>
      </w:tr>
      <w:tr w:rsidR="003041CC" w:rsidRPr="00241757" w14:paraId="59A6081A" w14:textId="77777777" w:rsidTr="00146AE4">
        <w:tc>
          <w:tcPr>
            <w:tcW w:w="9016" w:type="dxa"/>
          </w:tcPr>
          <w:p w14:paraId="2375551F" w14:textId="06E4F7B2" w:rsidR="00884455" w:rsidRPr="00241757" w:rsidRDefault="00884455" w:rsidP="00241757">
            <w:pPr>
              <w:autoSpaceDE w:val="0"/>
              <w:autoSpaceDN w:val="0"/>
              <w:adjustRightInd w:val="0"/>
              <w:snapToGrid w:val="0"/>
              <w:spacing w:line="360" w:lineRule="auto"/>
              <w:jc w:val="both"/>
              <w:rPr>
                <w:color w:val="000000" w:themeColor="text1"/>
              </w:rPr>
            </w:pPr>
            <w:r w:rsidRPr="00241757">
              <w:rPr>
                <w:color w:val="000000" w:themeColor="text1"/>
              </w:rPr>
              <w:t xml:space="preserve">Ocean Prosperity Company Limited (2023) </w:t>
            </w:r>
            <w:r w:rsidRPr="00241757">
              <w:rPr>
                <w:i/>
                <w:iCs/>
                <w:color w:val="000000" w:themeColor="text1"/>
              </w:rPr>
              <w:t>Sustainable Development: Sustainable Development Goals.</w:t>
            </w:r>
          </w:p>
          <w:p w14:paraId="674F3ADC" w14:textId="4C85CAB0" w:rsidR="00884455" w:rsidRPr="00241757" w:rsidRDefault="00884455" w:rsidP="00241757">
            <w:pPr>
              <w:autoSpaceDE w:val="0"/>
              <w:autoSpaceDN w:val="0"/>
              <w:adjustRightInd w:val="0"/>
              <w:snapToGrid w:val="0"/>
              <w:spacing w:line="360" w:lineRule="auto"/>
              <w:jc w:val="both"/>
              <w:rPr>
                <w:color w:val="000000" w:themeColor="text1"/>
              </w:rPr>
            </w:pPr>
            <w:r w:rsidRPr="00241757">
              <w:rPr>
                <w:color w:val="000000" w:themeColor="text1"/>
              </w:rPr>
              <w:t>Available at: https://www.oceanpro.com.hk/sustainable-development/</w:t>
            </w:r>
          </w:p>
          <w:p w14:paraId="7655EE5B" w14:textId="3B4AF033" w:rsidR="00884455" w:rsidRPr="00241757" w:rsidRDefault="00884455" w:rsidP="00241757">
            <w:pPr>
              <w:adjustRightInd w:val="0"/>
              <w:snapToGrid w:val="0"/>
              <w:spacing w:line="360" w:lineRule="auto"/>
              <w:jc w:val="both"/>
              <w:rPr>
                <w:color w:val="000000" w:themeColor="text1"/>
              </w:rPr>
            </w:pPr>
            <w:r w:rsidRPr="00241757">
              <w:rPr>
                <w:color w:val="000000" w:themeColor="text1"/>
                <w:lang w:val="en-US"/>
              </w:rPr>
              <w:t>(Accessed: 17 December 2023).</w:t>
            </w:r>
          </w:p>
        </w:tc>
      </w:tr>
      <w:tr w:rsidR="003041CC" w:rsidRPr="00241757" w14:paraId="365D89A5" w14:textId="77777777" w:rsidTr="00146AE4">
        <w:tc>
          <w:tcPr>
            <w:tcW w:w="9016" w:type="dxa"/>
          </w:tcPr>
          <w:p w14:paraId="596943DE" w14:textId="7E33599A" w:rsidR="00BB04FC" w:rsidRPr="00241757" w:rsidRDefault="00BB04FC" w:rsidP="00241757">
            <w:pPr>
              <w:autoSpaceDE w:val="0"/>
              <w:autoSpaceDN w:val="0"/>
              <w:adjustRightInd w:val="0"/>
              <w:snapToGrid w:val="0"/>
              <w:spacing w:line="360" w:lineRule="auto"/>
              <w:jc w:val="both"/>
              <w:rPr>
                <w:color w:val="000000" w:themeColor="text1"/>
                <w:lang w:val="en-US"/>
              </w:rPr>
            </w:pPr>
            <w:proofErr w:type="spellStart"/>
            <w:r w:rsidRPr="00241757">
              <w:rPr>
                <w:color w:val="000000" w:themeColor="text1"/>
                <w:lang w:val="en-US"/>
              </w:rPr>
              <w:t>Olthuis</w:t>
            </w:r>
            <w:proofErr w:type="spellEnd"/>
            <w:r w:rsidRPr="00241757">
              <w:rPr>
                <w:color w:val="000000" w:themeColor="text1"/>
                <w:lang w:val="en-US"/>
              </w:rPr>
              <w:t xml:space="preserve">, B. and van den </w:t>
            </w:r>
            <w:proofErr w:type="spellStart"/>
            <w:r w:rsidRPr="00241757">
              <w:rPr>
                <w:color w:val="000000" w:themeColor="text1"/>
                <w:lang w:val="en-US"/>
              </w:rPr>
              <w:t>Oever</w:t>
            </w:r>
            <w:proofErr w:type="spellEnd"/>
            <w:r w:rsidRPr="00241757">
              <w:rPr>
                <w:color w:val="000000" w:themeColor="text1"/>
                <w:lang w:val="en-US"/>
              </w:rPr>
              <w:t xml:space="preserve">, K. (2020) ‘The board of directors and CSR: How does ideological diversity on the board impact CSR?’, </w:t>
            </w:r>
            <w:r w:rsidRPr="00241757">
              <w:rPr>
                <w:i/>
                <w:iCs/>
                <w:color w:val="000000" w:themeColor="text1"/>
                <w:lang w:val="en-US"/>
              </w:rPr>
              <w:t>Journal of Cleaner Production</w:t>
            </w:r>
            <w:r w:rsidRPr="00241757">
              <w:rPr>
                <w:color w:val="000000" w:themeColor="text1"/>
                <w:lang w:val="en-US"/>
              </w:rPr>
              <w:t>, 251 (119532).</w:t>
            </w:r>
          </w:p>
        </w:tc>
      </w:tr>
      <w:tr w:rsidR="003041CC" w:rsidRPr="00241757" w14:paraId="232993CC" w14:textId="77777777" w:rsidTr="00146AE4">
        <w:tc>
          <w:tcPr>
            <w:tcW w:w="9016" w:type="dxa"/>
          </w:tcPr>
          <w:p w14:paraId="4696D300" w14:textId="64891705" w:rsidR="009C4FCE" w:rsidRPr="00241757" w:rsidRDefault="009C4FCE"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Paek, S. et al. (2013) ‘Does managerial ownership affect different corporate social responsibility dimensions? An empirical examination of US publicly traded hospitality firms’, </w:t>
            </w:r>
            <w:r w:rsidRPr="00241757">
              <w:rPr>
                <w:i/>
                <w:iCs/>
                <w:color w:val="000000" w:themeColor="text1"/>
                <w:lang w:val="en-US"/>
              </w:rPr>
              <w:t>International Journal of Hospitality Management</w:t>
            </w:r>
            <w:r w:rsidRPr="00241757">
              <w:rPr>
                <w:color w:val="000000" w:themeColor="text1"/>
                <w:lang w:val="en-US"/>
              </w:rPr>
              <w:t>, 34, pp. 423-433.</w:t>
            </w:r>
          </w:p>
        </w:tc>
      </w:tr>
      <w:tr w:rsidR="003041CC" w:rsidRPr="00241757" w14:paraId="28C3AA2A" w14:textId="77777777" w:rsidTr="00146AE4">
        <w:tc>
          <w:tcPr>
            <w:tcW w:w="9016" w:type="dxa"/>
          </w:tcPr>
          <w:p w14:paraId="3096EB0A" w14:textId="2CCD70D9" w:rsidR="00884455" w:rsidRPr="00241757" w:rsidRDefault="00884455" w:rsidP="00241757">
            <w:pPr>
              <w:snapToGrid w:val="0"/>
              <w:spacing w:line="360" w:lineRule="auto"/>
              <w:jc w:val="both"/>
              <w:rPr>
                <w:color w:val="000000" w:themeColor="text1"/>
              </w:rPr>
            </w:pPr>
            <w:r w:rsidRPr="00241757">
              <w:rPr>
                <w:color w:val="000000" w:themeColor="text1"/>
              </w:rPr>
              <w:t xml:space="preserve">Page, J. (2005) </w:t>
            </w:r>
            <w:r w:rsidRPr="00241757">
              <w:rPr>
                <w:i/>
                <w:iCs/>
                <w:color w:val="000000" w:themeColor="text1"/>
              </w:rPr>
              <w:t>Corporate governance and value creation</w:t>
            </w:r>
            <w:r w:rsidRPr="00241757">
              <w:rPr>
                <w:color w:val="000000" w:themeColor="text1"/>
              </w:rPr>
              <w:t>. University of Sherbrooke, Research Foundation of CFA Institute.</w:t>
            </w:r>
          </w:p>
        </w:tc>
      </w:tr>
      <w:tr w:rsidR="003041CC" w:rsidRPr="00241757" w14:paraId="47258892" w14:textId="77777777" w:rsidTr="00146AE4">
        <w:tc>
          <w:tcPr>
            <w:tcW w:w="9016" w:type="dxa"/>
          </w:tcPr>
          <w:p w14:paraId="0D245D8C" w14:textId="05F5122C" w:rsidR="00020A68" w:rsidRPr="00241757" w:rsidRDefault="00020A68" w:rsidP="00241757">
            <w:pPr>
              <w:snapToGrid w:val="0"/>
              <w:spacing w:line="360" w:lineRule="auto"/>
              <w:jc w:val="both"/>
              <w:rPr>
                <w:color w:val="000000" w:themeColor="text1"/>
              </w:rPr>
            </w:pPr>
            <w:r w:rsidRPr="00241757">
              <w:rPr>
                <w:color w:val="000000" w:themeColor="text1"/>
              </w:rPr>
              <w:t>Perry, C. and Jensen, Ø. (2001) ‘</w:t>
            </w:r>
            <w:hyperlink r:id="rId31">
              <w:r w:rsidRPr="00241757">
                <w:rPr>
                  <w:color w:val="000000" w:themeColor="text1"/>
                </w:rPr>
                <w:t>Approaches to combining induction and deduction in one research study</w:t>
              </w:r>
            </w:hyperlink>
            <w:r w:rsidRPr="00241757">
              <w:rPr>
                <w:color w:val="000000" w:themeColor="text1"/>
              </w:rPr>
              <w:t xml:space="preserve">’, </w:t>
            </w:r>
            <w:r w:rsidRPr="00241757">
              <w:rPr>
                <w:i/>
                <w:iCs/>
                <w:color w:val="000000" w:themeColor="text1"/>
              </w:rPr>
              <w:t>ResearchGate</w:t>
            </w:r>
            <w:r w:rsidRPr="00241757">
              <w:rPr>
                <w:color w:val="000000" w:themeColor="text1"/>
              </w:rPr>
              <w:t>, January 2001.</w:t>
            </w:r>
          </w:p>
        </w:tc>
      </w:tr>
      <w:tr w:rsidR="003041CC" w:rsidRPr="00241757" w14:paraId="5B6BD4D6" w14:textId="77777777" w:rsidTr="00146AE4">
        <w:tc>
          <w:tcPr>
            <w:tcW w:w="9016" w:type="dxa"/>
          </w:tcPr>
          <w:p w14:paraId="64C457DE" w14:textId="6DE94413" w:rsidR="00F75A06" w:rsidRPr="00241757" w:rsidRDefault="00F75A06" w:rsidP="00241757">
            <w:pPr>
              <w:adjustRightInd w:val="0"/>
              <w:snapToGrid w:val="0"/>
              <w:spacing w:line="360" w:lineRule="auto"/>
              <w:jc w:val="both"/>
              <w:rPr>
                <w:color w:val="000000" w:themeColor="text1"/>
              </w:rPr>
            </w:pPr>
            <w:r w:rsidRPr="00241757">
              <w:rPr>
                <w:color w:val="000000" w:themeColor="text1"/>
              </w:rPr>
              <w:t xml:space="preserve">Porter, M. and Kramer, M. (2006) ‘Strategy and Society: The Link between Competitive Advantage and Corporate Social Responsibility’, </w:t>
            </w:r>
            <w:r w:rsidRPr="00241757">
              <w:rPr>
                <w:i/>
                <w:iCs/>
                <w:color w:val="000000" w:themeColor="text1"/>
              </w:rPr>
              <w:t>Harvard Business Review</w:t>
            </w:r>
            <w:r w:rsidRPr="00241757">
              <w:rPr>
                <w:color w:val="000000" w:themeColor="text1"/>
              </w:rPr>
              <w:t>, 84(12), pp. 78-92.</w:t>
            </w:r>
          </w:p>
        </w:tc>
      </w:tr>
      <w:tr w:rsidR="003041CC" w:rsidRPr="00241757" w14:paraId="03FD07AE" w14:textId="77777777" w:rsidTr="00146AE4">
        <w:tc>
          <w:tcPr>
            <w:tcW w:w="9016" w:type="dxa"/>
          </w:tcPr>
          <w:p w14:paraId="4D1399B8" w14:textId="0683115E" w:rsidR="00884455" w:rsidRPr="00241757" w:rsidRDefault="00884455" w:rsidP="00241757">
            <w:pPr>
              <w:snapToGrid w:val="0"/>
              <w:spacing w:line="360" w:lineRule="auto"/>
              <w:jc w:val="both"/>
              <w:rPr>
                <w:color w:val="000000" w:themeColor="text1"/>
                <w:lang w:val="en-US"/>
              </w:rPr>
            </w:pPr>
            <w:r w:rsidRPr="00241757">
              <w:rPr>
                <w:color w:val="000000" w:themeColor="text1"/>
                <w:lang w:val="en-US"/>
              </w:rPr>
              <w:t xml:space="preserve">Post, C., Rahman, N. and Rubow, E. (2011) ‘Green Governance: Boards of Directors’ Composition and Environmental Corporate Social Responsibility’, </w:t>
            </w:r>
            <w:r w:rsidRPr="00241757">
              <w:rPr>
                <w:i/>
                <w:iCs/>
                <w:color w:val="000000" w:themeColor="text1"/>
                <w:lang w:val="en-US"/>
              </w:rPr>
              <w:t>Business &amp; Society</w:t>
            </w:r>
            <w:r w:rsidRPr="00241757">
              <w:rPr>
                <w:color w:val="000000" w:themeColor="text1"/>
                <w:lang w:val="en-US"/>
              </w:rPr>
              <w:t>, 50(1), pp. 189-223.</w:t>
            </w:r>
          </w:p>
        </w:tc>
      </w:tr>
      <w:tr w:rsidR="003041CC" w:rsidRPr="00241757" w14:paraId="785B95B4" w14:textId="77777777" w:rsidTr="00146AE4">
        <w:tc>
          <w:tcPr>
            <w:tcW w:w="9016" w:type="dxa"/>
          </w:tcPr>
          <w:p w14:paraId="47969EEC" w14:textId="2DE45DD9" w:rsidR="00884455" w:rsidRPr="00241757" w:rsidRDefault="00884455" w:rsidP="00241757">
            <w:pPr>
              <w:snapToGrid w:val="0"/>
              <w:spacing w:line="360" w:lineRule="auto"/>
              <w:jc w:val="both"/>
              <w:rPr>
                <w:color w:val="000000" w:themeColor="text1"/>
              </w:rPr>
            </w:pPr>
            <w:r w:rsidRPr="00241757">
              <w:rPr>
                <w:color w:val="000000" w:themeColor="text1"/>
              </w:rPr>
              <w:t xml:space="preserve">Pucheta-Martínez, M. and Gallego-Álvarez, I. (2019) ‘An international approach of the relationship between board attributes and the disclosure of corporate social responsibility </w:t>
            </w:r>
            <w:r w:rsidRPr="00241757">
              <w:rPr>
                <w:color w:val="000000" w:themeColor="text1"/>
              </w:rPr>
              <w:lastRenderedPageBreak/>
              <w:t xml:space="preserve">issues’, </w:t>
            </w:r>
            <w:r w:rsidRPr="00241757">
              <w:rPr>
                <w:i/>
                <w:iCs/>
                <w:color w:val="000000" w:themeColor="text1"/>
              </w:rPr>
              <w:t>Corporate Social Responsibility and Environmental Management</w:t>
            </w:r>
            <w:r w:rsidRPr="00241757">
              <w:rPr>
                <w:color w:val="000000" w:themeColor="text1"/>
              </w:rPr>
              <w:t xml:space="preserve">, 26(3), pp. 612–627. </w:t>
            </w:r>
          </w:p>
        </w:tc>
      </w:tr>
      <w:tr w:rsidR="003041CC" w:rsidRPr="00241757" w14:paraId="19849189" w14:textId="77777777" w:rsidTr="00146AE4">
        <w:tc>
          <w:tcPr>
            <w:tcW w:w="9016" w:type="dxa"/>
          </w:tcPr>
          <w:p w14:paraId="3A3EE283" w14:textId="0DCFF55C" w:rsidR="00884455" w:rsidRPr="00241757" w:rsidRDefault="00884455" w:rsidP="00241757">
            <w:pPr>
              <w:snapToGrid w:val="0"/>
              <w:spacing w:line="360" w:lineRule="auto"/>
              <w:jc w:val="both"/>
              <w:rPr>
                <w:color w:val="000000" w:themeColor="text1"/>
              </w:rPr>
            </w:pPr>
            <w:r w:rsidRPr="00241757">
              <w:rPr>
                <w:color w:val="000000" w:themeColor="text1"/>
                <w:lang w:val="en-US"/>
              </w:rPr>
              <w:t xml:space="preserve">Rao, K. and Tilt, C. (2015) ‘Board composition and corporate social responsibility: The role of diversity, gender, strategy and decision making’, </w:t>
            </w:r>
            <w:r w:rsidRPr="00241757">
              <w:rPr>
                <w:i/>
                <w:iCs/>
                <w:color w:val="000000" w:themeColor="text1"/>
                <w:lang w:val="en-US"/>
              </w:rPr>
              <w:t>Journal of Business Ethics</w:t>
            </w:r>
            <w:r w:rsidRPr="00241757">
              <w:rPr>
                <w:color w:val="000000" w:themeColor="text1"/>
                <w:lang w:val="en-US"/>
              </w:rPr>
              <w:t>, 138(2), pp. 327-347.</w:t>
            </w:r>
          </w:p>
        </w:tc>
      </w:tr>
      <w:tr w:rsidR="003041CC" w:rsidRPr="00241757" w14:paraId="0F6FB7C4" w14:textId="77777777" w:rsidTr="00146AE4">
        <w:tc>
          <w:tcPr>
            <w:tcW w:w="9016" w:type="dxa"/>
          </w:tcPr>
          <w:p w14:paraId="7563C454" w14:textId="6E6CF16E" w:rsidR="00884455" w:rsidRPr="00241757" w:rsidRDefault="00884455" w:rsidP="00241757">
            <w:pPr>
              <w:snapToGrid w:val="0"/>
              <w:spacing w:line="360" w:lineRule="auto"/>
              <w:jc w:val="both"/>
              <w:rPr>
                <w:color w:val="000000" w:themeColor="text1"/>
              </w:rPr>
            </w:pPr>
            <w:r w:rsidRPr="00241757">
              <w:rPr>
                <w:color w:val="000000" w:themeColor="text1"/>
              </w:rPr>
              <w:t xml:space="preserve">Rupley, K., Brown, D. and Marshall, R. (2012) ‘Governance, media and the quality of environmental disclosure’, </w:t>
            </w:r>
            <w:r w:rsidRPr="00241757">
              <w:rPr>
                <w:i/>
                <w:iCs/>
                <w:color w:val="000000" w:themeColor="text1"/>
              </w:rPr>
              <w:t>Journal of Accounting and Public Policy, 31</w:t>
            </w:r>
            <w:r w:rsidRPr="00241757">
              <w:rPr>
                <w:color w:val="000000" w:themeColor="text1"/>
              </w:rPr>
              <w:t>(6), pp. 610-640.</w:t>
            </w:r>
          </w:p>
        </w:tc>
      </w:tr>
      <w:tr w:rsidR="003041CC" w:rsidRPr="00241757" w14:paraId="6155F2F3" w14:textId="77777777" w:rsidTr="00146AE4">
        <w:tc>
          <w:tcPr>
            <w:tcW w:w="9016" w:type="dxa"/>
          </w:tcPr>
          <w:p w14:paraId="41FB50C2" w14:textId="2C5A39C1" w:rsidR="00884455" w:rsidRPr="00241757" w:rsidRDefault="00884455" w:rsidP="00241757">
            <w:pPr>
              <w:snapToGrid w:val="0"/>
              <w:spacing w:line="360" w:lineRule="auto"/>
              <w:jc w:val="both"/>
              <w:rPr>
                <w:color w:val="000000" w:themeColor="text1"/>
              </w:rPr>
            </w:pPr>
            <w:r w:rsidRPr="00241757">
              <w:rPr>
                <w:color w:val="000000" w:themeColor="text1"/>
              </w:rPr>
              <w:t xml:space="preserve">Saravanamuthu, K. (2004) ‘What is measured counts: Harmonized corporate reporting and sustainable economic development’, </w:t>
            </w:r>
            <w:r w:rsidRPr="00241757">
              <w:rPr>
                <w:i/>
                <w:color w:val="000000" w:themeColor="text1"/>
              </w:rPr>
              <w:t>Critical Perspectives on Accounting</w:t>
            </w:r>
            <w:r w:rsidRPr="00241757">
              <w:rPr>
                <w:color w:val="000000" w:themeColor="text1"/>
              </w:rPr>
              <w:t>, 15(3)</w:t>
            </w:r>
            <w:r w:rsidRPr="00241757">
              <w:rPr>
                <w:color w:val="000000" w:themeColor="text1"/>
                <w:lang w:val="en-US"/>
              </w:rPr>
              <w:t xml:space="preserve">, pp. </w:t>
            </w:r>
            <w:r w:rsidRPr="00241757">
              <w:rPr>
                <w:color w:val="000000" w:themeColor="text1"/>
              </w:rPr>
              <w:t>295-302.</w:t>
            </w:r>
          </w:p>
        </w:tc>
      </w:tr>
      <w:tr w:rsidR="003041CC" w:rsidRPr="00241757" w14:paraId="3AACC124" w14:textId="77777777" w:rsidTr="00146AE4">
        <w:tc>
          <w:tcPr>
            <w:tcW w:w="9016" w:type="dxa"/>
          </w:tcPr>
          <w:p w14:paraId="39563144" w14:textId="18C52B6C" w:rsidR="00884455" w:rsidRPr="00241757" w:rsidRDefault="00884455" w:rsidP="00241757">
            <w:pPr>
              <w:autoSpaceDE w:val="0"/>
              <w:autoSpaceDN w:val="0"/>
              <w:adjustRightInd w:val="0"/>
              <w:snapToGrid w:val="0"/>
              <w:spacing w:line="360" w:lineRule="auto"/>
              <w:jc w:val="both"/>
              <w:rPr>
                <w:color w:val="000000" w:themeColor="text1"/>
                <w:lang w:val="en-US"/>
              </w:rPr>
            </w:pPr>
            <w:proofErr w:type="spellStart"/>
            <w:r w:rsidRPr="00241757">
              <w:rPr>
                <w:color w:val="000000" w:themeColor="text1"/>
                <w:lang w:val="en-US"/>
              </w:rPr>
              <w:t>Setó-Pamies</w:t>
            </w:r>
            <w:proofErr w:type="spellEnd"/>
            <w:r w:rsidRPr="00241757">
              <w:rPr>
                <w:color w:val="000000" w:themeColor="text1"/>
                <w:lang w:val="en-US"/>
              </w:rPr>
              <w:t xml:space="preserve">, D. (2015) ‘The Relationship between Women Directors and Corporate Social Responsibility’, </w:t>
            </w:r>
            <w:r w:rsidRPr="00241757">
              <w:rPr>
                <w:i/>
                <w:iCs/>
                <w:color w:val="000000" w:themeColor="text1"/>
                <w:lang w:val="en-US"/>
              </w:rPr>
              <w:t>Corporate Social Responsibility Environment Management</w:t>
            </w:r>
            <w:r w:rsidRPr="00241757">
              <w:rPr>
                <w:color w:val="000000" w:themeColor="text1"/>
                <w:lang w:val="en-US"/>
              </w:rPr>
              <w:t>, 22(6), pp. 334-345.</w:t>
            </w:r>
          </w:p>
        </w:tc>
      </w:tr>
      <w:tr w:rsidR="003041CC" w:rsidRPr="00241757" w14:paraId="27A2F28A" w14:textId="77777777" w:rsidTr="00146AE4">
        <w:tc>
          <w:tcPr>
            <w:tcW w:w="9016" w:type="dxa"/>
          </w:tcPr>
          <w:p w14:paraId="2824D242" w14:textId="7313443B" w:rsidR="008419F7" w:rsidRPr="00241757" w:rsidRDefault="008419F7"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Shahbaz, M. et al. (2020) ‘Public-private partnerships investment in energy as new determinant of CO2 emissions: the role of technological innovations in China’, </w:t>
            </w:r>
            <w:r w:rsidRPr="00241757">
              <w:rPr>
                <w:i/>
                <w:iCs/>
                <w:color w:val="000000" w:themeColor="text1"/>
                <w:lang w:val="en-US"/>
              </w:rPr>
              <w:t>Energy Economics</w:t>
            </w:r>
            <w:r w:rsidRPr="00241757">
              <w:rPr>
                <w:color w:val="000000" w:themeColor="text1"/>
                <w:lang w:val="en-US"/>
              </w:rPr>
              <w:t>, 86.</w:t>
            </w:r>
          </w:p>
        </w:tc>
      </w:tr>
      <w:tr w:rsidR="003041CC" w:rsidRPr="00241757" w14:paraId="3E22BAB4" w14:textId="77777777" w:rsidTr="00146AE4">
        <w:tc>
          <w:tcPr>
            <w:tcW w:w="9016" w:type="dxa"/>
          </w:tcPr>
          <w:p w14:paraId="107A47D7" w14:textId="5F1F859B" w:rsidR="00884455" w:rsidRPr="00241757" w:rsidRDefault="00F84C31" w:rsidP="00241757">
            <w:pPr>
              <w:autoSpaceDE w:val="0"/>
              <w:autoSpaceDN w:val="0"/>
              <w:adjustRightInd w:val="0"/>
              <w:snapToGrid w:val="0"/>
              <w:spacing w:line="360" w:lineRule="auto"/>
              <w:jc w:val="both"/>
              <w:rPr>
                <w:color w:val="000000" w:themeColor="text1"/>
              </w:rPr>
            </w:pPr>
            <w:r w:rsidRPr="00241757">
              <w:rPr>
                <w:rFonts w:eastAsia="FSMePro"/>
                <w:color w:val="000000" w:themeColor="text1"/>
              </w:rPr>
              <w:t>Siciliano, J. (1996) ‘The relationship of board member diversity to organizational performance’,</w:t>
            </w:r>
            <w:r w:rsidRPr="00241757">
              <w:rPr>
                <w:rFonts w:eastAsia="FSMePro"/>
                <w:i/>
                <w:iCs/>
                <w:color w:val="000000" w:themeColor="text1"/>
              </w:rPr>
              <w:t xml:space="preserve"> Journal of Business Ethics</w:t>
            </w:r>
            <w:r w:rsidRPr="00241757">
              <w:rPr>
                <w:rFonts w:eastAsia="FSMePro"/>
                <w:color w:val="000000" w:themeColor="text1"/>
              </w:rPr>
              <w:t>, 15(12), pp. 1313-1320.</w:t>
            </w:r>
          </w:p>
        </w:tc>
      </w:tr>
      <w:tr w:rsidR="003041CC" w:rsidRPr="00241757" w14:paraId="6AE7B680" w14:textId="77777777" w:rsidTr="00146AE4">
        <w:tc>
          <w:tcPr>
            <w:tcW w:w="9016" w:type="dxa"/>
          </w:tcPr>
          <w:p w14:paraId="640D3CF0" w14:textId="055AA559" w:rsidR="00E868FD" w:rsidRPr="00241757" w:rsidRDefault="00E868FD" w:rsidP="00241757">
            <w:pPr>
              <w:snapToGrid w:val="0"/>
              <w:spacing w:line="360" w:lineRule="auto"/>
              <w:jc w:val="both"/>
              <w:rPr>
                <w:rFonts w:eastAsia="FSMePro"/>
                <w:color w:val="000000" w:themeColor="text1"/>
              </w:rPr>
            </w:pPr>
            <w:r w:rsidRPr="00241757">
              <w:rPr>
                <w:color w:val="000000" w:themeColor="text1"/>
              </w:rPr>
              <w:t xml:space="preserve">Society of Corporate Secretaries and Governance of Professionals and Deloitte Development LLC (2014) </w:t>
            </w:r>
            <w:r w:rsidRPr="00241757">
              <w:rPr>
                <w:i/>
                <w:iCs/>
                <w:color w:val="000000" w:themeColor="text1"/>
              </w:rPr>
              <w:t>2014 Board Practices Report: Perspectives from the boardroom</w:t>
            </w:r>
            <w:r w:rsidRPr="00241757">
              <w:rPr>
                <w:color w:val="000000" w:themeColor="text1"/>
              </w:rPr>
              <w:t xml:space="preserve">. Hong Kong: Deloitte. </w:t>
            </w:r>
          </w:p>
        </w:tc>
      </w:tr>
      <w:tr w:rsidR="003041CC" w:rsidRPr="00241757" w14:paraId="5C93B4BE" w14:textId="77777777" w:rsidTr="00146AE4">
        <w:tc>
          <w:tcPr>
            <w:tcW w:w="9016" w:type="dxa"/>
          </w:tcPr>
          <w:p w14:paraId="52ECAC1D" w14:textId="75571AED" w:rsidR="007F3C5D" w:rsidRPr="00241757" w:rsidRDefault="007F3C5D" w:rsidP="00241757">
            <w:pPr>
              <w:autoSpaceDE w:val="0"/>
              <w:autoSpaceDN w:val="0"/>
              <w:adjustRightInd w:val="0"/>
              <w:snapToGrid w:val="0"/>
              <w:spacing w:line="360" w:lineRule="auto"/>
              <w:jc w:val="both"/>
              <w:rPr>
                <w:color w:val="000000" w:themeColor="text1"/>
                <w:lang w:val="en-US"/>
              </w:rPr>
            </w:pPr>
            <w:proofErr w:type="spellStart"/>
            <w:r w:rsidRPr="00241757">
              <w:rPr>
                <w:color w:val="000000" w:themeColor="text1"/>
                <w:lang w:val="en-US"/>
              </w:rPr>
              <w:t>Surroca</w:t>
            </w:r>
            <w:proofErr w:type="spellEnd"/>
            <w:r w:rsidRPr="00241757">
              <w:rPr>
                <w:color w:val="000000" w:themeColor="text1"/>
                <w:lang w:val="en-US"/>
              </w:rPr>
              <w:t xml:space="preserve">, J. and </w:t>
            </w:r>
            <w:proofErr w:type="spellStart"/>
            <w:r w:rsidRPr="00241757">
              <w:rPr>
                <w:color w:val="000000" w:themeColor="text1"/>
                <w:lang w:val="en-US"/>
              </w:rPr>
              <w:t>Tribo</w:t>
            </w:r>
            <w:proofErr w:type="spellEnd"/>
            <w:r w:rsidRPr="00241757">
              <w:rPr>
                <w:color w:val="000000" w:themeColor="text1"/>
                <w:lang w:val="en-US"/>
              </w:rPr>
              <w:t xml:space="preserve">, J. (2008) ‘Managerial entrenchment and corporate social performance’, </w:t>
            </w:r>
            <w:r w:rsidRPr="00241757">
              <w:rPr>
                <w:i/>
                <w:iCs/>
                <w:color w:val="000000" w:themeColor="text1"/>
                <w:lang w:val="en-US"/>
              </w:rPr>
              <w:t>Journal of Business Finance and Accounting</w:t>
            </w:r>
            <w:r w:rsidRPr="00241757">
              <w:rPr>
                <w:color w:val="000000" w:themeColor="text1"/>
                <w:lang w:val="en-US"/>
              </w:rPr>
              <w:t>, 35(5-6), pp. 748-789.</w:t>
            </w:r>
          </w:p>
        </w:tc>
      </w:tr>
      <w:tr w:rsidR="003041CC" w:rsidRPr="00241757" w14:paraId="132DA8DA" w14:textId="77777777" w:rsidTr="00146AE4">
        <w:tc>
          <w:tcPr>
            <w:tcW w:w="9016" w:type="dxa"/>
          </w:tcPr>
          <w:p w14:paraId="1D323E86" w14:textId="77777777" w:rsidR="00884455" w:rsidRPr="00241757" w:rsidRDefault="00884455" w:rsidP="00241757">
            <w:pPr>
              <w:adjustRightInd w:val="0"/>
              <w:snapToGrid w:val="0"/>
              <w:spacing w:line="360" w:lineRule="auto"/>
              <w:jc w:val="both"/>
              <w:rPr>
                <w:rFonts w:eastAsia="Times New Roman"/>
                <w:bCs/>
                <w:color w:val="000000" w:themeColor="text1"/>
                <w:kern w:val="36"/>
              </w:rPr>
            </w:pPr>
            <w:r w:rsidRPr="00241757">
              <w:rPr>
                <w:color w:val="000000" w:themeColor="text1"/>
                <w:lang w:val="en-US"/>
              </w:rPr>
              <w:t xml:space="preserve">The Economist (2008) </w:t>
            </w:r>
            <w:r w:rsidRPr="00241757">
              <w:rPr>
                <w:i/>
                <w:iCs/>
                <w:color w:val="000000" w:themeColor="text1"/>
                <w:lang w:val="en-US"/>
              </w:rPr>
              <w:t>Do it right: Corporate responsibility is largely a matter of enlightened self-interest</w:t>
            </w:r>
            <w:r w:rsidRPr="00241757">
              <w:rPr>
                <w:rFonts w:eastAsia="Times New Roman"/>
                <w:bCs/>
                <w:color w:val="000000" w:themeColor="text1"/>
                <w:kern w:val="36"/>
              </w:rPr>
              <w:t xml:space="preserve">.     </w:t>
            </w:r>
          </w:p>
          <w:p w14:paraId="2B956682" w14:textId="77777777" w:rsidR="00884455" w:rsidRPr="00241757" w:rsidRDefault="00884455" w:rsidP="00241757">
            <w:pPr>
              <w:adjustRightInd w:val="0"/>
              <w:snapToGrid w:val="0"/>
              <w:spacing w:line="360" w:lineRule="auto"/>
              <w:jc w:val="both"/>
              <w:rPr>
                <w:color w:val="000000" w:themeColor="text1"/>
                <w:lang w:val="en-US"/>
              </w:rPr>
            </w:pPr>
            <w:r w:rsidRPr="00241757">
              <w:rPr>
                <w:color w:val="000000" w:themeColor="text1"/>
                <w:lang w:val="en-US"/>
              </w:rPr>
              <w:t>Available: https://www.economist.com/special-report/2008/01/19/do-it-right</w:t>
            </w:r>
          </w:p>
          <w:p w14:paraId="55615CB0" w14:textId="4ECC9043" w:rsidR="00884455" w:rsidRPr="00241757" w:rsidRDefault="00000000" w:rsidP="00241757">
            <w:pPr>
              <w:snapToGrid w:val="0"/>
              <w:spacing w:line="360" w:lineRule="auto"/>
              <w:jc w:val="both"/>
              <w:rPr>
                <w:color w:val="000000" w:themeColor="text1"/>
              </w:rPr>
            </w:pPr>
            <w:hyperlink w:history="1"/>
            <w:r w:rsidR="00884455" w:rsidRPr="00241757">
              <w:rPr>
                <w:color w:val="000000" w:themeColor="text1"/>
              </w:rPr>
              <w:t>(</w:t>
            </w:r>
            <w:r w:rsidR="00884455" w:rsidRPr="00241757">
              <w:rPr>
                <w:color w:val="000000" w:themeColor="text1"/>
                <w:lang w:val="en-US"/>
              </w:rPr>
              <w:t xml:space="preserve">Accessed: 7 </w:t>
            </w:r>
            <w:r w:rsidR="00146AE4">
              <w:rPr>
                <w:color w:val="000000" w:themeColor="text1"/>
                <w:lang w:val="en-US"/>
              </w:rPr>
              <w:t>December</w:t>
            </w:r>
            <w:r w:rsidR="00884455" w:rsidRPr="00241757">
              <w:rPr>
                <w:color w:val="000000" w:themeColor="text1"/>
                <w:lang w:val="en-US"/>
              </w:rPr>
              <w:t xml:space="preserve"> 2023).</w:t>
            </w:r>
          </w:p>
        </w:tc>
      </w:tr>
      <w:tr w:rsidR="003041CC" w:rsidRPr="00241757" w14:paraId="44A586AA" w14:textId="77777777" w:rsidTr="00146AE4">
        <w:tc>
          <w:tcPr>
            <w:tcW w:w="9016" w:type="dxa"/>
          </w:tcPr>
          <w:p w14:paraId="59AC5E2B" w14:textId="1D2C08F1" w:rsidR="00884455" w:rsidRPr="00241757" w:rsidRDefault="00884455" w:rsidP="00241757">
            <w:pPr>
              <w:adjustRightInd w:val="0"/>
              <w:snapToGrid w:val="0"/>
              <w:spacing w:line="360" w:lineRule="auto"/>
              <w:jc w:val="both"/>
              <w:rPr>
                <w:color w:val="000000" w:themeColor="text1"/>
                <w:lang w:val="en-US"/>
              </w:rPr>
            </w:pPr>
            <w:r w:rsidRPr="00241757">
              <w:rPr>
                <w:color w:val="000000" w:themeColor="text1"/>
              </w:rPr>
              <w:t xml:space="preserve">Thompson, J.L. (1995) </w:t>
            </w:r>
            <w:r w:rsidRPr="00241757">
              <w:rPr>
                <w:i/>
                <w:iCs/>
                <w:color w:val="000000" w:themeColor="text1"/>
              </w:rPr>
              <w:t>Strategic management handbook</w:t>
            </w:r>
            <w:r w:rsidRPr="00241757">
              <w:rPr>
                <w:iCs/>
                <w:color w:val="000000" w:themeColor="text1"/>
              </w:rPr>
              <w:t xml:space="preserve">. </w:t>
            </w:r>
            <w:r w:rsidRPr="00241757">
              <w:rPr>
                <w:color w:val="000000" w:themeColor="text1"/>
              </w:rPr>
              <w:t>Oxford: Butterworth-Heinemann Ltd.</w:t>
            </w:r>
          </w:p>
        </w:tc>
      </w:tr>
      <w:tr w:rsidR="003041CC" w:rsidRPr="00241757" w14:paraId="1DCFBD6E" w14:textId="77777777" w:rsidTr="00146AE4">
        <w:tc>
          <w:tcPr>
            <w:tcW w:w="9016" w:type="dxa"/>
          </w:tcPr>
          <w:p w14:paraId="27A91D24" w14:textId="45A2E626" w:rsidR="00884455" w:rsidRPr="00241757" w:rsidRDefault="00884455" w:rsidP="00241757">
            <w:pPr>
              <w:adjustRightInd w:val="0"/>
              <w:snapToGrid w:val="0"/>
              <w:spacing w:line="360" w:lineRule="auto"/>
              <w:jc w:val="both"/>
              <w:rPr>
                <w:color w:val="000000" w:themeColor="text1"/>
              </w:rPr>
            </w:pPr>
            <w:r w:rsidRPr="00241757">
              <w:rPr>
                <w:color w:val="000000" w:themeColor="text1"/>
              </w:rPr>
              <w:t xml:space="preserve">Tricker, R. (1994) </w:t>
            </w:r>
            <w:r w:rsidRPr="00241757">
              <w:rPr>
                <w:i/>
                <w:color w:val="000000" w:themeColor="text1"/>
              </w:rPr>
              <w:t>International corporate governance: Text, readings and cases</w:t>
            </w:r>
            <w:r w:rsidRPr="00241757">
              <w:rPr>
                <w:color w:val="000000" w:themeColor="text1"/>
              </w:rPr>
              <w:t>. New Jersey: Prentice Hall.</w:t>
            </w:r>
          </w:p>
        </w:tc>
      </w:tr>
      <w:tr w:rsidR="003041CC" w:rsidRPr="00241757" w14:paraId="2084C535" w14:textId="77777777" w:rsidTr="00146AE4">
        <w:tc>
          <w:tcPr>
            <w:tcW w:w="9016" w:type="dxa"/>
          </w:tcPr>
          <w:p w14:paraId="4ABF1B3D" w14:textId="3C181B8D" w:rsidR="00884455" w:rsidRPr="00241757" w:rsidRDefault="00884455" w:rsidP="00241757">
            <w:pPr>
              <w:autoSpaceDE w:val="0"/>
              <w:autoSpaceDN w:val="0"/>
              <w:adjustRightInd w:val="0"/>
              <w:snapToGrid w:val="0"/>
              <w:spacing w:line="360" w:lineRule="auto"/>
              <w:jc w:val="both"/>
              <w:rPr>
                <w:color w:val="000000" w:themeColor="text1"/>
              </w:rPr>
            </w:pPr>
            <w:r w:rsidRPr="00241757">
              <w:rPr>
                <w:color w:val="000000" w:themeColor="text1"/>
              </w:rPr>
              <w:t>Turker, D. (2009) ‘Measuring corporate social responsibility: A scale development study</w:t>
            </w:r>
            <w:proofErr w:type="gramStart"/>
            <w:r w:rsidRPr="00241757">
              <w:rPr>
                <w:color w:val="000000" w:themeColor="text1"/>
              </w:rPr>
              <w:t xml:space="preserve">’,  </w:t>
            </w:r>
            <w:r w:rsidRPr="00241757">
              <w:rPr>
                <w:i/>
                <w:iCs/>
                <w:color w:val="000000" w:themeColor="text1"/>
              </w:rPr>
              <w:t>Journal</w:t>
            </w:r>
            <w:proofErr w:type="gramEnd"/>
            <w:r w:rsidRPr="00241757">
              <w:rPr>
                <w:i/>
                <w:iCs/>
                <w:color w:val="000000" w:themeColor="text1"/>
              </w:rPr>
              <w:t xml:space="preserve"> of Business Ethics</w:t>
            </w:r>
            <w:r w:rsidRPr="00241757">
              <w:rPr>
                <w:color w:val="000000" w:themeColor="text1"/>
              </w:rPr>
              <w:t>, 85, pp. 411-427.</w:t>
            </w:r>
          </w:p>
        </w:tc>
      </w:tr>
      <w:tr w:rsidR="003041CC" w:rsidRPr="00241757" w14:paraId="53CF96A3" w14:textId="77777777" w:rsidTr="00146AE4">
        <w:tc>
          <w:tcPr>
            <w:tcW w:w="9016" w:type="dxa"/>
          </w:tcPr>
          <w:p w14:paraId="0432B497" w14:textId="77777777" w:rsidR="00884455" w:rsidRPr="00241757" w:rsidRDefault="00884455" w:rsidP="00241757">
            <w:pPr>
              <w:autoSpaceDE w:val="0"/>
              <w:autoSpaceDN w:val="0"/>
              <w:adjustRightInd w:val="0"/>
              <w:snapToGrid w:val="0"/>
              <w:spacing w:line="360" w:lineRule="auto"/>
              <w:jc w:val="both"/>
              <w:rPr>
                <w:color w:val="000000" w:themeColor="text1"/>
              </w:rPr>
            </w:pPr>
            <w:r w:rsidRPr="00241757">
              <w:rPr>
                <w:color w:val="000000" w:themeColor="text1"/>
              </w:rPr>
              <w:lastRenderedPageBreak/>
              <w:t xml:space="preserve">United Nations (2023) </w:t>
            </w:r>
            <w:r w:rsidRPr="00241757">
              <w:rPr>
                <w:i/>
                <w:iCs/>
                <w:color w:val="000000" w:themeColor="text1"/>
              </w:rPr>
              <w:t>Sustainable Development Goals: Sustainability</w:t>
            </w:r>
            <w:r w:rsidRPr="00241757">
              <w:rPr>
                <w:color w:val="000000" w:themeColor="text1"/>
              </w:rPr>
              <w:t xml:space="preserve">. </w:t>
            </w:r>
          </w:p>
          <w:p w14:paraId="2846BA22" w14:textId="77777777" w:rsidR="00884455" w:rsidRPr="00241757" w:rsidRDefault="00884455" w:rsidP="00241757">
            <w:pPr>
              <w:autoSpaceDE w:val="0"/>
              <w:autoSpaceDN w:val="0"/>
              <w:adjustRightInd w:val="0"/>
              <w:snapToGrid w:val="0"/>
              <w:spacing w:line="360" w:lineRule="auto"/>
              <w:jc w:val="both"/>
              <w:rPr>
                <w:color w:val="000000" w:themeColor="text1"/>
              </w:rPr>
            </w:pPr>
            <w:r w:rsidRPr="00241757">
              <w:rPr>
                <w:color w:val="000000" w:themeColor="text1"/>
              </w:rPr>
              <w:t>Available at: https://www.un.org/en/academic-impact/sustainability</w:t>
            </w:r>
          </w:p>
          <w:p w14:paraId="59B36FA9" w14:textId="3254F112" w:rsidR="00884455" w:rsidRPr="00241757" w:rsidRDefault="00884455" w:rsidP="00241757">
            <w:pPr>
              <w:snapToGrid w:val="0"/>
              <w:spacing w:line="360" w:lineRule="auto"/>
              <w:jc w:val="both"/>
              <w:rPr>
                <w:color w:val="000000" w:themeColor="text1"/>
              </w:rPr>
            </w:pPr>
            <w:r w:rsidRPr="00241757">
              <w:rPr>
                <w:color w:val="000000" w:themeColor="text1"/>
                <w:lang w:val="en-US"/>
              </w:rPr>
              <w:t xml:space="preserve">(Accessed: 7 </w:t>
            </w:r>
            <w:r w:rsidR="00146AE4">
              <w:rPr>
                <w:color w:val="000000" w:themeColor="text1"/>
                <w:lang w:val="en-US"/>
              </w:rPr>
              <w:t>December</w:t>
            </w:r>
            <w:r w:rsidRPr="00241757">
              <w:rPr>
                <w:color w:val="000000" w:themeColor="text1"/>
                <w:lang w:val="en-US"/>
              </w:rPr>
              <w:t xml:space="preserve"> 2023).</w:t>
            </w:r>
          </w:p>
        </w:tc>
      </w:tr>
      <w:tr w:rsidR="003041CC" w:rsidRPr="00241757" w14:paraId="6D2CEEF7" w14:textId="77777777" w:rsidTr="00146AE4">
        <w:tc>
          <w:tcPr>
            <w:tcW w:w="9016" w:type="dxa"/>
          </w:tcPr>
          <w:p w14:paraId="48151E01" w14:textId="7C93709F" w:rsidR="00884455" w:rsidRPr="00241757" w:rsidRDefault="00884455" w:rsidP="00241757">
            <w:pPr>
              <w:autoSpaceDE w:val="0"/>
              <w:autoSpaceDN w:val="0"/>
              <w:adjustRightInd w:val="0"/>
              <w:snapToGrid w:val="0"/>
              <w:spacing w:line="360" w:lineRule="auto"/>
              <w:jc w:val="both"/>
              <w:rPr>
                <w:color w:val="000000" w:themeColor="text1"/>
              </w:rPr>
            </w:pPr>
            <w:r w:rsidRPr="00241757">
              <w:rPr>
                <w:color w:val="000000" w:themeColor="text1"/>
              </w:rPr>
              <w:t xml:space="preserve">Van den Berghe, L. and Louche, C. (2005) ‘The link between corporate governance and corporate social responsibility in insurance’, </w:t>
            </w:r>
            <w:r w:rsidRPr="00241757">
              <w:rPr>
                <w:i/>
                <w:color w:val="000000" w:themeColor="text1"/>
              </w:rPr>
              <w:t>The Geneva Papers on Risk and Insurance</w:t>
            </w:r>
            <w:r w:rsidRPr="00241757">
              <w:rPr>
                <w:color w:val="000000" w:themeColor="text1"/>
              </w:rPr>
              <w:t>, 30, pp. 425-442.</w:t>
            </w:r>
          </w:p>
        </w:tc>
      </w:tr>
      <w:tr w:rsidR="003041CC" w:rsidRPr="00241757" w14:paraId="3ABA143B" w14:textId="77777777" w:rsidTr="00146AE4">
        <w:tc>
          <w:tcPr>
            <w:tcW w:w="9016" w:type="dxa"/>
          </w:tcPr>
          <w:p w14:paraId="19CF248E" w14:textId="2A149E98" w:rsidR="00884455" w:rsidRPr="00241757" w:rsidRDefault="00884455"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Waddock, S. and Graves, S. (1997) ‘The Corporate Social Performance – Financial Performance Link’, </w:t>
            </w:r>
            <w:r w:rsidRPr="00241757">
              <w:rPr>
                <w:i/>
                <w:iCs/>
                <w:color w:val="000000" w:themeColor="text1"/>
                <w:lang w:val="en-US"/>
              </w:rPr>
              <w:t>Strategic Management Journal</w:t>
            </w:r>
            <w:r w:rsidRPr="00241757">
              <w:rPr>
                <w:color w:val="000000" w:themeColor="text1"/>
                <w:lang w:val="en-US"/>
              </w:rPr>
              <w:t>, 18(4), pp. 303-319.</w:t>
            </w:r>
          </w:p>
        </w:tc>
      </w:tr>
      <w:tr w:rsidR="003041CC" w:rsidRPr="00241757" w14:paraId="7A6E354A" w14:textId="77777777" w:rsidTr="00146AE4">
        <w:tc>
          <w:tcPr>
            <w:tcW w:w="9016" w:type="dxa"/>
          </w:tcPr>
          <w:p w14:paraId="5DD2C8CC" w14:textId="6186AC9E" w:rsidR="00884455" w:rsidRPr="00241757" w:rsidRDefault="00884455" w:rsidP="00241757">
            <w:pPr>
              <w:autoSpaceDE w:val="0"/>
              <w:autoSpaceDN w:val="0"/>
              <w:adjustRightInd w:val="0"/>
              <w:snapToGrid w:val="0"/>
              <w:spacing w:line="360" w:lineRule="auto"/>
              <w:jc w:val="both"/>
              <w:rPr>
                <w:color w:val="000000" w:themeColor="text1"/>
              </w:rPr>
            </w:pPr>
            <w:r w:rsidRPr="00241757">
              <w:rPr>
                <w:color w:val="000000" w:themeColor="text1"/>
                <w:lang w:val="en-US"/>
              </w:rPr>
              <w:t xml:space="preserve">Wolfe, R. and Aupperle, K. (1991) ‘Introduction to Corporate Social Performance: Methods for Evaluating an Elusive Construct’. In: Post, J. (ed.) </w:t>
            </w:r>
            <w:r w:rsidRPr="00241757">
              <w:rPr>
                <w:i/>
                <w:iCs/>
                <w:color w:val="000000" w:themeColor="text1"/>
                <w:lang w:val="en-US"/>
              </w:rPr>
              <w:t>Research in Corporate Social Performance and Policy</w:t>
            </w:r>
            <w:r w:rsidRPr="00241757">
              <w:rPr>
                <w:color w:val="000000" w:themeColor="text1"/>
                <w:lang w:val="en-US"/>
              </w:rPr>
              <w:t xml:space="preserve"> (Vol. 12). Greenwich, CT: JAI Press, pp. 265-268.</w:t>
            </w:r>
          </w:p>
        </w:tc>
      </w:tr>
      <w:tr w:rsidR="00241757" w:rsidRPr="00241757" w14:paraId="0CAFAF17" w14:textId="77777777" w:rsidTr="00146AE4">
        <w:tc>
          <w:tcPr>
            <w:tcW w:w="9016" w:type="dxa"/>
          </w:tcPr>
          <w:p w14:paraId="70FF4966" w14:textId="20E39AA3" w:rsidR="00884455" w:rsidRPr="00241757" w:rsidRDefault="00246A6E" w:rsidP="00241757">
            <w:pPr>
              <w:autoSpaceDE w:val="0"/>
              <w:autoSpaceDN w:val="0"/>
              <w:adjustRightInd w:val="0"/>
              <w:snapToGrid w:val="0"/>
              <w:spacing w:line="360" w:lineRule="auto"/>
              <w:jc w:val="both"/>
              <w:rPr>
                <w:color w:val="000000" w:themeColor="text1"/>
                <w:lang w:val="en-US"/>
              </w:rPr>
            </w:pPr>
            <w:r w:rsidRPr="00241757">
              <w:rPr>
                <w:color w:val="000000" w:themeColor="text1"/>
                <w:lang w:val="en-US"/>
              </w:rPr>
              <w:t xml:space="preserve">Zahra, S. and Pearce II, J. (1989) ‘Boards of directors and corporate financial performance: A review and integrative model’, </w:t>
            </w:r>
            <w:r w:rsidRPr="00241757">
              <w:rPr>
                <w:i/>
                <w:iCs/>
                <w:color w:val="000000" w:themeColor="text1"/>
                <w:lang w:val="en-US"/>
              </w:rPr>
              <w:t>Journal of Management</w:t>
            </w:r>
            <w:r w:rsidRPr="00241757">
              <w:rPr>
                <w:color w:val="000000" w:themeColor="text1"/>
                <w:lang w:val="en-US"/>
              </w:rPr>
              <w:t>, 15(2), pp. 291-334.</w:t>
            </w:r>
          </w:p>
        </w:tc>
      </w:tr>
    </w:tbl>
    <w:p w14:paraId="487F3345" w14:textId="77777777" w:rsidR="00C359B8" w:rsidRPr="003041CC" w:rsidRDefault="00C359B8">
      <w:pPr>
        <w:rPr>
          <w:color w:val="000000" w:themeColor="text1"/>
        </w:rPr>
      </w:pPr>
    </w:p>
    <w:p w14:paraId="431FE986" w14:textId="77777777" w:rsidR="00C359B8" w:rsidRDefault="00C359B8">
      <w:pPr>
        <w:rPr>
          <w:color w:val="000000" w:themeColor="text1"/>
        </w:rPr>
      </w:pPr>
    </w:p>
    <w:p w14:paraId="15530B23" w14:textId="77777777" w:rsidR="00832AA9" w:rsidRDefault="00832AA9" w:rsidP="006F3B1B">
      <w:pPr>
        <w:adjustRightInd w:val="0"/>
        <w:snapToGrid w:val="0"/>
        <w:spacing w:after="0" w:line="360" w:lineRule="auto"/>
        <w:jc w:val="both"/>
        <w:rPr>
          <w:caps/>
        </w:rPr>
      </w:pPr>
    </w:p>
    <w:p w14:paraId="5D78AF3B" w14:textId="77777777" w:rsidR="00832AA9" w:rsidRDefault="00832AA9" w:rsidP="006F3B1B">
      <w:pPr>
        <w:adjustRightInd w:val="0"/>
        <w:snapToGrid w:val="0"/>
        <w:spacing w:after="0" w:line="360" w:lineRule="auto"/>
        <w:jc w:val="both"/>
        <w:rPr>
          <w:caps/>
        </w:rPr>
      </w:pPr>
    </w:p>
    <w:p w14:paraId="380AC4EA" w14:textId="77777777" w:rsidR="00832AA9" w:rsidRDefault="00832AA9" w:rsidP="006F3B1B">
      <w:pPr>
        <w:adjustRightInd w:val="0"/>
        <w:snapToGrid w:val="0"/>
        <w:spacing w:after="0" w:line="360" w:lineRule="auto"/>
        <w:jc w:val="both"/>
        <w:rPr>
          <w:caps/>
        </w:rPr>
      </w:pPr>
    </w:p>
    <w:sectPr w:rsidR="00832AA9" w:rsidSect="00824156">
      <w:headerReference w:type="default" r:id="rId32"/>
      <w:footerReference w:type="default" r:id="rId33"/>
      <w:footerReference w:type="first" r:id="rId34"/>
      <w:pgSz w:w="11906" w:h="16838" w:code="9"/>
      <w:pgMar w:top="1440"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AB514" w14:textId="77777777" w:rsidR="003877A2" w:rsidRDefault="003877A2" w:rsidP="00397675">
      <w:pPr>
        <w:spacing w:after="0" w:line="240" w:lineRule="auto"/>
      </w:pPr>
      <w:r>
        <w:separator/>
      </w:r>
    </w:p>
  </w:endnote>
  <w:endnote w:type="continuationSeparator" w:id="0">
    <w:p w14:paraId="6EDD4EF6" w14:textId="77777777" w:rsidR="003877A2" w:rsidRDefault="003877A2" w:rsidP="00397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Charis SIL">
    <w:altName w:val="Calibri"/>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SMePro">
    <w:altName w:val="Yu Gothic"/>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392934"/>
      <w:docPartObj>
        <w:docPartGallery w:val="Page Numbers (Bottom of Page)"/>
        <w:docPartUnique/>
      </w:docPartObj>
    </w:sdtPr>
    <w:sdtContent>
      <w:sdt>
        <w:sdtPr>
          <w:id w:val="-729217977"/>
          <w:docPartObj>
            <w:docPartGallery w:val="Page Numbers (Top of Page)"/>
            <w:docPartUnique/>
          </w:docPartObj>
        </w:sdtPr>
        <w:sdtContent>
          <w:p w14:paraId="2E5C41AE" w14:textId="2523FBC4" w:rsidR="00824156" w:rsidRDefault="00824156">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1A29C21" w14:textId="77777777" w:rsidR="00397675" w:rsidRDefault="003976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826600"/>
      <w:docPartObj>
        <w:docPartGallery w:val="Page Numbers (Bottom of Page)"/>
        <w:docPartUnique/>
      </w:docPartObj>
    </w:sdtPr>
    <w:sdtContent>
      <w:sdt>
        <w:sdtPr>
          <w:id w:val="1728636285"/>
          <w:docPartObj>
            <w:docPartGallery w:val="Page Numbers (Top of Page)"/>
            <w:docPartUnique/>
          </w:docPartObj>
        </w:sdtPr>
        <w:sdtContent>
          <w:p w14:paraId="5993A8CC" w14:textId="4FEA04AC" w:rsidR="00824156" w:rsidRDefault="00824156">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67CFED3" w14:textId="77777777" w:rsidR="00824156" w:rsidRDefault="00824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10309" w14:textId="77777777" w:rsidR="003877A2" w:rsidRDefault="003877A2" w:rsidP="00397675">
      <w:pPr>
        <w:spacing w:after="0" w:line="240" w:lineRule="auto"/>
      </w:pPr>
      <w:r>
        <w:separator/>
      </w:r>
    </w:p>
  </w:footnote>
  <w:footnote w:type="continuationSeparator" w:id="0">
    <w:p w14:paraId="4585CD03" w14:textId="77777777" w:rsidR="003877A2" w:rsidRDefault="003877A2" w:rsidP="00397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0B2B" w14:textId="44F8297F" w:rsidR="00B835B6" w:rsidRPr="00B835B6" w:rsidRDefault="00B835B6" w:rsidP="00B835B6">
    <w:pPr>
      <w:pStyle w:val="Header"/>
      <w:jc w:val="right"/>
      <w:rPr>
        <w:sz w:val="24"/>
        <w:szCs w:val="24"/>
      </w:rPr>
    </w:pPr>
  </w:p>
  <w:p w14:paraId="7971D65B" w14:textId="27288C1F" w:rsidR="00397675" w:rsidRPr="009F2BD6" w:rsidRDefault="00B835B6">
    <w:pPr>
      <w:pStyle w:val="Header"/>
      <w:rPr>
        <w:sz w:val="22"/>
        <w:szCs w:val="22"/>
      </w:rPr>
    </w:pPr>
    <w:r w:rsidRPr="009F2BD6">
      <w:rPr>
        <w:sz w:val="22"/>
        <w:szCs w:val="22"/>
      </w:rPr>
      <w:t>Student ID No. 2235234</w:t>
    </w:r>
  </w:p>
  <w:p w14:paraId="46B43108" w14:textId="77777777" w:rsidR="00F147E4" w:rsidRDefault="00F147E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675"/>
    <w:rsid w:val="000000D1"/>
    <w:rsid w:val="000003DD"/>
    <w:rsid w:val="0000148A"/>
    <w:rsid w:val="00002A53"/>
    <w:rsid w:val="00002D3C"/>
    <w:rsid w:val="00002DC6"/>
    <w:rsid w:val="00002DDB"/>
    <w:rsid w:val="00002EF4"/>
    <w:rsid w:val="000031DE"/>
    <w:rsid w:val="00005D33"/>
    <w:rsid w:val="00006053"/>
    <w:rsid w:val="000068AE"/>
    <w:rsid w:val="00006A2F"/>
    <w:rsid w:val="00007DD9"/>
    <w:rsid w:val="00007EA7"/>
    <w:rsid w:val="00010805"/>
    <w:rsid w:val="00010889"/>
    <w:rsid w:val="000124FE"/>
    <w:rsid w:val="00012563"/>
    <w:rsid w:val="00012B84"/>
    <w:rsid w:val="00012CE3"/>
    <w:rsid w:val="000139E3"/>
    <w:rsid w:val="00013B46"/>
    <w:rsid w:val="000145AC"/>
    <w:rsid w:val="00014A8F"/>
    <w:rsid w:val="00014E64"/>
    <w:rsid w:val="00015515"/>
    <w:rsid w:val="0001595A"/>
    <w:rsid w:val="000159D8"/>
    <w:rsid w:val="00015F32"/>
    <w:rsid w:val="00015F7C"/>
    <w:rsid w:val="000160B8"/>
    <w:rsid w:val="000164B8"/>
    <w:rsid w:val="0001698D"/>
    <w:rsid w:val="00017036"/>
    <w:rsid w:val="000179E3"/>
    <w:rsid w:val="0002006F"/>
    <w:rsid w:val="00020A25"/>
    <w:rsid w:val="00020A68"/>
    <w:rsid w:val="00021B4B"/>
    <w:rsid w:val="00022068"/>
    <w:rsid w:val="0002368B"/>
    <w:rsid w:val="00023736"/>
    <w:rsid w:val="00024646"/>
    <w:rsid w:val="00024788"/>
    <w:rsid w:val="00025C80"/>
    <w:rsid w:val="00026346"/>
    <w:rsid w:val="00026EFD"/>
    <w:rsid w:val="00027A11"/>
    <w:rsid w:val="0003010D"/>
    <w:rsid w:val="000307E5"/>
    <w:rsid w:val="00030E60"/>
    <w:rsid w:val="00030E61"/>
    <w:rsid w:val="00030F65"/>
    <w:rsid w:val="000310AB"/>
    <w:rsid w:val="00031D1D"/>
    <w:rsid w:val="00032494"/>
    <w:rsid w:val="000325FD"/>
    <w:rsid w:val="00032A50"/>
    <w:rsid w:val="00032B36"/>
    <w:rsid w:val="00033C0D"/>
    <w:rsid w:val="00034A8D"/>
    <w:rsid w:val="000356D5"/>
    <w:rsid w:val="00036A1E"/>
    <w:rsid w:val="00036BEE"/>
    <w:rsid w:val="00037457"/>
    <w:rsid w:val="00037B7F"/>
    <w:rsid w:val="00037E28"/>
    <w:rsid w:val="000400C6"/>
    <w:rsid w:val="00040302"/>
    <w:rsid w:val="00040565"/>
    <w:rsid w:val="00040B6D"/>
    <w:rsid w:val="00040F31"/>
    <w:rsid w:val="00041190"/>
    <w:rsid w:val="000418A3"/>
    <w:rsid w:val="00041EAB"/>
    <w:rsid w:val="000422C5"/>
    <w:rsid w:val="00042743"/>
    <w:rsid w:val="0004291A"/>
    <w:rsid w:val="00042FB0"/>
    <w:rsid w:val="00042FF0"/>
    <w:rsid w:val="000430C6"/>
    <w:rsid w:val="00043469"/>
    <w:rsid w:val="00043799"/>
    <w:rsid w:val="0004414D"/>
    <w:rsid w:val="00044AB0"/>
    <w:rsid w:val="00044C67"/>
    <w:rsid w:val="000457CC"/>
    <w:rsid w:val="00045C67"/>
    <w:rsid w:val="00045ECB"/>
    <w:rsid w:val="00047823"/>
    <w:rsid w:val="00047E73"/>
    <w:rsid w:val="000507C1"/>
    <w:rsid w:val="0005097A"/>
    <w:rsid w:val="00050E30"/>
    <w:rsid w:val="00050F0B"/>
    <w:rsid w:val="00051461"/>
    <w:rsid w:val="00051F5A"/>
    <w:rsid w:val="000524DA"/>
    <w:rsid w:val="00052734"/>
    <w:rsid w:val="00052A43"/>
    <w:rsid w:val="000531CF"/>
    <w:rsid w:val="00053B44"/>
    <w:rsid w:val="00053B64"/>
    <w:rsid w:val="00053B87"/>
    <w:rsid w:val="00053CE3"/>
    <w:rsid w:val="0005408E"/>
    <w:rsid w:val="0005496F"/>
    <w:rsid w:val="000562F3"/>
    <w:rsid w:val="00056BB1"/>
    <w:rsid w:val="00060F2E"/>
    <w:rsid w:val="00061475"/>
    <w:rsid w:val="0006297D"/>
    <w:rsid w:val="000637E8"/>
    <w:rsid w:val="00063CCE"/>
    <w:rsid w:val="00064010"/>
    <w:rsid w:val="00064041"/>
    <w:rsid w:val="0006483F"/>
    <w:rsid w:val="00064AC2"/>
    <w:rsid w:val="00064DAA"/>
    <w:rsid w:val="000655B8"/>
    <w:rsid w:val="00065B27"/>
    <w:rsid w:val="00066072"/>
    <w:rsid w:val="000661CE"/>
    <w:rsid w:val="000663C8"/>
    <w:rsid w:val="000663F7"/>
    <w:rsid w:val="000669F9"/>
    <w:rsid w:val="00070639"/>
    <w:rsid w:val="00070649"/>
    <w:rsid w:val="000707E9"/>
    <w:rsid w:val="00070972"/>
    <w:rsid w:val="00070988"/>
    <w:rsid w:val="000729BF"/>
    <w:rsid w:val="00072C63"/>
    <w:rsid w:val="0007309D"/>
    <w:rsid w:val="000738A0"/>
    <w:rsid w:val="00074988"/>
    <w:rsid w:val="00074F27"/>
    <w:rsid w:val="0007500C"/>
    <w:rsid w:val="0007569F"/>
    <w:rsid w:val="00075C4F"/>
    <w:rsid w:val="00076B5A"/>
    <w:rsid w:val="000808A9"/>
    <w:rsid w:val="000822FB"/>
    <w:rsid w:val="000825CA"/>
    <w:rsid w:val="00082A34"/>
    <w:rsid w:val="00082F54"/>
    <w:rsid w:val="0008325C"/>
    <w:rsid w:val="00083268"/>
    <w:rsid w:val="00085112"/>
    <w:rsid w:val="00086DA2"/>
    <w:rsid w:val="00086F53"/>
    <w:rsid w:val="000876D4"/>
    <w:rsid w:val="00090510"/>
    <w:rsid w:val="00091A03"/>
    <w:rsid w:val="00091A56"/>
    <w:rsid w:val="00092AEA"/>
    <w:rsid w:val="00093203"/>
    <w:rsid w:val="000932DC"/>
    <w:rsid w:val="00093D6E"/>
    <w:rsid w:val="0009434B"/>
    <w:rsid w:val="00095558"/>
    <w:rsid w:val="00095890"/>
    <w:rsid w:val="000958D3"/>
    <w:rsid w:val="00096154"/>
    <w:rsid w:val="000966FC"/>
    <w:rsid w:val="00097085"/>
    <w:rsid w:val="00097F34"/>
    <w:rsid w:val="000A007D"/>
    <w:rsid w:val="000A0BF0"/>
    <w:rsid w:val="000A1068"/>
    <w:rsid w:val="000A1584"/>
    <w:rsid w:val="000A161B"/>
    <w:rsid w:val="000A32AD"/>
    <w:rsid w:val="000A408B"/>
    <w:rsid w:val="000A4DD8"/>
    <w:rsid w:val="000A5901"/>
    <w:rsid w:val="000A617C"/>
    <w:rsid w:val="000A7A70"/>
    <w:rsid w:val="000A7B4D"/>
    <w:rsid w:val="000B0688"/>
    <w:rsid w:val="000B16B8"/>
    <w:rsid w:val="000B1865"/>
    <w:rsid w:val="000B1CDA"/>
    <w:rsid w:val="000B1E28"/>
    <w:rsid w:val="000B1F3A"/>
    <w:rsid w:val="000B1F51"/>
    <w:rsid w:val="000B33BE"/>
    <w:rsid w:val="000B3C43"/>
    <w:rsid w:val="000B42A2"/>
    <w:rsid w:val="000B43A7"/>
    <w:rsid w:val="000B4ACB"/>
    <w:rsid w:val="000B5C63"/>
    <w:rsid w:val="000B69CA"/>
    <w:rsid w:val="000B6BB2"/>
    <w:rsid w:val="000B7170"/>
    <w:rsid w:val="000B7688"/>
    <w:rsid w:val="000C04CA"/>
    <w:rsid w:val="000C07D6"/>
    <w:rsid w:val="000C09D6"/>
    <w:rsid w:val="000C0B5B"/>
    <w:rsid w:val="000C1AE1"/>
    <w:rsid w:val="000C1F93"/>
    <w:rsid w:val="000C1FB5"/>
    <w:rsid w:val="000C223E"/>
    <w:rsid w:val="000C3DA9"/>
    <w:rsid w:val="000C4B33"/>
    <w:rsid w:val="000C4EA9"/>
    <w:rsid w:val="000C4F9D"/>
    <w:rsid w:val="000C5CD4"/>
    <w:rsid w:val="000C6A76"/>
    <w:rsid w:val="000C6D6B"/>
    <w:rsid w:val="000C6F1C"/>
    <w:rsid w:val="000C703B"/>
    <w:rsid w:val="000C7075"/>
    <w:rsid w:val="000D17FB"/>
    <w:rsid w:val="000D295A"/>
    <w:rsid w:val="000D40EA"/>
    <w:rsid w:val="000D41D1"/>
    <w:rsid w:val="000D436E"/>
    <w:rsid w:val="000D4D60"/>
    <w:rsid w:val="000D62A5"/>
    <w:rsid w:val="000D7038"/>
    <w:rsid w:val="000D7F72"/>
    <w:rsid w:val="000E0571"/>
    <w:rsid w:val="000E0ABE"/>
    <w:rsid w:val="000E0D13"/>
    <w:rsid w:val="000E1452"/>
    <w:rsid w:val="000E172F"/>
    <w:rsid w:val="000E1B83"/>
    <w:rsid w:val="000E2838"/>
    <w:rsid w:val="000E3113"/>
    <w:rsid w:val="000E328C"/>
    <w:rsid w:val="000E3515"/>
    <w:rsid w:val="000E384D"/>
    <w:rsid w:val="000E4DB8"/>
    <w:rsid w:val="000E62C4"/>
    <w:rsid w:val="000E6A0F"/>
    <w:rsid w:val="000E7038"/>
    <w:rsid w:val="000E771D"/>
    <w:rsid w:val="000E79B0"/>
    <w:rsid w:val="000F14E9"/>
    <w:rsid w:val="000F1771"/>
    <w:rsid w:val="000F1887"/>
    <w:rsid w:val="000F1AC7"/>
    <w:rsid w:val="000F2137"/>
    <w:rsid w:val="000F215E"/>
    <w:rsid w:val="000F25B1"/>
    <w:rsid w:val="000F2932"/>
    <w:rsid w:val="000F3B30"/>
    <w:rsid w:val="000F3C03"/>
    <w:rsid w:val="000F53F7"/>
    <w:rsid w:val="000F5F85"/>
    <w:rsid w:val="000F6F44"/>
    <w:rsid w:val="000F7298"/>
    <w:rsid w:val="001009A8"/>
    <w:rsid w:val="00100BA3"/>
    <w:rsid w:val="00100E9B"/>
    <w:rsid w:val="00101305"/>
    <w:rsid w:val="001013DD"/>
    <w:rsid w:val="00102054"/>
    <w:rsid w:val="00102BF2"/>
    <w:rsid w:val="00102E33"/>
    <w:rsid w:val="00103657"/>
    <w:rsid w:val="00103EFE"/>
    <w:rsid w:val="0010440F"/>
    <w:rsid w:val="00104741"/>
    <w:rsid w:val="00105B2F"/>
    <w:rsid w:val="00105C8C"/>
    <w:rsid w:val="00106651"/>
    <w:rsid w:val="00106FBA"/>
    <w:rsid w:val="00107ABE"/>
    <w:rsid w:val="0011148A"/>
    <w:rsid w:val="00111B30"/>
    <w:rsid w:val="001123F7"/>
    <w:rsid w:val="00112D76"/>
    <w:rsid w:val="001145F0"/>
    <w:rsid w:val="001166CD"/>
    <w:rsid w:val="0011688F"/>
    <w:rsid w:val="001169E5"/>
    <w:rsid w:val="00116F3E"/>
    <w:rsid w:val="00116FFE"/>
    <w:rsid w:val="0011706D"/>
    <w:rsid w:val="00117BB0"/>
    <w:rsid w:val="0012066F"/>
    <w:rsid w:val="0012078A"/>
    <w:rsid w:val="00122B9C"/>
    <w:rsid w:val="00122E7B"/>
    <w:rsid w:val="00123B36"/>
    <w:rsid w:val="001248A0"/>
    <w:rsid w:val="0012500E"/>
    <w:rsid w:val="001257F5"/>
    <w:rsid w:val="001262CB"/>
    <w:rsid w:val="00126C57"/>
    <w:rsid w:val="00127102"/>
    <w:rsid w:val="00127B22"/>
    <w:rsid w:val="00130197"/>
    <w:rsid w:val="00130D89"/>
    <w:rsid w:val="001312A3"/>
    <w:rsid w:val="001330B8"/>
    <w:rsid w:val="00134187"/>
    <w:rsid w:val="00134390"/>
    <w:rsid w:val="00134988"/>
    <w:rsid w:val="00134A04"/>
    <w:rsid w:val="00135426"/>
    <w:rsid w:val="001354FA"/>
    <w:rsid w:val="00135A70"/>
    <w:rsid w:val="00135CD8"/>
    <w:rsid w:val="00136A41"/>
    <w:rsid w:val="001372FD"/>
    <w:rsid w:val="0013781A"/>
    <w:rsid w:val="00140172"/>
    <w:rsid w:val="00140B06"/>
    <w:rsid w:val="00140E35"/>
    <w:rsid w:val="00142060"/>
    <w:rsid w:val="0014322E"/>
    <w:rsid w:val="001434A5"/>
    <w:rsid w:val="00143528"/>
    <w:rsid w:val="0014400E"/>
    <w:rsid w:val="00144BBD"/>
    <w:rsid w:val="00145C64"/>
    <w:rsid w:val="00146521"/>
    <w:rsid w:val="00146AE4"/>
    <w:rsid w:val="00147C04"/>
    <w:rsid w:val="001503FA"/>
    <w:rsid w:val="00150554"/>
    <w:rsid w:val="00150E55"/>
    <w:rsid w:val="00150F3F"/>
    <w:rsid w:val="001515C6"/>
    <w:rsid w:val="00151604"/>
    <w:rsid w:val="00151C45"/>
    <w:rsid w:val="00152D5A"/>
    <w:rsid w:val="00153104"/>
    <w:rsid w:val="00153612"/>
    <w:rsid w:val="00154596"/>
    <w:rsid w:val="0015532A"/>
    <w:rsid w:val="001559C3"/>
    <w:rsid w:val="00155C5E"/>
    <w:rsid w:val="00156CBA"/>
    <w:rsid w:val="00157DB7"/>
    <w:rsid w:val="001602B4"/>
    <w:rsid w:val="00160314"/>
    <w:rsid w:val="00160B2B"/>
    <w:rsid w:val="001620CD"/>
    <w:rsid w:val="001646B2"/>
    <w:rsid w:val="00165BAF"/>
    <w:rsid w:val="001660DF"/>
    <w:rsid w:val="00166755"/>
    <w:rsid w:val="001669B2"/>
    <w:rsid w:val="0016711D"/>
    <w:rsid w:val="00167AAD"/>
    <w:rsid w:val="0017003B"/>
    <w:rsid w:val="00171125"/>
    <w:rsid w:val="0017180B"/>
    <w:rsid w:val="00171986"/>
    <w:rsid w:val="00171F2F"/>
    <w:rsid w:val="00172090"/>
    <w:rsid w:val="00172319"/>
    <w:rsid w:val="00172FF8"/>
    <w:rsid w:val="00173750"/>
    <w:rsid w:val="00173F9C"/>
    <w:rsid w:val="001740AB"/>
    <w:rsid w:val="0017499F"/>
    <w:rsid w:val="00174BCB"/>
    <w:rsid w:val="00174BFA"/>
    <w:rsid w:val="00175101"/>
    <w:rsid w:val="00176043"/>
    <w:rsid w:val="0017654B"/>
    <w:rsid w:val="00176FF8"/>
    <w:rsid w:val="001771B8"/>
    <w:rsid w:val="00177312"/>
    <w:rsid w:val="00177A7B"/>
    <w:rsid w:val="00177CDB"/>
    <w:rsid w:val="001818F2"/>
    <w:rsid w:val="0018234E"/>
    <w:rsid w:val="00182638"/>
    <w:rsid w:val="00182A90"/>
    <w:rsid w:val="001835B0"/>
    <w:rsid w:val="001839FA"/>
    <w:rsid w:val="00183C23"/>
    <w:rsid w:val="00183CFB"/>
    <w:rsid w:val="00184190"/>
    <w:rsid w:val="001848C3"/>
    <w:rsid w:val="00184B99"/>
    <w:rsid w:val="001851D2"/>
    <w:rsid w:val="001858AD"/>
    <w:rsid w:val="0018678A"/>
    <w:rsid w:val="0018697E"/>
    <w:rsid w:val="00186EEF"/>
    <w:rsid w:val="00187505"/>
    <w:rsid w:val="0019157F"/>
    <w:rsid w:val="00192ECE"/>
    <w:rsid w:val="0019364A"/>
    <w:rsid w:val="00194792"/>
    <w:rsid w:val="00194824"/>
    <w:rsid w:val="00194A75"/>
    <w:rsid w:val="001961CE"/>
    <w:rsid w:val="001967D4"/>
    <w:rsid w:val="001973E3"/>
    <w:rsid w:val="001973E5"/>
    <w:rsid w:val="00197742"/>
    <w:rsid w:val="001A0462"/>
    <w:rsid w:val="001A096B"/>
    <w:rsid w:val="001A1207"/>
    <w:rsid w:val="001A19FD"/>
    <w:rsid w:val="001A1B7F"/>
    <w:rsid w:val="001A2259"/>
    <w:rsid w:val="001A2BB9"/>
    <w:rsid w:val="001A345F"/>
    <w:rsid w:val="001A3640"/>
    <w:rsid w:val="001A392B"/>
    <w:rsid w:val="001A3A72"/>
    <w:rsid w:val="001A43BD"/>
    <w:rsid w:val="001A4E60"/>
    <w:rsid w:val="001A508D"/>
    <w:rsid w:val="001A5235"/>
    <w:rsid w:val="001A5572"/>
    <w:rsid w:val="001A68E0"/>
    <w:rsid w:val="001A76C5"/>
    <w:rsid w:val="001A778B"/>
    <w:rsid w:val="001B1045"/>
    <w:rsid w:val="001B1538"/>
    <w:rsid w:val="001B1917"/>
    <w:rsid w:val="001B19BE"/>
    <w:rsid w:val="001B2711"/>
    <w:rsid w:val="001B2B0D"/>
    <w:rsid w:val="001B3638"/>
    <w:rsid w:val="001B3D27"/>
    <w:rsid w:val="001B454D"/>
    <w:rsid w:val="001B4561"/>
    <w:rsid w:val="001B4911"/>
    <w:rsid w:val="001B4EE0"/>
    <w:rsid w:val="001B5376"/>
    <w:rsid w:val="001B5606"/>
    <w:rsid w:val="001B597C"/>
    <w:rsid w:val="001B6573"/>
    <w:rsid w:val="001B689E"/>
    <w:rsid w:val="001B72C8"/>
    <w:rsid w:val="001B7E38"/>
    <w:rsid w:val="001B7FBD"/>
    <w:rsid w:val="001C000F"/>
    <w:rsid w:val="001C0521"/>
    <w:rsid w:val="001C0E05"/>
    <w:rsid w:val="001C1E75"/>
    <w:rsid w:val="001C384A"/>
    <w:rsid w:val="001C3C23"/>
    <w:rsid w:val="001C4653"/>
    <w:rsid w:val="001C4DFA"/>
    <w:rsid w:val="001C550B"/>
    <w:rsid w:val="001C5714"/>
    <w:rsid w:val="001C6130"/>
    <w:rsid w:val="001C62AC"/>
    <w:rsid w:val="001C6997"/>
    <w:rsid w:val="001C6A2A"/>
    <w:rsid w:val="001C7286"/>
    <w:rsid w:val="001C7C52"/>
    <w:rsid w:val="001D08A1"/>
    <w:rsid w:val="001D09D6"/>
    <w:rsid w:val="001D0FB6"/>
    <w:rsid w:val="001D1062"/>
    <w:rsid w:val="001D15FE"/>
    <w:rsid w:val="001D227F"/>
    <w:rsid w:val="001D25CE"/>
    <w:rsid w:val="001D36E0"/>
    <w:rsid w:val="001D3DF7"/>
    <w:rsid w:val="001D60C3"/>
    <w:rsid w:val="001D6346"/>
    <w:rsid w:val="001D646B"/>
    <w:rsid w:val="001D67F3"/>
    <w:rsid w:val="001D6B20"/>
    <w:rsid w:val="001D6B46"/>
    <w:rsid w:val="001E0605"/>
    <w:rsid w:val="001E12D3"/>
    <w:rsid w:val="001E1380"/>
    <w:rsid w:val="001E1ABB"/>
    <w:rsid w:val="001E204C"/>
    <w:rsid w:val="001E337B"/>
    <w:rsid w:val="001E38E0"/>
    <w:rsid w:val="001E5469"/>
    <w:rsid w:val="001E55C9"/>
    <w:rsid w:val="001E5FE2"/>
    <w:rsid w:val="001E649C"/>
    <w:rsid w:val="001E6E46"/>
    <w:rsid w:val="001E714F"/>
    <w:rsid w:val="001E758B"/>
    <w:rsid w:val="001E7784"/>
    <w:rsid w:val="001E79A2"/>
    <w:rsid w:val="001E7DF7"/>
    <w:rsid w:val="001F2866"/>
    <w:rsid w:val="001F32A7"/>
    <w:rsid w:val="001F36D3"/>
    <w:rsid w:val="001F3998"/>
    <w:rsid w:val="001F3B2E"/>
    <w:rsid w:val="001F3CB1"/>
    <w:rsid w:val="001F4166"/>
    <w:rsid w:val="001F490F"/>
    <w:rsid w:val="001F6827"/>
    <w:rsid w:val="001F789B"/>
    <w:rsid w:val="00200C60"/>
    <w:rsid w:val="00201834"/>
    <w:rsid w:val="00202547"/>
    <w:rsid w:val="002029BD"/>
    <w:rsid w:val="00203469"/>
    <w:rsid w:val="00203AF7"/>
    <w:rsid w:val="0020484E"/>
    <w:rsid w:val="0020492F"/>
    <w:rsid w:val="00204F5B"/>
    <w:rsid w:val="00205A8A"/>
    <w:rsid w:val="00206079"/>
    <w:rsid w:val="00206577"/>
    <w:rsid w:val="00206828"/>
    <w:rsid w:val="002068BD"/>
    <w:rsid w:val="00206A79"/>
    <w:rsid w:val="002070C9"/>
    <w:rsid w:val="0020717C"/>
    <w:rsid w:val="0021032E"/>
    <w:rsid w:val="002106AB"/>
    <w:rsid w:val="00210B59"/>
    <w:rsid w:val="002126F2"/>
    <w:rsid w:val="002128FD"/>
    <w:rsid w:val="00212D06"/>
    <w:rsid w:val="00213FFD"/>
    <w:rsid w:val="002141FD"/>
    <w:rsid w:val="002142FF"/>
    <w:rsid w:val="002145C4"/>
    <w:rsid w:val="0021511B"/>
    <w:rsid w:val="00215127"/>
    <w:rsid w:val="0021519D"/>
    <w:rsid w:val="00215822"/>
    <w:rsid w:val="00216BF3"/>
    <w:rsid w:val="00216E88"/>
    <w:rsid w:val="0022035E"/>
    <w:rsid w:val="002205E4"/>
    <w:rsid w:val="00220BBC"/>
    <w:rsid w:val="002216A2"/>
    <w:rsid w:val="0022233B"/>
    <w:rsid w:val="002235CC"/>
    <w:rsid w:val="00223BAD"/>
    <w:rsid w:val="002246E4"/>
    <w:rsid w:val="00225001"/>
    <w:rsid w:val="00225ADD"/>
    <w:rsid w:val="00226514"/>
    <w:rsid w:val="00226833"/>
    <w:rsid w:val="00226966"/>
    <w:rsid w:val="00226F9F"/>
    <w:rsid w:val="00227223"/>
    <w:rsid w:val="00227F7F"/>
    <w:rsid w:val="002302F3"/>
    <w:rsid w:val="00230573"/>
    <w:rsid w:val="00230CCF"/>
    <w:rsid w:val="002314D7"/>
    <w:rsid w:val="002324C1"/>
    <w:rsid w:val="002326ED"/>
    <w:rsid w:val="00232712"/>
    <w:rsid w:val="002330ED"/>
    <w:rsid w:val="0023351E"/>
    <w:rsid w:val="00233650"/>
    <w:rsid w:val="00233796"/>
    <w:rsid w:val="0023395D"/>
    <w:rsid w:val="00235C36"/>
    <w:rsid w:val="00235C7F"/>
    <w:rsid w:val="00235DD8"/>
    <w:rsid w:val="00235F07"/>
    <w:rsid w:val="0023736D"/>
    <w:rsid w:val="00237437"/>
    <w:rsid w:val="00237B8E"/>
    <w:rsid w:val="00237ECC"/>
    <w:rsid w:val="00240817"/>
    <w:rsid w:val="00240EDF"/>
    <w:rsid w:val="00241757"/>
    <w:rsid w:val="002425E3"/>
    <w:rsid w:val="00242833"/>
    <w:rsid w:val="0024310C"/>
    <w:rsid w:val="00243171"/>
    <w:rsid w:val="00243646"/>
    <w:rsid w:val="00243F35"/>
    <w:rsid w:val="002442F9"/>
    <w:rsid w:val="00244C43"/>
    <w:rsid w:val="00245DBA"/>
    <w:rsid w:val="002461D5"/>
    <w:rsid w:val="00246463"/>
    <w:rsid w:val="00246A6E"/>
    <w:rsid w:val="00247050"/>
    <w:rsid w:val="002501D8"/>
    <w:rsid w:val="00250424"/>
    <w:rsid w:val="00250BA7"/>
    <w:rsid w:val="002516E5"/>
    <w:rsid w:val="00251DBD"/>
    <w:rsid w:val="00251E59"/>
    <w:rsid w:val="00252BDD"/>
    <w:rsid w:val="00252CB4"/>
    <w:rsid w:val="002546B3"/>
    <w:rsid w:val="00255464"/>
    <w:rsid w:val="002558FD"/>
    <w:rsid w:val="00255E52"/>
    <w:rsid w:val="0025729B"/>
    <w:rsid w:val="00257368"/>
    <w:rsid w:val="00257AE3"/>
    <w:rsid w:val="00257F55"/>
    <w:rsid w:val="002602CE"/>
    <w:rsid w:val="002611A0"/>
    <w:rsid w:val="002613FE"/>
    <w:rsid w:val="0026156F"/>
    <w:rsid w:val="00261B91"/>
    <w:rsid w:val="00261E5E"/>
    <w:rsid w:val="00262BE5"/>
    <w:rsid w:val="00263B68"/>
    <w:rsid w:val="00263D6B"/>
    <w:rsid w:val="00264FCC"/>
    <w:rsid w:val="00265571"/>
    <w:rsid w:val="00265E63"/>
    <w:rsid w:val="0026714C"/>
    <w:rsid w:val="0027022B"/>
    <w:rsid w:val="002706D8"/>
    <w:rsid w:val="00270F7E"/>
    <w:rsid w:val="0027146A"/>
    <w:rsid w:val="00272023"/>
    <w:rsid w:val="002733B3"/>
    <w:rsid w:val="00273528"/>
    <w:rsid w:val="0027357E"/>
    <w:rsid w:val="00273BB2"/>
    <w:rsid w:val="00273D75"/>
    <w:rsid w:val="00273D7D"/>
    <w:rsid w:val="00273E05"/>
    <w:rsid w:val="002742A9"/>
    <w:rsid w:val="0027446B"/>
    <w:rsid w:val="002749F4"/>
    <w:rsid w:val="002753FC"/>
    <w:rsid w:val="0027593C"/>
    <w:rsid w:val="00276206"/>
    <w:rsid w:val="002775FF"/>
    <w:rsid w:val="00277A36"/>
    <w:rsid w:val="002806A9"/>
    <w:rsid w:val="00280B80"/>
    <w:rsid w:val="00281D1E"/>
    <w:rsid w:val="00282A90"/>
    <w:rsid w:val="00282D50"/>
    <w:rsid w:val="00284412"/>
    <w:rsid w:val="00284944"/>
    <w:rsid w:val="00284D0A"/>
    <w:rsid w:val="002853D2"/>
    <w:rsid w:val="002861E1"/>
    <w:rsid w:val="00286FCE"/>
    <w:rsid w:val="00287366"/>
    <w:rsid w:val="0029047C"/>
    <w:rsid w:val="00290C95"/>
    <w:rsid w:val="002912CD"/>
    <w:rsid w:val="0029242B"/>
    <w:rsid w:val="00292AFF"/>
    <w:rsid w:val="00293483"/>
    <w:rsid w:val="00294492"/>
    <w:rsid w:val="002950F8"/>
    <w:rsid w:val="0029544A"/>
    <w:rsid w:val="00295C12"/>
    <w:rsid w:val="00295DBC"/>
    <w:rsid w:val="00296487"/>
    <w:rsid w:val="00296B0B"/>
    <w:rsid w:val="00296BFE"/>
    <w:rsid w:val="00296C0F"/>
    <w:rsid w:val="002972DE"/>
    <w:rsid w:val="00297C8B"/>
    <w:rsid w:val="00297D06"/>
    <w:rsid w:val="00297DEB"/>
    <w:rsid w:val="00297F27"/>
    <w:rsid w:val="002A00CB"/>
    <w:rsid w:val="002A17ED"/>
    <w:rsid w:val="002A2360"/>
    <w:rsid w:val="002A2779"/>
    <w:rsid w:val="002A395B"/>
    <w:rsid w:val="002A3A68"/>
    <w:rsid w:val="002A3F74"/>
    <w:rsid w:val="002A3F99"/>
    <w:rsid w:val="002A40D0"/>
    <w:rsid w:val="002A448D"/>
    <w:rsid w:val="002A516E"/>
    <w:rsid w:val="002A6E59"/>
    <w:rsid w:val="002A6FA6"/>
    <w:rsid w:val="002A703A"/>
    <w:rsid w:val="002A717B"/>
    <w:rsid w:val="002B06DD"/>
    <w:rsid w:val="002B104B"/>
    <w:rsid w:val="002B1E06"/>
    <w:rsid w:val="002B2121"/>
    <w:rsid w:val="002B2D35"/>
    <w:rsid w:val="002B3B02"/>
    <w:rsid w:val="002B4728"/>
    <w:rsid w:val="002B490E"/>
    <w:rsid w:val="002B5575"/>
    <w:rsid w:val="002B585B"/>
    <w:rsid w:val="002B596F"/>
    <w:rsid w:val="002B5BAC"/>
    <w:rsid w:val="002B6697"/>
    <w:rsid w:val="002B686F"/>
    <w:rsid w:val="002B79A4"/>
    <w:rsid w:val="002B7D51"/>
    <w:rsid w:val="002C0A2A"/>
    <w:rsid w:val="002C0CC3"/>
    <w:rsid w:val="002C2A41"/>
    <w:rsid w:val="002C2BAC"/>
    <w:rsid w:val="002C2EE6"/>
    <w:rsid w:val="002C31AB"/>
    <w:rsid w:val="002C367B"/>
    <w:rsid w:val="002C4482"/>
    <w:rsid w:val="002C56E9"/>
    <w:rsid w:val="002C58DE"/>
    <w:rsid w:val="002C681A"/>
    <w:rsid w:val="002C6CF9"/>
    <w:rsid w:val="002C7B4C"/>
    <w:rsid w:val="002C7F6C"/>
    <w:rsid w:val="002D16BF"/>
    <w:rsid w:val="002D205B"/>
    <w:rsid w:val="002D212C"/>
    <w:rsid w:val="002D230A"/>
    <w:rsid w:val="002D26D8"/>
    <w:rsid w:val="002D32CA"/>
    <w:rsid w:val="002D35E9"/>
    <w:rsid w:val="002D4DFE"/>
    <w:rsid w:val="002D50D2"/>
    <w:rsid w:val="002D534E"/>
    <w:rsid w:val="002D6977"/>
    <w:rsid w:val="002D776C"/>
    <w:rsid w:val="002D7DC0"/>
    <w:rsid w:val="002E0C6C"/>
    <w:rsid w:val="002E0E4F"/>
    <w:rsid w:val="002E1421"/>
    <w:rsid w:val="002E143E"/>
    <w:rsid w:val="002E2159"/>
    <w:rsid w:val="002E281E"/>
    <w:rsid w:val="002E2D2F"/>
    <w:rsid w:val="002E3727"/>
    <w:rsid w:val="002E4236"/>
    <w:rsid w:val="002E46E7"/>
    <w:rsid w:val="002E4A07"/>
    <w:rsid w:val="002E52B8"/>
    <w:rsid w:val="002E57BA"/>
    <w:rsid w:val="002E5977"/>
    <w:rsid w:val="002E5A3C"/>
    <w:rsid w:val="002E5E23"/>
    <w:rsid w:val="002E6084"/>
    <w:rsid w:val="002E6A31"/>
    <w:rsid w:val="002E6C38"/>
    <w:rsid w:val="002E6D64"/>
    <w:rsid w:val="002E727D"/>
    <w:rsid w:val="002E75A9"/>
    <w:rsid w:val="002F07A9"/>
    <w:rsid w:val="002F089C"/>
    <w:rsid w:val="002F110C"/>
    <w:rsid w:val="002F1ED7"/>
    <w:rsid w:val="002F247E"/>
    <w:rsid w:val="002F291A"/>
    <w:rsid w:val="002F3D02"/>
    <w:rsid w:val="002F3D97"/>
    <w:rsid w:val="002F3F47"/>
    <w:rsid w:val="002F4DD9"/>
    <w:rsid w:val="002F4F76"/>
    <w:rsid w:val="002F77CD"/>
    <w:rsid w:val="003009C0"/>
    <w:rsid w:val="003013EA"/>
    <w:rsid w:val="00301640"/>
    <w:rsid w:val="0030201B"/>
    <w:rsid w:val="003024E2"/>
    <w:rsid w:val="00303432"/>
    <w:rsid w:val="0030351D"/>
    <w:rsid w:val="00303550"/>
    <w:rsid w:val="003041CC"/>
    <w:rsid w:val="0030424A"/>
    <w:rsid w:val="00304A92"/>
    <w:rsid w:val="00304E57"/>
    <w:rsid w:val="00305226"/>
    <w:rsid w:val="00305385"/>
    <w:rsid w:val="003057F4"/>
    <w:rsid w:val="003070A5"/>
    <w:rsid w:val="003073B0"/>
    <w:rsid w:val="003073E1"/>
    <w:rsid w:val="0031049C"/>
    <w:rsid w:val="0031080B"/>
    <w:rsid w:val="00311894"/>
    <w:rsid w:val="003118C5"/>
    <w:rsid w:val="0031209D"/>
    <w:rsid w:val="00312DC1"/>
    <w:rsid w:val="003135CF"/>
    <w:rsid w:val="003143A7"/>
    <w:rsid w:val="003157C3"/>
    <w:rsid w:val="003159C0"/>
    <w:rsid w:val="00315E35"/>
    <w:rsid w:val="003167F9"/>
    <w:rsid w:val="00316855"/>
    <w:rsid w:val="00316884"/>
    <w:rsid w:val="003174CF"/>
    <w:rsid w:val="00317B73"/>
    <w:rsid w:val="00317D96"/>
    <w:rsid w:val="003201F0"/>
    <w:rsid w:val="00320335"/>
    <w:rsid w:val="00320B52"/>
    <w:rsid w:val="00320B6C"/>
    <w:rsid w:val="00320E72"/>
    <w:rsid w:val="003210FA"/>
    <w:rsid w:val="003217B4"/>
    <w:rsid w:val="00322367"/>
    <w:rsid w:val="00323ED6"/>
    <w:rsid w:val="00323FAB"/>
    <w:rsid w:val="00324B88"/>
    <w:rsid w:val="0032539E"/>
    <w:rsid w:val="00325446"/>
    <w:rsid w:val="00325AAB"/>
    <w:rsid w:val="00325C0C"/>
    <w:rsid w:val="00326559"/>
    <w:rsid w:val="003266F1"/>
    <w:rsid w:val="0032727A"/>
    <w:rsid w:val="003277C5"/>
    <w:rsid w:val="00327C23"/>
    <w:rsid w:val="00327C72"/>
    <w:rsid w:val="00330661"/>
    <w:rsid w:val="00331C05"/>
    <w:rsid w:val="00332518"/>
    <w:rsid w:val="00332731"/>
    <w:rsid w:val="00332ACE"/>
    <w:rsid w:val="00335096"/>
    <w:rsid w:val="00335702"/>
    <w:rsid w:val="003358E2"/>
    <w:rsid w:val="00336E8A"/>
    <w:rsid w:val="00337AC3"/>
    <w:rsid w:val="00340DDB"/>
    <w:rsid w:val="0034122E"/>
    <w:rsid w:val="00341F2F"/>
    <w:rsid w:val="0034207D"/>
    <w:rsid w:val="003424EE"/>
    <w:rsid w:val="00342D38"/>
    <w:rsid w:val="0034328F"/>
    <w:rsid w:val="003432B2"/>
    <w:rsid w:val="00343300"/>
    <w:rsid w:val="0034340D"/>
    <w:rsid w:val="00345224"/>
    <w:rsid w:val="003452EF"/>
    <w:rsid w:val="003462DA"/>
    <w:rsid w:val="00346F9E"/>
    <w:rsid w:val="00347E22"/>
    <w:rsid w:val="00350833"/>
    <w:rsid w:val="00350C15"/>
    <w:rsid w:val="0035117C"/>
    <w:rsid w:val="00353326"/>
    <w:rsid w:val="0035342B"/>
    <w:rsid w:val="003538D4"/>
    <w:rsid w:val="003538D5"/>
    <w:rsid w:val="003545CD"/>
    <w:rsid w:val="00354BBC"/>
    <w:rsid w:val="00355314"/>
    <w:rsid w:val="003561DF"/>
    <w:rsid w:val="00357037"/>
    <w:rsid w:val="00357040"/>
    <w:rsid w:val="00357603"/>
    <w:rsid w:val="00360C73"/>
    <w:rsid w:val="003611EF"/>
    <w:rsid w:val="00361244"/>
    <w:rsid w:val="0036163E"/>
    <w:rsid w:val="0036164C"/>
    <w:rsid w:val="003618F2"/>
    <w:rsid w:val="00361CC8"/>
    <w:rsid w:val="00361CCE"/>
    <w:rsid w:val="0036223F"/>
    <w:rsid w:val="003628AB"/>
    <w:rsid w:val="00362A4D"/>
    <w:rsid w:val="00362DD4"/>
    <w:rsid w:val="00362E24"/>
    <w:rsid w:val="00362E2B"/>
    <w:rsid w:val="00363868"/>
    <w:rsid w:val="00363975"/>
    <w:rsid w:val="00363F55"/>
    <w:rsid w:val="00364595"/>
    <w:rsid w:val="00364751"/>
    <w:rsid w:val="003648C5"/>
    <w:rsid w:val="0036530F"/>
    <w:rsid w:val="00365B1F"/>
    <w:rsid w:val="00365EE1"/>
    <w:rsid w:val="00366041"/>
    <w:rsid w:val="003662AD"/>
    <w:rsid w:val="00366B5E"/>
    <w:rsid w:val="00366E87"/>
    <w:rsid w:val="0036705A"/>
    <w:rsid w:val="00367B4C"/>
    <w:rsid w:val="0037143D"/>
    <w:rsid w:val="0037178D"/>
    <w:rsid w:val="00371A00"/>
    <w:rsid w:val="00372B1D"/>
    <w:rsid w:val="00372FE5"/>
    <w:rsid w:val="003736D9"/>
    <w:rsid w:val="00374861"/>
    <w:rsid w:val="00374B64"/>
    <w:rsid w:val="00374DE7"/>
    <w:rsid w:val="00375113"/>
    <w:rsid w:val="00375419"/>
    <w:rsid w:val="00375AEF"/>
    <w:rsid w:val="00375B5B"/>
    <w:rsid w:val="00376EF4"/>
    <w:rsid w:val="003772F7"/>
    <w:rsid w:val="00377D16"/>
    <w:rsid w:val="00377F47"/>
    <w:rsid w:val="0038052B"/>
    <w:rsid w:val="00381B28"/>
    <w:rsid w:val="00381F29"/>
    <w:rsid w:val="003820DC"/>
    <w:rsid w:val="00382E11"/>
    <w:rsid w:val="00383A65"/>
    <w:rsid w:val="00384E6E"/>
    <w:rsid w:val="003851B5"/>
    <w:rsid w:val="0038721A"/>
    <w:rsid w:val="003877A2"/>
    <w:rsid w:val="003903F4"/>
    <w:rsid w:val="0039070F"/>
    <w:rsid w:val="00392C5B"/>
    <w:rsid w:val="00393724"/>
    <w:rsid w:val="00393C64"/>
    <w:rsid w:val="00393C72"/>
    <w:rsid w:val="003944ED"/>
    <w:rsid w:val="0039481A"/>
    <w:rsid w:val="00394999"/>
    <w:rsid w:val="00394D46"/>
    <w:rsid w:val="003950FC"/>
    <w:rsid w:val="00395602"/>
    <w:rsid w:val="00395B33"/>
    <w:rsid w:val="00397675"/>
    <w:rsid w:val="003A0E82"/>
    <w:rsid w:val="003A112B"/>
    <w:rsid w:val="003A1F06"/>
    <w:rsid w:val="003A2405"/>
    <w:rsid w:val="003A2B80"/>
    <w:rsid w:val="003A3554"/>
    <w:rsid w:val="003A399C"/>
    <w:rsid w:val="003A3CB9"/>
    <w:rsid w:val="003A498F"/>
    <w:rsid w:val="003A4C52"/>
    <w:rsid w:val="003A5291"/>
    <w:rsid w:val="003A544D"/>
    <w:rsid w:val="003A786C"/>
    <w:rsid w:val="003A78EA"/>
    <w:rsid w:val="003B0137"/>
    <w:rsid w:val="003B0E16"/>
    <w:rsid w:val="003B0E1B"/>
    <w:rsid w:val="003B0F05"/>
    <w:rsid w:val="003B1995"/>
    <w:rsid w:val="003B2A8B"/>
    <w:rsid w:val="003B3294"/>
    <w:rsid w:val="003B3EE1"/>
    <w:rsid w:val="003B4227"/>
    <w:rsid w:val="003B4EF6"/>
    <w:rsid w:val="003B6121"/>
    <w:rsid w:val="003B672B"/>
    <w:rsid w:val="003B6E83"/>
    <w:rsid w:val="003B718D"/>
    <w:rsid w:val="003B7C64"/>
    <w:rsid w:val="003C14AE"/>
    <w:rsid w:val="003C18A1"/>
    <w:rsid w:val="003C1A62"/>
    <w:rsid w:val="003C236C"/>
    <w:rsid w:val="003C253A"/>
    <w:rsid w:val="003C25A9"/>
    <w:rsid w:val="003C277D"/>
    <w:rsid w:val="003C27E9"/>
    <w:rsid w:val="003C2A91"/>
    <w:rsid w:val="003C2DD6"/>
    <w:rsid w:val="003C404F"/>
    <w:rsid w:val="003C40B3"/>
    <w:rsid w:val="003C4825"/>
    <w:rsid w:val="003C60CD"/>
    <w:rsid w:val="003C6483"/>
    <w:rsid w:val="003C774B"/>
    <w:rsid w:val="003C7A0C"/>
    <w:rsid w:val="003C7D07"/>
    <w:rsid w:val="003D0CFA"/>
    <w:rsid w:val="003D14AF"/>
    <w:rsid w:val="003D1F32"/>
    <w:rsid w:val="003D2658"/>
    <w:rsid w:val="003D3AEE"/>
    <w:rsid w:val="003D490A"/>
    <w:rsid w:val="003D4F5D"/>
    <w:rsid w:val="003D6819"/>
    <w:rsid w:val="003D6A2E"/>
    <w:rsid w:val="003D6BFE"/>
    <w:rsid w:val="003D6CB3"/>
    <w:rsid w:val="003D6E58"/>
    <w:rsid w:val="003D70F6"/>
    <w:rsid w:val="003D7D84"/>
    <w:rsid w:val="003E1A17"/>
    <w:rsid w:val="003E1A8E"/>
    <w:rsid w:val="003E1C7B"/>
    <w:rsid w:val="003E1F17"/>
    <w:rsid w:val="003E32DC"/>
    <w:rsid w:val="003E3B6F"/>
    <w:rsid w:val="003E3BD4"/>
    <w:rsid w:val="003E4C96"/>
    <w:rsid w:val="003E564F"/>
    <w:rsid w:val="003E5A7F"/>
    <w:rsid w:val="003E5C77"/>
    <w:rsid w:val="003E5EBF"/>
    <w:rsid w:val="003E5F58"/>
    <w:rsid w:val="003E65E2"/>
    <w:rsid w:val="003E72D8"/>
    <w:rsid w:val="003E73C0"/>
    <w:rsid w:val="003F1DC0"/>
    <w:rsid w:val="003F1E1B"/>
    <w:rsid w:val="003F2FF2"/>
    <w:rsid w:val="003F3BC1"/>
    <w:rsid w:val="003F3E30"/>
    <w:rsid w:val="003F4493"/>
    <w:rsid w:val="003F4FA4"/>
    <w:rsid w:val="003F50FE"/>
    <w:rsid w:val="003F5E81"/>
    <w:rsid w:val="003F676E"/>
    <w:rsid w:val="0040162C"/>
    <w:rsid w:val="004031DA"/>
    <w:rsid w:val="00403889"/>
    <w:rsid w:val="00403B77"/>
    <w:rsid w:val="0040496E"/>
    <w:rsid w:val="00404F1E"/>
    <w:rsid w:val="004050D2"/>
    <w:rsid w:val="00405404"/>
    <w:rsid w:val="00405EBC"/>
    <w:rsid w:val="0040651E"/>
    <w:rsid w:val="00407043"/>
    <w:rsid w:val="0041057E"/>
    <w:rsid w:val="00410CDF"/>
    <w:rsid w:val="004112B9"/>
    <w:rsid w:val="0041215B"/>
    <w:rsid w:val="00412F9F"/>
    <w:rsid w:val="00413843"/>
    <w:rsid w:val="00413921"/>
    <w:rsid w:val="00413CBB"/>
    <w:rsid w:val="00414B9D"/>
    <w:rsid w:val="00414CD7"/>
    <w:rsid w:val="004160E9"/>
    <w:rsid w:val="00416197"/>
    <w:rsid w:val="004164E7"/>
    <w:rsid w:val="00416750"/>
    <w:rsid w:val="00416E5C"/>
    <w:rsid w:val="00417172"/>
    <w:rsid w:val="00420426"/>
    <w:rsid w:val="00420EED"/>
    <w:rsid w:val="00421412"/>
    <w:rsid w:val="00424F97"/>
    <w:rsid w:val="004251AA"/>
    <w:rsid w:val="00426DA0"/>
    <w:rsid w:val="00426F8B"/>
    <w:rsid w:val="004270CF"/>
    <w:rsid w:val="00427607"/>
    <w:rsid w:val="00430617"/>
    <w:rsid w:val="004310A2"/>
    <w:rsid w:val="004317B9"/>
    <w:rsid w:val="00431A98"/>
    <w:rsid w:val="00432AD8"/>
    <w:rsid w:val="0043318F"/>
    <w:rsid w:val="00433683"/>
    <w:rsid w:val="00433E7E"/>
    <w:rsid w:val="0043412B"/>
    <w:rsid w:val="00436327"/>
    <w:rsid w:val="00436BD3"/>
    <w:rsid w:val="00437D1D"/>
    <w:rsid w:val="004402EC"/>
    <w:rsid w:val="00440478"/>
    <w:rsid w:val="00440F25"/>
    <w:rsid w:val="004415FE"/>
    <w:rsid w:val="004416E0"/>
    <w:rsid w:val="00441F28"/>
    <w:rsid w:val="0044318E"/>
    <w:rsid w:val="004447D6"/>
    <w:rsid w:val="004464BC"/>
    <w:rsid w:val="00446A5E"/>
    <w:rsid w:val="00446EF5"/>
    <w:rsid w:val="00447C6C"/>
    <w:rsid w:val="00450345"/>
    <w:rsid w:val="004505DE"/>
    <w:rsid w:val="00450D74"/>
    <w:rsid w:val="004511B1"/>
    <w:rsid w:val="00451B57"/>
    <w:rsid w:val="00452458"/>
    <w:rsid w:val="00452489"/>
    <w:rsid w:val="00452AD0"/>
    <w:rsid w:val="00452F26"/>
    <w:rsid w:val="00452F4D"/>
    <w:rsid w:val="00453E2F"/>
    <w:rsid w:val="00454498"/>
    <w:rsid w:val="00454736"/>
    <w:rsid w:val="00454A60"/>
    <w:rsid w:val="004552A1"/>
    <w:rsid w:val="00455744"/>
    <w:rsid w:val="00455E8E"/>
    <w:rsid w:val="0045682A"/>
    <w:rsid w:val="004575EF"/>
    <w:rsid w:val="0045766E"/>
    <w:rsid w:val="00457986"/>
    <w:rsid w:val="00457E2B"/>
    <w:rsid w:val="00460999"/>
    <w:rsid w:val="00462606"/>
    <w:rsid w:val="0046265E"/>
    <w:rsid w:val="00462D4A"/>
    <w:rsid w:val="00463062"/>
    <w:rsid w:val="004637E9"/>
    <w:rsid w:val="004644DA"/>
    <w:rsid w:val="004645ED"/>
    <w:rsid w:val="00464DF6"/>
    <w:rsid w:val="00464F79"/>
    <w:rsid w:val="004652FF"/>
    <w:rsid w:val="0046542B"/>
    <w:rsid w:val="004665CB"/>
    <w:rsid w:val="00466A56"/>
    <w:rsid w:val="004675B2"/>
    <w:rsid w:val="004677F7"/>
    <w:rsid w:val="004678FE"/>
    <w:rsid w:val="00471EE5"/>
    <w:rsid w:val="0047217D"/>
    <w:rsid w:val="00473BCD"/>
    <w:rsid w:val="004747C1"/>
    <w:rsid w:val="00474A85"/>
    <w:rsid w:val="00474FC5"/>
    <w:rsid w:val="00475147"/>
    <w:rsid w:val="0047652E"/>
    <w:rsid w:val="00476805"/>
    <w:rsid w:val="00476999"/>
    <w:rsid w:val="00477E3D"/>
    <w:rsid w:val="00480DA7"/>
    <w:rsid w:val="0048166C"/>
    <w:rsid w:val="00481B2E"/>
    <w:rsid w:val="0048222F"/>
    <w:rsid w:val="00482F21"/>
    <w:rsid w:val="00483586"/>
    <w:rsid w:val="0048401F"/>
    <w:rsid w:val="00484B42"/>
    <w:rsid w:val="00485534"/>
    <w:rsid w:val="00485944"/>
    <w:rsid w:val="00486F27"/>
    <w:rsid w:val="00487A2D"/>
    <w:rsid w:val="00487D73"/>
    <w:rsid w:val="00492335"/>
    <w:rsid w:val="00492ECA"/>
    <w:rsid w:val="00494608"/>
    <w:rsid w:val="00494AC3"/>
    <w:rsid w:val="00494B3D"/>
    <w:rsid w:val="004950FA"/>
    <w:rsid w:val="00495FC6"/>
    <w:rsid w:val="00496440"/>
    <w:rsid w:val="00496958"/>
    <w:rsid w:val="00496C1C"/>
    <w:rsid w:val="00496D56"/>
    <w:rsid w:val="00496D93"/>
    <w:rsid w:val="00496DF2"/>
    <w:rsid w:val="00497863"/>
    <w:rsid w:val="00497F41"/>
    <w:rsid w:val="004A0ACB"/>
    <w:rsid w:val="004A11F9"/>
    <w:rsid w:val="004A1501"/>
    <w:rsid w:val="004A1675"/>
    <w:rsid w:val="004A1807"/>
    <w:rsid w:val="004A2BA7"/>
    <w:rsid w:val="004A2D6C"/>
    <w:rsid w:val="004A4214"/>
    <w:rsid w:val="004A49CE"/>
    <w:rsid w:val="004A4EA3"/>
    <w:rsid w:val="004A5B83"/>
    <w:rsid w:val="004A609D"/>
    <w:rsid w:val="004A6E14"/>
    <w:rsid w:val="004B0F13"/>
    <w:rsid w:val="004B1192"/>
    <w:rsid w:val="004B1DAC"/>
    <w:rsid w:val="004B2B22"/>
    <w:rsid w:val="004B2B98"/>
    <w:rsid w:val="004B36AA"/>
    <w:rsid w:val="004B3EEA"/>
    <w:rsid w:val="004B3F0E"/>
    <w:rsid w:val="004B445D"/>
    <w:rsid w:val="004B46CC"/>
    <w:rsid w:val="004B4955"/>
    <w:rsid w:val="004B53A4"/>
    <w:rsid w:val="004B5E16"/>
    <w:rsid w:val="004B668D"/>
    <w:rsid w:val="004B72A3"/>
    <w:rsid w:val="004B7B4F"/>
    <w:rsid w:val="004B7FA7"/>
    <w:rsid w:val="004C0191"/>
    <w:rsid w:val="004C0E69"/>
    <w:rsid w:val="004C1170"/>
    <w:rsid w:val="004C1896"/>
    <w:rsid w:val="004C1CA1"/>
    <w:rsid w:val="004C1E23"/>
    <w:rsid w:val="004C1E7A"/>
    <w:rsid w:val="004C2B7E"/>
    <w:rsid w:val="004C2DF3"/>
    <w:rsid w:val="004C2FCF"/>
    <w:rsid w:val="004C61A3"/>
    <w:rsid w:val="004C664A"/>
    <w:rsid w:val="004C6DFB"/>
    <w:rsid w:val="004C7B36"/>
    <w:rsid w:val="004D0701"/>
    <w:rsid w:val="004D074F"/>
    <w:rsid w:val="004D1C4A"/>
    <w:rsid w:val="004D1C92"/>
    <w:rsid w:val="004D24B4"/>
    <w:rsid w:val="004D2805"/>
    <w:rsid w:val="004D2B21"/>
    <w:rsid w:val="004D3E5B"/>
    <w:rsid w:val="004D53D9"/>
    <w:rsid w:val="004D56E0"/>
    <w:rsid w:val="004D592D"/>
    <w:rsid w:val="004D5E3D"/>
    <w:rsid w:val="004D637C"/>
    <w:rsid w:val="004D7098"/>
    <w:rsid w:val="004D780C"/>
    <w:rsid w:val="004E020B"/>
    <w:rsid w:val="004E0A04"/>
    <w:rsid w:val="004E0E69"/>
    <w:rsid w:val="004E1B03"/>
    <w:rsid w:val="004E2CAC"/>
    <w:rsid w:val="004E3D87"/>
    <w:rsid w:val="004E6A41"/>
    <w:rsid w:val="004E6C96"/>
    <w:rsid w:val="004E740A"/>
    <w:rsid w:val="004E7456"/>
    <w:rsid w:val="004F0D35"/>
    <w:rsid w:val="004F10C1"/>
    <w:rsid w:val="004F1A5A"/>
    <w:rsid w:val="004F22FD"/>
    <w:rsid w:val="004F3681"/>
    <w:rsid w:val="004F40A8"/>
    <w:rsid w:val="004F4EE5"/>
    <w:rsid w:val="004F5300"/>
    <w:rsid w:val="004F5A4C"/>
    <w:rsid w:val="004F5D24"/>
    <w:rsid w:val="004F5F12"/>
    <w:rsid w:val="004F6060"/>
    <w:rsid w:val="004F6C5E"/>
    <w:rsid w:val="004F7D15"/>
    <w:rsid w:val="004F7D1C"/>
    <w:rsid w:val="0050046A"/>
    <w:rsid w:val="00501087"/>
    <w:rsid w:val="005016FD"/>
    <w:rsid w:val="005019FE"/>
    <w:rsid w:val="00501C20"/>
    <w:rsid w:val="00501D57"/>
    <w:rsid w:val="00503FA1"/>
    <w:rsid w:val="00504D03"/>
    <w:rsid w:val="00505382"/>
    <w:rsid w:val="0050584A"/>
    <w:rsid w:val="005068DB"/>
    <w:rsid w:val="00510070"/>
    <w:rsid w:val="005114AD"/>
    <w:rsid w:val="0051206C"/>
    <w:rsid w:val="00512208"/>
    <w:rsid w:val="0051235C"/>
    <w:rsid w:val="005129BE"/>
    <w:rsid w:val="005136BF"/>
    <w:rsid w:val="00514220"/>
    <w:rsid w:val="00514503"/>
    <w:rsid w:val="00516205"/>
    <w:rsid w:val="00516283"/>
    <w:rsid w:val="00516EC1"/>
    <w:rsid w:val="00517298"/>
    <w:rsid w:val="00517528"/>
    <w:rsid w:val="00517B0F"/>
    <w:rsid w:val="00520831"/>
    <w:rsid w:val="005213DE"/>
    <w:rsid w:val="0052178C"/>
    <w:rsid w:val="00522021"/>
    <w:rsid w:val="005220CB"/>
    <w:rsid w:val="00522309"/>
    <w:rsid w:val="00522840"/>
    <w:rsid w:val="00522C8E"/>
    <w:rsid w:val="00523228"/>
    <w:rsid w:val="0052347E"/>
    <w:rsid w:val="00523542"/>
    <w:rsid w:val="00523843"/>
    <w:rsid w:val="00523BBE"/>
    <w:rsid w:val="00526248"/>
    <w:rsid w:val="00526872"/>
    <w:rsid w:val="00526EB8"/>
    <w:rsid w:val="00527073"/>
    <w:rsid w:val="005274DE"/>
    <w:rsid w:val="005279DB"/>
    <w:rsid w:val="005300DB"/>
    <w:rsid w:val="0053017B"/>
    <w:rsid w:val="00530A2A"/>
    <w:rsid w:val="005312F5"/>
    <w:rsid w:val="00531AE9"/>
    <w:rsid w:val="005328A5"/>
    <w:rsid w:val="00532F5C"/>
    <w:rsid w:val="00533BDC"/>
    <w:rsid w:val="00533F51"/>
    <w:rsid w:val="00534617"/>
    <w:rsid w:val="00534D26"/>
    <w:rsid w:val="00535A34"/>
    <w:rsid w:val="00535A86"/>
    <w:rsid w:val="005363DA"/>
    <w:rsid w:val="005369BC"/>
    <w:rsid w:val="00537011"/>
    <w:rsid w:val="0053779A"/>
    <w:rsid w:val="00537993"/>
    <w:rsid w:val="005401C7"/>
    <w:rsid w:val="00541805"/>
    <w:rsid w:val="00541AF0"/>
    <w:rsid w:val="00543A06"/>
    <w:rsid w:val="00543C44"/>
    <w:rsid w:val="00544067"/>
    <w:rsid w:val="005441D1"/>
    <w:rsid w:val="005444F1"/>
    <w:rsid w:val="0054496F"/>
    <w:rsid w:val="00544AF8"/>
    <w:rsid w:val="00545709"/>
    <w:rsid w:val="00545DDB"/>
    <w:rsid w:val="00546BBD"/>
    <w:rsid w:val="00547417"/>
    <w:rsid w:val="00547995"/>
    <w:rsid w:val="0055081E"/>
    <w:rsid w:val="0055117D"/>
    <w:rsid w:val="0055245E"/>
    <w:rsid w:val="005538EF"/>
    <w:rsid w:val="005539B6"/>
    <w:rsid w:val="00553D8B"/>
    <w:rsid w:val="00554983"/>
    <w:rsid w:val="00556509"/>
    <w:rsid w:val="005569ED"/>
    <w:rsid w:val="00557C79"/>
    <w:rsid w:val="0056276E"/>
    <w:rsid w:val="00562F4A"/>
    <w:rsid w:val="00563417"/>
    <w:rsid w:val="00564E87"/>
    <w:rsid w:val="005651BD"/>
    <w:rsid w:val="00565690"/>
    <w:rsid w:val="0056612F"/>
    <w:rsid w:val="0056743F"/>
    <w:rsid w:val="005707F1"/>
    <w:rsid w:val="00570888"/>
    <w:rsid w:val="00571A13"/>
    <w:rsid w:val="00571DD8"/>
    <w:rsid w:val="005722AB"/>
    <w:rsid w:val="00572584"/>
    <w:rsid w:val="005727F1"/>
    <w:rsid w:val="00572C0A"/>
    <w:rsid w:val="00572D3D"/>
    <w:rsid w:val="00572EE9"/>
    <w:rsid w:val="005730EA"/>
    <w:rsid w:val="00573A3D"/>
    <w:rsid w:val="00573E2D"/>
    <w:rsid w:val="005743C7"/>
    <w:rsid w:val="00574547"/>
    <w:rsid w:val="00575151"/>
    <w:rsid w:val="00575CA7"/>
    <w:rsid w:val="00577576"/>
    <w:rsid w:val="00577789"/>
    <w:rsid w:val="0058050C"/>
    <w:rsid w:val="00580AD6"/>
    <w:rsid w:val="00581224"/>
    <w:rsid w:val="00581237"/>
    <w:rsid w:val="00581E22"/>
    <w:rsid w:val="0058226C"/>
    <w:rsid w:val="00583906"/>
    <w:rsid w:val="00584633"/>
    <w:rsid w:val="00584A8B"/>
    <w:rsid w:val="00585139"/>
    <w:rsid w:val="005854FF"/>
    <w:rsid w:val="00585790"/>
    <w:rsid w:val="00585939"/>
    <w:rsid w:val="00586B4D"/>
    <w:rsid w:val="00586FB3"/>
    <w:rsid w:val="00587948"/>
    <w:rsid w:val="00587F6B"/>
    <w:rsid w:val="005906E4"/>
    <w:rsid w:val="00591839"/>
    <w:rsid w:val="00592944"/>
    <w:rsid w:val="00593239"/>
    <w:rsid w:val="00593259"/>
    <w:rsid w:val="00593B01"/>
    <w:rsid w:val="00593EF2"/>
    <w:rsid w:val="00595710"/>
    <w:rsid w:val="00596BF9"/>
    <w:rsid w:val="00597158"/>
    <w:rsid w:val="0059737B"/>
    <w:rsid w:val="00597B3D"/>
    <w:rsid w:val="005A06E4"/>
    <w:rsid w:val="005A08EE"/>
    <w:rsid w:val="005A15B7"/>
    <w:rsid w:val="005A20DA"/>
    <w:rsid w:val="005A3FA0"/>
    <w:rsid w:val="005A45B9"/>
    <w:rsid w:val="005A50DC"/>
    <w:rsid w:val="005A58B4"/>
    <w:rsid w:val="005A5A36"/>
    <w:rsid w:val="005A5D92"/>
    <w:rsid w:val="005A7713"/>
    <w:rsid w:val="005A77C8"/>
    <w:rsid w:val="005B0A76"/>
    <w:rsid w:val="005B0C27"/>
    <w:rsid w:val="005B0C69"/>
    <w:rsid w:val="005B0CF3"/>
    <w:rsid w:val="005B0D8C"/>
    <w:rsid w:val="005B141F"/>
    <w:rsid w:val="005B203A"/>
    <w:rsid w:val="005B3490"/>
    <w:rsid w:val="005B3CAC"/>
    <w:rsid w:val="005B3D9D"/>
    <w:rsid w:val="005B509C"/>
    <w:rsid w:val="005B5693"/>
    <w:rsid w:val="005B5F33"/>
    <w:rsid w:val="005B6D33"/>
    <w:rsid w:val="005B6E97"/>
    <w:rsid w:val="005C0248"/>
    <w:rsid w:val="005C06A5"/>
    <w:rsid w:val="005C0B96"/>
    <w:rsid w:val="005C1000"/>
    <w:rsid w:val="005C23FD"/>
    <w:rsid w:val="005C5C22"/>
    <w:rsid w:val="005C5D9C"/>
    <w:rsid w:val="005C670F"/>
    <w:rsid w:val="005C701A"/>
    <w:rsid w:val="005C73FA"/>
    <w:rsid w:val="005C7418"/>
    <w:rsid w:val="005C7666"/>
    <w:rsid w:val="005C78E2"/>
    <w:rsid w:val="005D0B82"/>
    <w:rsid w:val="005D0FE8"/>
    <w:rsid w:val="005D1A0B"/>
    <w:rsid w:val="005D1E20"/>
    <w:rsid w:val="005D202F"/>
    <w:rsid w:val="005D265A"/>
    <w:rsid w:val="005D2847"/>
    <w:rsid w:val="005D5D4F"/>
    <w:rsid w:val="005D5EA4"/>
    <w:rsid w:val="005D72DA"/>
    <w:rsid w:val="005E05CF"/>
    <w:rsid w:val="005E172F"/>
    <w:rsid w:val="005E2977"/>
    <w:rsid w:val="005E350E"/>
    <w:rsid w:val="005E53A3"/>
    <w:rsid w:val="005E6602"/>
    <w:rsid w:val="005E74FA"/>
    <w:rsid w:val="005F0B19"/>
    <w:rsid w:val="005F1462"/>
    <w:rsid w:val="005F1743"/>
    <w:rsid w:val="005F1A3F"/>
    <w:rsid w:val="005F1C85"/>
    <w:rsid w:val="005F268A"/>
    <w:rsid w:val="005F41C3"/>
    <w:rsid w:val="005F42A1"/>
    <w:rsid w:val="005F4474"/>
    <w:rsid w:val="005F5D27"/>
    <w:rsid w:val="005F5ED3"/>
    <w:rsid w:val="005F6FE7"/>
    <w:rsid w:val="005F7239"/>
    <w:rsid w:val="006000FE"/>
    <w:rsid w:val="00600C48"/>
    <w:rsid w:val="00601CDB"/>
    <w:rsid w:val="0060204B"/>
    <w:rsid w:val="006025FA"/>
    <w:rsid w:val="00602B16"/>
    <w:rsid w:val="0060324F"/>
    <w:rsid w:val="00603FBB"/>
    <w:rsid w:val="006043AB"/>
    <w:rsid w:val="0061026B"/>
    <w:rsid w:val="00611BB5"/>
    <w:rsid w:val="0061324E"/>
    <w:rsid w:val="00613309"/>
    <w:rsid w:val="00616136"/>
    <w:rsid w:val="0061675D"/>
    <w:rsid w:val="006174B7"/>
    <w:rsid w:val="006178EF"/>
    <w:rsid w:val="00617A6C"/>
    <w:rsid w:val="00621505"/>
    <w:rsid w:val="0062189E"/>
    <w:rsid w:val="00621E0A"/>
    <w:rsid w:val="006221A1"/>
    <w:rsid w:val="0062224F"/>
    <w:rsid w:val="0062288F"/>
    <w:rsid w:val="006236BB"/>
    <w:rsid w:val="00625A75"/>
    <w:rsid w:val="00625CA4"/>
    <w:rsid w:val="00626BDF"/>
    <w:rsid w:val="00627146"/>
    <w:rsid w:val="00627152"/>
    <w:rsid w:val="006271C0"/>
    <w:rsid w:val="00627B03"/>
    <w:rsid w:val="00627D0E"/>
    <w:rsid w:val="00631291"/>
    <w:rsid w:val="006314E2"/>
    <w:rsid w:val="006315D5"/>
    <w:rsid w:val="00631AF6"/>
    <w:rsid w:val="006326DA"/>
    <w:rsid w:val="006334D0"/>
    <w:rsid w:val="0063351F"/>
    <w:rsid w:val="006337FA"/>
    <w:rsid w:val="00634108"/>
    <w:rsid w:val="00634B77"/>
    <w:rsid w:val="0063501C"/>
    <w:rsid w:val="006362F4"/>
    <w:rsid w:val="006366FA"/>
    <w:rsid w:val="00636841"/>
    <w:rsid w:val="006368DF"/>
    <w:rsid w:val="0063709E"/>
    <w:rsid w:val="006376A4"/>
    <w:rsid w:val="00637851"/>
    <w:rsid w:val="006403EF"/>
    <w:rsid w:val="006410F3"/>
    <w:rsid w:val="00641B8E"/>
    <w:rsid w:val="00641FB0"/>
    <w:rsid w:val="006421D0"/>
    <w:rsid w:val="006422EC"/>
    <w:rsid w:val="00642442"/>
    <w:rsid w:val="006426F7"/>
    <w:rsid w:val="00642B66"/>
    <w:rsid w:val="00643362"/>
    <w:rsid w:val="00643488"/>
    <w:rsid w:val="00645A7F"/>
    <w:rsid w:val="0064625E"/>
    <w:rsid w:val="006462DB"/>
    <w:rsid w:val="006479EA"/>
    <w:rsid w:val="00650C67"/>
    <w:rsid w:val="00650CC2"/>
    <w:rsid w:val="00650E62"/>
    <w:rsid w:val="00650FB2"/>
    <w:rsid w:val="00651056"/>
    <w:rsid w:val="006519CD"/>
    <w:rsid w:val="006528E3"/>
    <w:rsid w:val="00652C0A"/>
    <w:rsid w:val="00653788"/>
    <w:rsid w:val="0065537B"/>
    <w:rsid w:val="00655941"/>
    <w:rsid w:val="00656040"/>
    <w:rsid w:val="006561C8"/>
    <w:rsid w:val="0065677A"/>
    <w:rsid w:val="00657E71"/>
    <w:rsid w:val="00661F06"/>
    <w:rsid w:val="006624C9"/>
    <w:rsid w:val="0066370E"/>
    <w:rsid w:val="00664FD9"/>
    <w:rsid w:val="00665178"/>
    <w:rsid w:val="006658B6"/>
    <w:rsid w:val="0066626D"/>
    <w:rsid w:val="006662DA"/>
    <w:rsid w:val="006665AB"/>
    <w:rsid w:val="006671F5"/>
    <w:rsid w:val="00667650"/>
    <w:rsid w:val="00667C6B"/>
    <w:rsid w:val="00667E21"/>
    <w:rsid w:val="0067010C"/>
    <w:rsid w:val="00670156"/>
    <w:rsid w:val="006702B5"/>
    <w:rsid w:val="006702D9"/>
    <w:rsid w:val="00670962"/>
    <w:rsid w:val="00671348"/>
    <w:rsid w:val="00671824"/>
    <w:rsid w:val="006730AB"/>
    <w:rsid w:val="00673142"/>
    <w:rsid w:val="00673B0C"/>
    <w:rsid w:val="006744BC"/>
    <w:rsid w:val="006754BB"/>
    <w:rsid w:val="00675FF2"/>
    <w:rsid w:val="00676376"/>
    <w:rsid w:val="0067648D"/>
    <w:rsid w:val="00676B9B"/>
    <w:rsid w:val="00676D5D"/>
    <w:rsid w:val="0067765E"/>
    <w:rsid w:val="00677F9E"/>
    <w:rsid w:val="006807A1"/>
    <w:rsid w:val="00680931"/>
    <w:rsid w:val="00680BCE"/>
    <w:rsid w:val="0068111E"/>
    <w:rsid w:val="00681354"/>
    <w:rsid w:val="00681DB3"/>
    <w:rsid w:val="00681FE2"/>
    <w:rsid w:val="0068238C"/>
    <w:rsid w:val="00685EE8"/>
    <w:rsid w:val="006864C5"/>
    <w:rsid w:val="006869F3"/>
    <w:rsid w:val="00687587"/>
    <w:rsid w:val="00690E54"/>
    <w:rsid w:val="00692396"/>
    <w:rsid w:val="00692D4A"/>
    <w:rsid w:val="006936C9"/>
    <w:rsid w:val="00693BD5"/>
    <w:rsid w:val="00693BFC"/>
    <w:rsid w:val="00693E2D"/>
    <w:rsid w:val="00693FD2"/>
    <w:rsid w:val="0069510B"/>
    <w:rsid w:val="006952D5"/>
    <w:rsid w:val="00695FA5"/>
    <w:rsid w:val="006962F7"/>
    <w:rsid w:val="00696521"/>
    <w:rsid w:val="00697810"/>
    <w:rsid w:val="006A039F"/>
    <w:rsid w:val="006A09EB"/>
    <w:rsid w:val="006A0C3A"/>
    <w:rsid w:val="006A1079"/>
    <w:rsid w:val="006A1249"/>
    <w:rsid w:val="006A1492"/>
    <w:rsid w:val="006A1AC0"/>
    <w:rsid w:val="006A2B9B"/>
    <w:rsid w:val="006A6251"/>
    <w:rsid w:val="006A69DD"/>
    <w:rsid w:val="006A7633"/>
    <w:rsid w:val="006A784A"/>
    <w:rsid w:val="006A79EB"/>
    <w:rsid w:val="006B07D8"/>
    <w:rsid w:val="006B17D9"/>
    <w:rsid w:val="006B21BE"/>
    <w:rsid w:val="006B3352"/>
    <w:rsid w:val="006B43AC"/>
    <w:rsid w:val="006B51F8"/>
    <w:rsid w:val="006B713D"/>
    <w:rsid w:val="006B7C56"/>
    <w:rsid w:val="006C03B9"/>
    <w:rsid w:val="006C1492"/>
    <w:rsid w:val="006C1FD2"/>
    <w:rsid w:val="006C2125"/>
    <w:rsid w:val="006C29FE"/>
    <w:rsid w:val="006C2AAF"/>
    <w:rsid w:val="006C2B5E"/>
    <w:rsid w:val="006C2FCF"/>
    <w:rsid w:val="006C31BC"/>
    <w:rsid w:val="006C3E1D"/>
    <w:rsid w:val="006C3F45"/>
    <w:rsid w:val="006C4D50"/>
    <w:rsid w:val="006C4EB9"/>
    <w:rsid w:val="006C53B0"/>
    <w:rsid w:val="006C5679"/>
    <w:rsid w:val="006C5A02"/>
    <w:rsid w:val="006C632E"/>
    <w:rsid w:val="006C650B"/>
    <w:rsid w:val="006C6610"/>
    <w:rsid w:val="006C6E97"/>
    <w:rsid w:val="006C7745"/>
    <w:rsid w:val="006C789D"/>
    <w:rsid w:val="006D0484"/>
    <w:rsid w:val="006D0A24"/>
    <w:rsid w:val="006D0DC7"/>
    <w:rsid w:val="006D0EEB"/>
    <w:rsid w:val="006D1720"/>
    <w:rsid w:val="006D19D6"/>
    <w:rsid w:val="006D1F7A"/>
    <w:rsid w:val="006D3B7B"/>
    <w:rsid w:val="006D41CC"/>
    <w:rsid w:val="006D4AC4"/>
    <w:rsid w:val="006D5430"/>
    <w:rsid w:val="006D59E1"/>
    <w:rsid w:val="006D6B21"/>
    <w:rsid w:val="006D727F"/>
    <w:rsid w:val="006D74A7"/>
    <w:rsid w:val="006D76A1"/>
    <w:rsid w:val="006D7D8E"/>
    <w:rsid w:val="006D7DC1"/>
    <w:rsid w:val="006E025D"/>
    <w:rsid w:val="006E02F9"/>
    <w:rsid w:val="006E0E36"/>
    <w:rsid w:val="006E0F40"/>
    <w:rsid w:val="006E245E"/>
    <w:rsid w:val="006E27FD"/>
    <w:rsid w:val="006E34B5"/>
    <w:rsid w:val="006E42B6"/>
    <w:rsid w:val="006E4443"/>
    <w:rsid w:val="006E513F"/>
    <w:rsid w:val="006E5190"/>
    <w:rsid w:val="006E5680"/>
    <w:rsid w:val="006E6A42"/>
    <w:rsid w:val="006E6DDA"/>
    <w:rsid w:val="006E6FDC"/>
    <w:rsid w:val="006E706A"/>
    <w:rsid w:val="006E7265"/>
    <w:rsid w:val="006E75A2"/>
    <w:rsid w:val="006E7743"/>
    <w:rsid w:val="006F0022"/>
    <w:rsid w:val="006F1EB8"/>
    <w:rsid w:val="006F22DF"/>
    <w:rsid w:val="006F2B1A"/>
    <w:rsid w:val="006F2DCF"/>
    <w:rsid w:val="006F3741"/>
    <w:rsid w:val="006F3B1B"/>
    <w:rsid w:val="006F576B"/>
    <w:rsid w:val="006F58F1"/>
    <w:rsid w:val="006F63B1"/>
    <w:rsid w:val="006F7530"/>
    <w:rsid w:val="006F787B"/>
    <w:rsid w:val="00700554"/>
    <w:rsid w:val="0070056D"/>
    <w:rsid w:val="0070265B"/>
    <w:rsid w:val="00703384"/>
    <w:rsid w:val="00704E37"/>
    <w:rsid w:val="007055B3"/>
    <w:rsid w:val="00705656"/>
    <w:rsid w:val="0070593E"/>
    <w:rsid w:val="00706DBB"/>
    <w:rsid w:val="0070724D"/>
    <w:rsid w:val="00707982"/>
    <w:rsid w:val="00710022"/>
    <w:rsid w:val="0071002F"/>
    <w:rsid w:val="007106FD"/>
    <w:rsid w:val="00710AC4"/>
    <w:rsid w:val="00711B9D"/>
    <w:rsid w:val="00711CDA"/>
    <w:rsid w:val="00711F6F"/>
    <w:rsid w:val="007120BA"/>
    <w:rsid w:val="00712813"/>
    <w:rsid w:val="0071331B"/>
    <w:rsid w:val="007133CE"/>
    <w:rsid w:val="007141A5"/>
    <w:rsid w:val="0071474D"/>
    <w:rsid w:val="00715115"/>
    <w:rsid w:val="0071721F"/>
    <w:rsid w:val="00717374"/>
    <w:rsid w:val="0071764C"/>
    <w:rsid w:val="00717B08"/>
    <w:rsid w:val="00717EDF"/>
    <w:rsid w:val="007214BF"/>
    <w:rsid w:val="00722108"/>
    <w:rsid w:val="00722903"/>
    <w:rsid w:val="0072314D"/>
    <w:rsid w:val="00723E28"/>
    <w:rsid w:val="00724146"/>
    <w:rsid w:val="00724872"/>
    <w:rsid w:val="00724AA2"/>
    <w:rsid w:val="00724BC8"/>
    <w:rsid w:val="0072506B"/>
    <w:rsid w:val="00726003"/>
    <w:rsid w:val="007262EC"/>
    <w:rsid w:val="00726BC9"/>
    <w:rsid w:val="00726C96"/>
    <w:rsid w:val="00727080"/>
    <w:rsid w:val="007272C9"/>
    <w:rsid w:val="0072776F"/>
    <w:rsid w:val="0073026C"/>
    <w:rsid w:val="0073138D"/>
    <w:rsid w:val="00731469"/>
    <w:rsid w:val="00732032"/>
    <w:rsid w:val="0073217D"/>
    <w:rsid w:val="00732250"/>
    <w:rsid w:val="00732672"/>
    <w:rsid w:val="00732CE0"/>
    <w:rsid w:val="007338AD"/>
    <w:rsid w:val="00733952"/>
    <w:rsid w:val="007341CD"/>
    <w:rsid w:val="0073570B"/>
    <w:rsid w:val="00736DED"/>
    <w:rsid w:val="0073711C"/>
    <w:rsid w:val="007376E7"/>
    <w:rsid w:val="00741335"/>
    <w:rsid w:val="00741AA1"/>
    <w:rsid w:val="007421B8"/>
    <w:rsid w:val="0074300E"/>
    <w:rsid w:val="00743137"/>
    <w:rsid w:val="007437DB"/>
    <w:rsid w:val="007437F1"/>
    <w:rsid w:val="00743A76"/>
    <w:rsid w:val="007457AF"/>
    <w:rsid w:val="00745D62"/>
    <w:rsid w:val="00745EA1"/>
    <w:rsid w:val="0074648A"/>
    <w:rsid w:val="00746B2E"/>
    <w:rsid w:val="00747EA6"/>
    <w:rsid w:val="0075057B"/>
    <w:rsid w:val="00751A42"/>
    <w:rsid w:val="00752EFB"/>
    <w:rsid w:val="00753CA4"/>
    <w:rsid w:val="00753E41"/>
    <w:rsid w:val="00754886"/>
    <w:rsid w:val="00754C21"/>
    <w:rsid w:val="0075576D"/>
    <w:rsid w:val="007557D8"/>
    <w:rsid w:val="00756193"/>
    <w:rsid w:val="007561D7"/>
    <w:rsid w:val="00756A58"/>
    <w:rsid w:val="00756F5F"/>
    <w:rsid w:val="007576A2"/>
    <w:rsid w:val="00757966"/>
    <w:rsid w:val="00757CEC"/>
    <w:rsid w:val="00757E30"/>
    <w:rsid w:val="0076009B"/>
    <w:rsid w:val="007601A1"/>
    <w:rsid w:val="00760EA0"/>
    <w:rsid w:val="00762BAD"/>
    <w:rsid w:val="00762EB7"/>
    <w:rsid w:val="007630D2"/>
    <w:rsid w:val="00763FAA"/>
    <w:rsid w:val="007642F6"/>
    <w:rsid w:val="0076469B"/>
    <w:rsid w:val="007658B8"/>
    <w:rsid w:val="00765E7F"/>
    <w:rsid w:val="0076601B"/>
    <w:rsid w:val="007675A4"/>
    <w:rsid w:val="007675B2"/>
    <w:rsid w:val="007700FF"/>
    <w:rsid w:val="0077023B"/>
    <w:rsid w:val="00770353"/>
    <w:rsid w:val="00770AB1"/>
    <w:rsid w:val="00771499"/>
    <w:rsid w:val="00771B85"/>
    <w:rsid w:val="00771D69"/>
    <w:rsid w:val="00771ED2"/>
    <w:rsid w:val="0077234A"/>
    <w:rsid w:val="0077243A"/>
    <w:rsid w:val="007733A5"/>
    <w:rsid w:val="0077470D"/>
    <w:rsid w:val="00775810"/>
    <w:rsid w:val="007760AE"/>
    <w:rsid w:val="00776C3F"/>
    <w:rsid w:val="00777C1D"/>
    <w:rsid w:val="00780183"/>
    <w:rsid w:val="0078018D"/>
    <w:rsid w:val="0078069B"/>
    <w:rsid w:val="007808AC"/>
    <w:rsid w:val="00781C5F"/>
    <w:rsid w:val="00781E75"/>
    <w:rsid w:val="007833FA"/>
    <w:rsid w:val="007839BD"/>
    <w:rsid w:val="007839FE"/>
    <w:rsid w:val="007843BF"/>
    <w:rsid w:val="0078519B"/>
    <w:rsid w:val="007851A9"/>
    <w:rsid w:val="00785A49"/>
    <w:rsid w:val="00786813"/>
    <w:rsid w:val="00786827"/>
    <w:rsid w:val="00786A14"/>
    <w:rsid w:val="00790720"/>
    <w:rsid w:val="00791056"/>
    <w:rsid w:val="0079161A"/>
    <w:rsid w:val="00791914"/>
    <w:rsid w:val="00791F86"/>
    <w:rsid w:val="00792418"/>
    <w:rsid w:val="00792A79"/>
    <w:rsid w:val="00793550"/>
    <w:rsid w:val="00793D91"/>
    <w:rsid w:val="007966F8"/>
    <w:rsid w:val="00796B52"/>
    <w:rsid w:val="0079751E"/>
    <w:rsid w:val="00797B7D"/>
    <w:rsid w:val="007A001F"/>
    <w:rsid w:val="007A16DB"/>
    <w:rsid w:val="007A21CB"/>
    <w:rsid w:val="007A2508"/>
    <w:rsid w:val="007A3C8B"/>
    <w:rsid w:val="007A583D"/>
    <w:rsid w:val="007A5F9B"/>
    <w:rsid w:val="007A6554"/>
    <w:rsid w:val="007A6BB3"/>
    <w:rsid w:val="007A6E04"/>
    <w:rsid w:val="007A78B9"/>
    <w:rsid w:val="007B1B3F"/>
    <w:rsid w:val="007B1C5C"/>
    <w:rsid w:val="007B1F52"/>
    <w:rsid w:val="007B2A78"/>
    <w:rsid w:val="007B3833"/>
    <w:rsid w:val="007B3A06"/>
    <w:rsid w:val="007B5793"/>
    <w:rsid w:val="007B5F33"/>
    <w:rsid w:val="007B6085"/>
    <w:rsid w:val="007B629B"/>
    <w:rsid w:val="007B6400"/>
    <w:rsid w:val="007B661E"/>
    <w:rsid w:val="007B66A4"/>
    <w:rsid w:val="007B757B"/>
    <w:rsid w:val="007C0338"/>
    <w:rsid w:val="007C039B"/>
    <w:rsid w:val="007C061C"/>
    <w:rsid w:val="007C0B84"/>
    <w:rsid w:val="007C134F"/>
    <w:rsid w:val="007C36E9"/>
    <w:rsid w:val="007C493C"/>
    <w:rsid w:val="007C4F1C"/>
    <w:rsid w:val="007C51F0"/>
    <w:rsid w:val="007C5ABF"/>
    <w:rsid w:val="007C66CB"/>
    <w:rsid w:val="007C68BC"/>
    <w:rsid w:val="007C6913"/>
    <w:rsid w:val="007C6A7E"/>
    <w:rsid w:val="007C6C2C"/>
    <w:rsid w:val="007C701C"/>
    <w:rsid w:val="007C78D3"/>
    <w:rsid w:val="007D1761"/>
    <w:rsid w:val="007D2056"/>
    <w:rsid w:val="007D243D"/>
    <w:rsid w:val="007D3A6D"/>
    <w:rsid w:val="007D3F50"/>
    <w:rsid w:val="007D414F"/>
    <w:rsid w:val="007D50D5"/>
    <w:rsid w:val="007D543E"/>
    <w:rsid w:val="007D6385"/>
    <w:rsid w:val="007D6B05"/>
    <w:rsid w:val="007D70E4"/>
    <w:rsid w:val="007D715C"/>
    <w:rsid w:val="007D75C0"/>
    <w:rsid w:val="007D75F5"/>
    <w:rsid w:val="007D79AE"/>
    <w:rsid w:val="007D79C3"/>
    <w:rsid w:val="007E126A"/>
    <w:rsid w:val="007E14CF"/>
    <w:rsid w:val="007E19B5"/>
    <w:rsid w:val="007E1F7E"/>
    <w:rsid w:val="007E2570"/>
    <w:rsid w:val="007E3D92"/>
    <w:rsid w:val="007E441A"/>
    <w:rsid w:val="007E4866"/>
    <w:rsid w:val="007E5DC9"/>
    <w:rsid w:val="007E6E7F"/>
    <w:rsid w:val="007E70D8"/>
    <w:rsid w:val="007E7178"/>
    <w:rsid w:val="007E7860"/>
    <w:rsid w:val="007F0D82"/>
    <w:rsid w:val="007F1739"/>
    <w:rsid w:val="007F1ABF"/>
    <w:rsid w:val="007F1F1B"/>
    <w:rsid w:val="007F22DF"/>
    <w:rsid w:val="007F2753"/>
    <w:rsid w:val="007F2D6A"/>
    <w:rsid w:val="007F3136"/>
    <w:rsid w:val="007F31FB"/>
    <w:rsid w:val="007F3C5D"/>
    <w:rsid w:val="007F4189"/>
    <w:rsid w:val="007F44E8"/>
    <w:rsid w:val="007F457A"/>
    <w:rsid w:val="007F500F"/>
    <w:rsid w:val="007F7528"/>
    <w:rsid w:val="007F7737"/>
    <w:rsid w:val="008007D2"/>
    <w:rsid w:val="00800E14"/>
    <w:rsid w:val="0080148D"/>
    <w:rsid w:val="00802D40"/>
    <w:rsid w:val="00802DC1"/>
    <w:rsid w:val="00802EDB"/>
    <w:rsid w:val="00803C36"/>
    <w:rsid w:val="00804067"/>
    <w:rsid w:val="008046BE"/>
    <w:rsid w:val="00804862"/>
    <w:rsid w:val="0080501F"/>
    <w:rsid w:val="0080512A"/>
    <w:rsid w:val="00805610"/>
    <w:rsid w:val="00805986"/>
    <w:rsid w:val="00805CA4"/>
    <w:rsid w:val="00806128"/>
    <w:rsid w:val="008061BD"/>
    <w:rsid w:val="008105C1"/>
    <w:rsid w:val="00811113"/>
    <w:rsid w:val="00811798"/>
    <w:rsid w:val="0081247E"/>
    <w:rsid w:val="008128C8"/>
    <w:rsid w:val="0081395A"/>
    <w:rsid w:val="008141A6"/>
    <w:rsid w:val="0081430E"/>
    <w:rsid w:val="008147C0"/>
    <w:rsid w:val="00814990"/>
    <w:rsid w:val="00815885"/>
    <w:rsid w:val="00815A2F"/>
    <w:rsid w:val="00815C4F"/>
    <w:rsid w:val="00817DB3"/>
    <w:rsid w:val="00820276"/>
    <w:rsid w:val="0082084C"/>
    <w:rsid w:val="0082095B"/>
    <w:rsid w:val="00820D23"/>
    <w:rsid w:val="00821790"/>
    <w:rsid w:val="00821C56"/>
    <w:rsid w:val="00821C9D"/>
    <w:rsid w:val="00821D1E"/>
    <w:rsid w:val="00822008"/>
    <w:rsid w:val="00822BAB"/>
    <w:rsid w:val="00822D79"/>
    <w:rsid w:val="008232E9"/>
    <w:rsid w:val="008236B8"/>
    <w:rsid w:val="00823C11"/>
    <w:rsid w:val="00823E3D"/>
    <w:rsid w:val="00823F43"/>
    <w:rsid w:val="00824156"/>
    <w:rsid w:val="00824432"/>
    <w:rsid w:val="00824AC9"/>
    <w:rsid w:val="00824CFD"/>
    <w:rsid w:val="008252B1"/>
    <w:rsid w:val="00825921"/>
    <w:rsid w:val="00826AB0"/>
    <w:rsid w:val="00826EE9"/>
    <w:rsid w:val="00830F78"/>
    <w:rsid w:val="00830F93"/>
    <w:rsid w:val="0083144B"/>
    <w:rsid w:val="008319B1"/>
    <w:rsid w:val="00831B70"/>
    <w:rsid w:val="00831E4B"/>
    <w:rsid w:val="00831EEE"/>
    <w:rsid w:val="00831FC0"/>
    <w:rsid w:val="00832453"/>
    <w:rsid w:val="00832AA9"/>
    <w:rsid w:val="00833D98"/>
    <w:rsid w:val="00835388"/>
    <w:rsid w:val="008358C2"/>
    <w:rsid w:val="008363CB"/>
    <w:rsid w:val="008365F5"/>
    <w:rsid w:val="00837E6F"/>
    <w:rsid w:val="008413E5"/>
    <w:rsid w:val="00841760"/>
    <w:rsid w:val="008417AC"/>
    <w:rsid w:val="008419F7"/>
    <w:rsid w:val="00841AAC"/>
    <w:rsid w:val="00841CFF"/>
    <w:rsid w:val="00841F8E"/>
    <w:rsid w:val="008424E2"/>
    <w:rsid w:val="0084345A"/>
    <w:rsid w:val="00843C11"/>
    <w:rsid w:val="0084570F"/>
    <w:rsid w:val="008458FD"/>
    <w:rsid w:val="00845FA8"/>
    <w:rsid w:val="00847331"/>
    <w:rsid w:val="00847968"/>
    <w:rsid w:val="008504E8"/>
    <w:rsid w:val="00850992"/>
    <w:rsid w:val="00850F44"/>
    <w:rsid w:val="008517C4"/>
    <w:rsid w:val="0085274A"/>
    <w:rsid w:val="00854060"/>
    <w:rsid w:val="0085517F"/>
    <w:rsid w:val="0085562E"/>
    <w:rsid w:val="00855801"/>
    <w:rsid w:val="00855903"/>
    <w:rsid w:val="00855DCB"/>
    <w:rsid w:val="00856940"/>
    <w:rsid w:val="008569B9"/>
    <w:rsid w:val="00857D91"/>
    <w:rsid w:val="00857ED0"/>
    <w:rsid w:val="00861745"/>
    <w:rsid w:val="008617BC"/>
    <w:rsid w:val="008627A2"/>
    <w:rsid w:val="00862CB3"/>
    <w:rsid w:val="008635CE"/>
    <w:rsid w:val="0086380F"/>
    <w:rsid w:val="00863ACF"/>
    <w:rsid w:val="00864136"/>
    <w:rsid w:val="008641DC"/>
    <w:rsid w:val="0086434B"/>
    <w:rsid w:val="00864793"/>
    <w:rsid w:val="00864B95"/>
    <w:rsid w:val="00864F73"/>
    <w:rsid w:val="00865BAE"/>
    <w:rsid w:val="00865E50"/>
    <w:rsid w:val="00866602"/>
    <w:rsid w:val="008675D4"/>
    <w:rsid w:val="0087014C"/>
    <w:rsid w:val="008721D5"/>
    <w:rsid w:val="008727C2"/>
    <w:rsid w:val="0087330F"/>
    <w:rsid w:val="00873818"/>
    <w:rsid w:val="0087382A"/>
    <w:rsid w:val="0087426D"/>
    <w:rsid w:val="00874DE5"/>
    <w:rsid w:val="00875109"/>
    <w:rsid w:val="00875812"/>
    <w:rsid w:val="008764C4"/>
    <w:rsid w:val="008767E6"/>
    <w:rsid w:val="00876812"/>
    <w:rsid w:val="008768BB"/>
    <w:rsid w:val="00876D9A"/>
    <w:rsid w:val="008803C4"/>
    <w:rsid w:val="008818C5"/>
    <w:rsid w:val="00881F62"/>
    <w:rsid w:val="00882D81"/>
    <w:rsid w:val="00884455"/>
    <w:rsid w:val="00884512"/>
    <w:rsid w:val="008845CF"/>
    <w:rsid w:val="00884D43"/>
    <w:rsid w:val="00885174"/>
    <w:rsid w:val="00887C80"/>
    <w:rsid w:val="008905F1"/>
    <w:rsid w:val="00890E4A"/>
    <w:rsid w:val="00891246"/>
    <w:rsid w:val="00892019"/>
    <w:rsid w:val="008920E7"/>
    <w:rsid w:val="008926EF"/>
    <w:rsid w:val="00892926"/>
    <w:rsid w:val="00892A59"/>
    <w:rsid w:val="00893624"/>
    <w:rsid w:val="00894208"/>
    <w:rsid w:val="00894EC5"/>
    <w:rsid w:val="0089501D"/>
    <w:rsid w:val="008954F7"/>
    <w:rsid w:val="008956DA"/>
    <w:rsid w:val="00895954"/>
    <w:rsid w:val="0089597A"/>
    <w:rsid w:val="00896D36"/>
    <w:rsid w:val="00896FB5"/>
    <w:rsid w:val="00897502"/>
    <w:rsid w:val="00897A34"/>
    <w:rsid w:val="00897DEC"/>
    <w:rsid w:val="008A0AFD"/>
    <w:rsid w:val="008A0EC2"/>
    <w:rsid w:val="008A1CBA"/>
    <w:rsid w:val="008A1EA0"/>
    <w:rsid w:val="008A30EF"/>
    <w:rsid w:val="008A61C6"/>
    <w:rsid w:val="008A795A"/>
    <w:rsid w:val="008A7BB0"/>
    <w:rsid w:val="008B0DE3"/>
    <w:rsid w:val="008B2318"/>
    <w:rsid w:val="008B3841"/>
    <w:rsid w:val="008B501D"/>
    <w:rsid w:val="008B59CA"/>
    <w:rsid w:val="008B5C0E"/>
    <w:rsid w:val="008B5F95"/>
    <w:rsid w:val="008B6243"/>
    <w:rsid w:val="008B62F6"/>
    <w:rsid w:val="008C01E0"/>
    <w:rsid w:val="008C0841"/>
    <w:rsid w:val="008C0BD6"/>
    <w:rsid w:val="008C0BE7"/>
    <w:rsid w:val="008C0D90"/>
    <w:rsid w:val="008C19EE"/>
    <w:rsid w:val="008C23DC"/>
    <w:rsid w:val="008C5979"/>
    <w:rsid w:val="008C5D7B"/>
    <w:rsid w:val="008C5DEA"/>
    <w:rsid w:val="008C5F15"/>
    <w:rsid w:val="008D00EC"/>
    <w:rsid w:val="008D0100"/>
    <w:rsid w:val="008D03ED"/>
    <w:rsid w:val="008D056D"/>
    <w:rsid w:val="008D14DB"/>
    <w:rsid w:val="008D19B2"/>
    <w:rsid w:val="008D1F9A"/>
    <w:rsid w:val="008D2FE9"/>
    <w:rsid w:val="008D3BB6"/>
    <w:rsid w:val="008D42DB"/>
    <w:rsid w:val="008D44F0"/>
    <w:rsid w:val="008D4E2D"/>
    <w:rsid w:val="008D54B1"/>
    <w:rsid w:val="008D68E1"/>
    <w:rsid w:val="008D6941"/>
    <w:rsid w:val="008D6F08"/>
    <w:rsid w:val="008D710E"/>
    <w:rsid w:val="008D7786"/>
    <w:rsid w:val="008E006B"/>
    <w:rsid w:val="008E09D9"/>
    <w:rsid w:val="008E1207"/>
    <w:rsid w:val="008E179A"/>
    <w:rsid w:val="008E17F6"/>
    <w:rsid w:val="008E1929"/>
    <w:rsid w:val="008E2A08"/>
    <w:rsid w:val="008E337A"/>
    <w:rsid w:val="008E3F26"/>
    <w:rsid w:val="008E5243"/>
    <w:rsid w:val="008E5263"/>
    <w:rsid w:val="008E687F"/>
    <w:rsid w:val="008E7918"/>
    <w:rsid w:val="008E7953"/>
    <w:rsid w:val="008F0FE3"/>
    <w:rsid w:val="008F1265"/>
    <w:rsid w:val="008F2280"/>
    <w:rsid w:val="008F25DB"/>
    <w:rsid w:val="008F2CB9"/>
    <w:rsid w:val="008F422C"/>
    <w:rsid w:val="008F45F9"/>
    <w:rsid w:val="008F468B"/>
    <w:rsid w:val="008F4E42"/>
    <w:rsid w:val="008F67A5"/>
    <w:rsid w:val="008F6ECA"/>
    <w:rsid w:val="008F6FAF"/>
    <w:rsid w:val="008F7043"/>
    <w:rsid w:val="008F7278"/>
    <w:rsid w:val="008F7957"/>
    <w:rsid w:val="008F7E8B"/>
    <w:rsid w:val="0090092B"/>
    <w:rsid w:val="00900B1A"/>
    <w:rsid w:val="00900EA2"/>
    <w:rsid w:val="009015E9"/>
    <w:rsid w:val="0090241A"/>
    <w:rsid w:val="00902C88"/>
    <w:rsid w:val="00903685"/>
    <w:rsid w:val="0090377C"/>
    <w:rsid w:val="00903AFF"/>
    <w:rsid w:val="00903E61"/>
    <w:rsid w:val="009041E2"/>
    <w:rsid w:val="0090468B"/>
    <w:rsid w:val="0090471C"/>
    <w:rsid w:val="00904B3C"/>
    <w:rsid w:val="00904B94"/>
    <w:rsid w:val="00904DC0"/>
    <w:rsid w:val="00904E5F"/>
    <w:rsid w:val="00904EE9"/>
    <w:rsid w:val="00905920"/>
    <w:rsid w:val="00905A93"/>
    <w:rsid w:val="009060A1"/>
    <w:rsid w:val="009060B7"/>
    <w:rsid w:val="0090637D"/>
    <w:rsid w:val="009071A8"/>
    <w:rsid w:val="0090747E"/>
    <w:rsid w:val="0090776D"/>
    <w:rsid w:val="00907965"/>
    <w:rsid w:val="00907C22"/>
    <w:rsid w:val="0091006A"/>
    <w:rsid w:val="00910232"/>
    <w:rsid w:val="009104B1"/>
    <w:rsid w:val="00910678"/>
    <w:rsid w:val="00911503"/>
    <w:rsid w:val="0091185E"/>
    <w:rsid w:val="00913D07"/>
    <w:rsid w:val="00913DDA"/>
    <w:rsid w:val="00913FF7"/>
    <w:rsid w:val="0091442C"/>
    <w:rsid w:val="00914C9F"/>
    <w:rsid w:val="00915F6E"/>
    <w:rsid w:val="0091646E"/>
    <w:rsid w:val="0091690D"/>
    <w:rsid w:val="00916E03"/>
    <w:rsid w:val="00921869"/>
    <w:rsid w:val="0092271E"/>
    <w:rsid w:val="00922A28"/>
    <w:rsid w:val="009239FB"/>
    <w:rsid w:val="009243A2"/>
    <w:rsid w:val="009246A0"/>
    <w:rsid w:val="009248D1"/>
    <w:rsid w:val="00924A1C"/>
    <w:rsid w:val="00925306"/>
    <w:rsid w:val="00925818"/>
    <w:rsid w:val="00926F6C"/>
    <w:rsid w:val="00927CAE"/>
    <w:rsid w:val="0093066E"/>
    <w:rsid w:val="00930957"/>
    <w:rsid w:val="009320F3"/>
    <w:rsid w:val="00932246"/>
    <w:rsid w:val="009322F8"/>
    <w:rsid w:val="009332F2"/>
    <w:rsid w:val="0093348E"/>
    <w:rsid w:val="00933A5E"/>
    <w:rsid w:val="00935020"/>
    <w:rsid w:val="00935160"/>
    <w:rsid w:val="00935336"/>
    <w:rsid w:val="00935885"/>
    <w:rsid w:val="00935DCB"/>
    <w:rsid w:val="00936C89"/>
    <w:rsid w:val="00937AF3"/>
    <w:rsid w:val="00937EA9"/>
    <w:rsid w:val="00937EB2"/>
    <w:rsid w:val="00940062"/>
    <w:rsid w:val="009408BC"/>
    <w:rsid w:val="00940B6B"/>
    <w:rsid w:val="00942C42"/>
    <w:rsid w:val="00942D4E"/>
    <w:rsid w:val="0094604B"/>
    <w:rsid w:val="009460F5"/>
    <w:rsid w:val="0094737D"/>
    <w:rsid w:val="00947E3C"/>
    <w:rsid w:val="009502E5"/>
    <w:rsid w:val="009508E6"/>
    <w:rsid w:val="009509E0"/>
    <w:rsid w:val="00950FE4"/>
    <w:rsid w:val="00951972"/>
    <w:rsid w:val="00951CB2"/>
    <w:rsid w:val="00951E76"/>
    <w:rsid w:val="00953BE7"/>
    <w:rsid w:val="00954DD5"/>
    <w:rsid w:val="00954DE5"/>
    <w:rsid w:val="00954F97"/>
    <w:rsid w:val="00956330"/>
    <w:rsid w:val="00956C77"/>
    <w:rsid w:val="00957267"/>
    <w:rsid w:val="009606F4"/>
    <w:rsid w:val="0096114D"/>
    <w:rsid w:val="009625DE"/>
    <w:rsid w:val="00962CDA"/>
    <w:rsid w:val="00962EBA"/>
    <w:rsid w:val="00963CB5"/>
    <w:rsid w:val="00963CF5"/>
    <w:rsid w:val="00965530"/>
    <w:rsid w:val="009660FD"/>
    <w:rsid w:val="00966243"/>
    <w:rsid w:val="009668CE"/>
    <w:rsid w:val="00966E2F"/>
    <w:rsid w:val="009675E5"/>
    <w:rsid w:val="009713FD"/>
    <w:rsid w:val="00971D1A"/>
    <w:rsid w:val="00972102"/>
    <w:rsid w:val="00972171"/>
    <w:rsid w:val="0097232B"/>
    <w:rsid w:val="009725A3"/>
    <w:rsid w:val="00972664"/>
    <w:rsid w:val="009743D1"/>
    <w:rsid w:val="00974430"/>
    <w:rsid w:val="00975510"/>
    <w:rsid w:val="0097577D"/>
    <w:rsid w:val="00975AD2"/>
    <w:rsid w:val="00975B12"/>
    <w:rsid w:val="00975C1F"/>
    <w:rsid w:val="00975C98"/>
    <w:rsid w:val="00976EDB"/>
    <w:rsid w:val="00976FEF"/>
    <w:rsid w:val="009770AF"/>
    <w:rsid w:val="009779C6"/>
    <w:rsid w:val="00980ABF"/>
    <w:rsid w:val="00982790"/>
    <w:rsid w:val="00982CA9"/>
    <w:rsid w:val="00982F8F"/>
    <w:rsid w:val="00983A73"/>
    <w:rsid w:val="009841B2"/>
    <w:rsid w:val="00984222"/>
    <w:rsid w:val="00984B03"/>
    <w:rsid w:val="0098561D"/>
    <w:rsid w:val="00985A0E"/>
    <w:rsid w:val="00985C2E"/>
    <w:rsid w:val="0098603C"/>
    <w:rsid w:val="00986412"/>
    <w:rsid w:val="009866DD"/>
    <w:rsid w:val="00986DEE"/>
    <w:rsid w:val="009876E1"/>
    <w:rsid w:val="00987D44"/>
    <w:rsid w:val="0099025B"/>
    <w:rsid w:val="009903DB"/>
    <w:rsid w:val="00990B62"/>
    <w:rsid w:val="00990FD1"/>
    <w:rsid w:val="00992325"/>
    <w:rsid w:val="009923FE"/>
    <w:rsid w:val="0099271E"/>
    <w:rsid w:val="009931D8"/>
    <w:rsid w:val="00993C3E"/>
    <w:rsid w:val="0099409B"/>
    <w:rsid w:val="009948FE"/>
    <w:rsid w:val="00994D18"/>
    <w:rsid w:val="00994E11"/>
    <w:rsid w:val="0099598E"/>
    <w:rsid w:val="00995C35"/>
    <w:rsid w:val="00995C6C"/>
    <w:rsid w:val="00996D62"/>
    <w:rsid w:val="009975BE"/>
    <w:rsid w:val="009A05A5"/>
    <w:rsid w:val="009A0AD7"/>
    <w:rsid w:val="009A3D1D"/>
    <w:rsid w:val="009A507E"/>
    <w:rsid w:val="009A51C0"/>
    <w:rsid w:val="009A6734"/>
    <w:rsid w:val="009A723D"/>
    <w:rsid w:val="009A78BC"/>
    <w:rsid w:val="009B079D"/>
    <w:rsid w:val="009B1F64"/>
    <w:rsid w:val="009B2674"/>
    <w:rsid w:val="009B26FE"/>
    <w:rsid w:val="009B292F"/>
    <w:rsid w:val="009B2AF0"/>
    <w:rsid w:val="009B2C2E"/>
    <w:rsid w:val="009B2D8E"/>
    <w:rsid w:val="009B2DD0"/>
    <w:rsid w:val="009B2F79"/>
    <w:rsid w:val="009B38AD"/>
    <w:rsid w:val="009B48B9"/>
    <w:rsid w:val="009B5314"/>
    <w:rsid w:val="009B537B"/>
    <w:rsid w:val="009B5B33"/>
    <w:rsid w:val="009B5C89"/>
    <w:rsid w:val="009B5D86"/>
    <w:rsid w:val="009B6505"/>
    <w:rsid w:val="009B6681"/>
    <w:rsid w:val="009B7BCF"/>
    <w:rsid w:val="009C0A98"/>
    <w:rsid w:val="009C0B3B"/>
    <w:rsid w:val="009C144C"/>
    <w:rsid w:val="009C1672"/>
    <w:rsid w:val="009C1759"/>
    <w:rsid w:val="009C2028"/>
    <w:rsid w:val="009C210B"/>
    <w:rsid w:val="009C25EA"/>
    <w:rsid w:val="009C3C5B"/>
    <w:rsid w:val="009C4FCE"/>
    <w:rsid w:val="009C601D"/>
    <w:rsid w:val="009C6962"/>
    <w:rsid w:val="009C7311"/>
    <w:rsid w:val="009C7AE0"/>
    <w:rsid w:val="009C7E6B"/>
    <w:rsid w:val="009D08F5"/>
    <w:rsid w:val="009D1321"/>
    <w:rsid w:val="009D1418"/>
    <w:rsid w:val="009D2620"/>
    <w:rsid w:val="009D2B34"/>
    <w:rsid w:val="009D2E12"/>
    <w:rsid w:val="009D489C"/>
    <w:rsid w:val="009D5280"/>
    <w:rsid w:val="009D661B"/>
    <w:rsid w:val="009D6E0F"/>
    <w:rsid w:val="009D7245"/>
    <w:rsid w:val="009D7FD1"/>
    <w:rsid w:val="009E1782"/>
    <w:rsid w:val="009E1B3A"/>
    <w:rsid w:val="009E2EFE"/>
    <w:rsid w:val="009E2FEA"/>
    <w:rsid w:val="009E35D5"/>
    <w:rsid w:val="009E5233"/>
    <w:rsid w:val="009E55DA"/>
    <w:rsid w:val="009E5AFE"/>
    <w:rsid w:val="009E6461"/>
    <w:rsid w:val="009E6750"/>
    <w:rsid w:val="009E6E22"/>
    <w:rsid w:val="009E6EAC"/>
    <w:rsid w:val="009E706E"/>
    <w:rsid w:val="009E7619"/>
    <w:rsid w:val="009F149A"/>
    <w:rsid w:val="009F149C"/>
    <w:rsid w:val="009F1D7A"/>
    <w:rsid w:val="009F2BD6"/>
    <w:rsid w:val="009F2DE0"/>
    <w:rsid w:val="009F3010"/>
    <w:rsid w:val="009F40BE"/>
    <w:rsid w:val="009F477A"/>
    <w:rsid w:val="009F4DEE"/>
    <w:rsid w:val="009F4F10"/>
    <w:rsid w:val="009F50D5"/>
    <w:rsid w:val="009F5325"/>
    <w:rsid w:val="009F6633"/>
    <w:rsid w:val="009F6C36"/>
    <w:rsid w:val="009F7B3E"/>
    <w:rsid w:val="00A00493"/>
    <w:rsid w:val="00A004D2"/>
    <w:rsid w:val="00A00ABD"/>
    <w:rsid w:val="00A01288"/>
    <w:rsid w:val="00A012D5"/>
    <w:rsid w:val="00A01387"/>
    <w:rsid w:val="00A01968"/>
    <w:rsid w:val="00A02935"/>
    <w:rsid w:val="00A02D1B"/>
    <w:rsid w:val="00A036E2"/>
    <w:rsid w:val="00A039E1"/>
    <w:rsid w:val="00A04F8C"/>
    <w:rsid w:val="00A060FC"/>
    <w:rsid w:val="00A069F3"/>
    <w:rsid w:val="00A07BF7"/>
    <w:rsid w:val="00A07E55"/>
    <w:rsid w:val="00A07E6F"/>
    <w:rsid w:val="00A07F1E"/>
    <w:rsid w:val="00A1022D"/>
    <w:rsid w:val="00A107CD"/>
    <w:rsid w:val="00A10C44"/>
    <w:rsid w:val="00A10EFA"/>
    <w:rsid w:val="00A113DF"/>
    <w:rsid w:val="00A12187"/>
    <w:rsid w:val="00A1218E"/>
    <w:rsid w:val="00A1270C"/>
    <w:rsid w:val="00A13041"/>
    <w:rsid w:val="00A155D0"/>
    <w:rsid w:val="00A162C7"/>
    <w:rsid w:val="00A211E5"/>
    <w:rsid w:val="00A21E3B"/>
    <w:rsid w:val="00A21E6E"/>
    <w:rsid w:val="00A22208"/>
    <w:rsid w:val="00A23248"/>
    <w:rsid w:val="00A23EBA"/>
    <w:rsid w:val="00A24668"/>
    <w:rsid w:val="00A24EB4"/>
    <w:rsid w:val="00A25808"/>
    <w:rsid w:val="00A26933"/>
    <w:rsid w:val="00A2727E"/>
    <w:rsid w:val="00A273FE"/>
    <w:rsid w:val="00A27EE4"/>
    <w:rsid w:val="00A303AC"/>
    <w:rsid w:val="00A305EA"/>
    <w:rsid w:val="00A30876"/>
    <w:rsid w:val="00A30926"/>
    <w:rsid w:val="00A30E0E"/>
    <w:rsid w:val="00A30F72"/>
    <w:rsid w:val="00A32016"/>
    <w:rsid w:val="00A3214A"/>
    <w:rsid w:val="00A32806"/>
    <w:rsid w:val="00A336DB"/>
    <w:rsid w:val="00A33D31"/>
    <w:rsid w:val="00A342CC"/>
    <w:rsid w:val="00A3535B"/>
    <w:rsid w:val="00A356B6"/>
    <w:rsid w:val="00A358FC"/>
    <w:rsid w:val="00A36CBA"/>
    <w:rsid w:val="00A3747C"/>
    <w:rsid w:val="00A40E05"/>
    <w:rsid w:val="00A41532"/>
    <w:rsid w:val="00A415AE"/>
    <w:rsid w:val="00A4176C"/>
    <w:rsid w:val="00A42566"/>
    <w:rsid w:val="00A42C26"/>
    <w:rsid w:val="00A42FD8"/>
    <w:rsid w:val="00A43BBF"/>
    <w:rsid w:val="00A43EDC"/>
    <w:rsid w:val="00A449F7"/>
    <w:rsid w:val="00A44D0C"/>
    <w:rsid w:val="00A44E5E"/>
    <w:rsid w:val="00A45980"/>
    <w:rsid w:val="00A45CB6"/>
    <w:rsid w:val="00A4644B"/>
    <w:rsid w:val="00A50804"/>
    <w:rsid w:val="00A5110D"/>
    <w:rsid w:val="00A5123B"/>
    <w:rsid w:val="00A5125B"/>
    <w:rsid w:val="00A51790"/>
    <w:rsid w:val="00A51D5B"/>
    <w:rsid w:val="00A526E8"/>
    <w:rsid w:val="00A52C77"/>
    <w:rsid w:val="00A52DCF"/>
    <w:rsid w:val="00A52E95"/>
    <w:rsid w:val="00A538B3"/>
    <w:rsid w:val="00A53FAE"/>
    <w:rsid w:val="00A541DC"/>
    <w:rsid w:val="00A54805"/>
    <w:rsid w:val="00A5558A"/>
    <w:rsid w:val="00A557DE"/>
    <w:rsid w:val="00A55FD9"/>
    <w:rsid w:val="00A569EA"/>
    <w:rsid w:val="00A56D80"/>
    <w:rsid w:val="00A572D7"/>
    <w:rsid w:val="00A57A0E"/>
    <w:rsid w:val="00A61389"/>
    <w:rsid w:val="00A61938"/>
    <w:rsid w:val="00A62A05"/>
    <w:rsid w:val="00A62CD2"/>
    <w:rsid w:val="00A6343B"/>
    <w:rsid w:val="00A6454E"/>
    <w:rsid w:val="00A64941"/>
    <w:rsid w:val="00A64C17"/>
    <w:rsid w:val="00A64C2B"/>
    <w:rsid w:val="00A64D6B"/>
    <w:rsid w:val="00A657F5"/>
    <w:rsid w:val="00A66487"/>
    <w:rsid w:val="00A66560"/>
    <w:rsid w:val="00A665AA"/>
    <w:rsid w:val="00A66622"/>
    <w:rsid w:val="00A66A03"/>
    <w:rsid w:val="00A66D6B"/>
    <w:rsid w:val="00A66DE9"/>
    <w:rsid w:val="00A6734D"/>
    <w:rsid w:val="00A7031E"/>
    <w:rsid w:val="00A7047F"/>
    <w:rsid w:val="00A70576"/>
    <w:rsid w:val="00A70B7C"/>
    <w:rsid w:val="00A70DEB"/>
    <w:rsid w:val="00A71247"/>
    <w:rsid w:val="00A7137D"/>
    <w:rsid w:val="00A714AA"/>
    <w:rsid w:val="00A71B29"/>
    <w:rsid w:val="00A7284E"/>
    <w:rsid w:val="00A72B4C"/>
    <w:rsid w:val="00A72ED9"/>
    <w:rsid w:val="00A73772"/>
    <w:rsid w:val="00A74344"/>
    <w:rsid w:val="00A75441"/>
    <w:rsid w:val="00A7575E"/>
    <w:rsid w:val="00A75F3E"/>
    <w:rsid w:val="00A7644E"/>
    <w:rsid w:val="00A77AE1"/>
    <w:rsid w:val="00A77CFB"/>
    <w:rsid w:val="00A81972"/>
    <w:rsid w:val="00A81F8D"/>
    <w:rsid w:val="00A820AD"/>
    <w:rsid w:val="00A8224A"/>
    <w:rsid w:val="00A82327"/>
    <w:rsid w:val="00A82E3F"/>
    <w:rsid w:val="00A83390"/>
    <w:rsid w:val="00A843F0"/>
    <w:rsid w:val="00A850C1"/>
    <w:rsid w:val="00A85B52"/>
    <w:rsid w:val="00A85CEA"/>
    <w:rsid w:val="00A85F8B"/>
    <w:rsid w:val="00A87A5E"/>
    <w:rsid w:val="00A87D0A"/>
    <w:rsid w:val="00A9044D"/>
    <w:rsid w:val="00A904A7"/>
    <w:rsid w:val="00A904FD"/>
    <w:rsid w:val="00A90C4B"/>
    <w:rsid w:val="00A9111E"/>
    <w:rsid w:val="00A9145E"/>
    <w:rsid w:val="00A9229E"/>
    <w:rsid w:val="00A924B3"/>
    <w:rsid w:val="00A92E81"/>
    <w:rsid w:val="00A9374C"/>
    <w:rsid w:val="00A93996"/>
    <w:rsid w:val="00A941FB"/>
    <w:rsid w:val="00A94681"/>
    <w:rsid w:val="00A951B9"/>
    <w:rsid w:val="00A95E71"/>
    <w:rsid w:val="00A9645D"/>
    <w:rsid w:val="00A96FD9"/>
    <w:rsid w:val="00A9735E"/>
    <w:rsid w:val="00A97AF4"/>
    <w:rsid w:val="00AA004F"/>
    <w:rsid w:val="00AA07CA"/>
    <w:rsid w:val="00AA0998"/>
    <w:rsid w:val="00AA0F77"/>
    <w:rsid w:val="00AA1D7C"/>
    <w:rsid w:val="00AA2477"/>
    <w:rsid w:val="00AA2F20"/>
    <w:rsid w:val="00AA3000"/>
    <w:rsid w:val="00AA346A"/>
    <w:rsid w:val="00AA3EFC"/>
    <w:rsid w:val="00AA42CB"/>
    <w:rsid w:val="00AA575E"/>
    <w:rsid w:val="00AA5C51"/>
    <w:rsid w:val="00AA6144"/>
    <w:rsid w:val="00AA665B"/>
    <w:rsid w:val="00AA71E8"/>
    <w:rsid w:val="00AB0193"/>
    <w:rsid w:val="00AB1B42"/>
    <w:rsid w:val="00AB33CE"/>
    <w:rsid w:val="00AB360A"/>
    <w:rsid w:val="00AB3A03"/>
    <w:rsid w:val="00AB5E73"/>
    <w:rsid w:val="00AB6403"/>
    <w:rsid w:val="00AB6954"/>
    <w:rsid w:val="00AB6A33"/>
    <w:rsid w:val="00AB75B4"/>
    <w:rsid w:val="00AC0694"/>
    <w:rsid w:val="00AC1473"/>
    <w:rsid w:val="00AC165C"/>
    <w:rsid w:val="00AC16C3"/>
    <w:rsid w:val="00AC16E3"/>
    <w:rsid w:val="00AC1B9A"/>
    <w:rsid w:val="00AC214E"/>
    <w:rsid w:val="00AC286F"/>
    <w:rsid w:val="00AC3819"/>
    <w:rsid w:val="00AC3B23"/>
    <w:rsid w:val="00AC3C89"/>
    <w:rsid w:val="00AC40A9"/>
    <w:rsid w:val="00AC47EA"/>
    <w:rsid w:val="00AC5403"/>
    <w:rsid w:val="00AC6A04"/>
    <w:rsid w:val="00AC76B9"/>
    <w:rsid w:val="00AC77AA"/>
    <w:rsid w:val="00AC77C5"/>
    <w:rsid w:val="00AD1080"/>
    <w:rsid w:val="00AD1297"/>
    <w:rsid w:val="00AD1C40"/>
    <w:rsid w:val="00AD1EDA"/>
    <w:rsid w:val="00AD26E4"/>
    <w:rsid w:val="00AD3358"/>
    <w:rsid w:val="00AD504C"/>
    <w:rsid w:val="00AD5179"/>
    <w:rsid w:val="00AD562D"/>
    <w:rsid w:val="00AD6296"/>
    <w:rsid w:val="00AD62F9"/>
    <w:rsid w:val="00AD734C"/>
    <w:rsid w:val="00AE008D"/>
    <w:rsid w:val="00AE20BB"/>
    <w:rsid w:val="00AE2323"/>
    <w:rsid w:val="00AE29E4"/>
    <w:rsid w:val="00AE32FE"/>
    <w:rsid w:val="00AE499B"/>
    <w:rsid w:val="00AE49E9"/>
    <w:rsid w:val="00AE535E"/>
    <w:rsid w:val="00AE6FC2"/>
    <w:rsid w:val="00AE73E6"/>
    <w:rsid w:val="00AF0C35"/>
    <w:rsid w:val="00AF1D1C"/>
    <w:rsid w:val="00AF3284"/>
    <w:rsid w:val="00AF36F6"/>
    <w:rsid w:val="00AF41DC"/>
    <w:rsid w:val="00AF4294"/>
    <w:rsid w:val="00AF4CF4"/>
    <w:rsid w:val="00AF5E20"/>
    <w:rsid w:val="00AF61E2"/>
    <w:rsid w:val="00AF6A85"/>
    <w:rsid w:val="00AF720B"/>
    <w:rsid w:val="00AF7582"/>
    <w:rsid w:val="00B00099"/>
    <w:rsid w:val="00B0012D"/>
    <w:rsid w:val="00B00995"/>
    <w:rsid w:val="00B01285"/>
    <w:rsid w:val="00B013E3"/>
    <w:rsid w:val="00B022E7"/>
    <w:rsid w:val="00B030B7"/>
    <w:rsid w:val="00B031E4"/>
    <w:rsid w:val="00B0549D"/>
    <w:rsid w:val="00B05BD6"/>
    <w:rsid w:val="00B06540"/>
    <w:rsid w:val="00B06805"/>
    <w:rsid w:val="00B06D9C"/>
    <w:rsid w:val="00B07410"/>
    <w:rsid w:val="00B079BF"/>
    <w:rsid w:val="00B11039"/>
    <w:rsid w:val="00B115AA"/>
    <w:rsid w:val="00B12A13"/>
    <w:rsid w:val="00B12A28"/>
    <w:rsid w:val="00B12BEB"/>
    <w:rsid w:val="00B12D8B"/>
    <w:rsid w:val="00B134D7"/>
    <w:rsid w:val="00B13567"/>
    <w:rsid w:val="00B13F1A"/>
    <w:rsid w:val="00B13F4F"/>
    <w:rsid w:val="00B15189"/>
    <w:rsid w:val="00B164F5"/>
    <w:rsid w:val="00B166D3"/>
    <w:rsid w:val="00B17523"/>
    <w:rsid w:val="00B1772E"/>
    <w:rsid w:val="00B17DCD"/>
    <w:rsid w:val="00B21D1F"/>
    <w:rsid w:val="00B23192"/>
    <w:rsid w:val="00B25660"/>
    <w:rsid w:val="00B25935"/>
    <w:rsid w:val="00B25A6C"/>
    <w:rsid w:val="00B25E8A"/>
    <w:rsid w:val="00B26408"/>
    <w:rsid w:val="00B26AA9"/>
    <w:rsid w:val="00B26E72"/>
    <w:rsid w:val="00B26FE5"/>
    <w:rsid w:val="00B27043"/>
    <w:rsid w:val="00B304EA"/>
    <w:rsid w:val="00B30EA8"/>
    <w:rsid w:val="00B31BED"/>
    <w:rsid w:val="00B31DE8"/>
    <w:rsid w:val="00B326CD"/>
    <w:rsid w:val="00B3330F"/>
    <w:rsid w:val="00B33452"/>
    <w:rsid w:val="00B334B7"/>
    <w:rsid w:val="00B33EAE"/>
    <w:rsid w:val="00B33F34"/>
    <w:rsid w:val="00B34D1F"/>
    <w:rsid w:val="00B34F61"/>
    <w:rsid w:val="00B3517C"/>
    <w:rsid w:val="00B35B5B"/>
    <w:rsid w:val="00B35CE1"/>
    <w:rsid w:val="00B36139"/>
    <w:rsid w:val="00B366C3"/>
    <w:rsid w:val="00B36819"/>
    <w:rsid w:val="00B3764D"/>
    <w:rsid w:val="00B37B2A"/>
    <w:rsid w:val="00B40B35"/>
    <w:rsid w:val="00B411F9"/>
    <w:rsid w:val="00B41440"/>
    <w:rsid w:val="00B420CC"/>
    <w:rsid w:val="00B42E57"/>
    <w:rsid w:val="00B43985"/>
    <w:rsid w:val="00B43F6E"/>
    <w:rsid w:val="00B45640"/>
    <w:rsid w:val="00B46806"/>
    <w:rsid w:val="00B46869"/>
    <w:rsid w:val="00B46DC1"/>
    <w:rsid w:val="00B512D0"/>
    <w:rsid w:val="00B5132E"/>
    <w:rsid w:val="00B516D5"/>
    <w:rsid w:val="00B51EA9"/>
    <w:rsid w:val="00B5215B"/>
    <w:rsid w:val="00B52776"/>
    <w:rsid w:val="00B5363D"/>
    <w:rsid w:val="00B5455B"/>
    <w:rsid w:val="00B54B88"/>
    <w:rsid w:val="00B54DB0"/>
    <w:rsid w:val="00B55508"/>
    <w:rsid w:val="00B57017"/>
    <w:rsid w:val="00B57E88"/>
    <w:rsid w:val="00B6037C"/>
    <w:rsid w:val="00B612B9"/>
    <w:rsid w:val="00B62C77"/>
    <w:rsid w:val="00B62FD5"/>
    <w:rsid w:val="00B633B6"/>
    <w:rsid w:val="00B634C5"/>
    <w:rsid w:val="00B64145"/>
    <w:rsid w:val="00B641E6"/>
    <w:rsid w:val="00B646E1"/>
    <w:rsid w:val="00B64881"/>
    <w:rsid w:val="00B65925"/>
    <w:rsid w:val="00B65B58"/>
    <w:rsid w:val="00B65F7D"/>
    <w:rsid w:val="00B6759F"/>
    <w:rsid w:val="00B679C5"/>
    <w:rsid w:val="00B67C6F"/>
    <w:rsid w:val="00B7010A"/>
    <w:rsid w:val="00B70F06"/>
    <w:rsid w:val="00B714A8"/>
    <w:rsid w:val="00B73201"/>
    <w:rsid w:val="00B733A5"/>
    <w:rsid w:val="00B73510"/>
    <w:rsid w:val="00B739B3"/>
    <w:rsid w:val="00B73DA7"/>
    <w:rsid w:val="00B746FE"/>
    <w:rsid w:val="00B74D3A"/>
    <w:rsid w:val="00B74DFA"/>
    <w:rsid w:val="00B756B4"/>
    <w:rsid w:val="00B75E73"/>
    <w:rsid w:val="00B76549"/>
    <w:rsid w:val="00B77321"/>
    <w:rsid w:val="00B80823"/>
    <w:rsid w:val="00B80879"/>
    <w:rsid w:val="00B82AEE"/>
    <w:rsid w:val="00B82CA3"/>
    <w:rsid w:val="00B8318E"/>
    <w:rsid w:val="00B831E9"/>
    <w:rsid w:val="00B834FD"/>
    <w:rsid w:val="00B835B6"/>
    <w:rsid w:val="00B84199"/>
    <w:rsid w:val="00B84252"/>
    <w:rsid w:val="00B84299"/>
    <w:rsid w:val="00B84560"/>
    <w:rsid w:val="00B8499D"/>
    <w:rsid w:val="00B8523A"/>
    <w:rsid w:val="00B85561"/>
    <w:rsid w:val="00B85706"/>
    <w:rsid w:val="00B862C6"/>
    <w:rsid w:val="00B863A8"/>
    <w:rsid w:val="00B86876"/>
    <w:rsid w:val="00B86C9E"/>
    <w:rsid w:val="00B873DA"/>
    <w:rsid w:val="00B87454"/>
    <w:rsid w:val="00B87560"/>
    <w:rsid w:val="00B8763D"/>
    <w:rsid w:val="00B87BD8"/>
    <w:rsid w:val="00B87FD0"/>
    <w:rsid w:val="00B9017E"/>
    <w:rsid w:val="00B9288E"/>
    <w:rsid w:val="00B933CF"/>
    <w:rsid w:val="00B93DAE"/>
    <w:rsid w:val="00B9488C"/>
    <w:rsid w:val="00B94C4A"/>
    <w:rsid w:val="00B94ECC"/>
    <w:rsid w:val="00B95882"/>
    <w:rsid w:val="00B97020"/>
    <w:rsid w:val="00B97144"/>
    <w:rsid w:val="00B974BB"/>
    <w:rsid w:val="00B9751B"/>
    <w:rsid w:val="00B97600"/>
    <w:rsid w:val="00BA0DA3"/>
    <w:rsid w:val="00BA113B"/>
    <w:rsid w:val="00BA1502"/>
    <w:rsid w:val="00BA15E7"/>
    <w:rsid w:val="00BA1D32"/>
    <w:rsid w:val="00BA22A9"/>
    <w:rsid w:val="00BA30D7"/>
    <w:rsid w:val="00BA3ECE"/>
    <w:rsid w:val="00BA4838"/>
    <w:rsid w:val="00BA4A9A"/>
    <w:rsid w:val="00BA5066"/>
    <w:rsid w:val="00BA5251"/>
    <w:rsid w:val="00BA5ADB"/>
    <w:rsid w:val="00BA5B98"/>
    <w:rsid w:val="00BA6106"/>
    <w:rsid w:val="00BA6847"/>
    <w:rsid w:val="00BA6BF5"/>
    <w:rsid w:val="00BA6D55"/>
    <w:rsid w:val="00BA6D81"/>
    <w:rsid w:val="00BA74D5"/>
    <w:rsid w:val="00BA7CEE"/>
    <w:rsid w:val="00BB0008"/>
    <w:rsid w:val="00BB04FC"/>
    <w:rsid w:val="00BB113E"/>
    <w:rsid w:val="00BB1294"/>
    <w:rsid w:val="00BB1B67"/>
    <w:rsid w:val="00BB3089"/>
    <w:rsid w:val="00BB5220"/>
    <w:rsid w:val="00BB52B9"/>
    <w:rsid w:val="00BB5860"/>
    <w:rsid w:val="00BB6499"/>
    <w:rsid w:val="00BB6ABA"/>
    <w:rsid w:val="00BB73B6"/>
    <w:rsid w:val="00BB7BD0"/>
    <w:rsid w:val="00BB7E4D"/>
    <w:rsid w:val="00BC0169"/>
    <w:rsid w:val="00BC0F37"/>
    <w:rsid w:val="00BC28A3"/>
    <w:rsid w:val="00BC35E7"/>
    <w:rsid w:val="00BC3FCD"/>
    <w:rsid w:val="00BC400A"/>
    <w:rsid w:val="00BC4555"/>
    <w:rsid w:val="00BC4731"/>
    <w:rsid w:val="00BC4A2F"/>
    <w:rsid w:val="00BC4D34"/>
    <w:rsid w:val="00BC5100"/>
    <w:rsid w:val="00BC5171"/>
    <w:rsid w:val="00BC5D24"/>
    <w:rsid w:val="00BC6260"/>
    <w:rsid w:val="00BC648B"/>
    <w:rsid w:val="00BC6655"/>
    <w:rsid w:val="00BC66D3"/>
    <w:rsid w:val="00BC67FC"/>
    <w:rsid w:val="00BC6A42"/>
    <w:rsid w:val="00BC6E15"/>
    <w:rsid w:val="00BC71D4"/>
    <w:rsid w:val="00BC78F1"/>
    <w:rsid w:val="00BD2247"/>
    <w:rsid w:val="00BD2296"/>
    <w:rsid w:val="00BD2D81"/>
    <w:rsid w:val="00BD2E61"/>
    <w:rsid w:val="00BD4599"/>
    <w:rsid w:val="00BD4875"/>
    <w:rsid w:val="00BD4F9F"/>
    <w:rsid w:val="00BD50E4"/>
    <w:rsid w:val="00BD524C"/>
    <w:rsid w:val="00BD57BB"/>
    <w:rsid w:val="00BD58FD"/>
    <w:rsid w:val="00BD5B0B"/>
    <w:rsid w:val="00BE0DE8"/>
    <w:rsid w:val="00BE17DE"/>
    <w:rsid w:val="00BE1ACC"/>
    <w:rsid w:val="00BE26C8"/>
    <w:rsid w:val="00BE28B8"/>
    <w:rsid w:val="00BE2AEC"/>
    <w:rsid w:val="00BE4461"/>
    <w:rsid w:val="00BE46FD"/>
    <w:rsid w:val="00BE4A27"/>
    <w:rsid w:val="00BE4E96"/>
    <w:rsid w:val="00BE5840"/>
    <w:rsid w:val="00BE59F8"/>
    <w:rsid w:val="00BE74F4"/>
    <w:rsid w:val="00BE75A0"/>
    <w:rsid w:val="00BF2AF9"/>
    <w:rsid w:val="00BF334F"/>
    <w:rsid w:val="00BF38A2"/>
    <w:rsid w:val="00BF38C1"/>
    <w:rsid w:val="00BF3DD9"/>
    <w:rsid w:val="00BF413E"/>
    <w:rsid w:val="00BF50EB"/>
    <w:rsid w:val="00BF6018"/>
    <w:rsid w:val="00BF6079"/>
    <w:rsid w:val="00BF7977"/>
    <w:rsid w:val="00BF7E71"/>
    <w:rsid w:val="00BF7F10"/>
    <w:rsid w:val="00C006B9"/>
    <w:rsid w:val="00C009C0"/>
    <w:rsid w:val="00C0290A"/>
    <w:rsid w:val="00C04403"/>
    <w:rsid w:val="00C045A6"/>
    <w:rsid w:val="00C054E0"/>
    <w:rsid w:val="00C0723D"/>
    <w:rsid w:val="00C0748C"/>
    <w:rsid w:val="00C10444"/>
    <w:rsid w:val="00C107E5"/>
    <w:rsid w:val="00C10CFC"/>
    <w:rsid w:val="00C11146"/>
    <w:rsid w:val="00C11382"/>
    <w:rsid w:val="00C1333E"/>
    <w:rsid w:val="00C1441E"/>
    <w:rsid w:val="00C14FD5"/>
    <w:rsid w:val="00C15567"/>
    <w:rsid w:val="00C16092"/>
    <w:rsid w:val="00C16738"/>
    <w:rsid w:val="00C1692A"/>
    <w:rsid w:val="00C16D0B"/>
    <w:rsid w:val="00C16D55"/>
    <w:rsid w:val="00C17173"/>
    <w:rsid w:val="00C1773F"/>
    <w:rsid w:val="00C17FC9"/>
    <w:rsid w:val="00C20641"/>
    <w:rsid w:val="00C22968"/>
    <w:rsid w:val="00C233F0"/>
    <w:rsid w:val="00C23B70"/>
    <w:rsid w:val="00C24385"/>
    <w:rsid w:val="00C243CC"/>
    <w:rsid w:val="00C25472"/>
    <w:rsid w:val="00C269A5"/>
    <w:rsid w:val="00C26B7C"/>
    <w:rsid w:val="00C26BB8"/>
    <w:rsid w:val="00C26BC0"/>
    <w:rsid w:val="00C26FBF"/>
    <w:rsid w:val="00C302C1"/>
    <w:rsid w:val="00C30DEA"/>
    <w:rsid w:val="00C3107B"/>
    <w:rsid w:val="00C311C1"/>
    <w:rsid w:val="00C31780"/>
    <w:rsid w:val="00C31CF9"/>
    <w:rsid w:val="00C31F19"/>
    <w:rsid w:val="00C33A60"/>
    <w:rsid w:val="00C33AD5"/>
    <w:rsid w:val="00C340D2"/>
    <w:rsid w:val="00C345BB"/>
    <w:rsid w:val="00C35650"/>
    <w:rsid w:val="00C359B8"/>
    <w:rsid w:val="00C36930"/>
    <w:rsid w:val="00C36ADA"/>
    <w:rsid w:val="00C36F96"/>
    <w:rsid w:val="00C404AE"/>
    <w:rsid w:val="00C40F18"/>
    <w:rsid w:val="00C41BBE"/>
    <w:rsid w:val="00C41F8F"/>
    <w:rsid w:val="00C42953"/>
    <w:rsid w:val="00C435FA"/>
    <w:rsid w:val="00C44395"/>
    <w:rsid w:val="00C447F5"/>
    <w:rsid w:val="00C44C2D"/>
    <w:rsid w:val="00C4509F"/>
    <w:rsid w:val="00C4523A"/>
    <w:rsid w:val="00C45599"/>
    <w:rsid w:val="00C4579F"/>
    <w:rsid w:val="00C45F40"/>
    <w:rsid w:val="00C468BE"/>
    <w:rsid w:val="00C46C03"/>
    <w:rsid w:val="00C4715E"/>
    <w:rsid w:val="00C47A1E"/>
    <w:rsid w:val="00C47D83"/>
    <w:rsid w:val="00C503E7"/>
    <w:rsid w:val="00C512E8"/>
    <w:rsid w:val="00C51585"/>
    <w:rsid w:val="00C5171B"/>
    <w:rsid w:val="00C51ED8"/>
    <w:rsid w:val="00C52498"/>
    <w:rsid w:val="00C52A34"/>
    <w:rsid w:val="00C52DE1"/>
    <w:rsid w:val="00C53534"/>
    <w:rsid w:val="00C5354C"/>
    <w:rsid w:val="00C5374C"/>
    <w:rsid w:val="00C540CA"/>
    <w:rsid w:val="00C55274"/>
    <w:rsid w:val="00C556DA"/>
    <w:rsid w:val="00C55703"/>
    <w:rsid w:val="00C55A90"/>
    <w:rsid w:val="00C55B25"/>
    <w:rsid w:val="00C55B99"/>
    <w:rsid w:val="00C5713C"/>
    <w:rsid w:val="00C572E7"/>
    <w:rsid w:val="00C575D5"/>
    <w:rsid w:val="00C60265"/>
    <w:rsid w:val="00C60AA8"/>
    <w:rsid w:val="00C61052"/>
    <w:rsid w:val="00C61059"/>
    <w:rsid w:val="00C61551"/>
    <w:rsid w:val="00C61576"/>
    <w:rsid w:val="00C615D7"/>
    <w:rsid w:val="00C61A4F"/>
    <w:rsid w:val="00C61AD2"/>
    <w:rsid w:val="00C61B5C"/>
    <w:rsid w:val="00C625FE"/>
    <w:rsid w:val="00C62765"/>
    <w:rsid w:val="00C629C8"/>
    <w:rsid w:val="00C62F35"/>
    <w:rsid w:val="00C62F8E"/>
    <w:rsid w:val="00C637B5"/>
    <w:rsid w:val="00C64F81"/>
    <w:rsid w:val="00C65B21"/>
    <w:rsid w:val="00C66024"/>
    <w:rsid w:val="00C661F2"/>
    <w:rsid w:val="00C6622E"/>
    <w:rsid w:val="00C66AA6"/>
    <w:rsid w:val="00C66CCA"/>
    <w:rsid w:val="00C67620"/>
    <w:rsid w:val="00C6791F"/>
    <w:rsid w:val="00C70288"/>
    <w:rsid w:val="00C706DC"/>
    <w:rsid w:val="00C714AD"/>
    <w:rsid w:val="00C72A71"/>
    <w:rsid w:val="00C73411"/>
    <w:rsid w:val="00C73E3A"/>
    <w:rsid w:val="00C750C8"/>
    <w:rsid w:val="00C75411"/>
    <w:rsid w:val="00C75AFF"/>
    <w:rsid w:val="00C75E66"/>
    <w:rsid w:val="00C760FC"/>
    <w:rsid w:val="00C77152"/>
    <w:rsid w:val="00C77B8A"/>
    <w:rsid w:val="00C800D1"/>
    <w:rsid w:val="00C820C3"/>
    <w:rsid w:val="00C822A5"/>
    <w:rsid w:val="00C82769"/>
    <w:rsid w:val="00C84A2A"/>
    <w:rsid w:val="00C84ED1"/>
    <w:rsid w:val="00C85532"/>
    <w:rsid w:val="00C86B81"/>
    <w:rsid w:val="00C873FB"/>
    <w:rsid w:val="00C878DB"/>
    <w:rsid w:val="00C87ADA"/>
    <w:rsid w:val="00C87DBA"/>
    <w:rsid w:val="00C87F92"/>
    <w:rsid w:val="00C9132D"/>
    <w:rsid w:val="00C91AC1"/>
    <w:rsid w:val="00C921AE"/>
    <w:rsid w:val="00C926BE"/>
    <w:rsid w:val="00C938FB"/>
    <w:rsid w:val="00C94175"/>
    <w:rsid w:val="00C94D3C"/>
    <w:rsid w:val="00C951F4"/>
    <w:rsid w:val="00C95601"/>
    <w:rsid w:val="00C9588A"/>
    <w:rsid w:val="00C95DE4"/>
    <w:rsid w:val="00C95E58"/>
    <w:rsid w:val="00C960EF"/>
    <w:rsid w:val="00C9634D"/>
    <w:rsid w:val="00C96D6C"/>
    <w:rsid w:val="00C96DB4"/>
    <w:rsid w:val="00CA0747"/>
    <w:rsid w:val="00CA1811"/>
    <w:rsid w:val="00CA1EA8"/>
    <w:rsid w:val="00CA2057"/>
    <w:rsid w:val="00CA257B"/>
    <w:rsid w:val="00CA2637"/>
    <w:rsid w:val="00CA29F7"/>
    <w:rsid w:val="00CA2B3A"/>
    <w:rsid w:val="00CA2D26"/>
    <w:rsid w:val="00CA3236"/>
    <w:rsid w:val="00CA3DE7"/>
    <w:rsid w:val="00CA4DB5"/>
    <w:rsid w:val="00CA5437"/>
    <w:rsid w:val="00CA547A"/>
    <w:rsid w:val="00CA6B97"/>
    <w:rsid w:val="00CA73AF"/>
    <w:rsid w:val="00CA7530"/>
    <w:rsid w:val="00CA779F"/>
    <w:rsid w:val="00CA790A"/>
    <w:rsid w:val="00CA79DF"/>
    <w:rsid w:val="00CB0194"/>
    <w:rsid w:val="00CB01DE"/>
    <w:rsid w:val="00CB1079"/>
    <w:rsid w:val="00CB11C6"/>
    <w:rsid w:val="00CB124F"/>
    <w:rsid w:val="00CB1450"/>
    <w:rsid w:val="00CB1498"/>
    <w:rsid w:val="00CB328A"/>
    <w:rsid w:val="00CB3FC6"/>
    <w:rsid w:val="00CB42B8"/>
    <w:rsid w:val="00CB44DF"/>
    <w:rsid w:val="00CB4588"/>
    <w:rsid w:val="00CB5ED3"/>
    <w:rsid w:val="00CB677E"/>
    <w:rsid w:val="00CB737D"/>
    <w:rsid w:val="00CB755C"/>
    <w:rsid w:val="00CB7799"/>
    <w:rsid w:val="00CB7DFD"/>
    <w:rsid w:val="00CB7E78"/>
    <w:rsid w:val="00CC03B9"/>
    <w:rsid w:val="00CC0612"/>
    <w:rsid w:val="00CC061D"/>
    <w:rsid w:val="00CC07A6"/>
    <w:rsid w:val="00CC0B90"/>
    <w:rsid w:val="00CC0F43"/>
    <w:rsid w:val="00CC1F4D"/>
    <w:rsid w:val="00CC3CCE"/>
    <w:rsid w:val="00CC3F52"/>
    <w:rsid w:val="00CC4C7E"/>
    <w:rsid w:val="00CC50D9"/>
    <w:rsid w:val="00CC6CEF"/>
    <w:rsid w:val="00CC7503"/>
    <w:rsid w:val="00CC7B6F"/>
    <w:rsid w:val="00CC7EBD"/>
    <w:rsid w:val="00CD00F6"/>
    <w:rsid w:val="00CD0E36"/>
    <w:rsid w:val="00CD356C"/>
    <w:rsid w:val="00CD3701"/>
    <w:rsid w:val="00CD4302"/>
    <w:rsid w:val="00CD440A"/>
    <w:rsid w:val="00CD46CB"/>
    <w:rsid w:val="00CD46D1"/>
    <w:rsid w:val="00CD4748"/>
    <w:rsid w:val="00CD4C23"/>
    <w:rsid w:val="00CD4EC3"/>
    <w:rsid w:val="00CD5305"/>
    <w:rsid w:val="00CD5423"/>
    <w:rsid w:val="00CD618D"/>
    <w:rsid w:val="00CD61E4"/>
    <w:rsid w:val="00CD7160"/>
    <w:rsid w:val="00CD7326"/>
    <w:rsid w:val="00CE29F7"/>
    <w:rsid w:val="00CE3E6A"/>
    <w:rsid w:val="00CE55E1"/>
    <w:rsid w:val="00CE63AF"/>
    <w:rsid w:val="00CE6755"/>
    <w:rsid w:val="00CE76B2"/>
    <w:rsid w:val="00CF0073"/>
    <w:rsid w:val="00CF0702"/>
    <w:rsid w:val="00CF0B89"/>
    <w:rsid w:val="00CF0C94"/>
    <w:rsid w:val="00CF1148"/>
    <w:rsid w:val="00CF13E9"/>
    <w:rsid w:val="00CF1837"/>
    <w:rsid w:val="00CF1E20"/>
    <w:rsid w:val="00CF1F3E"/>
    <w:rsid w:val="00CF2383"/>
    <w:rsid w:val="00CF2D09"/>
    <w:rsid w:val="00CF33FE"/>
    <w:rsid w:val="00CF36FC"/>
    <w:rsid w:val="00CF3A91"/>
    <w:rsid w:val="00CF456E"/>
    <w:rsid w:val="00CF4AE9"/>
    <w:rsid w:val="00CF5913"/>
    <w:rsid w:val="00CF6309"/>
    <w:rsid w:val="00CF6F8A"/>
    <w:rsid w:val="00CF702C"/>
    <w:rsid w:val="00CF7468"/>
    <w:rsid w:val="00CF786F"/>
    <w:rsid w:val="00D002BE"/>
    <w:rsid w:val="00D005C1"/>
    <w:rsid w:val="00D00A3A"/>
    <w:rsid w:val="00D00EAE"/>
    <w:rsid w:val="00D0120C"/>
    <w:rsid w:val="00D014A9"/>
    <w:rsid w:val="00D01921"/>
    <w:rsid w:val="00D01DBD"/>
    <w:rsid w:val="00D023B1"/>
    <w:rsid w:val="00D02812"/>
    <w:rsid w:val="00D02BD6"/>
    <w:rsid w:val="00D03804"/>
    <w:rsid w:val="00D04D83"/>
    <w:rsid w:val="00D04E0E"/>
    <w:rsid w:val="00D053A0"/>
    <w:rsid w:val="00D056AB"/>
    <w:rsid w:val="00D06329"/>
    <w:rsid w:val="00D06841"/>
    <w:rsid w:val="00D06C7F"/>
    <w:rsid w:val="00D10160"/>
    <w:rsid w:val="00D10242"/>
    <w:rsid w:val="00D1104B"/>
    <w:rsid w:val="00D11132"/>
    <w:rsid w:val="00D11426"/>
    <w:rsid w:val="00D114F4"/>
    <w:rsid w:val="00D12A34"/>
    <w:rsid w:val="00D13AC8"/>
    <w:rsid w:val="00D14277"/>
    <w:rsid w:val="00D1498C"/>
    <w:rsid w:val="00D14F89"/>
    <w:rsid w:val="00D15087"/>
    <w:rsid w:val="00D15215"/>
    <w:rsid w:val="00D15635"/>
    <w:rsid w:val="00D15D76"/>
    <w:rsid w:val="00D15E04"/>
    <w:rsid w:val="00D161D9"/>
    <w:rsid w:val="00D16E33"/>
    <w:rsid w:val="00D16F7C"/>
    <w:rsid w:val="00D17160"/>
    <w:rsid w:val="00D17B10"/>
    <w:rsid w:val="00D17E43"/>
    <w:rsid w:val="00D20648"/>
    <w:rsid w:val="00D209FA"/>
    <w:rsid w:val="00D20FF2"/>
    <w:rsid w:val="00D21636"/>
    <w:rsid w:val="00D21A68"/>
    <w:rsid w:val="00D22384"/>
    <w:rsid w:val="00D229AF"/>
    <w:rsid w:val="00D236B8"/>
    <w:rsid w:val="00D24C46"/>
    <w:rsid w:val="00D25507"/>
    <w:rsid w:val="00D257DA"/>
    <w:rsid w:val="00D260F3"/>
    <w:rsid w:val="00D26132"/>
    <w:rsid w:val="00D2645F"/>
    <w:rsid w:val="00D26BC1"/>
    <w:rsid w:val="00D2724A"/>
    <w:rsid w:val="00D27601"/>
    <w:rsid w:val="00D2775D"/>
    <w:rsid w:val="00D30481"/>
    <w:rsid w:val="00D3065C"/>
    <w:rsid w:val="00D30EE4"/>
    <w:rsid w:val="00D3179F"/>
    <w:rsid w:val="00D31CE7"/>
    <w:rsid w:val="00D31E6A"/>
    <w:rsid w:val="00D32052"/>
    <w:rsid w:val="00D32986"/>
    <w:rsid w:val="00D332E1"/>
    <w:rsid w:val="00D333FB"/>
    <w:rsid w:val="00D34198"/>
    <w:rsid w:val="00D346CB"/>
    <w:rsid w:val="00D3507C"/>
    <w:rsid w:val="00D350DB"/>
    <w:rsid w:val="00D35227"/>
    <w:rsid w:val="00D353C2"/>
    <w:rsid w:val="00D35E0C"/>
    <w:rsid w:val="00D36B70"/>
    <w:rsid w:val="00D36C3C"/>
    <w:rsid w:val="00D36C6C"/>
    <w:rsid w:val="00D37E6C"/>
    <w:rsid w:val="00D40B8B"/>
    <w:rsid w:val="00D40FF3"/>
    <w:rsid w:val="00D4108A"/>
    <w:rsid w:val="00D412D3"/>
    <w:rsid w:val="00D414A9"/>
    <w:rsid w:val="00D4175A"/>
    <w:rsid w:val="00D42247"/>
    <w:rsid w:val="00D428C4"/>
    <w:rsid w:val="00D4353D"/>
    <w:rsid w:val="00D458D9"/>
    <w:rsid w:val="00D458E7"/>
    <w:rsid w:val="00D45E0D"/>
    <w:rsid w:val="00D46B6F"/>
    <w:rsid w:val="00D46BE0"/>
    <w:rsid w:val="00D473A1"/>
    <w:rsid w:val="00D473E4"/>
    <w:rsid w:val="00D4743C"/>
    <w:rsid w:val="00D47A9E"/>
    <w:rsid w:val="00D5098F"/>
    <w:rsid w:val="00D50A81"/>
    <w:rsid w:val="00D51850"/>
    <w:rsid w:val="00D5255E"/>
    <w:rsid w:val="00D531B6"/>
    <w:rsid w:val="00D533A6"/>
    <w:rsid w:val="00D536F2"/>
    <w:rsid w:val="00D536FD"/>
    <w:rsid w:val="00D53A93"/>
    <w:rsid w:val="00D543B9"/>
    <w:rsid w:val="00D54DE5"/>
    <w:rsid w:val="00D55A57"/>
    <w:rsid w:val="00D56107"/>
    <w:rsid w:val="00D5631E"/>
    <w:rsid w:val="00D56871"/>
    <w:rsid w:val="00D56878"/>
    <w:rsid w:val="00D5773F"/>
    <w:rsid w:val="00D57A18"/>
    <w:rsid w:val="00D601C5"/>
    <w:rsid w:val="00D619D2"/>
    <w:rsid w:val="00D61FD2"/>
    <w:rsid w:val="00D625B1"/>
    <w:rsid w:val="00D62878"/>
    <w:rsid w:val="00D6291A"/>
    <w:rsid w:val="00D62A4D"/>
    <w:rsid w:val="00D62D00"/>
    <w:rsid w:val="00D63587"/>
    <w:rsid w:val="00D636B5"/>
    <w:rsid w:val="00D63EC0"/>
    <w:rsid w:val="00D640E5"/>
    <w:rsid w:val="00D64439"/>
    <w:rsid w:val="00D647B4"/>
    <w:rsid w:val="00D649B3"/>
    <w:rsid w:val="00D64CB0"/>
    <w:rsid w:val="00D6614F"/>
    <w:rsid w:val="00D6620A"/>
    <w:rsid w:val="00D66470"/>
    <w:rsid w:val="00D66A65"/>
    <w:rsid w:val="00D66DAB"/>
    <w:rsid w:val="00D67168"/>
    <w:rsid w:val="00D672B8"/>
    <w:rsid w:val="00D67A45"/>
    <w:rsid w:val="00D67CEA"/>
    <w:rsid w:val="00D67E60"/>
    <w:rsid w:val="00D713A3"/>
    <w:rsid w:val="00D71AD1"/>
    <w:rsid w:val="00D71CC4"/>
    <w:rsid w:val="00D735E6"/>
    <w:rsid w:val="00D73797"/>
    <w:rsid w:val="00D740B7"/>
    <w:rsid w:val="00D7546D"/>
    <w:rsid w:val="00D75583"/>
    <w:rsid w:val="00D7581D"/>
    <w:rsid w:val="00D759D4"/>
    <w:rsid w:val="00D7630D"/>
    <w:rsid w:val="00D767D2"/>
    <w:rsid w:val="00D76C12"/>
    <w:rsid w:val="00D76E7F"/>
    <w:rsid w:val="00D7788A"/>
    <w:rsid w:val="00D77DB8"/>
    <w:rsid w:val="00D81520"/>
    <w:rsid w:val="00D81BC5"/>
    <w:rsid w:val="00D81CFA"/>
    <w:rsid w:val="00D81F7D"/>
    <w:rsid w:val="00D82449"/>
    <w:rsid w:val="00D825AB"/>
    <w:rsid w:val="00D82A35"/>
    <w:rsid w:val="00D82CDF"/>
    <w:rsid w:val="00D832A8"/>
    <w:rsid w:val="00D83B69"/>
    <w:rsid w:val="00D83E5A"/>
    <w:rsid w:val="00D84A40"/>
    <w:rsid w:val="00D85FA2"/>
    <w:rsid w:val="00D86527"/>
    <w:rsid w:val="00D87169"/>
    <w:rsid w:val="00D90138"/>
    <w:rsid w:val="00D9074A"/>
    <w:rsid w:val="00D9121A"/>
    <w:rsid w:val="00D927E7"/>
    <w:rsid w:val="00D92AAC"/>
    <w:rsid w:val="00D9325C"/>
    <w:rsid w:val="00D9398F"/>
    <w:rsid w:val="00D93E84"/>
    <w:rsid w:val="00D945B8"/>
    <w:rsid w:val="00D945FC"/>
    <w:rsid w:val="00D95F6C"/>
    <w:rsid w:val="00D9623D"/>
    <w:rsid w:val="00D96B09"/>
    <w:rsid w:val="00D9738E"/>
    <w:rsid w:val="00D975BE"/>
    <w:rsid w:val="00DA075B"/>
    <w:rsid w:val="00DA0DEC"/>
    <w:rsid w:val="00DA10E0"/>
    <w:rsid w:val="00DA1E5F"/>
    <w:rsid w:val="00DA1E7F"/>
    <w:rsid w:val="00DA21CE"/>
    <w:rsid w:val="00DA2577"/>
    <w:rsid w:val="00DA499E"/>
    <w:rsid w:val="00DA6AB0"/>
    <w:rsid w:val="00DA7684"/>
    <w:rsid w:val="00DB062F"/>
    <w:rsid w:val="00DB0DBA"/>
    <w:rsid w:val="00DB18FB"/>
    <w:rsid w:val="00DB2677"/>
    <w:rsid w:val="00DB33FE"/>
    <w:rsid w:val="00DB5A53"/>
    <w:rsid w:val="00DB667A"/>
    <w:rsid w:val="00DB7746"/>
    <w:rsid w:val="00DB7CE6"/>
    <w:rsid w:val="00DC02A2"/>
    <w:rsid w:val="00DC09A2"/>
    <w:rsid w:val="00DC1003"/>
    <w:rsid w:val="00DC1607"/>
    <w:rsid w:val="00DC1FC5"/>
    <w:rsid w:val="00DC224D"/>
    <w:rsid w:val="00DC25B1"/>
    <w:rsid w:val="00DC2B33"/>
    <w:rsid w:val="00DC2D9C"/>
    <w:rsid w:val="00DC35DF"/>
    <w:rsid w:val="00DC44E4"/>
    <w:rsid w:val="00DC56E3"/>
    <w:rsid w:val="00DC5F1C"/>
    <w:rsid w:val="00DC75CB"/>
    <w:rsid w:val="00DD0BF2"/>
    <w:rsid w:val="00DD0CF9"/>
    <w:rsid w:val="00DD1303"/>
    <w:rsid w:val="00DD13C3"/>
    <w:rsid w:val="00DD14F0"/>
    <w:rsid w:val="00DD2289"/>
    <w:rsid w:val="00DD56BE"/>
    <w:rsid w:val="00DD5A8F"/>
    <w:rsid w:val="00DD60BA"/>
    <w:rsid w:val="00DD619C"/>
    <w:rsid w:val="00DD6B4E"/>
    <w:rsid w:val="00DD6B5A"/>
    <w:rsid w:val="00DD71F7"/>
    <w:rsid w:val="00DD76A2"/>
    <w:rsid w:val="00DD778E"/>
    <w:rsid w:val="00DE1490"/>
    <w:rsid w:val="00DE29BB"/>
    <w:rsid w:val="00DE2FE2"/>
    <w:rsid w:val="00DE3134"/>
    <w:rsid w:val="00DE327C"/>
    <w:rsid w:val="00DE33FA"/>
    <w:rsid w:val="00DE36A1"/>
    <w:rsid w:val="00DE4308"/>
    <w:rsid w:val="00DE4F82"/>
    <w:rsid w:val="00DE5554"/>
    <w:rsid w:val="00DE5BCB"/>
    <w:rsid w:val="00DE5E92"/>
    <w:rsid w:val="00DE63E4"/>
    <w:rsid w:val="00DE6529"/>
    <w:rsid w:val="00DE6C8C"/>
    <w:rsid w:val="00DE74CD"/>
    <w:rsid w:val="00DF1519"/>
    <w:rsid w:val="00DF15A6"/>
    <w:rsid w:val="00DF169E"/>
    <w:rsid w:val="00DF2424"/>
    <w:rsid w:val="00DF2973"/>
    <w:rsid w:val="00DF2C74"/>
    <w:rsid w:val="00DF2E05"/>
    <w:rsid w:val="00DF36DE"/>
    <w:rsid w:val="00DF380D"/>
    <w:rsid w:val="00DF39A9"/>
    <w:rsid w:val="00DF3D25"/>
    <w:rsid w:val="00DF4436"/>
    <w:rsid w:val="00DF44B5"/>
    <w:rsid w:val="00DF4AE1"/>
    <w:rsid w:val="00DF52D5"/>
    <w:rsid w:val="00DF547D"/>
    <w:rsid w:val="00DF5952"/>
    <w:rsid w:val="00DF5D9C"/>
    <w:rsid w:val="00DF6380"/>
    <w:rsid w:val="00DF6785"/>
    <w:rsid w:val="00DF7660"/>
    <w:rsid w:val="00DF78C6"/>
    <w:rsid w:val="00DF7B0B"/>
    <w:rsid w:val="00E00B83"/>
    <w:rsid w:val="00E03176"/>
    <w:rsid w:val="00E0320F"/>
    <w:rsid w:val="00E0410B"/>
    <w:rsid w:val="00E04A15"/>
    <w:rsid w:val="00E04B36"/>
    <w:rsid w:val="00E053C8"/>
    <w:rsid w:val="00E05A51"/>
    <w:rsid w:val="00E05EBF"/>
    <w:rsid w:val="00E06CB5"/>
    <w:rsid w:val="00E076FC"/>
    <w:rsid w:val="00E1228F"/>
    <w:rsid w:val="00E1237F"/>
    <w:rsid w:val="00E123ED"/>
    <w:rsid w:val="00E126E0"/>
    <w:rsid w:val="00E1335E"/>
    <w:rsid w:val="00E134C4"/>
    <w:rsid w:val="00E1382E"/>
    <w:rsid w:val="00E14413"/>
    <w:rsid w:val="00E148BA"/>
    <w:rsid w:val="00E14DEB"/>
    <w:rsid w:val="00E1540A"/>
    <w:rsid w:val="00E15700"/>
    <w:rsid w:val="00E15B99"/>
    <w:rsid w:val="00E164C0"/>
    <w:rsid w:val="00E16555"/>
    <w:rsid w:val="00E16782"/>
    <w:rsid w:val="00E167E3"/>
    <w:rsid w:val="00E171B7"/>
    <w:rsid w:val="00E17F63"/>
    <w:rsid w:val="00E20254"/>
    <w:rsid w:val="00E20579"/>
    <w:rsid w:val="00E23234"/>
    <w:rsid w:val="00E23C53"/>
    <w:rsid w:val="00E23F37"/>
    <w:rsid w:val="00E2429C"/>
    <w:rsid w:val="00E2446D"/>
    <w:rsid w:val="00E24476"/>
    <w:rsid w:val="00E24E7B"/>
    <w:rsid w:val="00E250CB"/>
    <w:rsid w:val="00E2653F"/>
    <w:rsid w:val="00E26A6E"/>
    <w:rsid w:val="00E26D8F"/>
    <w:rsid w:val="00E26DD1"/>
    <w:rsid w:val="00E27237"/>
    <w:rsid w:val="00E3080C"/>
    <w:rsid w:val="00E31D9A"/>
    <w:rsid w:val="00E32284"/>
    <w:rsid w:val="00E326CE"/>
    <w:rsid w:val="00E327C3"/>
    <w:rsid w:val="00E33582"/>
    <w:rsid w:val="00E33E42"/>
    <w:rsid w:val="00E3450C"/>
    <w:rsid w:val="00E345D0"/>
    <w:rsid w:val="00E35525"/>
    <w:rsid w:val="00E36D81"/>
    <w:rsid w:val="00E3771F"/>
    <w:rsid w:val="00E37D7C"/>
    <w:rsid w:val="00E40364"/>
    <w:rsid w:val="00E404A6"/>
    <w:rsid w:val="00E406AB"/>
    <w:rsid w:val="00E40DC1"/>
    <w:rsid w:val="00E410FE"/>
    <w:rsid w:val="00E42EE8"/>
    <w:rsid w:val="00E43DB9"/>
    <w:rsid w:val="00E43F4C"/>
    <w:rsid w:val="00E45862"/>
    <w:rsid w:val="00E45C57"/>
    <w:rsid w:val="00E466E6"/>
    <w:rsid w:val="00E47953"/>
    <w:rsid w:val="00E47B58"/>
    <w:rsid w:val="00E50538"/>
    <w:rsid w:val="00E50A67"/>
    <w:rsid w:val="00E50DE1"/>
    <w:rsid w:val="00E50E90"/>
    <w:rsid w:val="00E510D8"/>
    <w:rsid w:val="00E51455"/>
    <w:rsid w:val="00E51FC1"/>
    <w:rsid w:val="00E52AEA"/>
    <w:rsid w:val="00E533F9"/>
    <w:rsid w:val="00E537F5"/>
    <w:rsid w:val="00E54121"/>
    <w:rsid w:val="00E5450E"/>
    <w:rsid w:val="00E550E5"/>
    <w:rsid w:val="00E55108"/>
    <w:rsid w:val="00E55305"/>
    <w:rsid w:val="00E5557D"/>
    <w:rsid w:val="00E55975"/>
    <w:rsid w:val="00E5599C"/>
    <w:rsid w:val="00E55B0E"/>
    <w:rsid w:val="00E56259"/>
    <w:rsid w:val="00E567ED"/>
    <w:rsid w:val="00E57264"/>
    <w:rsid w:val="00E607C9"/>
    <w:rsid w:val="00E60EFA"/>
    <w:rsid w:val="00E61E4C"/>
    <w:rsid w:val="00E62382"/>
    <w:rsid w:val="00E631F2"/>
    <w:rsid w:val="00E6332B"/>
    <w:rsid w:val="00E634FE"/>
    <w:rsid w:val="00E635F4"/>
    <w:rsid w:val="00E63B82"/>
    <w:rsid w:val="00E64572"/>
    <w:rsid w:val="00E6494B"/>
    <w:rsid w:val="00E64D9A"/>
    <w:rsid w:val="00E64E05"/>
    <w:rsid w:val="00E653CF"/>
    <w:rsid w:val="00E65CFD"/>
    <w:rsid w:val="00E67052"/>
    <w:rsid w:val="00E67651"/>
    <w:rsid w:val="00E67746"/>
    <w:rsid w:val="00E6787F"/>
    <w:rsid w:val="00E67AE2"/>
    <w:rsid w:val="00E67F08"/>
    <w:rsid w:val="00E7054B"/>
    <w:rsid w:val="00E715B7"/>
    <w:rsid w:val="00E71D58"/>
    <w:rsid w:val="00E72722"/>
    <w:rsid w:val="00E72A97"/>
    <w:rsid w:val="00E7312D"/>
    <w:rsid w:val="00E73A47"/>
    <w:rsid w:val="00E741E6"/>
    <w:rsid w:val="00E7467B"/>
    <w:rsid w:val="00E74A60"/>
    <w:rsid w:val="00E74CE9"/>
    <w:rsid w:val="00E74D81"/>
    <w:rsid w:val="00E75789"/>
    <w:rsid w:val="00E75EA0"/>
    <w:rsid w:val="00E7610E"/>
    <w:rsid w:val="00E76D79"/>
    <w:rsid w:val="00E7724B"/>
    <w:rsid w:val="00E778A3"/>
    <w:rsid w:val="00E77B96"/>
    <w:rsid w:val="00E80184"/>
    <w:rsid w:val="00E8024A"/>
    <w:rsid w:val="00E81072"/>
    <w:rsid w:val="00E81482"/>
    <w:rsid w:val="00E81F82"/>
    <w:rsid w:val="00E82755"/>
    <w:rsid w:val="00E827FC"/>
    <w:rsid w:val="00E82A4B"/>
    <w:rsid w:val="00E82B34"/>
    <w:rsid w:val="00E8317B"/>
    <w:rsid w:val="00E8415B"/>
    <w:rsid w:val="00E84A8A"/>
    <w:rsid w:val="00E84B78"/>
    <w:rsid w:val="00E8515C"/>
    <w:rsid w:val="00E851D9"/>
    <w:rsid w:val="00E8539F"/>
    <w:rsid w:val="00E85757"/>
    <w:rsid w:val="00E859CD"/>
    <w:rsid w:val="00E85BAB"/>
    <w:rsid w:val="00E86049"/>
    <w:rsid w:val="00E8639F"/>
    <w:rsid w:val="00E8671C"/>
    <w:rsid w:val="00E868FD"/>
    <w:rsid w:val="00E87067"/>
    <w:rsid w:val="00E870CE"/>
    <w:rsid w:val="00E87910"/>
    <w:rsid w:val="00E8799B"/>
    <w:rsid w:val="00E9012E"/>
    <w:rsid w:val="00E915DF"/>
    <w:rsid w:val="00E91999"/>
    <w:rsid w:val="00E91F22"/>
    <w:rsid w:val="00E92327"/>
    <w:rsid w:val="00E93A74"/>
    <w:rsid w:val="00E93AE4"/>
    <w:rsid w:val="00E93DF1"/>
    <w:rsid w:val="00E959A5"/>
    <w:rsid w:val="00E95E2A"/>
    <w:rsid w:val="00E96BEE"/>
    <w:rsid w:val="00E97220"/>
    <w:rsid w:val="00E974FF"/>
    <w:rsid w:val="00E97A93"/>
    <w:rsid w:val="00EA010B"/>
    <w:rsid w:val="00EA014B"/>
    <w:rsid w:val="00EA01AD"/>
    <w:rsid w:val="00EA26DE"/>
    <w:rsid w:val="00EA32CE"/>
    <w:rsid w:val="00EA34F2"/>
    <w:rsid w:val="00EA3D7E"/>
    <w:rsid w:val="00EA3E8B"/>
    <w:rsid w:val="00EA3F65"/>
    <w:rsid w:val="00EA4DD9"/>
    <w:rsid w:val="00EA51C1"/>
    <w:rsid w:val="00EA59B6"/>
    <w:rsid w:val="00EA61A6"/>
    <w:rsid w:val="00EA644C"/>
    <w:rsid w:val="00EA75C8"/>
    <w:rsid w:val="00EB0214"/>
    <w:rsid w:val="00EB033F"/>
    <w:rsid w:val="00EB0C4C"/>
    <w:rsid w:val="00EB131A"/>
    <w:rsid w:val="00EB1706"/>
    <w:rsid w:val="00EB192E"/>
    <w:rsid w:val="00EB1DAE"/>
    <w:rsid w:val="00EB1EAE"/>
    <w:rsid w:val="00EB3BC7"/>
    <w:rsid w:val="00EB5A1F"/>
    <w:rsid w:val="00EB5DF7"/>
    <w:rsid w:val="00EB5E26"/>
    <w:rsid w:val="00EB616B"/>
    <w:rsid w:val="00EB6505"/>
    <w:rsid w:val="00EB6F97"/>
    <w:rsid w:val="00EB6F9A"/>
    <w:rsid w:val="00EB79E1"/>
    <w:rsid w:val="00EB7CFB"/>
    <w:rsid w:val="00EB7D2A"/>
    <w:rsid w:val="00EC01CD"/>
    <w:rsid w:val="00EC0BCA"/>
    <w:rsid w:val="00EC0E8C"/>
    <w:rsid w:val="00EC1670"/>
    <w:rsid w:val="00EC1FB6"/>
    <w:rsid w:val="00EC3C3B"/>
    <w:rsid w:val="00EC3EB0"/>
    <w:rsid w:val="00EC3F1A"/>
    <w:rsid w:val="00EC3FA5"/>
    <w:rsid w:val="00EC4939"/>
    <w:rsid w:val="00EC4D4B"/>
    <w:rsid w:val="00EC4DA3"/>
    <w:rsid w:val="00EC4F62"/>
    <w:rsid w:val="00EC5DA1"/>
    <w:rsid w:val="00EC7440"/>
    <w:rsid w:val="00ED0A5D"/>
    <w:rsid w:val="00ED0D8F"/>
    <w:rsid w:val="00ED1659"/>
    <w:rsid w:val="00ED18C8"/>
    <w:rsid w:val="00ED2CC8"/>
    <w:rsid w:val="00ED3DE9"/>
    <w:rsid w:val="00ED40B5"/>
    <w:rsid w:val="00ED43CE"/>
    <w:rsid w:val="00ED472D"/>
    <w:rsid w:val="00ED57AD"/>
    <w:rsid w:val="00ED64F6"/>
    <w:rsid w:val="00ED70F7"/>
    <w:rsid w:val="00ED745D"/>
    <w:rsid w:val="00ED7D08"/>
    <w:rsid w:val="00ED7EDB"/>
    <w:rsid w:val="00EE0046"/>
    <w:rsid w:val="00EE05C2"/>
    <w:rsid w:val="00EE1652"/>
    <w:rsid w:val="00EE1774"/>
    <w:rsid w:val="00EE1BC8"/>
    <w:rsid w:val="00EE1DA8"/>
    <w:rsid w:val="00EE216D"/>
    <w:rsid w:val="00EE2B07"/>
    <w:rsid w:val="00EE38A8"/>
    <w:rsid w:val="00EE4CE6"/>
    <w:rsid w:val="00EE60AB"/>
    <w:rsid w:val="00EE66D2"/>
    <w:rsid w:val="00EE769F"/>
    <w:rsid w:val="00EF0012"/>
    <w:rsid w:val="00EF012B"/>
    <w:rsid w:val="00EF087A"/>
    <w:rsid w:val="00EF0C9F"/>
    <w:rsid w:val="00EF1258"/>
    <w:rsid w:val="00EF1F43"/>
    <w:rsid w:val="00EF245D"/>
    <w:rsid w:val="00EF2627"/>
    <w:rsid w:val="00EF2C78"/>
    <w:rsid w:val="00EF3083"/>
    <w:rsid w:val="00EF37A0"/>
    <w:rsid w:val="00EF45A3"/>
    <w:rsid w:val="00EF4B7F"/>
    <w:rsid w:val="00EF504D"/>
    <w:rsid w:val="00EF5A82"/>
    <w:rsid w:val="00EF5EFA"/>
    <w:rsid w:val="00EF6606"/>
    <w:rsid w:val="00EF6A52"/>
    <w:rsid w:val="00EF6C91"/>
    <w:rsid w:val="00EF6D88"/>
    <w:rsid w:val="00EF76BB"/>
    <w:rsid w:val="00EF7BDC"/>
    <w:rsid w:val="00F009A2"/>
    <w:rsid w:val="00F01087"/>
    <w:rsid w:val="00F02591"/>
    <w:rsid w:val="00F0294D"/>
    <w:rsid w:val="00F02D77"/>
    <w:rsid w:val="00F02F33"/>
    <w:rsid w:val="00F0324D"/>
    <w:rsid w:val="00F033AD"/>
    <w:rsid w:val="00F03914"/>
    <w:rsid w:val="00F03D15"/>
    <w:rsid w:val="00F0448D"/>
    <w:rsid w:val="00F047DB"/>
    <w:rsid w:val="00F06A17"/>
    <w:rsid w:val="00F07086"/>
    <w:rsid w:val="00F07AD2"/>
    <w:rsid w:val="00F07C88"/>
    <w:rsid w:val="00F07D0D"/>
    <w:rsid w:val="00F07D76"/>
    <w:rsid w:val="00F07DDB"/>
    <w:rsid w:val="00F07EA7"/>
    <w:rsid w:val="00F1017D"/>
    <w:rsid w:val="00F101F8"/>
    <w:rsid w:val="00F1060E"/>
    <w:rsid w:val="00F1083E"/>
    <w:rsid w:val="00F10C4F"/>
    <w:rsid w:val="00F10D5D"/>
    <w:rsid w:val="00F11286"/>
    <w:rsid w:val="00F117D7"/>
    <w:rsid w:val="00F11826"/>
    <w:rsid w:val="00F1213B"/>
    <w:rsid w:val="00F12564"/>
    <w:rsid w:val="00F12A7E"/>
    <w:rsid w:val="00F12D74"/>
    <w:rsid w:val="00F12E06"/>
    <w:rsid w:val="00F1356C"/>
    <w:rsid w:val="00F136F7"/>
    <w:rsid w:val="00F13A56"/>
    <w:rsid w:val="00F14007"/>
    <w:rsid w:val="00F147E4"/>
    <w:rsid w:val="00F158DF"/>
    <w:rsid w:val="00F1593B"/>
    <w:rsid w:val="00F16430"/>
    <w:rsid w:val="00F165E2"/>
    <w:rsid w:val="00F16BC2"/>
    <w:rsid w:val="00F203C5"/>
    <w:rsid w:val="00F2093C"/>
    <w:rsid w:val="00F20C88"/>
    <w:rsid w:val="00F20FE2"/>
    <w:rsid w:val="00F2149B"/>
    <w:rsid w:val="00F215D1"/>
    <w:rsid w:val="00F21D74"/>
    <w:rsid w:val="00F2210B"/>
    <w:rsid w:val="00F229EA"/>
    <w:rsid w:val="00F23FF2"/>
    <w:rsid w:val="00F246A0"/>
    <w:rsid w:val="00F247CD"/>
    <w:rsid w:val="00F24AA2"/>
    <w:rsid w:val="00F24F34"/>
    <w:rsid w:val="00F2580D"/>
    <w:rsid w:val="00F25DCA"/>
    <w:rsid w:val="00F26B23"/>
    <w:rsid w:val="00F27615"/>
    <w:rsid w:val="00F27F1B"/>
    <w:rsid w:val="00F302E6"/>
    <w:rsid w:val="00F3049E"/>
    <w:rsid w:val="00F30689"/>
    <w:rsid w:val="00F30B30"/>
    <w:rsid w:val="00F310AC"/>
    <w:rsid w:val="00F317EB"/>
    <w:rsid w:val="00F31A38"/>
    <w:rsid w:val="00F31ECE"/>
    <w:rsid w:val="00F32EA1"/>
    <w:rsid w:val="00F3350C"/>
    <w:rsid w:val="00F33FC3"/>
    <w:rsid w:val="00F34353"/>
    <w:rsid w:val="00F343F3"/>
    <w:rsid w:val="00F34E39"/>
    <w:rsid w:val="00F35892"/>
    <w:rsid w:val="00F36252"/>
    <w:rsid w:val="00F37588"/>
    <w:rsid w:val="00F37811"/>
    <w:rsid w:val="00F37A82"/>
    <w:rsid w:val="00F402D8"/>
    <w:rsid w:val="00F41136"/>
    <w:rsid w:val="00F41A8D"/>
    <w:rsid w:val="00F4202E"/>
    <w:rsid w:val="00F42B88"/>
    <w:rsid w:val="00F44DBE"/>
    <w:rsid w:val="00F44E46"/>
    <w:rsid w:val="00F44F7E"/>
    <w:rsid w:val="00F450F1"/>
    <w:rsid w:val="00F453CE"/>
    <w:rsid w:val="00F4585A"/>
    <w:rsid w:val="00F46A79"/>
    <w:rsid w:val="00F50033"/>
    <w:rsid w:val="00F50CE1"/>
    <w:rsid w:val="00F517ED"/>
    <w:rsid w:val="00F51961"/>
    <w:rsid w:val="00F51CC8"/>
    <w:rsid w:val="00F52C59"/>
    <w:rsid w:val="00F5328C"/>
    <w:rsid w:val="00F53B0B"/>
    <w:rsid w:val="00F53C26"/>
    <w:rsid w:val="00F53E04"/>
    <w:rsid w:val="00F53FD1"/>
    <w:rsid w:val="00F54131"/>
    <w:rsid w:val="00F54A2E"/>
    <w:rsid w:val="00F55491"/>
    <w:rsid w:val="00F560B1"/>
    <w:rsid w:val="00F561DF"/>
    <w:rsid w:val="00F564A0"/>
    <w:rsid w:val="00F57AC5"/>
    <w:rsid w:val="00F60BB6"/>
    <w:rsid w:val="00F6138C"/>
    <w:rsid w:val="00F61410"/>
    <w:rsid w:val="00F61A24"/>
    <w:rsid w:val="00F61CAA"/>
    <w:rsid w:val="00F61EC6"/>
    <w:rsid w:val="00F61ECC"/>
    <w:rsid w:val="00F62A52"/>
    <w:rsid w:val="00F62C42"/>
    <w:rsid w:val="00F63554"/>
    <w:rsid w:val="00F63C11"/>
    <w:rsid w:val="00F64541"/>
    <w:rsid w:val="00F645E7"/>
    <w:rsid w:val="00F6464C"/>
    <w:rsid w:val="00F64CB1"/>
    <w:rsid w:val="00F64D5C"/>
    <w:rsid w:val="00F6514E"/>
    <w:rsid w:val="00F65EFC"/>
    <w:rsid w:val="00F701DD"/>
    <w:rsid w:val="00F7091A"/>
    <w:rsid w:val="00F711C4"/>
    <w:rsid w:val="00F726AD"/>
    <w:rsid w:val="00F72BC4"/>
    <w:rsid w:val="00F72EFE"/>
    <w:rsid w:val="00F72F98"/>
    <w:rsid w:val="00F741F9"/>
    <w:rsid w:val="00F74585"/>
    <w:rsid w:val="00F75A06"/>
    <w:rsid w:val="00F75E72"/>
    <w:rsid w:val="00F76074"/>
    <w:rsid w:val="00F76B75"/>
    <w:rsid w:val="00F77261"/>
    <w:rsid w:val="00F772B9"/>
    <w:rsid w:val="00F7769D"/>
    <w:rsid w:val="00F8059B"/>
    <w:rsid w:val="00F80641"/>
    <w:rsid w:val="00F80C79"/>
    <w:rsid w:val="00F80F9B"/>
    <w:rsid w:val="00F81C37"/>
    <w:rsid w:val="00F82CCD"/>
    <w:rsid w:val="00F82F8D"/>
    <w:rsid w:val="00F834F2"/>
    <w:rsid w:val="00F8390A"/>
    <w:rsid w:val="00F8445E"/>
    <w:rsid w:val="00F845E3"/>
    <w:rsid w:val="00F849F9"/>
    <w:rsid w:val="00F84C31"/>
    <w:rsid w:val="00F84CDD"/>
    <w:rsid w:val="00F857CD"/>
    <w:rsid w:val="00F85D97"/>
    <w:rsid w:val="00F86B56"/>
    <w:rsid w:val="00F86BD2"/>
    <w:rsid w:val="00F87102"/>
    <w:rsid w:val="00F87199"/>
    <w:rsid w:val="00F87390"/>
    <w:rsid w:val="00F87C90"/>
    <w:rsid w:val="00F87FE4"/>
    <w:rsid w:val="00F9130F"/>
    <w:rsid w:val="00F924B4"/>
    <w:rsid w:val="00F92B1B"/>
    <w:rsid w:val="00F92D0F"/>
    <w:rsid w:val="00F9379F"/>
    <w:rsid w:val="00F93BC0"/>
    <w:rsid w:val="00F941C7"/>
    <w:rsid w:val="00F94A61"/>
    <w:rsid w:val="00F94A7D"/>
    <w:rsid w:val="00F9558B"/>
    <w:rsid w:val="00F95936"/>
    <w:rsid w:val="00F96E9E"/>
    <w:rsid w:val="00F96F75"/>
    <w:rsid w:val="00F97160"/>
    <w:rsid w:val="00F97396"/>
    <w:rsid w:val="00F97920"/>
    <w:rsid w:val="00FA1337"/>
    <w:rsid w:val="00FA1FFE"/>
    <w:rsid w:val="00FA2035"/>
    <w:rsid w:val="00FA3009"/>
    <w:rsid w:val="00FA4F68"/>
    <w:rsid w:val="00FA4F84"/>
    <w:rsid w:val="00FA698C"/>
    <w:rsid w:val="00FA72BD"/>
    <w:rsid w:val="00FA72CD"/>
    <w:rsid w:val="00FA74AE"/>
    <w:rsid w:val="00FA75D3"/>
    <w:rsid w:val="00FA7C65"/>
    <w:rsid w:val="00FB0816"/>
    <w:rsid w:val="00FB20B3"/>
    <w:rsid w:val="00FB215A"/>
    <w:rsid w:val="00FB2C5A"/>
    <w:rsid w:val="00FB2FEB"/>
    <w:rsid w:val="00FB3611"/>
    <w:rsid w:val="00FB36E3"/>
    <w:rsid w:val="00FB3814"/>
    <w:rsid w:val="00FB423E"/>
    <w:rsid w:val="00FB43DB"/>
    <w:rsid w:val="00FB4A59"/>
    <w:rsid w:val="00FB5587"/>
    <w:rsid w:val="00FB5803"/>
    <w:rsid w:val="00FB5A23"/>
    <w:rsid w:val="00FB5FEE"/>
    <w:rsid w:val="00FB6FA8"/>
    <w:rsid w:val="00FB7611"/>
    <w:rsid w:val="00FB7718"/>
    <w:rsid w:val="00FB7B44"/>
    <w:rsid w:val="00FB7E12"/>
    <w:rsid w:val="00FC0601"/>
    <w:rsid w:val="00FC07E1"/>
    <w:rsid w:val="00FC0C11"/>
    <w:rsid w:val="00FC1170"/>
    <w:rsid w:val="00FC12BD"/>
    <w:rsid w:val="00FC175D"/>
    <w:rsid w:val="00FC1DEB"/>
    <w:rsid w:val="00FC286F"/>
    <w:rsid w:val="00FC2C84"/>
    <w:rsid w:val="00FC2E51"/>
    <w:rsid w:val="00FC2E92"/>
    <w:rsid w:val="00FC316A"/>
    <w:rsid w:val="00FC6437"/>
    <w:rsid w:val="00FD148D"/>
    <w:rsid w:val="00FD1820"/>
    <w:rsid w:val="00FD1D5C"/>
    <w:rsid w:val="00FD21A1"/>
    <w:rsid w:val="00FD2240"/>
    <w:rsid w:val="00FD383D"/>
    <w:rsid w:val="00FD3B39"/>
    <w:rsid w:val="00FD43A8"/>
    <w:rsid w:val="00FD43E3"/>
    <w:rsid w:val="00FD4685"/>
    <w:rsid w:val="00FD46AE"/>
    <w:rsid w:val="00FD486F"/>
    <w:rsid w:val="00FD4E97"/>
    <w:rsid w:val="00FD4F4E"/>
    <w:rsid w:val="00FD5291"/>
    <w:rsid w:val="00FD73DD"/>
    <w:rsid w:val="00FD774E"/>
    <w:rsid w:val="00FE010D"/>
    <w:rsid w:val="00FE19C7"/>
    <w:rsid w:val="00FE1ED0"/>
    <w:rsid w:val="00FE1EED"/>
    <w:rsid w:val="00FE1FC4"/>
    <w:rsid w:val="00FE24F5"/>
    <w:rsid w:val="00FE25A6"/>
    <w:rsid w:val="00FE2E83"/>
    <w:rsid w:val="00FE32DC"/>
    <w:rsid w:val="00FE32E8"/>
    <w:rsid w:val="00FE4393"/>
    <w:rsid w:val="00FE5035"/>
    <w:rsid w:val="00FE5754"/>
    <w:rsid w:val="00FE5EF7"/>
    <w:rsid w:val="00FE61FF"/>
    <w:rsid w:val="00FE6263"/>
    <w:rsid w:val="00FE64AE"/>
    <w:rsid w:val="00FE714A"/>
    <w:rsid w:val="00FE757D"/>
    <w:rsid w:val="00FF03A1"/>
    <w:rsid w:val="00FF27B8"/>
    <w:rsid w:val="00FF38D8"/>
    <w:rsid w:val="00FF46ED"/>
    <w:rsid w:val="00FF4A5C"/>
    <w:rsid w:val="00FF4C76"/>
    <w:rsid w:val="00FF4F9A"/>
    <w:rsid w:val="00FF5082"/>
    <w:rsid w:val="00FF51E2"/>
    <w:rsid w:val="00FF62B8"/>
    <w:rsid w:val="00FF64AD"/>
    <w:rsid w:val="00FF6540"/>
    <w:rsid w:val="00FF69FD"/>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2B11F"/>
  <w15:chartTrackingRefBased/>
  <w15:docId w15:val="{B08C6347-CC4B-4B1B-B2C6-B01867882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C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76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397675"/>
    <w:pPr>
      <w:keepNext/>
      <w:spacing w:before="120" w:after="120" w:line="240" w:lineRule="auto"/>
      <w:jc w:val="center"/>
      <w:outlineLvl w:val="3"/>
    </w:pPr>
    <w:rPr>
      <w:rFonts w:eastAsia="PMingLiU"/>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397675"/>
    <w:rPr>
      <w:rFonts w:eastAsia="PMingLiU"/>
      <w:sz w:val="40"/>
      <w:szCs w:val="20"/>
      <w:lang w:val="en-GB" w:eastAsia="en-GB"/>
    </w:rPr>
  </w:style>
  <w:style w:type="character" w:customStyle="1" w:styleId="Heading2Char">
    <w:name w:val="Heading 2 Char"/>
    <w:basedOn w:val="DefaultParagraphFont"/>
    <w:link w:val="Heading2"/>
    <w:uiPriority w:val="9"/>
    <w:semiHidden/>
    <w:rsid w:val="0039767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rsid w:val="00397675"/>
    <w:pPr>
      <w:tabs>
        <w:tab w:val="center" w:pos="4153"/>
        <w:tab w:val="right" w:pos="8306"/>
      </w:tabs>
      <w:spacing w:after="0" w:line="240" w:lineRule="auto"/>
    </w:pPr>
    <w:rPr>
      <w:rFonts w:eastAsia="PMingLiU"/>
      <w:sz w:val="20"/>
      <w:szCs w:val="20"/>
      <w:lang w:val="en-GB" w:eastAsia="en-GB"/>
    </w:rPr>
  </w:style>
  <w:style w:type="character" w:customStyle="1" w:styleId="HeaderChar">
    <w:name w:val="Header Char"/>
    <w:basedOn w:val="DefaultParagraphFont"/>
    <w:link w:val="Header"/>
    <w:uiPriority w:val="99"/>
    <w:rsid w:val="00397675"/>
    <w:rPr>
      <w:rFonts w:eastAsia="PMingLiU"/>
      <w:sz w:val="20"/>
      <w:szCs w:val="20"/>
      <w:lang w:val="en-GB" w:eastAsia="en-GB"/>
    </w:rPr>
  </w:style>
  <w:style w:type="table" w:styleId="TableGrid">
    <w:name w:val="Table Grid"/>
    <w:basedOn w:val="TableNormal"/>
    <w:uiPriority w:val="39"/>
    <w:rsid w:val="00397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97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675"/>
  </w:style>
  <w:style w:type="paragraph" w:customStyle="1" w:styleId="Default">
    <w:name w:val="Default"/>
    <w:rsid w:val="0082084C"/>
    <w:pPr>
      <w:autoSpaceDE w:val="0"/>
      <w:autoSpaceDN w:val="0"/>
      <w:adjustRightInd w:val="0"/>
      <w:spacing w:after="0" w:line="240" w:lineRule="auto"/>
    </w:pPr>
    <w:rPr>
      <w:rFonts w:ascii="Charis SIL" w:hAnsi="Charis SIL" w:cs="Charis SIL"/>
      <w:color w:val="000000"/>
    </w:rPr>
  </w:style>
  <w:style w:type="paragraph" w:styleId="FootnoteText">
    <w:name w:val="footnote text"/>
    <w:basedOn w:val="Normal"/>
    <w:link w:val="FootnoteTextChar"/>
    <w:uiPriority w:val="99"/>
    <w:unhideWhenUsed/>
    <w:rsid w:val="00B512D0"/>
    <w:pPr>
      <w:spacing w:after="0" w:line="240" w:lineRule="auto"/>
    </w:pPr>
    <w:rPr>
      <w:sz w:val="20"/>
      <w:szCs w:val="20"/>
    </w:rPr>
  </w:style>
  <w:style w:type="character" w:customStyle="1" w:styleId="FootnoteTextChar">
    <w:name w:val="Footnote Text Char"/>
    <w:basedOn w:val="DefaultParagraphFont"/>
    <w:link w:val="FootnoteText"/>
    <w:uiPriority w:val="99"/>
    <w:rsid w:val="00B512D0"/>
    <w:rPr>
      <w:sz w:val="20"/>
      <w:szCs w:val="20"/>
    </w:rPr>
  </w:style>
  <w:style w:type="character" w:styleId="FootnoteReference">
    <w:name w:val="footnote reference"/>
    <w:basedOn w:val="DefaultParagraphFont"/>
    <w:uiPriority w:val="99"/>
    <w:semiHidden/>
    <w:unhideWhenUsed/>
    <w:rsid w:val="00B512D0"/>
    <w:rPr>
      <w:vertAlign w:val="superscript"/>
    </w:rPr>
  </w:style>
  <w:style w:type="character" w:customStyle="1" w:styleId="st1">
    <w:name w:val="st1"/>
    <w:basedOn w:val="DefaultParagraphFont"/>
    <w:rsid w:val="005F41C3"/>
  </w:style>
  <w:style w:type="character" w:styleId="Hyperlink">
    <w:name w:val="Hyperlink"/>
    <w:basedOn w:val="DefaultParagraphFont"/>
    <w:uiPriority w:val="99"/>
    <w:unhideWhenUsed/>
    <w:rsid w:val="00280B80"/>
    <w:rPr>
      <w:color w:val="0563C1" w:themeColor="hyperlink"/>
      <w:u w:val="single"/>
    </w:rPr>
  </w:style>
  <w:style w:type="character" w:styleId="Emphasis">
    <w:name w:val="Emphasis"/>
    <w:basedOn w:val="DefaultParagraphFont"/>
    <w:uiPriority w:val="20"/>
    <w:qFormat/>
    <w:rsid w:val="006F2B1A"/>
    <w:rPr>
      <w:i/>
      <w:iCs/>
    </w:rPr>
  </w:style>
  <w:style w:type="character" w:styleId="PlaceholderText">
    <w:name w:val="Placeholder Text"/>
    <w:basedOn w:val="DefaultParagraphFont"/>
    <w:uiPriority w:val="99"/>
    <w:semiHidden/>
    <w:rsid w:val="00B634C5"/>
    <w:rPr>
      <w:color w:val="808080"/>
    </w:rPr>
  </w:style>
  <w:style w:type="paragraph" w:styleId="ListParagraph">
    <w:name w:val="List Paragraph"/>
    <w:basedOn w:val="Normal"/>
    <w:uiPriority w:val="34"/>
    <w:qFormat/>
    <w:rsid w:val="00B634C5"/>
    <w:pPr>
      <w:ind w:left="720"/>
      <w:contextualSpacing/>
    </w:pPr>
  </w:style>
  <w:style w:type="paragraph" w:styleId="Date">
    <w:name w:val="Date"/>
    <w:basedOn w:val="Normal"/>
    <w:next w:val="Normal"/>
    <w:link w:val="DateChar"/>
    <w:uiPriority w:val="99"/>
    <w:semiHidden/>
    <w:unhideWhenUsed/>
    <w:rsid w:val="001C3C23"/>
  </w:style>
  <w:style w:type="character" w:customStyle="1" w:styleId="DateChar">
    <w:name w:val="Date Char"/>
    <w:basedOn w:val="DefaultParagraphFont"/>
    <w:link w:val="Date"/>
    <w:uiPriority w:val="99"/>
    <w:semiHidden/>
    <w:rsid w:val="001C3C23"/>
  </w:style>
  <w:style w:type="character" w:customStyle="1" w:styleId="anchor-text">
    <w:name w:val="anchor-text"/>
    <w:basedOn w:val="DefaultParagraphFont"/>
    <w:rsid w:val="00FB5A23"/>
  </w:style>
  <w:style w:type="character" w:customStyle="1" w:styleId="Heading1Char">
    <w:name w:val="Heading 1 Char"/>
    <w:basedOn w:val="DefaultParagraphFont"/>
    <w:link w:val="Heading1"/>
    <w:uiPriority w:val="9"/>
    <w:rsid w:val="00EF6C91"/>
    <w:rPr>
      <w:rFonts w:asciiTheme="majorHAnsi" w:eastAsiaTheme="majorEastAsia" w:hAnsiTheme="majorHAnsi" w:cstheme="majorBidi"/>
      <w:color w:val="2F5496" w:themeColor="accent1" w:themeShade="BF"/>
      <w:sz w:val="32"/>
      <w:szCs w:val="32"/>
    </w:rPr>
  </w:style>
  <w:style w:type="character" w:customStyle="1" w:styleId="Subtitle1">
    <w:name w:val="Subtitle1"/>
    <w:basedOn w:val="DefaultParagraphFont"/>
    <w:rsid w:val="00083268"/>
  </w:style>
  <w:style w:type="character" w:customStyle="1" w:styleId="authors3">
    <w:name w:val="authors3"/>
    <w:basedOn w:val="DefaultParagraphFont"/>
    <w:rsid w:val="005E6602"/>
  </w:style>
  <w:style w:type="character" w:styleId="Strong">
    <w:name w:val="Strong"/>
    <w:basedOn w:val="DefaultParagraphFont"/>
    <w:uiPriority w:val="22"/>
    <w:qFormat/>
    <w:rsid w:val="001620CD"/>
    <w:rPr>
      <w:b/>
      <w:bCs/>
    </w:rPr>
  </w:style>
  <w:style w:type="paragraph" w:styleId="BodyText">
    <w:name w:val="Body Text"/>
    <w:basedOn w:val="Normal"/>
    <w:link w:val="BodyTextChar"/>
    <w:uiPriority w:val="1"/>
    <w:qFormat/>
    <w:rsid w:val="00B13F4F"/>
    <w:pPr>
      <w:widowControl w:val="0"/>
      <w:autoSpaceDE w:val="0"/>
      <w:autoSpaceDN w:val="0"/>
      <w:spacing w:after="0" w:line="240" w:lineRule="auto"/>
    </w:pPr>
    <w:rPr>
      <w:rFonts w:eastAsia="Times New Roman"/>
      <w:lang w:val="en-US" w:eastAsia="en-US"/>
    </w:rPr>
  </w:style>
  <w:style w:type="character" w:customStyle="1" w:styleId="BodyTextChar">
    <w:name w:val="Body Text Char"/>
    <w:basedOn w:val="DefaultParagraphFont"/>
    <w:link w:val="BodyText"/>
    <w:uiPriority w:val="1"/>
    <w:rsid w:val="00B13F4F"/>
    <w:rPr>
      <w:rFonts w:eastAsia="Times New Roman"/>
      <w:lang w:val="en-US" w:eastAsia="en-US"/>
    </w:rPr>
  </w:style>
  <w:style w:type="paragraph" w:styleId="Title">
    <w:name w:val="Title"/>
    <w:basedOn w:val="Normal"/>
    <w:link w:val="TitleChar"/>
    <w:uiPriority w:val="10"/>
    <w:qFormat/>
    <w:rsid w:val="00AA42CB"/>
    <w:pPr>
      <w:widowControl w:val="0"/>
      <w:autoSpaceDE w:val="0"/>
      <w:autoSpaceDN w:val="0"/>
      <w:spacing w:after="0" w:line="240" w:lineRule="auto"/>
      <w:ind w:left="117"/>
    </w:pPr>
    <w:rPr>
      <w:rFonts w:ascii="Palatino Linotype" w:eastAsia="Palatino Linotype" w:hAnsi="Palatino Linotype" w:cs="Palatino Linotype"/>
      <w:sz w:val="26"/>
      <w:szCs w:val="26"/>
      <w:lang w:val="en-US" w:eastAsia="en-US"/>
    </w:rPr>
  </w:style>
  <w:style w:type="character" w:customStyle="1" w:styleId="TitleChar">
    <w:name w:val="Title Char"/>
    <w:basedOn w:val="DefaultParagraphFont"/>
    <w:link w:val="Title"/>
    <w:uiPriority w:val="10"/>
    <w:rsid w:val="00AA42CB"/>
    <w:rPr>
      <w:rFonts w:ascii="Palatino Linotype" w:eastAsia="Palatino Linotype" w:hAnsi="Palatino Linotype" w:cs="Palatino Linotype"/>
      <w:sz w:val="26"/>
      <w:szCs w:val="26"/>
      <w:lang w:val="en-US" w:eastAsia="en-US"/>
    </w:rPr>
  </w:style>
  <w:style w:type="character" w:customStyle="1" w:styleId="texthead1">
    <w:name w:val="text_head1"/>
    <w:basedOn w:val="DefaultParagraphFont"/>
    <w:rsid w:val="00866602"/>
    <w:rPr>
      <w:rFonts w:ascii="Verdana" w:hAnsi="Verdana" w:hint="default"/>
      <w:b w:val="0"/>
      <w:bCs w:val="0"/>
      <w:i w:val="0"/>
      <w:iCs w:val="0"/>
      <w:color w:val="335C6A"/>
      <w:sz w:val="27"/>
      <w:szCs w:val="27"/>
    </w:rPr>
  </w:style>
  <w:style w:type="character" w:customStyle="1" w:styleId="comma">
    <w:name w:val="comma"/>
    <w:basedOn w:val="DefaultParagraphFont"/>
    <w:rsid w:val="00990FD1"/>
  </w:style>
  <w:style w:type="paragraph" w:customStyle="1" w:styleId="nova-legacy-e-listitem">
    <w:name w:val="nova-legacy-e-list__item"/>
    <w:basedOn w:val="Normal"/>
    <w:rsid w:val="002A17ED"/>
    <w:pPr>
      <w:spacing w:before="100" w:beforeAutospacing="1" w:after="100" w:afterAutospacing="1" w:line="240" w:lineRule="auto"/>
    </w:pPr>
    <w:rPr>
      <w:rFonts w:eastAsia="Times New Roman"/>
      <w:lang w:val="en-US"/>
    </w:rPr>
  </w:style>
  <w:style w:type="paragraph" w:customStyle="1" w:styleId="meta-content-type">
    <w:name w:val="meta-content-type"/>
    <w:basedOn w:val="Normal"/>
    <w:rsid w:val="00F75A06"/>
    <w:pPr>
      <w:spacing w:before="100" w:beforeAutospacing="1" w:after="100" w:afterAutospacing="1" w:line="240" w:lineRule="auto"/>
    </w:pPr>
    <w:rPr>
      <w:rFonts w:eastAsia="Times New Roman"/>
      <w:lang w:val="en-US"/>
    </w:rPr>
  </w:style>
  <w:style w:type="character" w:styleId="UnresolvedMention">
    <w:name w:val="Unresolved Mention"/>
    <w:basedOn w:val="DefaultParagraphFont"/>
    <w:uiPriority w:val="99"/>
    <w:semiHidden/>
    <w:unhideWhenUsed/>
    <w:rsid w:val="00B62C77"/>
    <w:rPr>
      <w:color w:val="605E5C"/>
      <w:shd w:val="clear" w:color="auto" w:fill="E1DFDD"/>
    </w:rPr>
  </w:style>
  <w:style w:type="paragraph" w:customStyle="1" w:styleId="volume-issue">
    <w:name w:val="volume-issue"/>
    <w:basedOn w:val="Normal"/>
    <w:rsid w:val="00B15189"/>
    <w:pPr>
      <w:spacing w:before="100" w:beforeAutospacing="1" w:after="100" w:afterAutospacing="1" w:line="240" w:lineRule="auto"/>
    </w:pPr>
    <w:rPr>
      <w:rFonts w:eastAsia="Times New Roman"/>
      <w:lang w:val="en-US"/>
    </w:rPr>
  </w:style>
  <w:style w:type="character" w:customStyle="1" w:styleId="val">
    <w:name w:val="val"/>
    <w:basedOn w:val="DefaultParagraphFont"/>
    <w:rsid w:val="00B15189"/>
  </w:style>
  <w:style w:type="paragraph" w:styleId="NormalWeb">
    <w:name w:val="Normal (Web)"/>
    <w:basedOn w:val="Normal"/>
    <w:uiPriority w:val="99"/>
    <w:semiHidden/>
    <w:unhideWhenUsed/>
    <w:rsid w:val="00B15189"/>
    <w:pPr>
      <w:spacing w:before="100" w:beforeAutospacing="1" w:after="100" w:afterAutospacing="1" w:line="240" w:lineRule="auto"/>
    </w:pPr>
    <w:rPr>
      <w:rFonts w:eastAsia="Times New Roman"/>
      <w:lang w:val="en-US"/>
    </w:rPr>
  </w:style>
  <w:style w:type="paragraph" w:customStyle="1" w:styleId="page-range">
    <w:name w:val="page-range"/>
    <w:basedOn w:val="Normal"/>
    <w:rsid w:val="00B15189"/>
    <w:pPr>
      <w:spacing w:before="100" w:beforeAutospacing="1" w:after="100" w:afterAutospacing="1" w:line="240" w:lineRule="auto"/>
    </w:pPr>
    <w:rPr>
      <w:rFonts w:eastAsia="Times New Roman"/>
      <w:lang w:val="en-US"/>
    </w:rPr>
  </w:style>
  <w:style w:type="character" w:customStyle="1" w:styleId="page-headerauthor-item">
    <w:name w:val="page-header__author-item"/>
    <w:basedOn w:val="DefaultParagraphFont"/>
    <w:rsid w:val="00FE25A6"/>
  </w:style>
  <w:style w:type="character" w:customStyle="1" w:styleId="paranotes">
    <w:name w:val="paranotes"/>
    <w:basedOn w:val="DefaultParagraphFont"/>
    <w:rsid w:val="00FE25A6"/>
  </w:style>
  <w:style w:type="paragraph" w:customStyle="1" w:styleId="content-meta-dataauthors">
    <w:name w:val="content-meta-data__authors"/>
    <w:basedOn w:val="Normal"/>
    <w:rsid w:val="00F84C31"/>
    <w:pPr>
      <w:spacing w:before="100" w:beforeAutospacing="1" w:after="100" w:afterAutospacing="1" w:line="240" w:lineRule="auto"/>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49476">
      <w:bodyDiv w:val="1"/>
      <w:marLeft w:val="0"/>
      <w:marRight w:val="0"/>
      <w:marTop w:val="0"/>
      <w:marBottom w:val="0"/>
      <w:divBdr>
        <w:top w:val="none" w:sz="0" w:space="0" w:color="auto"/>
        <w:left w:val="none" w:sz="0" w:space="0" w:color="auto"/>
        <w:bottom w:val="none" w:sz="0" w:space="0" w:color="auto"/>
        <w:right w:val="none" w:sz="0" w:space="0" w:color="auto"/>
      </w:divBdr>
      <w:divsChild>
        <w:div w:id="2014064982">
          <w:marLeft w:val="0"/>
          <w:marRight w:val="0"/>
          <w:marTop w:val="0"/>
          <w:marBottom w:val="0"/>
          <w:divBdr>
            <w:top w:val="none" w:sz="0" w:space="0" w:color="auto"/>
            <w:left w:val="none" w:sz="0" w:space="0" w:color="auto"/>
            <w:bottom w:val="none" w:sz="0" w:space="0" w:color="auto"/>
            <w:right w:val="none" w:sz="0" w:space="0" w:color="auto"/>
          </w:divBdr>
          <w:divsChild>
            <w:div w:id="594829939">
              <w:marLeft w:val="0"/>
              <w:marRight w:val="0"/>
              <w:marTop w:val="0"/>
              <w:marBottom w:val="0"/>
              <w:divBdr>
                <w:top w:val="none" w:sz="0" w:space="0" w:color="auto"/>
                <w:left w:val="none" w:sz="0" w:space="0" w:color="auto"/>
                <w:bottom w:val="none" w:sz="0" w:space="0" w:color="auto"/>
                <w:right w:val="none" w:sz="0" w:space="0" w:color="auto"/>
              </w:divBdr>
              <w:divsChild>
                <w:div w:id="984815919">
                  <w:marLeft w:val="0"/>
                  <w:marRight w:val="0"/>
                  <w:marTop w:val="0"/>
                  <w:marBottom w:val="0"/>
                  <w:divBdr>
                    <w:top w:val="none" w:sz="0" w:space="0" w:color="auto"/>
                    <w:left w:val="none" w:sz="0" w:space="0" w:color="auto"/>
                    <w:bottom w:val="none" w:sz="0" w:space="0" w:color="auto"/>
                    <w:right w:val="none" w:sz="0" w:space="0" w:color="auto"/>
                  </w:divBdr>
                  <w:divsChild>
                    <w:div w:id="1566646689">
                      <w:marLeft w:val="-150"/>
                      <w:marRight w:val="0"/>
                      <w:marTop w:val="0"/>
                      <w:marBottom w:val="0"/>
                      <w:divBdr>
                        <w:top w:val="none" w:sz="0" w:space="0" w:color="auto"/>
                        <w:left w:val="none" w:sz="0" w:space="0" w:color="auto"/>
                        <w:bottom w:val="none" w:sz="0" w:space="0" w:color="auto"/>
                        <w:right w:val="none" w:sz="0" w:space="0" w:color="auto"/>
                      </w:divBdr>
                      <w:divsChild>
                        <w:div w:id="1513691067">
                          <w:marLeft w:val="0"/>
                          <w:marRight w:val="0"/>
                          <w:marTop w:val="0"/>
                          <w:marBottom w:val="0"/>
                          <w:divBdr>
                            <w:top w:val="none" w:sz="0" w:space="0" w:color="auto"/>
                            <w:left w:val="none" w:sz="0" w:space="0" w:color="auto"/>
                            <w:bottom w:val="none" w:sz="0" w:space="0" w:color="auto"/>
                            <w:right w:val="none" w:sz="0" w:space="0" w:color="auto"/>
                          </w:divBdr>
                          <w:divsChild>
                            <w:div w:id="967012649">
                              <w:marLeft w:val="0"/>
                              <w:marRight w:val="0"/>
                              <w:marTop w:val="0"/>
                              <w:marBottom w:val="0"/>
                              <w:divBdr>
                                <w:top w:val="none" w:sz="0" w:space="0" w:color="auto"/>
                                <w:left w:val="none" w:sz="0" w:space="0" w:color="auto"/>
                                <w:bottom w:val="none" w:sz="0" w:space="0" w:color="auto"/>
                                <w:right w:val="none" w:sz="0" w:space="0" w:color="auto"/>
                              </w:divBdr>
                              <w:divsChild>
                                <w:div w:id="366033305">
                                  <w:marLeft w:val="0"/>
                                  <w:marRight w:val="0"/>
                                  <w:marTop w:val="0"/>
                                  <w:marBottom w:val="0"/>
                                  <w:divBdr>
                                    <w:top w:val="none" w:sz="0" w:space="0" w:color="auto"/>
                                    <w:left w:val="none" w:sz="0" w:space="0" w:color="auto"/>
                                    <w:bottom w:val="none" w:sz="0" w:space="0" w:color="auto"/>
                                    <w:right w:val="none" w:sz="0" w:space="0" w:color="auto"/>
                                  </w:divBdr>
                                  <w:divsChild>
                                    <w:div w:id="1634483698">
                                      <w:marLeft w:val="0"/>
                                      <w:marRight w:val="0"/>
                                      <w:marTop w:val="0"/>
                                      <w:marBottom w:val="0"/>
                                      <w:divBdr>
                                        <w:top w:val="none" w:sz="0" w:space="0" w:color="auto"/>
                                        <w:left w:val="none" w:sz="0" w:space="0" w:color="auto"/>
                                        <w:bottom w:val="none" w:sz="0" w:space="0" w:color="auto"/>
                                        <w:right w:val="none" w:sz="0" w:space="0" w:color="auto"/>
                                      </w:divBdr>
                                      <w:divsChild>
                                        <w:div w:id="1327856261">
                                          <w:marLeft w:val="0"/>
                                          <w:marRight w:val="0"/>
                                          <w:marTop w:val="0"/>
                                          <w:marBottom w:val="0"/>
                                          <w:divBdr>
                                            <w:top w:val="none" w:sz="0" w:space="0" w:color="auto"/>
                                            <w:left w:val="none" w:sz="0" w:space="0" w:color="auto"/>
                                            <w:bottom w:val="none" w:sz="0" w:space="0" w:color="auto"/>
                                            <w:right w:val="none" w:sz="0" w:space="0" w:color="auto"/>
                                          </w:divBdr>
                                          <w:divsChild>
                                            <w:div w:id="23628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6258418">
          <w:marLeft w:val="0"/>
          <w:marRight w:val="0"/>
          <w:marTop w:val="0"/>
          <w:marBottom w:val="0"/>
          <w:divBdr>
            <w:top w:val="none" w:sz="0" w:space="0" w:color="auto"/>
            <w:left w:val="none" w:sz="0" w:space="0" w:color="auto"/>
            <w:bottom w:val="none" w:sz="0" w:space="0" w:color="auto"/>
            <w:right w:val="none" w:sz="0" w:space="0" w:color="auto"/>
          </w:divBdr>
          <w:divsChild>
            <w:div w:id="620263012">
              <w:marLeft w:val="0"/>
              <w:marRight w:val="0"/>
              <w:marTop w:val="0"/>
              <w:marBottom w:val="0"/>
              <w:divBdr>
                <w:top w:val="none" w:sz="0" w:space="0" w:color="auto"/>
                <w:left w:val="none" w:sz="0" w:space="0" w:color="auto"/>
                <w:bottom w:val="none" w:sz="0" w:space="0" w:color="auto"/>
                <w:right w:val="none" w:sz="0" w:space="0" w:color="auto"/>
              </w:divBdr>
              <w:divsChild>
                <w:div w:id="1944922182">
                  <w:marLeft w:val="0"/>
                  <w:marRight w:val="0"/>
                  <w:marTop w:val="0"/>
                  <w:marBottom w:val="0"/>
                  <w:divBdr>
                    <w:top w:val="none" w:sz="0" w:space="0" w:color="auto"/>
                    <w:left w:val="none" w:sz="0" w:space="0" w:color="auto"/>
                    <w:bottom w:val="none" w:sz="0" w:space="0" w:color="auto"/>
                    <w:right w:val="none" w:sz="0" w:space="0" w:color="auto"/>
                  </w:divBdr>
                  <w:divsChild>
                    <w:div w:id="79699643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98170">
      <w:bodyDiv w:val="1"/>
      <w:marLeft w:val="0"/>
      <w:marRight w:val="0"/>
      <w:marTop w:val="0"/>
      <w:marBottom w:val="0"/>
      <w:divBdr>
        <w:top w:val="none" w:sz="0" w:space="0" w:color="auto"/>
        <w:left w:val="none" w:sz="0" w:space="0" w:color="auto"/>
        <w:bottom w:val="none" w:sz="0" w:space="0" w:color="auto"/>
        <w:right w:val="none" w:sz="0" w:space="0" w:color="auto"/>
      </w:divBdr>
    </w:div>
    <w:div w:id="215091269">
      <w:bodyDiv w:val="1"/>
      <w:marLeft w:val="0"/>
      <w:marRight w:val="0"/>
      <w:marTop w:val="0"/>
      <w:marBottom w:val="0"/>
      <w:divBdr>
        <w:top w:val="none" w:sz="0" w:space="0" w:color="auto"/>
        <w:left w:val="none" w:sz="0" w:space="0" w:color="auto"/>
        <w:bottom w:val="none" w:sz="0" w:space="0" w:color="auto"/>
        <w:right w:val="none" w:sz="0" w:space="0" w:color="auto"/>
      </w:divBdr>
    </w:div>
    <w:div w:id="221529674">
      <w:bodyDiv w:val="1"/>
      <w:marLeft w:val="0"/>
      <w:marRight w:val="0"/>
      <w:marTop w:val="0"/>
      <w:marBottom w:val="0"/>
      <w:divBdr>
        <w:top w:val="none" w:sz="0" w:space="0" w:color="auto"/>
        <w:left w:val="none" w:sz="0" w:space="0" w:color="auto"/>
        <w:bottom w:val="none" w:sz="0" w:space="0" w:color="auto"/>
        <w:right w:val="none" w:sz="0" w:space="0" w:color="auto"/>
      </w:divBdr>
      <w:divsChild>
        <w:div w:id="1942566332">
          <w:marLeft w:val="0"/>
          <w:marRight w:val="0"/>
          <w:marTop w:val="0"/>
          <w:marBottom w:val="75"/>
          <w:divBdr>
            <w:top w:val="none" w:sz="0" w:space="0" w:color="auto"/>
            <w:left w:val="none" w:sz="0" w:space="0" w:color="auto"/>
            <w:bottom w:val="none" w:sz="0" w:space="0" w:color="auto"/>
            <w:right w:val="none" w:sz="0" w:space="0" w:color="auto"/>
          </w:divBdr>
        </w:div>
      </w:divsChild>
    </w:div>
    <w:div w:id="235482472">
      <w:bodyDiv w:val="1"/>
      <w:marLeft w:val="0"/>
      <w:marRight w:val="0"/>
      <w:marTop w:val="0"/>
      <w:marBottom w:val="0"/>
      <w:divBdr>
        <w:top w:val="none" w:sz="0" w:space="0" w:color="auto"/>
        <w:left w:val="none" w:sz="0" w:space="0" w:color="auto"/>
        <w:bottom w:val="none" w:sz="0" w:space="0" w:color="auto"/>
        <w:right w:val="none" w:sz="0" w:space="0" w:color="auto"/>
      </w:divBdr>
      <w:divsChild>
        <w:div w:id="1683706029">
          <w:marLeft w:val="0"/>
          <w:marRight w:val="0"/>
          <w:marTop w:val="0"/>
          <w:marBottom w:val="75"/>
          <w:divBdr>
            <w:top w:val="none" w:sz="0" w:space="0" w:color="auto"/>
            <w:left w:val="none" w:sz="0" w:space="0" w:color="auto"/>
            <w:bottom w:val="none" w:sz="0" w:space="0" w:color="auto"/>
            <w:right w:val="none" w:sz="0" w:space="0" w:color="auto"/>
          </w:divBdr>
        </w:div>
      </w:divsChild>
    </w:div>
    <w:div w:id="325668493">
      <w:bodyDiv w:val="1"/>
      <w:marLeft w:val="0"/>
      <w:marRight w:val="0"/>
      <w:marTop w:val="0"/>
      <w:marBottom w:val="0"/>
      <w:divBdr>
        <w:top w:val="none" w:sz="0" w:space="0" w:color="auto"/>
        <w:left w:val="none" w:sz="0" w:space="0" w:color="auto"/>
        <w:bottom w:val="none" w:sz="0" w:space="0" w:color="auto"/>
        <w:right w:val="none" w:sz="0" w:space="0" w:color="auto"/>
      </w:divBdr>
    </w:div>
    <w:div w:id="356198360">
      <w:bodyDiv w:val="1"/>
      <w:marLeft w:val="0"/>
      <w:marRight w:val="0"/>
      <w:marTop w:val="0"/>
      <w:marBottom w:val="0"/>
      <w:divBdr>
        <w:top w:val="none" w:sz="0" w:space="0" w:color="auto"/>
        <w:left w:val="none" w:sz="0" w:space="0" w:color="auto"/>
        <w:bottom w:val="none" w:sz="0" w:space="0" w:color="auto"/>
        <w:right w:val="none" w:sz="0" w:space="0" w:color="auto"/>
      </w:divBdr>
      <w:divsChild>
        <w:div w:id="394935710">
          <w:marLeft w:val="0"/>
          <w:marRight w:val="0"/>
          <w:marTop w:val="0"/>
          <w:marBottom w:val="0"/>
          <w:divBdr>
            <w:top w:val="none" w:sz="0" w:space="0" w:color="auto"/>
            <w:left w:val="none" w:sz="0" w:space="0" w:color="auto"/>
            <w:bottom w:val="none" w:sz="0" w:space="0" w:color="auto"/>
            <w:right w:val="none" w:sz="0" w:space="0" w:color="auto"/>
          </w:divBdr>
        </w:div>
        <w:div w:id="51199074">
          <w:marLeft w:val="0"/>
          <w:marRight w:val="0"/>
          <w:marTop w:val="0"/>
          <w:marBottom w:val="150"/>
          <w:divBdr>
            <w:top w:val="none" w:sz="0" w:space="0" w:color="auto"/>
            <w:left w:val="none" w:sz="0" w:space="0" w:color="auto"/>
            <w:bottom w:val="none" w:sz="0" w:space="0" w:color="auto"/>
            <w:right w:val="none" w:sz="0" w:space="0" w:color="auto"/>
          </w:divBdr>
        </w:div>
      </w:divsChild>
    </w:div>
    <w:div w:id="364797717">
      <w:bodyDiv w:val="1"/>
      <w:marLeft w:val="0"/>
      <w:marRight w:val="0"/>
      <w:marTop w:val="0"/>
      <w:marBottom w:val="0"/>
      <w:divBdr>
        <w:top w:val="none" w:sz="0" w:space="0" w:color="auto"/>
        <w:left w:val="none" w:sz="0" w:space="0" w:color="auto"/>
        <w:bottom w:val="none" w:sz="0" w:space="0" w:color="auto"/>
        <w:right w:val="none" w:sz="0" w:space="0" w:color="auto"/>
      </w:divBdr>
      <w:divsChild>
        <w:div w:id="1810323724">
          <w:marLeft w:val="0"/>
          <w:marRight w:val="0"/>
          <w:marTop w:val="0"/>
          <w:marBottom w:val="0"/>
          <w:divBdr>
            <w:top w:val="none" w:sz="0" w:space="0" w:color="auto"/>
            <w:left w:val="none" w:sz="0" w:space="0" w:color="auto"/>
            <w:bottom w:val="none" w:sz="0" w:space="0" w:color="auto"/>
            <w:right w:val="none" w:sz="0" w:space="0" w:color="auto"/>
          </w:divBdr>
        </w:div>
        <w:div w:id="1449545777">
          <w:marLeft w:val="0"/>
          <w:marRight w:val="0"/>
          <w:marTop w:val="0"/>
          <w:marBottom w:val="0"/>
          <w:divBdr>
            <w:top w:val="none" w:sz="0" w:space="0" w:color="auto"/>
            <w:left w:val="none" w:sz="0" w:space="0" w:color="auto"/>
            <w:bottom w:val="none" w:sz="0" w:space="0" w:color="auto"/>
            <w:right w:val="none" w:sz="0" w:space="0" w:color="auto"/>
          </w:divBdr>
        </w:div>
      </w:divsChild>
    </w:div>
    <w:div w:id="420756245">
      <w:bodyDiv w:val="1"/>
      <w:marLeft w:val="0"/>
      <w:marRight w:val="0"/>
      <w:marTop w:val="0"/>
      <w:marBottom w:val="0"/>
      <w:divBdr>
        <w:top w:val="none" w:sz="0" w:space="0" w:color="auto"/>
        <w:left w:val="none" w:sz="0" w:space="0" w:color="auto"/>
        <w:bottom w:val="none" w:sz="0" w:space="0" w:color="auto"/>
        <w:right w:val="none" w:sz="0" w:space="0" w:color="auto"/>
      </w:divBdr>
    </w:div>
    <w:div w:id="462427009">
      <w:bodyDiv w:val="1"/>
      <w:marLeft w:val="0"/>
      <w:marRight w:val="0"/>
      <w:marTop w:val="0"/>
      <w:marBottom w:val="0"/>
      <w:divBdr>
        <w:top w:val="none" w:sz="0" w:space="0" w:color="auto"/>
        <w:left w:val="none" w:sz="0" w:space="0" w:color="auto"/>
        <w:bottom w:val="none" w:sz="0" w:space="0" w:color="auto"/>
        <w:right w:val="none" w:sz="0" w:space="0" w:color="auto"/>
      </w:divBdr>
      <w:divsChild>
        <w:div w:id="179046148">
          <w:marLeft w:val="0"/>
          <w:marRight w:val="0"/>
          <w:marTop w:val="0"/>
          <w:marBottom w:val="0"/>
          <w:divBdr>
            <w:top w:val="none" w:sz="0" w:space="0" w:color="auto"/>
            <w:left w:val="none" w:sz="0" w:space="0" w:color="auto"/>
            <w:bottom w:val="none" w:sz="0" w:space="0" w:color="auto"/>
            <w:right w:val="none" w:sz="0" w:space="0" w:color="auto"/>
          </w:divBdr>
          <w:divsChild>
            <w:div w:id="2087341552">
              <w:marLeft w:val="0"/>
              <w:marRight w:val="0"/>
              <w:marTop w:val="0"/>
              <w:marBottom w:val="0"/>
              <w:divBdr>
                <w:top w:val="none" w:sz="0" w:space="0" w:color="auto"/>
                <w:left w:val="none" w:sz="0" w:space="0" w:color="auto"/>
                <w:bottom w:val="none" w:sz="0" w:space="0" w:color="auto"/>
                <w:right w:val="none" w:sz="0" w:space="0" w:color="auto"/>
              </w:divBdr>
              <w:divsChild>
                <w:div w:id="1605919284">
                  <w:marLeft w:val="0"/>
                  <w:marRight w:val="0"/>
                  <w:marTop w:val="0"/>
                  <w:marBottom w:val="0"/>
                  <w:divBdr>
                    <w:top w:val="none" w:sz="0" w:space="0" w:color="auto"/>
                    <w:left w:val="none" w:sz="0" w:space="0" w:color="auto"/>
                    <w:bottom w:val="none" w:sz="0" w:space="0" w:color="auto"/>
                    <w:right w:val="none" w:sz="0" w:space="0" w:color="auto"/>
                  </w:divBdr>
                  <w:divsChild>
                    <w:div w:id="1429813928">
                      <w:marLeft w:val="0"/>
                      <w:marRight w:val="0"/>
                      <w:marTop w:val="0"/>
                      <w:marBottom w:val="0"/>
                      <w:divBdr>
                        <w:top w:val="none" w:sz="0" w:space="0" w:color="auto"/>
                        <w:left w:val="none" w:sz="0" w:space="0" w:color="auto"/>
                        <w:bottom w:val="none" w:sz="0" w:space="0" w:color="auto"/>
                        <w:right w:val="none" w:sz="0" w:space="0" w:color="auto"/>
                      </w:divBdr>
                      <w:divsChild>
                        <w:div w:id="2091192726">
                          <w:marLeft w:val="0"/>
                          <w:marRight w:val="0"/>
                          <w:marTop w:val="0"/>
                          <w:marBottom w:val="0"/>
                          <w:divBdr>
                            <w:top w:val="none" w:sz="0" w:space="0" w:color="auto"/>
                            <w:left w:val="none" w:sz="0" w:space="0" w:color="auto"/>
                            <w:bottom w:val="none" w:sz="0" w:space="0" w:color="auto"/>
                            <w:right w:val="none" w:sz="0" w:space="0" w:color="auto"/>
                          </w:divBdr>
                        </w:div>
                        <w:div w:id="606694118">
                          <w:marLeft w:val="0"/>
                          <w:marRight w:val="0"/>
                          <w:marTop w:val="0"/>
                          <w:marBottom w:val="0"/>
                          <w:divBdr>
                            <w:top w:val="none" w:sz="0" w:space="0" w:color="auto"/>
                            <w:left w:val="none" w:sz="0" w:space="0" w:color="auto"/>
                            <w:bottom w:val="none" w:sz="0" w:space="0" w:color="auto"/>
                            <w:right w:val="none" w:sz="0" w:space="0" w:color="auto"/>
                          </w:divBdr>
                        </w:div>
                        <w:div w:id="26315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688580">
          <w:marLeft w:val="0"/>
          <w:marRight w:val="0"/>
          <w:marTop w:val="0"/>
          <w:marBottom w:val="0"/>
          <w:divBdr>
            <w:top w:val="none" w:sz="0" w:space="0" w:color="auto"/>
            <w:left w:val="none" w:sz="0" w:space="0" w:color="auto"/>
            <w:bottom w:val="none" w:sz="0" w:space="0" w:color="auto"/>
            <w:right w:val="none" w:sz="0" w:space="0" w:color="auto"/>
          </w:divBdr>
          <w:divsChild>
            <w:div w:id="1881041839">
              <w:marLeft w:val="0"/>
              <w:marRight w:val="0"/>
              <w:marTop w:val="0"/>
              <w:marBottom w:val="0"/>
              <w:divBdr>
                <w:top w:val="none" w:sz="0" w:space="0" w:color="auto"/>
                <w:left w:val="none" w:sz="0" w:space="0" w:color="auto"/>
                <w:bottom w:val="none" w:sz="0" w:space="0" w:color="auto"/>
                <w:right w:val="none" w:sz="0" w:space="0" w:color="auto"/>
              </w:divBdr>
              <w:divsChild>
                <w:div w:id="1584993104">
                  <w:marLeft w:val="0"/>
                  <w:marRight w:val="0"/>
                  <w:marTop w:val="0"/>
                  <w:marBottom w:val="0"/>
                  <w:divBdr>
                    <w:top w:val="none" w:sz="0" w:space="0" w:color="auto"/>
                    <w:left w:val="none" w:sz="0" w:space="0" w:color="auto"/>
                    <w:bottom w:val="none" w:sz="0" w:space="0" w:color="auto"/>
                    <w:right w:val="none" w:sz="0" w:space="0" w:color="auto"/>
                  </w:divBdr>
                  <w:divsChild>
                    <w:div w:id="1226260247">
                      <w:marLeft w:val="0"/>
                      <w:marRight w:val="0"/>
                      <w:marTop w:val="0"/>
                      <w:marBottom w:val="0"/>
                      <w:divBdr>
                        <w:top w:val="none" w:sz="0" w:space="0" w:color="auto"/>
                        <w:left w:val="none" w:sz="0" w:space="0" w:color="auto"/>
                        <w:bottom w:val="none" w:sz="0" w:space="0" w:color="auto"/>
                        <w:right w:val="none" w:sz="0" w:space="0" w:color="auto"/>
                      </w:divBdr>
                      <w:divsChild>
                        <w:div w:id="1617448120">
                          <w:marLeft w:val="0"/>
                          <w:marRight w:val="0"/>
                          <w:marTop w:val="0"/>
                          <w:marBottom w:val="0"/>
                          <w:divBdr>
                            <w:top w:val="none" w:sz="0" w:space="0" w:color="auto"/>
                            <w:left w:val="none" w:sz="0" w:space="0" w:color="auto"/>
                            <w:bottom w:val="none" w:sz="0" w:space="0" w:color="auto"/>
                            <w:right w:val="none" w:sz="0" w:space="0" w:color="auto"/>
                          </w:divBdr>
                          <w:divsChild>
                            <w:div w:id="1729108793">
                              <w:marLeft w:val="0"/>
                              <w:marRight w:val="0"/>
                              <w:marTop w:val="0"/>
                              <w:marBottom w:val="0"/>
                              <w:divBdr>
                                <w:top w:val="none" w:sz="0" w:space="0" w:color="auto"/>
                                <w:left w:val="none" w:sz="0" w:space="0" w:color="auto"/>
                                <w:bottom w:val="none" w:sz="0" w:space="0" w:color="auto"/>
                                <w:right w:val="none" w:sz="0" w:space="0" w:color="auto"/>
                              </w:divBdr>
                              <w:divsChild>
                                <w:div w:id="144590559">
                                  <w:marLeft w:val="0"/>
                                  <w:marRight w:val="0"/>
                                  <w:marTop w:val="0"/>
                                  <w:marBottom w:val="0"/>
                                  <w:divBdr>
                                    <w:top w:val="none" w:sz="0" w:space="0" w:color="auto"/>
                                    <w:left w:val="none" w:sz="0" w:space="0" w:color="auto"/>
                                    <w:bottom w:val="none" w:sz="0" w:space="0" w:color="auto"/>
                                    <w:right w:val="none" w:sz="0" w:space="0" w:color="auto"/>
                                  </w:divBdr>
                                  <w:divsChild>
                                    <w:div w:id="1479375991">
                                      <w:marLeft w:val="0"/>
                                      <w:marRight w:val="0"/>
                                      <w:marTop w:val="0"/>
                                      <w:marBottom w:val="0"/>
                                      <w:divBdr>
                                        <w:top w:val="none" w:sz="0" w:space="0" w:color="auto"/>
                                        <w:left w:val="none" w:sz="0" w:space="0" w:color="auto"/>
                                        <w:bottom w:val="none" w:sz="0" w:space="0" w:color="auto"/>
                                        <w:right w:val="none" w:sz="0" w:space="0" w:color="auto"/>
                                      </w:divBdr>
                                      <w:divsChild>
                                        <w:div w:id="5670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893117">
      <w:bodyDiv w:val="1"/>
      <w:marLeft w:val="0"/>
      <w:marRight w:val="0"/>
      <w:marTop w:val="0"/>
      <w:marBottom w:val="0"/>
      <w:divBdr>
        <w:top w:val="none" w:sz="0" w:space="0" w:color="auto"/>
        <w:left w:val="none" w:sz="0" w:space="0" w:color="auto"/>
        <w:bottom w:val="none" w:sz="0" w:space="0" w:color="auto"/>
        <w:right w:val="none" w:sz="0" w:space="0" w:color="auto"/>
      </w:divBdr>
      <w:divsChild>
        <w:div w:id="72482928">
          <w:marLeft w:val="0"/>
          <w:marRight w:val="0"/>
          <w:marTop w:val="0"/>
          <w:marBottom w:val="0"/>
          <w:divBdr>
            <w:top w:val="none" w:sz="0" w:space="0" w:color="auto"/>
            <w:left w:val="none" w:sz="0" w:space="0" w:color="auto"/>
            <w:bottom w:val="none" w:sz="0" w:space="0" w:color="auto"/>
            <w:right w:val="none" w:sz="0" w:space="0" w:color="auto"/>
          </w:divBdr>
          <w:divsChild>
            <w:div w:id="206039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78870">
      <w:bodyDiv w:val="1"/>
      <w:marLeft w:val="0"/>
      <w:marRight w:val="0"/>
      <w:marTop w:val="0"/>
      <w:marBottom w:val="0"/>
      <w:divBdr>
        <w:top w:val="none" w:sz="0" w:space="0" w:color="auto"/>
        <w:left w:val="none" w:sz="0" w:space="0" w:color="auto"/>
        <w:bottom w:val="none" w:sz="0" w:space="0" w:color="auto"/>
        <w:right w:val="none" w:sz="0" w:space="0" w:color="auto"/>
      </w:divBdr>
    </w:div>
    <w:div w:id="632559099">
      <w:bodyDiv w:val="1"/>
      <w:marLeft w:val="0"/>
      <w:marRight w:val="0"/>
      <w:marTop w:val="0"/>
      <w:marBottom w:val="0"/>
      <w:divBdr>
        <w:top w:val="none" w:sz="0" w:space="0" w:color="auto"/>
        <w:left w:val="none" w:sz="0" w:space="0" w:color="auto"/>
        <w:bottom w:val="none" w:sz="0" w:space="0" w:color="auto"/>
        <w:right w:val="none" w:sz="0" w:space="0" w:color="auto"/>
      </w:divBdr>
      <w:divsChild>
        <w:div w:id="531654193">
          <w:marLeft w:val="0"/>
          <w:marRight w:val="0"/>
          <w:marTop w:val="0"/>
          <w:marBottom w:val="0"/>
          <w:divBdr>
            <w:top w:val="none" w:sz="0" w:space="0" w:color="auto"/>
            <w:left w:val="none" w:sz="0" w:space="0" w:color="auto"/>
            <w:bottom w:val="none" w:sz="0" w:space="0" w:color="auto"/>
            <w:right w:val="none" w:sz="0" w:space="0" w:color="auto"/>
          </w:divBdr>
        </w:div>
        <w:div w:id="381053717">
          <w:marLeft w:val="0"/>
          <w:marRight w:val="0"/>
          <w:marTop w:val="0"/>
          <w:marBottom w:val="0"/>
          <w:divBdr>
            <w:top w:val="none" w:sz="0" w:space="0" w:color="auto"/>
            <w:left w:val="none" w:sz="0" w:space="0" w:color="auto"/>
            <w:bottom w:val="none" w:sz="0" w:space="0" w:color="auto"/>
            <w:right w:val="none" w:sz="0" w:space="0" w:color="auto"/>
          </w:divBdr>
        </w:div>
      </w:divsChild>
    </w:div>
    <w:div w:id="946160537">
      <w:bodyDiv w:val="1"/>
      <w:marLeft w:val="0"/>
      <w:marRight w:val="0"/>
      <w:marTop w:val="0"/>
      <w:marBottom w:val="0"/>
      <w:divBdr>
        <w:top w:val="none" w:sz="0" w:space="0" w:color="auto"/>
        <w:left w:val="none" w:sz="0" w:space="0" w:color="auto"/>
        <w:bottom w:val="none" w:sz="0" w:space="0" w:color="auto"/>
        <w:right w:val="none" w:sz="0" w:space="0" w:color="auto"/>
      </w:divBdr>
    </w:div>
    <w:div w:id="1020818944">
      <w:bodyDiv w:val="1"/>
      <w:marLeft w:val="0"/>
      <w:marRight w:val="0"/>
      <w:marTop w:val="0"/>
      <w:marBottom w:val="0"/>
      <w:divBdr>
        <w:top w:val="none" w:sz="0" w:space="0" w:color="auto"/>
        <w:left w:val="none" w:sz="0" w:space="0" w:color="auto"/>
        <w:bottom w:val="none" w:sz="0" w:space="0" w:color="auto"/>
        <w:right w:val="none" w:sz="0" w:space="0" w:color="auto"/>
      </w:divBdr>
    </w:div>
    <w:div w:id="1065568250">
      <w:bodyDiv w:val="1"/>
      <w:marLeft w:val="0"/>
      <w:marRight w:val="0"/>
      <w:marTop w:val="0"/>
      <w:marBottom w:val="0"/>
      <w:divBdr>
        <w:top w:val="none" w:sz="0" w:space="0" w:color="auto"/>
        <w:left w:val="none" w:sz="0" w:space="0" w:color="auto"/>
        <w:bottom w:val="none" w:sz="0" w:space="0" w:color="auto"/>
        <w:right w:val="none" w:sz="0" w:space="0" w:color="auto"/>
      </w:divBdr>
      <w:divsChild>
        <w:div w:id="985284951">
          <w:marLeft w:val="0"/>
          <w:marRight w:val="0"/>
          <w:marTop w:val="0"/>
          <w:marBottom w:val="0"/>
          <w:divBdr>
            <w:top w:val="none" w:sz="0" w:space="0" w:color="auto"/>
            <w:left w:val="none" w:sz="0" w:space="0" w:color="auto"/>
            <w:bottom w:val="none" w:sz="0" w:space="0" w:color="auto"/>
            <w:right w:val="none" w:sz="0" w:space="0" w:color="auto"/>
          </w:divBdr>
        </w:div>
      </w:divsChild>
    </w:div>
    <w:div w:id="1109548199">
      <w:bodyDiv w:val="1"/>
      <w:marLeft w:val="0"/>
      <w:marRight w:val="0"/>
      <w:marTop w:val="0"/>
      <w:marBottom w:val="0"/>
      <w:divBdr>
        <w:top w:val="none" w:sz="0" w:space="0" w:color="auto"/>
        <w:left w:val="none" w:sz="0" w:space="0" w:color="auto"/>
        <w:bottom w:val="none" w:sz="0" w:space="0" w:color="auto"/>
        <w:right w:val="none" w:sz="0" w:space="0" w:color="auto"/>
      </w:divBdr>
      <w:divsChild>
        <w:div w:id="532546860">
          <w:marLeft w:val="0"/>
          <w:marRight w:val="0"/>
          <w:marTop w:val="0"/>
          <w:marBottom w:val="0"/>
          <w:divBdr>
            <w:top w:val="none" w:sz="0" w:space="0" w:color="auto"/>
            <w:left w:val="none" w:sz="0" w:space="0" w:color="auto"/>
            <w:bottom w:val="none" w:sz="0" w:space="0" w:color="auto"/>
            <w:right w:val="none" w:sz="0" w:space="0" w:color="auto"/>
          </w:divBdr>
          <w:divsChild>
            <w:div w:id="1976788016">
              <w:marLeft w:val="0"/>
              <w:marRight w:val="0"/>
              <w:marTop w:val="0"/>
              <w:marBottom w:val="0"/>
              <w:divBdr>
                <w:top w:val="none" w:sz="0" w:space="0" w:color="auto"/>
                <w:left w:val="none" w:sz="0" w:space="0" w:color="auto"/>
                <w:bottom w:val="none" w:sz="0" w:space="0" w:color="auto"/>
                <w:right w:val="none" w:sz="0" w:space="0" w:color="auto"/>
              </w:divBdr>
            </w:div>
          </w:divsChild>
        </w:div>
        <w:div w:id="260769113">
          <w:marLeft w:val="0"/>
          <w:marRight w:val="0"/>
          <w:marTop w:val="0"/>
          <w:marBottom w:val="0"/>
          <w:divBdr>
            <w:top w:val="none" w:sz="0" w:space="0" w:color="auto"/>
            <w:left w:val="none" w:sz="0" w:space="0" w:color="auto"/>
            <w:bottom w:val="none" w:sz="0" w:space="0" w:color="auto"/>
            <w:right w:val="none" w:sz="0" w:space="0" w:color="auto"/>
          </w:divBdr>
          <w:divsChild>
            <w:div w:id="2054384574">
              <w:marLeft w:val="0"/>
              <w:marRight w:val="0"/>
              <w:marTop w:val="0"/>
              <w:marBottom w:val="0"/>
              <w:divBdr>
                <w:top w:val="none" w:sz="0" w:space="0" w:color="auto"/>
                <w:left w:val="none" w:sz="0" w:space="0" w:color="auto"/>
                <w:bottom w:val="none" w:sz="0" w:space="0" w:color="auto"/>
                <w:right w:val="none" w:sz="0" w:space="0" w:color="auto"/>
              </w:divBdr>
              <w:divsChild>
                <w:div w:id="2024629275">
                  <w:marLeft w:val="0"/>
                  <w:marRight w:val="0"/>
                  <w:marTop w:val="0"/>
                  <w:marBottom w:val="0"/>
                  <w:divBdr>
                    <w:top w:val="none" w:sz="0" w:space="0" w:color="auto"/>
                    <w:left w:val="none" w:sz="0" w:space="0" w:color="auto"/>
                    <w:bottom w:val="none" w:sz="0" w:space="0" w:color="auto"/>
                    <w:right w:val="none" w:sz="0" w:space="0" w:color="auto"/>
                  </w:divBdr>
                </w:div>
                <w:div w:id="2053773460">
                  <w:marLeft w:val="0"/>
                  <w:marRight w:val="0"/>
                  <w:marTop w:val="0"/>
                  <w:marBottom w:val="0"/>
                  <w:divBdr>
                    <w:top w:val="none" w:sz="0" w:space="0" w:color="auto"/>
                    <w:left w:val="none" w:sz="0" w:space="0" w:color="auto"/>
                    <w:bottom w:val="none" w:sz="0" w:space="0" w:color="auto"/>
                    <w:right w:val="none" w:sz="0" w:space="0" w:color="auto"/>
                  </w:divBdr>
                </w:div>
                <w:div w:id="7235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1670">
      <w:bodyDiv w:val="1"/>
      <w:marLeft w:val="0"/>
      <w:marRight w:val="0"/>
      <w:marTop w:val="0"/>
      <w:marBottom w:val="0"/>
      <w:divBdr>
        <w:top w:val="none" w:sz="0" w:space="0" w:color="auto"/>
        <w:left w:val="none" w:sz="0" w:space="0" w:color="auto"/>
        <w:bottom w:val="none" w:sz="0" w:space="0" w:color="auto"/>
        <w:right w:val="none" w:sz="0" w:space="0" w:color="auto"/>
      </w:divBdr>
      <w:divsChild>
        <w:div w:id="1851674456">
          <w:marLeft w:val="0"/>
          <w:marRight w:val="0"/>
          <w:marTop w:val="0"/>
          <w:marBottom w:val="0"/>
          <w:divBdr>
            <w:top w:val="none" w:sz="0" w:space="0" w:color="auto"/>
            <w:left w:val="none" w:sz="0" w:space="0" w:color="auto"/>
            <w:bottom w:val="none" w:sz="0" w:space="0" w:color="auto"/>
            <w:right w:val="none" w:sz="0" w:space="0" w:color="auto"/>
          </w:divBdr>
          <w:divsChild>
            <w:div w:id="1880123395">
              <w:marLeft w:val="0"/>
              <w:marRight w:val="0"/>
              <w:marTop w:val="0"/>
              <w:marBottom w:val="0"/>
              <w:divBdr>
                <w:top w:val="none" w:sz="0" w:space="0" w:color="auto"/>
                <w:left w:val="none" w:sz="0" w:space="0" w:color="auto"/>
                <w:bottom w:val="none" w:sz="0" w:space="0" w:color="auto"/>
                <w:right w:val="none" w:sz="0" w:space="0" w:color="auto"/>
              </w:divBdr>
            </w:div>
          </w:divsChild>
        </w:div>
        <w:div w:id="1765491071">
          <w:marLeft w:val="0"/>
          <w:marRight w:val="0"/>
          <w:marTop w:val="0"/>
          <w:marBottom w:val="0"/>
          <w:divBdr>
            <w:top w:val="none" w:sz="0" w:space="0" w:color="auto"/>
            <w:left w:val="none" w:sz="0" w:space="0" w:color="auto"/>
            <w:bottom w:val="none" w:sz="0" w:space="0" w:color="auto"/>
            <w:right w:val="none" w:sz="0" w:space="0" w:color="auto"/>
          </w:divBdr>
          <w:divsChild>
            <w:div w:id="2077819293">
              <w:marLeft w:val="0"/>
              <w:marRight w:val="0"/>
              <w:marTop w:val="0"/>
              <w:marBottom w:val="0"/>
              <w:divBdr>
                <w:top w:val="none" w:sz="0" w:space="0" w:color="auto"/>
                <w:left w:val="none" w:sz="0" w:space="0" w:color="auto"/>
                <w:bottom w:val="none" w:sz="0" w:space="0" w:color="auto"/>
                <w:right w:val="none" w:sz="0" w:space="0" w:color="auto"/>
              </w:divBdr>
              <w:divsChild>
                <w:div w:id="85006721">
                  <w:marLeft w:val="0"/>
                  <w:marRight w:val="0"/>
                  <w:marTop w:val="0"/>
                  <w:marBottom w:val="0"/>
                  <w:divBdr>
                    <w:top w:val="none" w:sz="0" w:space="0" w:color="auto"/>
                    <w:left w:val="none" w:sz="0" w:space="0" w:color="auto"/>
                    <w:bottom w:val="none" w:sz="0" w:space="0" w:color="auto"/>
                    <w:right w:val="none" w:sz="0" w:space="0" w:color="auto"/>
                  </w:divBdr>
                </w:div>
                <w:div w:id="31074281">
                  <w:marLeft w:val="0"/>
                  <w:marRight w:val="0"/>
                  <w:marTop w:val="0"/>
                  <w:marBottom w:val="0"/>
                  <w:divBdr>
                    <w:top w:val="none" w:sz="0" w:space="0" w:color="auto"/>
                    <w:left w:val="none" w:sz="0" w:space="0" w:color="auto"/>
                    <w:bottom w:val="none" w:sz="0" w:space="0" w:color="auto"/>
                    <w:right w:val="none" w:sz="0" w:space="0" w:color="auto"/>
                  </w:divBdr>
                </w:div>
                <w:div w:id="70969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371785">
      <w:bodyDiv w:val="1"/>
      <w:marLeft w:val="0"/>
      <w:marRight w:val="0"/>
      <w:marTop w:val="0"/>
      <w:marBottom w:val="0"/>
      <w:divBdr>
        <w:top w:val="none" w:sz="0" w:space="0" w:color="auto"/>
        <w:left w:val="none" w:sz="0" w:space="0" w:color="auto"/>
        <w:bottom w:val="none" w:sz="0" w:space="0" w:color="auto"/>
        <w:right w:val="none" w:sz="0" w:space="0" w:color="auto"/>
      </w:divBdr>
    </w:div>
    <w:div w:id="1393652806">
      <w:bodyDiv w:val="1"/>
      <w:marLeft w:val="0"/>
      <w:marRight w:val="0"/>
      <w:marTop w:val="0"/>
      <w:marBottom w:val="0"/>
      <w:divBdr>
        <w:top w:val="none" w:sz="0" w:space="0" w:color="auto"/>
        <w:left w:val="none" w:sz="0" w:space="0" w:color="auto"/>
        <w:bottom w:val="none" w:sz="0" w:space="0" w:color="auto"/>
        <w:right w:val="none" w:sz="0" w:space="0" w:color="auto"/>
      </w:divBdr>
    </w:div>
    <w:div w:id="1628512972">
      <w:bodyDiv w:val="1"/>
      <w:marLeft w:val="0"/>
      <w:marRight w:val="0"/>
      <w:marTop w:val="0"/>
      <w:marBottom w:val="0"/>
      <w:divBdr>
        <w:top w:val="none" w:sz="0" w:space="0" w:color="auto"/>
        <w:left w:val="none" w:sz="0" w:space="0" w:color="auto"/>
        <w:bottom w:val="none" w:sz="0" w:space="0" w:color="auto"/>
        <w:right w:val="none" w:sz="0" w:space="0" w:color="auto"/>
      </w:divBdr>
      <w:divsChild>
        <w:div w:id="1264194051">
          <w:marLeft w:val="0"/>
          <w:marRight w:val="0"/>
          <w:marTop w:val="0"/>
          <w:marBottom w:val="0"/>
          <w:divBdr>
            <w:top w:val="none" w:sz="0" w:space="0" w:color="auto"/>
            <w:left w:val="none" w:sz="0" w:space="0" w:color="auto"/>
            <w:bottom w:val="none" w:sz="0" w:space="0" w:color="auto"/>
            <w:right w:val="none" w:sz="0" w:space="0" w:color="auto"/>
          </w:divBdr>
          <w:divsChild>
            <w:div w:id="610665987">
              <w:marLeft w:val="0"/>
              <w:marRight w:val="0"/>
              <w:marTop w:val="0"/>
              <w:marBottom w:val="75"/>
              <w:divBdr>
                <w:top w:val="none" w:sz="0" w:space="0" w:color="auto"/>
                <w:left w:val="none" w:sz="0" w:space="0" w:color="auto"/>
                <w:bottom w:val="none" w:sz="0" w:space="0" w:color="auto"/>
                <w:right w:val="none" w:sz="0" w:space="0" w:color="auto"/>
              </w:divBdr>
            </w:div>
            <w:div w:id="740181874">
              <w:marLeft w:val="0"/>
              <w:marRight w:val="0"/>
              <w:marTop w:val="0"/>
              <w:marBottom w:val="75"/>
              <w:divBdr>
                <w:top w:val="none" w:sz="0" w:space="0" w:color="auto"/>
                <w:left w:val="none" w:sz="0" w:space="0" w:color="auto"/>
                <w:bottom w:val="none" w:sz="0" w:space="0" w:color="auto"/>
                <w:right w:val="none" w:sz="0" w:space="0" w:color="auto"/>
              </w:divBdr>
            </w:div>
            <w:div w:id="881745191">
              <w:marLeft w:val="0"/>
              <w:marRight w:val="0"/>
              <w:marTop w:val="0"/>
              <w:marBottom w:val="75"/>
              <w:divBdr>
                <w:top w:val="none" w:sz="0" w:space="0" w:color="auto"/>
                <w:left w:val="none" w:sz="0" w:space="0" w:color="auto"/>
                <w:bottom w:val="none" w:sz="0" w:space="0" w:color="auto"/>
                <w:right w:val="none" w:sz="0" w:space="0" w:color="auto"/>
              </w:divBdr>
            </w:div>
          </w:divsChild>
        </w:div>
        <w:div w:id="2112040604">
          <w:marLeft w:val="0"/>
          <w:marRight w:val="0"/>
          <w:marTop w:val="150"/>
          <w:marBottom w:val="150"/>
          <w:divBdr>
            <w:top w:val="none" w:sz="0" w:space="0" w:color="auto"/>
            <w:left w:val="none" w:sz="0" w:space="0" w:color="auto"/>
            <w:bottom w:val="none" w:sz="0" w:space="0" w:color="auto"/>
            <w:right w:val="none" w:sz="0" w:space="0" w:color="auto"/>
          </w:divBdr>
        </w:div>
        <w:div w:id="2013869926">
          <w:marLeft w:val="-300"/>
          <w:marRight w:val="0"/>
          <w:marTop w:val="0"/>
          <w:marBottom w:val="150"/>
          <w:divBdr>
            <w:top w:val="none" w:sz="0" w:space="0" w:color="auto"/>
            <w:left w:val="none" w:sz="0" w:space="0" w:color="auto"/>
            <w:bottom w:val="none" w:sz="0" w:space="0" w:color="auto"/>
            <w:right w:val="none" w:sz="0" w:space="0" w:color="auto"/>
          </w:divBdr>
          <w:divsChild>
            <w:div w:id="940071556">
              <w:marLeft w:val="0"/>
              <w:marRight w:val="0"/>
              <w:marTop w:val="0"/>
              <w:marBottom w:val="0"/>
              <w:divBdr>
                <w:top w:val="none" w:sz="0" w:space="0" w:color="auto"/>
                <w:left w:val="none" w:sz="0" w:space="0" w:color="auto"/>
                <w:bottom w:val="none" w:sz="0" w:space="0" w:color="auto"/>
                <w:right w:val="none" w:sz="0" w:space="0" w:color="auto"/>
              </w:divBdr>
              <w:divsChild>
                <w:div w:id="1060715756">
                  <w:marLeft w:val="0"/>
                  <w:marRight w:val="0"/>
                  <w:marTop w:val="0"/>
                  <w:marBottom w:val="0"/>
                  <w:divBdr>
                    <w:top w:val="none" w:sz="0" w:space="0" w:color="auto"/>
                    <w:left w:val="none" w:sz="0" w:space="0" w:color="auto"/>
                    <w:bottom w:val="none" w:sz="0" w:space="0" w:color="auto"/>
                    <w:right w:val="none" w:sz="0" w:space="0" w:color="auto"/>
                  </w:divBdr>
                  <w:divsChild>
                    <w:div w:id="1613515803">
                      <w:marLeft w:val="0"/>
                      <w:marRight w:val="0"/>
                      <w:marTop w:val="0"/>
                      <w:marBottom w:val="0"/>
                      <w:divBdr>
                        <w:top w:val="none" w:sz="0" w:space="0" w:color="auto"/>
                        <w:left w:val="none" w:sz="0" w:space="0" w:color="auto"/>
                        <w:bottom w:val="none" w:sz="0" w:space="0" w:color="auto"/>
                        <w:right w:val="none" w:sz="0" w:space="0" w:color="auto"/>
                      </w:divBdr>
                      <w:divsChild>
                        <w:div w:id="611598683">
                          <w:marLeft w:val="-150"/>
                          <w:marRight w:val="0"/>
                          <w:marTop w:val="0"/>
                          <w:marBottom w:val="0"/>
                          <w:divBdr>
                            <w:top w:val="none" w:sz="0" w:space="0" w:color="auto"/>
                            <w:left w:val="none" w:sz="0" w:space="0" w:color="auto"/>
                            <w:bottom w:val="none" w:sz="0" w:space="0" w:color="auto"/>
                            <w:right w:val="none" w:sz="0" w:space="0" w:color="auto"/>
                          </w:divBdr>
                          <w:divsChild>
                            <w:div w:id="794637166">
                              <w:marLeft w:val="0"/>
                              <w:marRight w:val="0"/>
                              <w:marTop w:val="0"/>
                              <w:marBottom w:val="0"/>
                              <w:divBdr>
                                <w:top w:val="none" w:sz="0" w:space="0" w:color="auto"/>
                                <w:left w:val="none" w:sz="0" w:space="0" w:color="auto"/>
                                <w:bottom w:val="none" w:sz="0" w:space="0" w:color="auto"/>
                                <w:right w:val="none" w:sz="0" w:space="0" w:color="auto"/>
                              </w:divBdr>
                            </w:div>
                            <w:div w:id="1968899070">
                              <w:marLeft w:val="0"/>
                              <w:marRight w:val="0"/>
                              <w:marTop w:val="0"/>
                              <w:marBottom w:val="0"/>
                              <w:divBdr>
                                <w:top w:val="none" w:sz="0" w:space="0" w:color="auto"/>
                                <w:left w:val="none" w:sz="0" w:space="0" w:color="auto"/>
                                <w:bottom w:val="none" w:sz="0" w:space="0" w:color="auto"/>
                                <w:right w:val="none" w:sz="0" w:space="0" w:color="auto"/>
                              </w:divBdr>
                              <w:divsChild>
                                <w:div w:id="557280807">
                                  <w:marLeft w:val="0"/>
                                  <w:marRight w:val="0"/>
                                  <w:marTop w:val="0"/>
                                  <w:marBottom w:val="0"/>
                                  <w:divBdr>
                                    <w:top w:val="none" w:sz="0" w:space="0" w:color="auto"/>
                                    <w:left w:val="none" w:sz="0" w:space="0" w:color="auto"/>
                                    <w:bottom w:val="none" w:sz="0" w:space="0" w:color="auto"/>
                                    <w:right w:val="none" w:sz="0" w:space="0" w:color="auto"/>
                                  </w:divBdr>
                                  <w:divsChild>
                                    <w:div w:id="1227568469">
                                      <w:marLeft w:val="0"/>
                                      <w:marRight w:val="0"/>
                                      <w:marTop w:val="0"/>
                                      <w:marBottom w:val="0"/>
                                      <w:divBdr>
                                        <w:top w:val="none" w:sz="0" w:space="0" w:color="auto"/>
                                        <w:left w:val="none" w:sz="0" w:space="0" w:color="auto"/>
                                        <w:bottom w:val="none" w:sz="0" w:space="0" w:color="auto"/>
                                        <w:right w:val="none" w:sz="0" w:space="0" w:color="auto"/>
                                      </w:divBdr>
                                      <w:divsChild>
                                        <w:div w:id="1667706535">
                                          <w:marLeft w:val="0"/>
                                          <w:marRight w:val="0"/>
                                          <w:marTop w:val="0"/>
                                          <w:marBottom w:val="0"/>
                                          <w:divBdr>
                                            <w:top w:val="none" w:sz="0" w:space="0" w:color="auto"/>
                                            <w:left w:val="none" w:sz="0" w:space="0" w:color="auto"/>
                                            <w:bottom w:val="none" w:sz="0" w:space="0" w:color="auto"/>
                                            <w:right w:val="none" w:sz="0" w:space="0" w:color="auto"/>
                                          </w:divBdr>
                                          <w:divsChild>
                                            <w:div w:id="1191725744">
                                              <w:marLeft w:val="0"/>
                                              <w:marRight w:val="0"/>
                                              <w:marTop w:val="0"/>
                                              <w:marBottom w:val="0"/>
                                              <w:divBdr>
                                                <w:top w:val="none" w:sz="0" w:space="0" w:color="auto"/>
                                                <w:left w:val="none" w:sz="0" w:space="0" w:color="auto"/>
                                                <w:bottom w:val="none" w:sz="0" w:space="0" w:color="auto"/>
                                                <w:right w:val="none" w:sz="0" w:space="0" w:color="auto"/>
                                              </w:divBdr>
                                              <w:divsChild>
                                                <w:div w:id="75609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2588751">
              <w:marLeft w:val="0"/>
              <w:marRight w:val="0"/>
              <w:marTop w:val="0"/>
              <w:marBottom w:val="0"/>
              <w:divBdr>
                <w:top w:val="none" w:sz="0" w:space="0" w:color="auto"/>
                <w:left w:val="none" w:sz="0" w:space="0" w:color="auto"/>
                <w:bottom w:val="none" w:sz="0" w:space="0" w:color="auto"/>
                <w:right w:val="none" w:sz="0" w:space="0" w:color="auto"/>
              </w:divBdr>
              <w:divsChild>
                <w:div w:id="3021494">
                  <w:marLeft w:val="0"/>
                  <w:marRight w:val="0"/>
                  <w:marTop w:val="0"/>
                  <w:marBottom w:val="0"/>
                  <w:divBdr>
                    <w:top w:val="none" w:sz="0" w:space="0" w:color="auto"/>
                    <w:left w:val="none" w:sz="0" w:space="0" w:color="auto"/>
                    <w:bottom w:val="none" w:sz="0" w:space="0" w:color="auto"/>
                    <w:right w:val="none" w:sz="0" w:space="0" w:color="auto"/>
                  </w:divBdr>
                  <w:divsChild>
                    <w:div w:id="1065880804">
                      <w:marLeft w:val="0"/>
                      <w:marRight w:val="0"/>
                      <w:marTop w:val="0"/>
                      <w:marBottom w:val="0"/>
                      <w:divBdr>
                        <w:top w:val="none" w:sz="0" w:space="0" w:color="auto"/>
                        <w:left w:val="none" w:sz="0" w:space="0" w:color="auto"/>
                        <w:bottom w:val="none" w:sz="0" w:space="0" w:color="auto"/>
                        <w:right w:val="none" w:sz="0" w:space="0" w:color="auto"/>
                      </w:divBdr>
                      <w:divsChild>
                        <w:div w:id="138961638">
                          <w:marLeft w:val="-150"/>
                          <w:marRight w:val="0"/>
                          <w:marTop w:val="0"/>
                          <w:marBottom w:val="0"/>
                          <w:divBdr>
                            <w:top w:val="none" w:sz="0" w:space="0" w:color="auto"/>
                            <w:left w:val="none" w:sz="0" w:space="0" w:color="auto"/>
                            <w:bottom w:val="none" w:sz="0" w:space="0" w:color="auto"/>
                            <w:right w:val="none" w:sz="0" w:space="0" w:color="auto"/>
                          </w:divBdr>
                          <w:divsChild>
                            <w:div w:id="270626285">
                              <w:marLeft w:val="0"/>
                              <w:marRight w:val="0"/>
                              <w:marTop w:val="0"/>
                              <w:marBottom w:val="0"/>
                              <w:divBdr>
                                <w:top w:val="none" w:sz="0" w:space="0" w:color="auto"/>
                                <w:left w:val="none" w:sz="0" w:space="0" w:color="auto"/>
                                <w:bottom w:val="none" w:sz="0" w:space="0" w:color="auto"/>
                                <w:right w:val="none" w:sz="0" w:space="0" w:color="auto"/>
                              </w:divBdr>
                            </w:div>
                            <w:div w:id="306055372">
                              <w:marLeft w:val="0"/>
                              <w:marRight w:val="0"/>
                              <w:marTop w:val="0"/>
                              <w:marBottom w:val="0"/>
                              <w:divBdr>
                                <w:top w:val="none" w:sz="0" w:space="0" w:color="auto"/>
                                <w:left w:val="none" w:sz="0" w:space="0" w:color="auto"/>
                                <w:bottom w:val="none" w:sz="0" w:space="0" w:color="auto"/>
                                <w:right w:val="none" w:sz="0" w:space="0" w:color="auto"/>
                              </w:divBdr>
                              <w:divsChild>
                                <w:div w:id="1391421341">
                                  <w:marLeft w:val="0"/>
                                  <w:marRight w:val="0"/>
                                  <w:marTop w:val="0"/>
                                  <w:marBottom w:val="0"/>
                                  <w:divBdr>
                                    <w:top w:val="none" w:sz="0" w:space="0" w:color="auto"/>
                                    <w:left w:val="none" w:sz="0" w:space="0" w:color="auto"/>
                                    <w:bottom w:val="none" w:sz="0" w:space="0" w:color="auto"/>
                                    <w:right w:val="none" w:sz="0" w:space="0" w:color="auto"/>
                                  </w:divBdr>
                                  <w:divsChild>
                                    <w:div w:id="100154648">
                                      <w:marLeft w:val="0"/>
                                      <w:marRight w:val="0"/>
                                      <w:marTop w:val="0"/>
                                      <w:marBottom w:val="0"/>
                                      <w:divBdr>
                                        <w:top w:val="none" w:sz="0" w:space="0" w:color="auto"/>
                                        <w:left w:val="none" w:sz="0" w:space="0" w:color="auto"/>
                                        <w:bottom w:val="none" w:sz="0" w:space="0" w:color="auto"/>
                                        <w:right w:val="none" w:sz="0" w:space="0" w:color="auto"/>
                                      </w:divBdr>
                                      <w:divsChild>
                                        <w:div w:id="48498215">
                                          <w:marLeft w:val="0"/>
                                          <w:marRight w:val="0"/>
                                          <w:marTop w:val="0"/>
                                          <w:marBottom w:val="0"/>
                                          <w:divBdr>
                                            <w:top w:val="none" w:sz="0" w:space="0" w:color="auto"/>
                                            <w:left w:val="none" w:sz="0" w:space="0" w:color="auto"/>
                                            <w:bottom w:val="none" w:sz="0" w:space="0" w:color="auto"/>
                                            <w:right w:val="none" w:sz="0" w:space="0" w:color="auto"/>
                                          </w:divBdr>
                                          <w:divsChild>
                                            <w:div w:id="1964385536">
                                              <w:marLeft w:val="0"/>
                                              <w:marRight w:val="0"/>
                                              <w:marTop w:val="0"/>
                                              <w:marBottom w:val="0"/>
                                              <w:divBdr>
                                                <w:top w:val="none" w:sz="0" w:space="0" w:color="auto"/>
                                                <w:left w:val="none" w:sz="0" w:space="0" w:color="auto"/>
                                                <w:bottom w:val="none" w:sz="0" w:space="0" w:color="auto"/>
                                                <w:right w:val="none" w:sz="0" w:space="0" w:color="auto"/>
                                              </w:divBdr>
                                              <w:divsChild>
                                                <w:div w:id="87458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9240851">
      <w:bodyDiv w:val="1"/>
      <w:marLeft w:val="0"/>
      <w:marRight w:val="0"/>
      <w:marTop w:val="0"/>
      <w:marBottom w:val="0"/>
      <w:divBdr>
        <w:top w:val="none" w:sz="0" w:space="0" w:color="auto"/>
        <w:left w:val="none" w:sz="0" w:space="0" w:color="auto"/>
        <w:bottom w:val="none" w:sz="0" w:space="0" w:color="auto"/>
        <w:right w:val="none" w:sz="0" w:space="0" w:color="auto"/>
      </w:divBdr>
      <w:divsChild>
        <w:div w:id="1386031193">
          <w:marLeft w:val="0"/>
          <w:marRight w:val="0"/>
          <w:marTop w:val="150"/>
          <w:marBottom w:val="150"/>
          <w:divBdr>
            <w:top w:val="none" w:sz="0" w:space="0" w:color="auto"/>
            <w:left w:val="none" w:sz="0" w:space="0" w:color="auto"/>
            <w:bottom w:val="none" w:sz="0" w:space="0" w:color="auto"/>
            <w:right w:val="none" w:sz="0" w:space="0" w:color="auto"/>
          </w:divBdr>
        </w:div>
        <w:div w:id="1950432360">
          <w:marLeft w:val="-300"/>
          <w:marRight w:val="0"/>
          <w:marTop w:val="0"/>
          <w:marBottom w:val="150"/>
          <w:divBdr>
            <w:top w:val="none" w:sz="0" w:space="0" w:color="auto"/>
            <w:left w:val="none" w:sz="0" w:space="0" w:color="auto"/>
            <w:bottom w:val="none" w:sz="0" w:space="0" w:color="auto"/>
            <w:right w:val="none" w:sz="0" w:space="0" w:color="auto"/>
          </w:divBdr>
          <w:divsChild>
            <w:div w:id="1546872736">
              <w:marLeft w:val="0"/>
              <w:marRight w:val="0"/>
              <w:marTop w:val="0"/>
              <w:marBottom w:val="0"/>
              <w:divBdr>
                <w:top w:val="none" w:sz="0" w:space="0" w:color="auto"/>
                <w:left w:val="none" w:sz="0" w:space="0" w:color="auto"/>
                <w:bottom w:val="none" w:sz="0" w:space="0" w:color="auto"/>
                <w:right w:val="none" w:sz="0" w:space="0" w:color="auto"/>
              </w:divBdr>
              <w:divsChild>
                <w:div w:id="1662536878">
                  <w:marLeft w:val="0"/>
                  <w:marRight w:val="0"/>
                  <w:marTop w:val="0"/>
                  <w:marBottom w:val="0"/>
                  <w:divBdr>
                    <w:top w:val="none" w:sz="0" w:space="0" w:color="auto"/>
                    <w:left w:val="none" w:sz="0" w:space="0" w:color="auto"/>
                    <w:bottom w:val="none" w:sz="0" w:space="0" w:color="auto"/>
                    <w:right w:val="none" w:sz="0" w:space="0" w:color="auto"/>
                  </w:divBdr>
                  <w:divsChild>
                    <w:div w:id="1922064670">
                      <w:marLeft w:val="0"/>
                      <w:marRight w:val="0"/>
                      <w:marTop w:val="0"/>
                      <w:marBottom w:val="0"/>
                      <w:divBdr>
                        <w:top w:val="none" w:sz="0" w:space="0" w:color="auto"/>
                        <w:left w:val="none" w:sz="0" w:space="0" w:color="auto"/>
                        <w:bottom w:val="none" w:sz="0" w:space="0" w:color="auto"/>
                        <w:right w:val="none" w:sz="0" w:space="0" w:color="auto"/>
                      </w:divBdr>
                      <w:divsChild>
                        <w:div w:id="1736007049">
                          <w:marLeft w:val="-150"/>
                          <w:marRight w:val="0"/>
                          <w:marTop w:val="0"/>
                          <w:marBottom w:val="0"/>
                          <w:divBdr>
                            <w:top w:val="none" w:sz="0" w:space="0" w:color="auto"/>
                            <w:left w:val="none" w:sz="0" w:space="0" w:color="auto"/>
                            <w:bottom w:val="none" w:sz="0" w:space="0" w:color="auto"/>
                            <w:right w:val="none" w:sz="0" w:space="0" w:color="auto"/>
                          </w:divBdr>
                          <w:divsChild>
                            <w:div w:id="45883032">
                              <w:marLeft w:val="0"/>
                              <w:marRight w:val="0"/>
                              <w:marTop w:val="0"/>
                              <w:marBottom w:val="0"/>
                              <w:divBdr>
                                <w:top w:val="none" w:sz="0" w:space="0" w:color="auto"/>
                                <w:left w:val="none" w:sz="0" w:space="0" w:color="auto"/>
                                <w:bottom w:val="none" w:sz="0" w:space="0" w:color="auto"/>
                                <w:right w:val="none" w:sz="0" w:space="0" w:color="auto"/>
                              </w:divBdr>
                            </w:div>
                            <w:div w:id="141966536">
                              <w:marLeft w:val="0"/>
                              <w:marRight w:val="0"/>
                              <w:marTop w:val="0"/>
                              <w:marBottom w:val="0"/>
                              <w:divBdr>
                                <w:top w:val="none" w:sz="0" w:space="0" w:color="auto"/>
                                <w:left w:val="none" w:sz="0" w:space="0" w:color="auto"/>
                                <w:bottom w:val="none" w:sz="0" w:space="0" w:color="auto"/>
                                <w:right w:val="none" w:sz="0" w:space="0" w:color="auto"/>
                              </w:divBdr>
                              <w:divsChild>
                                <w:div w:id="1843541383">
                                  <w:marLeft w:val="0"/>
                                  <w:marRight w:val="0"/>
                                  <w:marTop w:val="0"/>
                                  <w:marBottom w:val="0"/>
                                  <w:divBdr>
                                    <w:top w:val="none" w:sz="0" w:space="0" w:color="auto"/>
                                    <w:left w:val="none" w:sz="0" w:space="0" w:color="auto"/>
                                    <w:bottom w:val="none" w:sz="0" w:space="0" w:color="auto"/>
                                    <w:right w:val="none" w:sz="0" w:space="0" w:color="auto"/>
                                  </w:divBdr>
                                  <w:divsChild>
                                    <w:div w:id="36200010">
                                      <w:marLeft w:val="0"/>
                                      <w:marRight w:val="0"/>
                                      <w:marTop w:val="0"/>
                                      <w:marBottom w:val="0"/>
                                      <w:divBdr>
                                        <w:top w:val="none" w:sz="0" w:space="0" w:color="auto"/>
                                        <w:left w:val="none" w:sz="0" w:space="0" w:color="auto"/>
                                        <w:bottom w:val="none" w:sz="0" w:space="0" w:color="auto"/>
                                        <w:right w:val="none" w:sz="0" w:space="0" w:color="auto"/>
                                      </w:divBdr>
                                      <w:divsChild>
                                        <w:div w:id="5207378">
                                          <w:marLeft w:val="0"/>
                                          <w:marRight w:val="0"/>
                                          <w:marTop w:val="0"/>
                                          <w:marBottom w:val="0"/>
                                          <w:divBdr>
                                            <w:top w:val="none" w:sz="0" w:space="0" w:color="auto"/>
                                            <w:left w:val="none" w:sz="0" w:space="0" w:color="auto"/>
                                            <w:bottom w:val="none" w:sz="0" w:space="0" w:color="auto"/>
                                            <w:right w:val="none" w:sz="0" w:space="0" w:color="auto"/>
                                          </w:divBdr>
                                          <w:divsChild>
                                            <w:div w:id="1061831104">
                                              <w:marLeft w:val="0"/>
                                              <w:marRight w:val="0"/>
                                              <w:marTop w:val="0"/>
                                              <w:marBottom w:val="0"/>
                                              <w:divBdr>
                                                <w:top w:val="none" w:sz="0" w:space="0" w:color="auto"/>
                                                <w:left w:val="none" w:sz="0" w:space="0" w:color="auto"/>
                                                <w:bottom w:val="none" w:sz="0" w:space="0" w:color="auto"/>
                                                <w:right w:val="none" w:sz="0" w:space="0" w:color="auto"/>
                                              </w:divBdr>
                                              <w:divsChild>
                                                <w:div w:id="8194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0463948">
              <w:marLeft w:val="0"/>
              <w:marRight w:val="0"/>
              <w:marTop w:val="0"/>
              <w:marBottom w:val="0"/>
              <w:divBdr>
                <w:top w:val="none" w:sz="0" w:space="0" w:color="auto"/>
                <w:left w:val="none" w:sz="0" w:space="0" w:color="auto"/>
                <w:bottom w:val="none" w:sz="0" w:space="0" w:color="auto"/>
                <w:right w:val="none" w:sz="0" w:space="0" w:color="auto"/>
              </w:divBdr>
              <w:divsChild>
                <w:div w:id="643855008">
                  <w:marLeft w:val="0"/>
                  <w:marRight w:val="0"/>
                  <w:marTop w:val="0"/>
                  <w:marBottom w:val="0"/>
                  <w:divBdr>
                    <w:top w:val="none" w:sz="0" w:space="0" w:color="auto"/>
                    <w:left w:val="none" w:sz="0" w:space="0" w:color="auto"/>
                    <w:bottom w:val="none" w:sz="0" w:space="0" w:color="auto"/>
                    <w:right w:val="none" w:sz="0" w:space="0" w:color="auto"/>
                  </w:divBdr>
                  <w:divsChild>
                    <w:div w:id="749078690">
                      <w:marLeft w:val="0"/>
                      <w:marRight w:val="0"/>
                      <w:marTop w:val="0"/>
                      <w:marBottom w:val="0"/>
                      <w:divBdr>
                        <w:top w:val="none" w:sz="0" w:space="0" w:color="auto"/>
                        <w:left w:val="none" w:sz="0" w:space="0" w:color="auto"/>
                        <w:bottom w:val="none" w:sz="0" w:space="0" w:color="auto"/>
                        <w:right w:val="none" w:sz="0" w:space="0" w:color="auto"/>
                      </w:divBdr>
                      <w:divsChild>
                        <w:div w:id="461702179">
                          <w:marLeft w:val="-150"/>
                          <w:marRight w:val="0"/>
                          <w:marTop w:val="0"/>
                          <w:marBottom w:val="0"/>
                          <w:divBdr>
                            <w:top w:val="none" w:sz="0" w:space="0" w:color="auto"/>
                            <w:left w:val="none" w:sz="0" w:space="0" w:color="auto"/>
                            <w:bottom w:val="none" w:sz="0" w:space="0" w:color="auto"/>
                            <w:right w:val="none" w:sz="0" w:space="0" w:color="auto"/>
                          </w:divBdr>
                          <w:divsChild>
                            <w:div w:id="254441603">
                              <w:marLeft w:val="0"/>
                              <w:marRight w:val="0"/>
                              <w:marTop w:val="0"/>
                              <w:marBottom w:val="0"/>
                              <w:divBdr>
                                <w:top w:val="none" w:sz="0" w:space="0" w:color="auto"/>
                                <w:left w:val="none" w:sz="0" w:space="0" w:color="auto"/>
                                <w:bottom w:val="none" w:sz="0" w:space="0" w:color="auto"/>
                                <w:right w:val="none" w:sz="0" w:space="0" w:color="auto"/>
                              </w:divBdr>
                            </w:div>
                            <w:div w:id="399061960">
                              <w:marLeft w:val="0"/>
                              <w:marRight w:val="0"/>
                              <w:marTop w:val="0"/>
                              <w:marBottom w:val="0"/>
                              <w:divBdr>
                                <w:top w:val="none" w:sz="0" w:space="0" w:color="auto"/>
                                <w:left w:val="none" w:sz="0" w:space="0" w:color="auto"/>
                                <w:bottom w:val="none" w:sz="0" w:space="0" w:color="auto"/>
                                <w:right w:val="none" w:sz="0" w:space="0" w:color="auto"/>
                              </w:divBdr>
                              <w:divsChild>
                                <w:div w:id="145097455">
                                  <w:marLeft w:val="0"/>
                                  <w:marRight w:val="0"/>
                                  <w:marTop w:val="0"/>
                                  <w:marBottom w:val="0"/>
                                  <w:divBdr>
                                    <w:top w:val="none" w:sz="0" w:space="0" w:color="auto"/>
                                    <w:left w:val="none" w:sz="0" w:space="0" w:color="auto"/>
                                    <w:bottom w:val="none" w:sz="0" w:space="0" w:color="auto"/>
                                    <w:right w:val="none" w:sz="0" w:space="0" w:color="auto"/>
                                  </w:divBdr>
                                  <w:divsChild>
                                    <w:div w:id="1453789339">
                                      <w:marLeft w:val="0"/>
                                      <w:marRight w:val="0"/>
                                      <w:marTop w:val="0"/>
                                      <w:marBottom w:val="0"/>
                                      <w:divBdr>
                                        <w:top w:val="none" w:sz="0" w:space="0" w:color="auto"/>
                                        <w:left w:val="none" w:sz="0" w:space="0" w:color="auto"/>
                                        <w:bottom w:val="none" w:sz="0" w:space="0" w:color="auto"/>
                                        <w:right w:val="none" w:sz="0" w:space="0" w:color="auto"/>
                                      </w:divBdr>
                                      <w:divsChild>
                                        <w:div w:id="317808595">
                                          <w:marLeft w:val="0"/>
                                          <w:marRight w:val="0"/>
                                          <w:marTop w:val="0"/>
                                          <w:marBottom w:val="0"/>
                                          <w:divBdr>
                                            <w:top w:val="none" w:sz="0" w:space="0" w:color="auto"/>
                                            <w:left w:val="none" w:sz="0" w:space="0" w:color="auto"/>
                                            <w:bottom w:val="none" w:sz="0" w:space="0" w:color="auto"/>
                                            <w:right w:val="none" w:sz="0" w:space="0" w:color="auto"/>
                                          </w:divBdr>
                                          <w:divsChild>
                                            <w:div w:id="1375153162">
                                              <w:marLeft w:val="0"/>
                                              <w:marRight w:val="0"/>
                                              <w:marTop w:val="0"/>
                                              <w:marBottom w:val="0"/>
                                              <w:divBdr>
                                                <w:top w:val="none" w:sz="0" w:space="0" w:color="auto"/>
                                                <w:left w:val="none" w:sz="0" w:space="0" w:color="auto"/>
                                                <w:bottom w:val="none" w:sz="0" w:space="0" w:color="auto"/>
                                                <w:right w:val="none" w:sz="0" w:space="0" w:color="auto"/>
                                              </w:divBdr>
                                              <w:divsChild>
                                                <w:div w:id="178356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084351">
              <w:marLeft w:val="0"/>
              <w:marRight w:val="0"/>
              <w:marTop w:val="0"/>
              <w:marBottom w:val="0"/>
              <w:divBdr>
                <w:top w:val="none" w:sz="0" w:space="0" w:color="auto"/>
                <w:left w:val="none" w:sz="0" w:space="0" w:color="auto"/>
                <w:bottom w:val="none" w:sz="0" w:space="0" w:color="auto"/>
                <w:right w:val="none" w:sz="0" w:space="0" w:color="auto"/>
              </w:divBdr>
              <w:divsChild>
                <w:div w:id="980496289">
                  <w:marLeft w:val="0"/>
                  <w:marRight w:val="0"/>
                  <w:marTop w:val="0"/>
                  <w:marBottom w:val="0"/>
                  <w:divBdr>
                    <w:top w:val="none" w:sz="0" w:space="0" w:color="auto"/>
                    <w:left w:val="none" w:sz="0" w:space="0" w:color="auto"/>
                    <w:bottom w:val="none" w:sz="0" w:space="0" w:color="auto"/>
                    <w:right w:val="none" w:sz="0" w:space="0" w:color="auto"/>
                  </w:divBdr>
                  <w:divsChild>
                    <w:div w:id="2013029351">
                      <w:marLeft w:val="0"/>
                      <w:marRight w:val="0"/>
                      <w:marTop w:val="0"/>
                      <w:marBottom w:val="0"/>
                      <w:divBdr>
                        <w:top w:val="none" w:sz="0" w:space="0" w:color="auto"/>
                        <w:left w:val="none" w:sz="0" w:space="0" w:color="auto"/>
                        <w:bottom w:val="none" w:sz="0" w:space="0" w:color="auto"/>
                        <w:right w:val="none" w:sz="0" w:space="0" w:color="auto"/>
                      </w:divBdr>
                      <w:divsChild>
                        <w:div w:id="1717313428">
                          <w:marLeft w:val="-150"/>
                          <w:marRight w:val="0"/>
                          <w:marTop w:val="0"/>
                          <w:marBottom w:val="0"/>
                          <w:divBdr>
                            <w:top w:val="none" w:sz="0" w:space="0" w:color="auto"/>
                            <w:left w:val="none" w:sz="0" w:space="0" w:color="auto"/>
                            <w:bottom w:val="none" w:sz="0" w:space="0" w:color="auto"/>
                            <w:right w:val="none" w:sz="0" w:space="0" w:color="auto"/>
                          </w:divBdr>
                          <w:divsChild>
                            <w:div w:id="274102025">
                              <w:marLeft w:val="0"/>
                              <w:marRight w:val="0"/>
                              <w:marTop w:val="0"/>
                              <w:marBottom w:val="0"/>
                              <w:divBdr>
                                <w:top w:val="none" w:sz="0" w:space="0" w:color="auto"/>
                                <w:left w:val="none" w:sz="0" w:space="0" w:color="auto"/>
                                <w:bottom w:val="none" w:sz="0" w:space="0" w:color="auto"/>
                                <w:right w:val="none" w:sz="0" w:space="0" w:color="auto"/>
                              </w:divBdr>
                            </w:div>
                            <w:div w:id="1989439228">
                              <w:marLeft w:val="0"/>
                              <w:marRight w:val="0"/>
                              <w:marTop w:val="0"/>
                              <w:marBottom w:val="0"/>
                              <w:divBdr>
                                <w:top w:val="none" w:sz="0" w:space="0" w:color="auto"/>
                                <w:left w:val="none" w:sz="0" w:space="0" w:color="auto"/>
                                <w:bottom w:val="none" w:sz="0" w:space="0" w:color="auto"/>
                                <w:right w:val="none" w:sz="0" w:space="0" w:color="auto"/>
                              </w:divBdr>
                              <w:divsChild>
                                <w:div w:id="1134177510">
                                  <w:marLeft w:val="0"/>
                                  <w:marRight w:val="0"/>
                                  <w:marTop w:val="0"/>
                                  <w:marBottom w:val="0"/>
                                  <w:divBdr>
                                    <w:top w:val="none" w:sz="0" w:space="0" w:color="auto"/>
                                    <w:left w:val="none" w:sz="0" w:space="0" w:color="auto"/>
                                    <w:bottom w:val="none" w:sz="0" w:space="0" w:color="auto"/>
                                    <w:right w:val="none" w:sz="0" w:space="0" w:color="auto"/>
                                  </w:divBdr>
                                  <w:divsChild>
                                    <w:div w:id="1622759021">
                                      <w:marLeft w:val="0"/>
                                      <w:marRight w:val="0"/>
                                      <w:marTop w:val="0"/>
                                      <w:marBottom w:val="0"/>
                                      <w:divBdr>
                                        <w:top w:val="none" w:sz="0" w:space="0" w:color="auto"/>
                                        <w:left w:val="none" w:sz="0" w:space="0" w:color="auto"/>
                                        <w:bottom w:val="none" w:sz="0" w:space="0" w:color="auto"/>
                                        <w:right w:val="none" w:sz="0" w:space="0" w:color="auto"/>
                                      </w:divBdr>
                                      <w:divsChild>
                                        <w:div w:id="1484472500">
                                          <w:marLeft w:val="0"/>
                                          <w:marRight w:val="0"/>
                                          <w:marTop w:val="0"/>
                                          <w:marBottom w:val="0"/>
                                          <w:divBdr>
                                            <w:top w:val="none" w:sz="0" w:space="0" w:color="auto"/>
                                            <w:left w:val="none" w:sz="0" w:space="0" w:color="auto"/>
                                            <w:bottom w:val="none" w:sz="0" w:space="0" w:color="auto"/>
                                            <w:right w:val="none" w:sz="0" w:space="0" w:color="auto"/>
                                          </w:divBdr>
                                          <w:divsChild>
                                            <w:div w:id="1087312766">
                                              <w:marLeft w:val="0"/>
                                              <w:marRight w:val="0"/>
                                              <w:marTop w:val="0"/>
                                              <w:marBottom w:val="0"/>
                                              <w:divBdr>
                                                <w:top w:val="none" w:sz="0" w:space="0" w:color="auto"/>
                                                <w:left w:val="none" w:sz="0" w:space="0" w:color="auto"/>
                                                <w:bottom w:val="none" w:sz="0" w:space="0" w:color="auto"/>
                                                <w:right w:val="none" w:sz="0" w:space="0" w:color="auto"/>
                                              </w:divBdr>
                                              <w:divsChild>
                                                <w:div w:id="87315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153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ettings" Target="settings.xml"/><Relationship Id="rId21" Type="http://schemas.openxmlformats.org/officeDocument/2006/relationships/image" Target="media/image14.emf"/><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hyperlink" Target="https://www.researchgate.net/publication/255654388_Approaches_to_Combining_Induction_and_Deduction_In_One_Research_Study?enrichId=rgreq-00cfcba99341302f7bdd3d78306c0fc6-XXX&amp;enrichSource=Y292ZXJQYWdlOzI1NTY1NDM4ODtBUzo2NDc2NTY3MzcwODMzOTJAMTUzMTQyNDgwNzg3Mg%3D%3D&amp;el=1_x_3&amp;_esc=publicationCoverPdf"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fontTable" Target="fontTable.xm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DEEBF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F567E-999B-4795-9C17-40DB63AE9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13918</TotalTime>
  <Pages>48</Pages>
  <Words>11051</Words>
  <Characters>54815</Characters>
  <Application>Microsoft Office Word</Application>
  <DocSecurity>0</DocSecurity>
  <Lines>4983</Lines>
  <Paragraphs>4391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Kuok</dc:creator>
  <cp:keywords/>
  <dc:description/>
  <cp:lastModifiedBy>Lisa Kuok</cp:lastModifiedBy>
  <cp:revision>2297</cp:revision>
  <dcterms:created xsi:type="dcterms:W3CDTF">2023-05-18T13:26:00Z</dcterms:created>
  <dcterms:modified xsi:type="dcterms:W3CDTF">2023-12-27T08:44:00Z</dcterms:modified>
</cp:coreProperties>
</file>