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2D3E4" w14:textId="48B9CEFB" w:rsidR="003716B2" w:rsidRPr="00C634AA" w:rsidRDefault="003716B2" w:rsidP="00C634AA">
      <w:pPr>
        <w:jc w:val="center"/>
        <w:rPr>
          <w:rFonts w:ascii="Arial" w:hAnsi="Arial" w:cs="Arial"/>
          <w:b/>
          <w:bCs/>
          <w:u w:val="single"/>
        </w:rPr>
      </w:pPr>
      <w:r w:rsidRPr="00C634AA">
        <w:rPr>
          <w:rFonts w:ascii="Arial" w:hAnsi="Arial" w:cs="Arial"/>
          <w:b/>
          <w:bCs/>
          <w:u w:val="single"/>
        </w:rPr>
        <w:t>Academic Assignment</w:t>
      </w:r>
    </w:p>
    <w:p w14:paraId="650AA3E8" w14:textId="3047ACB8" w:rsidR="007C4FB4" w:rsidRPr="00C634AA" w:rsidRDefault="003716B2" w:rsidP="00C634AA">
      <w:pPr>
        <w:jc w:val="center"/>
        <w:rPr>
          <w:rFonts w:ascii="Arial" w:hAnsi="Arial" w:cs="Arial"/>
          <w:b/>
          <w:bCs/>
          <w:u w:val="single"/>
        </w:rPr>
      </w:pPr>
      <w:r w:rsidRPr="00C634AA">
        <w:rPr>
          <w:rFonts w:ascii="Arial" w:hAnsi="Arial" w:cs="Arial"/>
          <w:b/>
          <w:bCs/>
          <w:u w:val="single"/>
        </w:rPr>
        <w:t>Bethan Howells St2319907</w:t>
      </w:r>
    </w:p>
    <w:p w14:paraId="003CC482" w14:textId="77777777" w:rsidR="003716B2" w:rsidRPr="00C634AA" w:rsidRDefault="003716B2" w:rsidP="00C634AA">
      <w:pPr>
        <w:ind w:right="531"/>
        <w:rPr>
          <w:rFonts w:ascii="Arial" w:eastAsia="Calibri" w:hAnsi="Arial" w:cs="Arial"/>
          <w:b/>
          <w:bCs/>
          <w:u w:val="single"/>
        </w:rPr>
      </w:pPr>
      <w:r w:rsidRPr="00C634AA">
        <w:rPr>
          <w:rFonts w:ascii="Arial" w:eastAsia="Calibri" w:hAnsi="Arial" w:cs="Arial"/>
          <w:b/>
          <w:bCs/>
          <w:u w:val="single"/>
        </w:rPr>
        <w:t>Essay one:</w:t>
      </w:r>
    </w:p>
    <w:p w14:paraId="364B6DCB" w14:textId="77777777" w:rsidR="003716B2" w:rsidRPr="00C634AA" w:rsidRDefault="003716B2" w:rsidP="00C634AA">
      <w:pPr>
        <w:spacing w:line="257" w:lineRule="auto"/>
        <w:ind w:right="531"/>
        <w:rPr>
          <w:rFonts w:ascii="Arial" w:eastAsia="Calibri" w:hAnsi="Arial" w:cs="Arial"/>
        </w:rPr>
      </w:pPr>
      <w:r w:rsidRPr="00C634AA">
        <w:rPr>
          <w:rFonts w:ascii="Arial" w:eastAsia="Calibri" w:hAnsi="Arial" w:cs="Arial"/>
        </w:rPr>
        <w:t>How effectively has the police service adapted to accommodate diversity within the UK? Consider the police force itself and/or the way police engage with diverse communities.</w:t>
      </w:r>
    </w:p>
    <w:p w14:paraId="06BFD1ED" w14:textId="77777777" w:rsidR="003716B2" w:rsidRPr="00C634AA" w:rsidRDefault="003716B2" w:rsidP="00C634AA">
      <w:pPr>
        <w:spacing w:line="257" w:lineRule="auto"/>
        <w:ind w:right="531"/>
        <w:rPr>
          <w:rFonts w:ascii="Arial" w:eastAsia="Calibri" w:hAnsi="Arial" w:cs="Arial"/>
        </w:rPr>
      </w:pPr>
      <w:r w:rsidRPr="00C634AA">
        <w:rPr>
          <w:rFonts w:ascii="Arial" w:eastAsia="Calibri" w:hAnsi="Arial" w:cs="Arial"/>
        </w:rPr>
        <w:t>Your answer must be based on academic research.</w:t>
      </w:r>
    </w:p>
    <w:p w14:paraId="07E53669" w14:textId="77777777" w:rsidR="003716B2" w:rsidRDefault="003716B2" w:rsidP="00C634AA">
      <w:pPr>
        <w:spacing w:line="257" w:lineRule="auto"/>
        <w:ind w:right="531"/>
        <w:rPr>
          <w:rFonts w:ascii="Arial" w:eastAsia="Calibri" w:hAnsi="Arial" w:cs="Arial"/>
        </w:rPr>
      </w:pPr>
      <w:r w:rsidRPr="00C634AA">
        <w:rPr>
          <w:rFonts w:ascii="Arial" w:eastAsia="Calibri" w:hAnsi="Arial" w:cs="Arial"/>
          <w:b/>
          <w:bCs/>
        </w:rPr>
        <w:t xml:space="preserve">Word limit: </w:t>
      </w:r>
      <w:r w:rsidRPr="00C634AA">
        <w:rPr>
          <w:rFonts w:ascii="Arial" w:eastAsia="Calibri" w:hAnsi="Arial" w:cs="Arial"/>
        </w:rPr>
        <w:t xml:space="preserve">1000 words. </w:t>
      </w:r>
    </w:p>
    <w:p w14:paraId="6E94CC09" w14:textId="77777777" w:rsidR="007D726A" w:rsidRPr="00C634AA" w:rsidRDefault="007D726A" w:rsidP="00C634AA">
      <w:pPr>
        <w:overflowPunct w:val="0"/>
        <w:autoSpaceDE w:val="0"/>
        <w:autoSpaceDN w:val="0"/>
        <w:adjustRightInd w:val="0"/>
        <w:spacing w:after="0" w:line="240" w:lineRule="auto"/>
        <w:textAlignment w:val="baseline"/>
        <w:rPr>
          <w:rFonts w:ascii="Arial" w:hAnsi="Arial" w:cs="Arial"/>
          <w:color w:val="FF0000"/>
          <w:sz w:val="18"/>
          <w:szCs w:val="18"/>
        </w:rPr>
      </w:pPr>
    </w:p>
    <w:p w14:paraId="75CE90C7" w14:textId="5A65F598" w:rsidR="003716B2" w:rsidRPr="001A4808" w:rsidRDefault="000278A9" w:rsidP="00C634AA">
      <w:pPr>
        <w:rPr>
          <w:rFonts w:ascii="Arial" w:hAnsi="Arial" w:cs="Arial"/>
          <w:color w:val="000000" w:themeColor="text1"/>
        </w:rPr>
      </w:pPr>
      <w:r w:rsidRPr="001A4808">
        <w:rPr>
          <w:rFonts w:ascii="Arial" w:hAnsi="Arial" w:cs="Arial"/>
          <w:color w:val="000000" w:themeColor="text1"/>
        </w:rPr>
        <w:t xml:space="preserve">Within </w:t>
      </w:r>
      <w:r w:rsidR="008B3C55" w:rsidRPr="001A4808">
        <w:rPr>
          <w:rFonts w:ascii="Arial" w:hAnsi="Arial" w:cs="Arial"/>
          <w:color w:val="000000" w:themeColor="text1"/>
        </w:rPr>
        <w:t xml:space="preserve">the UK, the police service has adapted to accommodate diversity. The police force within itself has had to adapt </w:t>
      </w:r>
      <w:r w:rsidR="003A7D92" w:rsidRPr="001A4808">
        <w:rPr>
          <w:rFonts w:ascii="Arial" w:hAnsi="Arial" w:cs="Arial"/>
          <w:color w:val="000000" w:themeColor="text1"/>
        </w:rPr>
        <w:t xml:space="preserve">the way it effectively engages with diverse communities. This is important as </w:t>
      </w:r>
      <w:r w:rsidR="00992C3B" w:rsidRPr="001A4808">
        <w:rPr>
          <w:rFonts w:ascii="Arial" w:hAnsi="Arial" w:cs="Arial"/>
          <w:color w:val="000000" w:themeColor="text1"/>
        </w:rPr>
        <w:t>it is crucial for people to have confidence and trust in the police.</w:t>
      </w:r>
    </w:p>
    <w:p w14:paraId="4D6A38E3" w14:textId="2566E8F7" w:rsidR="00992C3B" w:rsidRPr="001A4808" w:rsidRDefault="0097198C" w:rsidP="00C634AA">
      <w:pPr>
        <w:rPr>
          <w:rFonts w:ascii="Arial" w:hAnsi="Arial" w:cs="Arial"/>
          <w:color w:val="000000" w:themeColor="text1"/>
        </w:rPr>
      </w:pPr>
      <w:r w:rsidRPr="001A4808">
        <w:rPr>
          <w:rFonts w:ascii="Arial" w:hAnsi="Arial" w:cs="Arial"/>
          <w:color w:val="000000" w:themeColor="text1"/>
        </w:rPr>
        <w:t xml:space="preserve">Throughout the UK, </w:t>
      </w:r>
      <w:r w:rsidR="007B2AA5" w:rsidRPr="001A4808">
        <w:rPr>
          <w:rFonts w:ascii="Arial" w:hAnsi="Arial" w:cs="Arial"/>
          <w:color w:val="000000" w:themeColor="text1"/>
        </w:rPr>
        <w:t>82% of people in England and Wales are white</w:t>
      </w:r>
      <w:r w:rsidR="00086836" w:rsidRPr="001A4808">
        <w:rPr>
          <w:rFonts w:ascii="Arial" w:hAnsi="Arial" w:cs="Arial"/>
          <w:color w:val="000000" w:themeColor="text1"/>
        </w:rPr>
        <w:t xml:space="preserve"> and 18% of people belong to a black, Asian, mixed or other ethnic group </w:t>
      </w:r>
      <w:r w:rsidR="00594DF9" w:rsidRPr="001A4808">
        <w:rPr>
          <w:rFonts w:ascii="Arial" w:hAnsi="Arial" w:cs="Arial"/>
          <w:color w:val="000000" w:themeColor="text1"/>
        </w:rPr>
        <w:t xml:space="preserve">(Government, 2021). </w:t>
      </w:r>
      <w:r w:rsidR="00EA4AB4" w:rsidRPr="001A4808">
        <w:rPr>
          <w:rFonts w:ascii="Arial" w:hAnsi="Arial" w:cs="Arial"/>
          <w:color w:val="000000" w:themeColor="text1"/>
        </w:rPr>
        <w:t>Research has shown that the levels of ethnic diversity</w:t>
      </w:r>
      <w:r w:rsidR="00AC4CFC" w:rsidRPr="001A4808">
        <w:rPr>
          <w:rFonts w:ascii="Arial" w:hAnsi="Arial" w:cs="Arial"/>
          <w:color w:val="000000" w:themeColor="text1"/>
        </w:rPr>
        <w:t xml:space="preserve"> </w:t>
      </w:r>
      <w:r w:rsidR="00F431E8" w:rsidRPr="001A4808">
        <w:rPr>
          <w:rFonts w:ascii="Arial" w:hAnsi="Arial" w:cs="Arial"/>
          <w:color w:val="000000" w:themeColor="text1"/>
        </w:rPr>
        <w:t xml:space="preserve">using the reciprocal diversity index </w:t>
      </w:r>
      <w:r w:rsidR="00AC4CFC" w:rsidRPr="001A4808">
        <w:rPr>
          <w:rFonts w:ascii="Arial" w:hAnsi="Arial" w:cs="Arial"/>
          <w:color w:val="000000" w:themeColor="text1"/>
        </w:rPr>
        <w:t xml:space="preserve">has increased </w:t>
      </w:r>
      <w:r w:rsidR="00DC1726" w:rsidRPr="001A4808">
        <w:rPr>
          <w:rFonts w:ascii="Arial" w:hAnsi="Arial" w:cs="Arial"/>
          <w:color w:val="000000" w:themeColor="text1"/>
        </w:rPr>
        <w:t xml:space="preserve">from </w:t>
      </w:r>
      <w:r w:rsidR="0048160B" w:rsidRPr="001A4808">
        <w:rPr>
          <w:rFonts w:ascii="Arial" w:hAnsi="Arial" w:cs="Arial"/>
          <w:color w:val="000000" w:themeColor="text1"/>
        </w:rPr>
        <w:t xml:space="preserve">2.02 </w:t>
      </w:r>
      <w:r w:rsidR="00EA4AB4" w:rsidRPr="001A4808">
        <w:rPr>
          <w:rFonts w:ascii="Arial" w:hAnsi="Arial" w:cs="Arial"/>
          <w:color w:val="000000" w:themeColor="text1"/>
        </w:rPr>
        <w:t>RDI</w:t>
      </w:r>
      <w:r w:rsidR="00F431E8" w:rsidRPr="001A4808">
        <w:rPr>
          <w:rFonts w:ascii="Arial" w:hAnsi="Arial" w:cs="Arial"/>
          <w:color w:val="000000" w:themeColor="text1"/>
        </w:rPr>
        <w:t xml:space="preserve"> </w:t>
      </w:r>
      <w:r w:rsidR="0048160B" w:rsidRPr="001A4808">
        <w:rPr>
          <w:rFonts w:ascii="Arial" w:hAnsi="Arial" w:cs="Arial"/>
          <w:color w:val="000000" w:themeColor="text1"/>
        </w:rPr>
        <w:t xml:space="preserve">in 2001, to 5.14 </w:t>
      </w:r>
      <w:r w:rsidR="00F431E8" w:rsidRPr="001A4808">
        <w:rPr>
          <w:rFonts w:ascii="Arial" w:hAnsi="Arial" w:cs="Arial"/>
          <w:color w:val="000000" w:themeColor="text1"/>
        </w:rPr>
        <w:t xml:space="preserve">RDI </w:t>
      </w:r>
      <w:r w:rsidR="0048160B" w:rsidRPr="001A4808">
        <w:rPr>
          <w:rFonts w:ascii="Arial" w:hAnsi="Arial" w:cs="Arial"/>
          <w:color w:val="000000" w:themeColor="text1"/>
        </w:rPr>
        <w:t>in 2021</w:t>
      </w:r>
      <w:r w:rsidR="00F431E8" w:rsidRPr="001A4808">
        <w:rPr>
          <w:rFonts w:ascii="Arial" w:hAnsi="Arial" w:cs="Arial"/>
          <w:color w:val="000000" w:themeColor="text1"/>
        </w:rPr>
        <w:t xml:space="preserve"> in England and Wales </w:t>
      </w:r>
      <w:r w:rsidR="0048160B" w:rsidRPr="001A4808">
        <w:rPr>
          <w:rFonts w:ascii="Arial" w:hAnsi="Arial" w:cs="Arial"/>
          <w:color w:val="000000" w:themeColor="text1"/>
        </w:rPr>
        <w:t xml:space="preserve"> </w:t>
      </w:r>
      <w:r w:rsidR="00AA6969" w:rsidRPr="001A4808">
        <w:rPr>
          <w:rFonts w:ascii="Arial" w:hAnsi="Arial" w:cs="Arial"/>
          <w:color w:val="000000" w:themeColor="text1"/>
        </w:rPr>
        <w:t>(Catney &amp; Wright, 20</w:t>
      </w:r>
      <w:r w:rsidR="007E31B1" w:rsidRPr="001A4808">
        <w:rPr>
          <w:rFonts w:ascii="Arial" w:hAnsi="Arial" w:cs="Arial"/>
          <w:color w:val="000000" w:themeColor="text1"/>
        </w:rPr>
        <w:t xml:space="preserve">24). </w:t>
      </w:r>
      <w:r w:rsidR="00B04421" w:rsidRPr="001A4808">
        <w:rPr>
          <w:rFonts w:ascii="Arial" w:hAnsi="Arial" w:cs="Arial"/>
          <w:color w:val="000000" w:themeColor="text1"/>
        </w:rPr>
        <w:t>Diversity is defined by the Oxford</w:t>
      </w:r>
      <w:r w:rsidR="00476DE3" w:rsidRPr="001A4808">
        <w:rPr>
          <w:rFonts w:ascii="Arial" w:hAnsi="Arial" w:cs="Arial"/>
          <w:color w:val="000000" w:themeColor="text1"/>
        </w:rPr>
        <w:t xml:space="preserve"> English</w:t>
      </w:r>
      <w:r w:rsidR="00B04421" w:rsidRPr="001A4808">
        <w:rPr>
          <w:rFonts w:ascii="Arial" w:hAnsi="Arial" w:cs="Arial"/>
          <w:color w:val="000000" w:themeColor="text1"/>
        </w:rPr>
        <w:t xml:space="preserve"> Dictionary</w:t>
      </w:r>
      <w:r w:rsidR="00675FCB" w:rsidRPr="001A4808">
        <w:rPr>
          <w:rFonts w:ascii="Arial" w:hAnsi="Arial" w:cs="Arial"/>
          <w:color w:val="000000" w:themeColor="text1"/>
        </w:rPr>
        <w:t xml:space="preserve"> (202</w:t>
      </w:r>
      <w:r w:rsidR="00476DE3" w:rsidRPr="001A4808">
        <w:rPr>
          <w:rFonts w:ascii="Arial" w:hAnsi="Arial" w:cs="Arial"/>
          <w:color w:val="000000" w:themeColor="text1"/>
        </w:rPr>
        <w:t>3</w:t>
      </w:r>
      <w:r w:rsidR="00675FCB" w:rsidRPr="001A4808">
        <w:rPr>
          <w:rFonts w:ascii="Arial" w:hAnsi="Arial" w:cs="Arial"/>
          <w:color w:val="000000" w:themeColor="text1"/>
        </w:rPr>
        <w:t xml:space="preserve">) </w:t>
      </w:r>
      <w:r w:rsidR="00B04421" w:rsidRPr="001A4808">
        <w:rPr>
          <w:rFonts w:ascii="Arial" w:hAnsi="Arial" w:cs="Arial"/>
          <w:color w:val="000000" w:themeColor="text1"/>
        </w:rPr>
        <w:t xml:space="preserve">as </w:t>
      </w:r>
      <w:r w:rsidR="00B85818" w:rsidRPr="001A4808">
        <w:rPr>
          <w:rFonts w:ascii="Arial" w:hAnsi="Arial" w:cs="Arial"/>
          <w:color w:val="000000" w:themeColor="text1"/>
        </w:rPr>
        <w:t>“</w:t>
      </w:r>
      <w:r w:rsidR="001F5740" w:rsidRPr="001A4808">
        <w:rPr>
          <w:rFonts w:ascii="Arial" w:hAnsi="Arial" w:cs="Arial"/>
          <w:color w:val="000000" w:themeColor="text1"/>
        </w:rPr>
        <w:t>the practice or quality including or involving people from a range of different social and ethnic backgrounds and of different genders, sexual orientations, etc.</w:t>
      </w:r>
      <w:r w:rsidR="00AF1655" w:rsidRPr="001A4808">
        <w:rPr>
          <w:rFonts w:ascii="Arial" w:hAnsi="Arial" w:cs="Arial"/>
          <w:color w:val="000000" w:themeColor="text1"/>
        </w:rPr>
        <w:t xml:space="preserve"> in a group or organisation</w:t>
      </w:r>
      <w:r w:rsidR="001F5740" w:rsidRPr="001A4808">
        <w:rPr>
          <w:rFonts w:ascii="Arial" w:hAnsi="Arial" w:cs="Arial"/>
          <w:color w:val="000000" w:themeColor="text1"/>
        </w:rPr>
        <w:t>”</w:t>
      </w:r>
      <w:r w:rsidR="00364258" w:rsidRPr="001A4808">
        <w:rPr>
          <w:rFonts w:ascii="Arial" w:hAnsi="Arial" w:cs="Arial"/>
          <w:color w:val="000000" w:themeColor="text1"/>
        </w:rPr>
        <w:t>.</w:t>
      </w:r>
    </w:p>
    <w:p w14:paraId="1DD5288C" w14:textId="77777777" w:rsidR="00290378" w:rsidRPr="001A4808" w:rsidRDefault="00290378" w:rsidP="00C634AA">
      <w:pPr>
        <w:rPr>
          <w:rFonts w:ascii="Arial" w:hAnsi="Arial" w:cs="Arial"/>
          <w:color w:val="000000" w:themeColor="text1"/>
        </w:rPr>
      </w:pPr>
    </w:p>
    <w:p w14:paraId="31DDD08E" w14:textId="7C8ABCA9" w:rsidR="002672E3" w:rsidRPr="001A4808" w:rsidRDefault="002672E3" w:rsidP="00C634AA">
      <w:pPr>
        <w:rPr>
          <w:rFonts w:ascii="Arial" w:hAnsi="Arial" w:cs="Arial"/>
          <w:color w:val="000000" w:themeColor="text1"/>
        </w:rPr>
      </w:pPr>
      <w:r w:rsidRPr="001A4808">
        <w:rPr>
          <w:rFonts w:ascii="Arial" w:hAnsi="Arial" w:cs="Arial"/>
          <w:color w:val="000000" w:themeColor="text1"/>
        </w:rPr>
        <w:t>South Wales Police has adapted and made positive chang</w:t>
      </w:r>
      <w:r w:rsidR="002F7D45" w:rsidRPr="001A4808">
        <w:rPr>
          <w:rFonts w:ascii="Arial" w:hAnsi="Arial" w:cs="Arial"/>
          <w:color w:val="000000" w:themeColor="text1"/>
        </w:rPr>
        <w:t xml:space="preserve">es in relation to adapting to accommodate diversity within and outside of the police force. </w:t>
      </w:r>
      <w:r w:rsidR="0034717A" w:rsidRPr="001A4808">
        <w:rPr>
          <w:rFonts w:ascii="Arial" w:hAnsi="Arial" w:cs="Arial"/>
          <w:color w:val="000000" w:themeColor="text1"/>
        </w:rPr>
        <w:t xml:space="preserve">Within South Wales Polcie changes have been made </w:t>
      </w:r>
      <w:proofErr w:type="gramStart"/>
      <w:r w:rsidR="0034717A" w:rsidRPr="001A4808">
        <w:rPr>
          <w:rFonts w:ascii="Arial" w:hAnsi="Arial" w:cs="Arial"/>
          <w:color w:val="000000" w:themeColor="text1"/>
        </w:rPr>
        <w:t>in regards to</w:t>
      </w:r>
      <w:proofErr w:type="gramEnd"/>
      <w:r w:rsidR="0034717A" w:rsidRPr="001A4808">
        <w:rPr>
          <w:rFonts w:ascii="Arial" w:hAnsi="Arial" w:cs="Arial"/>
          <w:color w:val="000000" w:themeColor="text1"/>
        </w:rPr>
        <w:t xml:space="preserve"> improving diversity within the force. This has been done by increasing the percentage of black and minority ethnic officers and </w:t>
      </w:r>
      <w:proofErr w:type="gramStart"/>
      <w:r w:rsidR="0034717A" w:rsidRPr="001A4808">
        <w:rPr>
          <w:rFonts w:ascii="Arial" w:hAnsi="Arial" w:cs="Arial"/>
          <w:color w:val="000000" w:themeColor="text1"/>
        </w:rPr>
        <w:t xml:space="preserve">staff, </w:t>
      </w:r>
      <w:r w:rsidR="00977552" w:rsidRPr="001A4808">
        <w:rPr>
          <w:rFonts w:ascii="Arial" w:hAnsi="Arial" w:cs="Arial"/>
          <w:color w:val="000000" w:themeColor="text1"/>
        </w:rPr>
        <w:t>and</w:t>
      </w:r>
      <w:proofErr w:type="gramEnd"/>
      <w:r w:rsidR="00977552" w:rsidRPr="001A4808">
        <w:rPr>
          <w:rFonts w:ascii="Arial" w:hAnsi="Arial" w:cs="Arial"/>
          <w:color w:val="000000" w:themeColor="text1"/>
        </w:rPr>
        <w:t xml:space="preserve"> increasing the number of female officers who are also part of the black and ethnic minorities (</w:t>
      </w:r>
      <w:r w:rsidR="00056761" w:rsidRPr="001A4808">
        <w:rPr>
          <w:rFonts w:ascii="Arial" w:hAnsi="Arial" w:cs="Arial"/>
          <w:color w:val="000000" w:themeColor="text1"/>
        </w:rPr>
        <w:t xml:space="preserve">Home Office, 2022). </w:t>
      </w:r>
    </w:p>
    <w:p w14:paraId="1D3BA2CF" w14:textId="77777777" w:rsidR="00290378" w:rsidRPr="001A4808" w:rsidRDefault="00290378" w:rsidP="00C634AA">
      <w:pPr>
        <w:rPr>
          <w:rFonts w:ascii="Arial" w:hAnsi="Arial" w:cs="Arial"/>
          <w:color w:val="000000" w:themeColor="text1"/>
        </w:rPr>
      </w:pPr>
    </w:p>
    <w:p w14:paraId="6E592BFC" w14:textId="46503402" w:rsidR="004A6857" w:rsidRPr="001A4808" w:rsidRDefault="006065C4" w:rsidP="00C634AA">
      <w:pPr>
        <w:rPr>
          <w:rFonts w:ascii="Arial" w:hAnsi="Arial" w:cs="Arial"/>
          <w:color w:val="000000" w:themeColor="text1"/>
        </w:rPr>
      </w:pPr>
      <w:r w:rsidRPr="001A4808">
        <w:rPr>
          <w:rFonts w:ascii="Arial" w:hAnsi="Arial" w:cs="Arial"/>
          <w:color w:val="000000" w:themeColor="text1"/>
        </w:rPr>
        <w:t xml:space="preserve">It is also important and vital to apply the code of ethics within policing. </w:t>
      </w:r>
      <w:r w:rsidR="001C490D" w:rsidRPr="001A4808">
        <w:rPr>
          <w:rFonts w:ascii="Arial" w:hAnsi="Arial" w:cs="Arial"/>
          <w:color w:val="000000" w:themeColor="text1"/>
        </w:rPr>
        <w:t>The police’s behaviour and attitude towards the public, and in particular their respect for human dignity and their fundamental rights are closely related to the public confidence in police (</w:t>
      </w:r>
      <w:proofErr w:type="spellStart"/>
      <w:r w:rsidR="005B5C34" w:rsidRPr="001A4808">
        <w:rPr>
          <w:rFonts w:ascii="Arial" w:hAnsi="Arial" w:cs="Arial"/>
          <w:color w:val="000000" w:themeColor="text1"/>
        </w:rPr>
        <w:t>Neyround</w:t>
      </w:r>
      <w:proofErr w:type="spellEnd"/>
      <w:r w:rsidR="005B5C34" w:rsidRPr="001A4808">
        <w:rPr>
          <w:rFonts w:ascii="Arial" w:hAnsi="Arial" w:cs="Arial"/>
          <w:color w:val="000000" w:themeColor="text1"/>
        </w:rPr>
        <w:t>, 2009</w:t>
      </w:r>
      <w:r w:rsidR="004A6857" w:rsidRPr="001A4808">
        <w:rPr>
          <w:rFonts w:ascii="Arial" w:hAnsi="Arial" w:cs="Arial"/>
          <w:color w:val="000000" w:themeColor="text1"/>
        </w:rPr>
        <w:t xml:space="preserve">). </w:t>
      </w:r>
      <w:r w:rsidR="00C807D2" w:rsidRPr="001A4808">
        <w:rPr>
          <w:rFonts w:ascii="Arial" w:hAnsi="Arial" w:cs="Arial"/>
          <w:color w:val="000000" w:themeColor="text1"/>
        </w:rPr>
        <w:t>It is imperative that police follow the code of ethics in their daily roles</w:t>
      </w:r>
      <w:r w:rsidR="005513C9" w:rsidRPr="001A4808">
        <w:rPr>
          <w:rFonts w:ascii="Arial" w:hAnsi="Arial" w:cs="Arial"/>
          <w:color w:val="000000" w:themeColor="text1"/>
        </w:rPr>
        <w:t xml:space="preserve">, this was set out by the College of Policing </w:t>
      </w:r>
      <w:r w:rsidR="008979BF" w:rsidRPr="001A4808">
        <w:rPr>
          <w:rFonts w:ascii="Arial" w:hAnsi="Arial" w:cs="Arial"/>
          <w:color w:val="000000" w:themeColor="text1"/>
        </w:rPr>
        <w:t>(</w:t>
      </w:r>
      <w:r w:rsidR="00E524DA" w:rsidRPr="001A4808">
        <w:rPr>
          <w:rFonts w:ascii="Arial" w:hAnsi="Arial" w:cs="Arial"/>
          <w:color w:val="000000" w:themeColor="text1"/>
        </w:rPr>
        <w:t>2024</w:t>
      </w:r>
      <w:r w:rsidR="008979BF" w:rsidRPr="001A4808">
        <w:rPr>
          <w:rFonts w:ascii="Arial" w:hAnsi="Arial" w:cs="Arial"/>
          <w:color w:val="000000" w:themeColor="text1"/>
        </w:rPr>
        <w:t>) and sets out the ethical principles and standards of conduct for officers.</w:t>
      </w:r>
      <w:r w:rsidR="00F13631" w:rsidRPr="001A4808">
        <w:rPr>
          <w:rFonts w:ascii="Arial" w:hAnsi="Arial" w:cs="Arial"/>
          <w:color w:val="000000" w:themeColor="text1"/>
        </w:rPr>
        <w:t xml:space="preserve"> The principles </w:t>
      </w:r>
      <w:r w:rsidR="00F508BA" w:rsidRPr="001A4808">
        <w:rPr>
          <w:rFonts w:ascii="Arial" w:hAnsi="Arial" w:cs="Arial"/>
          <w:color w:val="000000" w:themeColor="text1"/>
        </w:rPr>
        <w:t xml:space="preserve">contained in the code of ethics include; accountability, honesty, </w:t>
      </w:r>
      <w:r w:rsidR="008979BF" w:rsidRPr="001A4808">
        <w:rPr>
          <w:rFonts w:ascii="Arial" w:hAnsi="Arial" w:cs="Arial"/>
          <w:color w:val="000000" w:themeColor="text1"/>
        </w:rPr>
        <w:t xml:space="preserve"> </w:t>
      </w:r>
      <w:r w:rsidR="00F508BA" w:rsidRPr="001A4808">
        <w:rPr>
          <w:rFonts w:ascii="Arial" w:hAnsi="Arial" w:cs="Arial"/>
          <w:color w:val="000000" w:themeColor="text1"/>
        </w:rPr>
        <w:t xml:space="preserve">integrity, leadership, objectivity, openness, selflessness, fairness and respect. If these are adhered to then </w:t>
      </w:r>
      <w:r w:rsidR="00274FF2" w:rsidRPr="001A4808">
        <w:rPr>
          <w:rFonts w:ascii="Arial" w:hAnsi="Arial" w:cs="Arial"/>
          <w:color w:val="000000" w:themeColor="text1"/>
        </w:rPr>
        <w:t>this will allow police to engage with a wide range of people.</w:t>
      </w:r>
    </w:p>
    <w:p w14:paraId="17AB4837" w14:textId="77777777" w:rsidR="00274FF2" w:rsidRPr="001A4808" w:rsidRDefault="00274FF2" w:rsidP="00C634AA">
      <w:pPr>
        <w:rPr>
          <w:rFonts w:ascii="Arial" w:hAnsi="Arial" w:cs="Arial"/>
          <w:color w:val="000000" w:themeColor="text1"/>
        </w:rPr>
      </w:pPr>
    </w:p>
    <w:p w14:paraId="51DB0FE1" w14:textId="769FF3FD" w:rsidR="00274FF2" w:rsidRPr="001A4808" w:rsidRDefault="00A057C0" w:rsidP="00C634AA">
      <w:pPr>
        <w:rPr>
          <w:rFonts w:ascii="Arial" w:hAnsi="Arial" w:cs="Arial"/>
          <w:color w:val="000000" w:themeColor="text1"/>
        </w:rPr>
      </w:pPr>
      <w:r w:rsidRPr="001A4808">
        <w:rPr>
          <w:rFonts w:ascii="Arial" w:hAnsi="Arial" w:cs="Arial"/>
          <w:color w:val="000000" w:themeColor="text1"/>
        </w:rPr>
        <w:t>Historically, policing was a male dominated profession with the number of female officers</w:t>
      </w:r>
      <w:r w:rsidR="005B412D" w:rsidRPr="001A4808">
        <w:rPr>
          <w:rFonts w:ascii="Arial" w:hAnsi="Arial" w:cs="Arial"/>
          <w:color w:val="000000" w:themeColor="text1"/>
        </w:rPr>
        <w:t xml:space="preserve"> also being a minority (</w:t>
      </w:r>
      <w:proofErr w:type="spellStart"/>
      <w:r w:rsidR="005B412D" w:rsidRPr="001A4808">
        <w:rPr>
          <w:rFonts w:ascii="Arial" w:hAnsi="Arial" w:cs="Arial"/>
          <w:color w:val="000000" w:themeColor="text1"/>
        </w:rPr>
        <w:t>Ockwell</w:t>
      </w:r>
      <w:proofErr w:type="spellEnd"/>
      <w:r w:rsidR="005B412D" w:rsidRPr="001A4808">
        <w:rPr>
          <w:rFonts w:ascii="Arial" w:hAnsi="Arial" w:cs="Arial"/>
          <w:color w:val="000000" w:themeColor="text1"/>
        </w:rPr>
        <w:t>, 2025).</w:t>
      </w:r>
      <w:r w:rsidR="0005296E" w:rsidRPr="001A4808">
        <w:rPr>
          <w:rFonts w:ascii="Arial" w:hAnsi="Arial" w:cs="Arial"/>
          <w:color w:val="000000" w:themeColor="text1"/>
        </w:rPr>
        <w:t xml:space="preserve"> </w:t>
      </w:r>
      <w:r w:rsidR="004F0A00" w:rsidRPr="001A4808">
        <w:rPr>
          <w:rFonts w:ascii="Arial" w:hAnsi="Arial" w:cs="Arial"/>
          <w:color w:val="000000" w:themeColor="text1"/>
        </w:rPr>
        <w:t>A study has</w:t>
      </w:r>
      <w:r w:rsidR="005B412D" w:rsidRPr="001A4808">
        <w:rPr>
          <w:rFonts w:ascii="Arial" w:hAnsi="Arial" w:cs="Arial"/>
          <w:color w:val="000000" w:themeColor="text1"/>
        </w:rPr>
        <w:t xml:space="preserve"> also</w:t>
      </w:r>
      <w:r w:rsidR="004F0A00" w:rsidRPr="001A4808">
        <w:rPr>
          <w:rFonts w:ascii="Arial" w:hAnsi="Arial" w:cs="Arial"/>
          <w:color w:val="000000" w:themeColor="text1"/>
        </w:rPr>
        <w:t xml:space="preserve"> shown that LGBT law enforcement officers </w:t>
      </w:r>
      <w:r w:rsidR="00D1071C" w:rsidRPr="001A4808">
        <w:rPr>
          <w:rFonts w:ascii="Arial" w:hAnsi="Arial" w:cs="Arial"/>
          <w:color w:val="000000" w:themeColor="text1"/>
        </w:rPr>
        <w:t>experience</w:t>
      </w:r>
      <w:r w:rsidR="001603DA" w:rsidRPr="001A4808">
        <w:rPr>
          <w:rFonts w:ascii="Arial" w:hAnsi="Arial" w:cs="Arial"/>
          <w:color w:val="000000" w:themeColor="text1"/>
        </w:rPr>
        <w:t xml:space="preserve"> significant harassment, discrimination and homophobia within the law enforcement community</w:t>
      </w:r>
      <w:r w:rsidR="0028319F" w:rsidRPr="001A4808">
        <w:rPr>
          <w:rFonts w:ascii="Arial" w:hAnsi="Arial" w:cs="Arial"/>
          <w:color w:val="000000" w:themeColor="text1"/>
        </w:rPr>
        <w:t xml:space="preserve"> (</w:t>
      </w:r>
      <w:r w:rsidR="00453BB2" w:rsidRPr="001A4808">
        <w:rPr>
          <w:rFonts w:ascii="Arial" w:hAnsi="Arial" w:cs="Arial"/>
          <w:color w:val="000000" w:themeColor="text1"/>
        </w:rPr>
        <w:t>Brockenberry et al., 2025)</w:t>
      </w:r>
      <w:r w:rsidR="001603DA" w:rsidRPr="001A4808">
        <w:rPr>
          <w:rFonts w:ascii="Arial" w:hAnsi="Arial" w:cs="Arial"/>
          <w:color w:val="000000" w:themeColor="text1"/>
        </w:rPr>
        <w:t xml:space="preserve">. </w:t>
      </w:r>
      <w:r w:rsidR="00E1619C" w:rsidRPr="001A4808">
        <w:rPr>
          <w:rFonts w:ascii="Arial" w:hAnsi="Arial" w:cs="Arial"/>
          <w:color w:val="000000" w:themeColor="text1"/>
        </w:rPr>
        <w:t xml:space="preserve">Due to </w:t>
      </w:r>
      <w:r w:rsidR="00D1071C" w:rsidRPr="001A4808">
        <w:rPr>
          <w:rFonts w:ascii="Arial" w:hAnsi="Arial" w:cs="Arial"/>
          <w:color w:val="000000" w:themeColor="text1"/>
        </w:rPr>
        <w:t>this, it is vital that the workplace is adapted to become more inclusive and equal to be able to understand the challenges associated with the ‘culture’ that comes with policing. This ‘culture’ has changed in recent years, whereby it was previously per</w:t>
      </w:r>
      <w:r w:rsidR="009B364C" w:rsidRPr="001A4808">
        <w:rPr>
          <w:rFonts w:ascii="Arial" w:hAnsi="Arial" w:cs="Arial"/>
          <w:color w:val="000000" w:themeColor="text1"/>
        </w:rPr>
        <w:t xml:space="preserve">ceived as men to be privileged and enact justice. </w:t>
      </w:r>
    </w:p>
    <w:p w14:paraId="29AE94FD" w14:textId="77777777" w:rsidR="00FE28E2" w:rsidRPr="001A4808" w:rsidRDefault="00FE28E2" w:rsidP="00C634AA">
      <w:pPr>
        <w:rPr>
          <w:rFonts w:ascii="Arial" w:hAnsi="Arial" w:cs="Arial"/>
          <w:color w:val="000000" w:themeColor="text1"/>
        </w:rPr>
      </w:pPr>
    </w:p>
    <w:p w14:paraId="2CEB046C" w14:textId="2B66A74C" w:rsidR="00056761" w:rsidRPr="001A4808" w:rsidRDefault="00FE28E2" w:rsidP="00C634AA">
      <w:pPr>
        <w:rPr>
          <w:rFonts w:ascii="Arial" w:hAnsi="Arial" w:cs="Arial"/>
          <w:color w:val="000000" w:themeColor="text1"/>
        </w:rPr>
      </w:pPr>
      <w:r w:rsidRPr="001A4808">
        <w:rPr>
          <w:rFonts w:ascii="Arial" w:hAnsi="Arial" w:cs="Arial"/>
          <w:color w:val="000000" w:themeColor="text1"/>
        </w:rPr>
        <w:t>Although there has been a change in the policing ‘culture’ which once faced issues with sexism and misogyny (</w:t>
      </w:r>
      <w:r w:rsidR="00BD11E9" w:rsidRPr="001A4808">
        <w:rPr>
          <w:rFonts w:ascii="Arial" w:hAnsi="Arial" w:cs="Arial"/>
          <w:color w:val="000000" w:themeColor="text1"/>
        </w:rPr>
        <w:t>College of Policing, 2023</w:t>
      </w:r>
      <w:r w:rsidRPr="001A4808">
        <w:rPr>
          <w:rFonts w:ascii="Arial" w:hAnsi="Arial" w:cs="Arial"/>
          <w:color w:val="000000" w:themeColor="text1"/>
        </w:rPr>
        <w:t>), there has been a push in recent years regarding whistleblowing within the police force</w:t>
      </w:r>
      <w:r w:rsidR="007D5F2D" w:rsidRPr="001A4808">
        <w:rPr>
          <w:rFonts w:ascii="Arial" w:hAnsi="Arial" w:cs="Arial"/>
          <w:color w:val="000000" w:themeColor="text1"/>
        </w:rPr>
        <w:t xml:space="preserve"> to tackle these issues</w:t>
      </w:r>
      <w:r w:rsidRPr="001A4808">
        <w:rPr>
          <w:rFonts w:ascii="Arial" w:hAnsi="Arial" w:cs="Arial"/>
          <w:color w:val="000000" w:themeColor="text1"/>
        </w:rPr>
        <w:t>. This is where</w:t>
      </w:r>
      <w:r w:rsidR="00610CF1" w:rsidRPr="001A4808">
        <w:rPr>
          <w:rFonts w:ascii="Arial" w:hAnsi="Arial" w:cs="Arial"/>
          <w:color w:val="000000" w:themeColor="text1"/>
        </w:rPr>
        <w:t xml:space="preserve"> there has been a focus on the positive impacts of whistleblowing and for officers to overcome their reluctance to report misconduct within the workforce</w:t>
      </w:r>
      <w:r w:rsidR="003473FC" w:rsidRPr="001A4808">
        <w:rPr>
          <w:rFonts w:ascii="Arial" w:hAnsi="Arial" w:cs="Arial"/>
          <w:color w:val="000000" w:themeColor="text1"/>
        </w:rPr>
        <w:t xml:space="preserve"> (Taylor et al., 2024)</w:t>
      </w:r>
      <w:r w:rsidR="00610CF1" w:rsidRPr="001A4808">
        <w:rPr>
          <w:rFonts w:ascii="Arial" w:hAnsi="Arial" w:cs="Arial"/>
          <w:color w:val="000000" w:themeColor="text1"/>
        </w:rPr>
        <w:t xml:space="preserve">. This will in turn </w:t>
      </w:r>
      <w:r w:rsidR="00BF4D35" w:rsidRPr="001A4808">
        <w:rPr>
          <w:rFonts w:ascii="Arial" w:hAnsi="Arial" w:cs="Arial"/>
          <w:color w:val="000000" w:themeColor="text1"/>
        </w:rPr>
        <w:t xml:space="preserve">assist with the impact on the officers dealing with the public and ensure any discrimination or </w:t>
      </w:r>
      <w:proofErr w:type="spellStart"/>
      <w:r w:rsidR="00BF4D35" w:rsidRPr="001A4808">
        <w:rPr>
          <w:rFonts w:ascii="Arial" w:hAnsi="Arial" w:cs="Arial"/>
          <w:color w:val="000000" w:themeColor="text1"/>
        </w:rPr>
        <w:t>bias’s</w:t>
      </w:r>
      <w:proofErr w:type="spellEnd"/>
      <w:r w:rsidR="00BF4D35" w:rsidRPr="001A4808">
        <w:rPr>
          <w:rFonts w:ascii="Arial" w:hAnsi="Arial" w:cs="Arial"/>
          <w:color w:val="000000" w:themeColor="text1"/>
        </w:rPr>
        <w:t xml:space="preserve"> are negated. </w:t>
      </w:r>
    </w:p>
    <w:p w14:paraId="7D7D47E2" w14:textId="77777777" w:rsidR="00BD11E9" w:rsidRPr="001A4808" w:rsidRDefault="00BD11E9" w:rsidP="00C634AA">
      <w:pPr>
        <w:rPr>
          <w:rFonts w:ascii="Arial" w:hAnsi="Arial" w:cs="Arial"/>
          <w:color w:val="000000" w:themeColor="text1"/>
        </w:rPr>
      </w:pPr>
    </w:p>
    <w:p w14:paraId="6D2E6ED7" w14:textId="13A3D357" w:rsidR="00BD11E9" w:rsidRPr="001A4808" w:rsidRDefault="00BD11E9" w:rsidP="00C634AA">
      <w:pPr>
        <w:rPr>
          <w:rFonts w:ascii="Arial" w:hAnsi="Arial" w:cs="Arial"/>
          <w:color w:val="000000" w:themeColor="text1"/>
        </w:rPr>
      </w:pPr>
      <w:r w:rsidRPr="001A4808">
        <w:rPr>
          <w:rFonts w:ascii="Arial" w:hAnsi="Arial" w:cs="Arial"/>
          <w:color w:val="000000" w:themeColor="text1"/>
        </w:rPr>
        <w:t>Th</w:t>
      </w:r>
      <w:r w:rsidR="00821D70" w:rsidRPr="001A4808">
        <w:rPr>
          <w:rFonts w:ascii="Arial" w:hAnsi="Arial" w:cs="Arial"/>
          <w:color w:val="000000" w:themeColor="text1"/>
        </w:rPr>
        <w:t xml:space="preserve">roughout </w:t>
      </w:r>
      <w:r w:rsidR="00B81E0A" w:rsidRPr="001A4808">
        <w:rPr>
          <w:rFonts w:ascii="Arial" w:hAnsi="Arial" w:cs="Arial"/>
          <w:color w:val="000000" w:themeColor="text1"/>
        </w:rPr>
        <w:t xml:space="preserve">a large portion of the twentieth century, it has been reported that police officers have harassed </w:t>
      </w:r>
      <w:r w:rsidR="00AC781A" w:rsidRPr="001A4808">
        <w:rPr>
          <w:rFonts w:ascii="Arial" w:hAnsi="Arial" w:cs="Arial"/>
          <w:color w:val="000000" w:themeColor="text1"/>
        </w:rPr>
        <w:t xml:space="preserve">black and minority ethnic (BME) groups. It was also reported that police </w:t>
      </w:r>
      <w:r w:rsidR="00307A91" w:rsidRPr="001A4808">
        <w:rPr>
          <w:rFonts w:ascii="Arial" w:hAnsi="Arial" w:cs="Arial"/>
          <w:color w:val="000000" w:themeColor="text1"/>
        </w:rPr>
        <w:t>failed to</w:t>
      </w:r>
      <w:r w:rsidR="00AC781A" w:rsidRPr="001A4808">
        <w:rPr>
          <w:rFonts w:ascii="Arial" w:hAnsi="Arial" w:cs="Arial"/>
          <w:color w:val="000000" w:themeColor="text1"/>
        </w:rPr>
        <w:t xml:space="preserve"> adequately respond to incidents of racial violence</w:t>
      </w:r>
      <w:r w:rsidR="00307A91" w:rsidRPr="001A4808">
        <w:rPr>
          <w:rFonts w:ascii="Arial" w:hAnsi="Arial" w:cs="Arial"/>
          <w:color w:val="000000" w:themeColor="text1"/>
        </w:rPr>
        <w:t>. BME populations are still under-represented in the police force, however this under-representation is more noticeable at the higher ranks</w:t>
      </w:r>
      <w:r w:rsidR="00116EC4" w:rsidRPr="001A4808">
        <w:rPr>
          <w:rFonts w:ascii="Arial" w:hAnsi="Arial" w:cs="Arial"/>
          <w:color w:val="000000" w:themeColor="text1"/>
        </w:rPr>
        <w:t xml:space="preserve"> (Rowe, 2013)</w:t>
      </w:r>
      <w:r w:rsidR="00307A91" w:rsidRPr="001A4808">
        <w:rPr>
          <w:rFonts w:ascii="Arial" w:hAnsi="Arial" w:cs="Arial"/>
          <w:color w:val="000000" w:themeColor="text1"/>
        </w:rPr>
        <w:t>. Additionally, there has been a focus on providing additional support to those who need it to ensure inclusivity and increase diversity within the police force</w:t>
      </w:r>
      <w:r w:rsidR="00116EC4" w:rsidRPr="001A4808">
        <w:rPr>
          <w:rFonts w:ascii="Arial" w:hAnsi="Arial" w:cs="Arial"/>
          <w:color w:val="000000" w:themeColor="text1"/>
        </w:rPr>
        <w:t>.</w:t>
      </w:r>
    </w:p>
    <w:p w14:paraId="6AE84A7B" w14:textId="77777777" w:rsidR="00992C3B" w:rsidRPr="001A4808" w:rsidRDefault="00992C3B" w:rsidP="00C634AA">
      <w:pPr>
        <w:rPr>
          <w:rFonts w:ascii="Arial" w:hAnsi="Arial" w:cs="Arial"/>
          <w:color w:val="000000" w:themeColor="text1"/>
        </w:rPr>
      </w:pPr>
    </w:p>
    <w:p w14:paraId="44392DF7" w14:textId="4C23A63C" w:rsidR="0072735E" w:rsidRPr="001A4808" w:rsidRDefault="006B0F4B" w:rsidP="00C634AA">
      <w:pPr>
        <w:rPr>
          <w:rFonts w:ascii="Arial" w:hAnsi="Arial" w:cs="Arial"/>
          <w:color w:val="000000" w:themeColor="text1"/>
        </w:rPr>
      </w:pPr>
      <w:r w:rsidRPr="001A4808">
        <w:rPr>
          <w:rFonts w:ascii="Arial" w:hAnsi="Arial" w:cs="Arial"/>
          <w:color w:val="000000" w:themeColor="text1"/>
        </w:rPr>
        <w:t xml:space="preserve">Statistics show that in </w:t>
      </w:r>
      <w:r w:rsidR="00483A88" w:rsidRPr="001A4808">
        <w:rPr>
          <w:rFonts w:ascii="Arial" w:hAnsi="Arial" w:cs="Arial"/>
          <w:color w:val="000000" w:themeColor="text1"/>
        </w:rPr>
        <w:t xml:space="preserve">2023, 8% of police officers identified as being part of a BME group, which is an increase since 2010 however is </w:t>
      </w:r>
      <w:r w:rsidR="00803832" w:rsidRPr="001A4808">
        <w:rPr>
          <w:rFonts w:ascii="Arial" w:hAnsi="Arial" w:cs="Arial"/>
          <w:color w:val="000000" w:themeColor="text1"/>
        </w:rPr>
        <w:t xml:space="preserve">still much lower compared to the general population in England and Wales. Additionally, 35% of police officers were women which is the highest statistic of female officers since 2010 </w:t>
      </w:r>
      <w:r w:rsidR="004F7B22" w:rsidRPr="001A4808">
        <w:rPr>
          <w:rFonts w:ascii="Arial" w:hAnsi="Arial" w:cs="Arial"/>
          <w:color w:val="000000" w:themeColor="text1"/>
        </w:rPr>
        <w:t>(Government Events, 2024).</w:t>
      </w:r>
      <w:r w:rsidR="00803832" w:rsidRPr="001A4808">
        <w:rPr>
          <w:rFonts w:ascii="Arial" w:hAnsi="Arial" w:cs="Arial"/>
          <w:color w:val="000000" w:themeColor="text1"/>
        </w:rPr>
        <w:t xml:space="preserve">). The increase in inclusion and diversity is down to strategies put in place to </w:t>
      </w:r>
      <w:r w:rsidR="00556EBB" w:rsidRPr="001A4808">
        <w:rPr>
          <w:rFonts w:ascii="Arial" w:hAnsi="Arial" w:cs="Arial"/>
          <w:color w:val="000000" w:themeColor="text1"/>
        </w:rPr>
        <w:t xml:space="preserve">improve equity, diversity and inclusion (EDI) in the UK police force. One strategy implemented is the targeted outreach. This is where there is targeted recruitment efforts in underrepresented communities and also engaging with schools, colleges and community organisations to engage with </w:t>
      </w:r>
      <w:r w:rsidR="0072735E" w:rsidRPr="001A4808">
        <w:rPr>
          <w:rFonts w:ascii="Arial" w:hAnsi="Arial" w:cs="Arial"/>
          <w:color w:val="000000" w:themeColor="text1"/>
        </w:rPr>
        <w:t>individuals from diverse backgrounds.</w:t>
      </w:r>
      <w:r w:rsidR="004F7B22" w:rsidRPr="001A4808">
        <w:rPr>
          <w:rFonts w:ascii="Arial" w:hAnsi="Arial" w:cs="Arial"/>
          <w:color w:val="000000" w:themeColor="text1"/>
        </w:rPr>
        <w:t xml:space="preserve"> </w:t>
      </w:r>
      <w:r w:rsidR="0072735E" w:rsidRPr="001A4808">
        <w:rPr>
          <w:rFonts w:ascii="Arial" w:hAnsi="Arial" w:cs="Arial"/>
          <w:color w:val="000000" w:themeColor="text1"/>
        </w:rPr>
        <w:t xml:space="preserve">Although there is </w:t>
      </w:r>
      <w:r w:rsidR="0093078C" w:rsidRPr="001A4808">
        <w:rPr>
          <w:rFonts w:ascii="Arial" w:hAnsi="Arial" w:cs="Arial"/>
          <w:color w:val="000000" w:themeColor="text1"/>
        </w:rPr>
        <w:t xml:space="preserve">still further work to be done on diversity and inclusion within the force, there has been a great improvement in recent years. There has been an improvement in the education and training surrounding </w:t>
      </w:r>
      <w:r w:rsidR="00D37B8B" w:rsidRPr="001A4808">
        <w:rPr>
          <w:rFonts w:ascii="Arial" w:hAnsi="Arial" w:cs="Arial"/>
          <w:color w:val="000000" w:themeColor="text1"/>
        </w:rPr>
        <w:t>EDI such as officers receiving cultural competency training so they can better understand diverse communities</w:t>
      </w:r>
      <w:r w:rsidR="002B3583" w:rsidRPr="001A4808">
        <w:rPr>
          <w:rFonts w:ascii="Arial" w:hAnsi="Arial" w:cs="Arial"/>
          <w:color w:val="000000" w:themeColor="text1"/>
        </w:rPr>
        <w:t xml:space="preserve"> </w:t>
      </w:r>
      <w:r w:rsidR="00D37B8B" w:rsidRPr="001A4808">
        <w:rPr>
          <w:rFonts w:ascii="Arial" w:hAnsi="Arial" w:cs="Arial"/>
          <w:color w:val="000000" w:themeColor="text1"/>
        </w:rPr>
        <w:t xml:space="preserve">They can also improve their knowledge on unconscious bias, </w:t>
      </w:r>
      <w:r w:rsidR="00227DDB" w:rsidRPr="001A4808">
        <w:rPr>
          <w:rFonts w:ascii="Arial" w:hAnsi="Arial" w:cs="Arial"/>
          <w:color w:val="000000" w:themeColor="text1"/>
        </w:rPr>
        <w:t xml:space="preserve">prejudice reduction and cross-cultural communication so all officers can engage with victims and subjects more effectively. </w:t>
      </w:r>
    </w:p>
    <w:p w14:paraId="2C36B1E7" w14:textId="77777777" w:rsidR="002B3583" w:rsidRPr="001A4808" w:rsidRDefault="002B3583" w:rsidP="00C634AA">
      <w:pPr>
        <w:rPr>
          <w:rFonts w:ascii="Arial" w:hAnsi="Arial" w:cs="Arial"/>
          <w:color w:val="000000" w:themeColor="text1"/>
        </w:rPr>
      </w:pPr>
    </w:p>
    <w:p w14:paraId="28C230ED" w14:textId="5C659BB9" w:rsidR="002B3583" w:rsidRPr="001A4808" w:rsidRDefault="002B3583" w:rsidP="00C634AA">
      <w:pPr>
        <w:rPr>
          <w:rFonts w:ascii="Arial" w:hAnsi="Arial" w:cs="Arial"/>
          <w:color w:val="000000" w:themeColor="text1"/>
        </w:rPr>
      </w:pPr>
      <w:r w:rsidRPr="001A4808">
        <w:rPr>
          <w:rFonts w:ascii="Arial" w:hAnsi="Arial" w:cs="Arial"/>
          <w:color w:val="000000" w:themeColor="text1"/>
        </w:rPr>
        <w:t>Overall, there is still a dis</w:t>
      </w:r>
      <w:r w:rsidR="008A4B06" w:rsidRPr="001A4808">
        <w:rPr>
          <w:rFonts w:ascii="Arial" w:hAnsi="Arial" w:cs="Arial"/>
          <w:color w:val="000000" w:themeColor="text1"/>
        </w:rPr>
        <w:t xml:space="preserve">tinct under representation </w:t>
      </w:r>
      <w:r w:rsidR="002F0E4C" w:rsidRPr="001A4808">
        <w:rPr>
          <w:rFonts w:ascii="Arial" w:hAnsi="Arial" w:cs="Arial"/>
          <w:color w:val="000000" w:themeColor="text1"/>
        </w:rPr>
        <w:t xml:space="preserve">for </w:t>
      </w:r>
      <w:r w:rsidR="00AA48C8" w:rsidRPr="001A4808">
        <w:rPr>
          <w:rFonts w:ascii="Arial" w:hAnsi="Arial" w:cs="Arial"/>
          <w:color w:val="000000" w:themeColor="text1"/>
        </w:rPr>
        <w:t xml:space="preserve">diverse communities, </w:t>
      </w:r>
      <w:proofErr w:type="gramStart"/>
      <w:r w:rsidR="00AA48C8" w:rsidRPr="001A4808">
        <w:rPr>
          <w:rFonts w:ascii="Arial" w:hAnsi="Arial" w:cs="Arial"/>
          <w:color w:val="000000" w:themeColor="text1"/>
        </w:rPr>
        <w:t>however</w:t>
      </w:r>
      <w:proofErr w:type="gramEnd"/>
      <w:r w:rsidR="00AA48C8" w:rsidRPr="001A4808">
        <w:rPr>
          <w:rFonts w:ascii="Arial" w:hAnsi="Arial" w:cs="Arial"/>
          <w:color w:val="000000" w:themeColor="text1"/>
        </w:rPr>
        <w:t xml:space="preserve"> there has been an increase in the recruitment and positive engagement in recent years. This is done through </w:t>
      </w:r>
      <w:r w:rsidR="00507D4D" w:rsidRPr="001A4808">
        <w:rPr>
          <w:rFonts w:ascii="Arial" w:hAnsi="Arial" w:cs="Arial"/>
          <w:color w:val="000000" w:themeColor="text1"/>
        </w:rPr>
        <w:t xml:space="preserve">implementing the relevant training and strategies to ensure all individuals have the same opportunities and relevant support. This also assists in police officers engaging with diverse communities </w:t>
      </w:r>
      <w:r w:rsidR="00862109" w:rsidRPr="001A4808">
        <w:rPr>
          <w:rFonts w:ascii="Arial" w:hAnsi="Arial" w:cs="Arial"/>
          <w:color w:val="000000" w:themeColor="text1"/>
        </w:rPr>
        <w:t>to be able to assist and support them in the best way possible, which will in turn assist with improving victim satisfaction and improve</w:t>
      </w:r>
      <w:r w:rsidR="00D70FFE" w:rsidRPr="001A4808">
        <w:rPr>
          <w:rFonts w:ascii="Arial" w:hAnsi="Arial" w:cs="Arial"/>
          <w:color w:val="000000" w:themeColor="text1"/>
        </w:rPr>
        <w:t xml:space="preserve"> the trust and confidence the community will have in their police force.</w:t>
      </w:r>
      <w:r w:rsidR="00656527" w:rsidRPr="001A4808">
        <w:rPr>
          <w:rFonts w:ascii="Arial" w:hAnsi="Arial" w:cs="Arial"/>
          <w:color w:val="000000" w:themeColor="text1"/>
        </w:rPr>
        <w:t xml:space="preserve"> This is vital as police rely on the communities engagement to police effectively, which will then improve the</w:t>
      </w:r>
      <w:r w:rsidR="00912D7C" w:rsidRPr="001A4808">
        <w:rPr>
          <w:rFonts w:ascii="Arial" w:hAnsi="Arial" w:cs="Arial"/>
          <w:color w:val="000000" w:themeColor="text1"/>
        </w:rPr>
        <w:t xml:space="preserve">ir safety. Representation and required knowledge will also benefit </w:t>
      </w:r>
      <w:r w:rsidR="005E30F0" w:rsidRPr="001A4808">
        <w:rPr>
          <w:rFonts w:ascii="Arial" w:hAnsi="Arial" w:cs="Arial"/>
          <w:color w:val="000000" w:themeColor="text1"/>
        </w:rPr>
        <w:t xml:space="preserve">the satisfaction and </w:t>
      </w:r>
      <w:r w:rsidR="008E6690" w:rsidRPr="001A4808">
        <w:rPr>
          <w:rFonts w:ascii="Arial" w:hAnsi="Arial" w:cs="Arial"/>
          <w:color w:val="000000" w:themeColor="text1"/>
        </w:rPr>
        <w:t xml:space="preserve">the shift in culture will make the policing community a much more pleasant place to be for everyone involved. </w:t>
      </w:r>
    </w:p>
    <w:p w14:paraId="35B676CC" w14:textId="3E7EC31D" w:rsidR="008E6690" w:rsidRPr="001A4808" w:rsidRDefault="008E6690" w:rsidP="00C634AA">
      <w:pPr>
        <w:rPr>
          <w:rFonts w:ascii="Arial" w:hAnsi="Arial" w:cs="Arial"/>
          <w:color w:val="000000" w:themeColor="text1"/>
        </w:rPr>
      </w:pPr>
      <w:r w:rsidRPr="001A4808">
        <w:rPr>
          <w:rFonts w:ascii="Arial" w:hAnsi="Arial" w:cs="Arial"/>
          <w:color w:val="000000" w:themeColor="text1"/>
        </w:rPr>
        <w:t>= 964</w:t>
      </w:r>
    </w:p>
    <w:p w14:paraId="0633C740" w14:textId="77777777" w:rsidR="003716B2" w:rsidRPr="001A4808" w:rsidRDefault="003716B2" w:rsidP="00C634AA">
      <w:pPr>
        <w:rPr>
          <w:rFonts w:ascii="Arial" w:hAnsi="Arial" w:cs="Arial"/>
          <w:color w:val="000000" w:themeColor="text1"/>
        </w:rPr>
      </w:pPr>
    </w:p>
    <w:p w14:paraId="44F62949" w14:textId="77777777" w:rsidR="003716B2" w:rsidRPr="001A4808" w:rsidRDefault="003716B2" w:rsidP="00C634AA">
      <w:pPr>
        <w:spacing w:line="257" w:lineRule="auto"/>
        <w:ind w:right="531"/>
        <w:rPr>
          <w:rFonts w:ascii="Arial" w:hAnsi="Arial" w:cs="Arial"/>
          <w:b/>
          <w:bCs/>
          <w:color w:val="000000" w:themeColor="text1"/>
          <w:u w:val="single"/>
        </w:rPr>
      </w:pPr>
      <w:r w:rsidRPr="001A4808">
        <w:rPr>
          <w:rFonts w:ascii="Arial" w:hAnsi="Arial" w:cs="Arial"/>
          <w:b/>
          <w:bCs/>
          <w:color w:val="000000" w:themeColor="text1"/>
          <w:u w:val="single"/>
        </w:rPr>
        <w:lastRenderedPageBreak/>
        <w:t>Essay two:</w:t>
      </w:r>
    </w:p>
    <w:p w14:paraId="7226BB06" w14:textId="7CA53AB4" w:rsidR="003716B2" w:rsidRPr="001A4808" w:rsidRDefault="003716B2" w:rsidP="00C634AA">
      <w:pPr>
        <w:spacing w:after="0" w:line="257" w:lineRule="auto"/>
        <w:ind w:right="531"/>
        <w:rPr>
          <w:rFonts w:ascii="Arial" w:eastAsia="Calibri" w:hAnsi="Arial" w:cs="Arial"/>
          <w:color w:val="000000" w:themeColor="text1"/>
        </w:rPr>
      </w:pPr>
      <w:r w:rsidRPr="001A4808">
        <w:rPr>
          <w:rFonts w:ascii="Arial" w:eastAsia="Calibri" w:hAnsi="Arial" w:cs="Arial"/>
          <w:b/>
          <w:bCs/>
          <w:color w:val="000000" w:themeColor="text1"/>
        </w:rPr>
        <w:t>Counter-terrorism policing</w:t>
      </w:r>
      <w:r w:rsidRPr="001A4808">
        <w:rPr>
          <w:rFonts w:ascii="Arial" w:eastAsia="Calibri" w:hAnsi="Arial" w:cs="Arial"/>
          <w:color w:val="000000" w:themeColor="text1"/>
        </w:rPr>
        <w:t xml:space="preserve"> – How might terrorist groups’ involvement in other forms of criminality inform counter-terrorism policing? </w:t>
      </w:r>
    </w:p>
    <w:p w14:paraId="4FDA3BC7" w14:textId="77777777" w:rsidR="003716B2" w:rsidRPr="001A4808" w:rsidRDefault="003716B2" w:rsidP="00C634AA">
      <w:pPr>
        <w:spacing w:line="257" w:lineRule="auto"/>
        <w:ind w:right="531"/>
        <w:rPr>
          <w:rFonts w:ascii="Arial" w:eastAsia="Calibri" w:hAnsi="Arial" w:cs="Arial"/>
          <w:color w:val="000000" w:themeColor="text1"/>
        </w:rPr>
      </w:pPr>
      <w:r w:rsidRPr="001A4808">
        <w:rPr>
          <w:rFonts w:ascii="Arial" w:eastAsia="Calibri" w:hAnsi="Arial" w:cs="Arial"/>
          <w:color w:val="000000" w:themeColor="text1"/>
        </w:rPr>
        <w:t>Your answer must be based on academic research rather than personal experience.</w:t>
      </w:r>
    </w:p>
    <w:p w14:paraId="0234246D" w14:textId="77777777" w:rsidR="003716B2" w:rsidRPr="001A4808" w:rsidRDefault="003716B2" w:rsidP="00C634AA">
      <w:pPr>
        <w:spacing w:line="257" w:lineRule="auto"/>
        <w:ind w:right="531"/>
        <w:rPr>
          <w:rFonts w:ascii="Arial" w:hAnsi="Arial" w:cs="Arial"/>
          <w:color w:val="000000" w:themeColor="text1"/>
        </w:rPr>
      </w:pPr>
      <w:r w:rsidRPr="001A4808">
        <w:rPr>
          <w:rFonts w:ascii="Arial" w:hAnsi="Arial" w:cs="Arial"/>
          <w:b/>
          <w:bCs/>
          <w:color w:val="000000" w:themeColor="text1"/>
        </w:rPr>
        <w:t xml:space="preserve">Word limit: </w:t>
      </w:r>
      <w:r w:rsidRPr="001A4808">
        <w:rPr>
          <w:rFonts w:ascii="Arial" w:hAnsi="Arial" w:cs="Arial"/>
          <w:color w:val="000000" w:themeColor="text1"/>
        </w:rPr>
        <w:t>1000 words.</w:t>
      </w:r>
    </w:p>
    <w:p w14:paraId="784890B5" w14:textId="77777777" w:rsidR="00C634AA" w:rsidRPr="001A4808" w:rsidRDefault="00C634AA" w:rsidP="00C634AA">
      <w:pPr>
        <w:spacing w:line="257" w:lineRule="auto"/>
        <w:ind w:right="531"/>
        <w:rPr>
          <w:rFonts w:ascii="Arial" w:hAnsi="Arial" w:cs="Arial"/>
          <w:color w:val="000000" w:themeColor="text1"/>
        </w:rPr>
      </w:pPr>
    </w:p>
    <w:p w14:paraId="58A2EF48" w14:textId="2EEA9450" w:rsidR="00AC2861" w:rsidRPr="001A4808" w:rsidRDefault="00AC2861"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Counter-terrorism policing is a vital role within policing in the UK, with </w:t>
      </w:r>
      <w:r w:rsidR="00294AB6" w:rsidRPr="001A4808">
        <w:rPr>
          <w:rFonts w:ascii="Arial" w:hAnsi="Arial" w:cs="Arial"/>
          <w:color w:val="000000" w:themeColor="text1"/>
        </w:rPr>
        <w:t>3,416 terrorism-related deaths in the UK between 1970-201</w:t>
      </w:r>
      <w:r w:rsidR="00E30981" w:rsidRPr="001A4808">
        <w:rPr>
          <w:rFonts w:ascii="Arial" w:hAnsi="Arial" w:cs="Arial"/>
          <w:color w:val="000000" w:themeColor="text1"/>
        </w:rPr>
        <w:t>9 (Allen et al., 2019)</w:t>
      </w:r>
      <w:r w:rsidR="005B764A" w:rsidRPr="001A4808">
        <w:rPr>
          <w:rFonts w:ascii="Arial" w:hAnsi="Arial" w:cs="Arial"/>
          <w:color w:val="000000" w:themeColor="text1"/>
        </w:rPr>
        <w:t>. Terrorist organisations c</w:t>
      </w:r>
      <w:r w:rsidRPr="001A4808">
        <w:rPr>
          <w:rFonts w:ascii="Arial" w:hAnsi="Arial" w:cs="Arial"/>
          <w:color w:val="000000" w:themeColor="text1"/>
        </w:rPr>
        <w:t xml:space="preserve">an </w:t>
      </w:r>
      <w:r w:rsidR="005B764A" w:rsidRPr="001A4808">
        <w:rPr>
          <w:rFonts w:ascii="Arial" w:hAnsi="Arial" w:cs="Arial"/>
          <w:color w:val="000000" w:themeColor="text1"/>
        </w:rPr>
        <w:t xml:space="preserve">also </w:t>
      </w:r>
      <w:r w:rsidRPr="001A4808">
        <w:rPr>
          <w:rFonts w:ascii="Arial" w:hAnsi="Arial" w:cs="Arial"/>
          <w:color w:val="000000" w:themeColor="text1"/>
        </w:rPr>
        <w:t>have significant involvements in other forms of criminality such a</w:t>
      </w:r>
      <w:r w:rsidR="00BF6EBA" w:rsidRPr="001A4808">
        <w:rPr>
          <w:rFonts w:ascii="Arial" w:hAnsi="Arial" w:cs="Arial"/>
          <w:color w:val="000000" w:themeColor="text1"/>
        </w:rPr>
        <w:t>s, but not limited to, drug</w:t>
      </w:r>
      <w:r w:rsidR="00C20642" w:rsidRPr="001A4808">
        <w:rPr>
          <w:rFonts w:ascii="Arial" w:hAnsi="Arial" w:cs="Arial"/>
          <w:color w:val="000000" w:themeColor="text1"/>
        </w:rPr>
        <w:t>s,</w:t>
      </w:r>
      <w:r w:rsidR="00BF6EBA" w:rsidRPr="001A4808">
        <w:rPr>
          <w:rFonts w:ascii="Arial" w:hAnsi="Arial" w:cs="Arial"/>
          <w:color w:val="000000" w:themeColor="text1"/>
        </w:rPr>
        <w:t xml:space="preserve"> trafficking, kidnap and fraud (Malik, 2019).</w:t>
      </w:r>
      <w:r w:rsidRPr="001A4808">
        <w:rPr>
          <w:rFonts w:ascii="Arial" w:hAnsi="Arial" w:cs="Arial"/>
          <w:color w:val="000000" w:themeColor="text1"/>
        </w:rPr>
        <w:t xml:space="preserve"> This means that police officers</w:t>
      </w:r>
      <w:r w:rsidR="00E30981" w:rsidRPr="001A4808">
        <w:rPr>
          <w:rFonts w:ascii="Arial" w:hAnsi="Arial" w:cs="Arial"/>
          <w:color w:val="000000" w:themeColor="text1"/>
        </w:rPr>
        <w:t xml:space="preserve"> nationally, and</w:t>
      </w:r>
      <w:r w:rsidRPr="001A4808">
        <w:rPr>
          <w:rFonts w:ascii="Arial" w:hAnsi="Arial" w:cs="Arial"/>
          <w:color w:val="000000" w:themeColor="text1"/>
        </w:rPr>
        <w:t xml:space="preserve"> in the UK must use this to inform counter-terrorism policing. </w:t>
      </w:r>
      <w:r w:rsidR="00385662" w:rsidRPr="001A4808">
        <w:rPr>
          <w:rFonts w:ascii="Arial" w:hAnsi="Arial" w:cs="Arial"/>
          <w:color w:val="000000" w:themeColor="text1"/>
        </w:rPr>
        <w:t>At the heart of counter terrorism policing is the Counter Terrorism Coordination Committee (CTCC) who tackles the threat of terrorism which helps to disrupt, prevent and prosecute terrorism related offences (</w:t>
      </w:r>
      <w:r w:rsidR="005B0A2C" w:rsidRPr="001A4808">
        <w:rPr>
          <w:rFonts w:ascii="Arial" w:hAnsi="Arial" w:cs="Arial"/>
          <w:color w:val="000000" w:themeColor="text1"/>
        </w:rPr>
        <w:t>Jukes, 2024), which is a part of the National Counter Terrorism Structure in the UK.</w:t>
      </w:r>
      <w:r w:rsidR="002F2EE7" w:rsidRPr="001A4808">
        <w:rPr>
          <w:rFonts w:ascii="Arial" w:hAnsi="Arial" w:cs="Arial"/>
          <w:color w:val="000000" w:themeColor="text1"/>
        </w:rPr>
        <w:t xml:space="preserve"> </w:t>
      </w:r>
    </w:p>
    <w:p w14:paraId="62357B80" w14:textId="77777777" w:rsidR="005B0A2C" w:rsidRPr="001A4808" w:rsidRDefault="005B0A2C" w:rsidP="00C634AA">
      <w:pPr>
        <w:spacing w:line="257" w:lineRule="auto"/>
        <w:ind w:right="531"/>
        <w:rPr>
          <w:rFonts w:ascii="Arial" w:hAnsi="Arial" w:cs="Arial"/>
          <w:color w:val="000000" w:themeColor="text1"/>
        </w:rPr>
      </w:pPr>
    </w:p>
    <w:p w14:paraId="224BFF31" w14:textId="0DBF1CB1" w:rsidR="00C20642" w:rsidRPr="001A4808" w:rsidRDefault="00C20642"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Terrorism has been defined as “the deliberate creation and exploitation of fear through violence or threat of violence in the pursuit of political change” by Bruce Hoffman, 1998. </w:t>
      </w:r>
    </w:p>
    <w:p w14:paraId="371FBA3B" w14:textId="77777777" w:rsidR="00C20642" w:rsidRPr="001A4808" w:rsidRDefault="00C20642" w:rsidP="00C634AA">
      <w:pPr>
        <w:spacing w:line="257" w:lineRule="auto"/>
        <w:ind w:right="531"/>
        <w:rPr>
          <w:rFonts w:ascii="Arial" w:hAnsi="Arial" w:cs="Arial"/>
          <w:color w:val="000000" w:themeColor="text1"/>
        </w:rPr>
      </w:pPr>
    </w:p>
    <w:p w14:paraId="17FAC544" w14:textId="6625AFD9" w:rsidR="005B0A2C" w:rsidRPr="001A4808" w:rsidRDefault="005B0A2C"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Within counter terrorism, it is important to consider the current threat picture, the proportionate deployment of resources and tactics and the police role in the event of an attack (College of Policing, 2023). The United </w:t>
      </w:r>
      <w:proofErr w:type="spellStart"/>
      <w:r w:rsidRPr="001A4808">
        <w:rPr>
          <w:rFonts w:ascii="Arial" w:hAnsi="Arial" w:cs="Arial"/>
          <w:color w:val="000000" w:themeColor="text1"/>
        </w:rPr>
        <w:t>Kingdoms</w:t>
      </w:r>
      <w:proofErr w:type="spellEnd"/>
      <w:r w:rsidRPr="001A4808">
        <w:rPr>
          <w:rFonts w:ascii="Arial" w:hAnsi="Arial" w:cs="Arial"/>
          <w:color w:val="000000" w:themeColor="text1"/>
        </w:rPr>
        <w:t xml:space="preserve"> National Counter Terrorism Structure consists of two components. The first being a committee of National Police Chief’s Council (NPCC) which includes chief officers and counter terrorism heads from various places across the UK. They collaborate together to gathering information and evidence to tackle the threat of terrorism. The second component is eleven regional Counter Terrorism Units (CTUs) and regional Counter Terrorism Intelligence Units (CTIUs) who play the vital role of merging intelligence, investigations and operation</w:t>
      </w:r>
      <w:r w:rsidR="00246F00" w:rsidRPr="001A4808">
        <w:rPr>
          <w:rFonts w:ascii="Arial" w:hAnsi="Arial" w:cs="Arial"/>
          <w:color w:val="000000" w:themeColor="text1"/>
        </w:rPr>
        <w:t>s (Wikipedia, 2025).</w:t>
      </w:r>
    </w:p>
    <w:p w14:paraId="327B0296" w14:textId="77777777" w:rsidR="00294AB6" w:rsidRPr="001A4808" w:rsidRDefault="00294AB6" w:rsidP="00C634AA">
      <w:pPr>
        <w:spacing w:line="257" w:lineRule="auto"/>
        <w:ind w:right="531"/>
        <w:rPr>
          <w:rFonts w:ascii="Arial" w:hAnsi="Arial" w:cs="Arial"/>
          <w:color w:val="000000" w:themeColor="text1"/>
        </w:rPr>
      </w:pPr>
    </w:p>
    <w:p w14:paraId="22091782" w14:textId="6EBC58FB" w:rsidR="00294AB6" w:rsidRPr="001A4808" w:rsidRDefault="00294AB6" w:rsidP="00C634AA">
      <w:pPr>
        <w:spacing w:line="257" w:lineRule="auto"/>
        <w:ind w:right="531"/>
        <w:rPr>
          <w:rFonts w:ascii="Arial" w:hAnsi="Arial" w:cs="Arial"/>
          <w:color w:val="000000" w:themeColor="text1"/>
        </w:rPr>
      </w:pPr>
      <w:r w:rsidRPr="001A4808">
        <w:rPr>
          <w:rFonts w:ascii="Arial" w:hAnsi="Arial" w:cs="Arial"/>
          <w:color w:val="000000" w:themeColor="text1"/>
        </w:rPr>
        <w:t>Following the heightened terrorist attacks in 2001, most notably on the Twin Towers on the 11</w:t>
      </w:r>
      <w:r w:rsidRPr="001A4808">
        <w:rPr>
          <w:rFonts w:ascii="Arial" w:hAnsi="Arial" w:cs="Arial"/>
          <w:color w:val="000000" w:themeColor="text1"/>
          <w:vertAlign w:val="superscript"/>
        </w:rPr>
        <w:t>th</w:t>
      </w:r>
      <w:r w:rsidRPr="001A4808">
        <w:rPr>
          <w:rFonts w:ascii="Arial" w:hAnsi="Arial" w:cs="Arial"/>
          <w:color w:val="000000" w:themeColor="text1"/>
        </w:rPr>
        <w:t xml:space="preserve"> of September 2001, the British Government introduced a new counter-terrorism strategy CONTEST. The aim of this was to reduce the risk the UK faced of terrorism and had four main objectives; pursue, prevent, protect and prepare (</w:t>
      </w:r>
      <w:r w:rsidR="00E30981" w:rsidRPr="001A4808">
        <w:rPr>
          <w:rFonts w:ascii="Arial" w:hAnsi="Arial" w:cs="Arial"/>
          <w:color w:val="000000" w:themeColor="text1"/>
        </w:rPr>
        <w:t>Allen et al., 2019</w:t>
      </w:r>
      <w:r w:rsidRPr="001A4808">
        <w:rPr>
          <w:rFonts w:ascii="Arial" w:hAnsi="Arial" w:cs="Arial"/>
          <w:color w:val="000000" w:themeColor="text1"/>
        </w:rPr>
        <w:t xml:space="preserve">). </w:t>
      </w:r>
      <w:r w:rsidR="00174CD8" w:rsidRPr="001A4808">
        <w:rPr>
          <w:rFonts w:ascii="Arial" w:hAnsi="Arial" w:cs="Arial"/>
          <w:color w:val="000000" w:themeColor="text1"/>
        </w:rPr>
        <w:t xml:space="preserve">These objectives play a vital role in ensuring the </w:t>
      </w:r>
      <w:r w:rsidR="007C3234" w:rsidRPr="001A4808">
        <w:rPr>
          <w:rFonts w:ascii="Arial" w:hAnsi="Arial" w:cs="Arial"/>
          <w:color w:val="000000" w:themeColor="text1"/>
        </w:rPr>
        <w:t xml:space="preserve">safety of members of the public. </w:t>
      </w:r>
      <w:r w:rsidR="002F2EE7" w:rsidRPr="001A4808">
        <w:rPr>
          <w:rFonts w:ascii="Arial" w:hAnsi="Arial" w:cs="Arial"/>
          <w:color w:val="000000" w:themeColor="text1"/>
        </w:rPr>
        <w:t xml:space="preserve">The 2024 Global Terrorism Index (GTI) report highlights that in 2024 there was an increase in fatalities which were terrorism-related, which is 22% more than the previous year at 8,352 deaths. (Hart International, 2024) However, although the number of terrorist incidents has decreased by 22%, the attacks had become more concentrated and deadly. </w:t>
      </w:r>
    </w:p>
    <w:p w14:paraId="711F6079" w14:textId="77777777" w:rsidR="00246F00" w:rsidRPr="001A4808" w:rsidRDefault="00246F00" w:rsidP="00C634AA">
      <w:pPr>
        <w:spacing w:line="257" w:lineRule="auto"/>
        <w:ind w:right="531"/>
        <w:rPr>
          <w:rFonts w:ascii="Arial" w:hAnsi="Arial" w:cs="Arial"/>
          <w:color w:val="000000" w:themeColor="text1"/>
        </w:rPr>
      </w:pPr>
    </w:p>
    <w:p w14:paraId="618CBB89" w14:textId="19C9D332" w:rsidR="00246F00" w:rsidRPr="001A4808" w:rsidRDefault="00246F00"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There are many risks associated with being an officer within counter terrorism policing. One of the most prevalent is insider threats. An insider is ‘any person who has or had </w:t>
      </w:r>
      <w:r w:rsidRPr="001A4808">
        <w:rPr>
          <w:rFonts w:ascii="Arial" w:hAnsi="Arial" w:cs="Arial"/>
          <w:color w:val="000000" w:themeColor="text1"/>
        </w:rPr>
        <w:lastRenderedPageBreak/>
        <w:t xml:space="preserve">authorized access to or knowledge of an organization’s resources, including personnel, facilities, information, equipment, networks, and systems’ (CISA, 2025). </w:t>
      </w:r>
      <w:r w:rsidR="00BF6EBA" w:rsidRPr="001A4808">
        <w:rPr>
          <w:rFonts w:ascii="Arial" w:hAnsi="Arial" w:cs="Arial"/>
          <w:color w:val="000000" w:themeColor="text1"/>
        </w:rPr>
        <w:t>There are steps organisations can take to reduce the possibility of the insider infiltration by terrorists and/or other hostile actors. If such individuals were present within the organisation then there are strategies and procedures in place which could prevent the exploitation of the organisation (</w:t>
      </w:r>
      <w:proofErr w:type="spellStart"/>
      <w:r w:rsidR="00BF6EBA" w:rsidRPr="001A4808">
        <w:rPr>
          <w:rFonts w:ascii="Arial" w:hAnsi="Arial" w:cs="Arial"/>
          <w:color w:val="000000" w:themeColor="text1"/>
        </w:rPr>
        <w:t>BaMaung</w:t>
      </w:r>
      <w:proofErr w:type="spellEnd"/>
      <w:r w:rsidR="00BF6EBA" w:rsidRPr="001A4808">
        <w:rPr>
          <w:rFonts w:ascii="Arial" w:hAnsi="Arial" w:cs="Arial"/>
          <w:color w:val="000000" w:themeColor="text1"/>
        </w:rPr>
        <w:t xml:space="preserve"> et al., 2016).</w:t>
      </w:r>
      <w:r w:rsidR="00312B98" w:rsidRPr="001A4808">
        <w:rPr>
          <w:rFonts w:ascii="Arial" w:hAnsi="Arial" w:cs="Arial"/>
          <w:color w:val="000000" w:themeColor="text1"/>
        </w:rPr>
        <w:t xml:space="preserve">There are many roles within counter terrorism. One role being a surveillance officer which comes with many associated risks, as the identity of the officer will need to be </w:t>
      </w:r>
      <w:r w:rsidR="00DB529B" w:rsidRPr="001A4808">
        <w:rPr>
          <w:rFonts w:ascii="Arial" w:hAnsi="Arial" w:cs="Arial"/>
          <w:color w:val="000000" w:themeColor="text1"/>
        </w:rPr>
        <w:t xml:space="preserve">hidden to ensure they are kept safe and would not be able to be identified by members of the terrorist organisations. </w:t>
      </w:r>
    </w:p>
    <w:p w14:paraId="01205D77" w14:textId="77777777" w:rsidR="00C93616" w:rsidRPr="001A4808" w:rsidRDefault="00C93616" w:rsidP="00C634AA">
      <w:pPr>
        <w:spacing w:line="257" w:lineRule="auto"/>
        <w:ind w:right="531"/>
        <w:rPr>
          <w:rFonts w:ascii="Arial" w:hAnsi="Arial" w:cs="Arial"/>
          <w:color w:val="000000" w:themeColor="text1"/>
        </w:rPr>
      </w:pPr>
    </w:p>
    <w:p w14:paraId="28F70D9E" w14:textId="59D6CE88" w:rsidR="00C93616" w:rsidRPr="001A4808" w:rsidRDefault="00C93616" w:rsidP="00C634AA">
      <w:pPr>
        <w:spacing w:line="257" w:lineRule="auto"/>
        <w:ind w:right="531"/>
        <w:rPr>
          <w:rFonts w:ascii="Arial" w:hAnsi="Arial" w:cs="Arial"/>
          <w:color w:val="000000" w:themeColor="text1"/>
        </w:rPr>
      </w:pPr>
      <w:r w:rsidRPr="001A4808">
        <w:rPr>
          <w:rFonts w:ascii="Arial" w:hAnsi="Arial" w:cs="Arial"/>
          <w:color w:val="000000" w:themeColor="text1"/>
        </w:rPr>
        <w:t>There may also be links between terrorism and other forms of criminality, although it should be noted that acts of terrorism themselves are mostly in the form of criminality (</w:t>
      </w:r>
      <w:r w:rsidR="00294AB6" w:rsidRPr="001A4808">
        <w:rPr>
          <w:rFonts w:ascii="Arial" w:hAnsi="Arial" w:cs="Arial"/>
          <w:color w:val="000000" w:themeColor="text1"/>
        </w:rPr>
        <w:t>Di Flippo, 2008</w:t>
      </w:r>
      <w:r w:rsidRPr="001A4808">
        <w:rPr>
          <w:rFonts w:ascii="Arial" w:hAnsi="Arial" w:cs="Arial"/>
          <w:color w:val="000000" w:themeColor="text1"/>
        </w:rPr>
        <w:t>). Research conducted has also shown that there have been international efforts within the last ten years to encourage collaboration among the national systems in their battle against the transnational organized crime and drug trafficking, which can also be a platform to be used in the fight against transnational terrorism</w:t>
      </w:r>
      <w:r w:rsidR="00C20642" w:rsidRPr="001A4808">
        <w:rPr>
          <w:rFonts w:ascii="Arial" w:hAnsi="Arial" w:cs="Arial"/>
          <w:color w:val="000000" w:themeColor="text1"/>
        </w:rPr>
        <w:t xml:space="preserve"> within counter-terrorism policing</w:t>
      </w:r>
      <w:r w:rsidRPr="001A4808">
        <w:rPr>
          <w:rFonts w:ascii="Arial" w:hAnsi="Arial" w:cs="Arial"/>
          <w:color w:val="000000" w:themeColor="text1"/>
        </w:rPr>
        <w:t xml:space="preserve"> (Dandurand &amp; Chin, 2004). </w:t>
      </w:r>
    </w:p>
    <w:p w14:paraId="0C053178" w14:textId="77777777" w:rsidR="00C20642" w:rsidRPr="001A4808" w:rsidRDefault="00C20642" w:rsidP="00C634AA">
      <w:pPr>
        <w:spacing w:line="257" w:lineRule="auto"/>
        <w:ind w:right="531"/>
        <w:rPr>
          <w:rFonts w:ascii="Arial" w:hAnsi="Arial" w:cs="Arial"/>
          <w:color w:val="000000" w:themeColor="text1"/>
        </w:rPr>
      </w:pPr>
    </w:p>
    <w:p w14:paraId="56169FBB" w14:textId="687FA38A" w:rsidR="00C20642" w:rsidRPr="001A4808" w:rsidRDefault="00C20642"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Counter-terrorism teams are faced with the vital role of preventing terrorist attacks, there is still the element of organised crime which plays a vital role in the lead up to these said attacks. </w:t>
      </w:r>
      <w:r w:rsidR="00FD7117" w:rsidRPr="001A4808">
        <w:rPr>
          <w:rFonts w:ascii="Arial" w:hAnsi="Arial" w:cs="Arial"/>
          <w:color w:val="000000" w:themeColor="text1"/>
        </w:rPr>
        <w:t xml:space="preserve">One area is trafficking whereby terrorist groups would illicit antiques and cultural property in order to gain the funds to obtain weapons, recruits and fund their operations. There is also a rising fear that organised crime groups are providing terrorist organisations with their weapons, which in turn will provide long term links and associations with criminal contacts as some evidence suggests that various individuals linked to terrorist offences have been brought up in a criminal environment </w:t>
      </w:r>
      <w:r w:rsidR="00395327" w:rsidRPr="001A4808">
        <w:rPr>
          <w:rFonts w:ascii="Arial" w:hAnsi="Arial" w:cs="Arial"/>
          <w:color w:val="000000" w:themeColor="text1"/>
        </w:rPr>
        <w:t xml:space="preserve">(United Nations, 2019). </w:t>
      </w:r>
    </w:p>
    <w:p w14:paraId="6F56F784" w14:textId="77777777" w:rsidR="00C93616" w:rsidRPr="001A4808" w:rsidRDefault="00C93616" w:rsidP="00C634AA">
      <w:pPr>
        <w:spacing w:line="257" w:lineRule="auto"/>
        <w:ind w:right="531"/>
        <w:rPr>
          <w:rFonts w:ascii="Arial" w:hAnsi="Arial" w:cs="Arial"/>
          <w:color w:val="000000" w:themeColor="text1"/>
        </w:rPr>
      </w:pPr>
    </w:p>
    <w:p w14:paraId="3BD5ACB6" w14:textId="4978EEF2" w:rsidR="00C93616" w:rsidRPr="001A4808" w:rsidRDefault="00CB6710"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Through looking at previous terror </w:t>
      </w:r>
      <w:r w:rsidR="00D632D2" w:rsidRPr="001A4808">
        <w:rPr>
          <w:rFonts w:ascii="Arial" w:hAnsi="Arial" w:cs="Arial"/>
          <w:color w:val="000000" w:themeColor="text1"/>
        </w:rPr>
        <w:t xml:space="preserve">attacks this can influence the way in which counter terrorism policing is conducted. There has been a notable </w:t>
      </w:r>
      <w:r w:rsidR="00CC1687" w:rsidRPr="001A4808">
        <w:rPr>
          <w:rFonts w:ascii="Arial" w:hAnsi="Arial" w:cs="Arial"/>
          <w:color w:val="000000" w:themeColor="text1"/>
        </w:rPr>
        <w:t>change in the terrorist tactics as the attacks had moved from high profile and high security sites to more accessible locations</w:t>
      </w:r>
      <w:r w:rsidR="00605414" w:rsidRPr="001A4808">
        <w:rPr>
          <w:rFonts w:ascii="Arial" w:hAnsi="Arial" w:cs="Arial"/>
          <w:color w:val="000000" w:themeColor="text1"/>
        </w:rPr>
        <w:t xml:space="preserve"> such as shopping centres and public events which would make the task of protecting and securing those locations much more complex (</w:t>
      </w:r>
      <w:r w:rsidR="00C93EBA" w:rsidRPr="001A4808">
        <w:rPr>
          <w:rFonts w:ascii="Arial" w:hAnsi="Arial" w:cs="Arial"/>
          <w:color w:val="000000" w:themeColor="text1"/>
        </w:rPr>
        <w:t>Benton, 2025).</w:t>
      </w:r>
      <w:r w:rsidR="00AC76D8" w:rsidRPr="001A4808">
        <w:rPr>
          <w:rFonts w:ascii="Arial" w:hAnsi="Arial" w:cs="Arial"/>
          <w:color w:val="000000" w:themeColor="text1"/>
        </w:rPr>
        <w:t xml:space="preserve"> Benton also explains that through this change in attack tactics, poling has </w:t>
      </w:r>
      <w:r w:rsidR="00FA1EC1" w:rsidRPr="001A4808">
        <w:rPr>
          <w:rFonts w:ascii="Arial" w:hAnsi="Arial" w:cs="Arial"/>
          <w:color w:val="000000" w:themeColor="text1"/>
        </w:rPr>
        <w:t>implemented a programme called the Protective Security and Preparedness Transformation Programme (PSAPT). This implements mitigation measures across sites, local authorities</w:t>
      </w:r>
      <w:r w:rsidR="00193CE9" w:rsidRPr="001A4808">
        <w:rPr>
          <w:rFonts w:ascii="Arial" w:hAnsi="Arial" w:cs="Arial"/>
          <w:color w:val="000000" w:themeColor="text1"/>
        </w:rPr>
        <w:t xml:space="preserve">, specific sectors and groups such as communities most at risk. </w:t>
      </w:r>
      <w:r w:rsidR="000F5484" w:rsidRPr="001A4808">
        <w:rPr>
          <w:rFonts w:ascii="Arial" w:hAnsi="Arial" w:cs="Arial"/>
          <w:color w:val="000000" w:themeColor="text1"/>
        </w:rPr>
        <w:t xml:space="preserve">There is a critical role to safeguard the public and this can be done through </w:t>
      </w:r>
      <w:r w:rsidR="001F7CC8" w:rsidRPr="001A4808">
        <w:rPr>
          <w:rFonts w:ascii="Arial" w:hAnsi="Arial" w:cs="Arial"/>
          <w:color w:val="000000" w:themeColor="text1"/>
        </w:rPr>
        <w:t xml:space="preserve">evidence-based research in validating or disproving new approaches. Evidence-based policing plays a crucial role within each force and </w:t>
      </w:r>
      <w:r w:rsidR="00003423" w:rsidRPr="001A4808">
        <w:rPr>
          <w:rFonts w:ascii="Arial" w:hAnsi="Arial" w:cs="Arial"/>
          <w:color w:val="000000" w:themeColor="text1"/>
        </w:rPr>
        <w:t>assists in protecting the public and the officers dealing with any incident for the best approach to take</w:t>
      </w:r>
      <w:r w:rsidR="00F634E3" w:rsidRPr="001A4808">
        <w:rPr>
          <w:rFonts w:ascii="Arial" w:hAnsi="Arial" w:cs="Arial"/>
          <w:color w:val="000000" w:themeColor="text1"/>
        </w:rPr>
        <w:t xml:space="preserve"> (College of Policing, 2025)</w:t>
      </w:r>
      <w:r w:rsidR="00003423" w:rsidRPr="001A4808">
        <w:rPr>
          <w:rFonts w:ascii="Arial" w:hAnsi="Arial" w:cs="Arial"/>
          <w:color w:val="000000" w:themeColor="text1"/>
        </w:rPr>
        <w:t xml:space="preserve">. </w:t>
      </w:r>
    </w:p>
    <w:p w14:paraId="75472FA1" w14:textId="77777777" w:rsidR="00F634E3" w:rsidRPr="001A4808" w:rsidRDefault="00F634E3" w:rsidP="00C634AA">
      <w:pPr>
        <w:spacing w:line="257" w:lineRule="auto"/>
        <w:ind w:right="531"/>
        <w:rPr>
          <w:rFonts w:ascii="Arial" w:hAnsi="Arial" w:cs="Arial"/>
          <w:color w:val="000000" w:themeColor="text1"/>
        </w:rPr>
      </w:pPr>
    </w:p>
    <w:p w14:paraId="09F73379" w14:textId="77B0756D" w:rsidR="00053D8E" w:rsidRPr="001A4808" w:rsidRDefault="00F634E3"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To conclude, </w:t>
      </w:r>
      <w:r w:rsidR="00044191" w:rsidRPr="001A4808">
        <w:rPr>
          <w:rFonts w:ascii="Arial" w:hAnsi="Arial" w:cs="Arial"/>
          <w:color w:val="000000" w:themeColor="text1"/>
        </w:rPr>
        <w:t xml:space="preserve">terrorist groups involvement in other forms of criminality </w:t>
      </w:r>
      <w:r w:rsidR="00471F45" w:rsidRPr="001A4808">
        <w:rPr>
          <w:rFonts w:ascii="Arial" w:hAnsi="Arial" w:cs="Arial"/>
          <w:color w:val="000000" w:themeColor="text1"/>
        </w:rPr>
        <w:t xml:space="preserve">has an impact on counter-terrorism policing as this gives an indication on how they operate and can influence tactics put in place to prevent any attacks. Through the use of the national </w:t>
      </w:r>
      <w:r w:rsidR="00471F45" w:rsidRPr="001A4808">
        <w:rPr>
          <w:rFonts w:ascii="Arial" w:hAnsi="Arial" w:cs="Arial"/>
          <w:color w:val="000000" w:themeColor="text1"/>
        </w:rPr>
        <w:lastRenderedPageBreak/>
        <w:t xml:space="preserve">terrorism structure and the </w:t>
      </w:r>
      <w:r w:rsidR="005170A0" w:rsidRPr="001A4808">
        <w:rPr>
          <w:rFonts w:ascii="Arial" w:hAnsi="Arial" w:cs="Arial"/>
          <w:color w:val="000000" w:themeColor="text1"/>
        </w:rPr>
        <w:t xml:space="preserve">combined efforts of multiple agencies within the police organisation the threat to the public can be kept under control. This is through the bravery of officers who place themselves at risk to gather information and intelligence from suspects to prevent an attack. This will also help </w:t>
      </w:r>
      <w:r w:rsidR="009140C8" w:rsidRPr="001A4808">
        <w:rPr>
          <w:rFonts w:ascii="Arial" w:hAnsi="Arial" w:cs="Arial"/>
          <w:color w:val="000000" w:themeColor="text1"/>
        </w:rPr>
        <w:t xml:space="preserve">with the understanding of insider threats to </w:t>
      </w:r>
      <w:proofErr w:type="gramStart"/>
      <w:r w:rsidR="009140C8" w:rsidRPr="001A4808">
        <w:rPr>
          <w:rFonts w:ascii="Arial" w:hAnsi="Arial" w:cs="Arial"/>
          <w:color w:val="000000" w:themeColor="text1"/>
        </w:rPr>
        <w:t>counter-terrorism</w:t>
      </w:r>
      <w:proofErr w:type="gramEnd"/>
      <w:r w:rsidR="009140C8" w:rsidRPr="001A4808">
        <w:rPr>
          <w:rFonts w:ascii="Arial" w:hAnsi="Arial" w:cs="Arial"/>
          <w:color w:val="000000" w:themeColor="text1"/>
        </w:rPr>
        <w:t xml:space="preserve"> and ensure safeguarding throughout every stage. </w:t>
      </w:r>
    </w:p>
    <w:p w14:paraId="14EC5467" w14:textId="43AC6E01" w:rsidR="00246F00" w:rsidRPr="001A4808" w:rsidRDefault="00053D8E" w:rsidP="00C634AA">
      <w:pPr>
        <w:spacing w:line="257" w:lineRule="auto"/>
        <w:ind w:right="531"/>
        <w:rPr>
          <w:rFonts w:ascii="Arial" w:hAnsi="Arial" w:cs="Arial"/>
          <w:color w:val="000000" w:themeColor="text1"/>
        </w:rPr>
      </w:pPr>
      <w:r w:rsidRPr="001A4808">
        <w:rPr>
          <w:rFonts w:ascii="Arial" w:hAnsi="Arial" w:cs="Arial"/>
          <w:color w:val="000000" w:themeColor="text1"/>
        </w:rPr>
        <w:t>= 992</w:t>
      </w:r>
    </w:p>
    <w:p w14:paraId="21C60D5D" w14:textId="77777777" w:rsidR="003716B2" w:rsidRPr="001A4808" w:rsidRDefault="003716B2" w:rsidP="00C634AA">
      <w:pPr>
        <w:spacing w:line="257" w:lineRule="auto"/>
        <w:ind w:right="531"/>
        <w:rPr>
          <w:rFonts w:ascii="Arial" w:hAnsi="Arial" w:cs="Arial"/>
          <w:color w:val="000000" w:themeColor="text1"/>
        </w:rPr>
      </w:pPr>
    </w:p>
    <w:p w14:paraId="6E1643A6" w14:textId="77777777" w:rsidR="003716B2" w:rsidRPr="001A4808" w:rsidRDefault="003716B2" w:rsidP="00C634AA">
      <w:pPr>
        <w:ind w:right="531"/>
        <w:rPr>
          <w:rFonts w:ascii="Arial" w:hAnsi="Arial" w:cs="Arial"/>
          <w:b/>
          <w:bCs/>
          <w:color w:val="000000" w:themeColor="text1"/>
          <w:u w:val="single"/>
        </w:rPr>
      </w:pPr>
      <w:r w:rsidRPr="001A4808">
        <w:rPr>
          <w:rFonts w:ascii="Arial" w:hAnsi="Arial" w:cs="Arial"/>
          <w:b/>
          <w:bCs/>
          <w:color w:val="000000" w:themeColor="text1"/>
          <w:u w:val="single"/>
        </w:rPr>
        <w:t>Essay three:</w:t>
      </w:r>
    </w:p>
    <w:p w14:paraId="672E30D6" w14:textId="77777777" w:rsidR="003716B2" w:rsidRPr="001A4808" w:rsidRDefault="003716B2" w:rsidP="00C634AA">
      <w:pPr>
        <w:spacing w:line="257" w:lineRule="auto"/>
        <w:ind w:right="531"/>
        <w:rPr>
          <w:rFonts w:ascii="Arial" w:eastAsia="Calibri" w:hAnsi="Arial" w:cs="Arial"/>
          <w:color w:val="000000" w:themeColor="text1"/>
        </w:rPr>
      </w:pPr>
      <w:r w:rsidRPr="001A4808">
        <w:rPr>
          <w:rFonts w:ascii="Arial" w:eastAsia="Calibri" w:hAnsi="Arial" w:cs="Arial"/>
          <w:color w:val="000000" w:themeColor="text1"/>
        </w:rPr>
        <w:t>How might personal attitudes, values and bias impact upon the effective investigation of volume crime?</w:t>
      </w:r>
    </w:p>
    <w:p w14:paraId="7214738E" w14:textId="77777777" w:rsidR="003716B2" w:rsidRPr="001A4808" w:rsidRDefault="003716B2" w:rsidP="00C634AA">
      <w:pPr>
        <w:spacing w:line="257" w:lineRule="auto"/>
        <w:ind w:right="531"/>
        <w:rPr>
          <w:rFonts w:ascii="Arial" w:hAnsi="Arial" w:cs="Arial"/>
          <w:color w:val="000000" w:themeColor="text1"/>
        </w:rPr>
      </w:pPr>
      <w:r w:rsidRPr="001A4808">
        <w:rPr>
          <w:rFonts w:ascii="Arial" w:eastAsia="Calibri" w:hAnsi="Arial" w:cs="Arial"/>
          <w:color w:val="000000" w:themeColor="text1"/>
        </w:rPr>
        <w:t>Your answer must be based on academic research, but you may refer to relevant, recent examples.</w:t>
      </w:r>
    </w:p>
    <w:p w14:paraId="18CD14DB" w14:textId="4196E7CB" w:rsidR="003716B2" w:rsidRPr="001A4808" w:rsidRDefault="003716B2" w:rsidP="00C634AA">
      <w:pPr>
        <w:spacing w:line="257" w:lineRule="auto"/>
        <w:ind w:right="531"/>
        <w:rPr>
          <w:rFonts w:ascii="Arial" w:hAnsi="Arial" w:cs="Arial"/>
          <w:color w:val="000000" w:themeColor="text1"/>
        </w:rPr>
      </w:pPr>
      <w:r w:rsidRPr="001A4808">
        <w:rPr>
          <w:rFonts w:ascii="Arial" w:eastAsia="Calibri" w:hAnsi="Arial" w:cs="Arial"/>
          <w:b/>
          <w:bCs/>
          <w:color w:val="000000" w:themeColor="text1"/>
        </w:rPr>
        <w:t xml:space="preserve">Word limit: </w:t>
      </w:r>
      <w:r w:rsidRPr="001A4808">
        <w:rPr>
          <w:rFonts w:ascii="Arial" w:eastAsia="Calibri" w:hAnsi="Arial" w:cs="Arial"/>
          <w:color w:val="000000" w:themeColor="text1"/>
        </w:rPr>
        <w:t>1000 words.</w:t>
      </w:r>
    </w:p>
    <w:p w14:paraId="7C1D4F39" w14:textId="0366D1B0" w:rsidR="003716B2" w:rsidRPr="001A4808" w:rsidRDefault="00150618" w:rsidP="00C634AA">
      <w:pPr>
        <w:rPr>
          <w:rFonts w:ascii="Arial" w:hAnsi="Arial" w:cs="Arial"/>
          <w:color w:val="000000" w:themeColor="text1"/>
        </w:rPr>
      </w:pPr>
      <w:r w:rsidRPr="001A4808">
        <w:rPr>
          <w:rFonts w:ascii="Arial" w:hAnsi="Arial" w:cs="Arial"/>
          <w:color w:val="000000" w:themeColor="text1"/>
        </w:rPr>
        <w:t>Within policing there are various factors that apply to each incident that officers attend, as no two calls are the same. However, it is important that officers approach each individual with the same positive attitude</w:t>
      </w:r>
      <w:r w:rsidR="00B466D2" w:rsidRPr="001A4808">
        <w:rPr>
          <w:rFonts w:ascii="Arial" w:hAnsi="Arial" w:cs="Arial"/>
          <w:color w:val="000000" w:themeColor="text1"/>
        </w:rPr>
        <w:t xml:space="preserve">, values and remain un-biased for the most effective investigation. </w:t>
      </w:r>
      <w:r w:rsidR="0062266F" w:rsidRPr="001A4808">
        <w:rPr>
          <w:rFonts w:ascii="Arial" w:hAnsi="Arial" w:cs="Arial"/>
          <w:color w:val="000000" w:themeColor="text1"/>
        </w:rPr>
        <w:t>Police officers face volume and priority crime and have</w:t>
      </w:r>
      <w:r w:rsidR="00BA46FC" w:rsidRPr="001A4808">
        <w:rPr>
          <w:rFonts w:ascii="Arial" w:hAnsi="Arial" w:cs="Arial"/>
          <w:color w:val="000000" w:themeColor="text1"/>
        </w:rPr>
        <w:t xml:space="preserve"> a vital role to play within serious and complex investigations. Following this, police have to deal with more complex interviews when dealing with the subject. It is also imperative that officers engage with overseas investigations.</w:t>
      </w:r>
      <w:r w:rsidR="003A76AB" w:rsidRPr="001A4808">
        <w:rPr>
          <w:rFonts w:ascii="Arial" w:hAnsi="Arial" w:cs="Arial"/>
          <w:color w:val="000000" w:themeColor="text1"/>
        </w:rPr>
        <w:t xml:space="preserve"> Due to this, it is important to evolve professional strategies </w:t>
      </w:r>
      <w:r w:rsidR="00C32C56" w:rsidRPr="001A4808">
        <w:rPr>
          <w:rFonts w:ascii="Arial" w:hAnsi="Arial" w:cs="Arial"/>
          <w:color w:val="000000" w:themeColor="text1"/>
        </w:rPr>
        <w:t xml:space="preserve">which can assist with dealing with the impact of personal attitudes officers may have and their values on the investigation process. </w:t>
      </w:r>
    </w:p>
    <w:p w14:paraId="45C64F99" w14:textId="77777777" w:rsidR="00C32C56" w:rsidRPr="001A4808" w:rsidRDefault="00C32C56" w:rsidP="00C634AA">
      <w:pPr>
        <w:rPr>
          <w:rFonts w:ascii="Arial" w:hAnsi="Arial" w:cs="Arial"/>
          <w:color w:val="000000" w:themeColor="text1"/>
        </w:rPr>
      </w:pPr>
    </w:p>
    <w:p w14:paraId="674EA2AF" w14:textId="614898F7" w:rsidR="00C32C56" w:rsidRPr="001A4808" w:rsidRDefault="00C32C56" w:rsidP="00C634AA">
      <w:pPr>
        <w:rPr>
          <w:rFonts w:ascii="Arial" w:hAnsi="Arial" w:cs="Arial"/>
          <w:color w:val="000000" w:themeColor="text1"/>
        </w:rPr>
      </w:pPr>
      <w:r w:rsidRPr="001A4808">
        <w:rPr>
          <w:rFonts w:ascii="Arial" w:hAnsi="Arial" w:cs="Arial"/>
          <w:color w:val="000000" w:themeColor="text1"/>
        </w:rPr>
        <w:t>Volume crime is defined as “any crime which, through its sheer volume, has a significant impact on the community and the ability of local police to tackle it” (</w:t>
      </w:r>
      <w:r w:rsidR="00BE46AA" w:rsidRPr="001A4808">
        <w:rPr>
          <w:rFonts w:ascii="Arial" w:hAnsi="Arial" w:cs="Arial"/>
          <w:color w:val="000000" w:themeColor="text1"/>
        </w:rPr>
        <w:t xml:space="preserve">National Policing Improvement Agency, 2009). </w:t>
      </w:r>
      <w:r w:rsidR="0058015C" w:rsidRPr="001A4808">
        <w:rPr>
          <w:rFonts w:ascii="Arial" w:hAnsi="Arial" w:cs="Arial"/>
          <w:color w:val="000000" w:themeColor="text1"/>
        </w:rPr>
        <w:t>The Volume Crime Management Model (VCMM) was introduced to improve officers performance</w:t>
      </w:r>
      <w:r w:rsidR="00434CC7" w:rsidRPr="001A4808">
        <w:rPr>
          <w:rFonts w:ascii="Arial" w:hAnsi="Arial" w:cs="Arial"/>
          <w:color w:val="000000" w:themeColor="text1"/>
        </w:rPr>
        <w:t>, as this has a set of standards, practices and policies. This applies the National Intelligence Model (NIM) as it assists in identifying priorities and tactical deployment resources</w:t>
      </w:r>
      <w:r w:rsidR="00E15645" w:rsidRPr="001A4808">
        <w:rPr>
          <w:rFonts w:ascii="Arial" w:hAnsi="Arial" w:cs="Arial"/>
          <w:color w:val="000000" w:themeColor="text1"/>
        </w:rPr>
        <w:t xml:space="preserve"> which in turn will tackle volume crime. </w:t>
      </w:r>
      <w:r w:rsidR="00BF5AD6" w:rsidRPr="001A4808">
        <w:rPr>
          <w:rFonts w:ascii="Arial" w:hAnsi="Arial" w:cs="Arial"/>
          <w:color w:val="000000" w:themeColor="text1"/>
        </w:rPr>
        <w:t xml:space="preserve">Volume crime also includes incidents which would be priority crimes such as </w:t>
      </w:r>
      <w:r w:rsidR="001B615B" w:rsidRPr="001A4808">
        <w:rPr>
          <w:rFonts w:ascii="Arial" w:hAnsi="Arial" w:cs="Arial"/>
          <w:color w:val="000000" w:themeColor="text1"/>
        </w:rPr>
        <w:t xml:space="preserve">criminal damage, assaults, street robbery, burglary and vehicle related crime. The VCMM </w:t>
      </w:r>
      <w:r w:rsidR="00B8604A" w:rsidRPr="001A4808">
        <w:rPr>
          <w:rFonts w:ascii="Arial" w:hAnsi="Arial" w:cs="Arial"/>
          <w:color w:val="000000" w:themeColor="text1"/>
        </w:rPr>
        <w:t xml:space="preserve">provides a structured framework which will assist in the most effective approach for officers to also deal with the volume and priority crimes. </w:t>
      </w:r>
    </w:p>
    <w:p w14:paraId="45FA6B90" w14:textId="77777777" w:rsidR="00C64679" w:rsidRPr="001A4808" w:rsidRDefault="00C64679" w:rsidP="00C634AA">
      <w:pPr>
        <w:rPr>
          <w:rFonts w:ascii="Arial" w:hAnsi="Arial" w:cs="Arial"/>
          <w:color w:val="000000" w:themeColor="text1"/>
        </w:rPr>
      </w:pPr>
    </w:p>
    <w:p w14:paraId="0A405B40" w14:textId="4DFE4D6B" w:rsidR="0017682D" w:rsidRPr="001A4808" w:rsidRDefault="00A44788" w:rsidP="00C634AA">
      <w:pPr>
        <w:rPr>
          <w:rFonts w:ascii="Arial" w:hAnsi="Arial" w:cs="Arial"/>
          <w:color w:val="000000" w:themeColor="text1"/>
        </w:rPr>
      </w:pPr>
      <w:r w:rsidRPr="001A4808">
        <w:rPr>
          <w:rFonts w:ascii="Arial" w:hAnsi="Arial" w:cs="Arial"/>
          <w:color w:val="000000" w:themeColor="text1"/>
        </w:rPr>
        <w:t xml:space="preserve">There may also be an issue of police bias, whether this be </w:t>
      </w:r>
      <w:r w:rsidR="00001B52" w:rsidRPr="001A4808">
        <w:rPr>
          <w:rFonts w:ascii="Arial" w:hAnsi="Arial" w:cs="Arial"/>
          <w:color w:val="000000" w:themeColor="text1"/>
        </w:rPr>
        <w:t>their conscious or unconscious bias this can have an impact on investigations</w:t>
      </w:r>
      <w:r w:rsidR="00693C56" w:rsidRPr="001A4808">
        <w:rPr>
          <w:rFonts w:ascii="Arial" w:hAnsi="Arial" w:cs="Arial"/>
          <w:color w:val="000000" w:themeColor="text1"/>
        </w:rPr>
        <w:t xml:space="preserve"> and volume crime. </w:t>
      </w:r>
      <w:r w:rsidR="002B35CC" w:rsidRPr="001A4808">
        <w:rPr>
          <w:rFonts w:ascii="Arial" w:hAnsi="Arial" w:cs="Arial"/>
          <w:color w:val="000000" w:themeColor="text1"/>
        </w:rPr>
        <w:t>Confirmation bia</w:t>
      </w:r>
      <w:r w:rsidR="00B76B1D" w:rsidRPr="001A4808">
        <w:rPr>
          <w:rFonts w:ascii="Arial" w:hAnsi="Arial" w:cs="Arial"/>
          <w:color w:val="000000" w:themeColor="text1"/>
        </w:rPr>
        <w:t xml:space="preserve">s is defined as “people’s tendency to process information by looking for, or interpreting, information that is consistent with their existing beliefs” </w:t>
      </w:r>
      <w:r w:rsidR="00267899" w:rsidRPr="001A4808">
        <w:rPr>
          <w:rFonts w:ascii="Arial" w:hAnsi="Arial" w:cs="Arial"/>
          <w:color w:val="000000" w:themeColor="text1"/>
        </w:rPr>
        <w:t xml:space="preserve">(Casad &amp; </w:t>
      </w:r>
      <w:proofErr w:type="spellStart"/>
      <w:r w:rsidR="00267899" w:rsidRPr="001A4808">
        <w:rPr>
          <w:rFonts w:ascii="Arial" w:hAnsi="Arial" w:cs="Arial"/>
          <w:color w:val="000000" w:themeColor="text1"/>
        </w:rPr>
        <w:t>Luebering</w:t>
      </w:r>
      <w:proofErr w:type="spellEnd"/>
      <w:r w:rsidR="00267899" w:rsidRPr="001A4808">
        <w:rPr>
          <w:rFonts w:ascii="Arial" w:hAnsi="Arial" w:cs="Arial"/>
          <w:color w:val="000000" w:themeColor="text1"/>
        </w:rPr>
        <w:t>, 2025</w:t>
      </w:r>
      <w:r w:rsidR="002B35CC" w:rsidRPr="001A4808">
        <w:rPr>
          <w:rFonts w:ascii="Arial" w:hAnsi="Arial" w:cs="Arial"/>
          <w:color w:val="000000" w:themeColor="text1"/>
        </w:rPr>
        <w:t xml:space="preserve">). </w:t>
      </w:r>
    </w:p>
    <w:p w14:paraId="37EB0F9C" w14:textId="77777777" w:rsidR="0017682D" w:rsidRPr="001A4808" w:rsidRDefault="0017682D" w:rsidP="00C634AA">
      <w:pPr>
        <w:rPr>
          <w:rFonts w:ascii="Arial" w:hAnsi="Arial" w:cs="Arial"/>
          <w:color w:val="000000" w:themeColor="text1"/>
        </w:rPr>
      </w:pPr>
    </w:p>
    <w:p w14:paraId="3BCA743A" w14:textId="4FA24952" w:rsidR="00C64679" w:rsidRPr="001A4808" w:rsidRDefault="0017682D" w:rsidP="00C634AA">
      <w:pPr>
        <w:rPr>
          <w:rFonts w:ascii="Arial" w:hAnsi="Arial" w:cs="Arial"/>
          <w:color w:val="000000" w:themeColor="text1"/>
        </w:rPr>
      </w:pPr>
      <w:r w:rsidRPr="001A4808">
        <w:rPr>
          <w:rFonts w:ascii="Arial" w:hAnsi="Arial" w:cs="Arial"/>
          <w:color w:val="000000" w:themeColor="text1"/>
        </w:rPr>
        <w:t xml:space="preserve">Confirmation bias </w:t>
      </w:r>
      <w:r w:rsidR="002B35CC" w:rsidRPr="001A4808">
        <w:rPr>
          <w:rFonts w:ascii="Arial" w:hAnsi="Arial" w:cs="Arial"/>
          <w:color w:val="000000" w:themeColor="text1"/>
        </w:rPr>
        <w:t xml:space="preserve">can influence police officers interpretation of the evidence provided to them which will also have an impact on their decision making in the investigation. </w:t>
      </w:r>
      <w:r w:rsidR="00BA580F" w:rsidRPr="001A4808">
        <w:rPr>
          <w:rFonts w:ascii="Arial" w:hAnsi="Arial" w:cs="Arial"/>
          <w:color w:val="000000" w:themeColor="text1"/>
        </w:rPr>
        <w:t xml:space="preserve">Police officers attitudes towards members of the public and also victims of crime ca also have an impact on decision making during investigations, in particular </w:t>
      </w:r>
      <w:r w:rsidR="00880620" w:rsidRPr="001A4808">
        <w:rPr>
          <w:rFonts w:ascii="Arial" w:hAnsi="Arial" w:cs="Arial"/>
          <w:color w:val="000000" w:themeColor="text1"/>
        </w:rPr>
        <w:t xml:space="preserve">sexual offences and rape as </w:t>
      </w:r>
      <w:r w:rsidR="00880620" w:rsidRPr="001A4808">
        <w:rPr>
          <w:rFonts w:ascii="Arial" w:hAnsi="Arial" w:cs="Arial"/>
          <w:color w:val="000000" w:themeColor="text1"/>
        </w:rPr>
        <w:lastRenderedPageBreak/>
        <w:t>this can mean officers unknowingly categorise these victims as ‘genuine’ victims (</w:t>
      </w:r>
      <w:r w:rsidR="00594834" w:rsidRPr="001A4808">
        <w:rPr>
          <w:rFonts w:ascii="Arial" w:hAnsi="Arial" w:cs="Arial"/>
          <w:color w:val="000000" w:themeColor="text1"/>
        </w:rPr>
        <w:t>McLean et al., 2022</w:t>
      </w:r>
      <w:r w:rsidR="00880620" w:rsidRPr="001A4808">
        <w:rPr>
          <w:rFonts w:ascii="Arial" w:hAnsi="Arial" w:cs="Arial"/>
          <w:color w:val="000000" w:themeColor="text1"/>
        </w:rPr>
        <w:t xml:space="preserve">). </w:t>
      </w:r>
      <w:r w:rsidR="005A1B1D" w:rsidRPr="001A4808">
        <w:rPr>
          <w:rFonts w:ascii="Arial" w:hAnsi="Arial" w:cs="Arial"/>
          <w:color w:val="000000" w:themeColor="text1"/>
        </w:rPr>
        <w:t xml:space="preserve">Additionally, police officers are under extreme amounts of pressure to resolve crimes </w:t>
      </w:r>
      <w:r w:rsidR="00A134A8" w:rsidRPr="001A4808">
        <w:rPr>
          <w:rFonts w:ascii="Arial" w:hAnsi="Arial" w:cs="Arial"/>
          <w:color w:val="000000" w:themeColor="text1"/>
        </w:rPr>
        <w:t xml:space="preserve">and feeling pressure to move on from a case can also have an impact on the thoroughness of an investigation. The pressure can stem from </w:t>
      </w:r>
      <w:r w:rsidR="00A80ACD" w:rsidRPr="001A4808">
        <w:rPr>
          <w:rFonts w:ascii="Arial" w:hAnsi="Arial" w:cs="Arial"/>
          <w:color w:val="000000" w:themeColor="text1"/>
        </w:rPr>
        <w:t xml:space="preserve">officers having to deal with high workloads, insufficient resourcing and the additional prioritising of other tasks within the team. This can lead to officers dealing with high levels of stress which will also have an impact on their decision making. </w:t>
      </w:r>
      <w:r w:rsidR="00221D69" w:rsidRPr="001A4808">
        <w:rPr>
          <w:rFonts w:ascii="Arial" w:hAnsi="Arial" w:cs="Arial"/>
          <w:color w:val="000000" w:themeColor="text1"/>
        </w:rPr>
        <w:t xml:space="preserve">This can also have a knock-on effect in their attitudes towards the victims, suspects, the general public and their peers. </w:t>
      </w:r>
    </w:p>
    <w:p w14:paraId="4881F7C1" w14:textId="77777777" w:rsidR="006F5403" w:rsidRPr="001A4808" w:rsidRDefault="006F5403" w:rsidP="00C634AA">
      <w:pPr>
        <w:rPr>
          <w:rFonts w:ascii="Arial" w:hAnsi="Arial" w:cs="Arial"/>
          <w:color w:val="000000" w:themeColor="text1"/>
        </w:rPr>
      </w:pPr>
    </w:p>
    <w:p w14:paraId="54CB9BCA" w14:textId="5F493D2E" w:rsidR="006F5403" w:rsidRPr="001A4808" w:rsidRDefault="006F5403" w:rsidP="00C634AA">
      <w:pPr>
        <w:rPr>
          <w:rFonts w:ascii="Arial" w:hAnsi="Arial" w:cs="Arial"/>
          <w:color w:val="000000" w:themeColor="text1"/>
        </w:rPr>
      </w:pPr>
      <w:r w:rsidRPr="001A4808">
        <w:rPr>
          <w:rFonts w:ascii="Arial" w:hAnsi="Arial" w:cs="Arial"/>
          <w:color w:val="000000" w:themeColor="text1"/>
        </w:rPr>
        <w:t xml:space="preserve">However, there </w:t>
      </w:r>
      <w:r w:rsidR="0044073A" w:rsidRPr="001A4808">
        <w:rPr>
          <w:rFonts w:ascii="Arial" w:hAnsi="Arial" w:cs="Arial"/>
          <w:color w:val="000000" w:themeColor="text1"/>
        </w:rPr>
        <w:t xml:space="preserve">have been guidelines set to improve </w:t>
      </w:r>
      <w:r w:rsidR="00EB0F30" w:rsidRPr="001A4808">
        <w:rPr>
          <w:rFonts w:ascii="Arial" w:hAnsi="Arial" w:cs="Arial"/>
          <w:color w:val="000000" w:themeColor="text1"/>
        </w:rPr>
        <w:t xml:space="preserve">personal attitudes, values and biases whilst investigating volume crimes. Officers must maintain an open mind during their investigation </w:t>
      </w:r>
      <w:r w:rsidR="00FD6C43" w:rsidRPr="001A4808">
        <w:rPr>
          <w:rFonts w:ascii="Arial" w:hAnsi="Arial" w:cs="Arial"/>
          <w:color w:val="000000" w:themeColor="text1"/>
        </w:rPr>
        <w:t xml:space="preserve">to help prevent confirmation bias. Additionally, good supervision will assist in </w:t>
      </w:r>
      <w:r w:rsidR="00C41BF9" w:rsidRPr="001A4808">
        <w:rPr>
          <w:rFonts w:ascii="Arial" w:hAnsi="Arial" w:cs="Arial"/>
          <w:color w:val="000000" w:themeColor="text1"/>
        </w:rPr>
        <w:t xml:space="preserve">mitigating some pressures officers may face to move on from their case and the influence of stress on how officers respond to victims. </w:t>
      </w:r>
      <w:r w:rsidR="00BA7FDB" w:rsidRPr="001A4808">
        <w:rPr>
          <w:rFonts w:ascii="Arial" w:hAnsi="Arial" w:cs="Arial"/>
          <w:color w:val="000000" w:themeColor="text1"/>
        </w:rPr>
        <w:t>There are also technological advancements, such as body worn video (BWV) and forensic evidence</w:t>
      </w:r>
      <w:r w:rsidR="00822EC5" w:rsidRPr="001A4808">
        <w:rPr>
          <w:rFonts w:ascii="Arial" w:hAnsi="Arial" w:cs="Arial"/>
          <w:color w:val="000000" w:themeColor="text1"/>
        </w:rPr>
        <w:t>. It should be noted that there are concerns about over-reliance on technology in investigations</w:t>
      </w:r>
      <w:r w:rsidR="00176705" w:rsidRPr="001A4808">
        <w:rPr>
          <w:rFonts w:ascii="Arial" w:hAnsi="Arial" w:cs="Arial"/>
          <w:color w:val="000000" w:themeColor="text1"/>
        </w:rPr>
        <w:t xml:space="preserve"> </w:t>
      </w:r>
      <w:r w:rsidR="00F351DA" w:rsidRPr="001A4808">
        <w:rPr>
          <w:rFonts w:ascii="Arial" w:hAnsi="Arial" w:cs="Arial"/>
          <w:color w:val="000000" w:themeColor="text1"/>
        </w:rPr>
        <w:t>(</w:t>
      </w:r>
      <w:r w:rsidR="00B6333E" w:rsidRPr="001A4808">
        <w:rPr>
          <w:rFonts w:ascii="Arial" w:hAnsi="Arial" w:cs="Arial"/>
          <w:color w:val="000000" w:themeColor="text1"/>
        </w:rPr>
        <w:t>International Association of Chiefs Police, 2020).</w:t>
      </w:r>
    </w:p>
    <w:p w14:paraId="51BC4B0F" w14:textId="77777777" w:rsidR="00822EC5" w:rsidRPr="001A4808" w:rsidRDefault="00822EC5" w:rsidP="00C634AA">
      <w:pPr>
        <w:rPr>
          <w:rFonts w:ascii="Arial" w:hAnsi="Arial" w:cs="Arial"/>
          <w:color w:val="000000" w:themeColor="text1"/>
        </w:rPr>
      </w:pPr>
    </w:p>
    <w:p w14:paraId="55C73ACA" w14:textId="5525F179" w:rsidR="00822EC5" w:rsidRPr="001A4808" w:rsidRDefault="00602C44" w:rsidP="00C634AA">
      <w:pPr>
        <w:rPr>
          <w:rFonts w:ascii="Arial" w:hAnsi="Arial" w:cs="Arial"/>
          <w:color w:val="000000" w:themeColor="text1"/>
        </w:rPr>
      </w:pPr>
      <w:r w:rsidRPr="001A4808">
        <w:rPr>
          <w:rFonts w:ascii="Arial" w:hAnsi="Arial" w:cs="Arial"/>
          <w:color w:val="000000" w:themeColor="text1"/>
        </w:rPr>
        <w:t xml:space="preserve">When investigating volume crime, this may lead to more complex interviews when dealing with the subject. It is essential that that the interviewing officer and also the investigator acts with integrity and professionalism. </w:t>
      </w:r>
      <w:r w:rsidR="00AB3113" w:rsidRPr="001A4808">
        <w:rPr>
          <w:rFonts w:ascii="Arial" w:hAnsi="Arial" w:cs="Arial"/>
          <w:color w:val="000000" w:themeColor="text1"/>
        </w:rPr>
        <w:t xml:space="preserve">It is largely beneficial if the interviewee trusts the professionalism of the interviewer and will be more likely to give </w:t>
      </w:r>
      <w:r w:rsidR="00BF11A6" w:rsidRPr="001A4808">
        <w:rPr>
          <w:rFonts w:ascii="Arial" w:hAnsi="Arial" w:cs="Arial"/>
          <w:color w:val="000000" w:themeColor="text1"/>
        </w:rPr>
        <w:t>accurate and detailed information. Additionally, it is crucial that the interviewer does not allow their personal opinions of beliefs to affect the way they deal with the witness, victim or suspect (</w:t>
      </w:r>
      <w:r w:rsidR="00F51EC4" w:rsidRPr="001A4808">
        <w:rPr>
          <w:rFonts w:ascii="Arial" w:hAnsi="Arial" w:cs="Arial"/>
          <w:color w:val="000000" w:themeColor="text1"/>
        </w:rPr>
        <w:t xml:space="preserve">College of Policing, 2022). </w:t>
      </w:r>
    </w:p>
    <w:p w14:paraId="09EEE99B" w14:textId="77777777" w:rsidR="008734C5" w:rsidRPr="001A4808" w:rsidRDefault="008734C5" w:rsidP="00C634AA">
      <w:pPr>
        <w:rPr>
          <w:rFonts w:ascii="Arial" w:hAnsi="Arial" w:cs="Arial"/>
          <w:color w:val="000000" w:themeColor="text1"/>
        </w:rPr>
      </w:pPr>
    </w:p>
    <w:p w14:paraId="545B9F88" w14:textId="7B0251FF" w:rsidR="008734C5" w:rsidRPr="001A4808" w:rsidRDefault="00EC73EB" w:rsidP="00C634AA">
      <w:pPr>
        <w:rPr>
          <w:rFonts w:ascii="Arial" w:hAnsi="Arial" w:cs="Arial"/>
          <w:color w:val="000000" w:themeColor="text1"/>
        </w:rPr>
      </w:pPr>
      <w:r w:rsidRPr="001A4808">
        <w:rPr>
          <w:rFonts w:ascii="Arial" w:hAnsi="Arial" w:cs="Arial"/>
          <w:color w:val="000000" w:themeColor="text1"/>
        </w:rPr>
        <w:t>The National Strategic Steering Group on Investigative Interviewing (NSSGII)</w:t>
      </w:r>
      <w:r w:rsidR="004A476C" w:rsidRPr="001A4808">
        <w:rPr>
          <w:rFonts w:ascii="Arial" w:hAnsi="Arial" w:cs="Arial"/>
          <w:color w:val="000000" w:themeColor="text1"/>
        </w:rPr>
        <w:t xml:space="preserve"> monitors the development of the most effective interview strategies. </w:t>
      </w:r>
      <w:r w:rsidR="00BB582E" w:rsidRPr="001A4808">
        <w:rPr>
          <w:rFonts w:ascii="Arial" w:hAnsi="Arial" w:cs="Arial"/>
          <w:color w:val="000000" w:themeColor="text1"/>
        </w:rPr>
        <w:t>Within interviews, especially those of a more complex nature, the interviewer must control their mental and emotional communication whilst also being engaged in the interview process</w:t>
      </w:r>
      <w:r w:rsidR="00352FDB" w:rsidRPr="001A4808">
        <w:rPr>
          <w:rFonts w:ascii="Arial" w:hAnsi="Arial" w:cs="Arial"/>
          <w:color w:val="000000" w:themeColor="text1"/>
        </w:rPr>
        <w:t>, without reacting to how the interviewee or suspects behaviour (</w:t>
      </w:r>
      <w:r w:rsidR="00BC5144" w:rsidRPr="001A4808">
        <w:rPr>
          <w:rFonts w:ascii="Arial" w:hAnsi="Arial" w:cs="Arial"/>
          <w:color w:val="000000" w:themeColor="text1"/>
        </w:rPr>
        <w:t>Berger, 2025</w:t>
      </w:r>
      <w:r w:rsidR="00352FDB" w:rsidRPr="001A4808">
        <w:rPr>
          <w:rFonts w:ascii="Arial" w:hAnsi="Arial" w:cs="Arial"/>
          <w:color w:val="000000" w:themeColor="text1"/>
        </w:rPr>
        <w:t xml:space="preserve">). </w:t>
      </w:r>
      <w:r w:rsidR="00E41A2E" w:rsidRPr="001A4808">
        <w:rPr>
          <w:rFonts w:ascii="Arial" w:hAnsi="Arial" w:cs="Arial"/>
          <w:color w:val="000000" w:themeColor="text1"/>
        </w:rPr>
        <w:t>It is important that the officers personal attitude towards the subject does not impact the interview or the investigation</w:t>
      </w:r>
      <w:r w:rsidR="000D7A9D" w:rsidRPr="001A4808">
        <w:rPr>
          <w:rFonts w:ascii="Arial" w:hAnsi="Arial" w:cs="Arial"/>
          <w:color w:val="000000" w:themeColor="text1"/>
        </w:rPr>
        <w:t xml:space="preserve">, and that they make a conscious effort to avoid any bias. </w:t>
      </w:r>
    </w:p>
    <w:p w14:paraId="4A5F30B1" w14:textId="77777777" w:rsidR="00C63870" w:rsidRPr="001A4808" w:rsidRDefault="00C63870" w:rsidP="00C634AA">
      <w:pPr>
        <w:rPr>
          <w:rFonts w:ascii="Arial" w:hAnsi="Arial" w:cs="Arial"/>
          <w:color w:val="000000" w:themeColor="text1"/>
        </w:rPr>
      </w:pPr>
    </w:p>
    <w:p w14:paraId="4E50A9C8" w14:textId="6AB4AE84" w:rsidR="00C63870" w:rsidRPr="001A4808" w:rsidRDefault="006C5ECF" w:rsidP="00C634AA">
      <w:pPr>
        <w:rPr>
          <w:rFonts w:ascii="Arial" w:hAnsi="Arial" w:cs="Arial"/>
          <w:color w:val="000000" w:themeColor="text1"/>
        </w:rPr>
      </w:pPr>
      <w:r w:rsidRPr="001A4808">
        <w:rPr>
          <w:rFonts w:ascii="Arial" w:hAnsi="Arial" w:cs="Arial"/>
          <w:color w:val="000000" w:themeColor="text1"/>
        </w:rPr>
        <w:t xml:space="preserve">It is also important for officers to reflect on their actions during the investigative process of volume crimes. </w:t>
      </w:r>
      <w:r w:rsidR="00D5150A" w:rsidRPr="001A4808">
        <w:rPr>
          <w:rFonts w:ascii="Arial" w:hAnsi="Arial" w:cs="Arial"/>
          <w:color w:val="000000" w:themeColor="text1"/>
        </w:rPr>
        <w:t xml:space="preserve">This can be done by working with peers to explore the decisions made throughout the investigation, using reflective practice </w:t>
      </w:r>
      <w:r w:rsidR="000B751C" w:rsidRPr="001A4808">
        <w:rPr>
          <w:rFonts w:ascii="Arial" w:hAnsi="Arial" w:cs="Arial"/>
          <w:color w:val="000000" w:themeColor="text1"/>
        </w:rPr>
        <w:t xml:space="preserve">by capturing and recording reflections through using frameworks such as </w:t>
      </w:r>
      <w:proofErr w:type="spellStart"/>
      <w:r w:rsidR="000B751C" w:rsidRPr="001A4808">
        <w:rPr>
          <w:rFonts w:ascii="Arial" w:hAnsi="Arial" w:cs="Arial"/>
          <w:color w:val="000000" w:themeColor="text1"/>
        </w:rPr>
        <w:t>Betari</w:t>
      </w:r>
      <w:proofErr w:type="spellEnd"/>
      <w:r w:rsidR="000B751C" w:rsidRPr="001A4808">
        <w:rPr>
          <w:rFonts w:ascii="Arial" w:hAnsi="Arial" w:cs="Arial"/>
          <w:color w:val="000000" w:themeColor="text1"/>
        </w:rPr>
        <w:t xml:space="preserve"> Box and Gibbs’ Reflective c</w:t>
      </w:r>
      <w:r w:rsidR="003244B0" w:rsidRPr="001A4808">
        <w:rPr>
          <w:rFonts w:ascii="Arial" w:hAnsi="Arial" w:cs="Arial"/>
          <w:color w:val="000000" w:themeColor="text1"/>
        </w:rPr>
        <w:t>ycle and analysing and understanding the overall incident patterns and trends</w:t>
      </w:r>
      <w:r w:rsidR="005720E8" w:rsidRPr="001A4808">
        <w:rPr>
          <w:rFonts w:ascii="Arial" w:hAnsi="Arial" w:cs="Arial"/>
          <w:color w:val="000000" w:themeColor="text1"/>
        </w:rPr>
        <w:t xml:space="preserve"> (College of Policing, 2023)</w:t>
      </w:r>
      <w:r w:rsidR="003244B0" w:rsidRPr="001A4808">
        <w:rPr>
          <w:rFonts w:ascii="Arial" w:hAnsi="Arial" w:cs="Arial"/>
          <w:color w:val="000000" w:themeColor="text1"/>
        </w:rPr>
        <w:t xml:space="preserve">. Through this reflection, officers are able to identify areas in which they can improve or where they have possibly been unknowingly bias or have let their personal attitudes and values impact their decision making. Through identifying this this allows improvement in the future and a better understanding of </w:t>
      </w:r>
      <w:r w:rsidR="00CD1BED" w:rsidRPr="001A4808">
        <w:rPr>
          <w:rFonts w:ascii="Arial" w:hAnsi="Arial" w:cs="Arial"/>
          <w:color w:val="000000" w:themeColor="text1"/>
        </w:rPr>
        <w:t xml:space="preserve">their method of approach with those they are dealing with. </w:t>
      </w:r>
    </w:p>
    <w:p w14:paraId="3EE731A2" w14:textId="030CB2B4" w:rsidR="00AE6595" w:rsidRPr="001A4808" w:rsidRDefault="00AE6595" w:rsidP="00C634AA">
      <w:pPr>
        <w:spacing w:line="257" w:lineRule="auto"/>
        <w:ind w:right="531"/>
        <w:rPr>
          <w:rFonts w:ascii="Arial" w:hAnsi="Arial" w:cs="Arial"/>
          <w:color w:val="000000" w:themeColor="text1"/>
        </w:rPr>
      </w:pPr>
    </w:p>
    <w:p w14:paraId="4FF027DF" w14:textId="36D2A934" w:rsidR="00E26046" w:rsidRPr="001A4808" w:rsidRDefault="00446062" w:rsidP="00C634AA">
      <w:pPr>
        <w:spacing w:line="257" w:lineRule="auto"/>
        <w:ind w:right="531"/>
        <w:rPr>
          <w:rFonts w:ascii="Arial" w:hAnsi="Arial" w:cs="Arial"/>
          <w:color w:val="000000" w:themeColor="text1"/>
        </w:rPr>
      </w:pPr>
      <w:r w:rsidRPr="001A4808">
        <w:rPr>
          <w:rFonts w:ascii="Arial" w:hAnsi="Arial" w:cs="Arial"/>
          <w:color w:val="000000" w:themeColor="text1"/>
        </w:rPr>
        <w:lastRenderedPageBreak/>
        <w:t xml:space="preserve">Overall, there are many areas whereby personal attitudes, values and biases may </w:t>
      </w:r>
      <w:r w:rsidR="00060578" w:rsidRPr="001A4808">
        <w:rPr>
          <w:rFonts w:ascii="Arial" w:hAnsi="Arial" w:cs="Arial"/>
          <w:color w:val="000000" w:themeColor="text1"/>
        </w:rPr>
        <w:t xml:space="preserve">play a role within the way in which officers deal with an incident. However, through the use of reflective practice and </w:t>
      </w:r>
      <w:r w:rsidR="0050177B" w:rsidRPr="001A4808">
        <w:rPr>
          <w:rFonts w:ascii="Arial" w:hAnsi="Arial" w:cs="Arial"/>
          <w:color w:val="000000" w:themeColor="text1"/>
        </w:rPr>
        <w:t xml:space="preserve">reflecting upon the actions already taken during the investigation this can be reduces. Additionally, although officers are under </w:t>
      </w:r>
      <w:r w:rsidR="00004E8B" w:rsidRPr="001A4808">
        <w:rPr>
          <w:rFonts w:ascii="Arial" w:hAnsi="Arial" w:cs="Arial"/>
          <w:color w:val="000000" w:themeColor="text1"/>
        </w:rPr>
        <w:t xml:space="preserve">substantial amounts of pressure from their superiors to deal with cases as soon as possible, it is the management of these stress levels and support they receive whilst doing so which can have a positive impact on the way in which police officers engage with their victims, witnesses and subjects. </w:t>
      </w:r>
      <w:r w:rsidR="0002338B" w:rsidRPr="001A4808">
        <w:rPr>
          <w:rFonts w:ascii="Arial" w:hAnsi="Arial" w:cs="Arial"/>
          <w:color w:val="000000" w:themeColor="text1"/>
        </w:rPr>
        <w:t xml:space="preserve">Unconscious bias will always play a role within anyone’s day to day </w:t>
      </w:r>
      <w:proofErr w:type="gramStart"/>
      <w:r w:rsidR="0002338B" w:rsidRPr="001A4808">
        <w:rPr>
          <w:rFonts w:ascii="Arial" w:hAnsi="Arial" w:cs="Arial"/>
          <w:color w:val="000000" w:themeColor="text1"/>
        </w:rPr>
        <w:t>life,</w:t>
      </w:r>
      <w:proofErr w:type="gramEnd"/>
      <w:r w:rsidR="0002338B" w:rsidRPr="001A4808">
        <w:rPr>
          <w:rFonts w:ascii="Arial" w:hAnsi="Arial" w:cs="Arial"/>
          <w:color w:val="000000" w:themeColor="text1"/>
        </w:rPr>
        <w:t xml:space="preserve"> however it is the acknowledgement of this and the</w:t>
      </w:r>
      <w:r w:rsidR="00E26046" w:rsidRPr="001A4808">
        <w:rPr>
          <w:rFonts w:ascii="Arial" w:hAnsi="Arial" w:cs="Arial"/>
          <w:color w:val="000000" w:themeColor="text1"/>
        </w:rPr>
        <w:t xml:space="preserve"> conscious effort to avoid this which will assist in the best outcome in investigations and ensure this is done in the most effective way possible when dealing with complex crimes. </w:t>
      </w:r>
    </w:p>
    <w:p w14:paraId="05398FAB" w14:textId="56C4447F" w:rsidR="00E26046" w:rsidRPr="001A4808" w:rsidRDefault="00E26046" w:rsidP="00C634AA">
      <w:pPr>
        <w:spacing w:line="257" w:lineRule="auto"/>
        <w:ind w:right="531"/>
        <w:rPr>
          <w:rFonts w:ascii="Arial" w:hAnsi="Arial" w:cs="Arial"/>
          <w:color w:val="000000" w:themeColor="text1"/>
        </w:rPr>
      </w:pPr>
      <w:r w:rsidRPr="001A4808">
        <w:rPr>
          <w:rFonts w:ascii="Arial" w:hAnsi="Arial" w:cs="Arial"/>
          <w:color w:val="000000" w:themeColor="text1"/>
        </w:rPr>
        <w:t>= 1012</w:t>
      </w:r>
    </w:p>
    <w:p w14:paraId="5FEFC8D8" w14:textId="77777777" w:rsidR="00C634AA" w:rsidRPr="001A4808" w:rsidRDefault="00C634AA" w:rsidP="00C634AA">
      <w:pPr>
        <w:spacing w:line="257" w:lineRule="auto"/>
        <w:ind w:left="567" w:right="531"/>
        <w:rPr>
          <w:rFonts w:ascii="Arial" w:hAnsi="Arial" w:cs="Arial"/>
          <w:color w:val="000000" w:themeColor="text1"/>
        </w:rPr>
      </w:pPr>
    </w:p>
    <w:p w14:paraId="19265FD8" w14:textId="77777777" w:rsidR="002F21F0" w:rsidRPr="001A4808" w:rsidRDefault="002F21F0" w:rsidP="00C634AA">
      <w:pPr>
        <w:spacing w:line="257" w:lineRule="auto"/>
        <w:ind w:right="531"/>
        <w:rPr>
          <w:rFonts w:ascii="Arial" w:hAnsi="Arial" w:cs="Arial"/>
          <w:color w:val="000000" w:themeColor="text1"/>
          <w:u w:val="single"/>
        </w:rPr>
      </w:pPr>
      <w:r w:rsidRPr="001A4808">
        <w:rPr>
          <w:rFonts w:ascii="Arial" w:eastAsia="Calibri" w:hAnsi="Arial" w:cs="Arial"/>
          <w:b/>
          <w:bCs/>
          <w:color w:val="000000" w:themeColor="text1"/>
          <w:u w:val="single"/>
        </w:rPr>
        <w:t xml:space="preserve">Essay five: </w:t>
      </w:r>
    </w:p>
    <w:p w14:paraId="703793E5" w14:textId="77777777" w:rsidR="002F21F0" w:rsidRPr="001A4808" w:rsidRDefault="002F21F0" w:rsidP="00C634AA">
      <w:pPr>
        <w:spacing w:line="257" w:lineRule="auto"/>
        <w:ind w:right="531"/>
        <w:rPr>
          <w:rFonts w:ascii="Arial" w:eastAsia="Calibri" w:hAnsi="Arial" w:cs="Arial"/>
          <w:color w:val="000000" w:themeColor="text1"/>
        </w:rPr>
      </w:pPr>
      <w:r w:rsidRPr="001A4808">
        <w:rPr>
          <w:rFonts w:ascii="Arial" w:eastAsia="Calibri" w:hAnsi="Arial" w:cs="Arial"/>
          <w:color w:val="000000" w:themeColor="text1"/>
        </w:rPr>
        <w:t>How effective is early intervention an effective means of preventing young people from offending or re-offending?</w:t>
      </w:r>
    </w:p>
    <w:p w14:paraId="1F319B66" w14:textId="77777777" w:rsidR="002F21F0" w:rsidRPr="001A4808" w:rsidRDefault="002F21F0" w:rsidP="00C634AA">
      <w:pPr>
        <w:spacing w:line="257" w:lineRule="auto"/>
        <w:ind w:right="531"/>
        <w:rPr>
          <w:rFonts w:ascii="Arial" w:eastAsia="Calibri" w:hAnsi="Arial" w:cs="Arial"/>
          <w:color w:val="000000" w:themeColor="text1"/>
        </w:rPr>
      </w:pPr>
      <w:r w:rsidRPr="001A4808">
        <w:rPr>
          <w:rFonts w:ascii="Arial" w:eastAsia="Calibri" w:hAnsi="Arial" w:cs="Arial"/>
          <w:color w:val="000000" w:themeColor="text1"/>
        </w:rPr>
        <w:t>Your answer must be based on academic research, but you may make reference to relevant case studies.</w:t>
      </w:r>
    </w:p>
    <w:p w14:paraId="45F107F1" w14:textId="77777777" w:rsidR="00320018" w:rsidRPr="001A4808" w:rsidRDefault="00320018" w:rsidP="00C634AA">
      <w:pPr>
        <w:spacing w:line="257" w:lineRule="auto"/>
        <w:ind w:right="531"/>
        <w:rPr>
          <w:rFonts w:ascii="Arial" w:eastAsia="Calibri" w:hAnsi="Arial" w:cs="Arial"/>
          <w:color w:val="000000" w:themeColor="text1"/>
        </w:rPr>
      </w:pPr>
    </w:p>
    <w:p w14:paraId="57A274DC" w14:textId="0ACB7DD5" w:rsidR="00320018" w:rsidRPr="001A4808" w:rsidRDefault="00320018" w:rsidP="00C634AA">
      <w:pPr>
        <w:spacing w:line="257" w:lineRule="auto"/>
        <w:ind w:right="531"/>
        <w:rPr>
          <w:rFonts w:ascii="Arial" w:eastAsia="Calibri" w:hAnsi="Arial" w:cs="Arial"/>
          <w:color w:val="000000" w:themeColor="text1"/>
        </w:rPr>
      </w:pPr>
      <w:r w:rsidRPr="001A4808">
        <w:rPr>
          <w:rFonts w:ascii="Arial" w:eastAsia="Calibri" w:hAnsi="Arial" w:cs="Arial"/>
          <w:color w:val="000000" w:themeColor="text1"/>
        </w:rPr>
        <w:t>The</w:t>
      </w:r>
      <w:r w:rsidR="00CE10FF" w:rsidRPr="001A4808">
        <w:rPr>
          <w:rFonts w:ascii="Arial" w:eastAsia="Calibri" w:hAnsi="Arial" w:cs="Arial"/>
          <w:color w:val="000000" w:themeColor="text1"/>
        </w:rPr>
        <w:t xml:space="preserve">re are many </w:t>
      </w:r>
      <w:r w:rsidR="00B57460" w:rsidRPr="001A4808">
        <w:rPr>
          <w:rFonts w:ascii="Arial" w:eastAsia="Calibri" w:hAnsi="Arial" w:cs="Arial"/>
          <w:color w:val="000000" w:themeColor="text1"/>
        </w:rPr>
        <w:t xml:space="preserve">young people being associated with crime </w:t>
      </w:r>
      <w:r w:rsidR="0042407D" w:rsidRPr="001A4808">
        <w:rPr>
          <w:rFonts w:ascii="Arial" w:eastAsia="Calibri" w:hAnsi="Arial" w:cs="Arial"/>
          <w:color w:val="000000" w:themeColor="text1"/>
        </w:rPr>
        <w:t>as statistics show that more young people and</w:t>
      </w:r>
      <w:r w:rsidR="005135B1" w:rsidRPr="001A4808">
        <w:rPr>
          <w:rFonts w:ascii="Arial" w:eastAsia="Calibri" w:hAnsi="Arial" w:cs="Arial"/>
          <w:color w:val="000000" w:themeColor="text1"/>
        </w:rPr>
        <w:t xml:space="preserve"> children being associated with criminality.</w:t>
      </w:r>
      <w:r w:rsidR="001C2AC1" w:rsidRPr="001A4808">
        <w:rPr>
          <w:rFonts w:ascii="Arial" w:eastAsia="Calibri" w:hAnsi="Arial" w:cs="Arial"/>
          <w:color w:val="000000" w:themeColor="text1"/>
        </w:rPr>
        <w:t xml:space="preserve"> This is as</w:t>
      </w:r>
      <w:r w:rsidR="00027565" w:rsidRPr="001A4808">
        <w:rPr>
          <w:rFonts w:ascii="Arial" w:eastAsia="Calibri" w:hAnsi="Arial" w:cs="Arial"/>
          <w:color w:val="000000" w:themeColor="text1"/>
        </w:rPr>
        <w:t xml:space="preserve"> 6% of prolific young offenders who had three youth convictions went on to have eight more adult convictions later on in life (</w:t>
      </w:r>
      <w:r w:rsidR="00420152" w:rsidRPr="001A4808">
        <w:rPr>
          <w:rFonts w:ascii="Arial" w:eastAsia="Calibri" w:hAnsi="Arial" w:cs="Arial"/>
          <w:color w:val="000000" w:themeColor="text1"/>
        </w:rPr>
        <w:t>Ministry of Justice, 2025</w:t>
      </w:r>
      <w:r w:rsidR="00027565" w:rsidRPr="001A4808">
        <w:rPr>
          <w:rFonts w:ascii="Arial" w:eastAsia="Calibri" w:hAnsi="Arial" w:cs="Arial"/>
          <w:color w:val="000000" w:themeColor="text1"/>
        </w:rPr>
        <w:t xml:space="preserve">). </w:t>
      </w:r>
      <w:r w:rsidR="005135B1" w:rsidRPr="001A4808">
        <w:rPr>
          <w:rFonts w:ascii="Arial" w:eastAsia="Calibri" w:hAnsi="Arial" w:cs="Arial"/>
          <w:color w:val="000000" w:themeColor="text1"/>
        </w:rPr>
        <w:t>It is not the goal of police to criminalise young people, instead police look to provide support to these young people and implement early interventions</w:t>
      </w:r>
      <w:r w:rsidR="00E91623" w:rsidRPr="001A4808">
        <w:rPr>
          <w:rFonts w:ascii="Arial" w:eastAsia="Calibri" w:hAnsi="Arial" w:cs="Arial"/>
          <w:color w:val="000000" w:themeColor="text1"/>
        </w:rPr>
        <w:t xml:space="preserve"> to reduce re-offending. </w:t>
      </w:r>
    </w:p>
    <w:p w14:paraId="3DA75DE6" w14:textId="77777777" w:rsidR="00E91623" w:rsidRPr="001A4808" w:rsidRDefault="00E91623" w:rsidP="00C634AA">
      <w:pPr>
        <w:spacing w:line="257" w:lineRule="auto"/>
        <w:ind w:right="531"/>
        <w:rPr>
          <w:rFonts w:ascii="Arial" w:eastAsia="Calibri" w:hAnsi="Arial" w:cs="Arial"/>
          <w:color w:val="000000" w:themeColor="text1"/>
        </w:rPr>
      </w:pPr>
    </w:p>
    <w:p w14:paraId="5A60DD83" w14:textId="7FEDA7A0" w:rsidR="00E91623" w:rsidRPr="001A4808" w:rsidRDefault="00E91623" w:rsidP="00C634AA">
      <w:pPr>
        <w:spacing w:line="257" w:lineRule="auto"/>
        <w:ind w:right="531"/>
        <w:rPr>
          <w:rFonts w:ascii="Arial" w:eastAsia="Calibri" w:hAnsi="Arial" w:cs="Arial"/>
          <w:color w:val="000000" w:themeColor="text1"/>
        </w:rPr>
      </w:pPr>
      <w:r w:rsidRPr="001A4808">
        <w:rPr>
          <w:rFonts w:ascii="Arial" w:eastAsia="Calibri" w:hAnsi="Arial" w:cs="Arial"/>
          <w:color w:val="000000" w:themeColor="text1"/>
        </w:rPr>
        <w:t xml:space="preserve">Within research conducted between 2023 and 2024, </w:t>
      </w:r>
      <w:r w:rsidR="007F7890" w:rsidRPr="001A4808">
        <w:rPr>
          <w:rFonts w:ascii="Arial" w:eastAsia="Calibri" w:hAnsi="Arial" w:cs="Arial"/>
          <w:color w:val="000000" w:themeColor="text1"/>
        </w:rPr>
        <w:t>core indicators such as knife crime, policing, health, children’s services and the youth sector have been looked at closely</w:t>
      </w:r>
      <w:r w:rsidR="004A4BC0" w:rsidRPr="001A4808">
        <w:rPr>
          <w:rFonts w:ascii="Arial" w:eastAsia="Calibri" w:hAnsi="Arial" w:cs="Arial"/>
          <w:color w:val="000000" w:themeColor="text1"/>
        </w:rPr>
        <w:t>. This research has shown there has been improvements in children’s policing services</w:t>
      </w:r>
      <w:r w:rsidR="002F0D79" w:rsidRPr="001A4808">
        <w:rPr>
          <w:rFonts w:ascii="Arial" w:eastAsia="Calibri" w:hAnsi="Arial" w:cs="Arial"/>
          <w:color w:val="000000" w:themeColor="text1"/>
        </w:rPr>
        <w:t xml:space="preserve"> as fewer children were being looked after by the local authority children’s services (</w:t>
      </w:r>
      <w:r w:rsidR="00B226EB" w:rsidRPr="001A4808">
        <w:rPr>
          <w:rFonts w:ascii="Arial" w:eastAsia="Calibri" w:hAnsi="Arial" w:cs="Arial"/>
          <w:color w:val="000000" w:themeColor="text1"/>
        </w:rPr>
        <w:t>Youth Endowment Fund, 2025). This</w:t>
      </w:r>
      <w:r w:rsidR="002A1EF8" w:rsidRPr="001A4808">
        <w:rPr>
          <w:rFonts w:ascii="Arial" w:eastAsia="Calibri" w:hAnsi="Arial" w:cs="Arial"/>
          <w:color w:val="000000" w:themeColor="text1"/>
        </w:rPr>
        <w:t xml:space="preserve"> will have a knock on effect with crime rates in youths as it has been proven that </w:t>
      </w:r>
      <w:r w:rsidR="009439D2" w:rsidRPr="001A4808">
        <w:rPr>
          <w:rFonts w:ascii="Arial" w:eastAsia="Calibri" w:hAnsi="Arial" w:cs="Arial"/>
          <w:color w:val="000000" w:themeColor="text1"/>
        </w:rPr>
        <w:t>children taken into local authority care have been linked to higher offending rates (</w:t>
      </w:r>
      <w:r w:rsidR="00D4503F" w:rsidRPr="001A4808">
        <w:rPr>
          <w:rFonts w:ascii="Arial" w:eastAsia="Calibri" w:hAnsi="Arial" w:cs="Arial"/>
          <w:color w:val="000000" w:themeColor="text1"/>
        </w:rPr>
        <w:t>Ministry of Justice, 2017</w:t>
      </w:r>
      <w:r w:rsidR="009439D2" w:rsidRPr="001A4808">
        <w:rPr>
          <w:rFonts w:ascii="Arial" w:eastAsia="Calibri" w:hAnsi="Arial" w:cs="Arial"/>
          <w:color w:val="000000" w:themeColor="text1"/>
        </w:rPr>
        <w:t xml:space="preserve">). </w:t>
      </w:r>
      <w:r w:rsidR="002D1500" w:rsidRPr="001A4808">
        <w:rPr>
          <w:rFonts w:ascii="Arial" w:eastAsia="Calibri" w:hAnsi="Arial" w:cs="Arial"/>
          <w:color w:val="000000" w:themeColor="text1"/>
        </w:rPr>
        <w:t xml:space="preserve">Those children involved in the public law system were more likely to offend and reoffend between the ages of ten and seventeen than those </w:t>
      </w:r>
      <w:r w:rsidR="006B4523" w:rsidRPr="001A4808">
        <w:rPr>
          <w:rFonts w:ascii="Arial" w:eastAsia="Calibri" w:hAnsi="Arial" w:cs="Arial"/>
          <w:color w:val="000000" w:themeColor="text1"/>
        </w:rPr>
        <w:t>who were members of the general population. Additionally, on avera</w:t>
      </w:r>
      <w:r w:rsidR="00CC5559" w:rsidRPr="001A4808">
        <w:rPr>
          <w:rFonts w:ascii="Arial" w:eastAsia="Calibri" w:hAnsi="Arial" w:cs="Arial"/>
          <w:color w:val="000000" w:themeColor="text1"/>
        </w:rPr>
        <w:t xml:space="preserve">ge these youths would start offending earlier. </w:t>
      </w:r>
    </w:p>
    <w:p w14:paraId="7C20E05E" w14:textId="77777777" w:rsidR="00594DF9" w:rsidRPr="001A4808" w:rsidRDefault="00594DF9" w:rsidP="00C634AA">
      <w:pPr>
        <w:spacing w:line="257" w:lineRule="auto"/>
        <w:ind w:right="531"/>
        <w:rPr>
          <w:rFonts w:ascii="Arial" w:hAnsi="Arial" w:cs="Arial"/>
          <w:color w:val="000000" w:themeColor="text1"/>
        </w:rPr>
      </w:pPr>
    </w:p>
    <w:p w14:paraId="3C705537" w14:textId="1EA9D828" w:rsidR="00DC7836" w:rsidRPr="001A4808" w:rsidRDefault="00DC7836"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Early interventions play a vital role in ensuring young people remain out of the criminal justice system and do not </w:t>
      </w:r>
      <w:r w:rsidR="00420152" w:rsidRPr="001A4808">
        <w:rPr>
          <w:rFonts w:ascii="Arial" w:hAnsi="Arial" w:cs="Arial"/>
          <w:color w:val="000000" w:themeColor="text1"/>
        </w:rPr>
        <w:t>offend or</w:t>
      </w:r>
      <w:r w:rsidRPr="001A4808">
        <w:rPr>
          <w:rFonts w:ascii="Arial" w:hAnsi="Arial" w:cs="Arial"/>
          <w:color w:val="000000" w:themeColor="text1"/>
        </w:rPr>
        <w:t xml:space="preserve"> reoffend. </w:t>
      </w:r>
      <w:r w:rsidR="00F95ED3" w:rsidRPr="001A4808">
        <w:rPr>
          <w:rFonts w:ascii="Arial" w:hAnsi="Arial" w:cs="Arial"/>
          <w:color w:val="000000" w:themeColor="text1"/>
        </w:rPr>
        <w:t xml:space="preserve">Early interventions is when it would be identified </w:t>
      </w:r>
      <w:r w:rsidR="00092BEB" w:rsidRPr="001A4808">
        <w:rPr>
          <w:rFonts w:ascii="Arial" w:hAnsi="Arial" w:cs="Arial"/>
          <w:color w:val="000000" w:themeColor="text1"/>
        </w:rPr>
        <w:t>that children and young people are at risk of poor outcomes, so providing effective and early support to them prior to the outcome taking place (</w:t>
      </w:r>
      <w:r w:rsidR="009F29D5" w:rsidRPr="001A4808">
        <w:rPr>
          <w:rFonts w:ascii="Arial" w:hAnsi="Arial" w:cs="Arial"/>
          <w:color w:val="000000" w:themeColor="text1"/>
        </w:rPr>
        <w:t>Early Intervention Foundation, 2020</w:t>
      </w:r>
      <w:r w:rsidR="00092BEB" w:rsidRPr="001A4808">
        <w:rPr>
          <w:rFonts w:ascii="Arial" w:hAnsi="Arial" w:cs="Arial"/>
          <w:color w:val="000000" w:themeColor="text1"/>
        </w:rPr>
        <w:t xml:space="preserve">). </w:t>
      </w:r>
      <w:r w:rsidR="00D25C2B" w:rsidRPr="001A4808">
        <w:rPr>
          <w:rFonts w:ascii="Arial" w:hAnsi="Arial" w:cs="Arial"/>
          <w:color w:val="000000" w:themeColor="text1"/>
        </w:rPr>
        <w:t xml:space="preserve">This works by reducing the risk factors </w:t>
      </w:r>
      <w:r w:rsidR="00852AFA" w:rsidRPr="001A4808">
        <w:rPr>
          <w:rFonts w:ascii="Arial" w:hAnsi="Arial" w:cs="Arial"/>
          <w:color w:val="000000" w:themeColor="text1"/>
        </w:rPr>
        <w:t xml:space="preserve">in a child or young persons life. </w:t>
      </w:r>
      <w:r w:rsidR="00690E05" w:rsidRPr="001A4808">
        <w:rPr>
          <w:rFonts w:ascii="Arial" w:hAnsi="Arial" w:cs="Arial"/>
          <w:color w:val="000000" w:themeColor="text1"/>
        </w:rPr>
        <w:t>There has been in</w:t>
      </w:r>
      <w:r w:rsidR="006E509C" w:rsidRPr="001A4808">
        <w:rPr>
          <w:rFonts w:ascii="Arial" w:hAnsi="Arial" w:cs="Arial"/>
          <w:color w:val="000000" w:themeColor="text1"/>
        </w:rPr>
        <w:t>vestments made into early intervention programmes such as Sure Start, the Children’s Fund and On Track as these programmes are</w:t>
      </w:r>
      <w:r w:rsidR="00A55D63" w:rsidRPr="001A4808">
        <w:rPr>
          <w:rFonts w:ascii="Arial" w:hAnsi="Arial" w:cs="Arial"/>
          <w:color w:val="000000" w:themeColor="text1"/>
        </w:rPr>
        <w:t xml:space="preserve"> intended to cater to the needs of families and young children at the </w:t>
      </w:r>
      <w:r w:rsidR="00AC5687" w:rsidRPr="001A4808">
        <w:rPr>
          <w:rFonts w:ascii="Arial" w:hAnsi="Arial" w:cs="Arial"/>
          <w:color w:val="000000" w:themeColor="text1"/>
        </w:rPr>
        <w:t xml:space="preserve">highest risk of turning to </w:t>
      </w:r>
      <w:r w:rsidR="00AC5687" w:rsidRPr="001A4808">
        <w:rPr>
          <w:rFonts w:ascii="Arial" w:hAnsi="Arial" w:cs="Arial"/>
          <w:color w:val="000000" w:themeColor="text1"/>
        </w:rPr>
        <w:lastRenderedPageBreak/>
        <w:t>criminality (</w:t>
      </w:r>
      <w:r w:rsidR="003B6AC1" w:rsidRPr="001A4808">
        <w:rPr>
          <w:rFonts w:ascii="Arial" w:hAnsi="Arial" w:cs="Arial"/>
          <w:color w:val="000000" w:themeColor="text1"/>
        </w:rPr>
        <w:t>Smithson, 2002</w:t>
      </w:r>
      <w:r w:rsidR="00AC5687" w:rsidRPr="001A4808">
        <w:rPr>
          <w:rFonts w:ascii="Arial" w:hAnsi="Arial" w:cs="Arial"/>
          <w:color w:val="000000" w:themeColor="text1"/>
        </w:rPr>
        <w:t xml:space="preserve">). </w:t>
      </w:r>
      <w:r w:rsidR="00E1392F" w:rsidRPr="001A4808">
        <w:rPr>
          <w:rFonts w:ascii="Arial" w:hAnsi="Arial" w:cs="Arial"/>
          <w:color w:val="000000" w:themeColor="text1"/>
        </w:rPr>
        <w:t xml:space="preserve">However, the greatest issue faced is that early interventions are often overlooked until the child </w:t>
      </w:r>
      <w:r w:rsidR="008C01DD" w:rsidRPr="001A4808">
        <w:rPr>
          <w:rFonts w:ascii="Arial" w:hAnsi="Arial" w:cs="Arial"/>
          <w:color w:val="000000" w:themeColor="text1"/>
        </w:rPr>
        <w:t xml:space="preserve">or young person has </w:t>
      </w:r>
      <w:proofErr w:type="spellStart"/>
      <w:r w:rsidR="008C01DD" w:rsidRPr="001A4808">
        <w:rPr>
          <w:rFonts w:ascii="Arial" w:hAnsi="Arial" w:cs="Arial"/>
          <w:color w:val="000000" w:themeColor="text1"/>
        </w:rPr>
        <w:t>began</w:t>
      </w:r>
      <w:proofErr w:type="spellEnd"/>
      <w:r w:rsidR="008C01DD" w:rsidRPr="001A4808">
        <w:rPr>
          <w:rFonts w:ascii="Arial" w:hAnsi="Arial" w:cs="Arial"/>
          <w:color w:val="000000" w:themeColor="text1"/>
        </w:rPr>
        <w:t xml:space="preserve"> offending or is</w:t>
      </w:r>
      <w:r w:rsidR="00420152" w:rsidRPr="001A4808">
        <w:rPr>
          <w:rFonts w:ascii="Arial" w:hAnsi="Arial" w:cs="Arial"/>
          <w:color w:val="000000" w:themeColor="text1"/>
        </w:rPr>
        <w:t xml:space="preserve"> already</w:t>
      </w:r>
      <w:r w:rsidR="008C01DD" w:rsidRPr="001A4808">
        <w:rPr>
          <w:rFonts w:ascii="Arial" w:hAnsi="Arial" w:cs="Arial"/>
          <w:color w:val="000000" w:themeColor="text1"/>
        </w:rPr>
        <w:t xml:space="preserve"> reoffending. </w:t>
      </w:r>
    </w:p>
    <w:p w14:paraId="6E32B0B8" w14:textId="77777777" w:rsidR="00551F3F" w:rsidRPr="001A4808" w:rsidRDefault="00551F3F" w:rsidP="00C634AA">
      <w:pPr>
        <w:spacing w:line="257" w:lineRule="auto"/>
        <w:ind w:right="531"/>
        <w:rPr>
          <w:rFonts w:ascii="Arial" w:hAnsi="Arial" w:cs="Arial"/>
          <w:color w:val="000000" w:themeColor="text1"/>
        </w:rPr>
      </w:pPr>
    </w:p>
    <w:p w14:paraId="1374F079" w14:textId="77777777" w:rsidR="00E50E63" w:rsidRPr="001A4808" w:rsidRDefault="001B7ACB"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The best way to approach the implementation of early interventions would be through taking a multi-agency approach for additional support for young </w:t>
      </w:r>
      <w:r w:rsidR="00D91752" w:rsidRPr="001A4808">
        <w:rPr>
          <w:rFonts w:ascii="Arial" w:hAnsi="Arial" w:cs="Arial"/>
          <w:color w:val="000000" w:themeColor="text1"/>
        </w:rPr>
        <w:t>offenders/prospective offenders. This would include the police, social services, schools and health services. The</w:t>
      </w:r>
      <w:r w:rsidR="00CF632F" w:rsidRPr="001A4808">
        <w:rPr>
          <w:rFonts w:ascii="Arial" w:hAnsi="Arial" w:cs="Arial"/>
          <w:color w:val="000000" w:themeColor="text1"/>
        </w:rPr>
        <w:t xml:space="preserve">re are to major factors which may influence a child or young person to commit crime and that would be those exposed to adverse childhood experiences (ACEs) </w:t>
      </w:r>
      <w:r w:rsidR="00150612" w:rsidRPr="001A4808">
        <w:rPr>
          <w:rFonts w:ascii="Arial" w:hAnsi="Arial" w:cs="Arial"/>
          <w:color w:val="000000" w:themeColor="text1"/>
        </w:rPr>
        <w:t>and those coming from areas of social deprivation, who may have had negative experiences with police (</w:t>
      </w:r>
      <w:r w:rsidR="00BD70C1" w:rsidRPr="001A4808">
        <w:rPr>
          <w:rFonts w:ascii="Arial" w:hAnsi="Arial" w:cs="Arial"/>
          <w:color w:val="000000" w:themeColor="text1"/>
        </w:rPr>
        <w:t>Thompson, 2021</w:t>
      </w:r>
      <w:r w:rsidR="00150612" w:rsidRPr="001A4808">
        <w:rPr>
          <w:rFonts w:ascii="Arial" w:hAnsi="Arial" w:cs="Arial"/>
          <w:color w:val="000000" w:themeColor="text1"/>
        </w:rPr>
        <w:t xml:space="preserve">). </w:t>
      </w:r>
    </w:p>
    <w:p w14:paraId="522D0EA8" w14:textId="77777777" w:rsidR="00E50E63" w:rsidRPr="001A4808" w:rsidRDefault="00E50E63" w:rsidP="00C634AA">
      <w:pPr>
        <w:spacing w:line="257" w:lineRule="auto"/>
        <w:ind w:right="531"/>
        <w:rPr>
          <w:rFonts w:ascii="Arial" w:hAnsi="Arial" w:cs="Arial"/>
          <w:color w:val="000000" w:themeColor="text1"/>
        </w:rPr>
      </w:pPr>
    </w:p>
    <w:p w14:paraId="5FA2FCE1" w14:textId="47BF0324" w:rsidR="00BD70C1" w:rsidRPr="001A4808" w:rsidRDefault="00BD70C1"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These early interventions would include things such as </w:t>
      </w:r>
      <w:r w:rsidR="00E50E63" w:rsidRPr="001A4808">
        <w:rPr>
          <w:rFonts w:ascii="Arial" w:hAnsi="Arial" w:cs="Arial"/>
          <w:color w:val="000000" w:themeColor="text1"/>
        </w:rPr>
        <w:t xml:space="preserve">out of court panels which would promote positive outcomes for young people and victims but </w:t>
      </w:r>
      <w:r w:rsidR="00CE20E9" w:rsidRPr="001A4808">
        <w:rPr>
          <w:rFonts w:ascii="Arial" w:hAnsi="Arial" w:cs="Arial"/>
          <w:color w:val="000000" w:themeColor="text1"/>
        </w:rPr>
        <w:t>would also focus on the unnecessary entrance of young people into the criminal justice system</w:t>
      </w:r>
      <w:r w:rsidR="005D04E7" w:rsidRPr="001A4808">
        <w:rPr>
          <w:rFonts w:ascii="Arial" w:hAnsi="Arial" w:cs="Arial"/>
          <w:color w:val="000000" w:themeColor="text1"/>
        </w:rPr>
        <w:t xml:space="preserve"> to reduce the risk of further offending (</w:t>
      </w:r>
      <w:r w:rsidR="00A8135C" w:rsidRPr="001A4808">
        <w:rPr>
          <w:rFonts w:ascii="Arial" w:hAnsi="Arial" w:cs="Arial"/>
          <w:color w:val="000000" w:themeColor="text1"/>
        </w:rPr>
        <w:t>College of Policing, 2022</w:t>
      </w:r>
      <w:r w:rsidR="005D04E7" w:rsidRPr="001A4808">
        <w:rPr>
          <w:rFonts w:ascii="Arial" w:hAnsi="Arial" w:cs="Arial"/>
          <w:color w:val="000000" w:themeColor="text1"/>
        </w:rPr>
        <w:t xml:space="preserve">). Additionally, the Youth Engagement Team (YET) </w:t>
      </w:r>
      <w:r w:rsidR="004264ED" w:rsidRPr="001A4808">
        <w:rPr>
          <w:rFonts w:ascii="Arial" w:hAnsi="Arial" w:cs="Arial"/>
          <w:color w:val="000000" w:themeColor="text1"/>
        </w:rPr>
        <w:t>works with vulnerable and young people involved in crime with the support of partner agencies to assist in improving young people’s life choices</w:t>
      </w:r>
      <w:r w:rsidR="00B31F4C" w:rsidRPr="001A4808">
        <w:rPr>
          <w:rFonts w:ascii="Arial" w:hAnsi="Arial" w:cs="Arial"/>
          <w:color w:val="000000" w:themeColor="text1"/>
        </w:rPr>
        <w:t xml:space="preserve">, reduce incidences of serious youth violence and prevent young people associating with gangs which would also influence them to offend and re-offend. </w:t>
      </w:r>
    </w:p>
    <w:p w14:paraId="3B775E17" w14:textId="77777777" w:rsidR="00A8135C" w:rsidRPr="001A4808" w:rsidRDefault="00A8135C" w:rsidP="00C634AA">
      <w:pPr>
        <w:spacing w:line="257" w:lineRule="auto"/>
        <w:ind w:right="531"/>
        <w:rPr>
          <w:rFonts w:ascii="Arial" w:hAnsi="Arial" w:cs="Arial"/>
          <w:color w:val="000000" w:themeColor="text1"/>
        </w:rPr>
      </w:pPr>
    </w:p>
    <w:p w14:paraId="4C52F1C3" w14:textId="747763DE" w:rsidR="00A8135C" w:rsidRPr="001A4808" w:rsidRDefault="00981DC3" w:rsidP="00C634AA">
      <w:pPr>
        <w:spacing w:line="257" w:lineRule="auto"/>
        <w:ind w:right="531"/>
        <w:rPr>
          <w:rFonts w:ascii="Arial" w:hAnsi="Arial" w:cs="Arial"/>
          <w:color w:val="000000" w:themeColor="text1"/>
        </w:rPr>
      </w:pPr>
      <w:r w:rsidRPr="001A4808">
        <w:rPr>
          <w:rFonts w:ascii="Arial" w:hAnsi="Arial" w:cs="Arial"/>
          <w:color w:val="000000" w:themeColor="text1"/>
        </w:rPr>
        <w:t>Research has shown that the most effective early interventions are through school</w:t>
      </w:r>
      <w:r w:rsidR="00F04CC2" w:rsidRPr="001A4808">
        <w:rPr>
          <w:rFonts w:ascii="Arial" w:hAnsi="Arial" w:cs="Arial"/>
          <w:color w:val="000000" w:themeColor="text1"/>
        </w:rPr>
        <w:t xml:space="preserve"> environments which can prevent drug use and anti-social behaviour which is even more effective </w:t>
      </w:r>
      <w:r w:rsidR="006E4DD1" w:rsidRPr="001A4808">
        <w:rPr>
          <w:rFonts w:ascii="Arial" w:hAnsi="Arial" w:cs="Arial"/>
          <w:color w:val="000000" w:themeColor="text1"/>
        </w:rPr>
        <w:t xml:space="preserve">with family interactions which also provides skills and support to the adults supervising the </w:t>
      </w:r>
      <w:r w:rsidR="009F629F" w:rsidRPr="001A4808">
        <w:rPr>
          <w:rFonts w:ascii="Arial" w:hAnsi="Arial" w:cs="Arial"/>
          <w:color w:val="000000" w:themeColor="text1"/>
        </w:rPr>
        <w:t>children or young person (</w:t>
      </w:r>
      <w:r w:rsidR="00A210C7" w:rsidRPr="001A4808">
        <w:rPr>
          <w:rFonts w:ascii="Arial" w:hAnsi="Arial" w:cs="Arial"/>
          <w:color w:val="000000" w:themeColor="text1"/>
        </w:rPr>
        <w:t>Greenwood, 2008</w:t>
      </w:r>
      <w:r w:rsidR="009F629F" w:rsidRPr="001A4808">
        <w:rPr>
          <w:rFonts w:ascii="Arial" w:hAnsi="Arial" w:cs="Arial"/>
          <w:color w:val="000000" w:themeColor="text1"/>
        </w:rPr>
        <w:t xml:space="preserve">). </w:t>
      </w:r>
    </w:p>
    <w:p w14:paraId="1756064A" w14:textId="77777777" w:rsidR="002C5F80" w:rsidRPr="001A4808" w:rsidRDefault="002C5F80" w:rsidP="00C634AA">
      <w:pPr>
        <w:spacing w:line="257" w:lineRule="auto"/>
        <w:ind w:right="531"/>
        <w:rPr>
          <w:rFonts w:ascii="Arial" w:hAnsi="Arial" w:cs="Arial"/>
          <w:color w:val="000000" w:themeColor="text1"/>
        </w:rPr>
      </w:pPr>
    </w:p>
    <w:p w14:paraId="49DBF148" w14:textId="567846FF" w:rsidR="002C5F80" w:rsidRPr="001A4808" w:rsidRDefault="00A201E6"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Young people and children who are already known to the justice system </w:t>
      </w:r>
      <w:r w:rsidR="00D76905" w:rsidRPr="001A4808">
        <w:rPr>
          <w:rFonts w:ascii="Arial" w:hAnsi="Arial" w:cs="Arial"/>
          <w:color w:val="000000" w:themeColor="text1"/>
        </w:rPr>
        <w:t>are less likely to refrain from reoffending compared to those who have offended, however have not gone through the criminal justice system (</w:t>
      </w:r>
      <w:r w:rsidR="0045552F" w:rsidRPr="001A4808">
        <w:rPr>
          <w:rFonts w:ascii="Arial" w:hAnsi="Arial" w:cs="Arial"/>
          <w:color w:val="000000" w:themeColor="text1"/>
        </w:rPr>
        <w:t>Manica, 2022</w:t>
      </w:r>
      <w:r w:rsidR="00D76905" w:rsidRPr="001A4808">
        <w:rPr>
          <w:rFonts w:ascii="Arial" w:hAnsi="Arial" w:cs="Arial"/>
          <w:color w:val="000000" w:themeColor="text1"/>
        </w:rPr>
        <w:t xml:space="preserve">). </w:t>
      </w:r>
      <w:r w:rsidR="009569D8" w:rsidRPr="001A4808">
        <w:rPr>
          <w:rFonts w:ascii="Arial" w:hAnsi="Arial" w:cs="Arial"/>
          <w:color w:val="000000" w:themeColor="text1"/>
        </w:rPr>
        <w:t xml:space="preserve">Research has shown that the most effective early intervention plans stem from a personalised </w:t>
      </w:r>
      <w:r w:rsidR="002E4AE9" w:rsidRPr="001A4808">
        <w:rPr>
          <w:rFonts w:ascii="Arial" w:hAnsi="Arial" w:cs="Arial"/>
          <w:color w:val="000000" w:themeColor="text1"/>
        </w:rPr>
        <w:t xml:space="preserve">plan which would include that individual’s strengths, challenges and family dynamics. This would then be </w:t>
      </w:r>
      <w:r w:rsidR="00407F2F" w:rsidRPr="001A4808">
        <w:rPr>
          <w:rFonts w:ascii="Arial" w:hAnsi="Arial" w:cs="Arial"/>
          <w:color w:val="000000" w:themeColor="text1"/>
        </w:rPr>
        <w:t>implemented into an individualised family service plan which would include strategies and specific goals to support both the young person and their family (</w:t>
      </w:r>
      <w:r w:rsidR="00797EA0" w:rsidRPr="001A4808">
        <w:rPr>
          <w:rFonts w:ascii="Arial" w:hAnsi="Arial" w:cs="Arial"/>
          <w:color w:val="000000" w:themeColor="text1"/>
        </w:rPr>
        <w:t>Pérez &amp; Ríos, 2024</w:t>
      </w:r>
      <w:r w:rsidR="00407F2F" w:rsidRPr="001A4808">
        <w:rPr>
          <w:rFonts w:ascii="Arial" w:hAnsi="Arial" w:cs="Arial"/>
          <w:color w:val="000000" w:themeColor="text1"/>
        </w:rPr>
        <w:t xml:space="preserve">). </w:t>
      </w:r>
    </w:p>
    <w:p w14:paraId="307DD10A" w14:textId="77777777" w:rsidR="00550EAA" w:rsidRPr="001A4808" w:rsidRDefault="00550EAA" w:rsidP="00C634AA">
      <w:pPr>
        <w:spacing w:line="257" w:lineRule="auto"/>
        <w:ind w:right="531"/>
        <w:rPr>
          <w:rFonts w:ascii="Arial" w:hAnsi="Arial" w:cs="Arial"/>
          <w:color w:val="000000" w:themeColor="text1"/>
        </w:rPr>
      </w:pPr>
    </w:p>
    <w:p w14:paraId="46076770" w14:textId="77777777" w:rsidR="007F0A95" w:rsidRPr="001A4808" w:rsidRDefault="00550EAA" w:rsidP="00C634AA">
      <w:pPr>
        <w:spacing w:line="257" w:lineRule="auto"/>
        <w:ind w:right="531"/>
        <w:rPr>
          <w:rFonts w:ascii="Arial" w:hAnsi="Arial" w:cs="Arial"/>
          <w:color w:val="000000" w:themeColor="text1"/>
        </w:rPr>
      </w:pPr>
      <w:r w:rsidRPr="001A4808">
        <w:rPr>
          <w:rFonts w:ascii="Arial" w:hAnsi="Arial" w:cs="Arial"/>
          <w:color w:val="000000" w:themeColor="text1"/>
        </w:rPr>
        <w:t xml:space="preserve">However, there are some challenges with early intervention as children from low-income families and marginalised communities may be less likely to have access to high-quality interventions which would mean there is less </w:t>
      </w:r>
      <w:proofErr w:type="gramStart"/>
      <w:r w:rsidRPr="001A4808">
        <w:rPr>
          <w:rFonts w:ascii="Arial" w:hAnsi="Arial" w:cs="Arial"/>
          <w:color w:val="000000" w:themeColor="text1"/>
        </w:rPr>
        <w:t>support</w:t>
      </w:r>
      <w:proofErr w:type="gramEnd"/>
      <w:r w:rsidRPr="001A4808">
        <w:rPr>
          <w:rFonts w:ascii="Arial" w:hAnsi="Arial" w:cs="Arial"/>
          <w:color w:val="000000" w:themeColor="text1"/>
        </w:rPr>
        <w:t xml:space="preserve"> and they would be more likely to offend or re-offend. Additionally, </w:t>
      </w:r>
      <w:r w:rsidR="00D5628B" w:rsidRPr="001A4808">
        <w:rPr>
          <w:rFonts w:ascii="Arial" w:hAnsi="Arial" w:cs="Arial"/>
          <w:color w:val="000000" w:themeColor="text1"/>
        </w:rPr>
        <w:t xml:space="preserve">lack of support from the family can also negatively effect the </w:t>
      </w:r>
      <w:r w:rsidR="00A250AE" w:rsidRPr="001A4808">
        <w:rPr>
          <w:rFonts w:ascii="Arial" w:hAnsi="Arial" w:cs="Arial"/>
          <w:color w:val="000000" w:themeColor="text1"/>
        </w:rPr>
        <w:t xml:space="preserve">process due to the engagement from the family being a crucial element. This can be due to the family not fully understanding the process, </w:t>
      </w:r>
      <w:r w:rsidR="00823D0B" w:rsidRPr="001A4808">
        <w:rPr>
          <w:rFonts w:ascii="Arial" w:hAnsi="Arial" w:cs="Arial"/>
          <w:color w:val="000000" w:themeColor="text1"/>
        </w:rPr>
        <w:t>socioeconomic stressors or the family being involved in criminality themselves</w:t>
      </w:r>
      <w:r w:rsidR="00797EA0" w:rsidRPr="001A4808">
        <w:rPr>
          <w:rFonts w:ascii="Arial" w:hAnsi="Arial" w:cs="Arial"/>
          <w:color w:val="000000" w:themeColor="text1"/>
        </w:rPr>
        <w:t>.</w:t>
      </w:r>
    </w:p>
    <w:p w14:paraId="25E5D010" w14:textId="77777777" w:rsidR="007F0A95" w:rsidRPr="001A4808" w:rsidRDefault="007F0A95" w:rsidP="00C634AA">
      <w:pPr>
        <w:spacing w:line="257" w:lineRule="auto"/>
        <w:ind w:right="531"/>
        <w:rPr>
          <w:rFonts w:ascii="Arial" w:hAnsi="Arial" w:cs="Arial"/>
          <w:color w:val="000000" w:themeColor="text1"/>
        </w:rPr>
      </w:pPr>
    </w:p>
    <w:p w14:paraId="1AA62CE1" w14:textId="1A4D0283" w:rsidR="003C6448" w:rsidRPr="001A4808" w:rsidRDefault="00E755C7" w:rsidP="00C634AA">
      <w:pPr>
        <w:spacing w:line="257" w:lineRule="auto"/>
        <w:ind w:right="531"/>
        <w:rPr>
          <w:rFonts w:ascii="Arial" w:eastAsia="Arial" w:hAnsi="Arial" w:cs="Arial"/>
          <w:color w:val="000000" w:themeColor="text1"/>
        </w:rPr>
      </w:pPr>
      <w:r w:rsidRPr="001A4808">
        <w:rPr>
          <w:rFonts w:ascii="Arial" w:hAnsi="Arial" w:cs="Arial"/>
          <w:color w:val="000000" w:themeColor="text1"/>
        </w:rPr>
        <w:lastRenderedPageBreak/>
        <w:t xml:space="preserve">Out of court disposals should also be considered when dealing with young people as </w:t>
      </w:r>
      <w:r w:rsidR="003C6448" w:rsidRPr="001A4808">
        <w:rPr>
          <w:rFonts w:ascii="Arial" w:hAnsi="Arial" w:cs="Arial"/>
          <w:color w:val="000000" w:themeColor="text1"/>
        </w:rPr>
        <w:t>on some occasions, a caution or words of advice would not suffice</w:t>
      </w:r>
      <w:r w:rsidR="00420152" w:rsidRPr="001A4808">
        <w:rPr>
          <w:rFonts w:ascii="Arial" w:hAnsi="Arial" w:cs="Arial"/>
          <w:color w:val="000000" w:themeColor="text1"/>
        </w:rPr>
        <w:t xml:space="preserve"> however it </w:t>
      </w:r>
      <w:r w:rsidR="00894959" w:rsidRPr="001A4808">
        <w:rPr>
          <w:rFonts w:ascii="Arial" w:hAnsi="Arial" w:cs="Arial"/>
          <w:color w:val="000000" w:themeColor="text1"/>
        </w:rPr>
        <w:t xml:space="preserve">may also be as detrimental to put the child or young person through the criminal process. </w:t>
      </w:r>
      <w:r w:rsidR="003C6448" w:rsidRPr="001A4808">
        <w:rPr>
          <w:rFonts w:ascii="Arial" w:hAnsi="Arial" w:cs="Arial"/>
          <w:color w:val="000000" w:themeColor="text1"/>
        </w:rPr>
        <w:t xml:space="preserve">One approach would be to implement restorative justice (RJ). </w:t>
      </w:r>
      <w:r w:rsidR="003C6448" w:rsidRPr="001A4808">
        <w:rPr>
          <w:rFonts w:ascii="Arial" w:eastAsia="Arial" w:hAnsi="Arial" w:cs="Arial"/>
          <w:color w:val="000000" w:themeColor="text1"/>
        </w:rPr>
        <w:t>Research has s</w:t>
      </w:r>
      <w:r w:rsidR="00FC21A6">
        <w:rPr>
          <w:rFonts w:ascii="Arial" w:eastAsia="Arial" w:hAnsi="Arial" w:cs="Arial"/>
          <w:color w:val="000000" w:themeColor="text1"/>
        </w:rPr>
        <w:t>uggested that RJ has</w:t>
      </w:r>
      <w:r w:rsidR="003C6448" w:rsidRPr="001A4808">
        <w:rPr>
          <w:rFonts w:ascii="Arial" w:eastAsia="Arial" w:hAnsi="Arial" w:cs="Arial"/>
          <w:color w:val="000000" w:themeColor="text1"/>
        </w:rPr>
        <w:t xml:space="preserve"> reduced reoffending by 14% </w:t>
      </w:r>
      <w:r w:rsidR="00E54070">
        <w:rPr>
          <w:rFonts w:ascii="Arial" w:eastAsia="Arial" w:hAnsi="Arial" w:cs="Arial"/>
          <w:color w:val="000000" w:themeColor="text1"/>
        </w:rPr>
        <w:t xml:space="preserve">and has also maintained victim satisfaction, with 85% of victims being happy with the outcome </w:t>
      </w:r>
      <w:r w:rsidR="003C6448" w:rsidRPr="001A4808">
        <w:rPr>
          <w:rFonts w:ascii="Arial" w:eastAsia="Arial" w:hAnsi="Arial" w:cs="Arial"/>
          <w:color w:val="000000" w:themeColor="text1"/>
        </w:rPr>
        <w:t>(RJS Patron, 2016).</w:t>
      </w:r>
      <w:r w:rsidR="00707516" w:rsidRPr="001A4808">
        <w:rPr>
          <w:rFonts w:ascii="Arial" w:eastAsia="Arial" w:hAnsi="Arial" w:cs="Arial"/>
          <w:color w:val="000000" w:themeColor="text1"/>
        </w:rPr>
        <w:t xml:space="preserve"> The core aim is to keep young people and children out of the criminal justice system whenever </w:t>
      </w:r>
      <w:proofErr w:type="gramStart"/>
      <w:r w:rsidR="00707516" w:rsidRPr="001A4808">
        <w:rPr>
          <w:rFonts w:ascii="Arial" w:eastAsia="Arial" w:hAnsi="Arial" w:cs="Arial"/>
          <w:color w:val="000000" w:themeColor="text1"/>
        </w:rPr>
        <w:t>possible</w:t>
      </w:r>
      <w:r w:rsidR="00EF1B3F" w:rsidRPr="001A4808">
        <w:rPr>
          <w:rFonts w:ascii="Arial" w:eastAsia="Arial" w:hAnsi="Arial" w:cs="Arial"/>
          <w:color w:val="000000" w:themeColor="text1"/>
        </w:rPr>
        <w:t>, and</w:t>
      </w:r>
      <w:proofErr w:type="gramEnd"/>
      <w:r w:rsidR="00EF1B3F" w:rsidRPr="001A4808">
        <w:rPr>
          <w:rFonts w:ascii="Arial" w:eastAsia="Arial" w:hAnsi="Arial" w:cs="Arial"/>
          <w:color w:val="000000" w:themeColor="text1"/>
        </w:rPr>
        <w:t xml:space="preserve"> is not to criminalise people but to prevent reoffending (Youth Justice Board, 2024). T</w:t>
      </w:r>
      <w:r w:rsidR="00707516" w:rsidRPr="001A4808">
        <w:rPr>
          <w:rFonts w:ascii="Arial" w:eastAsia="Arial" w:hAnsi="Arial" w:cs="Arial"/>
          <w:color w:val="000000" w:themeColor="text1"/>
        </w:rPr>
        <w:t xml:space="preserve">his can bare a significant impact on their futures and </w:t>
      </w:r>
      <w:r w:rsidR="00876003" w:rsidRPr="001A4808">
        <w:rPr>
          <w:rFonts w:ascii="Arial" w:eastAsia="Arial" w:hAnsi="Arial" w:cs="Arial"/>
          <w:color w:val="000000" w:themeColor="text1"/>
        </w:rPr>
        <w:t xml:space="preserve">have an impact on things such as their ability to travel to certain places and apply for certain </w:t>
      </w:r>
      <w:proofErr w:type="gramStart"/>
      <w:r w:rsidR="00876003" w:rsidRPr="001A4808">
        <w:rPr>
          <w:rFonts w:ascii="Arial" w:eastAsia="Arial" w:hAnsi="Arial" w:cs="Arial"/>
          <w:color w:val="000000" w:themeColor="text1"/>
        </w:rPr>
        <w:t>jobs</w:t>
      </w:r>
      <w:proofErr w:type="gramEnd"/>
      <w:r w:rsidR="00876003" w:rsidRPr="001A4808">
        <w:rPr>
          <w:rFonts w:ascii="Arial" w:eastAsia="Arial" w:hAnsi="Arial" w:cs="Arial"/>
          <w:color w:val="000000" w:themeColor="text1"/>
        </w:rPr>
        <w:t xml:space="preserve"> </w:t>
      </w:r>
      <w:r w:rsidR="00EF1B3F" w:rsidRPr="001A4808">
        <w:rPr>
          <w:rFonts w:ascii="Arial" w:eastAsia="Arial" w:hAnsi="Arial" w:cs="Arial"/>
          <w:color w:val="000000" w:themeColor="text1"/>
        </w:rPr>
        <w:t xml:space="preserve">so it is vital that the issue </w:t>
      </w:r>
      <w:r w:rsidR="00832AC7" w:rsidRPr="001A4808">
        <w:rPr>
          <w:rFonts w:ascii="Arial" w:eastAsia="Arial" w:hAnsi="Arial" w:cs="Arial"/>
          <w:color w:val="000000" w:themeColor="text1"/>
        </w:rPr>
        <w:t xml:space="preserve">is tackled at the earliest instance. </w:t>
      </w:r>
    </w:p>
    <w:p w14:paraId="03489F38" w14:textId="77777777" w:rsidR="00B9031A" w:rsidRPr="001A4808" w:rsidRDefault="00B9031A" w:rsidP="00C634AA">
      <w:pPr>
        <w:spacing w:line="257" w:lineRule="auto"/>
        <w:ind w:right="531"/>
        <w:rPr>
          <w:rFonts w:ascii="Arial" w:eastAsia="Arial" w:hAnsi="Arial" w:cs="Arial"/>
          <w:color w:val="000000" w:themeColor="text1"/>
        </w:rPr>
      </w:pPr>
    </w:p>
    <w:p w14:paraId="1F1D10F1" w14:textId="0F0E6CEB" w:rsidR="00707516" w:rsidRPr="001A4808" w:rsidRDefault="00B9031A" w:rsidP="00C634AA">
      <w:pPr>
        <w:spacing w:line="257" w:lineRule="auto"/>
        <w:ind w:right="531"/>
        <w:rPr>
          <w:rFonts w:ascii="Arial" w:hAnsi="Arial" w:cs="Arial"/>
          <w:color w:val="000000" w:themeColor="text1"/>
        </w:rPr>
      </w:pPr>
      <w:r w:rsidRPr="001A4808">
        <w:rPr>
          <w:rFonts w:ascii="Arial" w:eastAsia="Arial" w:hAnsi="Arial" w:cs="Arial"/>
          <w:color w:val="000000" w:themeColor="text1"/>
        </w:rPr>
        <w:t xml:space="preserve">In essence, early interventions </w:t>
      </w:r>
      <w:r w:rsidR="00642951" w:rsidRPr="001A4808">
        <w:rPr>
          <w:rFonts w:ascii="Arial" w:eastAsia="Arial" w:hAnsi="Arial" w:cs="Arial"/>
          <w:color w:val="000000" w:themeColor="text1"/>
        </w:rPr>
        <w:t>can have a significant impact on the child or young person and has many benefits. This has been proven to be an effective method of preventing children or young people entering the criminal justice system through providing relevant avenues of support. Although this is greatly beneficial to the child or young person, it is vital that they have the support from their surrounding family or carers</w:t>
      </w:r>
      <w:r w:rsidR="00CE10FF" w:rsidRPr="001A4808">
        <w:rPr>
          <w:rFonts w:ascii="Arial" w:eastAsia="Arial" w:hAnsi="Arial" w:cs="Arial"/>
          <w:color w:val="000000" w:themeColor="text1"/>
        </w:rPr>
        <w:t xml:space="preserve">. It is also crucial that they engage with these support services and that the multi-agency approach offers them the best support available. </w:t>
      </w:r>
    </w:p>
    <w:p w14:paraId="2178F061" w14:textId="4514460A" w:rsidR="00F62056" w:rsidRPr="001A4808" w:rsidRDefault="00420152" w:rsidP="00C634AA">
      <w:pPr>
        <w:spacing w:line="257" w:lineRule="auto"/>
        <w:ind w:right="531"/>
        <w:rPr>
          <w:rFonts w:ascii="Arial" w:hAnsi="Arial" w:cs="Arial"/>
          <w:color w:val="000000" w:themeColor="text1"/>
        </w:rPr>
      </w:pPr>
      <w:r w:rsidRPr="001A4808">
        <w:rPr>
          <w:rFonts w:ascii="Arial" w:hAnsi="Arial" w:cs="Arial"/>
          <w:color w:val="000000" w:themeColor="text1"/>
        </w:rPr>
        <w:t>=</w:t>
      </w:r>
      <w:r w:rsidR="00894959" w:rsidRPr="001A4808">
        <w:rPr>
          <w:rFonts w:ascii="Arial" w:hAnsi="Arial" w:cs="Arial"/>
          <w:color w:val="000000" w:themeColor="text1"/>
        </w:rPr>
        <w:t>100</w:t>
      </w:r>
      <w:r w:rsidR="00E54070">
        <w:rPr>
          <w:rFonts w:ascii="Arial" w:hAnsi="Arial" w:cs="Arial"/>
          <w:color w:val="000000" w:themeColor="text1"/>
        </w:rPr>
        <w:t>6</w:t>
      </w:r>
    </w:p>
    <w:p w14:paraId="5A0317E7" w14:textId="77777777" w:rsidR="00594DF9" w:rsidRDefault="00594DF9" w:rsidP="001A4808">
      <w:pPr>
        <w:spacing w:line="257" w:lineRule="auto"/>
        <w:ind w:right="531"/>
        <w:rPr>
          <w:rFonts w:ascii="Arial" w:hAnsi="Arial" w:cs="Arial"/>
        </w:rPr>
      </w:pPr>
    </w:p>
    <w:p w14:paraId="17D62FE4" w14:textId="77777777" w:rsidR="001A4808" w:rsidRPr="00C634AA" w:rsidRDefault="001A4808" w:rsidP="001A4808">
      <w:pPr>
        <w:spacing w:line="257" w:lineRule="auto"/>
        <w:ind w:right="531"/>
        <w:rPr>
          <w:rFonts w:ascii="Arial" w:hAnsi="Arial" w:cs="Arial"/>
        </w:rPr>
      </w:pPr>
    </w:p>
    <w:p w14:paraId="5E1CD74A" w14:textId="2C9948FD" w:rsidR="00C634AA" w:rsidRPr="00284E54" w:rsidRDefault="00594DF9" w:rsidP="00284E54">
      <w:pPr>
        <w:spacing w:line="257" w:lineRule="auto"/>
        <w:ind w:right="531"/>
        <w:rPr>
          <w:rFonts w:ascii="Arial" w:hAnsi="Arial" w:cs="Arial"/>
          <w:b/>
          <w:bCs/>
          <w:u w:val="single"/>
        </w:rPr>
      </w:pPr>
      <w:r w:rsidRPr="00C634AA">
        <w:rPr>
          <w:rFonts w:ascii="Arial" w:hAnsi="Arial" w:cs="Arial"/>
          <w:b/>
          <w:bCs/>
          <w:u w:val="single"/>
        </w:rPr>
        <w:t>Bibliography</w:t>
      </w:r>
      <w:r w:rsidR="00C634AA">
        <w:rPr>
          <w:rFonts w:ascii="Arial" w:hAnsi="Arial" w:cs="Arial"/>
          <w:b/>
          <w:bCs/>
          <w:u w:val="single"/>
        </w:rPr>
        <w:t>:</w:t>
      </w:r>
    </w:p>
    <w:p w14:paraId="137C1803"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Allen, G., Burton, M. and Pratt, A. (2022) </w:t>
      </w:r>
      <w:r w:rsidRPr="00C634AA">
        <w:rPr>
          <w:rFonts w:ascii="Arial" w:hAnsi="Arial" w:cs="Arial"/>
          <w:i/>
          <w:iCs/>
          <w:color w:val="000000" w:themeColor="text1"/>
        </w:rPr>
        <w:t>Terrorism in Great Britain: the statistics</w:t>
      </w:r>
      <w:r w:rsidRPr="00C634AA">
        <w:rPr>
          <w:rFonts w:ascii="Arial" w:hAnsi="Arial" w:cs="Arial"/>
          <w:color w:val="000000" w:themeColor="text1"/>
        </w:rPr>
        <w:t xml:space="preserve">. </w:t>
      </w:r>
    </w:p>
    <w:p w14:paraId="1AB1F4AC" w14:textId="77777777" w:rsidR="00C634AA" w:rsidRPr="00C634AA" w:rsidRDefault="00C634AA" w:rsidP="00C634AA">
      <w:pPr>
        <w:spacing w:line="257" w:lineRule="auto"/>
        <w:ind w:right="531"/>
        <w:rPr>
          <w:rFonts w:ascii="Arial" w:hAnsi="Arial" w:cs="Arial"/>
          <w:color w:val="000000" w:themeColor="text1"/>
        </w:rPr>
      </w:pPr>
      <w:proofErr w:type="spellStart"/>
      <w:r w:rsidRPr="00C634AA">
        <w:rPr>
          <w:rFonts w:ascii="Arial" w:hAnsi="Arial" w:cs="Arial"/>
          <w:color w:val="000000" w:themeColor="text1"/>
        </w:rPr>
        <w:t>BaMaung</w:t>
      </w:r>
      <w:proofErr w:type="spellEnd"/>
      <w:r w:rsidRPr="00C634AA">
        <w:rPr>
          <w:rFonts w:ascii="Arial" w:hAnsi="Arial" w:cs="Arial"/>
          <w:color w:val="000000" w:themeColor="text1"/>
        </w:rPr>
        <w:t xml:space="preserve">, D. </w:t>
      </w:r>
      <w:r w:rsidRPr="00C634AA">
        <w:rPr>
          <w:rFonts w:ascii="Arial" w:hAnsi="Arial" w:cs="Arial"/>
          <w:i/>
          <w:iCs/>
          <w:color w:val="000000" w:themeColor="text1"/>
        </w:rPr>
        <w:t>et al.</w:t>
      </w:r>
      <w:r w:rsidRPr="00C634AA">
        <w:rPr>
          <w:rFonts w:ascii="Arial" w:hAnsi="Arial" w:cs="Arial"/>
          <w:color w:val="000000" w:themeColor="text1"/>
        </w:rPr>
        <w:t xml:space="preserve"> (2016) ‘The enemy within? the connection between insider threat and terrorism’, </w:t>
      </w:r>
      <w:r w:rsidRPr="00C634AA">
        <w:rPr>
          <w:rFonts w:ascii="Arial" w:hAnsi="Arial" w:cs="Arial"/>
          <w:i/>
          <w:iCs/>
          <w:color w:val="000000" w:themeColor="text1"/>
        </w:rPr>
        <w:t>Studies in Conflict &amp;amp; Terrorism</w:t>
      </w:r>
      <w:r w:rsidRPr="00C634AA">
        <w:rPr>
          <w:rFonts w:ascii="Arial" w:hAnsi="Arial" w:cs="Arial"/>
          <w:color w:val="000000" w:themeColor="text1"/>
        </w:rPr>
        <w:t xml:space="preserve">, 41(2), pp. 133–150. doi:10.1080/1057610x.2016.1249776. </w:t>
      </w:r>
    </w:p>
    <w:p w14:paraId="38042C33"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Benton, S. (2025) </w:t>
      </w:r>
      <w:r w:rsidRPr="00C634AA">
        <w:rPr>
          <w:rFonts w:ascii="Arial" w:hAnsi="Arial" w:cs="Arial"/>
          <w:i/>
          <w:iCs/>
          <w:color w:val="000000" w:themeColor="text1"/>
        </w:rPr>
        <w:t>A multi-systems approach to counter terrorism</w:t>
      </w:r>
      <w:r w:rsidRPr="00C634AA">
        <w:rPr>
          <w:rFonts w:ascii="Arial" w:hAnsi="Arial" w:cs="Arial"/>
          <w:color w:val="000000" w:themeColor="text1"/>
        </w:rPr>
        <w:t xml:space="preserve">, </w:t>
      </w:r>
      <w:r w:rsidRPr="00C634AA">
        <w:rPr>
          <w:rFonts w:ascii="Arial" w:hAnsi="Arial" w:cs="Arial"/>
          <w:i/>
          <w:iCs/>
          <w:color w:val="000000" w:themeColor="text1"/>
        </w:rPr>
        <w:t>Policing Tomorrow</w:t>
      </w:r>
      <w:r w:rsidRPr="00C634AA">
        <w:rPr>
          <w:rFonts w:ascii="Arial" w:hAnsi="Arial" w:cs="Arial"/>
          <w:color w:val="000000" w:themeColor="text1"/>
        </w:rPr>
        <w:t xml:space="preserve">. Available at: https://magazine.science.police.uk/issue-1/a-multi-systems-approach-to-counter-terrorism/ (Accessed: 12 May 2025). </w:t>
      </w:r>
    </w:p>
    <w:p w14:paraId="13205F78"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Berger, S. (2025) </w:t>
      </w:r>
      <w:proofErr w:type="spellStart"/>
      <w:r w:rsidRPr="00C634AA">
        <w:rPr>
          <w:rFonts w:ascii="Arial" w:hAnsi="Arial" w:cs="Arial"/>
          <w:i/>
          <w:iCs/>
          <w:color w:val="000000" w:themeColor="text1"/>
        </w:rPr>
        <w:t>Behavioral</w:t>
      </w:r>
      <w:proofErr w:type="spellEnd"/>
      <w:r w:rsidRPr="00C634AA">
        <w:rPr>
          <w:rFonts w:ascii="Arial" w:hAnsi="Arial" w:cs="Arial"/>
          <w:i/>
          <w:iCs/>
          <w:color w:val="000000" w:themeColor="text1"/>
        </w:rPr>
        <w:t xml:space="preserve"> Communication in interviews and interrogations: Emotional intelligence as a tool</w:t>
      </w:r>
      <w:r w:rsidRPr="00C634AA">
        <w:rPr>
          <w:rFonts w:ascii="Arial" w:hAnsi="Arial" w:cs="Arial"/>
          <w:color w:val="000000" w:themeColor="text1"/>
        </w:rPr>
        <w:t xml:space="preserve">, </w:t>
      </w:r>
      <w:r w:rsidRPr="00C634AA">
        <w:rPr>
          <w:rFonts w:ascii="Arial" w:hAnsi="Arial" w:cs="Arial"/>
          <w:i/>
          <w:iCs/>
          <w:color w:val="000000" w:themeColor="text1"/>
        </w:rPr>
        <w:t>National Policing Institute</w:t>
      </w:r>
      <w:r w:rsidRPr="00C634AA">
        <w:rPr>
          <w:rFonts w:ascii="Arial" w:hAnsi="Arial" w:cs="Arial"/>
          <w:color w:val="000000" w:themeColor="text1"/>
        </w:rPr>
        <w:t xml:space="preserve">. Available at: https://www.policinginstitute.org/onpolicing/behavioral-communication-interviews-and-interrogations/ (Accessed: 24 May 2025). </w:t>
      </w:r>
    </w:p>
    <w:p w14:paraId="5BFB483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Brockenberry, R. </w:t>
      </w:r>
      <w:r w:rsidRPr="00C634AA">
        <w:rPr>
          <w:rFonts w:ascii="Arial" w:hAnsi="Arial" w:cs="Arial"/>
          <w:i/>
          <w:iCs/>
          <w:color w:val="000000" w:themeColor="text1"/>
        </w:rPr>
        <w:t>et al.</w:t>
      </w:r>
      <w:r w:rsidRPr="00C634AA">
        <w:rPr>
          <w:rFonts w:ascii="Arial" w:hAnsi="Arial" w:cs="Arial"/>
          <w:color w:val="000000" w:themeColor="text1"/>
        </w:rPr>
        <w:t xml:space="preserve"> (2025) </w:t>
      </w:r>
      <w:r w:rsidRPr="00C634AA">
        <w:rPr>
          <w:rFonts w:ascii="Arial" w:hAnsi="Arial" w:cs="Arial"/>
          <w:i/>
          <w:iCs/>
          <w:color w:val="000000" w:themeColor="text1"/>
        </w:rPr>
        <w:t>Enhancing Inclusivity: The Systemic Challenges Faced by LGBTQ Officers in the Law Enforcement Workplace</w:t>
      </w:r>
      <w:r w:rsidRPr="00C634AA">
        <w:rPr>
          <w:rFonts w:ascii="Arial" w:hAnsi="Arial" w:cs="Arial"/>
          <w:color w:val="000000" w:themeColor="text1"/>
        </w:rPr>
        <w:t xml:space="preserve">, </w:t>
      </w:r>
      <w:r w:rsidRPr="00C634AA">
        <w:rPr>
          <w:rFonts w:ascii="Arial" w:hAnsi="Arial" w:cs="Arial"/>
          <w:i/>
          <w:iCs/>
          <w:color w:val="000000" w:themeColor="text1"/>
        </w:rPr>
        <w:t>American International Journal of Business Management (AIJBM)</w:t>
      </w:r>
      <w:r w:rsidRPr="00C634AA">
        <w:rPr>
          <w:rFonts w:ascii="Arial" w:hAnsi="Arial" w:cs="Arial"/>
          <w:color w:val="000000" w:themeColor="text1"/>
        </w:rPr>
        <w:t xml:space="preserve">. Available at: https://docs.house.gov/meetings/JU/JU00/20190919/109952/HHRG-116-JU00-20190919-SD042.pdf (Accessed: 23 May 2025). </w:t>
      </w:r>
    </w:p>
    <w:p w14:paraId="520F87EE"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Casad, B.J. and </w:t>
      </w:r>
      <w:proofErr w:type="spellStart"/>
      <w:r w:rsidRPr="00C634AA">
        <w:rPr>
          <w:rFonts w:ascii="Arial" w:hAnsi="Arial" w:cs="Arial"/>
          <w:color w:val="000000" w:themeColor="text1"/>
        </w:rPr>
        <w:t>Luebering</w:t>
      </w:r>
      <w:proofErr w:type="spellEnd"/>
      <w:r w:rsidRPr="00C634AA">
        <w:rPr>
          <w:rFonts w:ascii="Arial" w:hAnsi="Arial" w:cs="Arial"/>
          <w:color w:val="000000" w:themeColor="text1"/>
        </w:rPr>
        <w:t xml:space="preserve">, J.E. (2025) </w:t>
      </w:r>
      <w:r w:rsidRPr="00C634AA">
        <w:rPr>
          <w:rFonts w:ascii="Arial" w:hAnsi="Arial" w:cs="Arial"/>
          <w:i/>
          <w:iCs/>
          <w:color w:val="000000" w:themeColor="text1"/>
        </w:rPr>
        <w:t>Confirmation bias</w:t>
      </w:r>
      <w:r w:rsidRPr="00C634AA">
        <w:rPr>
          <w:rFonts w:ascii="Arial" w:hAnsi="Arial" w:cs="Arial"/>
          <w:color w:val="000000" w:themeColor="text1"/>
        </w:rPr>
        <w:t xml:space="preserve">, </w:t>
      </w:r>
      <w:proofErr w:type="spellStart"/>
      <w:r w:rsidRPr="00C634AA">
        <w:rPr>
          <w:rFonts w:ascii="Arial" w:hAnsi="Arial" w:cs="Arial"/>
          <w:i/>
          <w:iCs/>
          <w:color w:val="000000" w:themeColor="text1"/>
        </w:rPr>
        <w:t>Encyclopædia</w:t>
      </w:r>
      <w:proofErr w:type="spellEnd"/>
      <w:r w:rsidRPr="00C634AA">
        <w:rPr>
          <w:rFonts w:ascii="Arial" w:hAnsi="Arial" w:cs="Arial"/>
          <w:i/>
          <w:iCs/>
          <w:color w:val="000000" w:themeColor="text1"/>
        </w:rPr>
        <w:t xml:space="preserve"> Britannica</w:t>
      </w:r>
      <w:r w:rsidRPr="00C634AA">
        <w:rPr>
          <w:rFonts w:ascii="Arial" w:hAnsi="Arial" w:cs="Arial"/>
          <w:color w:val="000000" w:themeColor="text1"/>
        </w:rPr>
        <w:t xml:space="preserve">. Available at: https://www.britannica.com/science/confirmation-bias (Accessed: 24 May 2025). </w:t>
      </w:r>
    </w:p>
    <w:p w14:paraId="38DE96A5"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lastRenderedPageBreak/>
        <w:t xml:space="preserve">Catney, G. and Wright, R. (2024) </w:t>
      </w:r>
      <w:r w:rsidRPr="00C634AA">
        <w:rPr>
          <w:rFonts w:ascii="Arial" w:hAnsi="Arial" w:cs="Arial"/>
          <w:i/>
          <w:iCs/>
          <w:color w:val="000000" w:themeColor="text1"/>
        </w:rPr>
        <w:t>Census data shows England and Wales are more ethnically diverse – and less segregated – than ever before</w:t>
      </w:r>
      <w:r w:rsidRPr="00C634AA">
        <w:rPr>
          <w:rFonts w:ascii="Arial" w:hAnsi="Arial" w:cs="Arial"/>
          <w:color w:val="000000" w:themeColor="text1"/>
        </w:rPr>
        <w:t xml:space="preserve">, </w:t>
      </w:r>
      <w:r w:rsidRPr="00C634AA">
        <w:rPr>
          <w:rFonts w:ascii="Arial" w:hAnsi="Arial" w:cs="Arial"/>
          <w:i/>
          <w:iCs/>
          <w:color w:val="000000" w:themeColor="text1"/>
        </w:rPr>
        <w:t>The Conversation</w:t>
      </w:r>
      <w:r w:rsidRPr="00C634AA">
        <w:rPr>
          <w:rFonts w:ascii="Arial" w:hAnsi="Arial" w:cs="Arial"/>
          <w:color w:val="000000" w:themeColor="text1"/>
        </w:rPr>
        <w:t xml:space="preserve">. Available at: https://theconversation.com/census-data-shows-england-and-wales-are-more-ethnically-diverse-and-less-segregated-than-ever-before-197156 (Accessed: 21 October 2024). </w:t>
      </w:r>
    </w:p>
    <w:p w14:paraId="4E4601F8"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CISA (2025) </w:t>
      </w:r>
      <w:r w:rsidRPr="00C634AA">
        <w:rPr>
          <w:rFonts w:ascii="Arial" w:hAnsi="Arial" w:cs="Arial"/>
          <w:i/>
          <w:iCs/>
          <w:color w:val="000000" w:themeColor="text1"/>
        </w:rPr>
        <w:t>Defining insider threats: CISA</w:t>
      </w:r>
      <w:r w:rsidRPr="00C634AA">
        <w:rPr>
          <w:rFonts w:ascii="Arial" w:hAnsi="Arial" w:cs="Arial"/>
          <w:color w:val="000000" w:themeColor="text1"/>
        </w:rPr>
        <w:t xml:space="preserve">, </w:t>
      </w:r>
      <w:r w:rsidRPr="00C634AA">
        <w:rPr>
          <w:rFonts w:ascii="Arial" w:hAnsi="Arial" w:cs="Arial"/>
          <w:i/>
          <w:iCs/>
          <w:color w:val="000000" w:themeColor="text1"/>
        </w:rPr>
        <w:t>Cybersecurity and Infrastructure Security Agency CISA</w:t>
      </w:r>
      <w:r w:rsidRPr="00C634AA">
        <w:rPr>
          <w:rFonts w:ascii="Arial" w:hAnsi="Arial" w:cs="Arial"/>
          <w:color w:val="000000" w:themeColor="text1"/>
        </w:rPr>
        <w:t xml:space="preserve">. Available at: https://www.cisa.gov/topics/physical-security/insider-threat-mitigation/defining-insider-threats (Accessed: 08 May 2025). </w:t>
      </w:r>
    </w:p>
    <w:p w14:paraId="6EC6729D"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College of Policing (2022) </w:t>
      </w:r>
      <w:r w:rsidRPr="00C634AA">
        <w:rPr>
          <w:rFonts w:ascii="Arial" w:hAnsi="Arial" w:cs="Arial"/>
          <w:i/>
          <w:iCs/>
          <w:color w:val="000000" w:themeColor="text1"/>
        </w:rPr>
        <w:t>Investigative interviewing</w:t>
      </w:r>
      <w:r w:rsidRPr="00C634AA">
        <w:rPr>
          <w:rFonts w:ascii="Arial" w:hAnsi="Arial" w:cs="Arial"/>
          <w:color w:val="000000" w:themeColor="text1"/>
        </w:rPr>
        <w:t xml:space="preserve">, </w:t>
      </w:r>
      <w:r w:rsidRPr="00C634AA">
        <w:rPr>
          <w:rFonts w:ascii="Arial" w:hAnsi="Arial" w:cs="Arial"/>
          <w:i/>
          <w:iCs/>
          <w:color w:val="000000" w:themeColor="text1"/>
        </w:rPr>
        <w:t>Investigative Interviewing</w:t>
      </w:r>
      <w:r w:rsidRPr="00C634AA">
        <w:rPr>
          <w:rFonts w:ascii="Arial" w:hAnsi="Arial" w:cs="Arial"/>
          <w:color w:val="000000" w:themeColor="text1"/>
        </w:rPr>
        <w:t xml:space="preserve">. Available at: https://www.college.police.uk/app/investigation/investigative-interviewing/investigative-interviewing (Accessed: 24 May 2025). </w:t>
      </w:r>
    </w:p>
    <w:p w14:paraId="4E27E3FA" w14:textId="77777777" w:rsidR="00C634AA" w:rsidRPr="00C634AA" w:rsidRDefault="00C634AA" w:rsidP="00C634AA">
      <w:pPr>
        <w:spacing w:line="257" w:lineRule="auto"/>
        <w:ind w:right="531"/>
        <w:rPr>
          <w:rFonts w:ascii="Arial" w:hAnsi="Arial" w:cs="Arial"/>
          <w:color w:val="000000" w:themeColor="text1"/>
        </w:rPr>
      </w:pPr>
      <w:r w:rsidRPr="00A8135C">
        <w:rPr>
          <w:rFonts w:ascii="Arial" w:hAnsi="Arial" w:cs="Arial"/>
          <w:color w:val="000000" w:themeColor="text1"/>
        </w:rPr>
        <w:t xml:space="preserve">College of Policing (2022) </w:t>
      </w:r>
      <w:r w:rsidRPr="00A8135C">
        <w:rPr>
          <w:rFonts w:ascii="Arial" w:hAnsi="Arial" w:cs="Arial"/>
          <w:i/>
          <w:iCs/>
          <w:color w:val="000000" w:themeColor="text1"/>
        </w:rPr>
        <w:t>Vulnerability and violent crime interventions</w:t>
      </w:r>
      <w:r w:rsidRPr="00A8135C">
        <w:rPr>
          <w:rFonts w:ascii="Arial" w:hAnsi="Arial" w:cs="Arial"/>
          <w:color w:val="000000" w:themeColor="text1"/>
        </w:rPr>
        <w:t xml:space="preserve">. Available at: https://www.college.police.uk/research/vulnerability-violent-crime-interventions (Accessed: 25 May 2025). </w:t>
      </w:r>
    </w:p>
    <w:p w14:paraId="6B61B9D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College of Policing (2023) </w:t>
      </w:r>
      <w:r w:rsidRPr="00C634AA">
        <w:rPr>
          <w:rFonts w:ascii="Arial" w:hAnsi="Arial" w:cs="Arial"/>
          <w:i/>
          <w:iCs/>
          <w:color w:val="000000" w:themeColor="text1"/>
        </w:rPr>
        <w:t>Counter terrorism | college of policing</w:t>
      </w:r>
      <w:r w:rsidRPr="00C634AA">
        <w:rPr>
          <w:rFonts w:ascii="Arial" w:hAnsi="Arial" w:cs="Arial"/>
          <w:color w:val="000000" w:themeColor="text1"/>
        </w:rPr>
        <w:t xml:space="preserve">, </w:t>
      </w:r>
      <w:r w:rsidRPr="00C634AA">
        <w:rPr>
          <w:rFonts w:ascii="Arial" w:hAnsi="Arial" w:cs="Arial"/>
          <w:i/>
          <w:iCs/>
          <w:color w:val="000000" w:themeColor="text1"/>
        </w:rPr>
        <w:t>Counter Terrorism</w:t>
      </w:r>
      <w:r w:rsidRPr="00C634AA">
        <w:rPr>
          <w:rFonts w:ascii="Arial" w:hAnsi="Arial" w:cs="Arial"/>
          <w:color w:val="000000" w:themeColor="text1"/>
        </w:rPr>
        <w:t xml:space="preserve">. Available at: https://www.college.police.uk/app/public-order-public-safety/developing-policing-plan/counter-terrorism (Accessed: 08 May 2025). </w:t>
      </w:r>
    </w:p>
    <w:p w14:paraId="1F2487DD"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College of Policing (2023) </w:t>
      </w:r>
      <w:r w:rsidRPr="00C634AA">
        <w:rPr>
          <w:rFonts w:ascii="Arial" w:hAnsi="Arial" w:cs="Arial"/>
          <w:i/>
          <w:iCs/>
          <w:color w:val="000000" w:themeColor="text1"/>
        </w:rPr>
        <w:t xml:space="preserve">Making good decisions </w:t>
      </w:r>
      <w:r w:rsidRPr="00C634AA">
        <w:rPr>
          <w:rFonts w:ascii="Arial" w:hAnsi="Arial" w:cs="Arial"/>
          <w:color w:val="000000" w:themeColor="text1"/>
        </w:rPr>
        <w:t xml:space="preserve">, </w:t>
      </w:r>
      <w:r w:rsidRPr="00C634AA">
        <w:rPr>
          <w:rFonts w:ascii="Arial" w:hAnsi="Arial" w:cs="Arial"/>
          <w:i/>
          <w:iCs/>
          <w:color w:val="000000" w:themeColor="text1"/>
        </w:rPr>
        <w:t>Making good decisions</w:t>
      </w:r>
      <w:r w:rsidRPr="00C634AA">
        <w:rPr>
          <w:rFonts w:ascii="Arial" w:hAnsi="Arial" w:cs="Arial"/>
          <w:color w:val="000000" w:themeColor="text1"/>
        </w:rPr>
        <w:t xml:space="preserve">. Available at: https://www.college.police.uk/guidance/conducting-effective-investigations/making-good-decisions (Accessed: 24 May 2025). </w:t>
      </w:r>
    </w:p>
    <w:p w14:paraId="577CF9D5"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College of Policing (2023) </w:t>
      </w:r>
      <w:r w:rsidRPr="00C634AA">
        <w:rPr>
          <w:rFonts w:ascii="Arial" w:hAnsi="Arial" w:cs="Arial"/>
          <w:i/>
          <w:iCs/>
          <w:color w:val="000000" w:themeColor="text1"/>
        </w:rPr>
        <w:t>Tackling sexism and misogyny in policing | college of policing</w:t>
      </w:r>
      <w:r w:rsidRPr="00C634AA">
        <w:rPr>
          <w:rFonts w:ascii="Arial" w:hAnsi="Arial" w:cs="Arial"/>
          <w:color w:val="000000" w:themeColor="text1"/>
        </w:rPr>
        <w:t xml:space="preserve">, </w:t>
      </w:r>
      <w:r w:rsidRPr="00C634AA">
        <w:rPr>
          <w:rFonts w:ascii="Arial" w:hAnsi="Arial" w:cs="Arial"/>
          <w:i/>
          <w:iCs/>
          <w:color w:val="000000" w:themeColor="text1"/>
        </w:rPr>
        <w:t>Tackling sexism and misogyny in policing</w:t>
      </w:r>
      <w:r w:rsidRPr="00C634AA">
        <w:rPr>
          <w:rFonts w:ascii="Arial" w:hAnsi="Arial" w:cs="Arial"/>
          <w:color w:val="000000" w:themeColor="text1"/>
        </w:rPr>
        <w:t xml:space="preserve">. Available at: https://www.college.police.uk/article/tackling-sexism-and-misogyny-policing (Accessed: 23 May 2025). </w:t>
      </w:r>
    </w:p>
    <w:p w14:paraId="70894455"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College of Policing (2024) </w:t>
      </w:r>
      <w:r w:rsidRPr="00C634AA">
        <w:rPr>
          <w:rFonts w:ascii="Arial" w:hAnsi="Arial" w:cs="Arial"/>
          <w:i/>
          <w:iCs/>
          <w:color w:val="000000" w:themeColor="text1"/>
        </w:rPr>
        <w:t>Ethical policing principles | college of policing</w:t>
      </w:r>
      <w:r w:rsidRPr="00C634AA">
        <w:rPr>
          <w:rFonts w:ascii="Arial" w:hAnsi="Arial" w:cs="Arial"/>
          <w:color w:val="000000" w:themeColor="text1"/>
        </w:rPr>
        <w:t xml:space="preserve">, </w:t>
      </w:r>
      <w:r w:rsidRPr="00C634AA">
        <w:rPr>
          <w:rFonts w:ascii="Arial" w:hAnsi="Arial" w:cs="Arial"/>
          <w:i/>
          <w:iCs/>
          <w:color w:val="000000" w:themeColor="text1"/>
        </w:rPr>
        <w:t>Ethical policing principles</w:t>
      </w:r>
      <w:r w:rsidRPr="00C634AA">
        <w:rPr>
          <w:rFonts w:ascii="Arial" w:hAnsi="Arial" w:cs="Arial"/>
          <w:color w:val="000000" w:themeColor="text1"/>
        </w:rPr>
        <w:t xml:space="preserve">. Available at: https://www.college.police.uk/ethics/code-of-ethics/principles (Accessed: 23 May 2025). </w:t>
      </w:r>
    </w:p>
    <w:p w14:paraId="5D0F568E"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College of Policing (2025) </w:t>
      </w:r>
      <w:r w:rsidRPr="00C634AA">
        <w:rPr>
          <w:rFonts w:ascii="Arial" w:hAnsi="Arial" w:cs="Arial"/>
          <w:i/>
          <w:iCs/>
          <w:color w:val="000000" w:themeColor="text1"/>
        </w:rPr>
        <w:t>Evidence-based policing | college of policing</w:t>
      </w:r>
      <w:r w:rsidRPr="00C634AA">
        <w:rPr>
          <w:rFonts w:ascii="Arial" w:hAnsi="Arial" w:cs="Arial"/>
          <w:color w:val="000000" w:themeColor="text1"/>
        </w:rPr>
        <w:t xml:space="preserve">, </w:t>
      </w:r>
      <w:r w:rsidRPr="00C634AA">
        <w:rPr>
          <w:rFonts w:ascii="Arial" w:hAnsi="Arial" w:cs="Arial"/>
          <w:i/>
          <w:iCs/>
          <w:color w:val="000000" w:themeColor="text1"/>
        </w:rPr>
        <w:t>Evidence-based Policing</w:t>
      </w:r>
      <w:r w:rsidRPr="00C634AA">
        <w:rPr>
          <w:rFonts w:ascii="Arial" w:hAnsi="Arial" w:cs="Arial"/>
          <w:color w:val="000000" w:themeColor="text1"/>
        </w:rPr>
        <w:t xml:space="preserve">. Available at: https://www.college.police.uk/research/evidence-based-policing-EBP (Accessed: 12 May 2025). </w:t>
      </w:r>
    </w:p>
    <w:p w14:paraId="30787229"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Dandurand, Y. and Chin, V. (2004) </w:t>
      </w:r>
      <w:r w:rsidRPr="00C634AA">
        <w:rPr>
          <w:rFonts w:ascii="Arial" w:hAnsi="Arial" w:cs="Arial"/>
          <w:i/>
          <w:iCs/>
          <w:color w:val="000000" w:themeColor="text1"/>
        </w:rPr>
        <w:t>Links between terrorism and other forms of crime</w:t>
      </w:r>
      <w:r w:rsidRPr="00C634AA">
        <w:rPr>
          <w:rFonts w:ascii="Arial" w:hAnsi="Arial" w:cs="Arial"/>
          <w:color w:val="000000" w:themeColor="text1"/>
        </w:rPr>
        <w:t xml:space="preserve">, </w:t>
      </w:r>
      <w:r w:rsidRPr="00C634AA">
        <w:rPr>
          <w:rFonts w:ascii="Arial" w:hAnsi="Arial" w:cs="Arial"/>
          <w:i/>
          <w:iCs/>
          <w:color w:val="000000" w:themeColor="text1"/>
        </w:rPr>
        <w:t>International Centre for Criminal Law Reform</w:t>
      </w:r>
      <w:r w:rsidRPr="00C634AA">
        <w:rPr>
          <w:rFonts w:ascii="Arial" w:hAnsi="Arial" w:cs="Arial"/>
          <w:color w:val="000000" w:themeColor="text1"/>
        </w:rPr>
        <w:t xml:space="preserve">. Available at: https://www.publicsafety.gc.ca/lbrr/archives/cnmcs-plcng/cn29647-eng.pdf (Accessed: 09 May 2025). </w:t>
      </w:r>
    </w:p>
    <w:p w14:paraId="17C049F1"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Di Filippo, M. (2008) ‘Terrorist Crimes and international co-operation: Critical remarks on the definition and inclusion of terrorism in the category of International Crimes’, </w:t>
      </w:r>
      <w:r w:rsidRPr="00C634AA">
        <w:rPr>
          <w:rFonts w:ascii="Arial" w:hAnsi="Arial" w:cs="Arial"/>
          <w:i/>
          <w:iCs/>
          <w:color w:val="000000" w:themeColor="text1"/>
        </w:rPr>
        <w:t>European Journal of International Law</w:t>
      </w:r>
      <w:r w:rsidRPr="00C634AA">
        <w:rPr>
          <w:rFonts w:ascii="Arial" w:hAnsi="Arial" w:cs="Arial"/>
          <w:color w:val="000000" w:themeColor="text1"/>
        </w:rPr>
        <w:t>, 19(3), pp. 533–570. doi:10.1093/</w:t>
      </w:r>
      <w:proofErr w:type="spellStart"/>
      <w:r w:rsidRPr="00C634AA">
        <w:rPr>
          <w:rFonts w:ascii="Arial" w:hAnsi="Arial" w:cs="Arial"/>
          <w:color w:val="000000" w:themeColor="text1"/>
        </w:rPr>
        <w:t>ejil</w:t>
      </w:r>
      <w:proofErr w:type="spellEnd"/>
      <w:r w:rsidRPr="00C634AA">
        <w:rPr>
          <w:rFonts w:ascii="Arial" w:hAnsi="Arial" w:cs="Arial"/>
          <w:color w:val="000000" w:themeColor="text1"/>
        </w:rPr>
        <w:t xml:space="preserve">/chn027. </w:t>
      </w:r>
    </w:p>
    <w:p w14:paraId="46E15B1F" w14:textId="77777777" w:rsidR="00C634AA" w:rsidRPr="009F29D5" w:rsidRDefault="00C634AA" w:rsidP="00C634AA">
      <w:pPr>
        <w:spacing w:line="257" w:lineRule="auto"/>
        <w:ind w:right="531"/>
        <w:rPr>
          <w:rFonts w:ascii="Arial" w:hAnsi="Arial" w:cs="Arial"/>
          <w:color w:val="000000" w:themeColor="text1"/>
        </w:rPr>
      </w:pPr>
      <w:r w:rsidRPr="009F29D5">
        <w:rPr>
          <w:rFonts w:ascii="Arial" w:hAnsi="Arial" w:cs="Arial"/>
          <w:color w:val="000000" w:themeColor="text1"/>
        </w:rPr>
        <w:t xml:space="preserve">Early Intervention Foundation (2020) </w:t>
      </w:r>
      <w:r w:rsidRPr="009F29D5">
        <w:rPr>
          <w:rFonts w:ascii="Arial" w:hAnsi="Arial" w:cs="Arial"/>
          <w:i/>
          <w:iCs/>
          <w:color w:val="000000" w:themeColor="text1"/>
        </w:rPr>
        <w:t>What is early intervention?</w:t>
      </w:r>
      <w:r w:rsidRPr="009F29D5">
        <w:rPr>
          <w:rFonts w:ascii="Arial" w:hAnsi="Arial" w:cs="Arial"/>
          <w:color w:val="000000" w:themeColor="text1"/>
        </w:rPr>
        <w:t xml:space="preserve">, </w:t>
      </w:r>
      <w:r w:rsidRPr="009F29D5">
        <w:rPr>
          <w:rFonts w:ascii="Arial" w:hAnsi="Arial" w:cs="Arial"/>
          <w:i/>
          <w:iCs/>
          <w:color w:val="000000" w:themeColor="text1"/>
        </w:rPr>
        <w:t>Why early intervention matters</w:t>
      </w:r>
      <w:r w:rsidRPr="009F29D5">
        <w:rPr>
          <w:rFonts w:ascii="Arial" w:hAnsi="Arial" w:cs="Arial"/>
          <w:color w:val="000000" w:themeColor="text1"/>
        </w:rPr>
        <w:t xml:space="preserve">. Available at: https://www.eif.org.uk/why-it-matters/what-is-early-intervention (Accessed: 25 May 2025). </w:t>
      </w:r>
    </w:p>
    <w:p w14:paraId="4E71936C"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Government (2021) </w:t>
      </w:r>
      <w:r w:rsidRPr="00C634AA">
        <w:rPr>
          <w:rFonts w:ascii="Arial" w:hAnsi="Arial" w:cs="Arial"/>
          <w:i/>
          <w:iCs/>
          <w:color w:val="000000" w:themeColor="text1"/>
        </w:rPr>
        <w:t>Ethnicity facts and figures</w:t>
      </w:r>
      <w:r w:rsidRPr="00C634AA">
        <w:rPr>
          <w:rFonts w:ascii="Arial" w:hAnsi="Arial" w:cs="Arial"/>
          <w:color w:val="000000" w:themeColor="text1"/>
        </w:rPr>
        <w:t xml:space="preserve">, </w:t>
      </w:r>
      <w:r w:rsidRPr="00C634AA">
        <w:rPr>
          <w:rFonts w:ascii="Arial" w:hAnsi="Arial" w:cs="Arial"/>
          <w:i/>
          <w:iCs/>
          <w:color w:val="000000" w:themeColor="text1"/>
        </w:rPr>
        <w:t>GOV.UK</w:t>
      </w:r>
      <w:r w:rsidRPr="00C634AA">
        <w:rPr>
          <w:rFonts w:ascii="Arial" w:hAnsi="Arial" w:cs="Arial"/>
          <w:color w:val="000000" w:themeColor="text1"/>
        </w:rPr>
        <w:t xml:space="preserve">. Available at: https://www.ethnicity-facts-figures.service.gov.uk/ (Accessed: 21 October 2024). </w:t>
      </w:r>
    </w:p>
    <w:p w14:paraId="763163E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lastRenderedPageBreak/>
        <w:t xml:space="preserve">Government Events (2024) </w:t>
      </w:r>
      <w:r w:rsidRPr="00C634AA">
        <w:rPr>
          <w:rFonts w:ascii="Arial" w:hAnsi="Arial" w:cs="Arial"/>
          <w:i/>
          <w:iCs/>
          <w:color w:val="000000" w:themeColor="text1"/>
        </w:rPr>
        <w:t xml:space="preserve">6 key strategies: Progressing EDI in the UK police force </w:t>
      </w:r>
      <w:r w:rsidRPr="00C634AA">
        <w:rPr>
          <w:rFonts w:ascii="Arial" w:hAnsi="Arial" w:cs="Arial"/>
          <w:color w:val="000000" w:themeColor="text1"/>
        </w:rPr>
        <w:t xml:space="preserve">, </w:t>
      </w:r>
      <w:r w:rsidRPr="00C634AA">
        <w:rPr>
          <w:rFonts w:ascii="Arial" w:hAnsi="Arial" w:cs="Arial"/>
          <w:i/>
          <w:iCs/>
          <w:color w:val="000000" w:themeColor="text1"/>
        </w:rPr>
        <w:t>Government Events</w:t>
      </w:r>
      <w:r w:rsidRPr="00C634AA">
        <w:rPr>
          <w:rFonts w:ascii="Arial" w:hAnsi="Arial" w:cs="Arial"/>
          <w:color w:val="000000" w:themeColor="text1"/>
        </w:rPr>
        <w:t xml:space="preserve">. Available at: https://www.governmentevents.co.uk/ge-insights/6-key-strategies-progressing-edi-in-the-uk-police-force/ (Accessed: 23 May 2025). </w:t>
      </w:r>
    </w:p>
    <w:p w14:paraId="5FD3AF86"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Hart International (2024) </w:t>
      </w:r>
      <w:r w:rsidRPr="00C634AA">
        <w:rPr>
          <w:rFonts w:ascii="Arial" w:hAnsi="Arial" w:cs="Arial"/>
          <w:i/>
          <w:iCs/>
          <w:color w:val="000000" w:themeColor="text1"/>
        </w:rPr>
        <w:t>A shifting landscape: A look at global terrorism in 2023</w:t>
      </w:r>
      <w:r w:rsidRPr="00C634AA">
        <w:rPr>
          <w:rFonts w:ascii="Arial" w:hAnsi="Arial" w:cs="Arial"/>
          <w:color w:val="000000" w:themeColor="text1"/>
        </w:rPr>
        <w:t xml:space="preserve">, </w:t>
      </w:r>
      <w:r w:rsidRPr="00C634AA">
        <w:rPr>
          <w:rFonts w:ascii="Arial" w:hAnsi="Arial" w:cs="Arial"/>
          <w:i/>
          <w:iCs/>
          <w:color w:val="000000" w:themeColor="text1"/>
        </w:rPr>
        <w:t>Insights from the Global Terrorism Index 2024</w:t>
      </w:r>
      <w:r w:rsidRPr="00C634AA">
        <w:rPr>
          <w:rFonts w:ascii="Arial" w:hAnsi="Arial" w:cs="Arial"/>
          <w:color w:val="000000" w:themeColor="text1"/>
        </w:rPr>
        <w:t xml:space="preserve">. Available at: https://hartinternational.com/insights-from-the-global-terrorism-index-2024/#:~:text=The%202024%20Global%20Terrorism%20Index%20%28GTI%29%20report%20by,22%25%20from%20the%20previous%20year%2C%20reaching%208%2C352%20deaths. (Accessed: 09 May 2025). </w:t>
      </w:r>
    </w:p>
    <w:p w14:paraId="57019081"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Hoffman, B. (1998). Inside Terrorism. New York: Columbia University Press.</w:t>
      </w:r>
    </w:p>
    <w:p w14:paraId="7211831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Home Office (2022) </w:t>
      </w:r>
      <w:r w:rsidRPr="00C634AA">
        <w:rPr>
          <w:rFonts w:ascii="Arial" w:hAnsi="Arial" w:cs="Arial"/>
          <w:i/>
          <w:iCs/>
          <w:color w:val="000000" w:themeColor="text1"/>
        </w:rPr>
        <w:t>Diversity strategy 2018 to 2025 (accessible)</w:t>
      </w:r>
      <w:r w:rsidRPr="00C634AA">
        <w:rPr>
          <w:rFonts w:ascii="Arial" w:hAnsi="Arial" w:cs="Arial"/>
          <w:color w:val="000000" w:themeColor="text1"/>
        </w:rPr>
        <w:t xml:space="preserve">, </w:t>
      </w:r>
      <w:r w:rsidRPr="00C634AA">
        <w:rPr>
          <w:rFonts w:ascii="Arial" w:hAnsi="Arial" w:cs="Arial"/>
          <w:i/>
          <w:iCs/>
          <w:color w:val="000000" w:themeColor="text1"/>
        </w:rPr>
        <w:t>GOV.UK</w:t>
      </w:r>
      <w:r w:rsidRPr="00C634AA">
        <w:rPr>
          <w:rFonts w:ascii="Arial" w:hAnsi="Arial" w:cs="Arial"/>
          <w:color w:val="000000" w:themeColor="text1"/>
        </w:rPr>
        <w:t xml:space="preserve">. Available at: https://www.gov.uk/government/publications/diversity-and-inclusion-strategy-2018-to-2025/diversity-strategy-2018-to-2025-accessible (Accessed: 23 May 2025). </w:t>
      </w:r>
    </w:p>
    <w:p w14:paraId="24E0296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International Association of Chiefs Police (2020) </w:t>
      </w:r>
      <w:r w:rsidRPr="00C634AA">
        <w:rPr>
          <w:rFonts w:ascii="Arial" w:hAnsi="Arial" w:cs="Arial"/>
          <w:i/>
          <w:iCs/>
          <w:color w:val="000000" w:themeColor="text1"/>
        </w:rPr>
        <w:t>Bias-free policing</w:t>
      </w:r>
      <w:r w:rsidRPr="00C634AA">
        <w:rPr>
          <w:rFonts w:ascii="Arial" w:hAnsi="Arial" w:cs="Arial"/>
          <w:color w:val="000000" w:themeColor="text1"/>
        </w:rPr>
        <w:t xml:space="preserve">, </w:t>
      </w:r>
      <w:r w:rsidRPr="00C634AA">
        <w:rPr>
          <w:rFonts w:ascii="Arial" w:hAnsi="Arial" w:cs="Arial"/>
          <w:i/>
          <w:iCs/>
          <w:color w:val="000000" w:themeColor="text1"/>
        </w:rPr>
        <w:t>Bias Free Policing</w:t>
      </w:r>
      <w:r w:rsidRPr="00C634AA">
        <w:rPr>
          <w:rFonts w:ascii="Arial" w:hAnsi="Arial" w:cs="Arial"/>
          <w:color w:val="000000" w:themeColor="text1"/>
        </w:rPr>
        <w:t xml:space="preserve">. Available at: https://www.theiacp.org/sites/default/files/2020-06/Bias-Free Policing January 2020.pdf (Accessed: 24 May 2025). </w:t>
      </w:r>
    </w:p>
    <w:p w14:paraId="46A253D3"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Jukes, M. (2024) </w:t>
      </w:r>
      <w:r w:rsidRPr="00C634AA">
        <w:rPr>
          <w:rFonts w:ascii="Arial" w:hAnsi="Arial" w:cs="Arial"/>
          <w:i/>
          <w:iCs/>
          <w:color w:val="000000" w:themeColor="text1"/>
        </w:rPr>
        <w:t>Counter Terrorism Coordination Committee</w:t>
      </w:r>
      <w:r w:rsidRPr="00C634AA">
        <w:rPr>
          <w:rFonts w:ascii="Arial" w:hAnsi="Arial" w:cs="Arial"/>
          <w:color w:val="000000" w:themeColor="text1"/>
        </w:rPr>
        <w:t xml:space="preserve">. Available at: https://www.npcc.police.uk/our-work/work-of-npcc-committees/counter-terrorism-coordination-committee/ (Accessed: 08 May 2025). </w:t>
      </w:r>
    </w:p>
    <w:p w14:paraId="5C76B0F3" w14:textId="77777777" w:rsidR="00C634AA" w:rsidRPr="00C634AA" w:rsidRDefault="00C634AA" w:rsidP="00C634AA">
      <w:pPr>
        <w:spacing w:line="257" w:lineRule="auto"/>
        <w:ind w:right="531"/>
        <w:rPr>
          <w:rFonts w:ascii="Arial" w:hAnsi="Arial" w:cs="Arial"/>
          <w:color w:val="000000" w:themeColor="text1"/>
        </w:rPr>
      </w:pPr>
      <w:r w:rsidRPr="0045552F">
        <w:rPr>
          <w:rFonts w:ascii="Arial" w:hAnsi="Arial" w:cs="Arial"/>
          <w:color w:val="000000" w:themeColor="text1"/>
        </w:rPr>
        <w:t xml:space="preserve">Manica, M. (2022) </w:t>
      </w:r>
      <w:r w:rsidRPr="0045552F">
        <w:rPr>
          <w:rFonts w:ascii="Arial" w:hAnsi="Arial" w:cs="Arial"/>
          <w:i/>
          <w:iCs/>
          <w:color w:val="000000" w:themeColor="text1"/>
        </w:rPr>
        <w:t>Effectiveness of Approaches to Prevent  Re-Offending in Young People: A Rapid Review  of the Evidence</w:t>
      </w:r>
      <w:r w:rsidRPr="0045552F">
        <w:rPr>
          <w:rFonts w:ascii="Arial" w:hAnsi="Arial" w:cs="Arial"/>
          <w:color w:val="000000" w:themeColor="text1"/>
        </w:rPr>
        <w:t xml:space="preserve"> [Preprint]. doi:https://www.svru.co.uk/wp-content/uploads/2022/05/Martina-Manica-Approaches-to-reducing-violent-youth-offending-Evidence-Review-.pdf. </w:t>
      </w:r>
    </w:p>
    <w:p w14:paraId="506F3850"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McLean, F., Meakins, A. and White, E. (2022) </w:t>
      </w:r>
      <w:r w:rsidRPr="00C634AA">
        <w:rPr>
          <w:rFonts w:ascii="Arial" w:hAnsi="Arial" w:cs="Arial"/>
          <w:i/>
          <w:iCs/>
          <w:color w:val="000000" w:themeColor="text1"/>
        </w:rPr>
        <w:t>Conducting effective investigations: Rapid evidence ...</w:t>
      </w:r>
      <w:r w:rsidRPr="00C634AA">
        <w:rPr>
          <w:rFonts w:ascii="Arial" w:hAnsi="Arial" w:cs="Arial"/>
          <w:color w:val="000000" w:themeColor="text1"/>
        </w:rPr>
        <w:t xml:space="preserve">, </w:t>
      </w:r>
      <w:r w:rsidRPr="00C634AA">
        <w:rPr>
          <w:rFonts w:ascii="Arial" w:hAnsi="Arial" w:cs="Arial"/>
          <w:i/>
          <w:iCs/>
          <w:color w:val="000000" w:themeColor="text1"/>
        </w:rPr>
        <w:t>Conducting effective investigations: Rapid evidence assessment</w:t>
      </w:r>
      <w:r w:rsidRPr="00C634AA">
        <w:rPr>
          <w:rFonts w:ascii="Arial" w:hAnsi="Arial" w:cs="Arial"/>
          <w:color w:val="000000" w:themeColor="text1"/>
        </w:rPr>
        <w:t xml:space="preserve">. Available at: https://assets.college.police.uk/s3fs-public/2022-07/Conducting-effective-investigations-rapid-evidence-assessment.pdf (Accessed: 24 May 2025). </w:t>
      </w:r>
    </w:p>
    <w:p w14:paraId="55D02D54" w14:textId="77777777" w:rsidR="00C634AA" w:rsidRPr="00C634AA" w:rsidRDefault="00C634AA" w:rsidP="00C634AA">
      <w:pPr>
        <w:spacing w:line="257" w:lineRule="auto"/>
        <w:ind w:right="531"/>
        <w:rPr>
          <w:rFonts w:ascii="Arial" w:hAnsi="Arial" w:cs="Arial"/>
          <w:color w:val="000000" w:themeColor="text1"/>
        </w:rPr>
      </w:pPr>
      <w:r w:rsidRPr="00D4503F">
        <w:rPr>
          <w:rFonts w:ascii="Arial" w:hAnsi="Arial" w:cs="Arial"/>
          <w:color w:val="000000" w:themeColor="text1"/>
        </w:rPr>
        <w:t xml:space="preserve">Ministry of Justice (2017) </w:t>
      </w:r>
      <w:r w:rsidRPr="00D4503F">
        <w:rPr>
          <w:rFonts w:ascii="Arial" w:hAnsi="Arial" w:cs="Arial"/>
          <w:i/>
          <w:iCs/>
          <w:color w:val="000000" w:themeColor="text1"/>
        </w:rPr>
        <w:t>Using family court data to explore links between adverse family  experiences and proven youth offending</w:t>
      </w:r>
      <w:r w:rsidRPr="00D4503F">
        <w:rPr>
          <w:rFonts w:ascii="Arial" w:hAnsi="Arial" w:cs="Arial"/>
          <w:color w:val="000000" w:themeColor="text1"/>
        </w:rPr>
        <w:t xml:space="preserve">, </w:t>
      </w:r>
      <w:r w:rsidRPr="00D4503F">
        <w:rPr>
          <w:rFonts w:ascii="Arial" w:hAnsi="Arial" w:cs="Arial"/>
          <w:i/>
          <w:iCs/>
          <w:color w:val="000000" w:themeColor="text1"/>
        </w:rPr>
        <w:t>Analytical Summary 2017</w:t>
      </w:r>
      <w:r w:rsidRPr="00D4503F">
        <w:rPr>
          <w:rFonts w:ascii="Arial" w:hAnsi="Arial" w:cs="Arial"/>
          <w:color w:val="000000" w:themeColor="text1"/>
        </w:rPr>
        <w:t xml:space="preserve">. Available at: https://assets.publishing.service.gov.uk/government/uploads/system/uploads/attachment_data/file/653037/using-family-court-data-to-explore-links-between-adverse.pdf#:~:text=Wider%20evidence%20indicates%20that%20when%20children%20have%20been,instability%20have%20been%20linked%20to%20higher%20offending%20rates. (Accessed: 25 May 2025). </w:t>
      </w:r>
    </w:p>
    <w:p w14:paraId="2E67C84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National Policing Improvement Agency (2009) </w:t>
      </w:r>
      <w:r w:rsidRPr="00C634AA">
        <w:rPr>
          <w:rFonts w:ascii="Arial" w:hAnsi="Arial" w:cs="Arial"/>
          <w:i/>
          <w:iCs/>
          <w:color w:val="000000" w:themeColor="text1"/>
        </w:rPr>
        <w:t>The management of Priority and Volume Crime</w:t>
      </w:r>
      <w:r w:rsidRPr="00C634AA">
        <w:rPr>
          <w:rFonts w:ascii="Arial" w:hAnsi="Arial" w:cs="Arial"/>
          <w:color w:val="000000" w:themeColor="text1"/>
        </w:rPr>
        <w:t xml:space="preserve">, </w:t>
      </w:r>
      <w:r w:rsidRPr="00C634AA">
        <w:rPr>
          <w:rFonts w:ascii="Arial" w:hAnsi="Arial" w:cs="Arial"/>
          <w:i/>
          <w:iCs/>
          <w:color w:val="000000" w:themeColor="text1"/>
        </w:rPr>
        <w:t>Practice Improvement</w:t>
      </w:r>
      <w:r w:rsidRPr="00C634AA">
        <w:rPr>
          <w:rFonts w:ascii="Arial" w:hAnsi="Arial" w:cs="Arial"/>
          <w:color w:val="000000" w:themeColor="text1"/>
        </w:rPr>
        <w:t xml:space="preserve">. Available at: https://library.college.police.uk/docs/acpo/VCMM-191109.pdf (Accessed: 24 May 2025). </w:t>
      </w:r>
    </w:p>
    <w:p w14:paraId="5E7C3B8A" w14:textId="77777777" w:rsidR="00C634AA" w:rsidRPr="00C634AA" w:rsidRDefault="00C634AA" w:rsidP="00C634AA">
      <w:pPr>
        <w:spacing w:line="257" w:lineRule="auto"/>
        <w:ind w:right="531"/>
        <w:rPr>
          <w:rFonts w:ascii="Arial" w:hAnsi="Arial" w:cs="Arial"/>
          <w:color w:val="000000" w:themeColor="text1"/>
        </w:rPr>
      </w:pPr>
      <w:proofErr w:type="spellStart"/>
      <w:r w:rsidRPr="00C634AA">
        <w:rPr>
          <w:rFonts w:ascii="Arial" w:hAnsi="Arial" w:cs="Arial"/>
          <w:color w:val="000000" w:themeColor="text1"/>
        </w:rPr>
        <w:t>Neyroud</w:t>
      </w:r>
      <w:proofErr w:type="spellEnd"/>
      <w:r w:rsidRPr="00C634AA">
        <w:rPr>
          <w:rFonts w:ascii="Arial" w:hAnsi="Arial" w:cs="Arial"/>
          <w:color w:val="000000" w:themeColor="text1"/>
        </w:rPr>
        <w:t xml:space="preserve">, P. (2009) ‘Policing and Ethics’, </w:t>
      </w:r>
      <w:r w:rsidRPr="00C634AA">
        <w:rPr>
          <w:rFonts w:ascii="Arial" w:hAnsi="Arial" w:cs="Arial"/>
          <w:i/>
          <w:iCs/>
          <w:color w:val="000000" w:themeColor="text1"/>
        </w:rPr>
        <w:t>Handbook of Policing</w:t>
      </w:r>
      <w:r w:rsidRPr="00C634AA">
        <w:rPr>
          <w:rFonts w:ascii="Arial" w:hAnsi="Arial" w:cs="Arial"/>
          <w:color w:val="000000" w:themeColor="text1"/>
        </w:rPr>
        <w:t xml:space="preserve"> [Preprint], (2). doi:10.4324/9780203118238.ch25. </w:t>
      </w:r>
    </w:p>
    <w:p w14:paraId="5F0509DA" w14:textId="77777777" w:rsidR="00C634AA" w:rsidRPr="00C634AA" w:rsidRDefault="00C634AA" w:rsidP="00C634AA">
      <w:pPr>
        <w:spacing w:line="257" w:lineRule="auto"/>
        <w:ind w:right="531"/>
        <w:rPr>
          <w:rFonts w:ascii="Arial" w:hAnsi="Arial" w:cs="Arial"/>
          <w:color w:val="000000" w:themeColor="text1"/>
        </w:rPr>
      </w:pPr>
      <w:proofErr w:type="spellStart"/>
      <w:r w:rsidRPr="00C634AA">
        <w:rPr>
          <w:rFonts w:ascii="Arial" w:hAnsi="Arial" w:cs="Arial"/>
          <w:color w:val="000000" w:themeColor="text1"/>
        </w:rPr>
        <w:t>Ockwell</w:t>
      </w:r>
      <w:proofErr w:type="spellEnd"/>
      <w:r w:rsidRPr="00C634AA">
        <w:rPr>
          <w:rFonts w:ascii="Arial" w:hAnsi="Arial" w:cs="Arial"/>
          <w:color w:val="000000" w:themeColor="text1"/>
        </w:rPr>
        <w:t xml:space="preserve">, M. (2025) </w:t>
      </w:r>
      <w:r w:rsidRPr="00C634AA">
        <w:rPr>
          <w:rFonts w:ascii="Arial" w:hAnsi="Arial" w:cs="Arial"/>
          <w:i/>
          <w:iCs/>
          <w:color w:val="000000" w:themeColor="text1"/>
        </w:rPr>
        <w:t>UK Policing Achieving gender equality in policing</w:t>
      </w:r>
      <w:r w:rsidRPr="00C634AA">
        <w:rPr>
          <w:rFonts w:ascii="Arial" w:hAnsi="Arial" w:cs="Arial"/>
          <w:color w:val="000000" w:themeColor="text1"/>
        </w:rPr>
        <w:t xml:space="preserve">, </w:t>
      </w:r>
      <w:r w:rsidRPr="00C634AA">
        <w:rPr>
          <w:rFonts w:ascii="Arial" w:hAnsi="Arial" w:cs="Arial"/>
          <w:i/>
          <w:iCs/>
          <w:color w:val="000000" w:themeColor="text1"/>
        </w:rPr>
        <w:t>Proven Solution</w:t>
      </w:r>
      <w:r w:rsidRPr="00C634AA">
        <w:rPr>
          <w:rFonts w:ascii="Arial" w:hAnsi="Arial" w:cs="Arial"/>
          <w:color w:val="000000" w:themeColor="text1"/>
        </w:rPr>
        <w:t xml:space="preserve">. Available at: https://www.heforshe.org/sites/default/files/2021-05/hfs_proven_solutions_uk_policing.pdf (Accessed: 23 May 2025). </w:t>
      </w:r>
    </w:p>
    <w:p w14:paraId="5F57DF8A"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lastRenderedPageBreak/>
        <w:t xml:space="preserve">Oxford English Dictionary (2023) </w:t>
      </w:r>
      <w:r w:rsidRPr="00C634AA">
        <w:rPr>
          <w:rFonts w:ascii="Arial" w:hAnsi="Arial" w:cs="Arial"/>
          <w:i/>
          <w:iCs/>
          <w:color w:val="000000" w:themeColor="text1"/>
        </w:rPr>
        <w:t>Home : Oxford English Dictionary</w:t>
      </w:r>
      <w:r w:rsidRPr="00C634AA">
        <w:rPr>
          <w:rFonts w:ascii="Arial" w:hAnsi="Arial" w:cs="Arial"/>
          <w:color w:val="000000" w:themeColor="text1"/>
        </w:rPr>
        <w:t xml:space="preserve">, </w:t>
      </w:r>
      <w:r w:rsidRPr="00C634AA">
        <w:rPr>
          <w:rFonts w:ascii="Arial" w:hAnsi="Arial" w:cs="Arial"/>
          <w:i/>
          <w:iCs/>
          <w:color w:val="000000" w:themeColor="text1"/>
        </w:rPr>
        <w:t>Diversity Definition</w:t>
      </w:r>
      <w:r w:rsidRPr="00C634AA">
        <w:rPr>
          <w:rFonts w:ascii="Arial" w:hAnsi="Arial" w:cs="Arial"/>
          <w:color w:val="000000" w:themeColor="text1"/>
        </w:rPr>
        <w:t xml:space="preserve">. Available at: https://www.oed.com/ (Accessed: 21 October 2024). </w:t>
      </w:r>
    </w:p>
    <w:p w14:paraId="492787D3" w14:textId="77777777" w:rsidR="00C634AA" w:rsidRPr="00C634AA" w:rsidRDefault="00C634AA" w:rsidP="00C634AA">
      <w:pPr>
        <w:spacing w:line="257" w:lineRule="auto"/>
        <w:ind w:right="531"/>
        <w:rPr>
          <w:rFonts w:ascii="Arial" w:hAnsi="Arial" w:cs="Arial"/>
          <w:color w:val="000000" w:themeColor="text1"/>
        </w:rPr>
      </w:pPr>
      <w:r w:rsidRPr="00797EA0">
        <w:rPr>
          <w:rFonts w:ascii="Arial" w:hAnsi="Arial" w:cs="Arial"/>
          <w:color w:val="000000" w:themeColor="text1"/>
        </w:rPr>
        <w:t xml:space="preserve">Pérez, M. and Ríos, N. (2024) ‘The effectiveness of early intervention programs for  children with special needs’, </w:t>
      </w:r>
      <w:r w:rsidRPr="00797EA0">
        <w:rPr>
          <w:rFonts w:ascii="Arial" w:hAnsi="Arial" w:cs="Arial"/>
          <w:i/>
          <w:iCs/>
          <w:color w:val="000000" w:themeColor="text1"/>
        </w:rPr>
        <w:t>International Journal of Literacy and Education</w:t>
      </w:r>
      <w:r w:rsidRPr="00797EA0">
        <w:rPr>
          <w:rFonts w:ascii="Arial" w:hAnsi="Arial" w:cs="Arial"/>
          <w:color w:val="000000" w:themeColor="text1"/>
        </w:rPr>
        <w:t xml:space="preserve">, 4(2), pp. 14–18. </w:t>
      </w:r>
    </w:p>
    <w:p w14:paraId="0C928990"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RJS Patron (2016) </w:t>
      </w:r>
      <w:r w:rsidRPr="00C634AA">
        <w:rPr>
          <w:rFonts w:ascii="Arial" w:hAnsi="Arial" w:cs="Arial"/>
          <w:i/>
          <w:iCs/>
          <w:color w:val="000000" w:themeColor="text1"/>
        </w:rPr>
        <w:t>Evidence supporting the use of restorative justice</w:t>
      </w:r>
      <w:r w:rsidRPr="00C634AA">
        <w:rPr>
          <w:rFonts w:ascii="Arial" w:hAnsi="Arial" w:cs="Arial"/>
          <w:color w:val="000000" w:themeColor="text1"/>
        </w:rPr>
        <w:t xml:space="preserve">, </w:t>
      </w:r>
      <w:r w:rsidRPr="00C634AA">
        <w:rPr>
          <w:rFonts w:ascii="Arial" w:hAnsi="Arial" w:cs="Arial"/>
          <w:i/>
          <w:iCs/>
          <w:color w:val="000000" w:themeColor="text1"/>
        </w:rPr>
        <w:t>Evidence supporting the use of restorative justice | Restorative Justice Council</w:t>
      </w:r>
      <w:r w:rsidRPr="00C634AA">
        <w:rPr>
          <w:rFonts w:ascii="Arial" w:hAnsi="Arial" w:cs="Arial"/>
          <w:color w:val="000000" w:themeColor="text1"/>
        </w:rPr>
        <w:t xml:space="preserve">. Available at: https://restorativejustice.org.uk/resources/evidence-supporting-use-restorative-justice (Accessed: 01 April 2025). </w:t>
      </w:r>
    </w:p>
    <w:p w14:paraId="6CB41FF8" w14:textId="77777777" w:rsidR="00C634AA" w:rsidRPr="00C634AA" w:rsidRDefault="00C634AA" w:rsidP="00C634AA">
      <w:pPr>
        <w:spacing w:line="257" w:lineRule="auto"/>
        <w:ind w:right="531"/>
        <w:rPr>
          <w:rFonts w:ascii="Arial" w:hAnsi="Arial" w:cs="Arial"/>
          <w:color w:val="000000" w:themeColor="text1"/>
        </w:rPr>
      </w:pPr>
      <w:r w:rsidRPr="003B6AC1">
        <w:rPr>
          <w:rFonts w:ascii="Arial" w:hAnsi="Arial" w:cs="Arial"/>
          <w:color w:val="000000" w:themeColor="text1"/>
        </w:rPr>
        <w:t xml:space="preserve">Smithson, H.L. (2002) </w:t>
      </w:r>
      <w:r w:rsidRPr="003B6AC1">
        <w:rPr>
          <w:rFonts w:ascii="Arial" w:hAnsi="Arial" w:cs="Arial"/>
          <w:i/>
          <w:iCs/>
          <w:color w:val="000000" w:themeColor="text1"/>
        </w:rPr>
        <w:t>ProQuest | Better Research, Better Learning, better insights.</w:t>
      </w:r>
      <w:r w:rsidRPr="003B6AC1">
        <w:rPr>
          <w:rFonts w:ascii="Arial" w:hAnsi="Arial" w:cs="Arial"/>
          <w:color w:val="000000" w:themeColor="text1"/>
        </w:rPr>
        <w:t xml:space="preserve">, </w:t>
      </w:r>
      <w:r w:rsidRPr="003B6AC1">
        <w:rPr>
          <w:rFonts w:ascii="Arial" w:hAnsi="Arial" w:cs="Arial"/>
          <w:i/>
          <w:iCs/>
          <w:color w:val="000000" w:themeColor="text1"/>
        </w:rPr>
        <w:t>Reducing the risk of offending through early intervention</w:t>
      </w:r>
      <w:r w:rsidRPr="003B6AC1">
        <w:rPr>
          <w:rFonts w:ascii="Arial" w:hAnsi="Arial" w:cs="Arial"/>
          <w:color w:val="000000" w:themeColor="text1"/>
        </w:rPr>
        <w:t xml:space="preserve">. Available at: https://www.proquest.com/ (Accessed: 25 May 2025). </w:t>
      </w:r>
    </w:p>
    <w:p w14:paraId="553B51F2"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Taylor, O.E.V. </w:t>
      </w:r>
      <w:r w:rsidRPr="00C634AA">
        <w:rPr>
          <w:rFonts w:ascii="Arial" w:hAnsi="Arial" w:cs="Arial"/>
          <w:i/>
          <w:iCs/>
          <w:color w:val="000000" w:themeColor="text1"/>
        </w:rPr>
        <w:t>et al.</w:t>
      </w:r>
      <w:r w:rsidRPr="00C634AA">
        <w:rPr>
          <w:rFonts w:ascii="Arial" w:hAnsi="Arial" w:cs="Arial"/>
          <w:color w:val="000000" w:themeColor="text1"/>
        </w:rPr>
        <w:t xml:space="preserve"> (2024) </w:t>
      </w:r>
      <w:r w:rsidRPr="00C634AA">
        <w:rPr>
          <w:rFonts w:ascii="Arial" w:hAnsi="Arial" w:cs="Arial"/>
          <w:i/>
          <w:iCs/>
          <w:color w:val="000000" w:themeColor="text1"/>
        </w:rPr>
        <w:t>Police whistleblowing: A systematic review of the likelihood (and the barriers and facilitators) of the willingness of police officers to report the misconduct of fellow officers</w:t>
      </w:r>
      <w:r w:rsidRPr="00C634AA">
        <w:rPr>
          <w:rFonts w:ascii="Arial" w:hAnsi="Arial" w:cs="Arial"/>
          <w:color w:val="000000" w:themeColor="text1"/>
        </w:rPr>
        <w:t xml:space="preserve">, </w:t>
      </w:r>
      <w:r w:rsidRPr="00C634AA">
        <w:rPr>
          <w:rFonts w:ascii="Arial" w:hAnsi="Arial" w:cs="Arial"/>
          <w:i/>
          <w:iCs/>
          <w:color w:val="000000" w:themeColor="text1"/>
        </w:rPr>
        <w:t>Journal of Criminal Justice</w:t>
      </w:r>
      <w:r w:rsidRPr="00C634AA">
        <w:rPr>
          <w:rFonts w:ascii="Arial" w:hAnsi="Arial" w:cs="Arial"/>
          <w:color w:val="000000" w:themeColor="text1"/>
        </w:rPr>
        <w:t xml:space="preserve">. Available at: https://www.sciencedirect.com/science/article/pii/S0047235224000199 (Accessed: 23 May 2025). </w:t>
      </w:r>
    </w:p>
    <w:p w14:paraId="5FC39DA2" w14:textId="77777777" w:rsidR="00C634AA" w:rsidRPr="00C634AA" w:rsidRDefault="00C634AA" w:rsidP="00C634AA">
      <w:pPr>
        <w:spacing w:line="257" w:lineRule="auto"/>
        <w:ind w:right="531"/>
        <w:rPr>
          <w:rFonts w:ascii="Arial" w:hAnsi="Arial" w:cs="Arial"/>
          <w:color w:val="000000" w:themeColor="text1"/>
        </w:rPr>
      </w:pPr>
      <w:r w:rsidRPr="00BD70C1">
        <w:rPr>
          <w:rFonts w:ascii="Arial" w:hAnsi="Arial" w:cs="Arial"/>
          <w:color w:val="000000" w:themeColor="text1"/>
        </w:rPr>
        <w:t xml:space="preserve">Thompson, K. (2021) </w:t>
      </w:r>
      <w:r w:rsidRPr="00BD70C1">
        <w:rPr>
          <w:rFonts w:ascii="Arial" w:hAnsi="Arial" w:cs="Arial"/>
          <w:i/>
          <w:iCs/>
          <w:color w:val="000000" w:themeColor="text1"/>
        </w:rPr>
        <w:t>How successful are early interventions in reducing violent crime?</w:t>
      </w:r>
      <w:r w:rsidRPr="00BD70C1">
        <w:rPr>
          <w:rFonts w:ascii="Arial" w:hAnsi="Arial" w:cs="Arial"/>
          <w:color w:val="000000" w:themeColor="text1"/>
        </w:rPr>
        <w:t xml:space="preserve">, </w:t>
      </w:r>
      <w:proofErr w:type="spellStart"/>
      <w:r w:rsidRPr="00BD70C1">
        <w:rPr>
          <w:rFonts w:ascii="Arial" w:hAnsi="Arial" w:cs="Arial"/>
          <w:i/>
          <w:iCs/>
          <w:color w:val="000000" w:themeColor="text1"/>
        </w:rPr>
        <w:t>ReviseSociology</w:t>
      </w:r>
      <w:proofErr w:type="spellEnd"/>
      <w:r w:rsidRPr="00BD70C1">
        <w:rPr>
          <w:rFonts w:ascii="Arial" w:hAnsi="Arial" w:cs="Arial"/>
          <w:color w:val="000000" w:themeColor="text1"/>
        </w:rPr>
        <w:t xml:space="preserve">. Available at: https://revisesociology.com/2021/05/26/how-successful-are-early-interventions-in-reducing-violent-crime/#:~:text=Early%20interventions%20involve%20taking%20a%20multi-agency%20approach%20to,and%20guidance%20to%20%E2%80%98steer%E2%80%99%20them%20away%20from%20crime. (Accessed: 25 May 2025). </w:t>
      </w:r>
    </w:p>
    <w:p w14:paraId="6E833F31"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United Nations (2019) ‘The linkages between organized crime and terrorism’, </w:t>
      </w:r>
      <w:r w:rsidRPr="00C634AA">
        <w:rPr>
          <w:rFonts w:ascii="Arial" w:hAnsi="Arial" w:cs="Arial"/>
          <w:i/>
          <w:iCs/>
          <w:color w:val="000000" w:themeColor="text1"/>
        </w:rPr>
        <w:t>LINKAGES BETWEEN  ORGANIZED CRIME  AND TERRORISM</w:t>
      </w:r>
      <w:r w:rsidRPr="00C634AA">
        <w:rPr>
          <w:rFonts w:ascii="Arial" w:hAnsi="Arial" w:cs="Arial"/>
          <w:color w:val="000000" w:themeColor="text1"/>
        </w:rPr>
        <w:t xml:space="preserve">, 16, pp. 331–334. doi:10.1080/1057610x.2019.1678871. </w:t>
      </w:r>
    </w:p>
    <w:p w14:paraId="3C1C37DB"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Wikipedia (2025) </w:t>
      </w:r>
      <w:r w:rsidRPr="00C634AA">
        <w:rPr>
          <w:rFonts w:ascii="Arial" w:hAnsi="Arial" w:cs="Arial"/>
          <w:i/>
          <w:iCs/>
          <w:color w:val="000000" w:themeColor="text1"/>
        </w:rPr>
        <w:t>Counter terrorism policing</w:t>
      </w:r>
      <w:r w:rsidRPr="00C634AA">
        <w:rPr>
          <w:rFonts w:ascii="Arial" w:hAnsi="Arial" w:cs="Arial"/>
          <w:color w:val="000000" w:themeColor="text1"/>
        </w:rPr>
        <w:t xml:space="preserve">, </w:t>
      </w:r>
      <w:r w:rsidRPr="00C634AA">
        <w:rPr>
          <w:rFonts w:ascii="Arial" w:hAnsi="Arial" w:cs="Arial"/>
          <w:i/>
          <w:iCs/>
          <w:color w:val="000000" w:themeColor="text1"/>
        </w:rPr>
        <w:t>Counter Terrorism Policing</w:t>
      </w:r>
      <w:r w:rsidRPr="00C634AA">
        <w:rPr>
          <w:rFonts w:ascii="Arial" w:hAnsi="Arial" w:cs="Arial"/>
          <w:color w:val="000000" w:themeColor="text1"/>
        </w:rPr>
        <w:t xml:space="preserve">. Available at: https://en.wikipedia.org/wiki/Counter_Terrorism_Policing (Accessed: 08 May 2025). </w:t>
      </w:r>
    </w:p>
    <w:p w14:paraId="2197AC8B" w14:textId="77777777" w:rsidR="00C634AA" w:rsidRPr="00315E95" w:rsidRDefault="00C634AA" w:rsidP="00C634AA">
      <w:pPr>
        <w:spacing w:line="257" w:lineRule="auto"/>
        <w:ind w:right="531"/>
        <w:rPr>
          <w:rFonts w:ascii="Arial" w:hAnsi="Arial" w:cs="Arial"/>
          <w:color w:val="000000" w:themeColor="text1"/>
        </w:rPr>
      </w:pPr>
      <w:r w:rsidRPr="00315E95">
        <w:rPr>
          <w:rFonts w:ascii="Arial" w:hAnsi="Arial" w:cs="Arial"/>
          <w:color w:val="000000" w:themeColor="text1"/>
        </w:rPr>
        <w:t xml:space="preserve">Youth Endowment Fund (2025) </w:t>
      </w:r>
      <w:r w:rsidRPr="00315E95">
        <w:rPr>
          <w:rFonts w:ascii="Arial" w:hAnsi="Arial" w:cs="Arial"/>
          <w:i/>
          <w:iCs/>
          <w:color w:val="000000" w:themeColor="text1"/>
        </w:rPr>
        <w:t>Statistics update (January 2025): Trends in violence affecting children</w:t>
      </w:r>
      <w:r w:rsidRPr="00315E95">
        <w:rPr>
          <w:rFonts w:ascii="Arial" w:hAnsi="Arial" w:cs="Arial"/>
          <w:color w:val="000000" w:themeColor="text1"/>
        </w:rPr>
        <w:t xml:space="preserve">, </w:t>
      </w:r>
      <w:r w:rsidRPr="00315E95">
        <w:rPr>
          <w:rFonts w:ascii="Arial" w:hAnsi="Arial" w:cs="Arial"/>
          <w:i/>
          <w:iCs/>
          <w:color w:val="000000" w:themeColor="text1"/>
        </w:rPr>
        <w:t>Youth Endowment Fund</w:t>
      </w:r>
      <w:r w:rsidRPr="00315E95">
        <w:rPr>
          <w:rFonts w:ascii="Arial" w:hAnsi="Arial" w:cs="Arial"/>
          <w:color w:val="000000" w:themeColor="text1"/>
        </w:rPr>
        <w:t xml:space="preserve">. Available at: https://youthendowmentfund.org.uk/reports/statistics-update-january-2025-trends-in-violence-affecting-children/ (Accessed: 25 May 2025). </w:t>
      </w:r>
    </w:p>
    <w:p w14:paraId="52C31E1F" w14:textId="77777777" w:rsidR="00C634AA" w:rsidRPr="00C634AA" w:rsidRDefault="00C634AA" w:rsidP="00C634AA">
      <w:pPr>
        <w:spacing w:line="257" w:lineRule="auto"/>
        <w:ind w:right="531"/>
        <w:rPr>
          <w:rFonts w:ascii="Arial" w:hAnsi="Arial" w:cs="Arial"/>
          <w:color w:val="000000" w:themeColor="text1"/>
        </w:rPr>
      </w:pPr>
      <w:r w:rsidRPr="00C634AA">
        <w:rPr>
          <w:rFonts w:ascii="Arial" w:hAnsi="Arial" w:cs="Arial"/>
          <w:color w:val="000000" w:themeColor="text1"/>
        </w:rPr>
        <w:t xml:space="preserve">Youth Justice Board (2024) </w:t>
      </w:r>
      <w:r w:rsidRPr="00C634AA">
        <w:rPr>
          <w:rFonts w:ascii="Arial" w:hAnsi="Arial" w:cs="Arial"/>
          <w:i/>
          <w:iCs/>
          <w:color w:val="000000" w:themeColor="text1"/>
        </w:rPr>
        <w:t>Case management guidance</w:t>
      </w:r>
      <w:r w:rsidRPr="00C634AA">
        <w:rPr>
          <w:rFonts w:ascii="Arial" w:hAnsi="Arial" w:cs="Arial"/>
          <w:color w:val="000000" w:themeColor="text1"/>
        </w:rPr>
        <w:t xml:space="preserve">, </w:t>
      </w:r>
      <w:r w:rsidRPr="00C634AA">
        <w:rPr>
          <w:rFonts w:ascii="Arial" w:hAnsi="Arial" w:cs="Arial"/>
          <w:i/>
          <w:iCs/>
          <w:color w:val="000000" w:themeColor="text1"/>
        </w:rPr>
        <w:t>Case management guidance - How to use out-of-court disposals - Guidance - GOV.UK</w:t>
      </w:r>
      <w:r w:rsidRPr="00C634AA">
        <w:rPr>
          <w:rFonts w:ascii="Arial" w:hAnsi="Arial" w:cs="Arial"/>
          <w:color w:val="000000" w:themeColor="text1"/>
        </w:rPr>
        <w:t>. Available at: https://www.gov.uk/guidance/case-management-guidance/how-to-use-out-of-court-disposals (Accessed: 01 April 2025).</w:t>
      </w:r>
    </w:p>
    <w:sectPr w:rsidR="00C634AA" w:rsidRPr="00C634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2A2E4" w14:textId="77777777" w:rsidR="00E059E0" w:rsidRDefault="00E059E0" w:rsidP="005B0A2C">
      <w:pPr>
        <w:spacing w:after="0" w:line="240" w:lineRule="auto"/>
      </w:pPr>
      <w:r>
        <w:separator/>
      </w:r>
    </w:p>
  </w:endnote>
  <w:endnote w:type="continuationSeparator" w:id="0">
    <w:p w14:paraId="20604560" w14:textId="77777777" w:rsidR="00E059E0" w:rsidRDefault="00E059E0" w:rsidP="005B0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D2311" w14:textId="77777777" w:rsidR="00E059E0" w:rsidRDefault="00E059E0" w:rsidP="005B0A2C">
      <w:pPr>
        <w:spacing w:after="0" w:line="240" w:lineRule="auto"/>
      </w:pPr>
      <w:r>
        <w:separator/>
      </w:r>
    </w:p>
  </w:footnote>
  <w:footnote w:type="continuationSeparator" w:id="0">
    <w:p w14:paraId="54FDB8FB" w14:textId="77777777" w:rsidR="00E059E0" w:rsidRDefault="00E059E0" w:rsidP="005B0A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6877F46"/>
    <w:multiLevelType w:val="hybridMultilevel"/>
    <w:tmpl w:val="13C0FF18"/>
    <w:lvl w:ilvl="0" w:tplc="30DAA2C0">
      <w:numFmt w:val="bullet"/>
      <w:lvlText w:val="-"/>
      <w:lvlJc w:val="left"/>
      <w:pPr>
        <w:ind w:left="927" w:hanging="360"/>
      </w:pPr>
      <w:rPr>
        <w:rFonts w:ascii="Arial" w:eastAsiaTheme="minorHAns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21C37BCD"/>
    <w:multiLevelType w:val="hybridMultilevel"/>
    <w:tmpl w:val="AEC2EF3A"/>
    <w:lvl w:ilvl="0" w:tplc="CD10914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136395"/>
    <w:multiLevelType w:val="hybridMultilevel"/>
    <w:tmpl w:val="D284D2B6"/>
    <w:lvl w:ilvl="0" w:tplc="730C0526">
      <w:numFmt w:val="bullet"/>
      <w:lvlText w:val="-"/>
      <w:lvlJc w:val="left"/>
      <w:pPr>
        <w:ind w:left="927" w:hanging="360"/>
      </w:pPr>
      <w:rPr>
        <w:rFonts w:ascii="Arial" w:eastAsiaTheme="minorHAns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778715602">
    <w:abstractNumId w:val="0"/>
  </w:num>
  <w:num w:numId="2" w16cid:durableId="205528449">
    <w:abstractNumId w:val="3"/>
  </w:num>
  <w:num w:numId="3" w16cid:durableId="1983078696">
    <w:abstractNumId w:val="4"/>
  </w:num>
  <w:num w:numId="4" w16cid:durableId="1354113333">
    <w:abstractNumId w:val="5"/>
  </w:num>
  <w:num w:numId="5" w16cid:durableId="643049708">
    <w:abstractNumId w:val="1"/>
  </w:num>
  <w:num w:numId="6" w16cid:durableId="1213733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6B2"/>
    <w:rsid w:val="00001B52"/>
    <w:rsid w:val="00003423"/>
    <w:rsid w:val="00004E8B"/>
    <w:rsid w:val="0002338B"/>
    <w:rsid w:val="00027565"/>
    <w:rsid w:val="000278A9"/>
    <w:rsid w:val="00034D47"/>
    <w:rsid w:val="00044191"/>
    <w:rsid w:val="0005296E"/>
    <w:rsid w:val="00053D8E"/>
    <w:rsid w:val="00056761"/>
    <w:rsid w:val="00060578"/>
    <w:rsid w:val="00065967"/>
    <w:rsid w:val="00083A4B"/>
    <w:rsid w:val="00086836"/>
    <w:rsid w:val="00092BEB"/>
    <w:rsid w:val="000B751C"/>
    <w:rsid w:val="000D7A9D"/>
    <w:rsid w:val="000E55D4"/>
    <w:rsid w:val="000F5484"/>
    <w:rsid w:val="00116EC4"/>
    <w:rsid w:val="00150612"/>
    <w:rsid w:val="00150618"/>
    <w:rsid w:val="001603DA"/>
    <w:rsid w:val="00174CD8"/>
    <w:rsid w:val="00176705"/>
    <w:rsid w:val="0017682D"/>
    <w:rsid w:val="00193CE9"/>
    <w:rsid w:val="001A4808"/>
    <w:rsid w:val="001B615B"/>
    <w:rsid w:val="001B7ACB"/>
    <w:rsid w:val="001C2AC1"/>
    <w:rsid w:val="001C490D"/>
    <w:rsid w:val="001F5740"/>
    <w:rsid w:val="001F7CC8"/>
    <w:rsid w:val="00221D69"/>
    <w:rsid w:val="00227DDB"/>
    <w:rsid w:val="00246F00"/>
    <w:rsid w:val="002672E3"/>
    <w:rsid w:val="00267899"/>
    <w:rsid w:val="00274FF2"/>
    <w:rsid w:val="0028319F"/>
    <w:rsid w:val="00284E54"/>
    <w:rsid w:val="00290378"/>
    <w:rsid w:val="00294AB6"/>
    <w:rsid w:val="002A1EF8"/>
    <w:rsid w:val="002B3583"/>
    <w:rsid w:val="002B35CC"/>
    <w:rsid w:val="002C5F80"/>
    <w:rsid w:val="002D1500"/>
    <w:rsid w:val="002E4AE9"/>
    <w:rsid w:val="002E6596"/>
    <w:rsid w:val="002F0D79"/>
    <w:rsid w:val="002F0E4C"/>
    <w:rsid w:val="002F21F0"/>
    <w:rsid w:val="002F2EE7"/>
    <w:rsid w:val="002F732E"/>
    <w:rsid w:val="002F7D45"/>
    <w:rsid w:val="00307A91"/>
    <w:rsid w:val="00312B98"/>
    <w:rsid w:val="00315E95"/>
    <w:rsid w:val="00320018"/>
    <w:rsid w:val="003244B0"/>
    <w:rsid w:val="0034717A"/>
    <w:rsid w:val="003473FC"/>
    <w:rsid w:val="00352FDB"/>
    <w:rsid w:val="00364258"/>
    <w:rsid w:val="003716B2"/>
    <w:rsid w:val="00382133"/>
    <w:rsid w:val="00385662"/>
    <w:rsid w:val="00395327"/>
    <w:rsid w:val="003A76AB"/>
    <w:rsid w:val="003A7D92"/>
    <w:rsid w:val="003B6AC1"/>
    <w:rsid w:val="003C6448"/>
    <w:rsid w:val="00407F2F"/>
    <w:rsid w:val="00420152"/>
    <w:rsid w:val="0042407D"/>
    <w:rsid w:val="004264ED"/>
    <w:rsid w:val="00434CC7"/>
    <w:rsid w:val="0044073A"/>
    <w:rsid w:val="00446062"/>
    <w:rsid w:val="00453BB2"/>
    <w:rsid w:val="0045552F"/>
    <w:rsid w:val="00471F45"/>
    <w:rsid w:val="00476DE3"/>
    <w:rsid w:val="0048160B"/>
    <w:rsid w:val="00483A88"/>
    <w:rsid w:val="004A476C"/>
    <w:rsid w:val="004A4BC0"/>
    <w:rsid w:val="004A6857"/>
    <w:rsid w:val="004B6761"/>
    <w:rsid w:val="004D3A5B"/>
    <w:rsid w:val="004F0A00"/>
    <w:rsid w:val="004F7B22"/>
    <w:rsid w:val="0050177B"/>
    <w:rsid w:val="00507D4D"/>
    <w:rsid w:val="005135B1"/>
    <w:rsid w:val="005170A0"/>
    <w:rsid w:val="00550EAA"/>
    <w:rsid w:val="005513C9"/>
    <w:rsid w:val="00551F3F"/>
    <w:rsid w:val="00556EBB"/>
    <w:rsid w:val="005720E8"/>
    <w:rsid w:val="005769DC"/>
    <w:rsid w:val="0058015C"/>
    <w:rsid w:val="00594834"/>
    <w:rsid w:val="00594DF9"/>
    <w:rsid w:val="005A1B1D"/>
    <w:rsid w:val="005A6D11"/>
    <w:rsid w:val="005B0A2C"/>
    <w:rsid w:val="005B412D"/>
    <w:rsid w:val="005B5C34"/>
    <w:rsid w:val="005B764A"/>
    <w:rsid w:val="005D04E7"/>
    <w:rsid w:val="005D488B"/>
    <w:rsid w:val="005E30F0"/>
    <w:rsid w:val="00602C44"/>
    <w:rsid w:val="00605414"/>
    <w:rsid w:val="006065C4"/>
    <w:rsid w:val="00610CF1"/>
    <w:rsid w:val="0062266F"/>
    <w:rsid w:val="00642951"/>
    <w:rsid w:val="00656527"/>
    <w:rsid w:val="00667F28"/>
    <w:rsid w:val="00675FCB"/>
    <w:rsid w:val="00690E05"/>
    <w:rsid w:val="00693C56"/>
    <w:rsid w:val="006B0F4B"/>
    <w:rsid w:val="006B4523"/>
    <w:rsid w:val="006C5ECF"/>
    <w:rsid w:val="006E1718"/>
    <w:rsid w:val="006E4DD1"/>
    <w:rsid w:val="006E509C"/>
    <w:rsid w:val="006F5403"/>
    <w:rsid w:val="00707516"/>
    <w:rsid w:val="0072735E"/>
    <w:rsid w:val="007855BC"/>
    <w:rsid w:val="00797EA0"/>
    <w:rsid w:val="007A0E0D"/>
    <w:rsid w:val="007A5379"/>
    <w:rsid w:val="007B2AA5"/>
    <w:rsid w:val="007C3234"/>
    <w:rsid w:val="007C4FB4"/>
    <w:rsid w:val="007D5F2D"/>
    <w:rsid w:val="007D726A"/>
    <w:rsid w:val="007E31B1"/>
    <w:rsid w:val="007F0A95"/>
    <w:rsid w:val="007F7890"/>
    <w:rsid w:val="00803832"/>
    <w:rsid w:val="00821D70"/>
    <w:rsid w:val="00822EC5"/>
    <w:rsid w:val="00823D0B"/>
    <w:rsid w:val="00832AC7"/>
    <w:rsid w:val="00852AFA"/>
    <w:rsid w:val="00862109"/>
    <w:rsid w:val="008636B1"/>
    <w:rsid w:val="008734C5"/>
    <w:rsid w:val="00876003"/>
    <w:rsid w:val="00880620"/>
    <w:rsid w:val="00884E4C"/>
    <w:rsid w:val="00894959"/>
    <w:rsid w:val="008979BF"/>
    <w:rsid w:val="008A4B06"/>
    <w:rsid w:val="008B3C55"/>
    <w:rsid w:val="008C01DD"/>
    <w:rsid w:val="008E3CC8"/>
    <w:rsid w:val="008E6690"/>
    <w:rsid w:val="00912D7C"/>
    <w:rsid w:val="009140C8"/>
    <w:rsid w:val="009209D4"/>
    <w:rsid w:val="0093078C"/>
    <w:rsid w:val="009439D2"/>
    <w:rsid w:val="009569D8"/>
    <w:rsid w:val="0097198C"/>
    <w:rsid w:val="00977552"/>
    <w:rsid w:val="00981DC3"/>
    <w:rsid w:val="00992C3B"/>
    <w:rsid w:val="009B364C"/>
    <w:rsid w:val="009F29D5"/>
    <w:rsid w:val="009F629F"/>
    <w:rsid w:val="00A040B5"/>
    <w:rsid w:val="00A057C0"/>
    <w:rsid w:val="00A134A8"/>
    <w:rsid w:val="00A201E6"/>
    <w:rsid w:val="00A210C7"/>
    <w:rsid w:val="00A250AE"/>
    <w:rsid w:val="00A44788"/>
    <w:rsid w:val="00A55D63"/>
    <w:rsid w:val="00A80ACD"/>
    <w:rsid w:val="00A8135C"/>
    <w:rsid w:val="00A91AC0"/>
    <w:rsid w:val="00AA48C8"/>
    <w:rsid w:val="00AA6969"/>
    <w:rsid w:val="00AB3113"/>
    <w:rsid w:val="00AC2861"/>
    <w:rsid w:val="00AC4CFC"/>
    <w:rsid w:val="00AC5687"/>
    <w:rsid w:val="00AC76D8"/>
    <w:rsid w:val="00AC781A"/>
    <w:rsid w:val="00AE0E1B"/>
    <w:rsid w:val="00AE64B1"/>
    <w:rsid w:val="00AE6595"/>
    <w:rsid w:val="00AF1655"/>
    <w:rsid w:val="00AF313D"/>
    <w:rsid w:val="00B04421"/>
    <w:rsid w:val="00B226EB"/>
    <w:rsid w:val="00B31F4C"/>
    <w:rsid w:val="00B466D2"/>
    <w:rsid w:val="00B57460"/>
    <w:rsid w:val="00B6333E"/>
    <w:rsid w:val="00B76B1D"/>
    <w:rsid w:val="00B81E0A"/>
    <w:rsid w:val="00B85818"/>
    <w:rsid w:val="00B8604A"/>
    <w:rsid w:val="00B9031A"/>
    <w:rsid w:val="00BA46FC"/>
    <w:rsid w:val="00BA580F"/>
    <w:rsid w:val="00BA7FDB"/>
    <w:rsid w:val="00BB582E"/>
    <w:rsid w:val="00BC5144"/>
    <w:rsid w:val="00BD11E9"/>
    <w:rsid w:val="00BD4ED2"/>
    <w:rsid w:val="00BD70C1"/>
    <w:rsid w:val="00BE46AA"/>
    <w:rsid w:val="00BF11A6"/>
    <w:rsid w:val="00BF4D35"/>
    <w:rsid w:val="00BF5AD6"/>
    <w:rsid w:val="00BF6EBA"/>
    <w:rsid w:val="00C06426"/>
    <w:rsid w:val="00C20642"/>
    <w:rsid w:val="00C32C56"/>
    <w:rsid w:val="00C41BF9"/>
    <w:rsid w:val="00C634AA"/>
    <w:rsid w:val="00C63870"/>
    <w:rsid w:val="00C64679"/>
    <w:rsid w:val="00C807D2"/>
    <w:rsid w:val="00C92FE3"/>
    <w:rsid w:val="00C93616"/>
    <w:rsid w:val="00C93EBA"/>
    <w:rsid w:val="00CB6710"/>
    <w:rsid w:val="00CC1687"/>
    <w:rsid w:val="00CC5559"/>
    <w:rsid w:val="00CD1BED"/>
    <w:rsid w:val="00CE10FF"/>
    <w:rsid w:val="00CE20E9"/>
    <w:rsid w:val="00CF632F"/>
    <w:rsid w:val="00D1071C"/>
    <w:rsid w:val="00D25C2B"/>
    <w:rsid w:val="00D37B8B"/>
    <w:rsid w:val="00D4503F"/>
    <w:rsid w:val="00D5150A"/>
    <w:rsid w:val="00D52E29"/>
    <w:rsid w:val="00D5628B"/>
    <w:rsid w:val="00D632D2"/>
    <w:rsid w:val="00D70FFE"/>
    <w:rsid w:val="00D76905"/>
    <w:rsid w:val="00D91752"/>
    <w:rsid w:val="00DB529B"/>
    <w:rsid w:val="00DC1726"/>
    <w:rsid w:val="00DC7836"/>
    <w:rsid w:val="00E01EDE"/>
    <w:rsid w:val="00E059E0"/>
    <w:rsid w:val="00E1392F"/>
    <w:rsid w:val="00E15645"/>
    <w:rsid w:val="00E1619C"/>
    <w:rsid w:val="00E26046"/>
    <w:rsid w:val="00E30981"/>
    <w:rsid w:val="00E41A2E"/>
    <w:rsid w:val="00E50E63"/>
    <w:rsid w:val="00E524DA"/>
    <w:rsid w:val="00E54070"/>
    <w:rsid w:val="00E755C7"/>
    <w:rsid w:val="00E91512"/>
    <w:rsid w:val="00E91623"/>
    <w:rsid w:val="00EA4AB4"/>
    <w:rsid w:val="00EB0F30"/>
    <w:rsid w:val="00EC73EB"/>
    <w:rsid w:val="00ED2C5A"/>
    <w:rsid w:val="00EF1B3F"/>
    <w:rsid w:val="00F04CC2"/>
    <w:rsid w:val="00F13631"/>
    <w:rsid w:val="00F351DA"/>
    <w:rsid w:val="00F431E8"/>
    <w:rsid w:val="00F508BA"/>
    <w:rsid w:val="00F51EC4"/>
    <w:rsid w:val="00F62056"/>
    <w:rsid w:val="00F634E3"/>
    <w:rsid w:val="00F95ED3"/>
    <w:rsid w:val="00FA1EC1"/>
    <w:rsid w:val="00FC21A6"/>
    <w:rsid w:val="00FD5D02"/>
    <w:rsid w:val="00FD6C43"/>
    <w:rsid w:val="00FD7117"/>
    <w:rsid w:val="00FE2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4D0D1"/>
  <w15:chartTrackingRefBased/>
  <w15:docId w15:val="{B38F5111-5A37-4754-8CDF-7225F84DE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6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6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6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6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6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6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6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6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6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6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6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6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6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6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6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6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6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6B2"/>
    <w:rPr>
      <w:rFonts w:eastAsiaTheme="majorEastAsia" w:cstheme="majorBidi"/>
      <w:color w:val="272727" w:themeColor="text1" w:themeTint="D8"/>
    </w:rPr>
  </w:style>
  <w:style w:type="paragraph" w:styleId="Title">
    <w:name w:val="Title"/>
    <w:basedOn w:val="Normal"/>
    <w:next w:val="Normal"/>
    <w:link w:val="TitleChar"/>
    <w:uiPriority w:val="10"/>
    <w:qFormat/>
    <w:rsid w:val="003716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6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6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6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6B2"/>
    <w:pPr>
      <w:spacing w:before="160"/>
      <w:jc w:val="center"/>
    </w:pPr>
    <w:rPr>
      <w:i/>
      <w:iCs/>
      <w:color w:val="404040" w:themeColor="text1" w:themeTint="BF"/>
    </w:rPr>
  </w:style>
  <w:style w:type="character" w:customStyle="1" w:styleId="QuoteChar">
    <w:name w:val="Quote Char"/>
    <w:basedOn w:val="DefaultParagraphFont"/>
    <w:link w:val="Quote"/>
    <w:uiPriority w:val="29"/>
    <w:rsid w:val="003716B2"/>
    <w:rPr>
      <w:i/>
      <w:iCs/>
      <w:color w:val="404040" w:themeColor="text1" w:themeTint="BF"/>
    </w:rPr>
  </w:style>
  <w:style w:type="paragraph" w:styleId="ListParagraph">
    <w:name w:val="List Paragraph"/>
    <w:basedOn w:val="Normal"/>
    <w:uiPriority w:val="34"/>
    <w:qFormat/>
    <w:rsid w:val="003716B2"/>
    <w:pPr>
      <w:ind w:left="720"/>
      <w:contextualSpacing/>
    </w:pPr>
  </w:style>
  <w:style w:type="character" w:styleId="IntenseEmphasis">
    <w:name w:val="Intense Emphasis"/>
    <w:basedOn w:val="DefaultParagraphFont"/>
    <w:uiPriority w:val="21"/>
    <w:qFormat/>
    <w:rsid w:val="003716B2"/>
    <w:rPr>
      <w:i/>
      <w:iCs/>
      <w:color w:val="0F4761" w:themeColor="accent1" w:themeShade="BF"/>
    </w:rPr>
  </w:style>
  <w:style w:type="paragraph" w:styleId="IntenseQuote">
    <w:name w:val="Intense Quote"/>
    <w:basedOn w:val="Normal"/>
    <w:next w:val="Normal"/>
    <w:link w:val="IntenseQuoteChar"/>
    <w:uiPriority w:val="30"/>
    <w:qFormat/>
    <w:rsid w:val="003716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6B2"/>
    <w:rPr>
      <w:i/>
      <w:iCs/>
      <w:color w:val="0F4761" w:themeColor="accent1" w:themeShade="BF"/>
    </w:rPr>
  </w:style>
  <w:style w:type="character" w:styleId="IntenseReference">
    <w:name w:val="Intense Reference"/>
    <w:basedOn w:val="DefaultParagraphFont"/>
    <w:uiPriority w:val="32"/>
    <w:qFormat/>
    <w:rsid w:val="003716B2"/>
    <w:rPr>
      <w:b/>
      <w:bCs/>
      <w:smallCaps/>
      <w:color w:val="0F4761" w:themeColor="accent1" w:themeShade="BF"/>
      <w:spacing w:val="5"/>
    </w:rPr>
  </w:style>
  <w:style w:type="paragraph" w:styleId="Header">
    <w:name w:val="header"/>
    <w:basedOn w:val="Normal"/>
    <w:link w:val="HeaderChar"/>
    <w:uiPriority w:val="99"/>
    <w:unhideWhenUsed/>
    <w:rsid w:val="005B0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A2C"/>
  </w:style>
  <w:style w:type="paragraph" w:styleId="Footer">
    <w:name w:val="footer"/>
    <w:basedOn w:val="Normal"/>
    <w:link w:val="FooterChar"/>
    <w:uiPriority w:val="99"/>
    <w:unhideWhenUsed/>
    <w:rsid w:val="005B0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A2C"/>
  </w:style>
  <w:style w:type="paragraph" w:customStyle="1" w:styleId="paragraph">
    <w:name w:val="paragraph"/>
    <w:basedOn w:val="Normal"/>
    <w:rsid w:val="007F0A95"/>
    <w:pPr>
      <w:spacing w:before="100" w:beforeAutospacing="1" w:after="100" w:afterAutospacing="1" w:line="240" w:lineRule="auto"/>
    </w:pPr>
    <w:rPr>
      <w:rFonts w:ascii="Times New Roman" w:eastAsia="Times New Roman" w:hAnsi="Times New Roman" w:cs="Times New Roman"/>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0874">
      <w:bodyDiv w:val="1"/>
      <w:marLeft w:val="0"/>
      <w:marRight w:val="0"/>
      <w:marTop w:val="0"/>
      <w:marBottom w:val="0"/>
      <w:divBdr>
        <w:top w:val="none" w:sz="0" w:space="0" w:color="auto"/>
        <w:left w:val="none" w:sz="0" w:space="0" w:color="auto"/>
        <w:bottom w:val="none" w:sz="0" w:space="0" w:color="auto"/>
        <w:right w:val="none" w:sz="0" w:space="0" w:color="auto"/>
      </w:divBdr>
    </w:div>
    <w:div w:id="67924441">
      <w:bodyDiv w:val="1"/>
      <w:marLeft w:val="0"/>
      <w:marRight w:val="0"/>
      <w:marTop w:val="0"/>
      <w:marBottom w:val="0"/>
      <w:divBdr>
        <w:top w:val="none" w:sz="0" w:space="0" w:color="auto"/>
        <w:left w:val="none" w:sz="0" w:space="0" w:color="auto"/>
        <w:bottom w:val="none" w:sz="0" w:space="0" w:color="auto"/>
        <w:right w:val="none" w:sz="0" w:space="0" w:color="auto"/>
      </w:divBdr>
    </w:div>
    <w:div w:id="93986389">
      <w:bodyDiv w:val="1"/>
      <w:marLeft w:val="0"/>
      <w:marRight w:val="0"/>
      <w:marTop w:val="0"/>
      <w:marBottom w:val="0"/>
      <w:divBdr>
        <w:top w:val="none" w:sz="0" w:space="0" w:color="auto"/>
        <w:left w:val="none" w:sz="0" w:space="0" w:color="auto"/>
        <w:bottom w:val="none" w:sz="0" w:space="0" w:color="auto"/>
        <w:right w:val="none" w:sz="0" w:space="0" w:color="auto"/>
      </w:divBdr>
    </w:div>
    <w:div w:id="98911552">
      <w:bodyDiv w:val="1"/>
      <w:marLeft w:val="0"/>
      <w:marRight w:val="0"/>
      <w:marTop w:val="0"/>
      <w:marBottom w:val="0"/>
      <w:divBdr>
        <w:top w:val="none" w:sz="0" w:space="0" w:color="auto"/>
        <w:left w:val="none" w:sz="0" w:space="0" w:color="auto"/>
        <w:bottom w:val="none" w:sz="0" w:space="0" w:color="auto"/>
        <w:right w:val="none" w:sz="0" w:space="0" w:color="auto"/>
      </w:divBdr>
    </w:div>
    <w:div w:id="114644814">
      <w:bodyDiv w:val="1"/>
      <w:marLeft w:val="0"/>
      <w:marRight w:val="0"/>
      <w:marTop w:val="0"/>
      <w:marBottom w:val="0"/>
      <w:divBdr>
        <w:top w:val="none" w:sz="0" w:space="0" w:color="auto"/>
        <w:left w:val="none" w:sz="0" w:space="0" w:color="auto"/>
        <w:bottom w:val="none" w:sz="0" w:space="0" w:color="auto"/>
        <w:right w:val="none" w:sz="0" w:space="0" w:color="auto"/>
      </w:divBdr>
    </w:div>
    <w:div w:id="121270547">
      <w:bodyDiv w:val="1"/>
      <w:marLeft w:val="0"/>
      <w:marRight w:val="0"/>
      <w:marTop w:val="0"/>
      <w:marBottom w:val="0"/>
      <w:divBdr>
        <w:top w:val="none" w:sz="0" w:space="0" w:color="auto"/>
        <w:left w:val="none" w:sz="0" w:space="0" w:color="auto"/>
        <w:bottom w:val="none" w:sz="0" w:space="0" w:color="auto"/>
        <w:right w:val="none" w:sz="0" w:space="0" w:color="auto"/>
      </w:divBdr>
    </w:div>
    <w:div w:id="127407584">
      <w:bodyDiv w:val="1"/>
      <w:marLeft w:val="0"/>
      <w:marRight w:val="0"/>
      <w:marTop w:val="0"/>
      <w:marBottom w:val="0"/>
      <w:divBdr>
        <w:top w:val="none" w:sz="0" w:space="0" w:color="auto"/>
        <w:left w:val="none" w:sz="0" w:space="0" w:color="auto"/>
        <w:bottom w:val="none" w:sz="0" w:space="0" w:color="auto"/>
        <w:right w:val="none" w:sz="0" w:space="0" w:color="auto"/>
      </w:divBdr>
    </w:div>
    <w:div w:id="153616920">
      <w:bodyDiv w:val="1"/>
      <w:marLeft w:val="0"/>
      <w:marRight w:val="0"/>
      <w:marTop w:val="0"/>
      <w:marBottom w:val="0"/>
      <w:divBdr>
        <w:top w:val="none" w:sz="0" w:space="0" w:color="auto"/>
        <w:left w:val="none" w:sz="0" w:space="0" w:color="auto"/>
        <w:bottom w:val="none" w:sz="0" w:space="0" w:color="auto"/>
        <w:right w:val="none" w:sz="0" w:space="0" w:color="auto"/>
      </w:divBdr>
    </w:div>
    <w:div w:id="163513399">
      <w:bodyDiv w:val="1"/>
      <w:marLeft w:val="0"/>
      <w:marRight w:val="0"/>
      <w:marTop w:val="0"/>
      <w:marBottom w:val="0"/>
      <w:divBdr>
        <w:top w:val="none" w:sz="0" w:space="0" w:color="auto"/>
        <w:left w:val="none" w:sz="0" w:space="0" w:color="auto"/>
        <w:bottom w:val="none" w:sz="0" w:space="0" w:color="auto"/>
        <w:right w:val="none" w:sz="0" w:space="0" w:color="auto"/>
      </w:divBdr>
    </w:div>
    <w:div w:id="225915543">
      <w:bodyDiv w:val="1"/>
      <w:marLeft w:val="0"/>
      <w:marRight w:val="0"/>
      <w:marTop w:val="0"/>
      <w:marBottom w:val="0"/>
      <w:divBdr>
        <w:top w:val="none" w:sz="0" w:space="0" w:color="auto"/>
        <w:left w:val="none" w:sz="0" w:space="0" w:color="auto"/>
        <w:bottom w:val="none" w:sz="0" w:space="0" w:color="auto"/>
        <w:right w:val="none" w:sz="0" w:space="0" w:color="auto"/>
      </w:divBdr>
    </w:div>
    <w:div w:id="255947925">
      <w:bodyDiv w:val="1"/>
      <w:marLeft w:val="0"/>
      <w:marRight w:val="0"/>
      <w:marTop w:val="0"/>
      <w:marBottom w:val="0"/>
      <w:divBdr>
        <w:top w:val="none" w:sz="0" w:space="0" w:color="auto"/>
        <w:left w:val="none" w:sz="0" w:space="0" w:color="auto"/>
        <w:bottom w:val="none" w:sz="0" w:space="0" w:color="auto"/>
        <w:right w:val="none" w:sz="0" w:space="0" w:color="auto"/>
      </w:divBdr>
    </w:div>
    <w:div w:id="265117950">
      <w:bodyDiv w:val="1"/>
      <w:marLeft w:val="0"/>
      <w:marRight w:val="0"/>
      <w:marTop w:val="0"/>
      <w:marBottom w:val="0"/>
      <w:divBdr>
        <w:top w:val="none" w:sz="0" w:space="0" w:color="auto"/>
        <w:left w:val="none" w:sz="0" w:space="0" w:color="auto"/>
        <w:bottom w:val="none" w:sz="0" w:space="0" w:color="auto"/>
        <w:right w:val="none" w:sz="0" w:space="0" w:color="auto"/>
      </w:divBdr>
    </w:div>
    <w:div w:id="294330878">
      <w:bodyDiv w:val="1"/>
      <w:marLeft w:val="0"/>
      <w:marRight w:val="0"/>
      <w:marTop w:val="0"/>
      <w:marBottom w:val="0"/>
      <w:divBdr>
        <w:top w:val="none" w:sz="0" w:space="0" w:color="auto"/>
        <w:left w:val="none" w:sz="0" w:space="0" w:color="auto"/>
        <w:bottom w:val="none" w:sz="0" w:space="0" w:color="auto"/>
        <w:right w:val="none" w:sz="0" w:space="0" w:color="auto"/>
      </w:divBdr>
    </w:div>
    <w:div w:id="306982915">
      <w:bodyDiv w:val="1"/>
      <w:marLeft w:val="0"/>
      <w:marRight w:val="0"/>
      <w:marTop w:val="0"/>
      <w:marBottom w:val="0"/>
      <w:divBdr>
        <w:top w:val="none" w:sz="0" w:space="0" w:color="auto"/>
        <w:left w:val="none" w:sz="0" w:space="0" w:color="auto"/>
        <w:bottom w:val="none" w:sz="0" w:space="0" w:color="auto"/>
        <w:right w:val="none" w:sz="0" w:space="0" w:color="auto"/>
      </w:divBdr>
    </w:div>
    <w:div w:id="315838451">
      <w:bodyDiv w:val="1"/>
      <w:marLeft w:val="0"/>
      <w:marRight w:val="0"/>
      <w:marTop w:val="0"/>
      <w:marBottom w:val="0"/>
      <w:divBdr>
        <w:top w:val="none" w:sz="0" w:space="0" w:color="auto"/>
        <w:left w:val="none" w:sz="0" w:space="0" w:color="auto"/>
        <w:bottom w:val="none" w:sz="0" w:space="0" w:color="auto"/>
        <w:right w:val="none" w:sz="0" w:space="0" w:color="auto"/>
      </w:divBdr>
    </w:div>
    <w:div w:id="319504982">
      <w:bodyDiv w:val="1"/>
      <w:marLeft w:val="0"/>
      <w:marRight w:val="0"/>
      <w:marTop w:val="0"/>
      <w:marBottom w:val="0"/>
      <w:divBdr>
        <w:top w:val="none" w:sz="0" w:space="0" w:color="auto"/>
        <w:left w:val="none" w:sz="0" w:space="0" w:color="auto"/>
        <w:bottom w:val="none" w:sz="0" w:space="0" w:color="auto"/>
        <w:right w:val="none" w:sz="0" w:space="0" w:color="auto"/>
      </w:divBdr>
    </w:div>
    <w:div w:id="329262888">
      <w:bodyDiv w:val="1"/>
      <w:marLeft w:val="0"/>
      <w:marRight w:val="0"/>
      <w:marTop w:val="0"/>
      <w:marBottom w:val="0"/>
      <w:divBdr>
        <w:top w:val="none" w:sz="0" w:space="0" w:color="auto"/>
        <w:left w:val="none" w:sz="0" w:space="0" w:color="auto"/>
        <w:bottom w:val="none" w:sz="0" w:space="0" w:color="auto"/>
        <w:right w:val="none" w:sz="0" w:space="0" w:color="auto"/>
      </w:divBdr>
    </w:div>
    <w:div w:id="336618225">
      <w:bodyDiv w:val="1"/>
      <w:marLeft w:val="0"/>
      <w:marRight w:val="0"/>
      <w:marTop w:val="0"/>
      <w:marBottom w:val="0"/>
      <w:divBdr>
        <w:top w:val="none" w:sz="0" w:space="0" w:color="auto"/>
        <w:left w:val="none" w:sz="0" w:space="0" w:color="auto"/>
        <w:bottom w:val="none" w:sz="0" w:space="0" w:color="auto"/>
        <w:right w:val="none" w:sz="0" w:space="0" w:color="auto"/>
      </w:divBdr>
    </w:div>
    <w:div w:id="353649510">
      <w:bodyDiv w:val="1"/>
      <w:marLeft w:val="0"/>
      <w:marRight w:val="0"/>
      <w:marTop w:val="0"/>
      <w:marBottom w:val="0"/>
      <w:divBdr>
        <w:top w:val="none" w:sz="0" w:space="0" w:color="auto"/>
        <w:left w:val="none" w:sz="0" w:space="0" w:color="auto"/>
        <w:bottom w:val="none" w:sz="0" w:space="0" w:color="auto"/>
        <w:right w:val="none" w:sz="0" w:space="0" w:color="auto"/>
      </w:divBdr>
    </w:div>
    <w:div w:id="382825944">
      <w:bodyDiv w:val="1"/>
      <w:marLeft w:val="0"/>
      <w:marRight w:val="0"/>
      <w:marTop w:val="0"/>
      <w:marBottom w:val="0"/>
      <w:divBdr>
        <w:top w:val="none" w:sz="0" w:space="0" w:color="auto"/>
        <w:left w:val="none" w:sz="0" w:space="0" w:color="auto"/>
        <w:bottom w:val="none" w:sz="0" w:space="0" w:color="auto"/>
        <w:right w:val="none" w:sz="0" w:space="0" w:color="auto"/>
      </w:divBdr>
    </w:div>
    <w:div w:id="385882143">
      <w:bodyDiv w:val="1"/>
      <w:marLeft w:val="0"/>
      <w:marRight w:val="0"/>
      <w:marTop w:val="0"/>
      <w:marBottom w:val="0"/>
      <w:divBdr>
        <w:top w:val="none" w:sz="0" w:space="0" w:color="auto"/>
        <w:left w:val="none" w:sz="0" w:space="0" w:color="auto"/>
        <w:bottom w:val="none" w:sz="0" w:space="0" w:color="auto"/>
        <w:right w:val="none" w:sz="0" w:space="0" w:color="auto"/>
      </w:divBdr>
    </w:div>
    <w:div w:id="480000961">
      <w:bodyDiv w:val="1"/>
      <w:marLeft w:val="0"/>
      <w:marRight w:val="0"/>
      <w:marTop w:val="0"/>
      <w:marBottom w:val="0"/>
      <w:divBdr>
        <w:top w:val="none" w:sz="0" w:space="0" w:color="auto"/>
        <w:left w:val="none" w:sz="0" w:space="0" w:color="auto"/>
        <w:bottom w:val="none" w:sz="0" w:space="0" w:color="auto"/>
        <w:right w:val="none" w:sz="0" w:space="0" w:color="auto"/>
      </w:divBdr>
    </w:div>
    <w:div w:id="492643039">
      <w:bodyDiv w:val="1"/>
      <w:marLeft w:val="0"/>
      <w:marRight w:val="0"/>
      <w:marTop w:val="0"/>
      <w:marBottom w:val="0"/>
      <w:divBdr>
        <w:top w:val="none" w:sz="0" w:space="0" w:color="auto"/>
        <w:left w:val="none" w:sz="0" w:space="0" w:color="auto"/>
        <w:bottom w:val="none" w:sz="0" w:space="0" w:color="auto"/>
        <w:right w:val="none" w:sz="0" w:space="0" w:color="auto"/>
      </w:divBdr>
    </w:div>
    <w:div w:id="504786811">
      <w:bodyDiv w:val="1"/>
      <w:marLeft w:val="0"/>
      <w:marRight w:val="0"/>
      <w:marTop w:val="0"/>
      <w:marBottom w:val="0"/>
      <w:divBdr>
        <w:top w:val="none" w:sz="0" w:space="0" w:color="auto"/>
        <w:left w:val="none" w:sz="0" w:space="0" w:color="auto"/>
        <w:bottom w:val="none" w:sz="0" w:space="0" w:color="auto"/>
        <w:right w:val="none" w:sz="0" w:space="0" w:color="auto"/>
      </w:divBdr>
    </w:div>
    <w:div w:id="536505984">
      <w:bodyDiv w:val="1"/>
      <w:marLeft w:val="0"/>
      <w:marRight w:val="0"/>
      <w:marTop w:val="0"/>
      <w:marBottom w:val="0"/>
      <w:divBdr>
        <w:top w:val="none" w:sz="0" w:space="0" w:color="auto"/>
        <w:left w:val="none" w:sz="0" w:space="0" w:color="auto"/>
        <w:bottom w:val="none" w:sz="0" w:space="0" w:color="auto"/>
        <w:right w:val="none" w:sz="0" w:space="0" w:color="auto"/>
      </w:divBdr>
    </w:div>
    <w:div w:id="546651266">
      <w:bodyDiv w:val="1"/>
      <w:marLeft w:val="0"/>
      <w:marRight w:val="0"/>
      <w:marTop w:val="0"/>
      <w:marBottom w:val="0"/>
      <w:divBdr>
        <w:top w:val="none" w:sz="0" w:space="0" w:color="auto"/>
        <w:left w:val="none" w:sz="0" w:space="0" w:color="auto"/>
        <w:bottom w:val="none" w:sz="0" w:space="0" w:color="auto"/>
        <w:right w:val="none" w:sz="0" w:space="0" w:color="auto"/>
      </w:divBdr>
    </w:div>
    <w:div w:id="555165806">
      <w:bodyDiv w:val="1"/>
      <w:marLeft w:val="0"/>
      <w:marRight w:val="0"/>
      <w:marTop w:val="0"/>
      <w:marBottom w:val="0"/>
      <w:divBdr>
        <w:top w:val="none" w:sz="0" w:space="0" w:color="auto"/>
        <w:left w:val="none" w:sz="0" w:space="0" w:color="auto"/>
        <w:bottom w:val="none" w:sz="0" w:space="0" w:color="auto"/>
        <w:right w:val="none" w:sz="0" w:space="0" w:color="auto"/>
      </w:divBdr>
    </w:div>
    <w:div w:id="608314241">
      <w:bodyDiv w:val="1"/>
      <w:marLeft w:val="0"/>
      <w:marRight w:val="0"/>
      <w:marTop w:val="0"/>
      <w:marBottom w:val="0"/>
      <w:divBdr>
        <w:top w:val="none" w:sz="0" w:space="0" w:color="auto"/>
        <w:left w:val="none" w:sz="0" w:space="0" w:color="auto"/>
        <w:bottom w:val="none" w:sz="0" w:space="0" w:color="auto"/>
        <w:right w:val="none" w:sz="0" w:space="0" w:color="auto"/>
      </w:divBdr>
    </w:div>
    <w:div w:id="613753431">
      <w:bodyDiv w:val="1"/>
      <w:marLeft w:val="0"/>
      <w:marRight w:val="0"/>
      <w:marTop w:val="0"/>
      <w:marBottom w:val="0"/>
      <w:divBdr>
        <w:top w:val="none" w:sz="0" w:space="0" w:color="auto"/>
        <w:left w:val="none" w:sz="0" w:space="0" w:color="auto"/>
        <w:bottom w:val="none" w:sz="0" w:space="0" w:color="auto"/>
        <w:right w:val="none" w:sz="0" w:space="0" w:color="auto"/>
      </w:divBdr>
    </w:div>
    <w:div w:id="668866521">
      <w:bodyDiv w:val="1"/>
      <w:marLeft w:val="0"/>
      <w:marRight w:val="0"/>
      <w:marTop w:val="0"/>
      <w:marBottom w:val="0"/>
      <w:divBdr>
        <w:top w:val="none" w:sz="0" w:space="0" w:color="auto"/>
        <w:left w:val="none" w:sz="0" w:space="0" w:color="auto"/>
        <w:bottom w:val="none" w:sz="0" w:space="0" w:color="auto"/>
        <w:right w:val="none" w:sz="0" w:space="0" w:color="auto"/>
      </w:divBdr>
    </w:div>
    <w:div w:id="680087455">
      <w:bodyDiv w:val="1"/>
      <w:marLeft w:val="0"/>
      <w:marRight w:val="0"/>
      <w:marTop w:val="0"/>
      <w:marBottom w:val="0"/>
      <w:divBdr>
        <w:top w:val="none" w:sz="0" w:space="0" w:color="auto"/>
        <w:left w:val="none" w:sz="0" w:space="0" w:color="auto"/>
        <w:bottom w:val="none" w:sz="0" w:space="0" w:color="auto"/>
        <w:right w:val="none" w:sz="0" w:space="0" w:color="auto"/>
      </w:divBdr>
    </w:div>
    <w:div w:id="688338148">
      <w:bodyDiv w:val="1"/>
      <w:marLeft w:val="0"/>
      <w:marRight w:val="0"/>
      <w:marTop w:val="0"/>
      <w:marBottom w:val="0"/>
      <w:divBdr>
        <w:top w:val="none" w:sz="0" w:space="0" w:color="auto"/>
        <w:left w:val="none" w:sz="0" w:space="0" w:color="auto"/>
        <w:bottom w:val="none" w:sz="0" w:space="0" w:color="auto"/>
        <w:right w:val="none" w:sz="0" w:space="0" w:color="auto"/>
      </w:divBdr>
    </w:div>
    <w:div w:id="690378171">
      <w:bodyDiv w:val="1"/>
      <w:marLeft w:val="0"/>
      <w:marRight w:val="0"/>
      <w:marTop w:val="0"/>
      <w:marBottom w:val="0"/>
      <w:divBdr>
        <w:top w:val="none" w:sz="0" w:space="0" w:color="auto"/>
        <w:left w:val="none" w:sz="0" w:space="0" w:color="auto"/>
        <w:bottom w:val="none" w:sz="0" w:space="0" w:color="auto"/>
        <w:right w:val="none" w:sz="0" w:space="0" w:color="auto"/>
      </w:divBdr>
    </w:div>
    <w:div w:id="697435193">
      <w:bodyDiv w:val="1"/>
      <w:marLeft w:val="0"/>
      <w:marRight w:val="0"/>
      <w:marTop w:val="0"/>
      <w:marBottom w:val="0"/>
      <w:divBdr>
        <w:top w:val="none" w:sz="0" w:space="0" w:color="auto"/>
        <w:left w:val="none" w:sz="0" w:space="0" w:color="auto"/>
        <w:bottom w:val="none" w:sz="0" w:space="0" w:color="auto"/>
        <w:right w:val="none" w:sz="0" w:space="0" w:color="auto"/>
      </w:divBdr>
    </w:div>
    <w:div w:id="705326618">
      <w:bodyDiv w:val="1"/>
      <w:marLeft w:val="0"/>
      <w:marRight w:val="0"/>
      <w:marTop w:val="0"/>
      <w:marBottom w:val="0"/>
      <w:divBdr>
        <w:top w:val="none" w:sz="0" w:space="0" w:color="auto"/>
        <w:left w:val="none" w:sz="0" w:space="0" w:color="auto"/>
        <w:bottom w:val="none" w:sz="0" w:space="0" w:color="auto"/>
        <w:right w:val="none" w:sz="0" w:space="0" w:color="auto"/>
      </w:divBdr>
    </w:div>
    <w:div w:id="708259920">
      <w:bodyDiv w:val="1"/>
      <w:marLeft w:val="0"/>
      <w:marRight w:val="0"/>
      <w:marTop w:val="0"/>
      <w:marBottom w:val="0"/>
      <w:divBdr>
        <w:top w:val="none" w:sz="0" w:space="0" w:color="auto"/>
        <w:left w:val="none" w:sz="0" w:space="0" w:color="auto"/>
        <w:bottom w:val="none" w:sz="0" w:space="0" w:color="auto"/>
        <w:right w:val="none" w:sz="0" w:space="0" w:color="auto"/>
      </w:divBdr>
    </w:div>
    <w:div w:id="745149533">
      <w:bodyDiv w:val="1"/>
      <w:marLeft w:val="0"/>
      <w:marRight w:val="0"/>
      <w:marTop w:val="0"/>
      <w:marBottom w:val="0"/>
      <w:divBdr>
        <w:top w:val="none" w:sz="0" w:space="0" w:color="auto"/>
        <w:left w:val="none" w:sz="0" w:space="0" w:color="auto"/>
        <w:bottom w:val="none" w:sz="0" w:space="0" w:color="auto"/>
        <w:right w:val="none" w:sz="0" w:space="0" w:color="auto"/>
      </w:divBdr>
    </w:div>
    <w:div w:id="784152367">
      <w:bodyDiv w:val="1"/>
      <w:marLeft w:val="0"/>
      <w:marRight w:val="0"/>
      <w:marTop w:val="0"/>
      <w:marBottom w:val="0"/>
      <w:divBdr>
        <w:top w:val="none" w:sz="0" w:space="0" w:color="auto"/>
        <w:left w:val="none" w:sz="0" w:space="0" w:color="auto"/>
        <w:bottom w:val="none" w:sz="0" w:space="0" w:color="auto"/>
        <w:right w:val="none" w:sz="0" w:space="0" w:color="auto"/>
      </w:divBdr>
    </w:div>
    <w:div w:id="812209896">
      <w:bodyDiv w:val="1"/>
      <w:marLeft w:val="0"/>
      <w:marRight w:val="0"/>
      <w:marTop w:val="0"/>
      <w:marBottom w:val="0"/>
      <w:divBdr>
        <w:top w:val="none" w:sz="0" w:space="0" w:color="auto"/>
        <w:left w:val="none" w:sz="0" w:space="0" w:color="auto"/>
        <w:bottom w:val="none" w:sz="0" w:space="0" w:color="auto"/>
        <w:right w:val="none" w:sz="0" w:space="0" w:color="auto"/>
      </w:divBdr>
    </w:div>
    <w:div w:id="827480668">
      <w:bodyDiv w:val="1"/>
      <w:marLeft w:val="0"/>
      <w:marRight w:val="0"/>
      <w:marTop w:val="0"/>
      <w:marBottom w:val="0"/>
      <w:divBdr>
        <w:top w:val="none" w:sz="0" w:space="0" w:color="auto"/>
        <w:left w:val="none" w:sz="0" w:space="0" w:color="auto"/>
        <w:bottom w:val="none" w:sz="0" w:space="0" w:color="auto"/>
        <w:right w:val="none" w:sz="0" w:space="0" w:color="auto"/>
      </w:divBdr>
    </w:div>
    <w:div w:id="833911365">
      <w:bodyDiv w:val="1"/>
      <w:marLeft w:val="0"/>
      <w:marRight w:val="0"/>
      <w:marTop w:val="0"/>
      <w:marBottom w:val="0"/>
      <w:divBdr>
        <w:top w:val="none" w:sz="0" w:space="0" w:color="auto"/>
        <w:left w:val="none" w:sz="0" w:space="0" w:color="auto"/>
        <w:bottom w:val="none" w:sz="0" w:space="0" w:color="auto"/>
        <w:right w:val="none" w:sz="0" w:space="0" w:color="auto"/>
      </w:divBdr>
    </w:div>
    <w:div w:id="846596615">
      <w:bodyDiv w:val="1"/>
      <w:marLeft w:val="0"/>
      <w:marRight w:val="0"/>
      <w:marTop w:val="0"/>
      <w:marBottom w:val="0"/>
      <w:divBdr>
        <w:top w:val="none" w:sz="0" w:space="0" w:color="auto"/>
        <w:left w:val="none" w:sz="0" w:space="0" w:color="auto"/>
        <w:bottom w:val="none" w:sz="0" w:space="0" w:color="auto"/>
        <w:right w:val="none" w:sz="0" w:space="0" w:color="auto"/>
      </w:divBdr>
    </w:div>
    <w:div w:id="911041401">
      <w:bodyDiv w:val="1"/>
      <w:marLeft w:val="0"/>
      <w:marRight w:val="0"/>
      <w:marTop w:val="0"/>
      <w:marBottom w:val="0"/>
      <w:divBdr>
        <w:top w:val="none" w:sz="0" w:space="0" w:color="auto"/>
        <w:left w:val="none" w:sz="0" w:space="0" w:color="auto"/>
        <w:bottom w:val="none" w:sz="0" w:space="0" w:color="auto"/>
        <w:right w:val="none" w:sz="0" w:space="0" w:color="auto"/>
      </w:divBdr>
    </w:div>
    <w:div w:id="931475920">
      <w:bodyDiv w:val="1"/>
      <w:marLeft w:val="0"/>
      <w:marRight w:val="0"/>
      <w:marTop w:val="0"/>
      <w:marBottom w:val="0"/>
      <w:divBdr>
        <w:top w:val="none" w:sz="0" w:space="0" w:color="auto"/>
        <w:left w:val="none" w:sz="0" w:space="0" w:color="auto"/>
        <w:bottom w:val="none" w:sz="0" w:space="0" w:color="auto"/>
        <w:right w:val="none" w:sz="0" w:space="0" w:color="auto"/>
      </w:divBdr>
    </w:div>
    <w:div w:id="957492234">
      <w:bodyDiv w:val="1"/>
      <w:marLeft w:val="0"/>
      <w:marRight w:val="0"/>
      <w:marTop w:val="0"/>
      <w:marBottom w:val="0"/>
      <w:divBdr>
        <w:top w:val="none" w:sz="0" w:space="0" w:color="auto"/>
        <w:left w:val="none" w:sz="0" w:space="0" w:color="auto"/>
        <w:bottom w:val="none" w:sz="0" w:space="0" w:color="auto"/>
        <w:right w:val="none" w:sz="0" w:space="0" w:color="auto"/>
      </w:divBdr>
    </w:div>
    <w:div w:id="962736373">
      <w:bodyDiv w:val="1"/>
      <w:marLeft w:val="0"/>
      <w:marRight w:val="0"/>
      <w:marTop w:val="0"/>
      <w:marBottom w:val="0"/>
      <w:divBdr>
        <w:top w:val="none" w:sz="0" w:space="0" w:color="auto"/>
        <w:left w:val="none" w:sz="0" w:space="0" w:color="auto"/>
        <w:bottom w:val="none" w:sz="0" w:space="0" w:color="auto"/>
        <w:right w:val="none" w:sz="0" w:space="0" w:color="auto"/>
      </w:divBdr>
    </w:div>
    <w:div w:id="963079424">
      <w:bodyDiv w:val="1"/>
      <w:marLeft w:val="0"/>
      <w:marRight w:val="0"/>
      <w:marTop w:val="0"/>
      <w:marBottom w:val="0"/>
      <w:divBdr>
        <w:top w:val="none" w:sz="0" w:space="0" w:color="auto"/>
        <w:left w:val="none" w:sz="0" w:space="0" w:color="auto"/>
        <w:bottom w:val="none" w:sz="0" w:space="0" w:color="auto"/>
        <w:right w:val="none" w:sz="0" w:space="0" w:color="auto"/>
      </w:divBdr>
    </w:div>
    <w:div w:id="1012104623">
      <w:bodyDiv w:val="1"/>
      <w:marLeft w:val="0"/>
      <w:marRight w:val="0"/>
      <w:marTop w:val="0"/>
      <w:marBottom w:val="0"/>
      <w:divBdr>
        <w:top w:val="none" w:sz="0" w:space="0" w:color="auto"/>
        <w:left w:val="none" w:sz="0" w:space="0" w:color="auto"/>
        <w:bottom w:val="none" w:sz="0" w:space="0" w:color="auto"/>
        <w:right w:val="none" w:sz="0" w:space="0" w:color="auto"/>
      </w:divBdr>
    </w:div>
    <w:div w:id="1052852238">
      <w:bodyDiv w:val="1"/>
      <w:marLeft w:val="0"/>
      <w:marRight w:val="0"/>
      <w:marTop w:val="0"/>
      <w:marBottom w:val="0"/>
      <w:divBdr>
        <w:top w:val="none" w:sz="0" w:space="0" w:color="auto"/>
        <w:left w:val="none" w:sz="0" w:space="0" w:color="auto"/>
        <w:bottom w:val="none" w:sz="0" w:space="0" w:color="auto"/>
        <w:right w:val="none" w:sz="0" w:space="0" w:color="auto"/>
      </w:divBdr>
    </w:div>
    <w:div w:id="1127773597">
      <w:bodyDiv w:val="1"/>
      <w:marLeft w:val="0"/>
      <w:marRight w:val="0"/>
      <w:marTop w:val="0"/>
      <w:marBottom w:val="0"/>
      <w:divBdr>
        <w:top w:val="none" w:sz="0" w:space="0" w:color="auto"/>
        <w:left w:val="none" w:sz="0" w:space="0" w:color="auto"/>
        <w:bottom w:val="none" w:sz="0" w:space="0" w:color="auto"/>
        <w:right w:val="none" w:sz="0" w:space="0" w:color="auto"/>
      </w:divBdr>
    </w:div>
    <w:div w:id="1200360096">
      <w:bodyDiv w:val="1"/>
      <w:marLeft w:val="0"/>
      <w:marRight w:val="0"/>
      <w:marTop w:val="0"/>
      <w:marBottom w:val="0"/>
      <w:divBdr>
        <w:top w:val="none" w:sz="0" w:space="0" w:color="auto"/>
        <w:left w:val="none" w:sz="0" w:space="0" w:color="auto"/>
        <w:bottom w:val="none" w:sz="0" w:space="0" w:color="auto"/>
        <w:right w:val="none" w:sz="0" w:space="0" w:color="auto"/>
      </w:divBdr>
    </w:div>
    <w:div w:id="1221015610">
      <w:bodyDiv w:val="1"/>
      <w:marLeft w:val="0"/>
      <w:marRight w:val="0"/>
      <w:marTop w:val="0"/>
      <w:marBottom w:val="0"/>
      <w:divBdr>
        <w:top w:val="none" w:sz="0" w:space="0" w:color="auto"/>
        <w:left w:val="none" w:sz="0" w:space="0" w:color="auto"/>
        <w:bottom w:val="none" w:sz="0" w:space="0" w:color="auto"/>
        <w:right w:val="none" w:sz="0" w:space="0" w:color="auto"/>
      </w:divBdr>
    </w:div>
    <w:div w:id="1247153437">
      <w:bodyDiv w:val="1"/>
      <w:marLeft w:val="0"/>
      <w:marRight w:val="0"/>
      <w:marTop w:val="0"/>
      <w:marBottom w:val="0"/>
      <w:divBdr>
        <w:top w:val="none" w:sz="0" w:space="0" w:color="auto"/>
        <w:left w:val="none" w:sz="0" w:space="0" w:color="auto"/>
        <w:bottom w:val="none" w:sz="0" w:space="0" w:color="auto"/>
        <w:right w:val="none" w:sz="0" w:space="0" w:color="auto"/>
      </w:divBdr>
    </w:div>
    <w:div w:id="1271626682">
      <w:bodyDiv w:val="1"/>
      <w:marLeft w:val="0"/>
      <w:marRight w:val="0"/>
      <w:marTop w:val="0"/>
      <w:marBottom w:val="0"/>
      <w:divBdr>
        <w:top w:val="none" w:sz="0" w:space="0" w:color="auto"/>
        <w:left w:val="none" w:sz="0" w:space="0" w:color="auto"/>
        <w:bottom w:val="none" w:sz="0" w:space="0" w:color="auto"/>
        <w:right w:val="none" w:sz="0" w:space="0" w:color="auto"/>
      </w:divBdr>
    </w:div>
    <w:div w:id="1361128306">
      <w:bodyDiv w:val="1"/>
      <w:marLeft w:val="0"/>
      <w:marRight w:val="0"/>
      <w:marTop w:val="0"/>
      <w:marBottom w:val="0"/>
      <w:divBdr>
        <w:top w:val="none" w:sz="0" w:space="0" w:color="auto"/>
        <w:left w:val="none" w:sz="0" w:space="0" w:color="auto"/>
        <w:bottom w:val="none" w:sz="0" w:space="0" w:color="auto"/>
        <w:right w:val="none" w:sz="0" w:space="0" w:color="auto"/>
      </w:divBdr>
    </w:div>
    <w:div w:id="1368339578">
      <w:bodyDiv w:val="1"/>
      <w:marLeft w:val="0"/>
      <w:marRight w:val="0"/>
      <w:marTop w:val="0"/>
      <w:marBottom w:val="0"/>
      <w:divBdr>
        <w:top w:val="none" w:sz="0" w:space="0" w:color="auto"/>
        <w:left w:val="none" w:sz="0" w:space="0" w:color="auto"/>
        <w:bottom w:val="none" w:sz="0" w:space="0" w:color="auto"/>
        <w:right w:val="none" w:sz="0" w:space="0" w:color="auto"/>
      </w:divBdr>
    </w:div>
    <w:div w:id="1372074410">
      <w:bodyDiv w:val="1"/>
      <w:marLeft w:val="0"/>
      <w:marRight w:val="0"/>
      <w:marTop w:val="0"/>
      <w:marBottom w:val="0"/>
      <w:divBdr>
        <w:top w:val="none" w:sz="0" w:space="0" w:color="auto"/>
        <w:left w:val="none" w:sz="0" w:space="0" w:color="auto"/>
        <w:bottom w:val="none" w:sz="0" w:space="0" w:color="auto"/>
        <w:right w:val="none" w:sz="0" w:space="0" w:color="auto"/>
      </w:divBdr>
    </w:div>
    <w:div w:id="1384137736">
      <w:bodyDiv w:val="1"/>
      <w:marLeft w:val="0"/>
      <w:marRight w:val="0"/>
      <w:marTop w:val="0"/>
      <w:marBottom w:val="0"/>
      <w:divBdr>
        <w:top w:val="none" w:sz="0" w:space="0" w:color="auto"/>
        <w:left w:val="none" w:sz="0" w:space="0" w:color="auto"/>
        <w:bottom w:val="none" w:sz="0" w:space="0" w:color="auto"/>
        <w:right w:val="none" w:sz="0" w:space="0" w:color="auto"/>
      </w:divBdr>
    </w:div>
    <w:div w:id="1386442934">
      <w:bodyDiv w:val="1"/>
      <w:marLeft w:val="0"/>
      <w:marRight w:val="0"/>
      <w:marTop w:val="0"/>
      <w:marBottom w:val="0"/>
      <w:divBdr>
        <w:top w:val="none" w:sz="0" w:space="0" w:color="auto"/>
        <w:left w:val="none" w:sz="0" w:space="0" w:color="auto"/>
        <w:bottom w:val="none" w:sz="0" w:space="0" w:color="auto"/>
        <w:right w:val="none" w:sz="0" w:space="0" w:color="auto"/>
      </w:divBdr>
    </w:div>
    <w:div w:id="1387610299">
      <w:bodyDiv w:val="1"/>
      <w:marLeft w:val="0"/>
      <w:marRight w:val="0"/>
      <w:marTop w:val="0"/>
      <w:marBottom w:val="0"/>
      <w:divBdr>
        <w:top w:val="none" w:sz="0" w:space="0" w:color="auto"/>
        <w:left w:val="none" w:sz="0" w:space="0" w:color="auto"/>
        <w:bottom w:val="none" w:sz="0" w:space="0" w:color="auto"/>
        <w:right w:val="none" w:sz="0" w:space="0" w:color="auto"/>
      </w:divBdr>
    </w:div>
    <w:div w:id="1426539211">
      <w:bodyDiv w:val="1"/>
      <w:marLeft w:val="0"/>
      <w:marRight w:val="0"/>
      <w:marTop w:val="0"/>
      <w:marBottom w:val="0"/>
      <w:divBdr>
        <w:top w:val="none" w:sz="0" w:space="0" w:color="auto"/>
        <w:left w:val="none" w:sz="0" w:space="0" w:color="auto"/>
        <w:bottom w:val="none" w:sz="0" w:space="0" w:color="auto"/>
        <w:right w:val="none" w:sz="0" w:space="0" w:color="auto"/>
      </w:divBdr>
    </w:div>
    <w:div w:id="1431127399">
      <w:bodyDiv w:val="1"/>
      <w:marLeft w:val="0"/>
      <w:marRight w:val="0"/>
      <w:marTop w:val="0"/>
      <w:marBottom w:val="0"/>
      <w:divBdr>
        <w:top w:val="none" w:sz="0" w:space="0" w:color="auto"/>
        <w:left w:val="none" w:sz="0" w:space="0" w:color="auto"/>
        <w:bottom w:val="none" w:sz="0" w:space="0" w:color="auto"/>
        <w:right w:val="none" w:sz="0" w:space="0" w:color="auto"/>
      </w:divBdr>
    </w:div>
    <w:div w:id="1478495378">
      <w:bodyDiv w:val="1"/>
      <w:marLeft w:val="0"/>
      <w:marRight w:val="0"/>
      <w:marTop w:val="0"/>
      <w:marBottom w:val="0"/>
      <w:divBdr>
        <w:top w:val="none" w:sz="0" w:space="0" w:color="auto"/>
        <w:left w:val="none" w:sz="0" w:space="0" w:color="auto"/>
        <w:bottom w:val="none" w:sz="0" w:space="0" w:color="auto"/>
        <w:right w:val="none" w:sz="0" w:space="0" w:color="auto"/>
      </w:divBdr>
    </w:div>
    <w:div w:id="1499615678">
      <w:bodyDiv w:val="1"/>
      <w:marLeft w:val="0"/>
      <w:marRight w:val="0"/>
      <w:marTop w:val="0"/>
      <w:marBottom w:val="0"/>
      <w:divBdr>
        <w:top w:val="none" w:sz="0" w:space="0" w:color="auto"/>
        <w:left w:val="none" w:sz="0" w:space="0" w:color="auto"/>
        <w:bottom w:val="none" w:sz="0" w:space="0" w:color="auto"/>
        <w:right w:val="none" w:sz="0" w:space="0" w:color="auto"/>
      </w:divBdr>
    </w:div>
    <w:div w:id="1534270906">
      <w:bodyDiv w:val="1"/>
      <w:marLeft w:val="0"/>
      <w:marRight w:val="0"/>
      <w:marTop w:val="0"/>
      <w:marBottom w:val="0"/>
      <w:divBdr>
        <w:top w:val="none" w:sz="0" w:space="0" w:color="auto"/>
        <w:left w:val="none" w:sz="0" w:space="0" w:color="auto"/>
        <w:bottom w:val="none" w:sz="0" w:space="0" w:color="auto"/>
        <w:right w:val="none" w:sz="0" w:space="0" w:color="auto"/>
      </w:divBdr>
    </w:div>
    <w:div w:id="1552888322">
      <w:bodyDiv w:val="1"/>
      <w:marLeft w:val="0"/>
      <w:marRight w:val="0"/>
      <w:marTop w:val="0"/>
      <w:marBottom w:val="0"/>
      <w:divBdr>
        <w:top w:val="none" w:sz="0" w:space="0" w:color="auto"/>
        <w:left w:val="none" w:sz="0" w:space="0" w:color="auto"/>
        <w:bottom w:val="none" w:sz="0" w:space="0" w:color="auto"/>
        <w:right w:val="none" w:sz="0" w:space="0" w:color="auto"/>
      </w:divBdr>
    </w:div>
    <w:div w:id="1559508472">
      <w:bodyDiv w:val="1"/>
      <w:marLeft w:val="0"/>
      <w:marRight w:val="0"/>
      <w:marTop w:val="0"/>
      <w:marBottom w:val="0"/>
      <w:divBdr>
        <w:top w:val="none" w:sz="0" w:space="0" w:color="auto"/>
        <w:left w:val="none" w:sz="0" w:space="0" w:color="auto"/>
        <w:bottom w:val="none" w:sz="0" w:space="0" w:color="auto"/>
        <w:right w:val="none" w:sz="0" w:space="0" w:color="auto"/>
      </w:divBdr>
    </w:div>
    <w:div w:id="1669558328">
      <w:bodyDiv w:val="1"/>
      <w:marLeft w:val="0"/>
      <w:marRight w:val="0"/>
      <w:marTop w:val="0"/>
      <w:marBottom w:val="0"/>
      <w:divBdr>
        <w:top w:val="none" w:sz="0" w:space="0" w:color="auto"/>
        <w:left w:val="none" w:sz="0" w:space="0" w:color="auto"/>
        <w:bottom w:val="none" w:sz="0" w:space="0" w:color="auto"/>
        <w:right w:val="none" w:sz="0" w:space="0" w:color="auto"/>
      </w:divBdr>
    </w:div>
    <w:div w:id="1721203276">
      <w:bodyDiv w:val="1"/>
      <w:marLeft w:val="0"/>
      <w:marRight w:val="0"/>
      <w:marTop w:val="0"/>
      <w:marBottom w:val="0"/>
      <w:divBdr>
        <w:top w:val="none" w:sz="0" w:space="0" w:color="auto"/>
        <w:left w:val="none" w:sz="0" w:space="0" w:color="auto"/>
        <w:bottom w:val="none" w:sz="0" w:space="0" w:color="auto"/>
        <w:right w:val="none" w:sz="0" w:space="0" w:color="auto"/>
      </w:divBdr>
    </w:div>
    <w:div w:id="1817915163">
      <w:bodyDiv w:val="1"/>
      <w:marLeft w:val="0"/>
      <w:marRight w:val="0"/>
      <w:marTop w:val="0"/>
      <w:marBottom w:val="0"/>
      <w:divBdr>
        <w:top w:val="none" w:sz="0" w:space="0" w:color="auto"/>
        <w:left w:val="none" w:sz="0" w:space="0" w:color="auto"/>
        <w:bottom w:val="none" w:sz="0" w:space="0" w:color="auto"/>
        <w:right w:val="none" w:sz="0" w:space="0" w:color="auto"/>
      </w:divBdr>
    </w:div>
    <w:div w:id="1839271396">
      <w:bodyDiv w:val="1"/>
      <w:marLeft w:val="0"/>
      <w:marRight w:val="0"/>
      <w:marTop w:val="0"/>
      <w:marBottom w:val="0"/>
      <w:divBdr>
        <w:top w:val="none" w:sz="0" w:space="0" w:color="auto"/>
        <w:left w:val="none" w:sz="0" w:space="0" w:color="auto"/>
        <w:bottom w:val="none" w:sz="0" w:space="0" w:color="auto"/>
        <w:right w:val="none" w:sz="0" w:space="0" w:color="auto"/>
      </w:divBdr>
    </w:div>
    <w:div w:id="1852573012">
      <w:bodyDiv w:val="1"/>
      <w:marLeft w:val="0"/>
      <w:marRight w:val="0"/>
      <w:marTop w:val="0"/>
      <w:marBottom w:val="0"/>
      <w:divBdr>
        <w:top w:val="none" w:sz="0" w:space="0" w:color="auto"/>
        <w:left w:val="none" w:sz="0" w:space="0" w:color="auto"/>
        <w:bottom w:val="none" w:sz="0" w:space="0" w:color="auto"/>
        <w:right w:val="none" w:sz="0" w:space="0" w:color="auto"/>
      </w:divBdr>
    </w:div>
    <w:div w:id="1875192286">
      <w:bodyDiv w:val="1"/>
      <w:marLeft w:val="0"/>
      <w:marRight w:val="0"/>
      <w:marTop w:val="0"/>
      <w:marBottom w:val="0"/>
      <w:divBdr>
        <w:top w:val="none" w:sz="0" w:space="0" w:color="auto"/>
        <w:left w:val="none" w:sz="0" w:space="0" w:color="auto"/>
        <w:bottom w:val="none" w:sz="0" w:space="0" w:color="auto"/>
        <w:right w:val="none" w:sz="0" w:space="0" w:color="auto"/>
      </w:divBdr>
    </w:div>
    <w:div w:id="1876500048">
      <w:bodyDiv w:val="1"/>
      <w:marLeft w:val="0"/>
      <w:marRight w:val="0"/>
      <w:marTop w:val="0"/>
      <w:marBottom w:val="0"/>
      <w:divBdr>
        <w:top w:val="none" w:sz="0" w:space="0" w:color="auto"/>
        <w:left w:val="none" w:sz="0" w:space="0" w:color="auto"/>
        <w:bottom w:val="none" w:sz="0" w:space="0" w:color="auto"/>
        <w:right w:val="none" w:sz="0" w:space="0" w:color="auto"/>
      </w:divBdr>
    </w:div>
    <w:div w:id="1895041507">
      <w:bodyDiv w:val="1"/>
      <w:marLeft w:val="0"/>
      <w:marRight w:val="0"/>
      <w:marTop w:val="0"/>
      <w:marBottom w:val="0"/>
      <w:divBdr>
        <w:top w:val="none" w:sz="0" w:space="0" w:color="auto"/>
        <w:left w:val="none" w:sz="0" w:space="0" w:color="auto"/>
        <w:bottom w:val="none" w:sz="0" w:space="0" w:color="auto"/>
        <w:right w:val="none" w:sz="0" w:space="0" w:color="auto"/>
      </w:divBdr>
    </w:div>
    <w:div w:id="1906451185">
      <w:bodyDiv w:val="1"/>
      <w:marLeft w:val="0"/>
      <w:marRight w:val="0"/>
      <w:marTop w:val="0"/>
      <w:marBottom w:val="0"/>
      <w:divBdr>
        <w:top w:val="none" w:sz="0" w:space="0" w:color="auto"/>
        <w:left w:val="none" w:sz="0" w:space="0" w:color="auto"/>
        <w:bottom w:val="none" w:sz="0" w:space="0" w:color="auto"/>
        <w:right w:val="none" w:sz="0" w:space="0" w:color="auto"/>
      </w:divBdr>
    </w:div>
    <w:div w:id="1968046100">
      <w:bodyDiv w:val="1"/>
      <w:marLeft w:val="0"/>
      <w:marRight w:val="0"/>
      <w:marTop w:val="0"/>
      <w:marBottom w:val="0"/>
      <w:divBdr>
        <w:top w:val="none" w:sz="0" w:space="0" w:color="auto"/>
        <w:left w:val="none" w:sz="0" w:space="0" w:color="auto"/>
        <w:bottom w:val="none" w:sz="0" w:space="0" w:color="auto"/>
        <w:right w:val="none" w:sz="0" w:space="0" w:color="auto"/>
      </w:divBdr>
    </w:div>
    <w:div w:id="1982348586">
      <w:bodyDiv w:val="1"/>
      <w:marLeft w:val="0"/>
      <w:marRight w:val="0"/>
      <w:marTop w:val="0"/>
      <w:marBottom w:val="0"/>
      <w:divBdr>
        <w:top w:val="none" w:sz="0" w:space="0" w:color="auto"/>
        <w:left w:val="none" w:sz="0" w:space="0" w:color="auto"/>
        <w:bottom w:val="none" w:sz="0" w:space="0" w:color="auto"/>
        <w:right w:val="none" w:sz="0" w:space="0" w:color="auto"/>
      </w:divBdr>
    </w:div>
    <w:div w:id="2023773592">
      <w:bodyDiv w:val="1"/>
      <w:marLeft w:val="0"/>
      <w:marRight w:val="0"/>
      <w:marTop w:val="0"/>
      <w:marBottom w:val="0"/>
      <w:divBdr>
        <w:top w:val="none" w:sz="0" w:space="0" w:color="auto"/>
        <w:left w:val="none" w:sz="0" w:space="0" w:color="auto"/>
        <w:bottom w:val="none" w:sz="0" w:space="0" w:color="auto"/>
        <w:right w:val="none" w:sz="0" w:space="0" w:color="auto"/>
      </w:divBdr>
    </w:div>
    <w:div w:id="202443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5410</Words>
  <Characters>30838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Howells,Bethan swp8742</dc:creator>
  <cp:keywords/>
  <dc:description/>
  <cp:lastModifiedBy>Howells,Bethan swp8742</cp:lastModifiedBy>
  <cp:revision>2</cp:revision>
  <dcterms:created xsi:type="dcterms:W3CDTF">2025-05-25T10:25:00Z</dcterms:created>
  <dcterms:modified xsi:type="dcterms:W3CDTF">2025-05-25T10:25:00Z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2024-10-18T14:08:29Z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390829bf-6626-4ed3-bee8-c902accc2817</vt:lpwstr>
  </property>
  <property fmtid="{D5CDD505-2E9C-101B-9397-08002B2CF9AE}" pid="8" name="MSIP_Label_66cf8fe5-b7b7-4df7-b38d-1c61ac2f6639_ContentBits">
    <vt:lpwstr>0</vt:lpwstr>
  </property>
</Properties>
</file>