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67B9E" w14:textId="2C158395" w:rsidR="005D6877" w:rsidRPr="00446FB5" w:rsidRDefault="001C3F23" w:rsidP="00446FB5">
      <w:pPr>
        <w:spacing w:before="0" w:after="0"/>
        <w:jc w:val="center"/>
        <w:rPr>
          <w:rFonts w:cs="Arial"/>
          <w:b/>
          <w:bCs/>
          <w:color w:val="1F1F1F"/>
          <w:sz w:val="44"/>
          <w:szCs w:val="44"/>
          <w:shd w:val="clear" w:color="auto" w:fill="FFFFFF"/>
        </w:rPr>
      </w:pPr>
      <w:r w:rsidRPr="00446FB5">
        <w:rPr>
          <w:rFonts w:cs="Arial"/>
          <w:b/>
          <w:bCs/>
          <w:color w:val="1F1F1F"/>
          <w:sz w:val="44"/>
          <w:szCs w:val="44"/>
          <w:shd w:val="clear" w:color="auto" w:fill="FFFFFF"/>
        </w:rPr>
        <w:t>Cultural Awareness</w:t>
      </w:r>
    </w:p>
    <w:p w14:paraId="5065C352" w14:textId="6B02F29C" w:rsidR="001C3F23" w:rsidRPr="00446FB5" w:rsidRDefault="001C3F23" w:rsidP="00446FB5">
      <w:pPr>
        <w:spacing w:before="0" w:after="0"/>
        <w:jc w:val="center"/>
        <w:rPr>
          <w:rFonts w:cs="Arial"/>
          <w:b/>
          <w:bCs/>
          <w:color w:val="1F1F1F"/>
          <w:sz w:val="44"/>
          <w:szCs w:val="44"/>
          <w:shd w:val="clear" w:color="auto" w:fill="FFFFFF"/>
        </w:rPr>
      </w:pPr>
      <w:r w:rsidRPr="00446FB5">
        <w:rPr>
          <w:rFonts w:cs="Arial"/>
          <w:b/>
          <w:bCs/>
          <w:color w:val="1F1F1F"/>
          <w:sz w:val="44"/>
          <w:szCs w:val="44"/>
          <w:shd w:val="clear" w:color="auto" w:fill="FFFFFF"/>
        </w:rPr>
        <w:t>BMIH5003</w:t>
      </w:r>
    </w:p>
    <w:p w14:paraId="66B3DD38" w14:textId="1E093FB7" w:rsidR="001C3F23" w:rsidRPr="00465833" w:rsidRDefault="001C3F23" w:rsidP="00446FB5">
      <w:pPr>
        <w:spacing w:before="0" w:after="0"/>
        <w:jc w:val="center"/>
        <w:rPr>
          <w:rFonts w:cs="Arial"/>
          <w:b/>
          <w:bCs/>
          <w:color w:val="1F1F1F"/>
          <w:sz w:val="36"/>
          <w:szCs w:val="36"/>
          <w:shd w:val="clear" w:color="auto" w:fill="FFFFFF"/>
        </w:rPr>
      </w:pPr>
      <w:r w:rsidRPr="00465833">
        <w:rPr>
          <w:rFonts w:cs="Arial"/>
          <w:b/>
          <w:bCs/>
          <w:color w:val="1F1F1F"/>
          <w:sz w:val="36"/>
          <w:szCs w:val="36"/>
          <w:shd w:val="clear" w:color="auto" w:fill="FFFFFF"/>
        </w:rPr>
        <w:t>Hotel Handbook for intercultural Competence</w:t>
      </w:r>
    </w:p>
    <w:p w14:paraId="26F281E5" w14:textId="057C4702" w:rsidR="001C3F23" w:rsidRPr="00C92583" w:rsidRDefault="001C3F23" w:rsidP="00C92583">
      <w:pPr>
        <w:rPr>
          <w:b/>
          <w:bCs/>
          <w:shd w:val="clear" w:color="auto" w:fill="FFFFFF"/>
        </w:rPr>
      </w:pPr>
      <w:r w:rsidRPr="00465833">
        <w:rPr>
          <w:sz w:val="36"/>
          <w:szCs w:val="36"/>
          <w:shd w:val="clear" w:color="auto" w:fill="FFFFFF"/>
        </w:rPr>
        <w:br w:type="page"/>
      </w:r>
      <w:r w:rsidRPr="00C92583">
        <w:rPr>
          <w:b/>
          <w:bCs/>
          <w:shd w:val="clear" w:color="auto" w:fill="FFFFFF"/>
        </w:rPr>
        <w:lastRenderedPageBreak/>
        <w:t>Executive summary</w:t>
      </w:r>
    </w:p>
    <w:p w14:paraId="72037793" w14:textId="3AB112BA" w:rsidR="001C3F23" w:rsidRPr="00465833" w:rsidRDefault="001C3F23" w:rsidP="00465833">
      <w:pPr>
        <w:spacing w:before="0" w:after="0"/>
        <w:rPr>
          <w:rFonts w:cs="Arial"/>
        </w:rPr>
      </w:pPr>
      <w:r w:rsidRPr="00465833">
        <w:rPr>
          <w:rFonts w:cs="Arial"/>
        </w:rPr>
        <w:t>Cross-culture represents the concept of where different people with different cultures, nations, backgrounds, and ethnicities work together by keeping the respect of other cultures, values and sentiments. As time goes by due to globalization and development in technologies business has grown all over the world. Cross-cultural education and cultural awareness become an important part of the business. Royal Park Canvas Hotel which is situated in Tokey can be a great example of both cross-cultural experiences that any tourist can experience while visiting Ginza. This report there not only discusses the importance of cultural awareness and different models and theories along with how they are implementing all the rules and preparing their employees to give the best experience to their consumers.</w:t>
      </w:r>
      <w:r w:rsidRPr="00465833">
        <w:rPr>
          <w:rFonts w:cs="Arial"/>
          <w:b/>
          <w:bCs/>
          <w:color w:val="1F1F1F"/>
          <w:sz w:val="36"/>
          <w:szCs w:val="36"/>
          <w:shd w:val="clear" w:color="auto" w:fill="FFFFFF"/>
        </w:rPr>
        <w:br w:type="page"/>
      </w:r>
    </w:p>
    <w:p w14:paraId="19FC49CD" w14:textId="77777777" w:rsidR="001C3F23" w:rsidRPr="004B19FB" w:rsidRDefault="001C3F23" w:rsidP="004B19FB">
      <w:pPr>
        <w:spacing w:before="0" w:after="0"/>
        <w:rPr>
          <w:rFonts w:cs="Arial"/>
          <w:b/>
          <w:bCs/>
          <w:color w:val="1F1F1F"/>
          <w:szCs w:val="24"/>
          <w:shd w:val="clear" w:color="auto" w:fill="FFFFFF"/>
        </w:rPr>
      </w:pPr>
    </w:p>
    <w:sdt>
      <w:sdtPr>
        <w:rPr>
          <w:rFonts w:ascii="Arial" w:eastAsiaTheme="minorHAnsi" w:hAnsi="Arial" w:cs="Arial"/>
          <w:color w:val="auto"/>
          <w:sz w:val="24"/>
          <w:szCs w:val="24"/>
          <w:lang w:val="en-GB"/>
        </w:rPr>
        <w:id w:val="1315064055"/>
        <w:docPartObj>
          <w:docPartGallery w:val="Table of Contents"/>
          <w:docPartUnique/>
        </w:docPartObj>
      </w:sdtPr>
      <w:sdtEndPr>
        <w:rPr>
          <w:b/>
          <w:bCs/>
          <w:noProof/>
          <w:szCs w:val="22"/>
        </w:rPr>
      </w:sdtEndPr>
      <w:sdtContent>
        <w:p w14:paraId="1F4A8136" w14:textId="544A00FE" w:rsidR="001C3F23" w:rsidRPr="004B19FB" w:rsidRDefault="001C3F23" w:rsidP="004B19FB">
          <w:pPr>
            <w:pStyle w:val="TOCHeading"/>
            <w:spacing w:before="0" w:line="360" w:lineRule="auto"/>
            <w:jc w:val="both"/>
            <w:rPr>
              <w:rFonts w:ascii="Arial" w:hAnsi="Arial" w:cs="Arial"/>
              <w:sz w:val="24"/>
              <w:szCs w:val="24"/>
              <w:lang w:val="en-GB"/>
            </w:rPr>
          </w:pPr>
          <w:r w:rsidRPr="004B19FB">
            <w:rPr>
              <w:rFonts w:ascii="Arial" w:hAnsi="Arial" w:cs="Arial"/>
              <w:sz w:val="24"/>
              <w:szCs w:val="24"/>
              <w:lang w:val="en-GB"/>
            </w:rPr>
            <w:t>Table of Contents</w:t>
          </w:r>
        </w:p>
        <w:p w14:paraId="7F52207B" w14:textId="6477A250" w:rsidR="004B19FB" w:rsidRPr="004B19FB" w:rsidRDefault="001C3F23" w:rsidP="004B19FB">
          <w:pPr>
            <w:pStyle w:val="TOC1"/>
            <w:tabs>
              <w:tab w:val="right" w:leader="dot" w:pos="9016"/>
            </w:tabs>
            <w:rPr>
              <w:rFonts w:eastAsiaTheme="minorEastAsia" w:cs="Arial"/>
              <w:noProof/>
              <w:szCs w:val="24"/>
              <w:lang w:val="en-US"/>
            </w:rPr>
          </w:pPr>
          <w:r w:rsidRPr="004B19FB">
            <w:rPr>
              <w:rFonts w:cs="Arial"/>
              <w:szCs w:val="24"/>
            </w:rPr>
            <w:fldChar w:fldCharType="begin"/>
          </w:r>
          <w:r w:rsidRPr="004B19FB">
            <w:rPr>
              <w:rFonts w:cs="Arial"/>
              <w:szCs w:val="24"/>
            </w:rPr>
            <w:instrText xml:space="preserve"> TOC \o "1-3" \h \z \u </w:instrText>
          </w:r>
          <w:r w:rsidRPr="004B19FB">
            <w:rPr>
              <w:rFonts w:cs="Arial"/>
              <w:szCs w:val="24"/>
            </w:rPr>
            <w:fldChar w:fldCharType="separate"/>
          </w:r>
          <w:hyperlink w:anchor="_Toc127635888" w:history="1">
            <w:r w:rsidR="004B19FB" w:rsidRPr="004B19FB">
              <w:rPr>
                <w:rStyle w:val="Hyperlink"/>
                <w:rFonts w:cs="Arial"/>
                <w:noProof/>
                <w:szCs w:val="24"/>
              </w:rPr>
              <w:t>Introduction</w:t>
            </w:r>
            <w:r w:rsidR="004B19FB" w:rsidRPr="004B19FB">
              <w:rPr>
                <w:rFonts w:cs="Arial"/>
                <w:noProof/>
                <w:webHidden/>
                <w:szCs w:val="24"/>
              </w:rPr>
              <w:tab/>
            </w:r>
            <w:r w:rsidR="004B19FB" w:rsidRPr="004B19FB">
              <w:rPr>
                <w:rFonts w:cs="Arial"/>
                <w:noProof/>
                <w:webHidden/>
                <w:szCs w:val="24"/>
              </w:rPr>
              <w:fldChar w:fldCharType="begin"/>
            </w:r>
            <w:r w:rsidR="004B19FB" w:rsidRPr="004B19FB">
              <w:rPr>
                <w:rFonts w:cs="Arial"/>
                <w:noProof/>
                <w:webHidden/>
                <w:szCs w:val="24"/>
              </w:rPr>
              <w:instrText xml:space="preserve"> PAGEREF _Toc127635888 \h </w:instrText>
            </w:r>
            <w:r w:rsidR="004B19FB" w:rsidRPr="004B19FB">
              <w:rPr>
                <w:rFonts w:cs="Arial"/>
                <w:noProof/>
                <w:webHidden/>
                <w:szCs w:val="24"/>
              </w:rPr>
            </w:r>
            <w:r w:rsidR="004B19FB" w:rsidRPr="004B19FB">
              <w:rPr>
                <w:rFonts w:cs="Arial"/>
                <w:noProof/>
                <w:webHidden/>
                <w:szCs w:val="24"/>
              </w:rPr>
              <w:fldChar w:fldCharType="separate"/>
            </w:r>
            <w:r w:rsidR="004B19FB" w:rsidRPr="004B19FB">
              <w:rPr>
                <w:rFonts w:cs="Arial"/>
                <w:noProof/>
                <w:webHidden/>
                <w:szCs w:val="24"/>
              </w:rPr>
              <w:t>4</w:t>
            </w:r>
            <w:r w:rsidR="004B19FB" w:rsidRPr="004B19FB">
              <w:rPr>
                <w:rFonts w:cs="Arial"/>
                <w:noProof/>
                <w:webHidden/>
                <w:szCs w:val="24"/>
              </w:rPr>
              <w:fldChar w:fldCharType="end"/>
            </w:r>
          </w:hyperlink>
        </w:p>
        <w:p w14:paraId="0CB51675" w14:textId="447EFDCC" w:rsidR="004B19FB" w:rsidRPr="004B19FB" w:rsidRDefault="004B19FB" w:rsidP="004B19FB">
          <w:pPr>
            <w:pStyle w:val="TOC2"/>
            <w:tabs>
              <w:tab w:val="right" w:leader="dot" w:pos="9016"/>
            </w:tabs>
            <w:rPr>
              <w:rFonts w:eastAsiaTheme="minorEastAsia" w:cs="Arial"/>
              <w:noProof/>
              <w:szCs w:val="24"/>
              <w:lang w:val="en-US"/>
            </w:rPr>
          </w:pPr>
          <w:hyperlink w:anchor="_Toc127635889" w:history="1">
            <w:r w:rsidRPr="004B19FB">
              <w:rPr>
                <w:rStyle w:val="Hyperlink"/>
                <w:rFonts w:cs="Arial"/>
                <w:noProof/>
                <w:szCs w:val="24"/>
              </w:rPr>
              <w:t>Importance of cultural awareness in the hospitality industry</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_Toc127635889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5</w:t>
            </w:r>
            <w:r w:rsidRPr="004B19FB">
              <w:rPr>
                <w:rFonts w:cs="Arial"/>
                <w:noProof/>
                <w:webHidden/>
                <w:szCs w:val="24"/>
              </w:rPr>
              <w:fldChar w:fldCharType="end"/>
            </w:r>
          </w:hyperlink>
        </w:p>
        <w:p w14:paraId="1A2B3F14" w14:textId="003C9679" w:rsidR="004B19FB" w:rsidRPr="004B19FB" w:rsidRDefault="004B19FB" w:rsidP="004B19FB">
          <w:pPr>
            <w:pStyle w:val="TOC3"/>
            <w:tabs>
              <w:tab w:val="right" w:leader="dot" w:pos="9016"/>
            </w:tabs>
            <w:rPr>
              <w:rFonts w:eastAsiaTheme="minorEastAsia" w:cs="Arial"/>
              <w:noProof/>
              <w:szCs w:val="24"/>
              <w:lang w:val="en-US"/>
            </w:rPr>
          </w:pPr>
          <w:hyperlink w:anchor="_Toc127635890" w:history="1">
            <w:r w:rsidRPr="004B19FB">
              <w:rPr>
                <w:rStyle w:val="Hyperlink"/>
                <w:rFonts w:cs="Arial"/>
                <w:noProof/>
                <w:szCs w:val="24"/>
              </w:rPr>
              <w:t>How Royal Park Canvas Hotel Implements Cultural Awareness and Cross-cultural Education in their Hospitality</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_Toc127635890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5</w:t>
            </w:r>
            <w:r w:rsidRPr="004B19FB">
              <w:rPr>
                <w:rFonts w:cs="Arial"/>
                <w:noProof/>
                <w:webHidden/>
                <w:szCs w:val="24"/>
              </w:rPr>
              <w:fldChar w:fldCharType="end"/>
            </w:r>
          </w:hyperlink>
        </w:p>
        <w:p w14:paraId="081F9B11" w14:textId="0DD53B48" w:rsidR="004B19FB" w:rsidRPr="004B19FB" w:rsidRDefault="004B19FB" w:rsidP="004B19FB">
          <w:pPr>
            <w:pStyle w:val="TOC3"/>
            <w:tabs>
              <w:tab w:val="right" w:leader="dot" w:pos="9016"/>
            </w:tabs>
            <w:rPr>
              <w:rFonts w:eastAsiaTheme="minorEastAsia" w:cs="Arial"/>
              <w:noProof/>
              <w:szCs w:val="24"/>
              <w:lang w:val="en-US"/>
            </w:rPr>
          </w:pPr>
          <w:hyperlink w:anchor="_Toc127635891" w:history="1">
            <w:r w:rsidRPr="004B19FB">
              <w:rPr>
                <w:rStyle w:val="Hyperlink"/>
                <w:rFonts w:cs="Arial"/>
                <w:noProof/>
                <w:szCs w:val="24"/>
              </w:rPr>
              <w:t>Why Royal Park Canvas Hotel Give Importance to Cultural Awareness</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_Toc127635891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5</w:t>
            </w:r>
            <w:r w:rsidRPr="004B19FB">
              <w:rPr>
                <w:rFonts w:cs="Arial"/>
                <w:noProof/>
                <w:webHidden/>
                <w:szCs w:val="24"/>
              </w:rPr>
              <w:fldChar w:fldCharType="end"/>
            </w:r>
          </w:hyperlink>
        </w:p>
        <w:p w14:paraId="3F8C8283" w14:textId="382C5AFC" w:rsidR="004B19FB" w:rsidRPr="004B19FB" w:rsidRDefault="004B19FB" w:rsidP="004B19FB">
          <w:pPr>
            <w:pStyle w:val="TOC2"/>
            <w:tabs>
              <w:tab w:val="right" w:leader="dot" w:pos="9016"/>
            </w:tabs>
            <w:rPr>
              <w:rFonts w:eastAsiaTheme="minorEastAsia" w:cs="Arial"/>
              <w:noProof/>
              <w:szCs w:val="24"/>
              <w:lang w:val="en-US"/>
            </w:rPr>
          </w:pPr>
          <w:hyperlink w:anchor="_Toc127635892" w:history="1">
            <w:r w:rsidRPr="004B19FB">
              <w:rPr>
                <w:rStyle w:val="Hyperlink"/>
                <w:rFonts w:cs="Arial"/>
                <w:noProof/>
                <w:szCs w:val="24"/>
              </w:rPr>
              <w:t>Different Cross-Cultural Theories and Models</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_Toc127635892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5</w:t>
            </w:r>
            <w:r w:rsidRPr="004B19FB">
              <w:rPr>
                <w:rFonts w:cs="Arial"/>
                <w:noProof/>
                <w:webHidden/>
                <w:szCs w:val="24"/>
              </w:rPr>
              <w:fldChar w:fldCharType="end"/>
            </w:r>
          </w:hyperlink>
        </w:p>
        <w:p w14:paraId="0C77C34B" w14:textId="35A738D9" w:rsidR="004B19FB" w:rsidRPr="004B19FB" w:rsidRDefault="004B19FB" w:rsidP="004B19FB">
          <w:pPr>
            <w:pStyle w:val="TOC3"/>
            <w:tabs>
              <w:tab w:val="right" w:leader="dot" w:pos="9016"/>
            </w:tabs>
            <w:rPr>
              <w:rFonts w:eastAsiaTheme="minorEastAsia" w:cs="Arial"/>
              <w:noProof/>
              <w:szCs w:val="24"/>
              <w:lang w:val="en-US"/>
            </w:rPr>
          </w:pPr>
          <w:hyperlink w:anchor="_Toc127635893" w:history="1">
            <w:r w:rsidRPr="004B19FB">
              <w:rPr>
                <w:rStyle w:val="Hyperlink"/>
                <w:rFonts w:cs="Arial"/>
                <w:noProof/>
                <w:szCs w:val="24"/>
              </w:rPr>
              <w:t>How Royal Park Canvas Hotel Implements Different Theories of Cultural Awareness</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_Toc127635893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6</w:t>
            </w:r>
            <w:r w:rsidRPr="004B19FB">
              <w:rPr>
                <w:rFonts w:cs="Arial"/>
                <w:noProof/>
                <w:webHidden/>
                <w:szCs w:val="24"/>
              </w:rPr>
              <w:fldChar w:fldCharType="end"/>
            </w:r>
          </w:hyperlink>
        </w:p>
        <w:p w14:paraId="698BD6B5" w14:textId="274B7802" w:rsidR="004B19FB" w:rsidRPr="004B19FB" w:rsidRDefault="004B19FB" w:rsidP="004B19FB">
          <w:pPr>
            <w:pStyle w:val="TOC2"/>
            <w:tabs>
              <w:tab w:val="right" w:leader="dot" w:pos="9016"/>
            </w:tabs>
            <w:rPr>
              <w:rFonts w:eastAsiaTheme="minorEastAsia" w:cs="Arial"/>
              <w:noProof/>
              <w:szCs w:val="24"/>
              <w:lang w:val="en-US"/>
            </w:rPr>
          </w:pPr>
          <w:hyperlink w:anchor="_Toc127635894" w:history="1">
            <w:r w:rsidRPr="004B19FB">
              <w:rPr>
                <w:rStyle w:val="Hyperlink"/>
                <w:rFonts w:cs="Arial"/>
                <w:noProof/>
                <w:szCs w:val="24"/>
              </w:rPr>
              <w:t>How Royal Park Canvas Hotel can adapt its services</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_Toc127635894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7</w:t>
            </w:r>
            <w:r w:rsidRPr="004B19FB">
              <w:rPr>
                <w:rFonts w:cs="Arial"/>
                <w:noProof/>
                <w:webHidden/>
                <w:szCs w:val="24"/>
              </w:rPr>
              <w:fldChar w:fldCharType="end"/>
            </w:r>
          </w:hyperlink>
        </w:p>
        <w:p w14:paraId="34B8BC04" w14:textId="64A0BC02" w:rsidR="004B19FB" w:rsidRPr="004B19FB" w:rsidRDefault="004B19FB" w:rsidP="004B19FB">
          <w:pPr>
            <w:pStyle w:val="TOC2"/>
            <w:tabs>
              <w:tab w:val="right" w:leader="dot" w:pos="9016"/>
            </w:tabs>
            <w:rPr>
              <w:rFonts w:eastAsiaTheme="minorEastAsia" w:cs="Arial"/>
              <w:noProof/>
              <w:szCs w:val="24"/>
              <w:lang w:val="en-US"/>
            </w:rPr>
          </w:pPr>
          <w:hyperlink w:anchor="_Toc127635895" w:history="1">
            <w:r w:rsidRPr="004B19FB">
              <w:rPr>
                <w:rStyle w:val="Hyperlink"/>
                <w:rFonts w:cs="Arial"/>
                <w:noProof/>
                <w:szCs w:val="24"/>
              </w:rPr>
              <w:t>Summary (Do’s and Don’t)</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_Toc127635895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7</w:t>
            </w:r>
            <w:r w:rsidRPr="004B19FB">
              <w:rPr>
                <w:rFonts w:cs="Arial"/>
                <w:noProof/>
                <w:webHidden/>
                <w:szCs w:val="24"/>
              </w:rPr>
              <w:fldChar w:fldCharType="end"/>
            </w:r>
          </w:hyperlink>
        </w:p>
        <w:p w14:paraId="2E11AC43" w14:textId="5A690DAB" w:rsidR="004B19FB" w:rsidRPr="004B19FB" w:rsidRDefault="004B19FB" w:rsidP="004B19FB">
          <w:pPr>
            <w:pStyle w:val="TOC3"/>
            <w:tabs>
              <w:tab w:val="right" w:leader="dot" w:pos="9016"/>
            </w:tabs>
            <w:rPr>
              <w:rFonts w:eastAsiaTheme="minorEastAsia" w:cs="Arial"/>
              <w:noProof/>
              <w:szCs w:val="24"/>
              <w:lang w:val="en-US"/>
            </w:rPr>
          </w:pPr>
          <w:hyperlink w:anchor="_Toc127635896" w:history="1">
            <w:r w:rsidRPr="004B19FB">
              <w:rPr>
                <w:rStyle w:val="Hyperlink"/>
                <w:rFonts w:cs="Arial"/>
                <w:noProof/>
                <w:szCs w:val="24"/>
              </w:rPr>
              <w:t>Recommendations</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_Toc127635896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7</w:t>
            </w:r>
            <w:r w:rsidRPr="004B19FB">
              <w:rPr>
                <w:rFonts w:cs="Arial"/>
                <w:noProof/>
                <w:webHidden/>
                <w:szCs w:val="24"/>
              </w:rPr>
              <w:fldChar w:fldCharType="end"/>
            </w:r>
          </w:hyperlink>
        </w:p>
        <w:p w14:paraId="770A52C3" w14:textId="2D24E195" w:rsidR="004B19FB" w:rsidRPr="004B19FB" w:rsidRDefault="004B19FB" w:rsidP="004B19FB">
          <w:pPr>
            <w:pStyle w:val="TOC1"/>
            <w:tabs>
              <w:tab w:val="right" w:leader="dot" w:pos="9016"/>
            </w:tabs>
            <w:rPr>
              <w:rFonts w:eastAsiaTheme="minorEastAsia" w:cs="Arial"/>
              <w:noProof/>
              <w:szCs w:val="24"/>
              <w:lang w:val="en-US"/>
            </w:rPr>
          </w:pPr>
          <w:hyperlink w:anchor="_Toc127635897" w:history="1">
            <w:r w:rsidRPr="004B19FB">
              <w:rPr>
                <w:rStyle w:val="Hyperlink"/>
                <w:rFonts w:cs="Arial"/>
                <w:noProof/>
                <w:szCs w:val="24"/>
              </w:rPr>
              <w:t>Conclusion</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_Toc127635897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9</w:t>
            </w:r>
            <w:r w:rsidRPr="004B19FB">
              <w:rPr>
                <w:rFonts w:cs="Arial"/>
                <w:noProof/>
                <w:webHidden/>
                <w:szCs w:val="24"/>
              </w:rPr>
              <w:fldChar w:fldCharType="end"/>
            </w:r>
          </w:hyperlink>
        </w:p>
        <w:p w14:paraId="62160D88" w14:textId="1231571F" w:rsidR="004B19FB" w:rsidRPr="004B19FB" w:rsidRDefault="004B19FB" w:rsidP="004B19FB">
          <w:pPr>
            <w:pStyle w:val="TOC1"/>
            <w:tabs>
              <w:tab w:val="right" w:leader="dot" w:pos="9016"/>
            </w:tabs>
            <w:rPr>
              <w:rFonts w:eastAsiaTheme="minorEastAsia" w:cs="Arial"/>
              <w:noProof/>
              <w:szCs w:val="24"/>
              <w:lang w:val="en-US"/>
            </w:rPr>
          </w:pPr>
          <w:hyperlink w:anchor="_Toc127635898" w:history="1">
            <w:r w:rsidRPr="004B19FB">
              <w:rPr>
                <w:rStyle w:val="Hyperlink"/>
                <w:rFonts w:cs="Arial"/>
                <w:noProof/>
                <w:szCs w:val="24"/>
              </w:rPr>
              <w:t>References:</w:t>
            </w:r>
            <w:r w:rsidRPr="004B19FB">
              <w:rPr>
                <w:rFonts w:cs="Arial"/>
                <w:noProof/>
                <w:webHidden/>
                <w:szCs w:val="24"/>
              </w:rPr>
              <w:tab/>
            </w:r>
            <w:r w:rsidRPr="004B19FB">
              <w:rPr>
                <w:rFonts w:cs="Arial"/>
                <w:noProof/>
                <w:webHidden/>
                <w:szCs w:val="24"/>
              </w:rPr>
              <w:fldChar w:fldCharType="begin"/>
            </w:r>
            <w:r w:rsidRPr="004B19FB">
              <w:rPr>
                <w:rFonts w:cs="Arial"/>
                <w:noProof/>
                <w:webHidden/>
                <w:szCs w:val="24"/>
              </w:rPr>
              <w:instrText xml:space="preserve"> PAGEREF _Toc127635898 \h </w:instrText>
            </w:r>
            <w:r w:rsidRPr="004B19FB">
              <w:rPr>
                <w:rFonts w:cs="Arial"/>
                <w:noProof/>
                <w:webHidden/>
                <w:szCs w:val="24"/>
              </w:rPr>
            </w:r>
            <w:r w:rsidRPr="004B19FB">
              <w:rPr>
                <w:rFonts w:cs="Arial"/>
                <w:noProof/>
                <w:webHidden/>
                <w:szCs w:val="24"/>
              </w:rPr>
              <w:fldChar w:fldCharType="separate"/>
            </w:r>
            <w:r w:rsidRPr="004B19FB">
              <w:rPr>
                <w:rFonts w:cs="Arial"/>
                <w:noProof/>
                <w:webHidden/>
                <w:szCs w:val="24"/>
              </w:rPr>
              <w:t>10</w:t>
            </w:r>
            <w:r w:rsidRPr="004B19FB">
              <w:rPr>
                <w:rFonts w:cs="Arial"/>
                <w:noProof/>
                <w:webHidden/>
                <w:szCs w:val="24"/>
              </w:rPr>
              <w:fldChar w:fldCharType="end"/>
            </w:r>
          </w:hyperlink>
        </w:p>
        <w:p w14:paraId="084BBF53" w14:textId="0311FCA4" w:rsidR="001C3F23" w:rsidRPr="00465833" w:rsidRDefault="001C3F23" w:rsidP="004B19FB">
          <w:pPr>
            <w:spacing w:before="0" w:after="0"/>
            <w:rPr>
              <w:rFonts w:cs="Arial"/>
            </w:rPr>
          </w:pPr>
          <w:r w:rsidRPr="004B19FB">
            <w:rPr>
              <w:rFonts w:cs="Arial"/>
              <w:b/>
              <w:bCs/>
              <w:noProof/>
              <w:szCs w:val="24"/>
            </w:rPr>
            <w:fldChar w:fldCharType="end"/>
          </w:r>
        </w:p>
      </w:sdtContent>
    </w:sdt>
    <w:p w14:paraId="0C2806CB" w14:textId="46C8C083" w:rsidR="001C3F23" w:rsidRPr="00465833" w:rsidRDefault="001C3F23" w:rsidP="00465833">
      <w:pPr>
        <w:spacing w:before="0" w:after="0"/>
        <w:rPr>
          <w:rFonts w:eastAsiaTheme="majorEastAsia" w:cs="Arial"/>
          <w:color w:val="2F5496" w:themeColor="accent1" w:themeShade="BF"/>
          <w:sz w:val="32"/>
          <w:szCs w:val="32"/>
        </w:rPr>
      </w:pPr>
      <w:r w:rsidRPr="00465833">
        <w:rPr>
          <w:rFonts w:cs="Arial"/>
        </w:rPr>
        <w:br w:type="page"/>
      </w:r>
    </w:p>
    <w:p w14:paraId="1E8E2E65" w14:textId="2C4C8E97" w:rsidR="001C3F23" w:rsidRPr="00465833" w:rsidRDefault="001C3F23" w:rsidP="00465833">
      <w:pPr>
        <w:pStyle w:val="Heading1"/>
        <w:spacing w:before="0" w:after="0"/>
        <w:rPr>
          <w:rFonts w:cs="Arial"/>
        </w:rPr>
      </w:pPr>
      <w:bookmarkStart w:id="0" w:name="_Toc127635888"/>
      <w:r w:rsidRPr="00465833">
        <w:rPr>
          <w:rFonts w:cs="Arial"/>
        </w:rPr>
        <w:lastRenderedPageBreak/>
        <w:t>Introduction</w:t>
      </w:r>
      <w:bookmarkEnd w:id="0"/>
    </w:p>
    <w:p w14:paraId="77A7A292" w14:textId="4D274F12" w:rsidR="001C3F23" w:rsidRPr="00465833" w:rsidRDefault="001C3F23" w:rsidP="00465833">
      <w:pPr>
        <w:spacing w:before="0" w:after="0"/>
        <w:rPr>
          <w:rFonts w:cs="Arial"/>
        </w:rPr>
      </w:pPr>
      <w:r w:rsidRPr="00465833">
        <w:rPr>
          <w:rFonts w:cs="Arial"/>
        </w:rPr>
        <w:t>In the hospitality business, cultural awareness and cross-cultural education are one of the most important parts as here businesses will always want to increase their customers but also want to have repeated customers</w:t>
      </w:r>
      <w:r w:rsidR="00FC2313" w:rsidRPr="00465833">
        <w:rPr>
          <w:rFonts w:cs="Arial"/>
        </w:rPr>
        <w:t xml:space="preserve"> (Niemeier et al, 2018)</w:t>
      </w:r>
      <w:r w:rsidRPr="00465833">
        <w:rPr>
          <w:rFonts w:cs="Arial"/>
        </w:rPr>
        <w:t xml:space="preserve">. It will only happen if they can provide the best services not only to their intercultural consumers but also make sure to appreciate other cultures and prevent any type of discrimination. Royal Park Canvas Hotel is situated in Ginza, Tokyo. </w:t>
      </w:r>
      <w:r w:rsidR="00451A4E" w:rsidRPr="00465833">
        <w:rPr>
          <w:rFonts w:cs="Arial"/>
        </w:rPr>
        <w:t xml:space="preserve">It has </w:t>
      </w:r>
      <w:r w:rsidR="00FC2313" w:rsidRPr="00465833">
        <w:rPr>
          <w:rFonts w:cs="Arial"/>
        </w:rPr>
        <w:t>a little different not only in terms of architecture but also give</w:t>
      </w:r>
      <w:r w:rsidR="00451A4E" w:rsidRPr="00465833">
        <w:rPr>
          <w:rFonts w:cs="Arial"/>
        </w:rPr>
        <w:t>s</w:t>
      </w:r>
      <w:r w:rsidR="00FC2313" w:rsidRPr="00465833">
        <w:rPr>
          <w:rFonts w:cs="Arial"/>
        </w:rPr>
        <w:t xml:space="preserve"> the flavours of different historic and traditional elements (Solis, 2012). They are very much open to different cultures and want to learn more from tourists.</w:t>
      </w:r>
    </w:p>
    <w:p w14:paraId="29FC5C3A" w14:textId="77777777" w:rsidR="001C3F23" w:rsidRPr="00465833" w:rsidRDefault="001C3F23" w:rsidP="00465833">
      <w:pPr>
        <w:spacing w:before="0" w:after="0"/>
        <w:rPr>
          <w:rFonts w:cs="Arial"/>
        </w:rPr>
      </w:pPr>
      <w:r w:rsidRPr="00465833">
        <w:rPr>
          <w:rFonts w:cs="Arial"/>
        </w:rPr>
        <w:br w:type="page"/>
      </w:r>
    </w:p>
    <w:p w14:paraId="4338056D" w14:textId="3B50F826" w:rsidR="001C3F23" w:rsidRPr="00465833" w:rsidRDefault="001C3F23" w:rsidP="00465833">
      <w:pPr>
        <w:pStyle w:val="Heading2"/>
        <w:spacing w:before="0"/>
        <w:rPr>
          <w:rFonts w:cs="Arial"/>
        </w:rPr>
      </w:pPr>
      <w:bookmarkStart w:id="1" w:name="_Toc127635889"/>
      <w:r w:rsidRPr="00465833">
        <w:rPr>
          <w:rFonts w:cs="Arial"/>
        </w:rPr>
        <w:lastRenderedPageBreak/>
        <w:t>Importance of cultural awareness in the hospitality industry</w:t>
      </w:r>
      <w:bookmarkEnd w:id="1"/>
    </w:p>
    <w:p w14:paraId="3E77303A" w14:textId="24ED4547" w:rsidR="001C3F23" w:rsidRPr="00465833" w:rsidRDefault="001C3F23" w:rsidP="00465833">
      <w:pPr>
        <w:spacing w:before="0" w:after="0"/>
        <w:rPr>
          <w:rFonts w:cs="Arial"/>
        </w:rPr>
      </w:pPr>
      <w:r w:rsidRPr="00465833">
        <w:rPr>
          <w:rFonts w:cs="Arial"/>
        </w:rPr>
        <w:t xml:space="preserve">Differences between people's values, religion, and socioeconomic conditions are many aspects that will build a person into what they are. While working with different culture people one needs to acknowledge other person cultures which will not make the other person's work environment work-friendly </w:t>
      </w:r>
      <w:r w:rsidR="00FC2313" w:rsidRPr="00465833">
        <w:rPr>
          <w:rFonts w:cs="Arial"/>
        </w:rPr>
        <w:t>(Solis, 2012)</w:t>
      </w:r>
      <w:r w:rsidRPr="00465833">
        <w:rPr>
          <w:rFonts w:cs="Arial"/>
        </w:rPr>
        <w:t>.</w:t>
      </w:r>
    </w:p>
    <w:p w14:paraId="0E2CC946" w14:textId="4F9C540B" w:rsidR="001C3F23" w:rsidRPr="00465833" w:rsidRDefault="001C3F23" w:rsidP="00465833">
      <w:pPr>
        <w:pStyle w:val="Heading3"/>
        <w:spacing w:before="0"/>
        <w:rPr>
          <w:rFonts w:cs="Arial"/>
        </w:rPr>
      </w:pPr>
      <w:bookmarkStart w:id="2" w:name="_Toc127635890"/>
      <w:r w:rsidRPr="00465833">
        <w:rPr>
          <w:rStyle w:val="Heading3Char"/>
          <w:rFonts w:cs="Arial"/>
        </w:rPr>
        <w:t>How Royal Park Canvas Hotel Implements Cultural Awareness and Cross-cultural Education in their Hospitality</w:t>
      </w:r>
      <w:bookmarkEnd w:id="2"/>
    </w:p>
    <w:p w14:paraId="305BD969" w14:textId="68817946" w:rsidR="001C3F23" w:rsidRPr="00465833" w:rsidRDefault="001C3F23" w:rsidP="00465833">
      <w:pPr>
        <w:spacing w:before="0" w:after="0"/>
        <w:rPr>
          <w:rFonts w:cs="Arial"/>
        </w:rPr>
      </w:pPr>
      <w:r w:rsidRPr="00465833">
        <w:rPr>
          <w:rFonts w:cs="Arial"/>
        </w:rPr>
        <w:t>Cross-cultural education is not only useful for the management team and staff to learn and respect different cultures but also a way to learn how to handle different types of situations that can be raised by different tourists</w:t>
      </w:r>
      <w:r w:rsidR="00FC2313" w:rsidRPr="00465833">
        <w:rPr>
          <w:rFonts w:cs="Arial"/>
        </w:rPr>
        <w:t xml:space="preserve"> (Mueller and Daubach, 2018)</w:t>
      </w:r>
      <w:r w:rsidRPr="00465833">
        <w:rPr>
          <w:rFonts w:cs="Arial"/>
        </w:rPr>
        <w:t xml:space="preserve">. Every employee needs proper training as different culture has different values and tradition. </w:t>
      </w:r>
    </w:p>
    <w:p w14:paraId="0E020F98" w14:textId="66A387C8" w:rsidR="001C3F23" w:rsidRPr="00465833" w:rsidRDefault="001C3F23" w:rsidP="00465833">
      <w:pPr>
        <w:pStyle w:val="ListParagraph"/>
        <w:numPr>
          <w:ilvl w:val="0"/>
          <w:numId w:val="1"/>
        </w:numPr>
        <w:spacing w:before="0" w:after="0"/>
        <w:rPr>
          <w:rFonts w:cs="Arial"/>
        </w:rPr>
      </w:pPr>
      <w:r w:rsidRPr="00465833">
        <w:rPr>
          <w:rFonts w:cs="Arial"/>
        </w:rPr>
        <w:t xml:space="preserve">While giving training trainers make sure that employees have proper </w:t>
      </w:r>
      <w:r w:rsidR="00FC2313" w:rsidRPr="00465833">
        <w:rPr>
          <w:rFonts w:cs="Arial"/>
        </w:rPr>
        <w:t xml:space="preserve">scenario sessions with </w:t>
      </w:r>
      <w:r w:rsidRPr="00465833">
        <w:rPr>
          <w:rFonts w:cs="Arial"/>
        </w:rPr>
        <w:t xml:space="preserve">information about different countries, religions and so on. </w:t>
      </w:r>
    </w:p>
    <w:p w14:paraId="5340FA37" w14:textId="71525321" w:rsidR="001C3F23" w:rsidRPr="00465833" w:rsidRDefault="001C3F23" w:rsidP="00465833">
      <w:pPr>
        <w:pStyle w:val="ListParagraph"/>
        <w:numPr>
          <w:ilvl w:val="0"/>
          <w:numId w:val="1"/>
        </w:numPr>
        <w:spacing w:before="0" w:after="0"/>
        <w:rPr>
          <w:rFonts w:cs="Arial"/>
        </w:rPr>
      </w:pPr>
      <w:r w:rsidRPr="00465833">
        <w:rPr>
          <w:rFonts w:cs="Arial"/>
        </w:rPr>
        <w:t>They also make sure to give proper training to employees about global business rules and regulations. As the hospitality and hotel business includes international business transactions one needs to know</w:t>
      </w:r>
      <w:r w:rsidR="00FC2313" w:rsidRPr="00465833">
        <w:rPr>
          <w:rFonts w:cs="Arial"/>
        </w:rPr>
        <w:t xml:space="preserve"> about</w:t>
      </w:r>
      <w:r w:rsidRPr="00465833">
        <w:rPr>
          <w:rFonts w:cs="Arial"/>
        </w:rPr>
        <w:t xml:space="preserve"> these matters.</w:t>
      </w:r>
    </w:p>
    <w:p w14:paraId="64F9FDD1" w14:textId="33F9F1A3" w:rsidR="001C3F23" w:rsidRPr="00465833" w:rsidRDefault="001C3F23" w:rsidP="00465833">
      <w:pPr>
        <w:pStyle w:val="ListParagraph"/>
        <w:numPr>
          <w:ilvl w:val="0"/>
          <w:numId w:val="1"/>
        </w:numPr>
        <w:spacing w:before="0" w:after="0"/>
        <w:rPr>
          <w:rFonts w:cs="Arial"/>
        </w:rPr>
      </w:pPr>
      <w:r w:rsidRPr="00465833">
        <w:rPr>
          <w:rFonts w:cs="Arial"/>
        </w:rPr>
        <w:t xml:space="preserve">As one may work with different employees from different backgrounds. To prepare all the employees to work in a different environment by providing global executive training.  </w:t>
      </w:r>
    </w:p>
    <w:p w14:paraId="76AFCC81" w14:textId="78CF9BE3" w:rsidR="001C3F23" w:rsidRPr="00465833" w:rsidRDefault="001C3F23" w:rsidP="00465833">
      <w:pPr>
        <w:pStyle w:val="Heading3"/>
        <w:spacing w:before="0"/>
        <w:rPr>
          <w:rFonts w:cs="Arial"/>
        </w:rPr>
      </w:pPr>
      <w:bookmarkStart w:id="3" w:name="_Toc127635891"/>
      <w:r w:rsidRPr="00465833">
        <w:rPr>
          <w:rStyle w:val="Heading3Char"/>
          <w:rFonts w:cs="Arial"/>
        </w:rPr>
        <w:t>Why Royal Park Canvas Hotel Give Importance to Cultural Awareness</w:t>
      </w:r>
      <w:bookmarkEnd w:id="3"/>
      <w:r w:rsidRPr="00465833">
        <w:rPr>
          <w:rFonts w:cs="Arial"/>
        </w:rPr>
        <w:t xml:space="preserve"> </w:t>
      </w:r>
    </w:p>
    <w:p w14:paraId="70713D1E" w14:textId="7B55134C" w:rsidR="001C3F23" w:rsidRPr="00465833" w:rsidRDefault="001C3F23" w:rsidP="00465833">
      <w:pPr>
        <w:spacing w:before="0" w:after="0"/>
        <w:rPr>
          <w:rFonts w:cs="Arial"/>
        </w:rPr>
      </w:pPr>
      <w:r w:rsidRPr="00465833">
        <w:rPr>
          <w:rFonts w:cs="Arial"/>
        </w:rPr>
        <w:t>As a culture, values, and religion can be very sensitive issues and one of the most important elements in our society Royal Park Canvas always make sure to give proper training not only for management but also for other staff</w:t>
      </w:r>
      <w:r w:rsidR="00FC2313" w:rsidRPr="00465833">
        <w:rPr>
          <w:rFonts w:cs="Arial"/>
        </w:rPr>
        <w:t xml:space="preserve"> a flexible working environment for women with paternity leave</w:t>
      </w:r>
      <w:r w:rsidRPr="00465833">
        <w:rPr>
          <w:rFonts w:cs="Arial"/>
        </w:rPr>
        <w:t xml:space="preserve"> so that no tourist or </w:t>
      </w:r>
      <w:r w:rsidR="00FC2313" w:rsidRPr="00465833">
        <w:rPr>
          <w:rFonts w:cs="Arial"/>
        </w:rPr>
        <w:t>employees never</w:t>
      </w:r>
      <w:r w:rsidRPr="00465833">
        <w:rPr>
          <w:rFonts w:cs="Arial"/>
        </w:rPr>
        <w:t xml:space="preserve"> faces any unpleasant situation</w:t>
      </w:r>
      <w:r w:rsidR="00FC2313" w:rsidRPr="00465833">
        <w:rPr>
          <w:rFonts w:cs="Arial"/>
        </w:rPr>
        <w:t xml:space="preserve"> (Muller, 2016)</w:t>
      </w:r>
      <w:r w:rsidRPr="00465833">
        <w:rPr>
          <w:rFonts w:cs="Arial"/>
        </w:rPr>
        <w:t>. It not only brings the best customer service to its clients but also brings different benefits like bringing new and different perspectives to the hotel, and ways to be more innovative, with better market segments.</w:t>
      </w:r>
    </w:p>
    <w:p w14:paraId="12B44A11" w14:textId="654F7695" w:rsidR="001C3F23" w:rsidRPr="00465833" w:rsidRDefault="001C3F23" w:rsidP="00465833">
      <w:pPr>
        <w:pStyle w:val="Heading2"/>
        <w:spacing w:before="0"/>
        <w:rPr>
          <w:rFonts w:cs="Arial"/>
        </w:rPr>
      </w:pPr>
      <w:bookmarkStart w:id="4" w:name="_Toc127635892"/>
      <w:r w:rsidRPr="00465833">
        <w:rPr>
          <w:rFonts w:cs="Arial"/>
        </w:rPr>
        <w:t xml:space="preserve">Different Cross-Cultural Theories </w:t>
      </w:r>
      <w:r w:rsidR="006C79D8" w:rsidRPr="00465833">
        <w:rPr>
          <w:rFonts w:cs="Arial"/>
        </w:rPr>
        <w:t>a</w:t>
      </w:r>
      <w:r w:rsidRPr="00465833">
        <w:rPr>
          <w:rFonts w:cs="Arial"/>
        </w:rPr>
        <w:t>nd Models</w:t>
      </w:r>
      <w:bookmarkEnd w:id="4"/>
    </w:p>
    <w:p w14:paraId="31C840FF" w14:textId="2A2585B4" w:rsidR="001C3F23" w:rsidRPr="00465833" w:rsidRDefault="001C3F23" w:rsidP="00465833">
      <w:pPr>
        <w:spacing w:before="0" w:after="0"/>
        <w:rPr>
          <w:rFonts w:cs="Arial"/>
        </w:rPr>
      </w:pPr>
      <w:r w:rsidRPr="00465833">
        <w:rPr>
          <w:rFonts w:cs="Arial"/>
        </w:rPr>
        <w:t>There are different cross-cultural theories and models some need to imply before focusing on guests and some need to imply while focusing on guests. They are</w:t>
      </w:r>
    </w:p>
    <w:p w14:paraId="27C497E3" w14:textId="5CCC715B" w:rsidR="001C3F23" w:rsidRPr="00465833" w:rsidRDefault="001C3F23" w:rsidP="00465833">
      <w:pPr>
        <w:spacing w:before="0" w:after="0"/>
        <w:rPr>
          <w:rFonts w:cs="Arial"/>
        </w:rPr>
      </w:pPr>
      <w:r w:rsidRPr="00465833">
        <w:rPr>
          <w:rFonts w:cs="Arial"/>
        </w:rPr>
        <w:lastRenderedPageBreak/>
        <w:t>Hofstede Theory: By using this Hofstede's theory one can understand the different levels of culture which can be according to national, regional, social or generation levels. One needs to understand what are the classifications and differences in culture to identify them properly</w:t>
      </w:r>
      <w:r w:rsidR="00FC2313" w:rsidRPr="00465833">
        <w:rPr>
          <w:rFonts w:cs="Arial"/>
        </w:rPr>
        <w:t xml:space="preserve"> (Jay et al, 2016)</w:t>
      </w:r>
      <w:r w:rsidRPr="00465833">
        <w:rPr>
          <w:rFonts w:cs="Arial"/>
        </w:rPr>
        <w:t xml:space="preserve">. </w:t>
      </w:r>
    </w:p>
    <w:p w14:paraId="54A7A317" w14:textId="27AF0DB6" w:rsidR="001C3F23" w:rsidRPr="00465833" w:rsidRDefault="001C3F23" w:rsidP="00465833">
      <w:pPr>
        <w:spacing w:before="0" w:after="0"/>
        <w:rPr>
          <w:rFonts w:cs="Arial"/>
        </w:rPr>
      </w:pPr>
      <w:r w:rsidRPr="00465833">
        <w:rPr>
          <w:rFonts w:cs="Arial"/>
        </w:rPr>
        <w:t>Trompenaars and Hamden-Turners' seven dimensions of culture: By using this theory or model it will make it easier to understand how one cultural people are different from another along with their preferences due to their values, locations or beliefs</w:t>
      </w:r>
      <w:r w:rsidR="00CF126D" w:rsidRPr="00465833">
        <w:rPr>
          <w:rFonts w:cs="Arial"/>
        </w:rPr>
        <w:t xml:space="preserve"> (Gupta, 2014)</w:t>
      </w:r>
      <w:r w:rsidRPr="00465833">
        <w:rPr>
          <w:rFonts w:cs="Arial"/>
        </w:rPr>
        <w:t>.</w:t>
      </w:r>
    </w:p>
    <w:p w14:paraId="0067EEF7" w14:textId="75CFA6E5" w:rsidR="001C3F23" w:rsidRPr="00465833" w:rsidRDefault="001C3F23" w:rsidP="00465833">
      <w:pPr>
        <w:spacing w:before="0" w:after="0"/>
        <w:rPr>
          <w:rFonts w:cs="Arial"/>
        </w:rPr>
      </w:pPr>
      <w:r w:rsidRPr="00465833">
        <w:rPr>
          <w:rFonts w:cs="Arial"/>
        </w:rPr>
        <w:t>Kluckhohn and Strobeck’s cultural dimensions: In this research, there are different types of identified cultural orientations along with different variations</w:t>
      </w:r>
      <w:r w:rsidR="00FC2313" w:rsidRPr="00465833">
        <w:rPr>
          <w:rFonts w:cs="Arial"/>
        </w:rPr>
        <w:t xml:space="preserve"> (McNett, 2015)</w:t>
      </w:r>
      <w:r w:rsidRPr="00465833">
        <w:rPr>
          <w:rFonts w:cs="Arial"/>
        </w:rPr>
        <w:t xml:space="preserve">. This will not only help one to understand what will be the nature of the relationship between coworkers or tourists </w:t>
      </w:r>
      <w:r w:rsidR="00FC2313" w:rsidRPr="00465833">
        <w:rPr>
          <w:rFonts w:cs="Arial"/>
        </w:rPr>
        <w:t xml:space="preserve">but also </w:t>
      </w:r>
      <w:r w:rsidRPr="00465833">
        <w:rPr>
          <w:rFonts w:cs="Arial"/>
        </w:rPr>
        <w:t>maintain them by using human nature, activities and proper time orientations.</w:t>
      </w:r>
    </w:p>
    <w:p w14:paraId="358E7E8D" w14:textId="5B19B3B0" w:rsidR="001C3F23" w:rsidRPr="00465833" w:rsidRDefault="001C3F23" w:rsidP="00465833">
      <w:pPr>
        <w:spacing w:before="0" w:after="0"/>
        <w:rPr>
          <w:rFonts w:cs="Arial"/>
        </w:rPr>
      </w:pPr>
      <w:r w:rsidRPr="00465833">
        <w:rPr>
          <w:rFonts w:cs="Arial"/>
        </w:rPr>
        <w:t>Hall’s cultural dimensions: This model is based on regions and how communication and way of work differ and time computability due its cultural differences</w:t>
      </w:r>
      <w:r w:rsidR="00FC2313" w:rsidRPr="00465833">
        <w:rPr>
          <w:rFonts w:cs="Arial"/>
        </w:rPr>
        <w:t xml:space="preserve"> (Zhang, 2017)</w:t>
      </w:r>
      <w:r w:rsidRPr="00465833">
        <w:rPr>
          <w:rFonts w:cs="Arial"/>
        </w:rPr>
        <w:t>. For instance, one can state that different countries like Japan, the USA, China, and Korea have different ways of communicating along with their way of working.</w:t>
      </w:r>
    </w:p>
    <w:p w14:paraId="3E51F9F7" w14:textId="09108DF2" w:rsidR="001C3F23" w:rsidRPr="00465833" w:rsidRDefault="001C3F23" w:rsidP="00465833">
      <w:pPr>
        <w:pStyle w:val="Heading3"/>
        <w:spacing w:before="0"/>
        <w:rPr>
          <w:rFonts w:cs="Arial"/>
        </w:rPr>
      </w:pPr>
      <w:bookmarkStart w:id="5" w:name="_Toc127635893"/>
      <w:r w:rsidRPr="00465833">
        <w:rPr>
          <w:rFonts w:cs="Arial"/>
        </w:rPr>
        <w:t>How Royal Park Canvas Hotel Implements Different Theories of Cultural Awareness</w:t>
      </w:r>
      <w:bookmarkEnd w:id="5"/>
    </w:p>
    <w:p w14:paraId="124CA554" w14:textId="301B1A09" w:rsidR="00FC2313" w:rsidRPr="00465833" w:rsidRDefault="00FC2313" w:rsidP="00465833">
      <w:pPr>
        <w:spacing w:before="0" w:after="0"/>
        <w:rPr>
          <w:rFonts w:cs="Arial"/>
        </w:rPr>
      </w:pPr>
      <w:r w:rsidRPr="00465833">
        <w:rPr>
          <w:rFonts w:cs="Arial"/>
        </w:rPr>
        <w:t>Royal Park Canvas hotels not only try to make the experience for the tourist better but also try to give the taste of their traditions through arts</w:t>
      </w:r>
      <w:r w:rsidR="00CF126D" w:rsidRPr="00465833">
        <w:rPr>
          <w:rFonts w:cs="Arial"/>
        </w:rPr>
        <w:t xml:space="preserve"> (Pucino, 2012)</w:t>
      </w:r>
      <w:r w:rsidRPr="00465833">
        <w:rPr>
          <w:rFonts w:cs="Arial"/>
        </w:rPr>
        <w:t>. Although they always provide the best services for their consumers using different theories of cross-cultural awareness not only brings good experiences to their consumers but also make</w:t>
      </w:r>
      <w:r w:rsidR="00451A4E" w:rsidRPr="00465833">
        <w:rPr>
          <w:rFonts w:cs="Arial"/>
        </w:rPr>
        <w:t>s</w:t>
      </w:r>
      <w:r w:rsidRPr="00465833">
        <w:rPr>
          <w:rFonts w:cs="Arial"/>
        </w:rPr>
        <w:t xml:space="preserve"> a work-friendly environment</w:t>
      </w:r>
    </w:p>
    <w:p w14:paraId="41D5FEE0" w14:textId="06DF2ED7" w:rsidR="00FC2313" w:rsidRPr="00465833" w:rsidRDefault="00FC2313" w:rsidP="00465833">
      <w:pPr>
        <w:pStyle w:val="ListParagraph"/>
        <w:numPr>
          <w:ilvl w:val="0"/>
          <w:numId w:val="2"/>
        </w:numPr>
        <w:spacing w:before="0" w:after="0"/>
        <w:rPr>
          <w:rFonts w:cs="Arial"/>
        </w:rPr>
      </w:pPr>
      <w:r w:rsidRPr="00465833">
        <w:rPr>
          <w:rFonts w:cs="Arial"/>
        </w:rPr>
        <w:t xml:space="preserve">By using Hofstede's theory one can understand the need to practice openness, and the need to be flexible in terms of other religions, values, and beliefs (Shafritz, Jay et al., 2016). Also, make sure that one knows how the power index development work along with individualism which not only helps this hotel to be more accepted and appreciated. </w:t>
      </w:r>
    </w:p>
    <w:p w14:paraId="6C21C3C0" w14:textId="46F70045" w:rsidR="00FC2313" w:rsidRPr="00465833" w:rsidRDefault="00FC2313" w:rsidP="00465833">
      <w:pPr>
        <w:pStyle w:val="ListParagraph"/>
        <w:numPr>
          <w:ilvl w:val="0"/>
          <w:numId w:val="2"/>
        </w:numPr>
        <w:spacing w:before="0" w:after="0"/>
        <w:rPr>
          <w:rFonts w:cs="Arial"/>
        </w:rPr>
      </w:pPr>
      <w:r w:rsidRPr="00465833">
        <w:rPr>
          <w:rFonts w:cs="Arial"/>
        </w:rPr>
        <w:t xml:space="preserve">Using Trompenaars and Hamden-Turners' seven dimension theories, one can differentiate the cultures of tourists can help any employees to prepare themselves for any type of cultural shock </w:t>
      </w:r>
      <w:r w:rsidR="00CF126D" w:rsidRPr="00465833">
        <w:rPr>
          <w:rFonts w:cs="Arial"/>
        </w:rPr>
        <w:t>(Axtell, 2017)</w:t>
      </w:r>
      <w:r w:rsidRPr="00465833">
        <w:rPr>
          <w:rFonts w:cs="Arial"/>
        </w:rPr>
        <w:t>.</w:t>
      </w:r>
    </w:p>
    <w:p w14:paraId="349B7542" w14:textId="338D2681" w:rsidR="00FC2313" w:rsidRPr="00465833" w:rsidRDefault="00FC2313" w:rsidP="00465833">
      <w:pPr>
        <w:pStyle w:val="ListParagraph"/>
        <w:numPr>
          <w:ilvl w:val="0"/>
          <w:numId w:val="2"/>
        </w:numPr>
        <w:spacing w:before="0" w:after="0"/>
        <w:rPr>
          <w:rFonts w:cs="Arial"/>
        </w:rPr>
      </w:pPr>
      <w:r w:rsidRPr="00465833">
        <w:rPr>
          <w:rFonts w:cs="Arial"/>
        </w:rPr>
        <w:lastRenderedPageBreak/>
        <w:t>Kluckhohn and Strobeck’s cultural dimension helps this hotel employee how master their nature along with what they need to keep alert about human nature with the concept of space and time.</w:t>
      </w:r>
    </w:p>
    <w:p w14:paraId="490AEEC4" w14:textId="1B0D3112" w:rsidR="00FC2313" w:rsidRPr="00465833" w:rsidRDefault="00FC2313" w:rsidP="00465833">
      <w:pPr>
        <w:pStyle w:val="ListParagraph"/>
        <w:numPr>
          <w:ilvl w:val="0"/>
          <w:numId w:val="2"/>
        </w:numPr>
        <w:spacing w:before="0" w:after="0"/>
        <w:rPr>
          <w:rFonts w:cs="Arial"/>
        </w:rPr>
      </w:pPr>
      <w:r w:rsidRPr="00465833">
        <w:rPr>
          <w:rFonts w:cs="Arial"/>
        </w:rPr>
        <w:t>Using Hall’s cultural dimension hotel management can make sure how to prepare their employees with different region people (Zhang, 2017).</w:t>
      </w:r>
    </w:p>
    <w:p w14:paraId="16B9BEB8" w14:textId="12F98283" w:rsidR="00FC2313" w:rsidRPr="00465833" w:rsidRDefault="00FC2313" w:rsidP="00465833">
      <w:pPr>
        <w:spacing w:before="0" w:after="0"/>
        <w:rPr>
          <w:rFonts w:cs="Arial"/>
          <w:sz w:val="28"/>
          <w:szCs w:val="28"/>
        </w:rPr>
      </w:pPr>
      <w:bookmarkStart w:id="6" w:name="_Toc127635894"/>
      <w:r w:rsidRPr="00465833">
        <w:rPr>
          <w:rStyle w:val="Heading2Char"/>
          <w:rFonts w:cs="Arial"/>
          <w:szCs w:val="28"/>
        </w:rPr>
        <w:t>How Royal Park Canvas Hotel can adapt its services</w:t>
      </w:r>
      <w:bookmarkEnd w:id="6"/>
    </w:p>
    <w:p w14:paraId="2B0B28B5" w14:textId="2D9811C5" w:rsidR="00FC2313" w:rsidRPr="00465833" w:rsidRDefault="00FC2313" w:rsidP="00465833">
      <w:pPr>
        <w:spacing w:before="0" w:after="0"/>
        <w:rPr>
          <w:rFonts w:cs="Arial"/>
        </w:rPr>
      </w:pPr>
      <w:r w:rsidRPr="00465833">
        <w:rPr>
          <w:rFonts w:cs="Arial"/>
        </w:rPr>
        <w:t xml:space="preserve">Although Royal Park Canvas Hotel try to appreciate different cultures by introducing drag culture, Vietnamese culture or even their own japanise culture </w:t>
      </w:r>
      <w:r w:rsidR="00CF126D" w:rsidRPr="00465833">
        <w:rPr>
          <w:rFonts w:cs="Arial"/>
        </w:rPr>
        <w:t>(Zborowski and Mead, 2016)</w:t>
      </w:r>
      <w:r w:rsidRPr="00465833">
        <w:rPr>
          <w:rFonts w:cs="Arial"/>
        </w:rPr>
        <w:t>. But they can better their services:</w:t>
      </w:r>
    </w:p>
    <w:p w14:paraId="7C29B27E" w14:textId="6714E161" w:rsidR="00FC2313" w:rsidRPr="00465833" w:rsidRDefault="00FC2313" w:rsidP="00465833">
      <w:pPr>
        <w:pStyle w:val="ListParagraph"/>
        <w:numPr>
          <w:ilvl w:val="0"/>
          <w:numId w:val="3"/>
        </w:numPr>
        <w:spacing w:before="0" w:after="0"/>
        <w:rPr>
          <w:rFonts w:cs="Arial"/>
        </w:rPr>
      </w:pPr>
      <w:r w:rsidRPr="00465833">
        <w:rPr>
          <w:rFonts w:cs="Arial"/>
        </w:rPr>
        <w:t>In terms of halal and haram food for the people who are Islam followers or even the newly introduced vegan food concept.</w:t>
      </w:r>
    </w:p>
    <w:p w14:paraId="2717350F" w14:textId="1DD5F325" w:rsidR="00FC2313" w:rsidRPr="00465833" w:rsidRDefault="00FC2313" w:rsidP="00465833">
      <w:pPr>
        <w:pStyle w:val="ListParagraph"/>
        <w:numPr>
          <w:ilvl w:val="0"/>
          <w:numId w:val="3"/>
        </w:numPr>
        <w:spacing w:before="0" w:after="0"/>
        <w:rPr>
          <w:rFonts w:cs="Arial"/>
        </w:rPr>
      </w:pPr>
      <w:r w:rsidRPr="00465833">
        <w:rPr>
          <w:rFonts w:cs="Arial"/>
        </w:rPr>
        <w:t>Can provide more special or VIP rooms instead of only two special rooms (Romano, 2015).</w:t>
      </w:r>
    </w:p>
    <w:p w14:paraId="65A76512" w14:textId="09E8B400" w:rsidR="00FC2313" w:rsidRPr="00465833" w:rsidRDefault="00FC2313" w:rsidP="00465833">
      <w:pPr>
        <w:pStyle w:val="ListParagraph"/>
        <w:numPr>
          <w:ilvl w:val="0"/>
          <w:numId w:val="3"/>
        </w:numPr>
        <w:spacing w:before="0" w:after="0"/>
        <w:rPr>
          <w:rFonts w:cs="Arial"/>
        </w:rPr>
      </w:pPr>
      <w:r w:rsidRPr="00465833">
        <w:rPr>
          <w:rFonts w:cs="Arial"/>
        </w:rPr>
        <w:t>In different cultures, people are not comfortable using the same washroom with different genders they need to take care of this fact.</w:t>
      </w:r>
    </w:p>
    <w:p w14:paraId="47FC20D2" w14:textId="78A29F25" w:rsidR="00FC2313" w:rsidRPr="00465833" w:rsidRDefault="00FC2313" w:rsidP="00465833">
      <w:pPr>
        <w:spacing w:before="0" w:after="0"/>
        <w:rPr>
          <w:rFonts w:cs="Arial"/>
        </w:rPr>
      </w:pPr>
      <w:bookmarkStart w:id="7" w:name="_Toc127635895"/>
      <w:r w:rsidRPr="00465833">
        <w:rPr>
          <w:rStyle w:val="Heading2Char"/>
          <w:rFonts w:cs="Arial"/>
        </w:rPr>
        <w:t>Summary (Do’s and Don’t)</w:t>
      </w:r>
      <w:bookmarkEnd w:id="7"/>
    </w:p>
    <w:p w14:paraId="15C435D1" w14:textId="6C332010" w:rsidR="00FC2313" w:rsidRPr="00465833" w:rsidRDefault="00FC2313" w:rsidP="00465833">
      <w:pPr>
        <w:spacing w:before="0" w:after="0"/>
        <w:rPr>
          <w:rFonts w:cs="Arial"/>
        </w:rPr>
      </w:pPr>
      <w:r w:rsidRPr="00465833">
        <w:rPr>
          <w:rFonts w:cs="Arial"/>
        </w:rPr>
        <w:t xml:space="preserve">There are some do’s and don’t in the hospitality industry. They are: </w:t>
      </w:r>
    </w:p>
    <w:tbl>
      <w:tblPr>
        <w:tblStyle w:val="TableGrid"/>
        <w:tblW w:w="0" w:type="auto"/>
        <w:tblLook w:val="04A0" w:firstRow="1" w:lastRow="0" w:firstColumn="1" w:lastColumn="0" w:noHBand="0" w:noVBand="1"/>
      </w:tblPr>
      <w:tblGrid>
        <w:gridCol w:w="4508"/>
        <w:gridCol w:w="4508"/>
      </w:tblGrid>
      <w:tr w:rsidR="00FC2313" w:rsidRPr="00465833" w14:paraId="4AD5DC4A" w14:textId="77777777" w:rsidTr="00FC2313">
        <w:tc>
          <w:tcPr>
            <w:tcW w:w="4508" w:type="dxa"/>
          </w:tcPr>
          <w:p w14:paraId="25FB2A54" w14:textId="2C8F1DE3" w:rsidR="00FC2313" w:rsidRPr="00465833" w:rsidRDefault="00FC2313" w:rsidP="00465833">
            <w:pPr>
              <w:spacing w:before="0"/>
              <w:rPr>
                <w:rFonts w:cs="Arial"/>
              </w:rPr>
            </w:pPr>
            <w:r w:rsidRPr="00465833">
              <w:rPr>
                <w:rFonts w:cs="Arial"/>
              </w:rPr>
              <w:t>Do’s</w:t>
            </w:r>
          </w:p>
        </w:tc>
        <w:tc>
          <w:tcPr>
            <w:tcW w:w="4508" w:type="dxa"/>
          </w:tcPr>
          <w:p w14:paraId="2F938EB1" w14:textId="5DEC8619" w:rsidR="00FC2313" w:rsidRPr="00465833" w:rsidRDefault="00FC2313" w:rsidP="00465833">
            <w:pPr>
              <w:spacing w:before="0"/>
              <w:rPr>
                <w:rFonts w:cs="Arial"/>
              </w:rPr>
            </w:pPr>
            <w:r w:rsidRPr="00465833">
              <w:rPr>
                <w:rFonts w:cs="Arial"/>
              </w:rPr>
              <w:t>Don’t</w:t>
            </w:r>
          </w:p>
        </w:tc>
      </w:tr>
      <w:tr w:rsidR="00FC2313" w:rsidRPr="00465833" w14:paraId="127B145A" w14:textId="77777777" w:rsidTr="00FC2313">
        <w:tc>
          <w:tcPr>
            <w:tcW w:w="4508" w:type="dxa"/>
          </w:tcPr>
          <w:p w14:paraId="0970E15F" w14:textId="1FA8B819" w:rsidR="00FC2313" w:rsidRPr="00465833" w:rsidRDefault="00FC2313" w:rsidP="00465833">
            <w:pPr>
              <w:spacing w:before="0"/>
              <w:rPr>
                <w:rFonts w:cs="Arial"/>
              </w:rPr>
            </w:pPr>
            <w:r w:rsidRPr="00465833">
              <w:rPr>
                <w:rFonts w:cs="Arial"/>
              </w:rPr>
              <w:t>Need to use a proper and appropriate sense of humour (KOSLOW, 2019).</w:t>
            </w:r>
          </w:p>
        </w:tc>
        <w:tc>
          <w:tcPr>
            <w:tcW w:w="4508" w:type="dxa"/>
          </w:tcPr>
          <w:p w14:paraId="4A82AEDC" w14:textId="23C016FB" w:rsidR="00FC2313" w:rsidRPr="00465833" w:rsidRDefault="00FC2313" w:rsidP="00465833">
            <w:pPr>
              <w:spacing w:before="0"/>
              <w:rPr>
                <w:rFonts w:cs="Arial"/>
              </w:rPr>
            </w:pPr>
            <w:r w:rsidRPr="00465833">
              <w:rPr>
                <w:rFonts w:cs="Arial"/>
              </w:rPr>
              <w:t xml:space="preserve">Never uses slang </w:t>
            </w:r>
          </w:p>
        </w:tc>
      </w:tr>
      <w:tr w:rsidR="00FC2313" w:rsidRPr="00465833" w14:paraId="04725C7A" w14:textId="77777777" w:rsidTr="00FC2313">
        <w:tc>
          <w:tcPr>
            <w:tcW w:w="4508" w:type="dxa"/>
          </w:tcPr>
          <w:p w14:paraId="16C87FCA" w14:textId="32FBEAA6" w:rsidR="00FC2313" w:rsidRPr="00465833" w:rsidRDefault="00FC2313" w:rsidP="00465833">
            <w:pPr>
              <w:spacing w:before="0"/>
              <w:rPr>
                <w:rFonts w:cs="Arial"/>
              </w:rPr>
            </w:pPr>
            <w:r w:rsidRPr="00465833">
              <w:rPr>
                <w:rFonts w:cs="Arial"/>
              </w:rPr>
              <w:t>Make the consumers feel welcome with a warm smile</w:t>
            </w:r>
          </w:p>
        </w:tc>
        <w:tc>
          <w:tcPr>
            <w:tcW w:w="4508" w:type="dxa"/>
          </w:tcPr>
          <w:p w14:paraId="24DB199D" w14:textId="0E47DCC7" w:rsidR="00FC2313" w:rsidRPr="00465833" w:rsidRDefault="00FC2313" w:rsidP="00465833">
            <w:pPr>
              <w:spacing w:before="0"/>
              <w:rPr>
                <w:rFonts w:cs="Arial"/>
              </w:rPr>
            </w:pPr>
            <w:r w:rsidRPr="00465833">
              <w:rPr>
                <w:rFonts w:cs="Arial"/>
              </w:rPr>
              <w:t xml:space="preserve">Never discriminate against any people </w:t>
            </w:r>
          </w:p>
        </w:tc>
      </w:tr>
      <w:tr w:rsidR="00FC2313" w:rsidRPr="00465833" w14:paraId="2212543D" w14:textId="77777777" w:rsidTr="00FC2313">
        <w:tc>
          <w:tcPr>
            <w:tcW w:w="4508" w:type="dxa"/>
          </w:tcPr>
          <w:p w14:paraId="32526FE4" w14:textId="64EF6B29" w:rsidR="00FC2313" w:rsidRPr="00465833" w:rsidRDefault="00FC2313" w:rsidP="00465833">
            <w:pPr>
              <w:spacing w:before="0"/>
              <w:rPr>
                <w:rFonts w:cs="Arial"/>
              </w:rPr>
            </w:pPr>
            <w:r w:rsidRPr="00465833">
              <w:rPr>
                <w:rFonts w:cs="Arial"/>
              </w:rPr>
              <w:t xml:space="preserve">Listen properly and try to understand what consumers' complaints are. </w:t>
            </w:r>
          </w:p>
        </w:tc>
        <w:tc>
          <w:tcPr>
            <w:tcW w:w="4508" w:type="dxa"/>
          </w:tcPr>
          <w:p w14:paraId="1F9B40D1" w14:textId="7439FBA7" w:rsidR="00FC2313" w:rsidRPr="00465833" w:rsidRDefault="00FC2313" w:rsidP="00465833">
            <w:pPr>
              <w:spacing w:before="0"/>
              <w:rPr>
                <w:rFonts w:cs="Arial"/>
              </w:rPr>
            </w:pPr>
            <w:r w:rsidRPr="00465833">
              <w:rPr>
                <w:rFonts w:cs="Arial"/>
              </w:rPr>
              <w:t>Never promises beyond anyone's authority.</w:t>
            </w:r>
          </w:p>
        </w:tc>
      </w:tr>
    </w:tbl>
    <w:p w14:paraId="6FEF8C2D" w14:textId="77777777" w:rsidR="00FC2313" w:rsidRPr="00465833" w:rsidRDefault="00FC2313" w:rsidP="00465833">
      <w:pPr>
        <w:spacing w:before="0" w:after="0"/>
        <w:rPr>
          <w:rFonts w:cs="Arial"/>
        </w:rPr>
      </w:pPr>
    </w:p>
    <w:p w14:paraId="780D0960" w14:textId="0061F96E" w:rsidR="00FC2313" w:rsidRPr="00465833" w:rsidRDefault="00FC2313" w:rsidP="00465833">
      <w:pPr>
        <w:pStyle w:val="Heading3"/>
        <w:spacing w:before="0"/>
        <w:rPr>
          <w:rFonts w:cs="Arial"/>
        </w:rPr>
      </w:pPr>
      <w:bookmarkStart w:id="8" w:name="_Toc127635896"/>
      <w:r w:rsidRPr="00465833">
        <w:rPr>
          <w:rFonts w:cs="Arial"/>
        </w:rPr>
        <w:t>Recommendation</w:t>
      </w:r>
      <w:r w:rsidR="00EC7D65" w:rsidRPr="00465833">
        <w:rPr>
          <w:rFonts w:cs="Arial"/>
        </w:rPr>
        <w:t>s</w:t>
      </w:r>
      <w:bookmarkEnd w:id="8"/>
    </w:p>
    <w:p w14:paraId="11F403ED" w14:textId="278978E7" w:rsidR="00FC2313" w:rsidRPr="00465833" w:rsidRDefault="00FC2313" w:rsidP="00465833">
      <w:pPr>
        <w:pStyle w:val="ListParagraph"/>
        <w:numPr>
          <w:ilvl w:val="0"/>
          <w:numId w:val="4"/>
        </w:numPr>
        <w:spacing w:before="0" w:after="0"/>
        <w:rPr>
          <w:rFonts w:cs="Arial"/>
        </w:rPr>
      </w:pPr>
      <w:r w:rsidRPr="00465833">
        <w:rPr>
          <w:rFonts w:cs="Arial"/>
        </w:rPr>
        <w:t>Always respect other cultures and their people whether their religion, ethnicity or race.</w:t>
      </w:r>
    </w:p>
    <w:p w14:paraId="5FEFF1A2" w14:textId="1F8D0B77" w:rsidR="00FC2313" w:rsidRPr="00465833" w:rsidRDefault="00FC2313" w:rsidP="00465833">
      <w:pPr>
        <w:pStyle w:val="ListParagraph"/>
        <w:numPr>
          <w:ilvl w:val="0"/>
          <w:numId w:val="4"/>
        </w:numPr>
        <w:spacing w:before="0" w:after="0"/>
        <w:rPr>
          <w:rFonts w:cs="Arial"/>
        </w:rPr>
      </w:pPr>
      <w:r w:rsidRPr="00465833">
        <w:rPr>
          <w:rFonts w:cs="Arial"/>
        </w:rPr>
        <w:t>Always make proper and valid conversations with proper manners (KOSLOW, 2019).</w:t>
      </w:r>
    </w:p>
    <w:p w14:paraId="15EEC920" w14:textId="77777777" w:rsidR="001C3F23" w:rsidRPr="00465833" w:rsidRDefault="001C3F23" w:rsidP="00465833">
      <w:pPr>
        <w:spacing w:before="0" w:after="0"/>
        <w:rPr>
          <w:rFonts w:cs="Arial"/>
        </w:rPr>
      </w:pPr>
    </w:p>
    <w:p w14:paraId="0B0509E8" w14:textId="77777777" w:rsidR="001C3F23" w:rsidRPr="00465833" w:rsidRDefault="001C3F23" w:rsidP="00465833">
      <w:pPr>
        <w:spacing w:before="0" w:after="0"/>
        <w:rPr>
          <w:rFonts w:cs="Arial"/>
        </w:rPr>
      </w:pPr>
    </w:p>
    <w:p w14:paraId="63DD674E" w14:textId="1950E4CB" w:rsidR="001C3F23" w:rsidRPr="00465833" w:rsidRDefault="001C3F23" w:rsidP="00465833">
      <w:pPr>
        <w:pStyle w:val="Heading1"/>
        <w:spacing w:before="0" w:after="0"/>
        <w:rPr>
          <w:rFonts w:cs="Arial"/>
        </w:rPr>
      </w:pPr>
      <w:bookmarkStart w:id="9" w:name="_Toc127635897"/>
      <w:r w:rsidRPr="00465833">
        <w:rPr>
          <w:rFonts w:cs="Arial"/>
        </w:rPr>
        <w:lastRenderedPageBreak/>
        <w:t>Conclusion</w:t>
      </w:r>
      <w:bookmarkEnd w:id="9"/>
    </w:p>
    <w:p w14:paraId="7C257EF3" w14:textId="0792D0CE" w:rsidR="00FC2313" w:rsidRPr="00465833" w:rsidRDefault="00FC2313" w:rsidP="00465833">
      <w:pPr>
        <w:spacing w:before="0" w:after="0"/>
        <w:rPr>
          <w:rFonts w:cs="Arial"/>
        </w:rPr>
      </w:pPr>
      <w:r w:rsidRPr="00465833">
        <w:rPr>
          <w:rFonts w:cs="Arial"/>
        </w:rPr>
        <w:t xml:space="preserve">Cross-cultural training and cultural awareness are critical factors in the hospitality industry. While hotel Royal Park Canvas went all out for their consumers and employees who belong to </w:t>
      </w:r>
      <w:r w:rsidR="00EC7D65" w:rsidRPr="00465833">
        <w:rPr>
          <w:rFonts w:cs="Arial"/>
        </w:rPr>
        <w:t>different cultural, regional and religious backgrounds</w:t>
      </w:r>
      <w:r w:rsidRPr="00465833">
        <w:rPr>
          <w:rFonts w:cs="Arial"/>
        </w:rPr>
        <w:t xml:space="preserve">. Still, they have different factors and sectors that need to be improvisation </w:t>
      </w:r>
      <w:r w:rsidR="00CF126D" w:rsidRPr="00465833">
        <w:rPr>
          <w:rFonts w:cs="Arial"/>
        </w:rPr>
        <w:t>(Bird, 2016)</w:t>
      </w:r>
      <w:r w:rsidRPr="00465833">
        <w:rPr>
          <w:rFonts w:cs="Arial"/>
        </w:rPr>
        <w:t>.</w:t>
      </w:r>
    </w:p>
    <w:p w14:paraId="7C94D149" w14:textId="77777777" w:rsidR="00FC2313" w:rsidRPr="00465833" w:rsidRDefault="00FC2313" w:rsidP="00465833">
      <w:pPr>
        <w:spacing w:before="0" w:after="0"/>
        <w:rPr>
          <w:rFonts w:cs="Arial"/>
        </w:rPr>
      </w:pPr>
    </w:p>
    <w:p w14:paraId="7437D8A9" w14:textId="1D7FB3FF" w:rsidR="001C3F23" w:rsidRPr="00465833" w:rsidRDefault="001C3F23" w:rsidP="00465833">
      <w:pPr>
        <w:spacing w:before="0" w:after="0"/>
        <w:rPr>
          <w:rFonts w:cs="Arial"/>
        </w:rPr>
      </w:pPr>
      <w:r w:rsidRPr="00465833">
        <w:rPr>
          <w:rFonts w:cs="Arial"/>
        </w:rPr>
        <w:br w:type="page"/>
      </w:r>
    </w:p>
    <w:p w14:paraId="009772FA" w14:textId="3AFD36A6" w:rsidR="00811653" w:rsidRPr="00465833" w:rsidRDefault="001C3F23" w:rsidP="00811653">
      <w:pPr>
        <w:pStyle w:val="Heading1"/>
        <w:spacing w:before="0" w:after="0"/>
        <w:rPr>
          <w:rFonts w:cs="Arial"/>
        </w:rPr>
      </w:pPr>
      <w:bookmarkStart w:id="10" w:name="_Toc127635898"/>
      <w:r w:rsidRPr="00465833">
        <w:rPr>
          <w:rFonts w:cs="Arial"/>
        </w:rPr>
        <w:lastRenderedPageBreak/>
        <w:t>References</w:t>
      </w:r>
      <w:bookmarkEnd w:id="10"/>
    </w:p>
    <w:p w14:paraId="4D22950B"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Axtell, R.E. (2017) </w:t>
      </w:r>
      <w:r w:rsidRPr="00465833">
        <w:rPr>
          <w:rFonts w:ascii="Arial" w:hAnsi="Arial" w:cs="Arial"/>
          <w:i/>
          <w:iCs/>
        </w:rPr>
        <w:t>Do's and taboos around the world for women in business</w:t>
      </w:r>
      <w:r w:rsidRPr="00465833">
        <w:rPr>
          <w:rFonts w:ascii="Arial" w:hAnsi="Arial" w:cs="Arial"/>
        </w:rPr>
        <w:t xml:space="preserve">. New York: Wiley. </w:t>
      </w:r>
    </w:p>
    <w:p w14:paraId="42BCB7FD"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Bird, F.B. (2016) </w:t>
      </w:r>
      <w:r w:rsidRPr="00465833">
        <w:rPr>
          <w:rFonts w:ascii="Arial" w:hAnsi="Arial" w:cs="Arial"/>
          <w:i/>
          <w:iCs/>
        </w:rPr>
        <w:t>The muted conscience: Moral silence and the practice of ethics in business</w:t>
      </w:r>
      <w:r w:rsidRPr="00465833">
        <w:rPr>
          <w:rFonts w:ascii="Arial" w:hAnsi="Arial" w:cs="Arial"/>
        </w:rPr>
        <w:t xml:space="preserve">. Westport, Conn: Quorum Books. </w:t>
      </w:r>
    </w:p>
    <w:p w14:paraId="5CEB46EA"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Grober, U. and Cunningham, R. (2012) </w:t>
      </w:r>
      <w:r w:rsidRPr="00465833">
        <w:rPr>
          <w:rFonts w:ascii="Arial" w:hAnsi="Arial" w:cs="Arial"/>
          <w:i/>
          <w:iCs/>
        </w:rPr>
        <w:t>Sustainability: A cultural history</w:t>
      </w:r>
      <w:r w:rsidRPr="00465833">
        <w:rPr>
          <w:rFonts w:ascii="Arial" w:hAnsi="Arial" w:cs="Arial"/>
        </w:rPr>
        <w:t xml:space="preserve">. Totnes, Devon, UK: Green Books. </w:t>
      </w:r>
    </w:p>
    <w:p w14:paraId="490C6F53"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Gupta, D.A. (2014) </w:t>
      </w:r>
      <w:r w:rsidRPr="00465833">
        <w:rPr>
          <w:rFonts w:ascii="Arial" w:hAnsi="Arial" w:cs="Arial"/>
          <w:i/>
          <w:iCs/>
        </w:rPr>
        <w:t>Human values in management</w:t>
      </w:r>
      <w:r w:rsidRPr="00465833">
        <w:rPr>
          <w:rFonts w:ascii="Arial" w:hAnsi="Arial" w:cs="Arial"/>
        </w:rPr>
        <w:t xml:space="preserve">. Aldershot, Hants, England: Ashgate Pub. </w:t>
      </w:r>
    </w:p>
    <w:p w14:paraId="7D17A7B4"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KOSLOW, L. (2019) “Cross-cultural awareness,” </w:t>
      </w:r>
      <w:r w:rsidRPr="00465833">
        <w:rPr>
          <w:rFonts w:ascii="Arial" w:hAnsi="Arial" w:cs="Arial"/>
          <w:i/>
          <w:iCs/>
        </w:rPr>
        <w:t>Global Business</w:t>
      </w:r>
      <w:r w:rsidRPr="00465833">
        <w:rPr>
          <w:rFonts w:ascii="Arial" w:hAnsi="Arial" w:cs="Arial"/>
        </w:rPr>
        <w:t xml:space="preserve">, pp. 29–42. Available at: https://doi.org/10.1016/b978-0-88415-753-3.50007-3. </w:t>
      </w:r>
    </w:p>
    <w:p w14:paraId="0F899B74"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McNett, J.M. (2015) “Kluckhohn and strodtbeck's dimensions,” </w:t>
      </w:r>
      <w:r w:rsidRPr="00465833">
        <w:rPr>
          <w:rFonts w:ascii="Arial" w:hAnsi="Arial" w:cs="Arial"/>
          <w:i/>
          <w:iCs/>
        </w:rPr>
        <w:t>Wiley Encyclopedia of Management</w:t>
      </w:r>
      <w:r w:rsidRPr="00465833">
        <w:rPr>
          <w:rFonts w:ascii="Arial" w:hAnsi="Arial" w:cs="Arial"/>
        </w:rPr>
        <w:t xml:space="preserve">, pp. 1–1. Available at: </w:t>
      </w:r>
      <w:hyperlink r:id="rId8" w:history="1">
        <w:r w:rsidRPr="00465833">
          <w:rPr>
            <w:rStyle w:val="Hyperlink"/>
            <w:rFonts w:ascii="Arial" w:hAnsi="Arial" w:cs="Arial"/>
          </w:rPr>
          <w:t>https://doi.org/10.1002/9781118785317.weom060127</w:t>
        </w:r>
      </w:hyperlink>
      <w:r w:rsidRPr="00465833">
        <w:rPr>
          <w:rFonts w:ascii="Arial" w:hAnsi="Arial" w:cs="Arial"/>
        </w:rPr>
        <w:t>.</w:t>
      </w:r>
    </w:p>
    <w:p w14:paraId="2D1D7CBF"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Mueller, G.A</w:t>
      </w:r>
      <w:r w:rsidRPr="00465833">
        <w:rPr>
          <w:rFonts w:ascii="Arial" w:hAnsi="Arial" w:cs="Arial"/>
          <w:i/>
          <w:iCs/>
        </w:rPr>
        <w:t xml:space="preserve">  </w:t>
      </w:r>
      <w:r w:rsidRPr="00465833">
        <w:rPr>
          <w:rFonts w:ascii="Arial" w:hAnsi="Arial" w:cs="Arial"/>
        </w:rPr>
        <w:t xml:space="preserve">(2016). </w:t>
      </w:r>
      <w:r w:rsidRPr="00465833">
        <w:rPr>
          <w:rFonts w:ascii="Arial" w:hAnsi="Arial" w:cs="Arial"/>
          <w:i/>
          <w:iCs/>
        </w:rPr>
        <w:t>Tourism and culture in the age of Innovation Second International Conference</w:t>
      </w:r>
      <w:r w:rsidRPr="00465833">
        <w:rPr>
          <w:rFonts w:ascii="Arial" w:hAnsi="Arial" w:cs="Arial"/>
        </w:rPr>
        <w:t xml:space="preserve"> Springer Verlag. </w:t>
      </w:r>
    </w:p>
    <w:p w14:paraId="5F47696D"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Mueller, G.A. and Daubach, C. (2018) </w:t>
      </w:r>
      <w:r w:rsidRPr="00465833">
        <w:rPr>
          <w:rFonts w:ascii="Arial" w:hAnsi="Arial" w:cs="Arial"/>
          <w:i/>
          <w:iCs/>
        </w:rPr>
        <w:t>Global skills: Vital components of global engagement</w:t>
      </w:r>
      <w:r w:rsidRPr="00465833">
        <w:rPr>
          <w:rFonts w:ascii="Arial" w:hAnsi="Arial" w:cs="Arial"/>
        </w:rPr>
        <w:t xml:space="preserve">. Ft. Belvoir: Defense Technical Information Center. </w:t>
      </w:r>
    </w:p>
    <w:p w14:paraId="51A463B9"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Niemeier, S., Campbell, C.P. and Dirven René (2018) </w:t>
      </w:r>
      <w:r w:rsidRPr="00465833">
        <w:rPr>
          <w:rFonts w:ascii="Arial" w:hAnsi="Arial" w:cs="Arial"/>
          <w:i/>
          <w:iCs/>
        </w:rPr>
        <w:t>The cultural context in business communication</w:t>
      </w:r>
      <w:r w:rsidRPr="00465833">
        <w:rPr>
          <w:rFonts w:ascii="Arial" w:hAnsi="Arial" w:cs="Arial"/>
        </w:rPr>
        <w:t xml:space="preserve">. Amsterdam: John Benjamins Pub. </w:t>
      </w:r>
    </w:p>
    <w:p w14:paraId="2A9283FA"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Pucino, J. (2012) </w:t>
      </w:r>
      <w:r w:rsidRPr="00465833">
        <w:rPr>
          <w:rFonts w:ascii="Arial" w:hAnsi="Arial" w:cs="Arial"/>
          <w:i/>
          <w:iCs/>
        </w:rPr>
        <w:t>Not in the club: An executive woman's journey through the Biased World of Business</w:t>
      </w:r>
      <w:r w:rsidRPr="00465833">
        <w:rPr>
          <w:rFonts w:ascii="Arial" w:hAnsi="Arial" w:cs="Arial"/>
        </w:rPr>
        <w:t xml:space="preserve">. Los Angeles, CA: Deep Canyon Media. </w:t>
      </w:r>
    </w:p>
    <w:p w14:paraId="51DDEA81"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Romano, V. (2015) </w:t>
      </w:r>
      <w:r w:rsidRPr="00465833">
        <w:rPr>
          <w:rFonts w:ascii="Arial" w:hAnsi="Arial" w:cs="Arial"/>
          <w:i/>
          <w:iCs/>
        </w:rPr>
        <w:t>Creating a culture of wellness: A game to a happier and healthier lifestyle</w:t>
      </w:r>
      <w:r w:rsidRPr="00465833">
        <w:rPr>
          <w:rFonts w:ascii="Arial" w:hAnsi="Arial" w:cs="Arial"/>
        </w:rPr>
        <w:t xml:space="preserve">. Mustang, OK: Tate Publishing &amp; Enterprises LLC. </w:t>
      </w:r>
    </w:p>
    <w:p w14:paraId="497A4B27"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Shafritz, Jay, M. </w:t>
      </w:r>
      <w:r w:rsidRPr="00465833">
        <w:rPr>
          <w:rFonts w:ascii="Arial" w:hAnsi="Arial" w:cs="Arial"/>
          <w:i/>
          <w:iCs/>
        </w:rPr>
        <w:t>et al.</w:t>
      </w:r>
      <w:r w:rsidRPr="00465833">
        <w:rPr>
          <w:rFonts w:ascii="Arial" w:hAnsi="Arial" w:cs="Arial"/>
        </w:rPr>
        <w:t xml:space="preserve"> (2016) </w:t>
      </w:r>
      <w:r w:rsidRPr="00465833">
        <w:rPr>
          <w:rFonts w:ascii="Arial" w:hAnsi="Arial" w:cs="Arial"/>
          <w:i/>
          <w:iCs/>
        </w:rPr>
        <w:t>Classics of organization theory</w:t>
      </w:r>
      <w:r w:rsidRPr="00465833">
        <w:rPr>
          <w:rFonts w:ascii="Arial" w:hAnsi="Arial" w:cs="Arial"/>
        </w:rPr>
        <w:t xml:space="preserve">. Australia: Cengage Learning. </w:t>
      </w:r>
    </w:p>
    <w:p w14:paraId="73A1ED68"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Solis, B. (2012) </w:t>
      </w:r>
      <w:r w:rsidRPr="00465833">
        <w:rPr>
          <w:rFonts w:ascii="Arial" w:hAnsi="Arial" w:cs="Arial"/>
          <w:i/>
          <w:iCs/>
        </w:rPr>
        <w:t>The end of business as usual: Rewire the way you work to succeed in the Consumer Revolution</w:t>
      </w:r>
      <w:r w:rsidRPr="00465833">
        <w:rPr>
          <w:rFonts w:ascii="Arial" w:hAnsi="Arial" w:cs="Arial"/>
        </w:rPr>
        <w:t xml:space="preserve">. Hoboken, NJ: John Wiley &amp; Sons. </w:t>
      </w:r>
    </w:p>
    <w:p w14:paraId="261DB19C"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Zborowski, M. and Mead, M. (2016) </w:t>
      </w:r>
      <w:r w:rsidRPr="00465833">
        <w:rPr>
          <w:rFonts w:ascii="Arial" w:hAnsi="Arial" w:cs="Arial"/>
          <w:i/>
          <w:iCs/>
        </w:rPr>
        <w:t>People in pain</w:t>
      </w:r>
      <w:r w:rsidRPr="00465833">
        <w:rPr>
          <w:rFonts w:ascii="Arial" w:hAnsi="Arial" w:cs="Arial"/>
        </w:rPr>
        <w:t xml:space="preserve">. San Francisco: Jossey-Bass. </w:t>
      </w:r>
    </w:p>
    <w:p w14:paraId="5C3366D7" w14:textId="77777777" w:rsidR="00811653" w:rsidRPr="00465833" w:rsidRDefault="00811653" w:rsidP="00465833">
      <w:pPr>
        <w:pStyle w:val="NormalWeb"/>
        <w:spacing w:before="0" w:beforeAutospacing="0" w:after="0" w:afterAutospacing="0" w:line="360" w:lineRule="auto"/>
        <w:jc w:val="both"/>
        <w:rPr>
          <w:rFonts w:ascii="Arial" w:hAnsi="Arial" w:cs="Arial"/>
        </w:rPr>
      </w:pPr>
      <w:r w:rsidRPr="00465833">
        <w:rPr>
          <w:rFonts w:ascii="Arial" w:hAnsi="Arial" w:cs="Arial"/>
        </w:rPr>
        <w:t xml:space="preserve">Zhang, L. (2017) “How to understand Stuart Hall’s ‘identity’ properly?” </w:t>
      </w:r>
      <w:r w:rsidRPr="00465833">
        <w:rPr>
          <w:rFonts w:ascii="Arial" w:hAnsi="Arial" w:cs="Arial"/>
          <w:i/>
          <w:iCs/>
        </w:rPr>
        <w:t>Inter-Asia Cultural Studies</w:t>
      </w:r>
      <w:r w:rsidRPr="00465833">
        <w:rPr>
          <w:rFonts w:ascii="Arial" w:hAnsi="Arial" w:cs="Arial"/>
        </w:rPr>
        <w:t xml:space="preserve">, 18(2), pp. 188–196. Available at: https://doi.org/10.1080/14649373.2017.1309498. </w:t>
      </w:r>
    </w:p>
    <w:sectPr w:rsidR="00811653" w:rsidRPr="00465833" w:rsidSect="008750B2">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BB101" w14:textId="77777777" w:rsidR="00933849" w:rsidRDefault="00933849" w:rsidP="001C3F23">
      <w:pPr>
        <w:spacing w:before="0" w:after="0" w:line="240" w:lineRule="auto"/>
      </w:pPr>
      <w:r>
        <w:separator/>
      </w:r>
    </w:p>
  </w:endnote>
  <w:endnote w:type="continuationSeparator" w:id="0">
    <w:p w14:paraId="6C5EDC15" w14:textId="77777777" w:rsidR="00933849" w:rsidRDefault="00933849" w:rsidP="001C3F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0D949" w14:textId="77777777" w:rsidR="001C3F23" w:rsidRDefault="001C3F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988998"/>
      <w:docPartObj>
        <w:docPartGallery w:val="Page Numbers (Bottom of Page)"/>
        <w:docPartUnique/>
      </w:docPartObj>
    </w:sdtPr>
    <w:sdtEndPr>
      <w:rPr>
        <w:noProof/>
      </w:rPr>
    </w:sdtEndPr>
    <w:sdtContent>
      <w:p w14:paraId="4E5B89DD" w14:textId="21BD2216" w:rsidR="001C3F23" w:rsidRDefault="001C3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0F0A20" w14:textId="77777777" w:rsidR="001C3F23" w:rsidRDefault="001C3F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4BEE1" w14:textId="77777777" w:rsidR="001C3F23" w:rsidRDefault="001C3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FF882" w14:textId="77777777" w:rsidR="00933849" w:rsidRDefault="00933849" w:rsidP="001C3F23">
      <w:pPr>
        <w:spacing w:before="0" w:after="0" w:line="240" w:lineRule="auto"/>
      </w:pPr>
      <w:r>
        <w:separator/>
      </w:r>
    </w:p>
  </w:footnote>
  <w:footnote w:type="continuationSeparator" w:id="0">
    <w:p w14:paraId="201B022D" w14:textId="77777777" w:rsidR="00933849" w:rsidRDefault="00933849" w:rsidP="001C3F2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0954C" w14:textId="77777777" w:rsidR="001C3F23" w:rsidRDefault="001C3F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72C43" w14:textId="77777777" w:rsidR="001C3F23" w:rsidRDefault="001C3F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7158A" w14:textId="77777777" w:rsidR="001C3F23" w:rsidRDefault="001C3F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97999"/>
    <w:multiLevelType w:val="hybridMultilevel"/>
    <w:tmpl w:val="B03A1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DC0A43"/>
    <w:multiLevelType w:val="hybridMultilevel"/>
    <w:tmpl w:val="D3A017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B303D8"/>
    <w:multiLevelType w:val="hybridMultilevel"/>
    <w:tmpl w:val="BA3E8F08"/>
    <w:lvl w:ilvl="0" w:tplc="0809000B">
      <w:start w:val="1"/>
      <w:numFmt w:val="bullet"/>
      <w:lvlText w:val=""/>
      <w:lvlJc w:val="left"/>
      <w:pPr>
        <w:ind w:left="990" w:hanging="360"/>
      </w:pPr>
      <w:rPr>
        <w:rFonts w:ascii="Wingdings" w:hAnsi="Wingdings"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3" w15:restartNumberingAfterBreak="0">
    <w:nsid w:val="6F600DC0"/>
    <w:multiLevelType w:val="hybridMultilevel"/>
    <w:tmpl w:val="7AF47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D04542"/>
    <w:multiLevelType w:val="hybridMultilevel"/>
    <w:tmpl w:val="692C4E9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225291188">
    <w:abstractNumId w:val="2"/>
  </w:num>
  <w:num w:numId="2" w16cid:durableId="1225725073">
    <w:abstractNumId w:val="1"/>
  </w:num>
  <w:num w:numId="3" w16cid:durableId="1303458391">
    <w:abstractNumId w:val="4"/>
  </w:num>
  <w:num w:numId="4" w16cid:durableId="1581022281">
    <w:abstractNumId w:val="0"/>
  </w:num>
  <w:num w:numId="5" w16cid:durableId="9881686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0MzEyNDUzMLE0MTFV0lEKTi0uzszPAykwqgUA1mzifiwAAAA="/>
  </w:docVars>
  <w:rsids>
    <w:rsidRoot w:val="001C3F23"/>
    <w:rsid w:val="00002145"/>
    <w:rsid w:val="00064485"/>
    <w:rsid w:val="0013306A"/>
    <w:rsid w:val="001C3F23"/>
    <w:rsid w:val="0035192C"/>
    <w:rsid w:val="00383874"/>
    <w:rsid w:val="003972D4"/>
    <w:rsid w:val="00446FB5"/>
    <w:rsid w:val="00451A4E"/>
    <w:rsid w:val="00465833"/>
    <w:rsid w:val="004B19FB"/>
    <w:rsid w:val="005D6877"/>
    <w:rsid w:val="00652900"/>
    <w:rsid w:val="006C79D8"/>
    <w:rsid w:val="00811653"/>
    <w:rsid w:val="00845982"/>
    <w:rsid w:val="008750B2"/>
    <w:rsid w:val="009139E9"/>
    <w:rsid w:val="0091455C"/>
    <w:rsid w:val="00933849"/>
    <w:rsid w:val="00B454C5"/>
    <w:rsid w:val="00BA7C3B"/>
    <w:rsid w:val="00C10FBD"/>
    <w:rsid w:val="00C54DA4"/>
    <w:rsid w:val="00C92583"/>
    <w:rsid w:val="00CF126D"/>
    <w:rsid w:val="00D06408"/>
    <w:rsid w:val="00E30C02"/>
    <w:rsid w:val="00E6763A"/>
    <w:rsid w:val="00EC7D65"/>
    <w:rsid w:val="00F04FE2"/>
    <w:rsid w:val="00FC231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044EB"/>
  <w15:chartTrackingRefBased/>
  <w15:docId w15:val="{B729A9E9-B1C1-442D-8530-E8D268341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DA4"/>
    <w:pPr>
      <w:spacing w:before="240"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E30C02"/>
    <w:pPr>
      <w:keepNext/>
      <w:keepLines/>
      <w:spacing w:after="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5982"/>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652900"/>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45982"/>
    <w:pPr>
      <w:spacing w:after="0" w:line="240" w:lineRule="auto"/>
      <w:jc w:val="both"/>
    </w:pPr>
    <w:rPr>
      <w:rFonts w:ascii="Arial" w:hAnsi="Arial"/>
      <w:sz w:val="24"/>
    </w:rPr>
  </w:style>
  <w:style w:type="character" w:customStyle="1" w:styleId="Heading2Char">
    <w:name w:val="Heading 2 Char"/>
    <w:basedOn w:val="DefaultParagraphFont"/>
    <w:link w:val="Heading2"/>
    <w:uiPriority w:val="9"/>
    <w:rsid w:val="00845982"/>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E30C02"/>
    <w:rPr>
      <w:rFonts w:ascii="Arial" w:eastAsiaTheme="majorEastAsia" w:hAnsi="Arial" w:cstheme="majorBidi"/>
      <w:color w:val="2F5496" w:themeColor="accent1" w:themeShade="BF"/>
      <w:sz w:val="32"/>
      <w:szCs w:val="32"/>
    </w:rPr>
  </w:style>
  <w:style w:type="paragraph" w:styleId="Title">
    <w:name w:val="Title"/>
    <w:basedOn w:val="NoSpacing"/>
    <w:next w:val="Normal"/>
    <w:link w:val="TitleChar"/>
    <w:uiPriority w:val="10"/>
    <w:qFormat/>
    <w:rsid w:val="00383874"/>
    <w:pPr>
      <w:jc w:val="center"/>
    </w:pPr>
    <w:rPr>
      <w:b/>
      <w:sz w:val="60"/>
    </w:rPr>
  </w:style>
  <w:style w:type="character" w:customStyle="1" w:styleId="TitleChar">
    <w:name w:val="Title Char"/>
    <w:basedOn w:val="DefaultParagraphFont"/>
    <w:link w:val="Title"/>
    <w:uiPriority w:val="10"/>
    <w:rsid w:val="00383874"/>
    <w:rPr>
      <w:rFonts w:ascii="Arial" w:hAnsi="Arial"/>
      <w:b/>
      <w:sz w:val="60"/>
    </w:rPr>
  </w:style>
  <w:style w:type="character" w:customStyle="1" w:styleId="Heading3Char">
    <w:name w:val="Heading 3 Char"/>
    <w:basedOn w:val="DefaultParagraphFont"/>
    <w:link w:val="Heading3"/>
    <w:uiPriority w:val="9"/>
    <w:rsid w:val="00652900"/>
    <w:rPr>
      <w:rFonts w:ascii="Arial" w:eastAsiaTheme="majorEastAsia" w:hAnsi="Arial" w:cstheme="majorBidi"/>
      <w:color w:val="1F3763" w:themeColor="accent1" w:themeShade="7F"/>
      <w:kern w:val="0"/>
      <w:sz w:val="26"/>
      <w:szCs w:val="24"/>
      <w14:ligatures w14:val="none"/>
    </w:rPr>
  </w:style>
  <w:style w:type="paragraph" w:styleId="Subtitle">
    <w:name w:val="Subtitle"/>
    <w:basedOn w:val="Normal"/>
    <w:next w:val="Normal"/>
    <w:link w:val="SubtitleChar"/>
    <w:uiPriority w:val="11"/>
    <w:qFormat/>
    <w:rsid w:val="0035192C"/>
    <w:pPr>
      <w:numPr>
        <w:ilvl w:val="1"/>
      </w:numPr>
      <w:spacing w:after="0"/>
      <w:jc w:val="center"/>
    </w:pPr>
    <w:rPr>
      <w:rFonts w:eastAsiaTheme="minorEastAsia"/>
      <w:color w:val="5A5A5A" w:themeColor="text1" w:themeTint="A5"/>
      <w:spacing w:val="15"/>
      <w:sz w:val="36"/>
    </w:rPr>
  </w:style>
  <w:style w:type="character" w:customStyle="1" w:styleId="SubtitleChar">
    <w:name w:val="Subtitle Char"/>
    <w:basedOn w:val="DefaultParagraphFont"/>
    <w:link w:val="Subtitle"/>
    <w:uiPriority w:val="11"/>
    <w:rsid w:val="0035192C"/>
    <w:rPr>
      <w:rFonts w:ascii="Arial" w:eastAsiaTheme="minorEastAsia" w:hAnsi="Arial"/>
      <w:color w:val="5A5A5A" w:themeColor="text1" w:themeTint="A5"/>
      <w:spacing w:val="15"/>
      <w:sz w:val="36"/>
    </w:rPr>
  </w:style>
  <w:style w:type="paragraph" w:styleId="TOCHeading">
    <w:name w:val="TOC Heading"/>
    <w:basedOn w:val="Heading1"/>
    <w:next w:val="Normal"/>
    <w:uiPriority w:val="39"/>
    <w:unhideWhenUsed/>
    <w:qFormat/>
    <w:rsid w:val="001C3F23"/>
    <w:pPr>
      <w:spacing w:after="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C3F23"/>
    <w:pPr>
      <w:spacing w:after="100"/>
    </w:pPr>
  </w:style>
  <w:style w:type="character" w:styleId="Hyperlink">
    <w:name w:val="Hyperlink"/>
    <w:basedOn w:val="DefaultParagraphFont"/>
    <w:uiPriority w:val="99"/>
    <w:unhideWhenUsed/>
    <w:rsid w:val="001C3F23"/>
    <w:rPr>
      <w:color w:val="0563C1" w:themeColor="hyperlink"/>
      <w:u w:val="single"/>
    </w:rPr>
  </w:style>
  <w:style w:type="paragraph" w:styleId="Header">
    <w:name w:val="header"/>
    <w:basedOn w:val="Normal"/>
    <w:link w:val="HeaderChar"/>
    <w:uiPriority w:val="99"/>
    <w:unhideWhenUsed/>
    <w:rsid w:val="001C3F2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C3F23"/>
    <w:rPr>
      <w:rFonts w:ascii="Arial" w:hAnsi="Arial"/>
      <w:kern w:val="0"/>
      <w:sz w:val="24"/>
      <w14:ligatures w14:val="none"/>
    </w:rPr>
  </w:style>
  <w:style w:type="paragraph" w:styleId="Footer">
    <w:name w:val="footer"/>
    <w:basedOn w:val="Normal"/>
    <w:link w:val="FooterChar"/>
    <w:uiPriority w:val="99"/>
    <w:unhideWhenUsed/>
    <w:rsid w:val="001C3F2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C3F23"/>
    <w:rPr>
      <w:rFonts w:ascii="Arial" w:hAnsi="Arial"/>
      <w:kern w:val="0"/>
      <w:sz w:val="24"/>
      <w14:ligatures w14:val="none"/>
    </w:rPr>
  </w:style>
  <w:style w:type="paragraph" w:styleId="TOC2">
    <w:name w:val="toc 2"/>
    <w:basedOn w:val="Normal"/>
    <w:next w:val="Normal"/>
    <w:autoRedefine/>
    <w:uiPriority w:val="39"/>
    <w:unhideWhenUsed/>
    <w:rsid w:val="001C3F23"/>
    <w:pPr>
      <w:spacing w:after="100"/>
      <w:ind w:left="240"/>
    </w:pPr>
  </w:style>
  <w:style w:type="paragraph" w:styleId="TOC3">
    <w:name w:val="toc 3"/>
    <w:basedOn w:val="Normal"/>
    <w:next w:val="Normal"/>
    <w:autoRedefine/>
    <w:uiPriority w:val="39"/>
    <w:unhideWhenUsed/>
    <w:rsid w:val="001C3F23"/>
    <w:pPr>
      <w:spacing w:after="100"/>
      <w:ind w:left="480"/>
    </w:pPr>
  </w:style>
  <w:style w:type="paragraph" w:styleId="ListParagraph">
    <w:name w:val="List Paragraph"/>
    <w:basedOn w:val="Normal"/>
    <w:uiPriority w:val="34"/>
    <w:qFormat/>
    <w:rsid w:val="001C3F23"/>
    <w:pPr>
      <w:ind w:left="720"/>
      <w:contextualSpacing/>
    </w:pPr>
  </w:style>
  <w:style w:type="table" w:styleId="TableGrid">
    <w:name w:val="Table Grid"/>
    <w:basedOn w:val="TableNormal"/>
    <w:uiPriority w:val="39"/>
    <w:rsid w:val="00FC2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C2313"/>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FC23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044">
      <w:bodyDiv w:val="1"/>
      <w:marLeft w:val="0"/>
      <w:marRight w:val="0"/>
      <w:marTop w:val="0"/>
      <w:marBottom w:val="0"/>
      <w:divBdr>
        <w:top w:val="none" w:sz="0" w:space="0" w:color="auto"/>
        <w:left w:val="none" w:sz="0" w:space="0" w:color="auto"/>
        <w:bottom w:val="none" w:sz="0" w:space="0" w:color="auto"/>
        <w:right w:val="none" w:sz="0" w:space="0" w:color="auto"/>
      </w:divBdr>
    </w:div>
    <w:div w:id="121120293">
      <w:bodyDiv w:val="1"/>
      <w:marLeft w:val="0"/>
      <w:marRight w:val="0"/>
      <w:marTop w:val="0"/>
      <w:marBottom w:val="0"/>
      <w:divBdr>
        <w:top w:val="none" w:sz="0" w:space="0" w:color="auto"/>
        <w:left w:val="none" w:sz="0" w:space="0" w:color="auto"/>
        <w:bottom w:val="none" w:sz="0" w:space="0" w:color="auto"/>
        <w:right w:val="none" w:sz="0" w:space="0" w:color="auto"/>
      </w:divBdr>
    </w:div>
    <w:div w:id="199628745">
      <w:bodyDiv w:val="1"/>
      <w:marLeft w:val="0"/>
      <w:marRight w:val="0"/>
      <w:marTop w:val="0"/>
      <w:marBottom w:val="0"/>
      <w:divBdr>
        <w:top w:val="none" w:sz="0" w:space="0" w:color="auto"/>
        <w:left w:val="none" w:sz="0" w:space="0" w:color="auto"/>
        <w:bottom w:val="none" w:sz="0" w:space="0" w:color="auto"/>
        <w:right w:val="none" w:sz="0" w:space="0" w:color="auto"/>
      </w:divBdr>
    </w:div>
    <w:div w:id="250433410">
      <w:bodyDiv w:val="1"/>
      <w:marLeft w:val="0"/>
      <w:marRight w:val="0"/>
      <w:marTop w:val="0"/>
      <w:marBottom w:val="0"/>
      <w:divBdr>
        <w:top w:val="none" w:sz="0" w:space="0" w:color="auto"/>
        <w:left w:val="none" w:sz="0" w:space="0" w:color="auto"/>
        <w:bottom w:val="none" w:sz="0" w:space="0" w:color="auto"/>
        <w:right w:val="none" w:sz="0" w:space="0" w:color="auto"/>
      </w:divBdr>
    </w:div>
    <w:div w:id="270939918">
      <w:bodyDiv w:val="1"/>
      <w:marLeft w:val="0"/>
      <w:marRight w:val="0"/>
      <w:marTop w:val="0"/>
      <w:marBottom w:val="0"/>
      <w:divBdr>
        <w:top w:val="none" w:sz="0" w:space="0" w:color="auto"/>
        <w:left w:val="none" w:sz="0" w:space="0" w:color="auto"/>
        <w:bottom w:val="none" w:sz="0" w:space="0" w:color="auto"/>
        <w:right w:val="none" w:sz="0" w:space="0" w:color="auto"/>
      </w:divBdr>
    </w:div>
    <w:div w:id="336346770">
      <w:bodyDiv w:val="1"/>
      <w:marLeft w:val="0"/>
      <w:marRight w:val="0"/>
      <w:marTop w:val="0"/>
      <w:marBottom w:val="0"/>
      <w:divBdr>
        <w:top w:val="none" w:sz="0" w:space="0" w:color="auto"/>
        <w:left w:val="none" w:sz="0" w:space="0" w:color="auto"/>
        <w:bottom w:val="none" w:sz="0" w:space="0" w:color="auto"/>
        <w:right w:val="none" w:sz="0" w:space="0" w:color="auto"/>
      </w:divBdr>
    </w:div>
    <w:div w:id="473060491">
      <w:bodyDiv w:val="1"/>
      <w:marLeft w:val="0"/>
      <w:marRight w:val="0"/>
      <w:marTop w:val="0"/>
      <w:marBottom w:val="0"/>
      <w:divBdr>
        <w:top w:val="none" w:sz="0" w:space="0" w:color="auto"/>
        <w:left w:val="none" w:sz="0" w:space="0" w:color="auto"/>
        <w:bottom w:val="none" w:sz="0" w:space="0" w:color="auto"/>
        <w:right w:val="none" w:sz="0" w:space="0" w:color="auto"/>
      </w:divBdr>
    </w:div>
    <w:div w:id="646132138">
      <w:bodyDiv w:val="1"/>
      <w:marLeft w:val="0"/>
      <w:marRight w:val="0"/>
      <w:marTop w:val="0"/>
      <w:marBottom w:val="0"/>
      <w:divBdr>
        <w:top w:val="none" w:sz="0" w:space="0" w:color="auto"/>
        <w:left w:val="none" w:sz="0" w:space="0" w:color="auto"/>
        <w:bottom w:val="none" w:sz="0" w:space="0" w:color="auto"/>
        <w:right w:val="none" w:sz="0" w:space="0" w:color="auto"/>
      </w:divBdr>
    </w:div>
    <w:div w:id="839852035">
      <w:bodyDiv w:val="1"/>
      <w:marLeft w:val="0"/>
      <w:marRight w:val="0"/>
      <w:marTop w:val="0"/>
      <w:marBottom w:val="0"/>
      <w:divBdr>
        <w:top w:val="none" w:sz="0" w:space="0" w:color="auto"/>
        <w:left w:val="none" w:sz="0" w:space="0" w:color="auto"/>
        <w:bottom w:val="none" w:sz="0" w:space="0" w:color="auto"/>
        <w:right w:val="none" w:sz="0" w:space="0" w:color="auto"/>
      </w:divBdr>
    </w:div>
    <w:div w:id="878250336">
      <w:bodyDiv w:val="1"/>
      <w:marLeft w:val="0"/>
      <w:marRight w:val="0"/>
      <w:marTop w:val="0"/>
      <w:marBottom w:val="0"/>
      <w:divBdr>
        <w:top w:val="none" w:sz="0" w:space="0" w:color="auto"/>
        <w:left w:val="none" w:sz="0" w:space="0" w:color="auto"/>
        <w:bottom w:val="none" w:sz="0" w:space="0" w:color="auto"/>
        <w:right w:val="none" w:sz="0" w:space="0" w:color="auto"/>
      </w:divBdr>
    </w:div>
    <w:div w:id="895163097">
      <w:bodyDiv w:val="1"/>
      <w:marLeft w:val="0"/>
      <w:marRight w:val="0"/>
      <w:marTop w:val="0"/>
      <w:marBottom w:val="0"/>
      <w:divBdr>
        <w:top w:val="none" w:sz="0" w:space="0" w:color="auto"/>
        <w:left w:val="none" w:sz="0" w:space="0" w:color="auto"/>
        <w:bottom w:val="none" w:sz="0" w:space="0" w:color="auto"/>
        <w:right w:val="none" w:sz="0" w:space="0" w:color="auto"/>
      </w:divBdr>
    </w:div>
    <w:div w:id="1129282589">
      <w:bodyDiv w:val="1"/>
      <w:marLeft w:val="0"/>
      <w:marRight w:val="0"/>
      <w:marTop w:val="0"/>
      <w:marBottom w:val="0"/>
      <w:divBdr>
        <w:top w:val="none" w:sz="0" w:space="0" w:color="auto"/>
        <w:left w:val="none" w:sz="0" w:space="0" w:color="auto"/>
        <w:bottom w:val="none" w:sz="0" w:space="0" w:color="auto"/>
        <w:right w:val="none" w:sz="0" w:space="0" w:color="auto"/>
      </w:divBdr>
    </w:div>
    <w:div w:id="1191454403">
      <w:bodyDiv w:val="1"/>
      <w:marLeft w:val="0"/>
      <w:marRight w:val="0"/>
      <w:marTop w:val="0"/>
      <w:marBottom w:val="0"/>
      <w:divBdr>
        <w:top w:val="none" w:sz="0" w:space="0" w:color="auto"/>
        <w:left w:val="none" w:sz="0" w:space="0" w:color="auto"/>
        <w:bottom w:val="none" w:sz="0" w:space="0" w:color="auto"/>
        <w:right w:val="none" w:sz="0" w:space="0" w:color="auto"/>
      </w:divBdr>
    </w:div>
    <w:div w:id="1232545953">
      <w:bodyDiv w:val="1"/>
      <w:marLeft w:val="0"/>
      <w:marRight w:val="0"/>
      <w:marTop w:val="0"/>
      <w:marBottom w:val="0"/>
      <w:divBdr>
        <w:top w:val="none" w:sz="0" w:space="0" w:color="auto"/>
        <w:left w:val="none" w:sz="0" w:space="0" w:color="auto"/>
        <w:bottom w:val="none" w:sz="0" w:space="0" w:color="auto"/>
        <w:right w:val="none" w:sz="0" w:space="0" w:color="auto"/>
      </w:divBdr>
    </w:div>
    <w:div w:id="1267494461">
      <w:bodyDiv w:val="1"/>
      <w:marLeft w:val="0"/>
      <w:marRight w:val="0"/>
      <w:marTop w:val="0"/>
      <w:marBottom w:val="0"/>
      <w:divBdr>
        <w:top w:val="none" w:sz="0" w:space="0" w:color="auto"/>
        <w:left w:val="none" w:sz="0" w:space="0" w:color="auto"/>
        <w:bottom w:val="none" w:sz="0" w:space="0" w:color="auto"/>
        <w:right w:val="none" w:sz="0" w:space="0" w:color="auto"/>
      </w:divBdr>
    </w:div>
    <w:div w:id="1646666487">
      <w:bodyDiv w:val="1"/>
      <w:marLeft w:val="0"/>
      <w:marRight w:val="0"/>
      <w:marTop w:val="0"/>
      <w:marBottom w:val="0"/>
      <w:divBdr>
        <w:top w:val="none" w:sz="0" w:space="0" w:color="auto"/>
        <w:left w:val="none" w:sz="0" w:space="0" w:color="auto"/>
        <w:bottom w:val="none" w:sz="0" w:space="0" w:color="auto"/>
        <w:right w:val="none" w:sz="0" w:space="0" w:color="auto"/>
      </w:divBdr>
    </w:div>
    <w:div w:id="176279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8785317.weom060127"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03324-B24D-4956-BD08-C6DCFDDEA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1681</Words>
  <Characters>9586</Characters>
  <DocSecurity>0</DocSecurity>
  <Lines>79</Lines>
  <Paragraphs>22</Paragraphs>
  <ScaleCrop>false</ScaleCrop>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2023-02-18T11:35:00Z</dcterms:created>
  <dcterms:modified xsi:type="dcterms:W3CDTF">2023-02-18T12:06:00Z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6bcf3bf1-3c00-4726-a042-ed9677c70c00</vt:lpwstr>
  </property>
</Properties>
</file>