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716F2E" w14:textId="77777777" w:rsidR="00363800" w:rsidRDefault="00363800">
      <w:r w:rsidRPr="00363800">
        <w:rPr>
          <w:rFonts w:ascii="Trebuchet MS" w:eastAsia="Trebuchet MS" w:hAnsi="Trebuchet MS" w:cs="Times New Roman"/>
          <w:noProof/>
          <w:sz w:val="24"/>
          <w:szCs w:val="24"/>
          <w:lang w:eastAsia="en-GB"/>
        </w:rPr>
        <mc:AlternateContent>
          <mc:Choice Requires="wps">
            <w:drawing>
              <wp:anchor distT="0" distB="0" distL="114300" distR="114300" simplePos="0" relativeHeight="251659264" behindDoc="0" locked="0" layoutInCell="1" allowOverlap="1" wp14:anchorId="40455BD9" wp14:editId="3FE16F8B">
                <wp:simplePos x="0" y="0"/>
                <wp:positionH relativeFrom="margin">
                  <wp:posOffset>-219075</wp:posOffset>
                </wp:positionH>
                <wp:positionV relativeFrom="paragraph">
                  <wp:posOffset>285750</wp:posOffset>
                </wp:positionV>
                <wp:extent cx="6324600" cy="140017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6324600" cy="1400175"/>
                        </a:xfrm>
                        <a:prstGeom prst="rect">
                          <a:avLst/>
                        </a:prstGeom>
                      </wps:spPr>
                      <wps:txbx>
                        <w:txbxContent>
                          <w:p w14:paraId="54352FCD" w14:textId="77777777" w:rsidR="00363800" w:rsidRDefault="00363800" w:rsidP="00363800">
                            <w:pPr>
                              <w:pStyle w:val="NormalWeb1"/>
                              <w:spacing w:after="0"/>
                              <w:jc w:val="center"/>
                            </w:pPr>
                            <w:r>
                              <w:rPr>
                                <w:rFonts w:ascii="Impact" w:hAnsi="Impact"/>
                                <w:color w:val="0066CC"/>
                                <w:sz w:val="72"/>
                                <w:szCs w:val="72"/>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HNC Process Operations Engineering</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type w14:anchorId="40455BD9" id="_x0000_t202" coordsize="21600,21600" o:spt="202" path="m,l,21600r21600,l21600,xe">
                <v:stroke joinstyle="miter"/>
                <v:path gradientshapeok="t" o:connecttype="rect"/>
              </v:shapetype>
              <v:shape id="Text Box 2" o:spid="_x0000_s1026" type="#_x0000_t202" style="position:absolute;margin-left:-17.25pt;margin-top:22.5pt;width:498pt;height:110.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" filled="f" stroked="f">
                <o:lock v:ext="edit" shapetype="t"/>
                <v:textbox>
                  <w:txbxContent>
                    <w:p w14:paraId="54352FCD" w14:textId="77777777" w:rsidR="00363800" w:rsidRDefault="00363800" w:rsidP="00363800">
                      <w:pPr>
                        <w:pStyle w:val="NormalWeb1"/>
                        <w:spacing w:after="0"/>
                        <w:jc w:val="center"/>
                      </w:pPr>
                      <w:r>
                        <w:rPr>
                          <w:rFonts w:ascii="Impact" w:hAnsi="Impact"/>
                          <w:color w:val="0066CC"/>
                          <w:sz w:val="72"/>
                          <w:szCs w:val="72"/>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HNC Process Operations Engineering</w:t>
                      </w:r>
                    </w:p>
                  </w:txbxContent>
                </v:textbox>
                <w10:wrap type="square" anchorx="margin"/>
              </v:shape>
            </w:pict>
          </mc:Fallback>
        </mc:AlternateContent>
      </w:r>
    </w:p>
    <w:p w14:paraId="27C31D77" w14:textId="77777777" w:rsidR="00363800" w:rsidRPr="00363800" w:rsidRDefault="00363800" w:rsidP="00363800"/>
    <w:p w14:paraId="034E2B7C" w14:textId="5542331F" w:rsidR="00363800" w:rsidRPr="00363800" w:rsidRDefault="00977A1B" w:rsidP="00363800">
      <w:r w:rsidRPr="00363800">
        <w:rPr>
          <w:rFonts w:ascii="Arial" w:eastAsia="Calibri" w:hAnsi="Arial" w:cs="Arial"/>
          <w:noProof/>
          <w:sz w:val="24"/>
          <w:szCs w:val="24"/>
          <w:lang w:eastAsia="en-GB"/>
        </w:rPr>
        <mc:AlternateContent>
          <mc:Choice Requires="wps">
            <w:drawing>
              <wp:anchor distT="0" distB="0" distL="114300" distR="114300" simplePos="0" relativeHeight="251661312" behindDoc="0" locked="0" layoutInCell="1" allowOverlap="1" wp14:anchorId="46810DEC" wp14:editId="67B01A67">
                <wp:simplePos x="0" y="0"/>
                <wp:positionH relativeFrom="margin">
                  <wp:align>right</wp:align>
                </wp:positionH>
                <wp:positionV relativeFrom="paragraph">
                  <wp:posOffset>8890</wp:posOffset>
                </wp:positionV>
                <wp:extent cx="5734050" cy="154305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34050" cy="1543050"/>
                        </a:xfrm>
                        <a:prstGeom prst="rect">
                          <a:avLst/>
                        </a:prstGeom>
                        <a:noFill/>
                        <a:ln>
                          <a:noFill/>
                        </a:ln>
                      </wps:spPr>
                      <wps:txbx>
                        <w:txbxContent>
                          <w:p w14:paraId="651913B5" w14:textId="77777777" w:rsidR="00363800" w:rsidRPr="00341AE6" w:rsidRDefault="00363800" w:rsidP="00363800">
                            <w:pPr>
                              <w:jc w:val="center"/>
                              <w:rPr>
                                <w:rFonts w:ascii="Trebuchet MS" w:eastAsia="Trebuchet MS" w:hAnsi="Trebuchet MS" w:cs="Times New Roman"/>
                                <w:b/>
                                <w:noProof/>
                                <w:color w:val="F7CAAC"/>
                                <w:sz w:val="96"/>
                                <w:szCs w:val="96"/>
                                <w14:textOutline w14:w="11112" w14:cap="flat" w14:cmpd="sng" w14:algn="ctr">
                                  <w14:solidFill>
                                    <w14:srgbClr w14:val="ED7D31"/>
                                  </w14:solidFill>
                                  <w14:prstDash w14:val="solid"/>
                                  <w14:round/>
                                </w14:textOutline>
                              </w:rPr>
                            </w:pPr>
                            <w:r>
                              <w:rPr>
                                <w:rFonts w:ascii="Trebuchet MS" w:eastAsia="Trebuchet MS" w:hAnsi="Trebuchet MS" w:cs="Times New Roman"/>
                                <w:b/>
                                <w:noProof/>
                                <w:color w:val="F7CAAC"/>
                                <w:sz w:val="96"/>
                                <w:szCs w:val="96"/>
                                <w14:textOutline w14:w="11112" w14:cap="flat" w14:cmpd="sng" w14:algn="ctr">
                                  <w14:solidFill>
                                    <w14:srgbClr w14:val="ED7D31"/>
                                  </w14:solidFill>
                                  <w14:prstDash w14:val="solid"/>
                                  <w14:round/>
                                </w14:textOutline>
                              </w:rPr>
                              <w:t>PROCESS SAFETY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10DEC" id="Text Box 1" o:spid="_x0000_s1027" type="#_x0000_t202" style="position:absolute;margin-left:400.3pt;margin-top:.7pt;width:451.5pt;height:121.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" filled="f" stroked="f">
                <v:textbox>
                  <w:txbxContent>
                    <w:p w14:paraId="651913B5" w14:textId="77777777" w:rsidR="00363800" w:rsidRPr="00341AE6" w:rsidRDefault="00363800" w:rsidP="00363800">
                      <w:pPr>
                        <w:jc w:val="center"/>
                        <w:rPr>
                          <w:rFonts w:ascii="Trebuchet MS" w:eastAsia="Trebuchet MS" w:hAnsi="Trebuchet MS" w:cs="Times New Roman"/>
                          <w:b/>
                          <w:noProof/>
                          <w:color w:val="F7CAAC"/>
                          <w:sz w:val="96"/>
                          <w:szCs w:val="96"/>
                          <w14:textOutline w14:w="11112" w14:cap="flat" w14:cmpd="sng" w14:algn="ctr">
                            <w14:solidFill>
                              <w14:srgbClr w14:val="ED7D31"/>
                            </w14:solidFill>
                            <w14:prstDash w14:val="solid"/>
                            <w14:round/>
                          </w14:textOutline>
                        </w:rPr>
                      </w:pPr>
                      <w:r>
                        <w:rPr>
                          <w:rFonts w:ascii="Trebuchet MS" w:eastAsia="Trebuchet MS" w:hAnsi="Trebuchet MS" w:cs="Times New Roman"/>
                          <w:b/>
                          <w:noProof/>
                          <w:color w:val="F7CAAC"/>
                          <w:sz w:val="96"/>
                          <w:szCs w:val="96"/>
                          <w14:textOutline w14:w="11112" w14:cap="flat" w14:cmpd="sng" w14:algn="ctr">
                            <w14:solidFill>
                              <w14:srgbClr w14:val="ED7D31"/>
                            </w14:solidFill>
                            <w14:prstDash w14:val="solid"/>
                            <w14:round/>
                          </w14:textOutline>
                        </w:rPr>
                        <w:t>PROCESS SAFETY SYSTEMS</w:t>
                      </w:r>
                    </w:p>
                  </w:txbxContent>
                </v:textbox>
                <w10:wrap anchorx="margin"/>
              </v:shape>
            </w:pict>
          </mc:Fallback>
        </mc:AlternateContent>
      </w:r>
    </w:p>
    <w:p w14:paraId="68E6F1EF" w14:textId="1A5F4E0E" w:rsidR="00363800" w:rsidRPr="00363800" w:rsidRDefault="00363800" w:rsidP="00363800"/>
    <w:p w14:paraId="7EDC5F60" w14:textId="77777777" w:rsidR="00363800" w:rsidRPr="00363800" w:rsidRDefault="00363800" w:rsidP="00363800">
      <w:pPr>
        <w:tabs>
          <w:tab w:val="left" w:pos="1050"/>
        </w:tabs>
      </w:pPr>
      <w:r>
        <w:tab/>
      </w:r>
    </w:p>
    <w:p w14:paraId="6743D8E3" w14:textId="77777777" w:rsidR="00363800" w:rsidRPr="00363800" w:rsidRDefault="00363800" w:rsidP="00363800"/>
    <w:p w14:paraId="30E475C6" w14:textId="77777777" w:rsidR="00363800" w:rsidRPr="00363800" w:rsidRDefault="00363800" w:rsidP="00363800"/>
    <w:p w14:paraId="478709B1" w14:textId="77777777" w:rsidR="00363800" w:rsidRPr="00363800" w:rsidRDefault="00363800" w:rsidP="00363800"/>
    <w:p w14:paraId="64D016BC" w14:textId="3CD38430" w:rsidR="00363800" w:rsidRDefault="00B60CA6" w:rsidP="00B60CA6">
      <w:pPr>
        <w:jc w:val="center"/>
      </w:pPr>
      <w:r>
        <w:rPr>
          <w:rFonts w:ascii="Arial" w:eastAsia="Calibri" w:hAnsi="Arial" w:cs="Arial"/>
          <w:b/>
          <w:sz w:val="48"/>
          <w:u w:val="single"/>
        </w:rPr>
        <w:t>Safe Systems of Work</w:t>
      </w:r>
    </w:p>
    <w:p w14:paraId="1E050783" w14:textId="7B0EDAB7" w:rsidR="00363800" w:rsidRPr="00363800" w:rsidRDefault="00B60CA6" w:rsidP="00363800">
      <w:pPr>
        <w:tabs>
          <w:tab w:val="left" w:pos="1380"/>
        </w:tabs>
      </w:pPr>
      <w:r w:rsidRPr="00363800">
        <w:rPr>
          <w:noProof/>
        </w:rPr>
        <w:drawing>
          <wp:anchor distT="0" distB="0" distL="114300" distR="114300" simplePos="0" relativeHeight="251663360" behindDoc="1" locked="0" layoutInCell="1" allowOverlap="1" wp14:anchorId="567D55E6" wp14:editId="20C392C2">
            <wp:simplePos x="0" y="0"/>
            <wp:positionH relativeFrom="column">
              <wp:posOffset>2781300</wp:posOffset>
            </wp:positionH>
            <wp:positionV relativeFrom="paragraph">
              <wp:posOffset>153035</wp:posOffset>
            </wp:positionV>
            <wp:extent cx="2362200" cy="2362200"/>
            <wp:effectExtent l="0" t="0" r="0" b="0"/>
            <wp:wrapTight wrapText="bothSides">
              <wp:wrapPolygon edited="0">
                <wp:start x="0" y="0"/>
                <wp:lineTo x="0" y="21426"/>
                <wp:lineTo x="21426" y="21426"/>
                <wp:lineTo x="214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62200" cy="2362200"/>
                    </a:xfrm>
                    <a:prstGeom prst="rect">
                      <a:avLst/>
                    </a:prstGeom>
                  </pic:spPr>
                </pic:pic>
              </a:graphicData>
            </a:graphic>
            <wp14:sizeRelH relativeFrom="margin">
              <wp14:pctWidth>0</wp14:pctWidth>
            </wp14:sizeRelH>
            <wp14:sizeRelV relativeFrom="margin">
              <wp14:pctHeight>0</wp14:pctHeight>
            </wp14:sizeRelV>
          </wp:anchor>
        </w:drawing>
      </w:r>
      <w:r w:rsidRPr="00363800">
        <w:rPr>
          <w:noProof/>
        </w:rPr>
        <w:drawing>
          <wp:anchor distT="0" distB="0" distL="114300" distR="114300" simplePos="0" relativeHeight="251662336" behindDoc="1" locked="0" layoutInCell="1" allowOverlap="1" wp14:anchorId="7A7A9507" wp14:editId="660F344B">
            <wp:simplePos x="0" y="0"/>
            <wp:positionH relativeFrom="margin">
              <wp:posOffset>-238125</wp:posOffset>
            </wp:positionH>
            <wp:positionV relativeFrom="paragraph">
              <wp:posOffset>321310</wp:posOffset>
            </wp:positionV>
            <wp:extent cx="2390775" cy="1914525"/>
            <wp:effectExtent l="0" t="0" r="9525" b="9525"/>
            <wp:wrapTight wrapText="bothSides">
              <wp:wrapPolygon edited="0">
                <wp:start x="0" y="0"/>
                <wp:lineTo x="0" y="21493"/>
                <wp:lineTo x="21514" y="21493"/>
                <wp:lineTo x="215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90775" cy="1914525"/>
                    </a:xfrm>
                    <a:prstGeom prst="rect">
                      <a:avLst/>
                    </a:prstGeom>
                  </pic:spPr>
                </pic:pic>
              </a:graphicData>
            </a:graphic>
          </wp:anchor>
        </w:drawing>
      </w:r>
      <w:r w:rsidR="00363800">
        <w:tab/>
      </w:r>
    </w:p>
    <w:p w14:paraId="41FDDE91" w14:textId="3BB93B75" w:rsidR="00363800" w:rsidRPr="00363800" w:rsidRDefault="00363800" w:rsidP="00363800"/>
    <w:p w14:paraId="4350406F" w14:textId="77777777" w:rsidR="00363800" w:rsidRPr="00363800" w:rsidRDefault="00363800" w:rsidP="00363800"/>
    <w:p w14:paraId="78C4C168" w14:textId="77777777" w:rsidR="00363800" w:rsidRPr="00363800" w:rsidRDefault="00363800" w:rsidP="00363800"/>
    <w:p w14:paraId="2F3C9FE1" w14:textId="77777777" w:rsidR="00363800" w:rsidRDefault="00363800" w:rsidP="00363800"/>
    <w:p w14:paraId="43CE4032" w14:textId="77777777" w:rsidR="00363800" w:rsidRDefault="00363800" w:rsidP="00363800">
      <w:pPr>
        <w:rPr>
          <w:rFonts w:ascii="Arial" w:hAnsi="Arial" w:cs="Arial"/>
          <w:b/>
          <w:sz w:val="44"/>
          <w:u w:val="single"/>
        </w:rPr>
      </w:pPr>
    </w:p>
    <w:p w14:paraId="5A81A69D" w14:textId="77777777" w:rsidR="00363800" w:rsidRDefault="00363800" w:rsidP="00363800">
      <w:pPr>
        <w:rPr>
          <w:rFonts w:ascii="Arial" w:hAnsi="Arial" w:cs="Arial"/>
          <w:b/>
          <w:sz w:val="44"/>
          <w:u w:val="single"/>
        </w:rPr>
      </w:pPr>
    </w:p>
    <w:p w14:paraId="3AE1B6D1" w14:textId="77777777" w:rsidR="00363800" w:rsidRDefault="00363800" w:rsidP="00363800">
      <w:pPr>
        <w:rPr>
          <w:rFonts w:ascii="Arial" w:hAnsi="Arial" w:cs="Arial"/>
          <w:b/>
          <w:sz w:val="44"/>
          <w:u w:val="single"/>
        </w:rPr>
      </w:pPr>
    </w:p>
    <w:p w14:paraId="00050630" w14:textId="77777777" w:rsidR="00977A1B" w:rsidRDefault="00977A1B" w:rsidP="00977A1B">
      <w:pPr>
        <w:jc w:val="center"/>
        <w:rPr>
          <w:rFonts w:ascii="Arial" w:hAnsi="Arial" w:cs="Arial"/>
          <w:b/>
          <w:sz w:val="44"/>
          <w:u w:val="single"/>
        </w:rPr>
      </w:pPr>
      <w:r>
        <w:rPr>
          <w:rFonts w:ascii="Arial" w:hAnsi="Arial" w:cs="Arial"/>
          <w:b/>
          <w:sz w:val="44"/>
          <w:u w:val="single"/>
        </w:rPr>
        <w:t>PCP04006</w:t>
      </w:r>
    </w:p>
    <w:p w14:paraId="002F4B58" w14:textId="585A2A2A" w:rsidR="00363800" w:rsidRDefault="00363800" w:rsidP="00977A1B">
      <w:pPr>
        <w:jc w:val="center"/>
        <w:rPr>
          <w:rFonts w:ascii="Arial" w:hAnsi="Arial" w:cs="Arial"/>
          <w:b/>
          <w:sz w:val="44"/>
          <w:u w:val="single"/>
        </w:rPr>
      </w:pPr>
      <w:r w:rsidRPr="00341AE6">
        <w:rPr>
          <w:rFonts w:ascii="Arial" w:hAnsi="Arial" w:cs="Arial"/>
          <w:b/>
          <w:sz w:val="44"/>
          <w:u w:val="single"/>
        </w:rPr>
        <w:t xml:space="preserve">Assignment </w:t>
      </w:r>
      <w:r w:rsidR="00B60CA6">
        <w:rPr>
          <w:rFonts w:ascii="Arial" w:hAnsi="Arial" w:cs="Arial"/>
          <w:b/>
          <w:sz w:val="44"/>
          <w:u w:val="single"/>
        </w:rPr>
        <w:t>2</w:t>
      </w:r>
      <w:r>
        <w:rPr>
          <w:rFonts w:ascii="Arial" w:hAnsi="Arial" w:cs="Arial"/>
          <w:b/>
          <w:sz w:val="44"/>
          <w:u w:val="single"/>
        </w:rPr>
        <w:t xml:space="preserve"> </w:t>
      </w:r>
      <w:r w:rsidRPr="00341AE6">
        <w:rPr>
          <w:rFonts w:ascii="Arial" w:hAnsi="Arial" w:cs="Arial"/>
          <w:b/>
          <w:sz w:val="44"/>
          <w:u w:val="single"/>
        </w:rPr>
        <w:t>of 2</w:t>
      </w:r>
    </w:p>
    <w:p w14:paraId="37B35A29" w14:textId="77777777" w:rsidR="00977A1B" w:rsidRDefault="00977A1B" w:rsidP="00977A1B">
      <w:pPr>
        <w:jc w:val="center"/>
        <w:rPr>
          <w:rFonts w:ascii="Arial" w:hAnsi="Arial" w:cs="Arial"/>
          <w:b/>
          <w:sz w:val="44"/>
          <w:u w:val="single"/>
        </w:rPr>
      </w:pPr>
      <w:r>
        <w:rPr>
          <w:rFonts w:ascii="Arial" w:hAnsi="Arial" w:cs="Arial"/>
          <w:b/>
          <w:sz w:val="44"/>
          <w:u w:val="single"/>
        </w:rPr>
        <w:t>Hywel Baker</w:t>
      </w:r>
    </w:p>
    <w:p w14:paraId="3311723A" w14:textId="77777777" w:rsidR="00B60CA6" w:rsidRDefault="00B60CA6" w:rsidP="00977A1B">
      <w:pPr>
        <w:rPr>
          <w:rFonts w:ascii="Arial" w:eastAsia="Calibri" w:hAnsi="Arial" w:cs="Arial"/>
          <w:b/>
          <w:sz w:val="48"/>
          <w:u w:val="single"/>
        </w:rPr>
      </w:pPr>
    </w:p>
    <w:p w14:paraId="4D6DDB78" w14:textId="614BC6AB" w:rsidR="00363800" w:rsidRPr="00977A1B" w:rsidRDefault="00363800" w:rsidP="00977A1B">
      <w:pPr>
        <w:rPr>
          <w:rFonts w:ascii="Arial" w:hAnsi="Arial" w:cs="Arial"/>
          <w:b/>
          <w:sz w:val="44"/>
          <w:u w:val="single"/>
        </w:rPr>
      </w:pPr>
      <w:r w:rsidRPr="00363800">
        <w:rPr>
          <w:rFonts w:ascii="Arial" w:eastAsia="Calibri" w:hAnsi="Arial" w:cs="Arial"/>
          <w:b/>
          <w:sz w:val="48"/>
          <w:u w:val="single"/>
        </w:rPr>
        <w:lastRenderedPageBreak/>
        <w:t>Contents Page</w:t>
      </w:r>
    </w:p>
    <w:p w14:paraId="0A896F14" w14:textId="77777777" w:rsidR="00363800" w:rsidRPr="00363800" w:rsidRDefault="00363800" w:rsidP="00363800">
      <w:pPr>
        <w:rPr>
          <w:rFonts w:ascii="Calibri" w:eastAsia="Calibri" w:hAnsi="Calibri" w:cs="Times New Roman"/>
        </w:rPr>
      </w:pPr>
    </w:p>
    <w:p w14:paraId="5576F5A1" w14:textId="77777777" w:rsidR="00363800" w:rsidRPr="00363800" w:rsidRDefault="00363800" w:rsidP="00363800">
      <w:pPr>
        <w:rPr>
          <w:rFonts w:ascii="Calibri" w:eastAsia="Calibri" w:hAnsi="Calibri" w:cs="Times New Roman"/>
        </w:rPr>
      </w:pPr>
    </w:p>
    <w:p w14:paraId="4FBA1780" w14:textId="77777777" w:rsidR="00363800" w:rsidRPr="00363800" w:rsidRDefault="00363800" w:rsidP="00363800">
      <w:pPr>
        <w:rPr>
          <w:rFonts w:ascii="Arial" w:eastAsia="Calibri" w:hAnsi="Arial" w:cs="Arial"/>
          <w:b/>
          <w:sz w:val="44"/>
        </w:rPr>
      </w:pPr>
      <w:r w:rsidRPr="00363800">
        <w:rPr>
          <w:rFonts w:ascii="Arial" w:eastAsia="Calibri" w:hAnsi="Arial" w:cs="Arial"/>
          <w:b/>
          <w:sz w:val="44"/>
        </w:rPr>
        <w:t xml:space="preserve">Introduction – </w:t>
      </w:r>
      <w:r w:rsidRPr="00363800">
        <w:rPr>
          <w:rFonts w:ascii="Arial" w:eastAsia="Calibri" w:hAnsi="Arial" w:cs="Arial"/>
          <w:sz w:val="44"/>
        </w:rPr>
        <w:t>Page 3…</w:t>
      </w:r>
    </w:p>
    <w:p w14:paraId="31246690" w14:textId="77777777" w:rsidR="00363800" w:rsidRPr="00363800" w:rsidRDefault="00363800" w:rsidP="00363800">
      <w:pPr>
        <w:rPr>
          <w:rFonts w:ascii="Arial" w:eastAsia="Calibri" w:hAnsi="Arial" w:cs="Arial"/>
          <w:b/>
          <w:sz w:val="44"/>
        </w:rPr>
      </w:pPr>
    </w:p>
    <w:p w14:paraId="5C7F6CB7" w14:textId="67220D4F" w:rsidR="00363800" w:rsidRPr="00363800" w:rsidRDefault="00363800" w:rsidP="00363800">
      <w:pPr>
        <w:rPr>
          <w:rFonts w:ascii="Arial" w:eastAsia="Calibri" w:hAnsi="Arial" w:cs="Arial"/>
          <w:b/>
          <w:sz w:val="44"/>
        </w:rPr>
      </w:pPr>
      <w:r w:rsidRPr="00363800">
        <w:rPr>
          <w:rFonts w:ascii="Arial" w:eastAsia="Calibri" w:hAnsi="Arial" w:cs="Arial"/>
          <w:b/>
          <w:sz w:val="44"/>
        </w:rPr>
        <w:t xml:space="preserve">Task 1 – </w:t>
      </w:r>
      <w:r w:rsidRPr="00363800">
        <w:rPr>
          <w:rFonts w:ascii="Arial" w:eastAsia="Calibri" w:hAnsi="Arial" w:cs="Arial"/>
          <w:sz w:val="44"/>
        </w:rPr>
        <w:t xml:space="preserve">Page 4 to </w:t>
      </w:r>
      <w:r w:rsidR="007A5464">
        <w:rPr>
          <w:rFonts w:ascii="Arial" w:eastAsia="Calibri" w:hAnsi="Arial" w:cs="Arial"/>
          <w:sz w:val="44"/>
        </w:rPr>
        <w:t>6</w:t>
      </w:r>
      <w:r w:rsidRPr="00363800">
        <w:rPr>
          <w:rFonts w:ascii="Arial" w:eastAsia="Calibri" w:hAnsi="Arial" w:cs="Arial"/>
          <w:sz w:val="44"/>
        </w:rPr>
        <w:t>…</w:t>
      </w:r>
    </w:p>
    <w:p w14:paraId="1F7A907C" w14:textId="77777777" w:rsidR="00363800" w:rsidRPr="00363800" w:rsidRDefault="00363800" w:rsidP="00363800">
      <w:pPr>
        <w:rPr>
          <w:rFonts w:ascii="Arial" w:eastAsia="Calibri" w:hAnsi="Arial" w:cs="Arial"/>
          <w:b/>
          <w:sz w:val="44"/>
        </w:rPr>
      </w:pPr>
    </w:p>
    <w:p w14:paraId="3C059D05" w14:textId="676B9EEA" w:rsidR="00363800" w:rsidRPr="00363800" w:rsidRDefault="00363800" w:rsidP="00363800">
      <w:pPr>
        <w:rPr>
          <w:rFonts w:ascii="Arial" w:eastAsia="Calibri" w:hAnsi="Arial" w:cs="Arial"/>
          <w:b/>
          <w:sz w:val="44"/>
        </w:rPr>
      </w:pPr>
      <w:r w:rsidRPr="00363800">
        <w:rPr>
          <w:rFonts w:ascii="Arial" w:eastAsia="Calibri" w:hAnsi="Arial" w:cs="Arial"/>
          <w:b/>
          <w:sz w:val="44"/>
        </w:rPr>
        <w:t xml:space="preserve">Task 2 – </w:t>
      </w:r>
      <w:r w:rsidRPr="00363800">
        <w:rPr>
          <w:rFonts w:ascii="Arial" w:eastAsia="Calibri" w:hAnsi="Arial" w:cs="Arial"/>
          <w:sz w:val="44"/>
        </w:rPr>
        <w:t xml:space="preserve">Page </w:t>
      </w:r>
      <w:r w:rsidR="007A5464">
        <w:rPr>
          <w:rFonts w:ascii="Arial" w:eastAsia="Calibri" w:hAnsi="Arial" w:cs="Arial"/>
          <w:sz w:val="44"/>
        </w:rPr>
        <w:t>7</w:t>
      </w:r>
      <w:r w:rsidRPr="00363800">
        <w:rPr>
          <w:rFonts w:ascii="Arial" w:eastAsia="Calibri" w:hAnsi="Arial" w:cs="Arial"/>
          <w:sz w:val="44"/>
        </w:rPr>
        <w:t xml:space="preserve"> to 1</w:t>
      </w:r>
      <w:r w:rsidR="00A20631">
        <w:rPr>
          <w:rFonts w:ascii="Arial" w:eastAsia="Calibri" w:hAnsi="Arial" w:cs="Arial"/>
          <w:sz w:val="44"/>
        </w:rPr>
        <w:t>2</w:t>
      </w:r>
      <w:r w:rsidRPr="00363800">
        <w:rPr>
          <w:rFonts w:ascii="Arial" w:eastAsia="Calibri" w:hAnsi="Arial" w:cs="Arial"/>
          <w:sz w:val="44"/>
        </w:rPr>
        <w:t>…</w:t>
      </w:r>
    </w:p>
    <w:p w14:paraId="3E659698" w14:textId="77777777" w:rsidR="00363800" w:rsidRPr="00363800" w:rsidRDefault="00363800" w:rsidP="00363800">
      <w:pPr>
        <w:rPr>
          <w:rFonts w:ascii="Arial" w:eastAsia="Calibri" w:hAnsi="Arial" w:cs="Arial"/>
          <w:b/>
          <w:sz w:val="44"/>
        </w:rPr>
      </w:pPr>
    </w:p>
    <w:p w14:paraId="735FBEC6" w14:textId="7E68DE8B" w:rsidR="0038186B" w:rsidRPr="00363800" w:rsidRDefault="0038186B" w:rsidP="00363800">
      <w:pPr>
        <w:rPr>
          <w:rFonts w:ascii="Arial" w:eastAsia="Calibri" w:hAnsi="Arial" w:cs="Arial"/>
          <w:b/>
          <w:sz w:val="44"/>
        </w:rPr>
      </w:pPr>
      <w:r w:rsidRPr="0038186B">
        <w:rPr>
          <w:rFonts w:ascii="Arial" w:eastAsia="Calibri" w:hAnsi="Arial" w:cs="Arial"/>
          <w:b/>
          <w:bCs/>
          <w:sz w:val="44"/>
        </w:rPr>
        <w:t>References</w:t>
      </w:r>
      <w:r>
        <w:rPr>
          <w:rFonts w:ascii="Arial" w:eastAsia="Calibri" w:hAnsi="Arial" w:cs="Arial"/>
          <w:sz w:val="44"/>
        </w:rPr>
        <w:t xml:space="preserve"> – Page 1</w:t>
      </w:r>
      <w:r w:rsidR="007A5464">
        <w:rPr>
          <w:rFonts w:ascii="Arial" w:eastAsia="Calibri" w:hAnsi="Arial" w:cs="Arial"/>
          <w:sz w:val="44"/>
        </w:rPr>
        <w:t>3</w:t>
      </w:r>
      <w:r>
        <w:rPr>
          <w:rFonts w:ascii="Arial" w:eastAsia="Calibri" w:hAnsi="Arial" w:cs="Arial"/>
          <w:sz w:val="44"/>
        </w:rPr>
        <w:t>…</w:t>
      </w:r>
    </w:p>
    <w:p w14:paraId="25C6B263" w14:textId="77777777" w:rsidR="00363800" w:rsidRPr="00363800" w:rsidRDefault="00363800" w:rsidP="00363800">
      <w:pPr>
        <w:rPr>
          <w:rFonts w:ascii="Arial" w:eastAsia="Calibri" w:hAnsi="Arial" w:cs="Arial"/>
          <w:b/>
          <w:sz w:val="44"/>
        </w:rPr>
      </w:pPr>
    </w:p>
    <w:p w14:paraId="52B6383C" w14:textId="77777777" w:rsidR="00363800" w:rsidRDefault="00363800" w:rsidP="00363800"/>
    <w:p w14:paraId="33983F72" w14:textId="77777777" w:rsidR="00363800" w:rsidRDefault="00363800" w:rsidP="00363800"/>
    <w:p w14:paraId="72C6D699" w14:textId="77777777" w:rsidR="00363800" w:rsidRDefault="00363800" w:rsidP="00363800"/>
    <w:p w14:paraId="512391C9" w14:textId="77777777" w:rsidR="00363800" w:rsidRDefault="00363800" w:rsidP="00363800"/>
    <w:p w14:paraId="5C9C9C91" w14:textId="77777777" w:rsidR="00363800" w:rsidRDefault="00363800" w:rsidP="00363800"/>
    <w:p w14:paraId="7F2F4AA0" w14:textId="77777777" w:rsidR="00363800" w:rsidRDefault="00363800" w:rsidP="00363800"/>
    <w:p w14:paraId="544EE82A" w14:textId="77777777" w:rsidR="00363800" w:rsidRDefault="00363800" w:rsidP="00363800"/>
    <w:p w14:paraId="722D7FD3" w14:textId="77777777" w:rsidR="00363800" w:rsidRDefault="00363800" w:rsidP="00363800"/>
    <w:p w14:paraId="568DC96C" w14:textId="77777777" w:rsidR="00363800" w:rsidRDefault="00363800" w:rsidP="00363800"/>
    <w:p w14:paraId="1875132C" w14:textId="77777777" w:rsidR="00363800" w:rsidRDefault="00363800" w:rsidP="00363800"/>
    <w:p w14:paraId="5E6D37C7" w14:textId="77777777" w:rsidR="00363800" w:rsidRDefault="00363800" w:rsidP="00363800"/>
    <w:p w14:paraId="1F01C15C" w14:textId="77777777" w:rsidR="00363800" w:rsidRDefault="00363800" w:rsidP="00363800"/>
    <w:p w14:paraId="5437A368" w14:textId="77777777" w:rsidR="00D27FA2" w:rsidRDefault="00D27FA2" w:rsidP="00363800">
      <w:pPr>
        <w:rPr>
          <w:rFonts w:ascii="Arial" w:eastAsia="Calibri" w:hAnsi="Arial" w:cs="Arial"/>
          <w:b/>
          <w:sz w:val="48"/>
          <w:u w:val="single"/>
        </w:rPr>
      </w:pPr>
    </w:p>
    <w:p w14:paraId="5012E29A" w14:textId="4E23F33F" w:rsidR="00363800" w:rsidRDefault="00363800" w:rsidP="00363800">
      <w:pPr>
        <w:rPr>
          <w:rFonts w:ascii="Arial" w:eastAsia="Calibri" w:hAnsi="Arial" w:cs="Arial"/>
          <w:b/>
          <w:sz w:val="48"/>
          <w:u w:val="single"/>
        </w:rPr>
      </w:pPr>
      <w:r w:rsidRPr="00363800">
        <w:rPr>
          <w:rFonts w:ascii="Arial" w:eastAsia="Calibri" w:hAnsi="Arial" w:cs="Arial"/>
          <w:b/>
          <w:sz w:val="48"/>
          <w:u w:val="single"/>
        </w:rPr>
        <w:lastRenderedPageBreak/>
        <w:t>Introduction</w:t>
      </w:r>
    </w:p>
    <w:p w14:paraId="03EFFA51" w14:textId="77777777" w:rsidR="003527B3" w:rsidRDefault="003527B3" w:rsidP="003527B3">
      <w:pPr>
        <w:autoSpaceDE w:val="0"/>
        <w:autoSpaceDN w:val="0"/>
        <w:adjustRightInd w:val="0"/>
        <w:rPr>
          <w:rFonts w:ascii="Arial" w:hAnsi="Arial" w:cs="Arial"/>
          <w:sz w:val="24"/>
          <w:szCs w:val="24"/>
        </w:rPr>
      </w:pPr>
    </w:p>
    <w:p w14:paraId="2AB3CDA6" w14:textId="798740FC" w:rsidR="003527B3" w:rsidRDefault="003527B3" w:rsidP="003527B3">
      <w:pPr>
        <w:autoSpaceDE w:val="0"/>
        <w:autoSpaceDN w:val="0"/>
        <w:adjustRightInd w:val="0"/>
        <w:spacing w:line="360" w:lineRule="auto"/>
        <w:rPr>
          <w:rFonts w:ascii="Arial" w:hAnsi="Arial" w:cs="Arial"/>
          <w:sz w:val="24"/>
          <w:szCs w:val="24"/>
        </w:rPr>
      </w:pPr>
      <w:r>
        <w:rPr>
          <w:rFonts w:ascii="Arial" w:hAnsi="Arial" w:cs="Arial"/>
          <w:sz w:val="24"/>
          <w:szCs w:val="24"/>
        </w:rPr>
        <w:t xml:space="preserve">This assignment will contain analysis on elements required to help control high risk activities in a process environment. </w:t>
      </w:r>
      <w:r>
        <w:rPr>
          <w:rFonts w:ascii="Arial" w:hAnsi="Arial" w:cs="Arial"/>
          <w:b/>
          <w:sz w:val="24"/>
          <w:szCs w:val="24"/>
        </w:rPr>
        <w:t>Task 1</w:t>
      </w:r>
      <w:r>
        <w:rPr>
          <w:rFonts w:ascii="Arial" w:hAnsi="Arial" w:cs="Arial"/>
          <w:sz w:val="24"/>
          <w:szCs w:val="24"/>
        </w:rPr>
        <w:t xml:space="preserve"> will explain how layers of protection failure and human factors can lead to process safety failure. </w:t>
      </w:r>
      <w:r>
        <w:rPr>
          <w:rFonts w:ascii="Arial" w:hAnsi="Arial" w:cs="Arial"/>
          <w:b/>
          <w:sz w:val="24"/>
          <w:szCs w:val="24"/>
        </w:rPr>
        <w:t>Task 2</w:t>
      </w:r>
      <w:r>
        <w:rPr>
          <w:rFonts w:ascii="Arial" w:hAnsi="Arial" w:cs="Arial"/>
          <w:sz w:val="24"/>
          <w:szCs w:val="24"/>
        </w:rPr>
        <w:t xml:space="preserve"> will Evaluate the main function and requirements of the following at a process environment:</w:t>
      </w:r>
    </w:p>
    <w:p w14:paraId="4EE51A6B" w14:textId="77777777" w:rsidR="003527B3" w:rsidRDefault="003527B3" w:rsidP="003527B3">
      <w:pPr>
        <w:pStyle w:val="ListParagraph"/>
        <w:numPr>
          <w:ilvl w:val="0"/>
          <w:numId w:val="2"/>
        </w:numPr>
        <w:spacing w:line="360" w:lineRule="auto"/>
        <w:rPr>
          <w:rFonts w:ascii="Arial" w:hAnsi="Arial" w:cs="Arial"/>
          <w:sz w:val="24"/>
          <w:szCs w:val="24"/>
        </w:rPr>
      </w:pPr>
      <w:r>
        <w:rPr>
          <w:rFonts w:ascii="Arial" w:hAnsi="Arial" w:cs="Arial"/>
          <w:sz w:val="24"/>
          <w:szCs w:val="24"/>
        </w:rPr>
        <w:t>safe working practices.</w:t>
      </w:r>
    </w:p>
    <w:p w14:paraId="46334ECA" w14:textId="77777777" w:rsidR="003527B3" w:rsidRDefault="003527B3" w:rsidP="003527B3">
      <w:pPr>
        <w:pStyle w:val="ListParagraph"/>
        <w:spacing w:line="360" w:lineRule="auto"/>
        <w:rPr>
          <w:rFonts w:ascii="Arial" w:hAnsi="Arial" w:cs="Arial"/>
          <w:sz w:val="24"/>
          <w:szCs w:val="24"/>
        </w:rPr>
      </w:pPr>
    </w:p>
    <w:p w14:paraId="39628602" w14:textId="77777777" w:rsidR="003527B3" w:rsidRDefault="003527B3" w:rsidP="003527B3">
      <w:pPr>
        <w:pStyle w:val="ListParagraph"/>
        <w:numPr>
          <w:ilvl w:val="0"/>
          <w:numId w:val="2"/>
        </w:numPr>
        <w:spacing w:line="360" w:lineRule="auto"/>
        <w:rPr>
          <w:rFonts w:ascii="Arial" w:hAnsi="Arial" w:cs="Arial"/>
          <w:sz w:val="24"/>
          <w:szCs w:val="24"/>
        </w:rPr>
      </w:pPr>
      <w:r>
        <w:rPr>
          <w:rFonts w:ascii="Arial" w:hAnsi="Arial" w:cs="Arial"/>
          <w:sz w:val="24"/>
          <w:szCs w:val="24"/>
        </w:rPr>
        <w:t>permit to work systems.</w:t>
      </w:r>
    </w:p>
    <w:p w14:paraId="13BBC06A" w14:textId="77777777" w:rsidR="003527B3" w:rsidRDefault="003527B3" w:rsidP="003527B3">
      <w:pPr>
        <w:pStyle w:val="ListParagraph"/>
        <w:spacing w:line="360" w:lineRule="auto"/>
        <w:rPr>
          <w:rFonts w:ascii="Arial" w:hAnsi="Arial" w:cs="Arial"/>
          <w:sz w:val="24"/>
          <w:szCs w:val="24"/>
        </w:rPr>
      </w:pPr>
    </w:p>
    <w:p w14:paraId="24D15323" w14:textId="5404F283" w:rsidR="003527B3" w:rsidRDefault="003527B3" w:rsidP="003527B3">
      <w:pPr>
        <w:spacing w:line="360" w:lineRule="auto"/>
        <w:ind w:left="360"/>
        <w:rPr>
          <w:rFonts w:ascii="Arial" w:hAnsi="Arial" w:cs="Arial"/>
          <w:sz w:val="24"/>
          <w:szCs w:val="24"/>
        </w:rPr>
      </w:pPr>
      <w:r>
        <w:rPr>
          <w:rFonts w:ascii="Arial" w:hAnsi="Arial" w:cs="Arial"/>
          <w:sz w:val="24"/>
          <w:szCs w:val="24"/>
        </w:rPr>
        <w:t>In the report, explanation on how each helps to control high-risk activities in order to prevent major process incidents, with an example of an activities.</w:t>
      </w:r>
    </w:p>
    <w:p w14:paraId="3DD0B0A0" w14:textId="6BC41A64" w:rsidR="00363800" w:rsidRDefault="00363800" w:rsidP="00363800">
      <w:pPr>
        <w:rPr>
          <w:rFonts w:ascii="Calibri" w:eastAsia="Calibri" w:hAnsi="Calibri" w:cs="Times New Roman"/>
        </w:rPr>
      </w:pPr>
    </w:p>
    <w:p w14:paraId="4AF31681" w14:textId="77777777" w:rsidR="00167DA5" w:rsidRDefault="00167DA5" w:rsidP="00363800"/>
    <w:p w14:paraId="0A14CC5C" w14:textId="77777777" w:rsidR="00363800" w:rsidRPr="00363800" w:rsidRDefault="00363800" w:rsidP="00363800"/>
    <w:p w14:paraId="5AF09DEB" w14:textId="77777777" w:rsidR="00363800" w:rsidRPr="00363800" w:rsidRDefault="00363800" w:rsidP="00363800"/>
    <w:p w14:paraId="5BE7188F" w14:textId="77777777" w:rsidR="00363800" w:rsidRPr="00363800" w:rsidRDefault="00363800" w:rsidP="00363800"/>
    <w:p w14:paraId="4BA61E22" w14:textId="77777777" w:rsidR="00363800" w:rsidRPr="00363800" w:rsidRDefault="00363800" w:rsidP="00363800"/>
    <w:p w14:paraId="3EDEE5AE" w14:textId="77777777" w:rsidR="00363800" w:rsidRPr="00363800" w:rsidRDefault="00363800" w:rsidP="00363800"/>
    <w:p w14:paraId="081E0A33" w14:textId="77777777" w:rsidR="00363800" w:rsidRPr="00363800" w:rsidRDefault="00363800" w:rsidP="00363800"/>
    <w:p w14:paraId="0379ECAB" w14:textId="77777777" w:rsidR="00363800" w:rsidRPr="00363800" w:rsidRDefault="00363800" w:rsidP="00363800"/>
    <w:p w14:paraId="7779210D" w14:textId="77777777" w:rsidR="00363800" w:rsidRPr="00363800" w:rsidRDefault="00363800" w:rsidP="00363800"/>
    <w:p w14:paraId="7CF5F41E" w14:textId="77777777" w:rsidR="00363800" w:rsidRPr="00363800" w:rsidRDefault="00363800" w:rsidP="00363800"/>
    <w:p w14:paraId="02A3219B" w14:textId="77777777" w:rsidR="00363800" w:rsidRPr="00363800" w:rsidRDefault="00363800" w:rsidP="00363800"/>
    <w:p w14:paraId="474CF0C7" w14:textId="77777777" w:rsidR="00363800" w:rsidRPr="00363800" w:rsidRDefault="00363800" w:rsidP="00363800"/>
    <w:p w14:paraId="6DBDE858" w14:textId="77777777" w:rsidR="00363800" w:rsidRPr="00363800" w:rsidRDefault="00363800" w:rsidP="00363800"/>
    <w:p w14:paraId="298777F3" w14:textId="77777777" w:rsidR="00363800" w:rsidRPr="00363800" w:rsidRDefault="00363800" w:rsidP="00363800"/>
    <w:p w14:paraId="4D11620B" w14:textId="77777777" w:rsidR="00363800" w:rsidRPr="00363800" w:rsidRDefault="00363800" w:rsidP="00363800"/>
    <w:p w14:paraId="2EEB25C0" w14:textId="77777777" w:rsidR="00363800" w:rsidRPr="00363800" w:rsidRDefault="00363800" w:rsidP="00363800"/>
    <w:p w14:paraId="5D89E1A4" w14:textId="77777777" w:rsidR="005179B3" w:rsidRDefault="005179B3" w:rsidP="00363800">
      <w:pPr>
        <w:tabs>
          <w:tab w:val="left" w:pos="990"/>
        </w:tabs>
      </w:pPr>
    </w:p>
    <w:p w14:paraId="45F0ADAF" w14:textId="081660BD" w:rsidR="00363800" w:rsidRPr="00174F73" w:rsidRDefault="00363800" w:rsidP="00363800">
      <w:pPr>
        <w:tabs>
          <w:tab w:val="left" w:pos="990"/>
        </w:tabs>
        <w:rPr>
          <w:sz w:val="16"/>
        </w:rPr>
      </w:pPr>
      <w:r w:rsidRPr="00174F73">
        <w:rPr>
          <w:rFonts w:ascii="Arial" w:hAnsi="Arial" w:cs="Arial"/>
          <w:b/>
          <w:sz w:val="28"/>
          <w:u w:val="single"/>
        </w:rPr>
        <w:lastRenderedPageBreak/>
        <w:t>Task 1</w:t>
      </w:r>
    </w:p>
    <w:p w14:paraId="195EE57B" w14:textId="1BFB199D" w:rsidR="00024361" w:rsidRDefault="002F063A" w:rsidP="00A518E1">
      <w:pPr>
        <w:tabs>
          <w:tab w:val="left" w:pos="1087"/>
        </w:tabs>
        <w:spacing w:line="360" w:lineRule="auto"/>
        <w:rPr>
          <w:rFonts w:ascii="Arial" w:hAnsi="Arial" w:cs="Arial"/>
          <w:sz w:val="24"/>
        </w:rPr>
      </w:pPr>
      <w:r w:rsidRPr="002F063A">
        <w:rPr>
          <w:rFonts w:ascii="Arial" w:hAnsi="Arial" w:cs="Arial"/>
          <w:b/>
          <w:bCs/>
          <w:sz w:val="24"/>
        </w:rPr>
        <w:t>Layers of Protection</w:t>
      </w:r>
      <w:r>
        <w:rPr>
          <w:rFonts w:ascii="Arial" w:hAnsi="Arial" w:cs="Arial"/>
          <w:b/>
          <w:bCs/>
          <w:sz w:val="24"/>
        </w:rPr>
        <w:t xml:space="preserve"> in a Process Environment – </w:t>
      </w:r>
      <w:r>
        <w:rPr>
          <w:rFonts w:ascii="Arial" w:hAnsi="Arial" w:cs="Arial"/>
          <w:sz w:val="24"/>
        </w:rPr>
        <w:t>Layers of protection</w:t>
      </w:r>
      <w:r w:rsidR="00A518E1">
        <w:rPr>
          <w:rFonts w:ascii="Arial" w:hAnsi="Arial" w:cs="Arial"/>
          <w:sz w:val="24"/>
        </w:rPr>
        <w:t xml:space="preserve"> are designed to prevent unwanted incidents or conditions happening, they are implemented in various ways and can be used as crucial layers of protection.</w:t>
      </w:r>
    </w:p>
    <w:p w14:paraId="63787908" w14:textId="37F0BE0D" w:rsidR="00DE0025" w:rsidRPr="00302827" w:rsidRDefault="00A518E1" w:rsidP="00DE0025">
      <w:pPr>
        <w:autoSpaceDE w:val="0"/>
        <w:autoSpaceDN w:val="0"/>
        <w:adjustRightInd w:val="0"/>
        <w:spacing w:after="0" w:line="360" w:lineRule="auto"/>
        <w:rPr>
          <w:rFonts w:ascii="Arial" w:hAnsi="Arial" w:cs="Arial"/>
          <w:sz w:val="24"/>
          <w:szCs w:val="24"/>
        </w:rPr>
      </w:pPr>
      <w:r w:rsidRPr="00A518E1">
        <w:rPr>
          <w:rFonts w:ascii="Arial" w:hAnsi="Arial" w:cs="Arial"/>
          <w:b/>
          <w:bCs/>
          <w:sz w:val="24"/>
        </w:rPr>
        <w:t>High &amp; Low</w:t>
      </w:r>
      <w:r>
        <w:rPr>
          <w:rFonts w:ascii="Arial" w:hAnsi="Arial" w:cs="Arial"/>
          <w:b/>
          <w:bCs/>
          <w:sz w:val="24"/>
        </w:rPr>
        <w:t>-</w:t>
      </w:r>
      <w:r w:rsidRPr="00A518E1">
        <w:rPr>
          <w:rFonts w:ascii="Arial" w:hAnsi="Arial" w:cs="Arial"/>
          <w:b/>
          <w:bCs/>
          <w:sz w:val="24"/>
        </w:rPr>
        <w:t>Level Alarms</w:t>
      </w:r>
      <w:r>
        <w:rPr>
          <w:rFonts w:ascii="Arial" w:hAnsi="Arial" w:cs="Arial"/>
          <w:b/>
          <w:bCs/>
          <w:sz w:val="24"/>
        </w:rPr>
        <w:t xml:space="preserve"> </w:t>
      </w:r>
      <w:r w:rsidR="00DE0025">
        <w:rPr>
          <w:rFonts w:ascii="Arial" w:hAnsi="Arial" w:cs="Arial"/>
          <w:b/>
          <w:bCs/>
          <w:sz w:val="24"/>
        </w:rPr>
        <w:t>–</w:t>
      </w:r>
      <w:r>
        <w:rPr>
          <w:rFonts w:ascii="Arial" w:hAnsi="Arial" w:cs="Arial"/>
          <w:b/>
          <w:bCs/>
          <w:sz w:val="24"/>
        </w:rPr>
        <w:t xml:space="preserve"> </w:t>
      </w:r>
      <w:r w:rsidR="00DE0025">
        <w:rPr>
          <w:rFonts w:ascii="Arial" w:hAnsi="Arial" w:cs="Arial"/>
          <w:sz w:val="24"/>
          <w:szCs w:val="24"/>
        </w:rPr>
        <w:t xml:space="preserve">These alarms are vital in the process industries, they are primary indicators for product level, and are used widely across a process environment. They can control levels in towers, vessels, knockout pots and finally tankage. </w:t>
      </w:r>
      <w:r w:rsidR="00DE0025" w:rsidRPr="00302827">
        <w:rPr>
          <w:rFonts w:ascii="Arial" w:hAnsi="Arial" w:cs="Arial"/>
          <w:sz w:val="24"/>
          <w:szCs w:val="24"/>
        </w:rPr>
        <w:t xml:space="preserve">The triggering of a high-level alarm can simply sound a klaxon to alert an operator or </w:t>
      </w:r>
      <w:r w:rsidR="00DE0025">
        <w:rPr>
          <w:rFonts w:ascii="Arial" w:hAnsi="Arial" w:cs="Arial"/>
          <w:sz w:val="24"/>
          <w:szCs w:val="24"/>
        </w:rPr>
        <w:t xml:space="preserve">they can </w:t>
      </w:r>
      <w:r w:rsidR="00DE0025" w:rsidRPr="00302827">
        <w:rPr>
          <w:rFonts w:ascii="Arial" w:hAnsi="Arial" w:cs="Arial"/>
          <w:sz w:val="24"/>
          <w:szCs w:val="24"/>
        </w:rPr>
        <w:t>be configured</w:t>
      </w:r>
      <w:r w:rsidR="00DE0025">
        <w:rPr>
          <w:rFonts w:ascii="Arial" w:hAnsi="Arial" w:cs="Arial"/>
          <w:sz w:val="24"/>
          <w:szCs w:val="24"/>
        </w:rPr>
        <w:t xml:space="preserve"> via PLC systems</w:t>
      </w:r>
      <w:r w:rsidR="00DE0025" w:rsidRPr="00302827">
        <w:rPr>
          <w:rFonts w:ascii="Arial" w:hAnsi="Arial" w:cs="Arial"/>
          <w:sz w:val="24"/>
          <w:szCs w:val="24"/>
        </w:rPr>
        <w:t xml:space="preserve"> to carry</w:t>
      </w:r>
      <w:r w:rsidR="00DE0025">
        <w:rPr>
          <w:rFonts w:ascii="Arial" w:hAnsi="Arial" w:cs="Arial"/>
          <w:sz w:val="24"/>
          <w:szCs w:val="24"/>
        </w:rPr>
        <w:t xml:space="preserve"> out </w:t>
      </w:r>
      <w:r w:rsidR="00DE0025" w:rsidRPr="00302827">
        <w:rPr>
          <w:rFonts w:ascii="Arial" w:hAnsi="Arial" w:cs="Arial"/>
          <w:sz w:val="24"/>
          <w:szCs w:val="24"/>
        </w:rPr>
        <w:t>immediate</w:t>
      </w:r>
      <w:r w:rsidR="00DE0025">
        <w:rPr>
          <w:rFonts w:ascii="Arial" w:hAnsi="Arial" w:cs="Arial"/>
          <w:sz w:val="24"/>
          <w:szCs w:val="24"/>
        </w:rPr>
        <w:t xml:space="preserve"> </w:t>
      </w:r>
      <w:r w:rsidR="00DE0025" w:rsidRPr="00302827">
        <w:rPr>
          <w:rFonts w:ascii="Arial" w:hAnsi="Arial" w:cs="Arial"/>
          <w:sz w:val="24"/>
          <w:szCs w:val="24"/>
        </w:rPr>
        <w:t>action</w:t>
      </w:r>
      <w:r w:rsidR="00DE0025">
        <w:rPr>
          <w:rFonts w:ascii="Arial" w:hAnsi="Arial" w:cs="Arial"/>
          <w:sz w:val="24"/>
          <w:szCs w:val="24"/>
        </w:rPr>
        <w:t>s</w:t>
      </w:r>
      <w:r w:rsidR="00DE0025" w:rsidRPr="00302827">
        <w:rPr>
          <w:rFonts w:ascii="Arial" w:hAnsi="Arial" w:cs="Arial"/>
          <w:sz w:val="24"/>
          <w:szCs w:val="24"/>
        </w:rPr>
        <w:t xml:space="preserve"> such as closing a valve or stopping a pump</w:t>
      </w:r>
      <w:r w:rsidR="00DE0025">
        <w:rPr>
          <w:rFonts w:ascii="Arial" w:hAnsi="Arial" w:cs="Arial"/>
          <w:sz w:val="24"/>
          <w:szCs w:val="24"/>
        </w:rPr>
        <w:t xml:space="preserve"> (automatic shut off)</w:t>
      </w:r>
      <w:r w:rsidR="00DE0025" w:rsidRPr="00302827">
        <w:rPr>
          <w:rFonts w:ascii="Arial" w:hAnsi="Arial" w:cs="Arial"/>
          <w:sz w:val="24"/>
          <w:szCs w:val="24"/>
        </w:rPr>
        <w:t>.</w:t>
      </w:r>
    </w:p>
    <w:p w14:paraId="7A59598B" w14:textId="6B8D4914" w:rsidR="00DE0025" w:rsidRDefault="006C76D0" w:rsidP="00DE0025">
      <w:pPr>
        <w:spacing w:line="360" w:lineRule="auto"/>
        <w:rPr>
          <w:rFonts w:ascii="Arial" w:hAnsi="Arial" w:cs="Arial"/>
          <w:sz w:val="24"/>
          <w:szCs w:val="24"/>
        </w:rPr>
      </w:pPr>
      <w:r w:rsidRPr="006C76D0">
        <w:rPr>
          <w:noProof/>
        </w:rPr>
        <w:drawing>
          <wp:anchor distT="0" distB="0" distL="114300" distR="114300" simplePos="0" relativeHeight="251669504" behindDoc="1" locked="0" layoutInCell="1" allowOverlap="1" wp14:anchorId="15804E34" wp14:editId="4261F863">
            <wp:simplePos x="0" y="0"/>
            <wp:positionH relativeFrom="margin">
              <wp:posOffset>-858962</wp:posOffset>
            </wp:positionH>
            <wp:positionV relativeFrom="paragraph">
              <wp:posOffset>1018429</wp:posOffset>
            </wp:positionV>
            <wp:extent cx="2385060" cy="2152015"/>
            <wp:effectExtent l="0" t="0" r="0" b="635"/>
            <wp:wrapTight wrapText="bothSides">
              <wp:wrapPolygon edited="0">
                <wp:start x="0" y="0"/>
                <wp:lineTo x="0" y="21415"/>
                <wp:lineTo x="21393" y="21415"/>
                <wp:lineTo x="2139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898" t="1570" r="4542" b="1456"/>
                    <a:stretch/>
                  </pic:blipFill>
                  <pic:spPr bwMode="auto">
                    <a:xfrm>
                      <a:off x="0" y="0"/>
                      <a:ext cx="2385060" cy="2152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0025">
        <w:rPr>
          <w:rFonts w:ascii="Arial" w:hAnsi="Arial" w:cs="Arial"/>
          <w:sz w:val="24"/>
          <w:szCs w:val="24"/>
        </w:rPr>
        <w:t xml:space="preserve">These alarms prevent the main safety issue in a process environment, which is </w:t>
      </w:r>
      <w:r w:rsidR="00DE0025" w:rsidRPr="00991334">
        <w:rPr>
          <w:rFonts w:ascii="Arial" w:hAnsi="Arial" w:cs="Arial"/>
          <w:b/>
          <w:sz w:val="24"/>
          <w:szCs w:val="24"/>
        </w:rPr>
        <w:t>overfill.</w:t>
      </w:r>
      <w:r w:rsidR="00DE0025">
        <w:rPr>
          <w:rFonts w:ascii="Arial" w:hAnsi="Arial" w:cs="Arial"/>
          <w:sz w:val="24"/>
          <w:szCs w:val="24"/>
        </w:rPr>
        <w:t xml:space="preserve"> By adding the presents of a high and low-level alarms, reduces the risk of overfilling. Having a control panel alarm and sound will also be as effective as having a high-level alarm out in the field, this is because it will inform panel operators that tanks, vessels, columns or knockout pots are reaching maximum or minimum levels.</w:t>
      </w:r>
      <w:r w:rsidR="00892859">
        <w:rPr>
          <w:rFonts w:ascii="Arial" w:hAnsi="Arial" w:cs="Arial"/>
          <w:sz w:val="24"/>
          <w:szCs w:val="24"/>
        </w:rPr>
        <w:t xml:space="preserve"> If these alarms were to fail, the panel controller would be blind and unaware the safe limits that can be worked to. If this did happen, </w:t>
      </w:r>
      <w:r w:rsidR="00F9313C">
        <w:rPr>
          <w:rFonts w:ascii="Arial" w:hAnsi="Arial" w:cs="Arial"/>
          <w:sz w:val="24"/>
          <w:szCs w:val="24"/>
        </w:rPr>
        <w:t>backup</w:t>
      </w:r>
      <w:r w:rsidR="00892859">
        <w:rPr>
          <w:rFonts w:ascii="Arial" w:hAnsi="Arial" w:cs="Arial"/>
          <w:sz w:val="24"/>
          <w:szCs w:val="24"/>
        </w:rPr>
        <w:t xml:space="preserve"> system</w:t>
      </w:r>
      <w:r w:rsidR="00F9313C">
        <w:rPr>
          <w:rFonts w:ascii="Arial" w:hAnsi="Arial" w:cs="Arial"/>
          <w:sz w:val="24"/>
          <w:szCs w:val="24"/>
        </w:rPr>
        <w:t>s</w:t>
      </w:r>
      <w:r w:rsidR="00892859">
        <w:rPr>
          <w:rFonts w:ascii="Arial" w:hAnsi="Arial" w:cs="Arial"/>
          <w:sz w:val="24"/>
          <w:szCs w:val="24"/>
        </w:rPr>
        <w:t xml:space="preserve"> are in place to prevent overfill or underfill, systems like independent high level and low-level alarms and independent sirens/klaxons in the field to alert operators there is </w:t>
      </w:r>
      <w:r w:rsidR="00F9313C">
        <w:rPr>
          <w:rFonts w:ascii="Arial" w:hAnsi="Arial" w:cs="Arial"/>
          <w:sz w:val="24"/>
          <w:szCs w:val="24"/>
        </w:rPr>
        <w:t>an</w:t>
      </w:r>
      <w:r w:rsidR="00892859">
        <w:rPr>
          <w:rFonts w:ascii="Arial" w:hAnsi="Arial" w:cs="Arial"/>
          <w:sz w:val="24"/>
          <w:szCs w:val="24"/>
        </w:rPr>
        <w:t xml:space="preserve"> issue. </w:t>
      </w:r>
    </w:p>
    <w:p w14:paraId="08BFD33A" w14:textId="6EF385C9" w:rsidR="006C76D0" w:rsidRPr="006C76D0" w:rsidRDefault="006C76D0" w:rsidP="00DE0025">
      <w:pPr>
        <w:spacing w:line="360" w:lineRule="auto"/>
        <w:rPr>
          <w:rFonts w:ascii="Arial" w:hAnsi="Arial" w:cs="Arial"/>
          <w:i/>
          <w:iCs/>
          <w:sz w:val="24"/>
          <w:szCs w:val="24"/>
        </w:rPr>
      </w:pPr>
      <w:r w:rsidRPr="006C76D0">
        <w:rPr>
          <w:rFonts w:ascii="Arial" w:hAnsi="Arial" w:cs="Arial"/>
          <w:b/>
          <w:bCs/>
          <w:i/>
          <w:iCs/>
          <w:sz w:val="24"/>
          <w:szCs w:val="24"/>
        </w:rPr>
        <w:t>Figure 1</w:t>
      </w:r>
      <w:r w:rsidRPr="006C76D0">
        <w:rPr>
          <w:rFonts w:ascii="Arial" w:hAnsi="Arial" w:cs="Arial"/>
          <w:i/>
          <w:iCs/>
          <w:sz w:val="24"/>
          <w:szCs w:val="24"/>
        </w:rPr>
        <w:t xml:space="preserve"> illustrating how level alarms work.</w:t>
      </w:r>
    </w:p>
    <w:p w14:paraId="08553CC0" w14:textId="77777777" w:rsidR="00892859" w:rsidRDefault="00892859" w:rsidP="00DE0025">
      <w:pPr>
        <w:spacing w:line="360" w:lineRule="auto"/>
        <w:rPr>
          <w:rFonts w:ascii="Arial" w:hAnsi="Arial" w:cs="Arial"/>
          <w:b/>
          <w:bCs/>
          <w:sz w:val="24"/>
          <w:szCs w:val="24"/>
        </w:rPr>
      </w:pPr>
    </w:p>
    <w:p w14:paraId="052AAFC8" w14:textId="01EAC104" w:rsidR="006C00C6" w:rsidRPr="006C00C6" w:rsidRDefault="006C00C6" w:rsidP="00DE0025">
      <w:pPr>
        <w:spacing w:line="360" w:lineRule="auto"/>
        <w:rPr>
          <w:rFonts w:ascii="Arial" w:hAnsi="Arial" w:cs="Arial"/>
          <w:sz w:val="24"/>
          <w:szCs w:val="24"/>
        </w:rPr>
      </w:pPr>
      <w:r w:rsidRPr="006C00C6">
        <w:rPr>
          <w:rFonts w:ascii="Arial" w:hAnsi="Arial" w:cs="Arial"/>
          <w:b/>
          <w:bCs/>
          <w:sz w:val="24"/>
          <w:szCs w:val="24"/>
        </w:rPr>
        <w:t>Gauging systems</w:t>
      </w:r>
      <w:r>
        <w:rPr>
          <w:rFonts w:ascii="Arial" w:hAnsi="Arial" w:cs="Arial"/>
          <w:b/>
          <w:bCs/>
          <w:sz w:val="24"/>
          <w:szCs w:val="24"/>
        </w:rPr>
        <w:t xml:space="preserve"> – </w:t>
      </w:r>
      <w:r>
        <w:rPr>
          <w:rFonts w:ascii="Arial" w:hAnsi="Arial" w:cs="Arial"/>
          <w:sz w:val="24"/>
          <w:szCs w:val="24"/>
        </w:rPr>
        <w:t xml:space="preserve">Gauging systems are also used to monitor levels in tankage, vessels, columns and knockout pots in a process environment. They are a main layer of protection for a panel controller, they allow the controller to closely monitor all types of level whilst giving them vital information on volume flow rates, pressures, temperatures and </w:t>
      </w:r>
      <w:r w:rsidR="0091215D">
        <w:rPr>
          <w:rFonts w:ascii="Arial" w:hAnsi="Arial" w:cs="Arial"/>
          <w:sz w:val="24"/>
          <w:szCs w:val="24"/>
        </w:rPr>
        <w:t>product levels. There are various types of gauging systems at a Refinery</w:t>
      </w:r>
      <w:r w:rsidR="0001565D">
        <w:rPr>
          <w:rFonts w:ascii="Arial" w:hAnsi="Arial" w:cs="Arial"/>
          <w:sz w:val="24"/>
          <w:szCs w:val="24"/>
        </w:rPr>
        <w:t>, gauges like radar gauges, satellite gauges and ultrasonic gauges.</w:t>
      </w:r>
      <w:r w:rsidR="002460C5">
        <w:rPr>
          <w:rFonts w:ascii="Arial" w:hAnsi="Arial" w:cs="Arial"/>
          <w:sz w:val="24"/>
          <w:szCs w:val="24"/>
        </w:rPr>
        <w:t xml:space="preserve"> These gauges are widely used across a process environment to ensure safe reliable operations, without gauging systems many processes would be running blind or </w:t>
      </w:r>
      <w:r w:rsidR="002460C5">
        <w:rPr>
          <w:rFonts w:ascii="Arial" w:hAnsi="Arial" w:cs="Arial"/>
          <w:sz w:val="24"/>
          <w:szCs w:val="24"/>
        </w:rPr>
        <w:lastRenderedPageBreak/>
        <w:t xml:space="preserve">even would not be able to occur. Gauges are relied on 24 hours a day in a process </w:t>
      </w:r>
      <w:r w:rsidR="00E94967">
        <w:rPr>
          <w:rFonts w:ascii="Arial" w:hAnsi="Arial" w:cs="Arial"/>
          <w:sz w:val="24"/>
          <w:szCs w:val="24"/>
        </w:rPr>
        <w:t>environment,</w:t>
      </w:r>
      <w:r w:rsidR="002460C5">
        <w:rPr>
          <w:rFonts w:ascii="Arial" w:hAnsi="Arial" w:cs="Arial"/>
          <w:sz w:val="24"/>
          <w:szCs w:val="24"/>
        </w:rPr>
        <w:t xml:space="preserve"> </w:t>
      </w:r>
      <w:r w:rsidR="00E94967">
        <w:rPr>
          <w:rFonts w:ascii="Arial" w:hAnsi="Arial" w:cs="Arial"/>
          <w:sz w:val="24"/>
          <w:szCs w:val="24"/>
        </w:rPr>
        <w:t>so</w:t>
      </w:r>
      <w:r w:rsidR="002460C5">
        <w:rPr>
          <w:rFonts w:ascii="Arial" w:hAnsi="Arial" w:cs="Arial"/>
          <w:sz w:val="24"/>
          <w:szCs w:val="24"/>
        </w:rPr>
        <w:t xml:space="preserve"> it is important they are maintained, calibrated and very accurate</w:t>
      </w:r>
      <w:r w:rsidR="005179B3">
        <w:rPr>
          <w:rFonts w:ascii="Arial" w:hAnsi="Arial" w:cs="Arial"/>
          <w:sz w:val="24"/>
          <w:szCs w:val="24"/>
        </w:rPr>
        <w:t xml:space="preserve"> otherwise they could cause major process failures</w:t>
      </w:r>
      <w:r w:rsidR="002460C5">
        <w:rPr>
          <w:rFonts w:ascii="Arial" w:hAnsi="Arial" w:cs="Arial"/>
          <w:sz w:val="24"/>
          <w:szCs w:val="24"/>
        </w:rPr>
        <w:t xml:space="preserve">. Gauging systems also work alongside level alarms as previously spoken </w:t>
      </w:r>
      <w:r w:rsidR="00E94967">
        <w:rPr>
          <w:rFonts w:ascii="Arial" w:hAnsi="Arial" w:cs="Arial"/>
          <w:sz w:val="24"/>
          <w:szCs w:val="24"/>
        </w:rPr>
        <w:t>about, so they need of accuracy is key to allow these level alarm systems to work.</w:t>
      </w:r>
      <w:r w:rsidR="002460C5">
        <w:rPr>
          <w:rFonts w:ascii="Arial" w:hAnsi="Arial" w:cs="Arial"/>
          <w:sz w:val="24"/>
          <w:szCs w:val="24"/>
        </w:rPr>
        <w:t xml:space="preserve"> </w:t>
      </w:r>
      <w:r w:rsidR="000A2A63">
        <w:rPr>
          <w:rFonts w:ascii="Arial" w:hAnsi="Arial" w:cs="Arial"/>
          <w:sz w:val="24"/>
          <w:szCs w:val="24"/>
        </w:rPr>
        <w:t xml:space="preserve">Some gauging systems can only be seen out in the field manually via and operator, these levels that require manual checks are very important in an operator roll as the panel controller would have no controller or visual over these levels. These manual gauging systems could be on knockout pots, chemical injection tanks or lastly </w:t>
      </w:r>
      <w:r w:rsidR="00103179" w:rsidRPr="00C103AE">
        <w:rPr>
          <w:noProof/>
        </w:rPr>
        <w:drawing>
          <wp:anchor distT="0" distB="0" distL="114300" distR="114300" simplePos="0" relativeHeight="251675648" behindDoc="1" locked="0" layoutInCell="1" allowOverlap="1" wp14:anchorId="321B535E" wp14:editId="75E80955">
            <wp:simplePos x="0" y="0"/>
            <wp:positionH relativeFrom="margin">
              <wp:posOffset>-414020</wp:posOffset>
            </wp:positionH>
            <wp:positionV relativeFrom="paragraph">
              <wp:posOffset>2472690</wp:posOffset>
            </wp:positionV>
            <wp:extent cx="2218055" cy="1386205"/>
            <wp:effectExtent l="0" t="0" r="0" b="4445"/>
            <wp:wrapTight wrapText="bothSides">
              <wp:wrapPolygon edited="0">
                <wp:start x="0" y="0"/>
                <wp:lineTo x="0" y="21372"/>
                <wp:lineTo x="21334" y="21372"/>
                <wp:lineTo x="2133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218055" cy="1386205"/>
                    </a:xfrm>
                    <a:prstGeom prst="rect">
                      <a:avLst/>
                    </a:prstGeom>
                  </pic:spPr>
                </pic:pic>
              </a:graphicData>
            </a:graphic>
            <wp14:sizeRelH relativeFrom="margin">
              <wp14:pctWidth>0</wp14:pctWidth>
            </wp14:sizeRelH>
            <wp14:sizeRelV relativeFrom="margin">
              <wp14:pctHeight>0</wp14:pctHeight>
            </wp14:sizeRelV>
          </wp:anchor>
        </w:drawing>
      </w:r>
      <w:r w:rsidR="00DF4A97">
        <w:rPr>
          <w:rFonts w:ascii="Arial" w:hAnsi="Arial" w:cs="Arial"/>
          <w:sz w:val="24"/>
          <w:szCs w:val="24"/>
        </w:rPr>
        <w:t>additive tanks.</w:t>
      </w:r>
    </w:p>
    <w:p w14:paraId="0B125150" w14:textId="603BC2CD" w:rsidR="00A518E1" w:rsidRPr="00A518E1" w:rsidRDefault="00103179" w:rsidP="00A518E1">
      <w:pPr>
        <w:tabs>
          <w:tab w:val="left" w:pos="1087"/>
        </w:tabs>
        <w:spacing w:line="360" w:lineRule="auto"/>
        <w:rPr>
          <w:rFonts w:ascii="Arial" w:hAnsi="Arial" w:cs="Arial"/>
          <w:sz w:val="24"/>
          <w:u w:val="single"/>
        </w:rPr>
      </w:pPr>
      <w:r w:rsidRPr="00C103AE">
        <w:rPr>
          <w:noProof/>
        </w:rPr>
        <w:drawing>
          <wp:anchor distT="0" distB="0" distL="114300" distR="114300" simplePos="0" relativeHeight="251676672" behindDoc="1" locked="0" layoutInCell="1" allowOverlap="1" wp14:anchorId="1EDC377A" wp14:editId="5D6A4E1B">
            <wp:simplePos x="0" y="0"/>
            <wp:positionH relativeFrom="margin">
              <wp:posOffset>2798445</wp:posOffset>
            </wp:positionH>
            <wp:positionV relativeFrom="paragraph">
              <wp:posOffset>5080</wp:posOffset>
            </wp:positionV>
            <wp:extent cx="1918970" cy="1311910"/>
            <wp:effectExtent l="0" t="0" r="5080" b="2540"/>
            <wp:wrapTight wrapText="bothSides">
              <wp:wrapPolygon edited="0">
                <wp:start x="0" y="0"/>
                <wp:lineTo x="0" y="21328"/>
                <wp:lineTo x="21443" y="21328"/>
                <wp:lineTo x="2144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18970" cy="1311910"/>
                    </a:xfrm>
                    <a:prstGeom prst="rect">
                      <a:avLst/>
                    </a:prstGeom>
                  </pic:spPr>
                </pic:pic>
              </a:graphicData>
            </a:graphic>
            <wp14:sizeRelH relativeFrom="margin">
              <wp14:pctWidth>0</wp14:pctWidth>
            </wp14:sizeRelH>
            <wp14:sizeRelV relativeFrom="margin">
              <wp14:pctHeight>0</wp14:pctHeight>
            </wp14:sizeRelV>
          </wp:anchor>
        </w:drawing>
      </w:r>
    </w:p>
    <w:p w14:paraId="6AA0BC10" w14:textId="5E7142ED" w:rsidR="002F063A" w:rsidRDefault="002F063A" w:rsidP="00207466">
      <w:pPr>
        <w:rPr>
          <w:rFonts w:ascii="Arial" w:hAnsi="Arial" w:cs="Arial"/>
          <w:b/>
          <w:bCs/>
          <w:sz w:val="24"/>
        </w:rPr>
      </w:pPr>
    </w:p>
    <w:p w14:paraId="5AFDAC59" w14:textId="7A3B51CA" w:rsidR="002F063A" w:rsidRDefault="002F063A" w:rsidP="00207466">
      <w:pPr>
        <w:rPr>
          <w:rFonts w:ascii="Arial" w:hAnsi="Arial" w:cs="Arial"/>
          <w:b/>
          <w:bCs/>
          <w:sz w:val="24"/>
        </w:rPr>
      </w:pPr>
    </w:p>
    <w:p w14:paraId="630D0F18" w14:textId="42D6F654" w:rsidR="002F063A" w:rsidRDefault="002F063A" w:rsidP="00207466">
      <w:pPr>
        <w:rPr>
          <w:rFonts w:ascii="Arial" w:hAnsi="Arial" w:cs="Arial"/>
          <w:b/>
          <w:bCs/>
          <w:sz w:val="24"/>
        </w:rPr>
      </w:pPr>
    </w:p>
    <w:p w14:paraId="002119A9" w14:textId="2F540C35" w:rsidR="002F063A" w:rsidRDefault="002F063A" w:rsidP="00207466">
      <w:pPr>
        <w:rPr>
          <w:rFonts w:ascii="Arial" w:hAnsi="Arial" w:cs="Arial"/>
          <w:b/>
          <w:bCs/>
          <w:sz w:val="24"/>
        </w:rPr>
      </w:pPr>
    </w:p>
    <w:p w14:paraId="4F3F9592" w14:textId="5C11DDB5" w:rsidR="002F063A" w:rsidRDefault="002F063A" w:rsidP="00207466">
      <w:pPr>
        <w:rPr>
          <w:rFonts w:ascii="Arial" w:hAnsi="Arial" w:cs="Arial"/>
          <w:b/>
          <w:bCs/>
          <w:sz w:val="24"/>
        </w:rPr>
      </w:pPr>
    </w:p>
    <w:p w14:paraId="51E3AC1D" w14:textId="64A13037" w:rsidR="0091215D" w:rsidRPr="00103179" w:rsidRDefault="00103179" w:rsidP="007B1A6F">
      <w:pPr>
        <w:spacing w:line="360" w:lineRule="auto"/>
        <w:rPr>
          <w:rFonts w:ascii="Arial" w:hAnsi="Arial" w:cs="Arial"/>
          <w:i/>
          <w:iCs/>
          <w:sz w:val="24"/>
        </w:rPr>
      </w:pPr>
      <w:r w:rsidRPr="00103179">
        <w:rPr>
          <w:rFonts w:ascii="Arial" w:hAnsi="Arial" w:cs="Arial"/>
          <w:b/>
          <w:bCs/>
          <w:i/>
          <w:iCs/>
          <w:sz w:val="24"/>
        </w:rPr>
        <w:t>Figures 2 &amp; 3</w:t>
      </w:r>
      <w:r w:rsidRPr="00103179">
        <w:rPr>
          <w:rFonts w:ascii="Arial" w:hAnsi="Arial" w:cs="Arial"/>
          <w:i/>
          <w:iCs/>
          <w:sz w:val="24"/>
        </w:rPr>
        <w:t xml:space="preserve"> illustrating how a gaging system works and an example of a radar gauge.</w:t>
      </w:r>
    </w:p>
    <w:p w14:paraId="2CA23E11" w14:textId="32365986" w:rsidR="00646764" w:rsidRDefault="00646764" w:rsidP="007B1A6F">
      <w:pPr>
        <w:spacing w:line="360" w:lineRule="auto"/>
        <w:rPr>
          <w:rFonts w:ascii="Arial" w:hAnsi="Arial" w:cs="Arial"/>
          <w:sz w:val="24"/>
        </w:rPr>
      </w:pPr>
      <w:r w:rsidRPr="00646764">
        <w:rPr>
          <w:noProof/>
        </w:rPr>
        <w:drawing>
          <wp:anchor distT="0" distB="0" distL="114300" distR="114300" simplePos="0" relativeHeight="251677696" behindDoc="1" locked="0" layoutInCell="1" allowOverlap="1" wp14:anchorId="0D7C0AFD" wp14:editId="114F81E1">
            <wp:simplePos x="0" y="0"/>
            <wp:positionH relativeFrom="column">
              <wp:posOffset>2599359</wp:posOffset>
            </wp:positionH>
            <wp:positionV relativeFrom="paragraph">
              <wp:posOffset>2942204</wp:posOffset>
            </wp:positionV>
            <wp:extent cx="2846070" cy="829945"/>
            <wp:effectExtent l="0" t="0" r="0" b="8255"/>
            <wp:wrapTight wrapText="bothSides">
              <wp:wrapPolygon edited="0">
                <wp:start x="0" y="0"/>
                <wp:lineTo x="0" y="21319"/>
                <wp:lineTo x="21398" y="21319"/>
                <wp:lineTo x="2139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46070" cy="829945"/>
                    </a:xfrm>
                    <a:prstGeom prst="rect">
                      <a:avLst/>
                    </a:prstGeom>
                  </pic:spPr>
                </pic:pic>
              </a:graphicData>
            </a:graphic>
            <wp14:sizeRelH relativeFrom="margin">
              <wp14:pctWidth>0</wp14:pctWidth>
            </wp14:sizeRelH>
            <wp14:sizeRelV relativeFrom="margin">
              <wp14:pctHeight>0</wp14:pctHeight>
            </wp14:sizeRelV>
          </wp:anchor>
        </w:drawing>
      </w:r>
      <w:r w:rsidR="00103179">
        <w:rPr>
          <w:rFonts w:ascii="Arial" w:hAnsi="Arial" w:cs="Arial"/>
          <w:b/>
          <w:bCs/>
          <w:sz w:val="24"/>
        </w:rPr>
        <w:t xml:space="preserve">Gas Testers – </w:t>
      </w:r>
      <w:r w:rsidR="00103179" w:rsidRPr="00646764">
        <w:rPr>
          <w:rFonts w:ascii="Arial" w:hAnsi="Arial" w:cs="Arial"/>
          <w:sz w:val="24"/>
        </w:rPr>
        <w:t>Gas testers are used widely across a process environment; they can come in various forms from handheld devices to fixed units. They are used to test atmospheres</w:t>
      </w:r>
      <w:r w:rsidRPr="00646764">
        <w:rPr>
          <w:rFonts w:ascii="Arial" w:hAnsi="Arial" w:cs="Arial"/>
          <w:sz w:val="24"/>
        </w:rPr>
        <w:t xml:space="preserve"> in specific locations for any unwanted gases</w:t>
      </w:r>
      <w:r>
        <w:rPr>
          <w:rFonts w:ascii="Arial" w:hAnsi="Arial" w:cs="Arial"/>
          <w:sz w:val="24"/>
        </w:rPr>
        <w:t xml:space="preserve"> to ensure the location is fit for work. Gas testing is usually done prior to permits being issued, this gas test as long as it comes back good will allow workforce to proceed with work in the gas tested location. Gas tester can also be used to test specific areas if required, sometimes in a process environment there can be many smells, any smell usually get investigated by using gas testing equipment to establish any root causes. Gas testers can also prevent work from being started, if work areas are found to be disturbed by dangerous gases this will prevent any work being commenced. They are very important layers of protection in a process environment and are used regularly. </w:t>
      </w:r>
    </w:p>
    <w:p w14:paraId="6A1539C7" w14:textId="59FE2635" w:rsidR="00646764" w:rsidRPr="00646764" w:rsidRDefault="00646764" w:rsidP="00646764">
      <w:pPr>
        <w:tabs>
          <w:tab w:val="left" w:pos="1503"/>
        </w:tabs>
        <w:rPr>
          <w:rFonts w:ascii="Arial" w:hAnsi="Arial" w:cs="Arial"/>
          <w:i/>
          <w:iCs/>
          <w:sz w:val="24"/>
        </w:rPr>
      </w:pPr>
      <w:r w:rsidRPr="00646764">
        <w:rPr>
          <w:rFonts w:ascii="Arial" w:hAnsi="Arial" w:cs="Arial"/>
          <w:b/>
          <w:bCs/>
          <w:i/>
          <w:iCs/>
          <w:sz w:val="24"/>
        </w:rPr>
        <w:t>Figure 4</w:t>
      </w:r>
      <w:r w:rsidRPr="00646764">
        <w:rPr>
          <w:rFonts w:ascii="Arial" w:hAnsi="Arial" w:cs="Arial"/>
          <w:i/>
          <w:iCs/>
          <w:sz w:val="24"/>
        </w:rPr>
        <w:t xml:space="preserve"> illustrating gas testers.</w:t>
      </w:r>
    </w:p>
    <w:p w14:paraId="52663B09" w14:textId="01B0FF7B" w:rsidR="007B1A6F" w:rsidRPr="00646764" w:rsidRDefault="00031EF2" w:rsidP="007B1A6F">
      <w:pPr>
        <w:spacing w:line="360" w:lineRule="auto"/>
        <w:rPr>
          <w:rFonts w:ascii="Arial" w:hAnsi="Arial" w:cs="Arial"/>
          <w:b/>
          <w:bCs/>
          <w:sz w:val="24"/>
        </w:rPr>
      </w:pPr>
      <w:r>
        <w:rPr>
          <w:noProof/>
          <w:lang w:eastAsia="en-GB"/>
        </w:rPr>
        <w:lastRenderedPageBreak/>
        <w:drawing>
          <wp:anchor distT="0" distB="0" distL="114300" distR="114300" simplePos="0" relativeHeight="251664384" behindDoc="1" locked="0" layoutInCell="1" allowOverlap="1" wp14:anchorId="56718AA7" wp14:editId="49CD5FB5">
            <wp:simplePos x="0" y="0"/>
            <wp:positionH relativeFrom="margin">
              <wp:align>right</wp:align>
            </wp:positionH>
            <wp:positionV relativeFrom="paragraph">
              <wp:posOffset>2065655</wp:posOffset>
            </wp:positionV>
            <wp:extent cx="5731510" cy="2543776"/>
            <wp:effectExtent l="0" t="0" r="2540" b="9525"/>
            <wp:wrapTight wrapText="bothSides">
              <wp:wrapPolygon edited="0">
                <wp:start x="0" y="0"/>
                <wp:lineTo x="0" y="21519"/>
                <wp:lineTo x="21538" y="21519"/>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543776"/>
                    </a:xfrm>
                    <a:prstGeom prst="rect">
                      <a:avLst/>
                    </a:prstGeom>
                  </pic:spPr>
                </pic:pic>
              </a:graphicData>
            </a:graphic>
          </wp:anchor>
        </w:drawing>
      </w:r>
      <w:r w:rsidR="002F063A" w:rsidRPr="002F063A">
        <w:rPr>
          <w:rFonts w:ascii="Arial" w:hAnsi="Arial" w:cs="Arial"/>
          <w:b/>
          <w:bCs/>
          <w:sz w:val="24"/>
        </w:rPr>
        <w:t xml:space="preserve">Human Factors in a Process Environment – </w:t>
      </w:r>
      <w:r w:rsidR="007B1A6F" w:rsidRPr="007B1A6F">
        <w:rPr>
          <w:rFonts w:ascii="Arial" w:hAnsi="Arial" w:cs="Arial"/>
          <w:sz w:val="24"/>
        </w:rPr>
        <w:t>Human Factors is an element of process safety that analyses the competence &amp; capabilities of individuals completing a task that has been assigned and identifying the potential for errors (e.g. doing the right thing on the wrong object, doing the wrong thing on the right object)</w:t>
      </w:r>
      <w:r w:rsidR="00EE7275">
        <w:rPr>
          <w:rFonts w:ascii="Arial" w:hAnsi="Arial" w:cs="Arial"/>
          <w:sz w:val="24"/>
        </w:rPr>
        <w:t xml:space="preserve">. </w:t>
      </w:r>
      <w:r w:rsidR="007B1A6F" w:rsidRPr="007B1A6F">
        <w:rPr>
          <w:rFonts w:ascii="Arial" w:hAnsi="Arial" w:cs="Arial"/>
          <w:sz w:val="24"/>
        </w:rPr>
        <w:t xml:space="preserve">For top Tier COMAH establishments such as </w:t>
      </w:r>
      <w:r w:rsidR="007B1A6F">
        <w:rPr>
          <w:rFonts w:ascii="Arial" w:hAnsi="Arial" w:cs="Arial"/>
          <w:sz w:val="24"/>
        </w:rPr>
        <w:t xml:space="preserve">a </w:t>
      </w:r>
      <w:r w:rsidR="007B1A6F" w:rsidRPr="007B1A6F">
        <w:rPr>
          <w:rFonts w:ascii="Arial" w:hAnsi="Arial" w:cs="Arial"/>
          <w:sz w:val="24"/>
        </w:rPr>
        <w:t xml:space="preserve">Refinery, </w:t>
      </w:r>
      <w:r w:rsidR="007B1A6F" w:rsidRPr="007B1A6F">
        <w:rPr>
          <w:rFonts w:ascii="Arial" w:hAnsi="Arial" w:cs="Arial"/>
          <w:sz w:val="24"/>
          <w:lang w:val="en"/>
        </w:rPr>
        <w:t xml:space="preserve">the goal of human factors in relation to process safety is to reduce human error that result in a major accident hazard. </w:t>
      </w:r>
      <w:r w:rsidR="004C6736">
        <w:rPr>
          <w:rFonts w:ascii="Arial" w:hAnsi="Arial" w:cs="Arial"/>
          <w:sz w:val="24"/>
        </w:rPr>
        <w:t xml:space="preserve"> </w:t>
      </w:r>
      <w:r w:rsidR="007B1A6F" w:rsidRPr="007B1A6F">
        <w:rPr>
          <w:rFonts w:ascii="Arial" w:hAnsi="Arial" w:cs="Arial"/>
          <w:sz w:val="24"/>
          <w:lang w:val="en"/>
        </w:rPr>
        <w:t>Key factors that influence the success of humans performing a task are</w:t>
      </w:r>
      <w:r>
        <w:rPr>
          <w:rFonts w:ascii="Arial" w:hAnsi="Arial" w:cs="Arial"/>
          <w:sz w:val="24"/>
          <w:lang w:val="en"/>
        </w:rPr>
        <w:t xml:space="preserve"> shown in </w:t>
      </w:r>
      <w:r>
        <w:rPr>
          <w:rFonts w:ascii="Arial" w:hAnsi="Arial" w:cs="Arial"/>
          <w:b/>
          <w:bCs/>
          <w:i/>
          <w:iCs/>
          <w:sz w:val="24"/>
          <w:lang w:val="en"/>
        </w:rPr>
        <w:t>F</w:t>
      </w:r>
      <w:r w:rsidRPr="00031EF2">
        <w:rPr>
          <w:rFonts w:ascii="Arial" w:hAnsi="Arial" w:cs="Arial"/>
          <w:b/>
          <w:bCs/>
          <w:i/>
          <w:iCs/>
          <w:sz w:val="24"/>
          <w:lang w:val="en"/>
        </w:rPr>
        <w:t>igure</w:t>
      </w:r>
      <w:r w:rsidR="006C76D0">
        <w:rPr>
          <w:rFonts w:ascii="Arial" w:hAnsi="Arial" w:cs="Arial"/>
          <w:b/>
          <w:bCs/>
          <w:i/>
          <w:iCs/>
          <w:sz w:val="24"/>
          <w:lang w:val="en"/>
        </w:rPr>
        <w:t xml:space="preserve"> </w:t>
      </w:r>
      <w:r w:rsidR="00E61397">
        <w:rPr>
          <w:rFonts w:ascii="Arial" w:hAnsi="Arial" w:cs="Arial"/>
          <w:b/>
          <w:bCs/>
          <w:i/>
          <w:iCs/>
          <w:sz w:val="24"/>
          <w:lang w:val="en"/>
        </w:rPr>
        <w:t>5</w:t>
      </w:r>
      <w:r>
        <w:rPr>
          <w:rFonts w:ascii="Arial" w:hAnsi="Arial" w:cs="Arial"/>
          <w:sz w:val="24"/>
          <w:lang w:val="en"/>
        </w:rPr>
        <w:t>.</w:t>
      </w:r>
    </w:p>
    <w:p w14:paraId="642E4454" w14:textId="56D759FD" w:rsidR="00207466" w:rsidRPr="002F063A" w:rsidRDefault="00031EF2" w:rsidP="00207466">
      <w:pPr>
        <w:rPr>
          <w:rFonts w:ascii="Arial" w:hAnsi="Arial" w:cs="Arial"/>
          <w:b/>
          <w:bCs/>
          <w:sz w:val="24"/>
        </w:rPr>
      </w:pPr>
      <w:r w:rsidRPr="00031EF2">
        <w:rPr>
          <w:rFonts w:ascii="Arial" w:hAnsi="Arial" w:cs="Arial"/>
          <w:b/>
          <w:bCs/>
          <w:i/>
          <w:iCs/>
          <w:sz w:val="24"/>
        </w:rPr>
        <w:t xml:space="preserve">Figure </w:t>
      </w:r>
      <w:r w:rsidR="00E61397">
        <w:rPr>
          <w:rFonts w:ascii="Arial" w:hAnsi="Arial" w:cs="Arial"/>
          <w:b/>
          <w:bCs/>
          <w:i/>
          <w:iCs/>
          <w:sz w:val="24"/>
        </w:rPr>
        <w:t>5</w:t>
      </w:r>
      <w:r>
        <w:rPr>
          <w:rFonts w:ascii="Arial" w:hAnsi="Arial" w:cs="Arial"/>
          <w:b/>
          <w:bCs/>
          <w:sz w:val="24"/>
        </w:rPr>
        <w:t xml:space="preserve"> </w:t>
      </w:r>
      <w:r w:rsidRPr="001400E1">
        <w:rPr>
          <w:rFonts w:ascii="Arial" w:hAnsi="Arial" w:cs="Arial"/>
          <w:i/>
          <w:iCs/>
          <w:sz w:val="24"/>
        </w:rPr>
        <w:t>Illustrating key factors that influence human performance</w:t>
      </w:r>
      <w:r w:rsidR="001400E1">
        <w:rPr>
          <w:rFonts w:ascii="Arial" w:hAnsi="Arial" w:cs="Arial"/>
          <w:i/>
          <w:iCs/>
          <w:sz w:val="24"/>
        </w:rPr>
        <w:t>.</w:t>
      </w:r>
    </w:p>
    <w:p w14:paraId="77ADCE1E" w14:textId="77777777" w:rsidR="00352CC7" w:rsidRDefault="00352CC7" w:rsidP="00F43CD1">
      <w:pPr>
        <w:spacing w:line="360" w:lineRule="auto"/>
        <w:rPr>
          <w:rFonts w:ascii="Arial" w:hAnsi="Arial" w:cs="Arial"/>
          <w:sz w:val="24"/>
        </w:rPr>
      </w:pPr>
    </w:p>
    <w:p w14:paraId="6D788BD6" w14:textId="77777777" w:rsidR="00C103AE" w:rsidRDefault="007831F3" w:rsidP="00C103AE">
      <w:pPr>
        <w:spacing w:line="360" w:lineRule="auto"/>
        <w:rPr>
          <w:rFonts w:ascii="Arial" w:hAnsi="Arial" w:cs="Arial"/>
          <w:sz w:val="24"/>
        </w:rPr>
      </w:pPr>
      <w:r w:rsidRPr="007831F3">
        <w:rPr>
          <w:rFonts w:ascii="Arial" w:hAnsi="Arial" w:cs="Arial"/>
          <w:sz w:val="24"/>
        </w:rPr>
        <w:t xml:space="preserve">No matter what job </w:t>
      </w:r>
      <w:r>
        <w:rPr>
          <w:rFonts w:ascii="Arial" w:hAnsi="Arial" w:cs="Arial"/>
          <w:sz w:val="24"/>
        </w:rPr>
        <w:t>is being</w:t>
      </w:r>
      <w:r w:rsidRPr="007831F3">
        <w:rPr>
          <w:rFonts w:ascii="Arial" w:hAnsi="Arial" w:cs="Arial"/>
          <w:sz w:val="24"/>
        </w:rPr>
        <w:t xml:space="preserve"> perform</w:t>
      </w:r>
      <w:r>
        <w:rPr>
          <w:rFonts w:ascii="Arial" w:hAnsi="Arial" w:cs="Arial"/>
          <w:sz w:val="24"/>
        </w:rPr>
        <w:t>ed</w:t>
      </w:r>
      <w:r w:rsidRPr="007831F3">
        <w:rPr>
          <w:rFonts w:ascii="Arial" w:hAnsi="Arial" w:cs="Arial"/>
          <w:sz w:val="24"/>
        </w:rPr>
        <w:t>, doing it correctly is important. Some errors are more detectable than others. If an error is less obvious or has no immediate consequences, it may go a while before it is discovered either by observation or by process deviation.</w:t>
      </w:r>
      <w:r w:rsidR="00C2100D">
        <w:rPr>
          <w:rFonts w:ascii="Arial" w:hAnsi="Arial" w:cs="Arial"/>
          <w:sz w:val="24"/>
        </w:rPr>
        <w:t xml:space="preserve"> Human error is possible is every task carried out, however it can be managed by implementing safe working practices, layers of protection and procedures for all types of work at a Refinery.</w:t>
      </w:r>
      <w:r w:rsidR="00A8621E">
        <w:rPr>
          <w:rFonts w:ascii="Arial" w:hAnsi="Arial" w:cs="Arial"/>
          <w:sz w:val="24"/>
        </w:rPr>
        <w:t xml:space="preserve"> Finally, any job at a Refinery is risk assessed before it can take place, this will highlight any </w:t>
      </w:r>
      <w:r w:rsidR="005F25F5">
        <w:rPr>
          <w:rFonts w:ascii="Arial" w:hAnsi="Arial" w:cs="Arial"/>
          <w:sz w:val="24"/>
        </w:rPr>
        <w:t>issues that human error could cause and should state that human error is always evidently regardless of the working conditions.</w:t>
      </w:r>
      <w:r w:rsidR="00F43CD1">
        <w:rPr>
          <w:rFonts w:ascii="Arial" w:hAnsi="Arial" w:cs="Arial"/>
          <w:sz w:val="24"/>
        </w:rPr>
        <w:t xml:space="preserve"> </w:t>
      </w:r>
      <w:r w:rsidR="006C76D0">
        <w:rPr>
          <w:rFonts w:ascii="Arial" w:hAnsi="Arial" w:cs="Arial"/>
          <w:sz w:val="24"/>
        </w:rPr>
        <w:t xml:space="preserve"> </w:t>
      </w:r>
      <w:r w:rsidR="00F43CD1">
        <w:rPr>
          <w:rFonts w:ascii="Arial" w:hAnsi="Arial" w:cs="Arial"/>
          <w:sz w:val="24"/>
        </w:rPr>
        <w:t xml:space="preserve">Key points to prevent human error: </w:t>
      </w:r>
      <w:r w:rsidR="00F43CD1" w:rsidRPr="00F43CD1">
        <w:rPr>
          <w:rFonts w:ascii="Arial" w:hAnsi="Arial" w:cs="Arial"/>
          <w:sz w:val="24"/>
        </w:rPr>
        <w:t xml:space="preserve">Understand the major hazards at </w:t>
      </w:r>
      <w:r w:rsidR="00222E55">
        <w:rPr>
          <w:rFonts w:ascii="Arial" w:hAnsi="Arial" w:cs="Arial"/>
          <w:sz w:val="24"/>
        </w:rPr>
        <w:t>the work area</w:t>
      </w:r>
      <w:r w:rsidR="00F43CD1">
        <w:rPr>
          <w:rFonts w:ascii="Arial" w:hAnsi="Arial" w:cs="Arial"/>
          <w:sz w:val="24"/>
        </w:rPr>
        <w:t xml:space="preserve">. </w:t>
      </w:r>
      <w:r w:rsidR="00F43CD1" w:rsidRPr="00F43CD1">
        <w:rPr>
          <w:rFonts w:ascii="Arial" w:hAnsi="Arial" w:cs="Arial"/>
          <w:sz w:val="24"/>
        </w:rPr>
        <w:t>Know the critical safeguards against those</w:t>
      </w:r>
      <w:r w:rsidR="00F43CD1">
        <w:rPr>
          <w:rFonts w:ascii="Arial" w:hAnsi="Arial" w:cs="Arial"/>
          <w:sz w:val="24"/>
        </w:rPr>
        <w:t xml:space="preserve"> </w:t>
      </w:r>
      <w:r w:rsidR="00F43CD1" w:rsidRPr="00F43CD1">
        <w:rPr>
          <w:rFonts w:ascii="Arial" w:hAnsi="Arial" w:cs="Arial"/>
          <w:sz w:val="24"/>
        </w:rPr>
        <w:t>hazards and be sure they are working</w:t>
      </w:r>
      <w:r w:rsidR="00F43CD1">
        <w:rPr>
          <w:rFonts w:ascii="Arial" w:hAnsi="Arial" w:cs="Arial"/>
          <w:sz w:val="24"/>
        </w:rPr>
        <w:t xml:space="preserve"> </w:t>
      </w:r>
      <w:r w:rsidR="00F43CD1" w:rsidRPr="00F43CD1">
        <w:rPr>
          <w:rFonts w:ascii="Arial" w:hAnsi="Arial" w:cs="Arial"/>
          <w:sz w:val="24"/>
        </w:rPr>
        <w:t>properly.</w:t>
      </w:r>
      <w:r w:rsidR="00F43CD1">
        <w:rPr>
          <w:rFonts w:ascii="Arial" w:hAnsi="Arial" w:cs="Arial"/>
          <w:sz w:val="24"/>
        </w:rPr>
        <w:t xml:space="preserve"> </w:t>
      </w:r>
      <w:r w:rsidR="00F43CD1" w:rsidRPr="00F43CD1">
        <w:rPr>
          <w:rFonts w:ascii="Arial" w:hAnsi="Arial" w:cs="Arial"/>
          <w:sz w:val="24"/>
        </w:rPr>
        <w:t>If regularly operat</w:t>
      </w:r>
      <w:r w:rsidR="00222E55">
        <w:rPr>
          <w:rFonts w:ascii="Arial" w:hAnsi="Arial" w:cs="Arial"/>
          <w:sz w:val="24"/>
        </w:rPr>
        <w:t xml:space="preserve">ing </w:t>
      </w:r>
      <w:r w:rsidR="00F43CD1" w:rsidRPr="00F43CD1">
        <w:rPr>
          <w:rFonts w:ascii="Arial" w:hAnsi="Arial" w:cs="Arial"/>
          <w:sz w:val="24"/>
        </w:rPr>
        <w:t>with</w:t>
      </w:r>
      <w:r w:rsidR="00F43CD1">
        <w:rPr>
          <w:rFonts w:ascii="Arial" w:hAnsi="Arial" w:cs="Arial"/>
          <w:sz w:val="24"/>
        </w:rPr>
        <w:t xml:space="preserve"> </w:t>
      </w:r>
      <w:r w:rsidR="00F43CD1" w:rsidRPr="00F43CD1">
        <w:rPr>
          <w:rFonts w:ascii="Arial" w:hAnsi="Arial" w:cs="Arial"/>
          <w:sz w:val="24"/>
        </w:rPr>
        <w:t>critical</w:t>
      </w:r>
      <w:r w:rsidR="00F43CD1">
        <w:rPr>
          <w:rFonts w:ascii="Arial" w:hAnsi="Arial" w:cs="Arial"/>
          <w:sz w:val="24"/>
        </w:rPr>
        <w:t xml:space="preserve"> </w:t>
      </w:r>
      <w:r w:rsidR="00F43CD1" w:rsidRPr="00F43CD1">
        <w:rPr>
          <w:rFonts w:ascii="Arial" w:hAnsi="Arial" w:cs="Arial"/>
          <w:sz w:val="24"/>
        </w:rPr>
        <w:t>safeguards bypassed or impaired,</w:t>
      </w:r>
      <w:r w:rsidR="00F43CD1">
        <w:rPr>
          <w:rFonts w:ascii="Arial" w:hAnsi="Arial" w:cs="Arial"/>
          <w:sz w:val="24"/>
        </w:rPr>
        <w:t xml:space="preserve"> </w:t>
      </w:r>
      <w:r w:rsidR="00F43CD1" w:rsidRPr="00F43CD1">
        <w:rPr>
          <w:rFonts w:ascii="Arial" w:hAnsi="Arial" w:cs="Arial"/>
          <w:sz w:val="24"/>
        </w:rPr>
        <w:t>report this to management.</w:t>
      </w:r>
    </w:p>
    <w:p w14:paraId="3ED2E34B" w14:textId="77777777" w:rsidR="00A20631" w:rsidRDefault="00A20631" w:rsidP="00C103AE">
      <w:pPr>
        <w:spacing w:line="360" w:lineRule="auto"/>
        <w:rPr>
          <w:rFonts w:ascii="Arial" w:hAnsi="Arial" w:cs="Arial"/>
          <w:b/>
          <w:bCs/>
          <w:sz w:val="28"/>
          <w:szCs w:val="24"/>
          <w:u w:val="single"/>
        </w:rPr>
      </w:pPr>
    </w:p>
    <w:p w14:paraId="141A49E1" w14:textId="233EE48E" w:rsidR="00696A91" w:rsidRPr="00E91548" w:rsidRDefault="00174F73" w:rsidP="00C103AE">
      <w:pPr>
        <w:spacing w:line="360" w:lineRule="auto"/>
        <w:rPr>
          <w:rFonts w:ascii="Arial" w:hAnsi="Arial" w:cs="Arial"/>
          <w:sz w:val="24"/>
        </w:rPr>
      </w:pPr>
      <w:r>
        <w:rPr>
          <w:rFonts w:ascii="Arial" w:hAnsi="Arial" w:cs="Arial"/>
          <w:b/>
          <w:bCs/>
          <w:sz w:val="28"/>
          <w:szCs w:val="24"/>
          <w:u w:val="single"/>
        </w:rPr>
        <w:lastRenderedPageBreak/>
        <w:t>Task 2</w:t>
      </w:r>
      <w:r w:rsidR="00696A91">
        <w:rPr>
          <w:rFonts w:ascii="Arial" w:hAnsi="Arial" w:cs="Arial"/>
          <w:b/>
          <w:bCs/>
          <w:sz w:val="28"/>
          <w:szCs w:val="24"/>
          <w:u w:val="single"/>
        </w:rPr>
        <w:t xml:space="preserve"> </w:t>
      </w:r>
    </w:p>
    <w:p w14:paraId="1E5E3F88" w14:textId="41BFF326" w:rsidR="00174F73" w:rsidRDefault="00696A91" w:rsidP="00207466">
      <w:pPr>
        <w:tabs>
          <w:tab w:val="left" w:pos="1260"/>
        </w:tabs>
        <w:rPr>
          <w:rFonts w:ascii="Arial" w:hAnsi="Arial" w:cs="Arial"/>
          <w:b/>
          <w:bCs/>
          <w:sz w:val="24"/>
          <w:u w:val="single"/>
        </w:rPr>
      </w:pPr>
      <w:r w:rsidRPr="00696A91">
        <w:rPr>
          <w:rFonts w:ascii="Arial" w:hAnsi="Arial" w:cs="Arial"/>
          <w:b/>
          <w:bCs/>
          <w:sz w:val="24"/>
          <w:u w:val="single"/>
        </w:rPr>
        <w:t>Safe Working Practices</w:t>
      </w:r>
      <w:r w:rsidR="006D424D">
        <w:rPr>
          <w:rFonts w:ascii="Arial" w:hAnsi="Arial" w:cs="Arial"/>
          <w:b/>
          <w:bCs/>
          <w:sz w:val="24"/>
          <w:u w:val="single"/>
        </w:rPr>
        <w:t xml:space="preserve"> in the workplace</w:t>
      </w:r>
    </w:p>
    <w:p w14:paraId="5023C5A5" w14:textId="77777777" w:rsidR="00E91548" w:rsidRDefault="00E91548" w:rsidP="00207466">
      <w:pPr>
        <w:tabs>
          <w:tab w:val="left" w:pos="1260"/>
        </w:tabs>
        <w:rPr>
          <w:rFonts w:ascii="Arial" w:hAnsi="Arial" w:cs="Arial"/>
          <w:b/>
          <w:bCs/>
          <w:sz w:val="24"/>
        </w:rPr>
      </w:pPr>
    </w:p>
    <w:p w14:paraId="43CDB49A" w14:textId="2AB07FCE" w:rsidR="006D424D" w:rsidRDefault="006D424D" w:rsidP="00207466">
      <w:pPr>
        <w:tabs>
          <w:tab w:val="left" w:pos="1260"/>
        </w:tabs>
        <w:rPr>
          <w:rFonts w:ascii="Arial" w:hAnsi="Arial" w:cs="Arial"/>
          <w:b/>
          <w:bCs/>
          <w:sz w:val="24"/>
        </w:rPr>
      </w:pPr>
      <w:r w:rsidRPr="006D424D">
        <w:rPr>
          <w:rFonts w:ascii="Arial" w:hAnsi="Arial" w:cs="Arial"/>
          <w:b/>
          <w:bCs/>
          <w:sz w:val="24"/>
        </w:rPr>
        <w:t xml:space="preserve">Workplace – Refinery </w:t>
      </w:r>
    </w:p>
    <w:p w14:paraId="20065773" w14:textId="3F726734" w:rsidR="00015A1A" w:rsidRDefault="006D424D" w:rsidP="006D424D">
      <w:pPr>
        <w:tabs>
          <w:tab w:val="left" w:pos="1260"/>
        </w:tabs>
        <w:spacing w:line="360" w:lineRule="auto"/>
        <w:rPr>
          <w:rFonts w:ascii="Arial" w:hAnsi="Arial" w:cs="Arial"/>
          <w:sz w:val="24"/>
        </w:rPr>
      </w:pPr>
      <w:r>
        <w:rPr>
          <w:rFonts w:ascii="Arial" w:hAnsi="Arial" w:cs="Arial"/>
          <w:sz w:val="24"/>
        </w:rPr>
        <w:t>A refinery is a large industrial site with numerous units that are used to process hydrocarbons to create fuel.</w:t>
      </w:r>
      <w:r w:rsidR="00A051DA">
        <w:rPr>
          <w:rFonts w:ascii="Arial" w:hAnsi="Arial" w:cs="Arial"/>
          <w:sz w:val="24"/>
        </w:rPr>
        <w:t xml:space="preserve"> This makes a Refinery a dangerous place to work, safe working practices are used and enforced to eliminate the chance of </w:t>
      </w:r>
      <w:r w:rsidR="00335C77">
        <w:rPr>
          <w:rFonts w:ascii="Arial" w:hAnsi="Arial" w:cs="Arial"/>
          <w:sz w:val="24"/>
        </w:rPr>
        <w:t>a</w:t>
      </w:r>
      <w:r w:rsidR="00A051DA">
        <w:rPr>
          <w:rFonts w:ascii="Arial" w:hAnsi="Arial" w:cs="Arial"/>
          <w:sz w:val="24"/>
        </w:rPr>
        <w:t xml:space="preserve"> </w:t>
      </w:r>
      <w:r w:rsidR="00FA7DED">
        <w:rPr>
          <w:rFonts w:ascii="Arial" w:hAnsi="Arial" w:cs="Arial"/>
          <w:sz w:val="24"/>
        </w:rPr>
        <w:t xml:space="preserve">major incident </w:t>
      </w:r>
      <w:r w:rsidR="00A051DA">
        <w:rPr>
          <w:rFonts w:ascii="Arial" w:hAnsi="Arial" w:cs="Arial"/>
          <w:sz w:val="24"/>
        </w:rPr>
        <w:t>happening, also ensuring the safety of the workforce.</w:t>
      </w:r>
      <w:r w:rsidR="00E77898">
        <w:rPr>
          <w:rFonts w:ascii="Arial" w:hAnsi="Arial" w:cs="Arial"/>
          <w:sz w:val="24"/>
        </w:rPr>
        <w:t xml:space="preserve"> These safe working practices will ensure reliability, so that costs are not incurred. On a Refinery cost reduction is essential for future operations of the plant.</w:t>
      </w:r>
      <w:r w:rsidR="00015A1A">
        <w:rPr>
          <w:rFonts w:ascii="Arial" w:hAnsi="Arial" w:cs="Arial"/>
          <w:sz w:val="24"/>
        </w:rPr>
        <w:t xml:space="preserve"> Below are safe working practices that are used at a Refinery.</w:t>
      </w:r>
      <w:r w:rsidR="00244357">
        <w:rPr>
          <w:rFonts w:ascii="Arial" w:hAnsi="Arial" w:cs="Arial"/>
          <w:sz w:val="24"/>
        </w:rPr>
        <w:t xml:space="preserve"> </w:t>
      </w:r>
    </w:p>
    <w:p w14:paraId="1258E1E4" w14:textId="1A1C7AFE" w:rsidR="006D092E" w:rsidRDefault="006D092E" w:rsidP="006D424D">
      <w:pPr>
        <w:tabs>
          <w:tab w:val="left" w:pos="1260"/>
        </w:tabs>
        <w:spacing w:line="360" w:lineRule="auto"/>
        <w:rPr>
          <w:rFonts w:ascii="Arial" w:hAnsi="Arial" w:cs="Arial"/>
          <w:sz w:val="24"/>
        </w:rPr>
      </w:pPr>
      <w:r w:rsidRPr="00ED2F26">
        <w:rPr>
          <w:rFonts w:ascii="Arial" w:hAnsi="Arial" w:cs="Arial"/>
          <w:b/>
          <w:bCs/>
          <w:sz w:val="24"/>
        </w:rPr>
        <w:t>Correct PPE</w:t>
      </w:r>
      <w:r>
        <w:rPr>
          <w:rFonts w:ascii="Arial" w:hAnsi="Arial" w:cs="Arial"/>
          <w:sz w:val="24"/>
        </w:rPr>
        <w:t xml:space="preserve"> </w:t>
      </w:r>
      <w:r w:rsidR="00ED2F26">
        <w:rPr>
          <w:rFonts w:ascii="Arial" w:hAnsi="Arial" w:cs="Arial"/>
          <w:sz w:val="24"/>
        </w:rPr>
        <w:t>–</w:t>
      </w:r>
      <w:r>
        <w:rPr>
          <w:rFonts w:ascii="Arial" w:hAnsi="Arial" w:cs="Arial"/>
          <w:sz w:val="24"/>
        </w:rPr>
        <w:t xml:space="preserve"> </w:t>
      </w:r>
      <w:r w:rsidR="00BB6295">
        <w:rPr>
          <w:rFonts w:ascii="Arial" w:hAnsi="Arial" w:cs="Arial"/>
          <w:sz w:val="24"/>
        </w:rPr>
        <w:t xml:space="preserve">All industrial sites have a standard PPE guideline to follow, generally this </w:t>
      </w:r>
      <w:r w:rsidR="001400E1">
        <w:rPr>
          <w:rFonts w:ascii="Arial" w:hAnsi="Arial" w:cs="Arial"/>
          <w:sz w:val="24"/>
        </w:rPr>
        <w:t>would-be Flame-retardant</w:t>
      </w:r>
      <w:r w:rsidR="00BB6295">
        <w:rPr>
          <w:rFonts w:ascii="Arial" w:hAnsi="Arial" w:cs="Arial"/>
          <w:sz w:val="24"/>
        </w:rPr>
        <w:t xml:space="preserve"> overalls, Hardhats, Safety glasses and Safety Boots</w:t>
      </w:r>
      <w:r w:rsidR="001400E1">
        <w:rPr>
          <w:rFonts w:ascii="Arial" w:hAnsi="Arial" w:cs="Arial"/>
          <w:sz w:val="24"/>
        </w:rPr>
        <w:t xml:space="preserve">, as shown in </w:t>
      </w:r>
      <w:r w:rsidR="001400E1" w:rsidRPr="001400E1">
        <w:rPr>
          <w:rFonts w:ascii="Arial" w:hAnsi="Arial" w:cs="Arial"/>
          <w:b/>
          <w:bCs/>
          <w:i/>
          <w:iCs/>
          <w:sz w:val="24"/>
        </w:rPr>
        <w:t xml:space="preserve">Figure </w:t>
      </w:r>
      <w:r w:rsidR="00E61397">
        <w:rPr>
          <w:rFonts w:ascii="Arial" w:hAnsi="Arial" w:cs="Arial"/>
          <w:b/>
          <w:bCs/>
          <w:i/>
          <w:iCs/>
          <w:sz w:val="24"/>
        </w:rPr>
        <w:t>6</w:t>
      </w:r>
      <w:r w:rsidR="001400E1">
        <w:rPr>
          <w:rFonts w:ascii="Arial" w:hAnsi="Arial" w:cs="Arial"/>
          <w:b/>
          <w:bCs/>
          <w:i/>
          <w:iCs/>
          <w:sz w:val="24"/>
        </w:rPr>
        <w:t>.</w:t>
      </w:r>
    </w:p>
    <w:p w14:paraId="10A229F3" w14:textId="752DDDFE" w:rsidR="00ED2F26" w:rsidRDefault="002807C4" w:rsidP="006D424D">
      <w:pPr>
        <w:tabs>
          <w:tab w:val="left" w:pos="1260"/>
        </w:tabs>
        <w:spacing w:line="360" w:lineRule="auto"/>
        <w:rPr>
          <w:rFonts w:ascii="Arial" w:hAnsi="Arial" w:cs="Arial"/>
          <w:sz w:val="24"/>
        </w:rPr>
      </w:pPr>
      <w:r w:rsidRPr="001400E1">
        <w:rPr>
          <w:noProof/>
        </w:rPr>
        <w:drawing>
          <wp:anchor distT="0" distB="0" distL="114300" distR="114300" simplePos="0" relativeHeight="251665408" behindDoc="1" locked="0" layoutInCell="1" allowOverlap="1" wp14:anchorId="4DE22985" wp14:editId="3215DCFB">
            <wp:simplePos x="0" y="0"/>
            <wp:positionH relativeFrom="margin">
              <wp:posOffset>-819261</wp:posOffset>
            </wp:positionH>
            <wp:positionV relativeFrom="paragraph">
              <wp:posOffset>4031</wp:posOffset>
            </wp:positionV>
            <wp:extent cx="1931670" cy="2533015"/>
            <wp:effectExtent l="0" t="0" r="0" b="635"/>
            <wp:wrapTight wrapText="bothSides">
              <wp:wrapPolygon edited="0">
                <wp:start x="0" y="0"/>
                <wp:lineTo x="0" y="21443"/>
                <wp:lineTo x="21302" y="21443"/>
                <wp:lineTo x="213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b="12419"/>
                    <a:stretch/>
                  </pic:blipFill>
                  <pic:spPr bwMode="auto">
                    <a:xfrm>
                      <a:off x="0" y="0"/>
                      <a:ext cx="1931670" cy="2533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660B7">
        <w:rPr>
          <w:rFonts w:ascii="Arial" w:hAnsi="Arial" w:cs="Arial"/>
          <w:sz w:val="24"/>
        </w:rPr>
        <w:t xml:space="preserve">There are various types of PPE that can be worn on </w:t>
      </w:r>
      <w:r w:rsidR="0030665D">
        <w:rPr>
          <w:rFonts w:ascii="Arial" w:hAnsi="Arial" w:cs="Arial"/>
          <w:sz w:val="24"/>
        </w:rPr>
        <w:t>an</w:t>
      </w:r>
      <w:r w:rsidR="005660B7">
        <w:rPr>
          <w:rFonts w:ascii="Arial" w:hAnsi="Arial" w:cs="Arial"/>
          <w:sz w:val="24"/>
        </w:rPr>
        <w:t xml:space="preserve"> Oil Refinery, this is due to the number of different areas on the site. Some areas may require basic PPE where other areas will require extra PPE to allow work to take place, this could be items like rubber gauntlets, visors and chemical suits. </w:t>
      </w:r>
      <w:r>
        <w:rPr>
          <w:rFonts w:ascii="Arial" w:hAnsi="Arial" w:cs="Arial"/>
          <w:sz w:val="24"/>
        </w:rPr>
        <w:t xml:space="preserve">Operation teams would be aware of extra PPE zones; however, contractors and other personnel may not be aware of this, this is where Permits come into the working environment to highlight what will be required when working in these </w:t>
      </w:r>
      <w:r w:rsidR="00702E6D">
        <w:rPr>
          <w:rFonts w:ascii="Arial" w:hAnsi="Arial" w:cs="Arial"/>
          <w:sz w:val="24"/>
        </w:rPr>
        <w:t>specialists’</w:t>
      </w:r>
      <w:r>
        <w:rPr>
          <w:rFonts w:ascii="Arial" w:hAnsi="Arial" w:cs="Arial"/>
          <w:sz w:val="24"/>
        </w:rPr>
        <w:t xml:space="preserve"> zones.</w:t>
      </w:r>
    </w:p>
    <w:p w14:paraId="6D930B07" w14:textId="12113764" w:rsidR="001400E1" w:rsidRDefault="001400E1" w:rsidP="006D424D">
      <w:pPr>
        <w:tabs>
          <w:tab w:val="left" w:pos="1260"/>
        </w:tabs>
        <w:spacing w:line="360" w:lineRule="auto"/>
        <w:rPr>
          <w:rFonts w:ascii="Arial" w:hAnsi="Arial" w:cs="Arial"/>
          <w:b/>
          <w:bCs/>
          <w:i/>
          <w:iCs/>
          <w:sz w:val="24"/>
        </w:rPr>
      </w:pPr>
      <w:r w:rsidRPr="001400E1">
        <w:rPr>
          <w:rFonts w:ascii="Arial" w:hAnsi="Arial" w:cs="Arial"/>
          <w:b/>
          <w:bCs/>
          <w:i/>
          <w:iCs/>
          <w:sz w:val="24"/>
        </w:rPr>
        <w:t xml:space="preserve">Figure </w:t>
      </w:r>
      <w:r w:rsidR="00E61397">
        <w:rPr>
          <w:rFonts w:ascii="Arial" w:hAnsi="Arial" w:cs="Arial"/>
          <w:b/>
          <w:bCs/>
          <w:i/>
          <w:iCs/>
          <w:sz w:val="24"/>
        </w:rPr>
        <w:t>6</w:t>
      </w:r>
      <w:r w:rsidRPr="001400E1">
        <w:rPr>
          <w:rFonts w:ascii="Arial" w:hAnsi="Arial" w:cs="Arial"/>
          <w:b/>
          <w:bCs/>
          <w:i/>
          <w:iCs/>
          <w:sz w:val="24"/>
        </w:rPr>
        <w:t xml:space="preserve"> </w:t>
      </w:r>
      <w:r w:rsidRPr="001400E1">
        <w:rPr>
          <w:rFonts w:ascii="Arial" w:hAnsi="Arial" w:cs="Arial"/>
          <w:i/>
          <w:iCs/>
          <w:sz w:val="24"/>
        </w:rPr>
        <w:t>illustrating PPE standards.</w:t>
      </w:r>
    </w:p>
    <w:p w14:paraId="5CF0ADB1" w14:textId="14CA7627" w:rsidR="00312F91" w:rsidRDefault="00702E6D" w:rsidP="006D424D">
      <w:pPr>
        <w:tabs>
          <w:tab w:val="left" w:pos="1260"/>
        </w:tabs>
        <w:spacing w:line="360" w:lineRule="auto"/>
        <w:rPr>
          <w:rFonts w:ascii="Arial" w:hAnsi="Arial" w:cs="Arial"/>
          <w:sz w:val="24"/>
        </w:rPr>
      </w:pPr>
      <w:r>
        <w:rPr>
          <w:rFonts w:ascii="Arial" w:hAnsi="Arial" w:cs="Arial"/>
          <w:sz w:val="24"/>
        </w:rPr>
        <w:t xml:space="preserve">If PPE guidelines are not followed in a Refinery environment it could cause major consequences, it could damage someone’s health or even </w:t>
      </w:r>
      <w:r w:rsidR="00C734DD">
        <w:rPr>
          <w:rFonts w:ascii="Arial" w:hAnsi="Arial" w:cs="Arial"/>
          <w:sz w:val="24"/>
        </w:rPr>
        <w:t xml:space="preserve">badly injury someone. PPE is designed to protect personnel; </w:t>
      </w:r>
      <w:r w:rsidR="005F25F5">
        <w:rPr>
          <w:rFonts w:ascii="Arial" w:hAnsi="Arial" w:cs="Arial"/>
          <w:sz w:val="24"/>
        </w:rPr>
        <w:t>therefore,</w:t>
      </w:r>
      <w:r w:rsidR="00C734DD">
        <w:rPr>
          <w:rFonts w:ascii="Arial" w:hAnsi="Arial" w:cs="Arial"/>
          <w:sz w:val="24"/>
        </w:rPr>
        <w:t xml:space="preserve"> it should be worn at all times even with regular enforcement of PPE rules via management and supervisors.</w:t>
      </w:r>
      <w:r w:rsidR="00312F91">
        <w:rPr>
          <w:rFonts w:ascii="Arial" w:hAnsi="Arial" w:cs="Arial"/>
          <w:sz w:val="24"/>
        </w:rPr>
        <w:t xml:space="preserve"> An example of using correct PPE on a Refinery is when working with harmful materials like sour water, ensuring rubber gauntlets are used to prevent contamination to the skin</w:t>
      </w:r>
      <w:r w:rsidR="00802F63">
        <w:rPr>
          <w:rFonts w:ascii="Arial" w:hAnsi="Arial" w:cs="Arial"/>
          <w:sz w:val="24"/>
        </w:rPr>
        <w:t>.</w:t>
      </w:r>
    </w:p>
    <w:p w14:paraId="181736A5" w14:textId="0E932944" w:rsidR="00ED2F26" w:rsidRDefault="006A1B94" w:rsidP="006D424D">
      <w:pPr>
        <w:tabs>
          <w:tab w:val="left" w:pos="1260"/>
        </w:tabs>
        <w:spacing w:line="360" w:lineRule="auto"/>
        <w:rPr>
          <w:rFonts w:ascii="Arial" w:hAnsi="Arial" w:cs="Arial"/>
          <w:sz w:val="24"/>
        </w:rPr>
      </w:pPr>
      <w:r w:rsidRPr="006A1B94">
        <w:rPr>
          <w:noProof/>
        </w:rPr>
        <w:lastRenderedPageBreak/>
        <w:drawing>
          <wp:anchor distT="0" distB="0" distL="114300" distR="114300" simplePos="0" relativeHeight="251674624" behindDoc="1" locked="0" layoutInCell="1" allowOverlap="1" wp14:anchorId="5B2C04CE" wp14:editId="72E3C15A">
            <wp:simplePos x="0" y="0"/>
            <wp:positionH relativeFrom="column">
              <wp:posOffset>3188115</wp:posOffset>
            </wp:positionH>
            <wp:positionV relativeFrom="paragraph">
              <wp:posOffset>4683042</wp:posOffset>
            </wp:positionV>
            <wp:extent cx="2049145" cy="2653030"/>
            <wp:effectExtent l="0" t="0" r="8255" b="0"/>
            <wp:wrapTight wrapText="bothSides">
              <wp:wrapPolygon edited="0">
                <wp:start x="0" y="0"/>
                <wp:lineTo x="0" y="21404"/>
                <wp:lineTo x="21486" y="21404"/>
                <wp:lineTo x="2148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49145" cy="2653030"/>
                    </a:xfrm>
                    <a:prstGeom prst="rect">
                      <a:avLst/>
                    </a:prstGeom>
                  </pic:spPr>
                </pic:pic>
              </a:graphicData>
            </a:graphic>
            <wp14:sizeRelH relativeFrom="margin">
              <wp14:pctWidth>0</wp14:pctWidth>
            </wp14:sizeRelH>
            <wp14:sizeRelV relativeFrom="margin">
              <wp14:pctHeight>0</wp14:pctHeight>
            </wp14:sizeRelV>
          </wp:anchor>
        </w:drawing>
      </w:r>
      <w:r w:rsidR="00ED2F26" w:rsidRPr="00BB6295">
        <w:rPr>
          <w:rFonts w:ascii="Arial" w:hAnsi="Arial" w:cs="Arial"/>
          <w:b/>
          <w:bCs/>
          <w:sz w:val="24"/>
        </w:rPr>
        <w:t>Following Procedures</w:t>
      </w:r>
      <w:r w:rsidR="00ED2F26">
        <w:rPr>
          <w:rFonts w:ascii="Arial" w:hAnsi="Arial" w:cs="Arial"/>
          <w:sz w:val="24"/>
        </w:rPr>
        <w:t xml:space="preserve"> </w:t>
      </w:r>
      <w:r w:rsidR="00F9313C">
        <w:rPr>
          <w:rFonts w:ascii="Arial" w:hAnsi="Arial" w:cs="Arial"/>
          <w:b/>
          <w:bCs/>
          <w:sz w:val="24"/>
        </w:rPr>
        <w:t xml:space="preserve">– </w:t>
      </w:r>
      <w:r w:rsidR="00F9313C">
        <w:rPr>
          <w:rFonts w:ascii="Arial" w:hAnsi="Arial" w:cs="Arial"/>
          <w:sz w:val="24"/>
        </w:rPr>
        <w:t>A</w:t>
      </w:r>
      <w:r w:rsidR="00BB6295">
        <w:rPr>
          <w:rFonts w:ascii="Arial" w:hAnsi="Arial" w:cs="Arial"/>
          <w:sz w:val="24"/>
        </w:rPr>
        <w:t xml:space="preserve"> procedure is an official document that is written by someone of authority. This procedure will state guidelines and methods that will be required to begin a job, following this procedure should guarantee safety and success. </w:t>
      </w:r>
      <w:r w:rsidR="0030665D">
        <w:rPr>
          <w:rFonts w:ascii="Arial" w:hAnsi="Arial" w:cs="Arial"/>
          <w:sz w:val="24"/>
        </w:rPr>
        <w:t xml:space="preserve">There are </w:t>
      </w:r>
      <w:r w:rsidR="00CD03AC">
        <w:rPr>
          <w:rFonts w:ascii="Arial" w:hAnsi="Arial" w:cs="Arial"/>
          <w:sz w:val="24"/>
        </w:rPr>
        <w:t xml:space="preserve">various types of </w:t>
      </w:r>
      <w:r w:rsidR="0030665D">
        <w:rPr>
          <w:rFonts w:ascii="Arial" w:hAnsi="Arial" w:cs="Arial"/>
          <w:sz w:val="24"/>
        </w:rPr>
        <w:t xml:space="preserve">procedures </w:t>
      </w:r>
      <w:r w:rsidR="00417A6A">
        <w:rPr>
          <w:rFonts w:ascii="Arial" w:hAnsi="Arial" w:cs="Arial"/>
          <w:sz w:val="24"/>
        </w:rPr>
        <w:t>in</w:t>
      </w:r>
      <w:r w:rsidR="0030665D">
        <w:rPr>
          <w:rFonts w:ascii="Arial" w:hAnsi="Arial" w:cs="Arial"/>
          <w:sz w:val="24"/>
        </w:rPr>
        <w:t xml:space="preserve"> a</w:t>
      </w:r>
      <w:r w:rsidR="00702E6D">
        <w:rPr>
          <w:rFonts w:ascii="Arial" w:hAnsi="Arial" w:cs="Arial"/>
          <w:sz w:val="24"/>
        </w:rPr>
        <w:t xml:space="preserve">n Oil </w:t>
      </w:r>
      <w:r w:rsidR="0030665D">
        <w:rPr>
          <w:rFonts w:ascii="Arial" w:hAnsi="Arial" w:cs="Arial"/>
          <w:sz w:val="24"/>
        </w:rPr>
        <w:t>Refinery environment</w:t>
      </w:r>
      <w:r w:rsidR="00CD03AC">
        <w:rPr>
          <w:rFonts w:ascii="Arial" w:hAnsi="Arial" w:cs="Arial"/>
          <w:sz w:val="24"/>
        </w:rPr>
        <w:t>,</w:t>
      </w:r>
      <w:r w:rsidR="008C291D">
        <w:rPr>
          <w:rFonts w:ascii="Arial" w:hAnsi="Arial" w:cs="Arial"/>
          <w:sz w:val="24"/>
        </w:rPr>
        <w:t xml:space="preserve"> as there are many jobs that are similar, however there </w:t>
      </w:r>
      <w:r w:rsidR="00CD03AC">
        <w:rPr>
          <w:rFonts w:ascii="Arial" w:hAnsi="Arial" w:cs="Arial"/>
          <w:sz w:val="24"/>
        </w:rPr>
        <w:t xml:space="preserve">are also </w:t>
      </w:r>
      <w:r w:rsidR="008C291D">
        <w:rPr>
          <w:rFonts w:ascii="Arial" w:hAnsi="Arial" w:cs="Arial"/>
          <w:sz w:val="24"/>
        </w:rPr>
        <w:t xml:space="preserve">special procedures which are produced </w:t>
      </w:r>
      <w:r w:rsidR="00417A6A">
        <w:rPr>
          <w:rFonts w:ascii="Arial" w:hAnsi="Arial" w:cs="Arial"/>
          <w:sz w:val="24"/>
        </w:rPr>
        <w:t>for</w:t>
      </w:r>
      <w:r w:rsidR="008C291D">
        <w:rPr>
          <w:rFonts w:ascii="Arial" w:hAnsi="Arial" w:cs="Arial"/>
          <w:sz w:val="24"/>
        </w:rPr>
        <w:t xml:space="preserve"> jobs that are very rare, unique or have never been performed before.</w:t>
      </w:r>
      <w:r w:rsidR="00417A6A">
        <w:rPr>
          <w:rFonts w:ascii="Arial" w:hAnsi="Arial" w:cs="Arial"/>
          <w:sz w:val="24"/>
        </w:rPr>
        <w:t xml:space="preserve"> These procedures are designed to be followed</w:t>
      </w:r>
      <w:r w:rsidR="00CD03AC">
        <w:rPr>
          <w:rFonts w:ascii="Arial" w:hAnsi="Arial" w:cs="Arial"/>
          <w:sz w:val="24"/>
        </w:rPr>
        <w:t xml:space="preserve"> step by step, with each step being signed off on completion</w:t>
      </w:r>
      <w:r w:rsidR="0007582B">
        <w:rPr>
          <w:rFonts w:ascii="Arial" w:hAnsi="Arial" w:cs="Arial"/>
          <w:sz w:val="24"/>
        </w:rPr>
        <w:t xml:space="preserve">, not following procedure can </w:t>
      </w:r>
      <w:r w:rsidR="00901037">
        <w:rPr>
          <w:rFonts w:ascii="Arial" w:hAnsi="Arial" w:cs="Arial"/>
          <w:sz w:val="24"/>
        </w:rPr>
        <w:t>in turn lead to injury, accidents and even disciplinaries. An example of following a procedure in a Process environment would be the procedure on</w:t>
      </w:r>
      <w:r w:rsidR="001E6A75">
        <w:rPr>
          <w:rFonts w:ascii="Arial" w:hAnsi="Arial" w:cs="Arial"/>
          <w:sz w:val="24"/>
        </w:rPr>
        <w:t xml:space="preserve"> </w:t>
      </w:r>
      <w:r w:rsidR="00901037">
        <w:rPr>
          <w:rFonts w:ascii="Arial" w:hAnsi="Arial" w:cs="Arial"/>
          <w:sz w:val="24"/>
        </w:rPr>
        <w:t xml:space="preserve">a </w:t>
      </w:r>
      <w:r w:rsidR="001E6A75">
        <w:rPr>
          <w:rFonts w:ascii="Arial" w:hAnsi="Arial" w:cs="Arial"/>
          <w:sz w:val="24"/>
        </w:rPr>
        <w:t>tank to tank transfer. This procedure would state steps to follow like; ensure all appropriate valve systems are lined up correctly with Valve numbers stated on the procedure. It would also highlight that a pack should be done prior to the transfer which will include P&amp;ID drawings of the transfer, these are used to eliminate human error</w:t>
      </w:r>
      <w:r w:rsidR="006975F5">
        <w:rPr>
          <w:rFonts w:ascii="Arial" w:hAnsi="Arial" w:cs="Arial"/>
          <w:sz w:val="24"/>
        </w:rPr>
        <w:t xml:space="preserve"> and to provide an accurate display of the transfer</w:t>
      </w:r>
      <w:r w:rsidR="001E6A75">
        <w:rPr>
          <w:rFonts w:ascii="Arial" w:hAnsi="Arial" w:cs="Arial"/>
          <w:sz w:val="24"/>
        </w:rPr>
        <w:t>.</w:t>
      </w:r>
      <w:r w:rsidR="006975F5">
        <w:rPr>
          <w:rFonts w:ascii="Arial" w:hAnsi="Arial" w:cs="Arial"/>
          <w:sz w:val="24"/>
        </w:rPr>
        <w:t xml:space="preserve"> It will also state things like, importance of clear commination between operators and panel controllers to ensure efficient operations</w:t>
      </w:r>
      <w:r w:rsidR="00E3383F">
        <w:rPr>
          <w:rFonts w:ascii="Arial" w:hAnsi="Arial" w:cs="Arial"/>
          <w:sz w:val="24"/>
        </w:rPr>
        <w:t xml:space="preserve">, when following this type of </w:t>
      </w:r>
      <w:r w:rsidR="00F9313C">
        <w:rPr>
          <w:rFonts w:ascii="Arial" w:hAnsi="Arial" w:cs="Arial"/>
          <w:sz w:val="24"/>
        </w:rPr>
        <w:t>procedure,</w:t>
      </w:r>
      <w:r w:rsidR="00E3383F">
        <w:rPr>
          <w:rFonts w:ascii="Arial" w:hAnsi="Arial" w:cs="Arial"/>
          <w:sz w:val="24"/>
        </w:rPr>
        <w:t xml:space="preserve"> it is also important to follow it step by step as they will be designed to have the safest operational method.</w:t>
      </w:r>
      <w:r w:rsidR="006975F5">
        <w:rPr>
          <w:rFonts w:ascii="Arial" w:hAnsi="Arial" w:cs="Arial"/>
          <w:sz w:val="24"/>
        </w:rPr>
        <w:t xml:space="preserve"> </w:t>
      </w:r>
    </w:p>
    <w:p w14:paraId="3D279A37" w14:textId="0D06C959" w:rsidR="006220F0" w:rsidRDefault="006A1B94" w:rsidP="00BB6295">
      <w:pPr>
        <w:tabs>
          <w:tab w:val="left" w:pos="1260"/>
        </w:tabs>
        <w:spacing w:line="360" w:lineRule="auto"/>
        <w:rPr>
          <w:rFonts w:ascii="Arial" w:hAnsi="Arial" w:cs="Arial"/>
          <w:b/>
          <w:bCs/>
          <w:sz w:val="24"/>
        </w:rPr>
      </w:pPr>
      <w:r w:rsidRPr="006A1B94">
        <w:rPr>
          <w:noProof/>
        </w:rPr>
        <w:drawing>
          <wp:anchor distT="0" distB="0" distL="114300" distR="114300" simplePos="0" relativeHeight="251673600" behindDoc="1" locked="0" layoutInCell="1" allowOverlap="1" wp14:anchorId="4CBD80D4" wp14:editId="026B9B1A">
            <wp:simplePos x="0" y="0"/>
            <wp:positionH relativeFrom="margin">
              <wp:posOffset>-540689</wp:posOffset>
            </wp:positionH>
            <wp:positionV relativeFrom="paragraph">
              <wp:posOffset>8890</wp:posOffset>
            </wp:positionV>
            <wp:extent cx="3037205" cy="2210435"/>
            <wp:effectExtent l="0" t="0" r="0" b="0"/>
            <wp:wrapTight wrapText="bothSides">
              <wp:wrapPolygon edited="0">
                <wp:start x="0" y="0"/>
                <wp:lineTo x="0" y="21408"/>
                <wp:lineTo x="21406" y="21408"/>
                <wp:lineTo x="2140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37205" cy="2210435"/>
                    </a:xfrm>
                    <a:prstGeom prst="rect">
                      <a:avLst/>
                    </a:prstGeom>
                  </pic:spPr>
                </pic:pic>
              </a:graphicData>
            </a:graphic>
            <wp14:sizeRelH relativeFrom="margin">
              <wp14:pctWidth>0</wp14:pctWidth>
            </wp14:sizeRelH>
            <wp14:sizeRelV relativeFrom="margin">
              <wp14:pctHeight>0</wp14:pctHeight>
            </wp14:sizeRelV>
          </wp:anchor>
        </w:drawing>
      </w:r>
    </w:p>
    <w:p w14:paraId="3A90A8E2" w14:textId="1D671CE9" w:rsidR="006220F0" w:rsidRDefault="006220F0" w:rsidP="00BB6295">
      <w:pPr>
        <w:tabs>
          <w:tab w:val="left" w:pos="1260"/>
        </w:tabs>
        <w:spacing w:line="360" w:lineRule="auto"/>
        <w:rPr>
          <w:rFonts w:ascii="Arial" w:hAnsi="Arial" w:cs="Arial"/>
          <w:b/>
          <w:bCs/>
          <w:sz w:val="24"/>
        </w:rPr>
      </w:pPr>
    </w:p>
    <w:p w14:paraId="0996363C" w14:textId="389E65F8" w:rsidR="006220F0" w:rsidRDefault="006220F0" w:rsidP="00BB6295">
      <w:pPr>
        <w:tabs>
          <w:tab w:val="left" w:pos="1260"/>
        </w:tabs>
        <w:spacing w:line="360" w:lineRule="auto"/>
        <w:rPr>
          <w:rFonts w:ascii="Arial" w:hAnsi="Arial" w:cs="Arial"/>
          <w:b/>
          <w:bCs/>
          <w:sz w:val="24"/>
        </w:rPr>
      </w:pPr>
    </w:p>
    <w:p w14:paraId="6968D4FB" w14:textId="77777777" w:rsidR="00285F59" w:rsidRDefault="00285F59" w:rsidP="00BB6295">
      <w:pPr>
        <w:tabs>
          <w:tab w:val="left" w:pos="1260"/>
        </w:tabs>
        <w:spacing w:line="360" w:lineRule="auto"/>
        <w:rPr>
          <w:rFonts w:ascii="Arial" w:hAnsi="Arial" w:cs="Arial"/>
          <w:b/>
          <w:bCs/>
          <w:sz w:val="24"/>
        </w:rPr>
      </w:pPr>
    </w:p>
    <w:p w14:paraId="5154BF05" w14:textId="77777777" w:rsidR="00285F59" w:rsidRDefault="00285F59" w:rsidP="00BB6295">
      <w:pPr>
        <w:tabs>
          <w:tab w:val="left" w:pos="1260"/>
        </w:tabs>
        <w:spacing w:line="360" w:lineRule="auto"/>
        <w:rPr>
          <w:rFonts w:ascii="Arial" w:hAnsi="Arial" w:cs="Arial"/>
          <w:b/>
          <w:bCs/>
          <w:sz w:val="24"/>
        </w:rPr>
      </w:pPr>
    </w:p>
    <w:p w14:paraId="60CF90E9" w14:textId="77777777" w:rsidR="00285F59" w:rsidRDefault="00285F59" w:rsidP="00BB6295">
      <w:pPr>
        <w:tabs>
          <w:tab w:val="left" w:pos="1260"/>
        </w:tabs>
        <w:spacing w:line="360" w:lineRule="auto"/>
        <w:rPr>
          <w:rFonts w:ascii="Arial" w:hAnsi="Arial" w:cs="Arial"/>
          <w:b/>
          <w:bCs/>
          <w:sz w:val="24"/>
        </w:rPr>
      </w:pPr>
    </w:p>
    <w:p w14:paraId="43AE6126" w14:textId="77777777" w:rsidR="00285F59" w:rsidRDefault="00285F59" w:rsidP="00BB6295">
      <w:pPr>
        <w:tabs>
          <w:tab w:val="left" w:pos="1260"/>
        </w:tabs>
        <w:spacing w:line="360" w:lineRule="auto"/>
        <w:rPr>
          <w:rFonts w:ascii="Arial" w:hAnsi="Arial" w:cs="Arial"/>
          <w:b/>
          <w:bCs/>
          <w:sz w:val="24"/>
        </w:rPr>
      </w:pPr>
    </w:p>
    <w:p w14:paraId="4EFBA62B" w14:textId="77777777" w:rsidR="006A1B94" w:rsidRDefault="006A1B94" w:rsidP="00BB6295">
      <w:pPr>
        <w:tabs>
          <w:tab w:val="left" w:pos="1260"/>
        </w:tabs>
        <w:spacing w:line="360" w:lineRule="auto"/>
        <w:rPr>
          <w:rFonts w:ascii="Arial" w:hAnsi="Arial" w:cs="Arial"/>
          <w:b/>
          <w:bCs/>
          <w:sz w:val="24"/>
        </w:rPr>
      </w:pPr>
    </w:p>
    <w:p w14:paraId="744C6236" w14:textId="74B62F14" w:rsidR="006A1B94" w:rsidRPr="006A1B94" w:rsidRDefault="006A1B94" w:rsidP="00BB6295">
      <w:pPr>
        <w:tabs>
          <w:tab w:val="left" w:pos="1260"/>
        </w:tabs>
        <w:spacing w:line="360" w:lineRule="auto"/>
        <w:rPr>
          <w:rFonts w:ascii="Arial" w:hAnsi="Arial" w:cs="Arial"/>
          <w:i/>
          <w:iCs/>
          <w:sz w:val="24"/>
        </w:rPr>
      </w:pPr>
      <w:r w:rsidRPr="006A1B94">
        <w:rPr>
          <w:rFonts w:ascii="Arial" w:hAnsi="Arial" w:cs="Arial"/>
          <w:b/>
          <w:bCs/>
          <w:i/>
          <w:iCs/>
          <w:sz w:val="24"/>
        </w:rPr>
        <w:t xml:space="preserve">Figures </w:t>
      </w:r>
      <w:r w:rsidR="00E61397">
        <w:rPr>
          <w:rFonts w:ascii="Arial" w:hAnsi="Arial" w:cs="Arial"/>
          <w:b/>
          <w:bCs/>
          <w:i/>
          <w:iCs/>
          <w:sz w:val="24"/>
        </w:rPr>
        <w:t>7</w:t>
      </w:r>
      <w:r w:rsidRPr="006A1B94">
        <w:rPr>
          <w:rFonts w:ascii="Arial" w:hAnsi="Arial" w:cs="Arial"/>
          <w:b/>
          <w:bCs/>
          <w:i/>
          <w:iCs/>
          <w:sz w:val="24"/>
        </w:rPr>
        <w:t xml:space="preserve"> &amp; </w:t>
      </w:r>
      <w:r w:rsidR="00E61397">
        <w:rPr>
          <w:rFonts w:ascii="Arial" w:hAnsi="Arial" w:cs="Arial"/>
          <w:b/>
          <w:bCs/>
          <w:i/>
          <w:iCs/>
          <w:sz w:val="24"/>
        </w:rPr>
        <w:t>8</w:t>
      </w:r>
      <w:r w:rsidRPr="006A1B94">
        <w:rPr>
          <w:rFonts w:ascii="Arial" w:hAnsi="Arial" w:cs="Arial"/>
          <w:i/>
          <w:iCs/>
          <w:sz w:val="24"/>
        </w:rPr>
        <w:t xml:space="preserve"> illustrating a P&amp;ID drawing and also how a procedure is laid out</w:t>
      </w:r>
      <w:r>
        <w:rPr>
          <w:rFonts w:ascii="Arial" w:hAnsi="Arial" w:cs="Arial"/>
          <w:i/>
          <w:iCs/>
          <w:sz w:val="24"/>
        </w:rPr>
        <w:t>.</w:t>
      </w:r>
    </w:p>
    <w:p w14:paraId="62C9B71B" w14:textId="77777777" w:rsidR="006A1B94" w:rsidRDefault="006A1B94" w:rsidP="00BB6295">
      <w:pPr>
        <w:tabs>
          <w:tab w:val="left" w:pos="1260"/>
        </w:tabs>
        <w:spacing w:line="360" w:lineRule="auto"/>
        <w:rPr>
          <w:rFonts w:ascii="Arial" w:hAnsi="Arial" w:cs="Arial"/>
          <w:b/>
          <w:bCs/>
          <w:sz w:val="24"/>
        </w:rPr>
      </w:pPr>
    </w:p>
    <w:p w14:paraId="7C6B7C4E" w14:textId="77777777" w:rsidR="006A1B94" w:rsidRDefault="006A1B94" w:rsidP="00BB6295">
      <w:pPr>
        <w:tabs>
          <w:tab w:val="left" w:pos="1260"/>
        </w:tabs>
        <w:spacing w:line="360" w:lineRule="auto"/>
        <w:rPr>
          <w:rFonts w:ascii="Arial" w:hAnsi="Arial" w:cs="Arial"/>
          <w:b/>
          <w:bCs/>
          <w:sz w:val="24"/>
        </w:rPr>
      </w:pPr>
    </w:p>
    <w:p w14:paraId="5A03E2C0" w14:textId="6F827FBE" w:rsidR="002F063A" w:rsidRPr="003C269E" w:rsidRDefault="006C00C6" w:rsidP="00BB6295">
      <w:pPr>
        <w:tabs>
          <w:tab w:val="left" w:pos="1260"/>
        </w:tabs>
        <w:spacing w:line="360" w:lineRule="auto"/>
        <w:rPr>
          <w:rFonts w:ascii="Arial" w:hAnsi="Arial" w:cs="Arial"/>
          <w:sz w:val="24"/>
        </w:rPr>
      </w:pPr>
      <w:r>
        <w:rPr>
          <w:rFonts w:ascii="Arial" w:hAnsi="Arial" w:cs="Arial"/>
          <w:b/>
          <w:bCs/>
          <w:sz w:val="24"/>
        </w:rPr>
        <w:lastRenderedPageBreak/>
        <w:t xml:space="preserve">Lock off Tag Off – </w:t>
      </w:r>
      <w:r w:rsidR="003C269E">
        <w:rPr>
          <w:rFonts w:ascii="Arial" w:hAnsi="Arial" w:cs="Arial"/>
          <w:sz w:val="24"/>
        </w:rPr>
        <w:t xml:space="preserve">This is a system widely used across the process industry. It is designed </w:t>
      </w:r>
      <w:r w:rsidR="00FA7DED">
        <w:rPr>
          <w:rFonts w:ascii="Arial" w:hAnsi="Arial" w:cs="Arial"/>
          <w:sz w:val="24"/>
        </w:rPr>
        <w:t>to</w:t>
      </w:r>
      <w:r w:rsidR="003C269E">
        <w:rPr>
          <w:rFonts w:ascii="Arial" w:hAnsi="Arial" w:cs="Arial"/>
          <w:sz w:val="24"/>
        </w:rPr>
        <w:t xml:space="preserve"> eliminate the potential of starting up live equipment whilst it is being worked on or being taken out of service. It is typically made up of numerous locks which are placed on equipment, for example a pump needs to be removed via maintenance for overhaul</w:t>
      </w:r>
      <w:r w:rsidR="00895D41">
        <w:rPr>
          <w:rFonts w:ascii="Arial" w:hAnsi="Arial" w:cs="Arial"/>
          <w:sz w:val="24"/>
        </w:rPr>
        <w:t xml:space="preserve">. A pack would be created via operational teams to ensure safe isolation of the pump, this would be done by steaming and purging appropriate suction and discharge lines and finally purging and draining the pump itself. Once this preparation is complete and signed off, operations teams will then tag </w:t>
      </w:r>
      <w:r w:rsidR="00F3687E">
        <w:rPr>
          <w:rFonts w:ascii="Arial" w:hAnsi="Arial" w:cs="Arial"/>
          <w:sz w:val="24"/>
        </w:rPr>
        <w:t xml:space="preserve">and lock </w:t>
      </w:r>
      <w:r w:rsidR="00895D41">
        <w:rPr>
          <w:rFonts w:ascii="Arial" w:hAnsi="Arial" w:cs="Arial"/>
          <w:sz w:val="24"/>
        </w:rPr>
        <w:t>off appropriate valves and equipment which will prevent the pump from being used</w:t>
      </w:r>
      <w:r w:rsidR="005947B9">
        <w:rPr>
          <w:rFonts w:ascii="Arial" w:hAnsi="Arial" w:cs="Arial"/>
          <w:sz w:val="24"/>
        </w:rPr>
        <w:t xml:space="preserve"> and also isolated the pump</w:t>
      </w:r>
      <w:r w:rsidR="001F179D">
        <w:rPr>
          <w:rFonts w:ascii="Arial" w:hAnsi="Arial" w:cs="Arial"/>
          <w:sz w:val="24"/>
        </w:rPr>
        <w:t xml:space="preserve"> in its appropriate Substation, this supplies the amperage to the Pump. Once this is complete, maintenance crews working on the plant equipment will also put their own tags and locks on the equipment, this is done to stop anymore using the equipment before it is ready to go back into service. </w:t>
      </w:r>
    </w:p>
    <w:p w14:paraId="5354BE67" w14:textId="0237353B" w:rsidR="002F063A" w:rsidRDefault="00285F59" w:rsidP="006220F0">
      <w:pPr>
        <w:tabs>
          <w:tab w:val="left" w:pos="689"/>
        </w:tabs>
        <w:spacing w:line="360" w:lineRule="auto"/>
        <w:rPr>
          <w:rFonts w:ascii="Arial" w:hAnsi="Arial" w:cs="Arial"/>
          <w:b/>
          <w:bCs/>
          <w:sz w:val="24"/>
        </w:rPr>
      </w:pPr>
      <w:r w:rsidRPr="006220F0">
        <w:rPr>
          <w:noProof/>
        </w:rPr>
        <w:drawing>
          <wp:anchor distT="0" distB="0" distL="114300" distR="114300" simplePos="0" relativeHeight="251670528" behindDoc="1" locked="0" layoutInCell="1" allowOverlap="1" wp14:anchorId="2F9BF445" wp14:editId="445CA078">
            <wp:simplePos x="0" y="0"/>
            <wp:positionH relativeFrom="column">
              <wp:posOffset>-635525</wp:posOffset>
            </wp:positionH>
            <wp:positionV relativeFrom="paragraph">
              <wp:posOffset>205519</wp:posOffset>
            </wp:positionV>
            <wp:extent cx="2545080" cy="1430655"/>
            <wp:effectExtent l="0" t="0" r="7620" b="0"/>
            <wp:wrapTight wrapText="bothSides">
              <wp:wrapPolygon edited="0">
                <wp:start x="0" y="0"/>
                <wp:lineTo x="0" y="21284"/>
                <wp:lineTo x="21503" y="21284"/>
                <wp:lineTo x="2150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545080" cy="1430655"/>
                    </a:xfrm>
                    <a:prstGeom prst="rect">
                      <a:avLst/>
                    </a:prstGeom>
                  </pic:spPr>
                </pic:pic>
              </a:graphicData>
            </a:graphic>
            <wp14:sizeRelH relativeFrom="margin">
              <wp14:pctWidth>0</wp14:pctWidth>
            </wp14:sizeRelH>
            <wp14:sizeRelV relativeFrom="margin">
              <wp14:pctHeight>0</wp14:pctHeight>
            </wp14:sizeRelV>
          </wp:anchor>
        </w:drawing>
      </w:r>
      <w:r w:rsidR="006220F0" w:rsidRPr="006220F0">
        <w:rPr>
          <w:noProof/>
        </w:rPr>
        <w:drawing>
          <wp:anchor distT="0" distB="0" distL="114300" distR="114300" simplePos="0" relativeHeight="251671552" behindDoc="1" locked="0" layoutInCell="1" allowOverlap="1" wp14:anchorId="395FE95A" wp14:editId="331344FA">
            <wp:simplePos x="0" y="0"/>
            <wp:positionH relativeFrom="margin">
              <wp:posOffset>2185974</wp:posOffset>
            </wp:positionH>
            <wp:positionV relativeFrom="paragraph">
              <wp:posOffset>5080</wp:posOffset>
            </wp:positionV>
            <wp:extent cx="1322705" cy="1780540"/>
            <wp:effectExtent l="0" t="0" r="0" b="0"/>
            <wp:wrapTight wrapText="bothSides">
              <wp:wrapPolygon edited="0">
                <wp:start x="0" y="0"/>
                <wp:lineTo x="0" y="21261"/>
                <wp:lineTo x="21154" y="21261"/>
                <wp:lineTo x="2115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339" t="2070" r="2737" b="8394"/>
                    <a:stretch/>
                  </pic:blipFill>
                  <pic:spPr bwMode="auto">
                    <a:xfrm>
                      <a:off x="0" y="0"/>
                      <a:ext cx="1322705" cy="178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20F0" w:rsidRPr="006220F0">
        <w:rPr>
          <w:noProof/>
        </w:rPr>
        <w:drawing>
          <wp:anchor distT="0" distB="0" distL="114300" distR="114300" simplePos="0" relativeHeight="251672576" behindDoc="1" locked="0" layoutInCell="1" allowOverlap="1" wp14:anchorId="7C8BD39F" wp14:editId="7236B38F">
            <wp:simplePos x="0" y="0"/>
            <wp:positionH relativeFrom="page">
              <wp:posOffset>4889583</wp:posOffset>
            </wp:positionH>
            <wp:positionV relativeFrom="paragraph">
              <wp:posOffset>133212</wp:posOffset>
            </wp:positionV>
            <wp:extent cx="2233516" cy="1558814"/>
            <wp:effectExtent l="0" t="0" r="0" b="3810"/>
            <wp:wrapTight wrapText="bothSides">
              <wp:wrapPolygon edited="0">
                <wp:start x="0" y="0"/>
                <wp:lineTo x="0" y="21389"/>
                <wp:lineTo x="21373" y="21389"/>
                <wp:lineTo x="2137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233516" cy="1558814"/>
                    </a:xfrm>
                    <a:prstGeom prst="rect">
                      <a:avLst/>
                    </a:prstGeom>
                  </pic:spPr>
                </pic:pic>
              </a:graphicData>
            </a:graphic>
            <wp14:sizeRelH relativeFrom="margin">
              <wp14:pctWidth>0</wp14:pctWidth>
            </wp14:sizeRelH>
            <wp14:sizeRelV relativeFrom="margin">
              <wp14:pctHeight>0</wp14:pctHeight>
            </wp14:sizeRelV>
          </wp:anchor>
        </w:drawing>
      </w:r>
      <w:r w:rsidR="006220F0">
        <w:rPr>
          <w:rFonts w:ascii="Arial" w:hAnsi="Arial" w:cs="Arial"/>
          <w:b/>
          <w:bCs/>
          <w:sz w:val="24"/>
        </w:rPr>
        <w:tab/>
      </w:r>
    </w:p>
    <w:p w14:paraId="66057407" w14:textId="2850A26D" w:rsidR="002F063A" w:rsidRDefault="002F063A" w:rsidP="00BB6295">
      <w:pPr>
        <w:tabs>
          <w:tab w:val="left" w:pos="1260"/>
        </w:tabs>
        <w:spacing w:line="360" w:lineRule="auto"/>
        <w:rPr>
          <w:rFonts w:ascii="Arial" w:hAnsi="Arial" w:cs="Arial"/>
          <w:b/>
          <w:bCs/>
          <w:sz w:val="24"/>
        </w:rPr>
      </w:pPr>
    </w:p>
    <w:p w14:paraId="2EC785CA" w14:textId="3AFC57C2" w:rsidR="002F063A" w:rsidRDefault="002F063A" w:rsidP="00BB6295">
      <w:pPr>
        <w:tabs>
          <w:tab w:val="left" w:pos="1260"/>
        </w:tabs>
        <w:spacing w:line="360" w:lineRule="auto"/>
        <w:rPr>
          <w:rFonts w:ascii="Arial" w:hAnsi="Arial" w:cs="Arial"/>
          <w:b/>
          <w:bCs/>
          <w:sz w:val="24"/>
        </w:rPr>
      </w:pPr>
    </w:p>
    <w:p w14:paraId="20522D7D" w14:textId="77777777" w:rsidR="002F063A" w:rsidRDefault="002F063A" w:rsidP="00BB6295">
      <w:pPr>
        <w:tabs>
          <w:tab w:val="left" w:pos="1260"/>
        </w:tabs>
        <w:spacing w:line="360" w:lineRule="auto"/>
        <w:rPr>
          <w:rFonts w:ascii="Arial" w:hAnsi="Arial" w:cs="Arial"/>
          <w:b/>
          <w:bCs/>
          <w:sz w:val="24"/>
        </w:rPr>
      </w:pPr>
    </w:p>
    <w:p w14:paraId="417AC0CE" w14:textId="0877ED40" w:rsidR="002F063A" w:rsidRDefault="002F063A" w:rsidP="00BB6295">
      <w:pPr>
        <w:tabs>
          <w:tab w:val="left" w:pos="1260"/>
        </w:tabs>
        <w:spacing w:line="360" w:lineRule="auto"/>
        <w:rPr>
          <w:rFonts w:ascii="Arial" w:hAnsi="Arial" w:cs="Arial"/>
          <w:b/>
          <w:bCs/>
          <w:sz w:val="24"/>
        </w:rPr>
      </w:pPr>
    </w:p>
    <w:p w14:paraId="413CCDBA" w14:textId="2ADB04E8" w:rsidR="002F063A" w:rsidRPr="00CD393C" w:rsidRDefault="00CD393C" w:rsidP="00BB6295">
      <w:pPr>
        <w:tabs>
          <w:tab w:val="left" w:pos="1260"/>
        </w:tabs>
        <w:spacing w:line="360" w:lineRule="auto"/>
        <w:rPr>
          <w:rFonts w:ascii="Arial" w:hAnsi="Arial" w:cs="Arial"/>
          <w:i/>
          <w:iCs/>
          <w:sz w:val="24"/>
        </w:rPr>
      </w:pPr>
      <w:r w:rsidRPr="00CD393C">
        <w:rPr>
          <w:rFonts w:ascii="Arial" w:hAnsi="Arial" w:cs="Arial"/>
          <w:b/>
          <w:bCs/>
          <w:i/>
          <w:iCs/>
          <w:sz w:val="24"/>
        </w:rPr>
        <w:t xml:space="preserve">Figures </w:t>
      </w:r>
      <w:r w:rsidR="00E61397">
        <w:rPr>
          <w:rFonts w:ascii="Arial" w:hAnsi="Arial" w:cs="Arial"/>
          <w:b/>
          <w:bCs/>
          <w:i/>
          <w:iCs/>
          <w:sz w:val="24"/>
        </w:rPr>
        <w:t>9</w:t>
      </w:r>
      <w:r w:rsidRPr="00CD393C">
        <w:rPr>
          <w:rFonts w:ascii="Arial" w:hAnsi="Arial" w:cs="Arial"/>
          <w:b/>
          <w:bCs/>
          <w:i/>
          <w:iCs/>
          <w:sz w:val="24"/>
        </w:rPr>
        <w:t xml:space="preserve">, </w:t>
      </w:r>
      <w:r w:rsidR="00E61397">
        <w:rPr>
          <w:rFonts w:ascii="Arial" w:hAnsi="Arial" w:cs="Arial"/>
          <w:b/>
          <w:bCs/>
          <w:i/>
          <w:iCs/>
          <w:sz w:val="24"/>
        </w:rPr>
        <w:t>10</w:t>
      </w:r>
      <w:r w:rsidRPr="00CD393C">
        <w:rPr>
          <w:rFonts w:ascii="Arial" w:hAnsi="Arial" w:cs="Arial"/>
          <w:b/>
          <w:bCs/>
          <w:i/>
          <w:iCs/>
          <w:sz w:val="24"/>
        </w:rPr>
        <w:t xml:space="preserve"> &amp; </w:t>
      </w:r>
      <w:r w:rsidR="00802F63">
        <w:rPr>
          <w:rFonts w:ascii="Arial" w:hAnsi="Arial" w:cs="Arial"/>
          <w:b/>
          <w:bCs/>
          <w:i/>
          <w:iCs/>
          <w:sz w:val="24"/>
        </w:rPr>
        <w:t>1</w:t>
      </w:r>
      <w:r w:rsidR="00E61397">
        <w:rPr>
          <w:rFonts w:ascii="Arial" w:hAnsi="Arial" w:cs="Arial"/>
          <w:b/>
          <w:bCs/>
          <w:i/>
          <w:iCs/>
          <w:sz w:val="24"/>
        </w:rPr>
        <w:t>1</w:t>
      </w:r>
      <w:r w:rsidRPr="00CD393C">
        <w:rPr>
          <w:rFonts w:ascii="Arial" w:hAnsi="Arial" w:cs="Arial"/>
          <w:i/>
          <w:iCs/>
          <w:sz w:val="24"/>
        </w:rPr>
        <w:t xml:space="preserve"> illustrating lock out tag out techniques.</w:t>
      </w:r>
    </w:p>
    <w:p w14:paraId="30686AC4" w14:textId="77777777" w:rsidR="00285F59" w:rsidRDefault="00285F59" w:rsidP="00BB6295">
      <w:pPr>
        <w:tabs>
          <w:tab w:val="left" w:pos="1260"/>
        </w:tabs>
        <w:spacing w:line="360" w:lineRule="auto"/>
        <w:rPr>
          <w:rFonts w:ascii="Arial" w:hAnsi="Arial" w:cs="Arial"/>
          <w:b/>
          <w:bCs/>
          <w:sz w:val="24"/>
          <w:szCs w:val="24"/>
          <w:u w:val="single"/>
        </w:rPr>
      </w:pPr>
    </w:p>
    <w:p w14:paraId="6B29D166" w14:textId="77777777" w:rsidR="00285F59" w:rsidRDefault="00285F59" w:rsidP="00BB6295">
      <w:pPr>
        <w:tabs>
          <w:tab w:val="left" w:pos="1260"/>
        </w:tabs>
        <w:spacing w:line="360" w:lineRule="auto"/>
        <w:rPr>
          <w:rFonts w:ascii="Arial" w:hAnsi="Arial" w:cs="Arial"/>
          <w:b/>
          <w:bCs/>
          <w:sz w:val="24"/>
          <w:szCs w:val="24"/>
          <w:u w:val="single"/>
        </w:rPr>
      </w:pPr>
    </w:p>
    <w:p w14:paraId="2437A537" w14:textId="5E025BCB" w:rsidR="002F063A" w:rsidRPr="002F063A" w:rsidRDefault="002F063A" w:rsidP="00BB6295">
      <w:pPr>
        <w:tabs>
          <w:tab w:val="left" w:pos="1260"/>
        </w:tabs>
        <w:spacing w:line="360" w:lineRule="auto"/>
        <w:rPr>
          <w:rFonts w:ascii="Arial" w:hAnsi="Arial" w:cs="Arial"/>
          <w:b/>
          <w:bCs/>
          <w:sz w:val="24"/>
          <w:szCs w:val="24"/>
          <w:u w:val="single"/>
        </w:rPr>
      </w:pPr>
      <w:r w:rsidRPr="002F063A">
        <w:rPr>
          <w:rFonts w:ascii="Arial" w:hAnsi="Arial" w:cs="Arial"/>
          <w:b/>
          <w:bCs/>
          <w:sz w:val="24"/>
          <w:szCs w:val="24"/>
          <w:u w:val="single"/>
        </w:rPr>
        <w:t>Permit to work Systems</w:t>
      </w:r>
    </w:p>
    <w:p w14:paraId="7C8ACF77" w14:textId="183D5B02" w:rsidR="00015A1A" w:rsidRPr="00BB6295" w:rsidRDefault="00A96FFF" w:rsidP="00BB6295">
      <w:pPr>
        <w:tabs>
          <w:tab w:val="left" w:pos="1260"/>
        </w:tabs>
        <w:spacing w:line="360" w:lineRule="auto"/>
        <w:rPr>
          <w:rFonts w:ascii="Arial" w:hAnsi="Arial" w:cs="Arial"/>
          <w:sz w:val="24"/>
        </w:rPr>
      </w:pPr>
      <w:r>
        <w:rPr>
          <w:rFonts w:ascii="Arial" w:hAnsi="Arial" w:cs="Arial"/>
          <w:sz w:val="24"/>
          <w:szCs w:val="24"/>
        </w:rPr>
        <w:t xml:space="preserve">Permit to work systems are a </w:t>
      </w:r>
      <w:r w:rsidR="00015A1A" w:rsidRPr="00BB6295">
        <w:rPr>
          <w:rFonts w:ascii="Arial" w:hAnsi="Arial" w:cs="Arial"/>
          <w:sz w:val="24"/>
          <w:szCs w:val="24"/>
        </w:rPr>
        <w:t xml:space="preserve">process intended to provide open dialogue between all affected individuals and departments. This discussion is meant to identify safety concerns, identify mitigating steps, and ensure consistent communication. This discussion embodies the spirit of the permit. The permit is a tool to facilitate this discussion and help consistently mitigate hazards. </w:t>
      </w:r>
    </w:p>
    <w:p w14:paraId="7445F566" w14:textId="663E5ACE" w:rsidR="00015A1A" w:rsidRPr="00BB6295" w:rsidRDefault="00015A1A" w:rsidP="00BB6295">
      <w:pPr>
        <w:pStyle w:val="Default"/>
        <w:spacing w:line="360" w:lineRule="auto"/>
        <w:rPr>
          <w:rFonts w:ascii="Arial" w:hAnsi="Arial" w:cs="Arial"/>
        </w:rPr>
      </w:pPr>
      <w:r w:rsidRPr="00BB6295">
        <w:rPr>
          <w:rFonts w:ascii="Arial" w:hAnsi="Arial" w:cs="Arial"/>
        </w:rPr>
        <w:t xml:space="preserve">This policy applies to all </w:t>
      </w:r>
      <w:r w:rsidR="000F47C1">
        <w:rPr>
          <w:rFonts w:ascii="Arial" w:hAnsi="Arial" w:cs="Arial"/>
        </w:rPr>
        <w:t xml:space="preserve">Refinery </w:t>
      </w:r>
      <w:r w:rsidRPr="00BB6295">
        <w:rPr>
          <w:rFonts w:ascii="Arial" w:hAnsi="Arial" w:cs="Arial"/>
        </w:rPr>
        <w:t>employees, contractors and visitors who may be required to issue or obtain permits for work in the</w:t>
      </w:r>
      <w:r w:rsidR="000F47C1">
        <w:rPr>
          <w:rFonts w:ascii="Arial" w:hAnsi="Arial" w:cs="Arial"/>
        </w:rPr>
        <w:t xml:space="preserve"> Refinery</w:t>
      </w:r>
      <w:r w:rsidRPr="00BB6295">
        <w:rPr>
          <w:rFonts w:ascii="Arial" w:hAnsi="Arial" w:cs="Arial"/>
        </w:rPr>
        <w:t xml:space="preserve"> facility. </w:t>
      </w:r>
    </w:p>
    <w:p w14:paraId="346C4420" w14:textId="10683427" w:rsidR="00BB4F82" w:rsidRPr="00BB4F82" w:rsidRDefault="00BB4F82" w:rsidP="00BB6295">
      <w:pPr>
        <w:pStyle w:val="Default"/>
        <w:spacing w:line="360" w:lineRule="auto"/>
        <w:rPr>
          <w:rFonts w:ascii="Arial" w:hAnsi="Arial" w:cs="Arial"/>
          <w:b/>
          <w:bCs/>
          <w:u w:val="single"/>
        </w:rPr>
      </w:pPr>
      <w:r w:rsidRPr="00BB4F82">
        <w:rPr>
          <w:rFonts w:ascii="Arial" w:hAnsi="Arial" w:cs="Arial"/>
          <w:b/>
          <w:bCs/>
          <w:u w:val="single"/>
        </w:rPr>
        <w:lastRenderedPageBreak/>
        <w:t>Types of Permit</w:t>
      </w:r>
      <w:r w:rsidR="00EB4938">
        <w:rPr>
          <w:rFonts w:ascii="Arial" w:hAnsi="Arial" w:cs="Arial"/>
          <w:b/>
          <w:bCs/>
          <w:u w:val="single"/>
        </w:rPr>
        <w:t xml:space="preserve"> used at a Refinery </w:t>
      </w:r>
    </w:p>
    <w:p w14:paraId="6101EEBE" w14:textId="28BFB512" w:rsidR="00015A1A" w:rsidRPr="00BB6295" w:rsidRDefault="00BB4F82" w:rsidP="00BB6295">
      <w:pPr>
        <w:pStyle w:val="Default"/>
        <w:spacing w:line="360" w:lineRule="auto"/>
        <w:rPr>
          <w:rFonts w:ascii="Arial" w:hAnsi="Arial" w:cs="Arial"/>
        </w:rPr>
      </w:pPr>
      <w:r>
        <w:rPr>
          <w:rFonts w:ascii="Arial" w:hAnsi="Arial" w:cs="Arial"/>
        </w:rPr>
        <w:t xml:space="preserve">1. </w:t>
      </w:r>
      <w:r w:rsidR="00015A1A" w:rsidRPr="00EB4938">
        <w:rPr>
          <w:rFonts w:ascii="Arial" w:hAnsi="Arial" w:cs="Arial"/>
          <w:b/>
          <w:bCs/>
        </w:rPr>
        <w:t>Blanket SAFE WORK PERMIT</w:t>
      </w:r>
      <w:r w:rsidR="00015A1A" w:rsidRPr="00BB6295">
        <w:rPr>
          <w:rFonts w:ascii="Arial" w:hAnsi="Arial" w:cs="Arial"/>
        </w:rPr>
        <w:t xml:space="preserve"> - A permit issued to allow work on a grouping of closely interrelated or similar pieces of equipment (e.g., groups of exchangers, pumps, vessels and connecting piping, etc.). </w:t>
      </w:r>
    </w:p>
    <w:p w14:paraId="035ED8E3" w14:textId="77777777" w:rsidR="00EB4938" w:rsidRDefault="00EB4938" w:rsidP="00BB6295">
      <w:pPr>
        <w:pStyle w:val="Default"/>
        <w:spacing w:line="360" w:lineRule="auto"/>
        <w:rPr>
          <w:rFonts w:ascii="Arial" w:hAnsi="Arial" w:cs="Arial"/>
        </w:rPr>
      </w:pPr>
    </w:p>
    <w:p w14:paraId="2230D407" w14:textId="57DE39DE" w:rsidR="00015A1A" w:rsidRPr="00BB6295" w:rsidRDefault="00BB4F82" w:rsidP="00BB6295">
      <w:pPr>
        <w:pStyle w:val="Default"/>
        <w:spacing w:line="360" w:lineRule="auto"/>
        <w:rPr>
          <w:rFonts w:ascii="Arial" w:hAnsi="Arial" w:cs="Arial"/>
        </w:rPr>
      </w:pPr>
      <w:r>
        <w:rPr>
          <w:rFonts w:ascii="Arial" w:hAnsi="Arial" w:cs="Arial"/>
        </w:rPr>
        <w:t xml:space="preserve">2. </w:t>
      </w:r>
      <w:r w:rsidR="00015A1A" w:rsidRPr="00EB4938">
        <w:rPr>
          <w:rFonts w:ascii="Arial" w:hAnsi="Arial" w:cs="Arial"/>
          <w:b/>
          <w:bCs/>
        </w:rPr>
        <w:t>Confined Space</w:t>
      </w:r>
      <w:r w:rsidR="00015A1A" w:rsidRPr="00BB6295">
        <w:rPr>
          <w:rFonts w:ascii="Arial" w:hAnsi="Arial" w:cs="Arial"/>
        </w:rPr>
        <w:t xml:space="preserve"> - A space that is: </w:t>
      </w:r>
    </w:p>
    <w:p w14:paraId="4642E4B0" w14:textId="77777777" w:rsidR="00015A1A" w:rsidRPr="00BB6295" w:rsidRDefault="00015A1A" w:rsidP="00BB6295">
      <w:pPr>
        <w:pStyle w:val="Default"/>
        <w:spacing w:line="360" w:lineRule="auto"/>
        <w:rPr>
          <w:rFonts w:ascii="Arial" w:hAnsi="Arial" w:cs="Arial"/>
        </w:rPr>
      </w:pPr>
      <w:r w:rsidRPr="00BB6295">
        <w:rPr>
          <w:rFonts w:ascii="Arial" w:hAnsi="Arial" w:cs="Arial"/>
        </w:rPr>
        <w:t xml:space="preserve">- Sufficiently large and so configured that an individual can bodily enter and perform assigned work; </w:t>
      </w:r>
    </w:p>
    <w:p w14:paraId="0F4C0D1B" w14:textId="77777777" w:rsidR="00015A1A" w:rsidRPr="00BB6295" w:rsidRDefault="00015A1A" w:rsidP="00BB6295">
      <w:pPr>
        <w:pStyle w:val="Default"/>
        <w:spacing w:line="360" w:lineRule="auto"/>
        <w:rPr>
          <w:rFonts w:ascii="Arial" w:hAnsi="Arial" w:cs="Arial"/>
        </w:rPr>
      </w:pPr>
      <w:r w:rsidRPr="00BB6295">
        <w:rPr>
          <w:rFonts w:ascii="Arial" w:hAnsi="Arial" w:cs="Arial"/>
        </w:rPr>
        <w:t xml:space="preserve">- Has limited or restricted means of entry or exit and </w:t>
      </w:r>
    </w:p>
    <w:p w14:paraId="739F7E20" w14:textId="77777777" w:rsidR="00015A1A" w:rsidRPr="00BB6295" w:rsidRDefault="00015A1A" w:rsidP="00BB6295">
      <w:pPr>
        <w:pStyle w:val="Default"/>
        <w:spacing w:line="360" w:lineRule="auto"/>
        <w:rPr>
          <w:rFonts w:ascii="Arial" w:hAnsi="Arial" w:cs="Arial"/>
        </w:rPr>
      </w:pPr>
      <w:r w:rsidRPr="00BB6295">
        <w:rPr>
          <w:rFonts w:ascii="Arial" w:hAnsi="Arial" w:cs="Arial"/>
        </w:rPr>
        <w:t xml:space="preserve">- Is not designed for continuous occupancy </w:t>
      </w:r>
    </w:p>
    <w:p w14:paraId="48B6901B" w14:textId="77777777" w:rsidR="00015A1A" w:rsidRPr="00BB6295" w:rsidRDefault="00015A1A" w:rsidP="00BB6295">
      <w:pPr>
        <w:pStyle w:val="Default"/>
        <w:spacing w:line="360" w:lineRule="auto"/>
        <w:rPr>
          <w:rFonts w:ascii="Arial" w:hAnsi="Arial" w:cs="Arial"/>
        </w:rPr>
      </w:pPr>
      <w:r w:rsidRPr="00BB6295">
        <w:rPr>
          <w:rFonts w:ascii="Arial" w:hAnsi="Arial" w:cs="Arial"/>
        </w:rPr>
        <w:t xml:space="preserve">- Examples of confined spaces include but are not limited to: tanks, reactors, vessels, towers, drums, sumps, floating roofs on storage tanks when the roof is 4 or more feet below the top rim of the tank, excavations greater than 4 feet deep, and tower skirts. </w:t>
      </w:r>
    </w:p>
    <w:p w14:paraId="1EC326AA" w14:textId="77777777" w:rsidR="00015A1A" w:rsidRPr="00BB6295" w:rsidRDefault="00015A1A" w:rsidP="00BB6295">
      <w:pPr>
        <w:pStyle w:val="Default"/>
        <w:spacing w:line="360" w:lineRule="auto"/>
        <w:rPr>
          <w:rFonts w:ascii="Arial" w:hAnsi="Arial" w:cs="Arial"/>
        </w:rPr>
      </w:pPr>
    </w:p>
    <w:p w14:paraId="3FAF0CD8" w14:textId="3C4B62BC" w:rsidR="00015A1A" w:rsidRPr="00BB6295" w:rsidRDefault="00BB4F82" w:rsidP="00BB6295">
      <w:pPr>
        <w:pStyle w:val="Default"/>
        <w:spacing w:line="360" w:lineRule="auto"/>
        <w:rPr>
          <w:rFonts w:ascii="Arial" w:hAnsi="Arial" w:cs="Arial"/>
        </w:rPr>
      </w:pPr>
      <w:r>
        <w:rPr>
          <w:rFonts w:ascii="Arial" w:hAnsi="Arial" w:cs="Arial"/>
        </w:rPr>
        <w:t>3.</w:t>
      </w:r>
      <w:r w:rsidR="00015A1A" w:rsidRPr="00BB6295">
        <w:rPr>
          <w:rFonts w:ascii="Arial" w:hAnsi="Arial" w:cs="Arial"/>
        </w:rPr>
        <w:t xml:space="preserve"> </w:t>
      </w:r>
      <w:r w:rsidR="00015A1A" w:rsidRPr="00EB4938">
        <w:rPr>
          <w:rFonts w:ascii="Arial" w:hAnsi="Arial" w:cs="Arial"/>
          <w:b/>
          <w:bCs/>
        </w:rPr>
        <w:t>Critical Lift</w:t>
      </w:r>
      <w:r w:rsidR="00EB4938">
        <w:rPr>
          <w:rFonts w:ascii="Arial" w:hAnsi="Arial" w:cs="Arial"/>
        </w:rPr>
        <w:t xml:space="preserve"> </w:t>
      </w:r>
      <w:r w:rsidR="00015A1A" w:rsidRPr="00BB6295">
        <w:rPr>
          <w:rFonts w:ascii="Arial" w:hAnsi="Arial" w:cs="Arial"/>
        </w:rPr>
        <w:t xml:space="preserve">- any lift utilizing a mobile lifting device or crane in which one of the following occur: </w:t>
      </w:r>
    </w:p>
    <w:p w14:paraId="398C8014" w14:textId="77777777" w:rsidR="00015A1A" w:rsidRPr="00BB6295" w:rsidRDefault="00015A1A" w:rsidP="00BB6295">
      <w:pPr>
        <w:pStyle w:val="Default"/>
        <w:spacing w:line="360" w:lineRule="auto"/>
        <w:rPr>
          <w:rFonts w:ascii="Arial" w:hAnsi="Arial" w:cs="Arial"/>
        </w:rPr>
      </w:pPr>
      <w:r w:rsidRPr="00BB6295">
        <w:rPr>
          <w:rFonts w:ascii="Arial" w:hAnsi="Arial" w:cs="Arial"/>
        </w:rPr>
        <w:t xml:space="preserve">- The Load will exceed 75% of the specific equipment load chart </w:t>
      </w:r>
    </w:p>
    <w:p w14:paraId="5E1A4F4A" w14:textId="77777777" w:rsidR="00015A1A" w:rsidRPr="00BB6295" w:rsidRDefault="00015A1A" w:rsidP="00BB6295">
      <w:pPr>
        <w:pStyle w:val="Default"/>
        <w:spacing w:line="360" w:lineRule="auto"/>
        <w:rPr>
          <w:rFonts w:ascii="Arial" w:hAnsi="Arial" w:cs="Arial"/>
        </w:rPr>
      </w:pPr>
      <w:r w:rsidRPr="00BB6295">
        <w:rPr>
          <w:rFonts w:ascii="Arial" w:hAnsi="Arial" w:cs="Arial"/>
        </w:rPr>
        <w:t xml:space="preserve">- The object being lifted is 10,000 pounds or greater </w:t>
      </w:r>
    </w:p>
    <w:p w14:paraId="3260A36C" w14:textId="77777777" w:rsidR="00015A1A" w:rsidRPr="00BB6295" w:rsidRDefault="00015A1A" w:rsidP="00BB6295">
      <w:pPr>
        <w:pStyle w:val="Default"/>
        <w:spacing w:line="360" w:lineRule="auto"/>
        <w:rPr>
          <w:rFonts w:ascii="Arial" w:hAnsi="Arial" w:cs="Arial"/>
        </w:rPr>
      </w:pPr>
      <w:r w:rsidRPr="00BB6295">
        <w:rPr>
          <w:rFonts w:ascii="Arial" w:hAnsi="Arial" w:cs="Arial"/>
        </w:rPr>
        <w:t xml:space="preserve">- The lift will occur over live equipment. </w:t>
      </w:r>
    </w:p>
    <w:p w14:paraId="410BEA51" w14:textId="77777777" w:rsidR="004F6F58" w:rsidRDefault="004F6F58" w:rsidP="00BB6295">
      <w:pPr>
        <w:pStyle w:val="Default"/>
        <w:spacing w:line="360" w:lineRule="auto"/>
        <w:rPr>
          <w:rFonts w:ascii="Arial" w:hAnsi="Arial" w:cs="Arial"/>
        </w:rPr>
      </w:pPr>
    </w:p>
    <w:p w14:paraId="19FE6619" w14:textId="77777777" w:rsidR="004F6F58" w:rsidRDefault="004F6F58" w:rsidP="00BB6295">
      <w:pPr>
        <w:pStyle w:val="Default"/>
        <w:spacing w:line="360" w:lineRule="auto"/>
        <w:rPr>
          <w:rFonts w:ascii="Arial" w:hAnsi="Arial" w:cs="Arial"/>
        </w:rPr>
      </w:pPr>
    </w:p>
    <w:p w14:paraId="36082021" w14:textId="77777777" w:rsidR="004F6F58" w:rsidRDefault="004F6F58" w:rsidP="00BB6295">
      <w:pPr>
        <w:pStyle w:val="Default"/>
        <w:spacing w:line="360" w:lineRule="auto"/>
        <w:rPr>
          <w:rFonts w:ascii="Arial" w:hAnsi="Arial" w:cs="Arial"/>
        </w:rPr>
      </w:pPr>
    </w:p>
    <w:p w14:paraId="47820691" w14:textId="4F9F86ED" w:rsidR="00015A1A" w:rsidRPr="00BB6295" w:rsidRDefault="00EB4938" w:rsidP="00BB6295">
      <w:pPr>
        <w:pStyle w:val="Default"/>
        <w:spacing w:line="360" w:lineRule="auto"/>
        <w:rPr>
          <w:rFonts w:ascii="Arial" w:hAnsi="Arial" w:cs="Arial"/>
        </w:rPr>
      </w:pPr>
      <w:r>
        <w:rPr>
          <w:rFonts w:ascii="Arial" w:hAnsi="Arial" w:cs="Arial"/>
        </w:rPr>
        <w:t xml:space="preserve">4. </w:t>
      </w:r>
      <w:r w:rsidR="00015A1A" w:rsidRPr="00EB4938">
        <w:rPr>
          <w:rFonts w:ascii="Arial" w:hAnsi="Arial" w:cs="Arial"/>
          <w:b/>
          <w:bCs/>
        </w:rPr>
        <w:t>Energy Isolation</w:t>
      </w:r>
      <w:r w:rsidR="00015A1A" w:rsidRPr="00BB6295">
        <w:rPr>
          <w:rFonts w:ascii="Arial" w:hAnsi="Arial" w:cs="Arial"/>
        </w:rPr>
        <w:t xml:space="preserve"> – the process by which a system is removed from service and completely protected against the release of energy and material. This can includ</w:t>
      </w:r>
      <w:r w:rsidR="009C01CE">
        <w:rPr>
          <w:rFonts w:ascii="Arial" w:hAnsi="Arial" w:cs="Arial"/>
        </w:rPr>
        <w:t xml:space="preserve">e </w:t>
      </w:r>
      <w:r w:rsidR="00015A1A" w:rsidRPr="00BB6295">
        <w:rPr>
          <w:rFonts w:ascii="Arial" w:hAnsi="Arial" w:cs="Arial"/>
        </w:rPr>
        <w:t xml:space="preserve">lock out, tag out, blinding; misaligning or removing sections of lines, pipes, or ducts; or a double block and bleed system. </w:t>
      </w:r>
    </w:p>
    <w:p w14:paraId="511457F2" w14:textId="77777777" w:rsidR="00EB4938" w:rsidRDefault="00EB4938" w:rsidP="00BB6295">
      <w:pPr>
        <w:pStyle w:val="Default"/>
        <w:spacing w:line="360" w:lineRule="auto"/>
        <w:rPr>
          <w:rFonts w:ascii="Arial" w:hAnsi="Arial" w:cs="Arial"/>
        </w:rPr>
      </w:pPr>
    </w:p>
    <w:p w14:paraId="6242B567" w14:textId="08A5860D" w:rsidR="00015A1A" w:rsidRPr="00BB6295" w:rsidRDefault="00EB4938" w:rsidP="00BB6295">
      <w:pPr>
        <w:pStyle w:val="Default"/>
        <w:spacing w:line="360" w:lineRule="auto"/>
        <w:rPr>
          <w:rFonts w:ascii="Arial" w:hAnsi="Arial" w:cs="Arial"/>
        </w:rPr>
      </w:pPr>
      <w:r>
        <w:rPr>
          <w:rFonts w:ascii="Arial" w:hAnsi="Arial" w:cs="Arial"/>
        </w:rPr>
        <w:t xml:space="preserve">5. </w:t>
      </w:r>
      <w:r w:rsidR="00015A1A" w:rsidRPr="00EB4938">
        <w:rPr>
          <w:rFonts w:ascii="Arial" w:hAnsi="Arial" w:cs="Arial"/>
          <w:b/>
          <w:bCs/>
        </w:rPr>
        <w:t>Entry</w:t>
      </w:r>
      <w:r w:rsidR="00015A1A" w:rsidRPr="00BB6295">
        <w:rPr>
          <w:rFonts w:ascii="Arial" w:hAnsi="Arial" w:cs="Arial"/>
        </w:rPr>
        <w:t xml:space="preserve"> - The action by which an </w:t>
      </w:r>
      <w:r w:rsidR="002A7043" w:rsidRPr="00BB6295">
        <w:rPr>
          <w:rFonts w:ascii="Arial" w:hAnsi="Arial" w:cs="Arial"/>
        </w:rPr>
        <w:t>individual pass</w:t>
      </w:r>
      <w:r w:rsidR="00015A1A" w:rsidRPr="00BB6295">
        <w:rPr>
          <w:rFonts w:ascii="Arial" w:hAnsi="Arial" w:cs="Arial"/>
        </w:rPr>
        <w:t xml:space="preserve"> through an opening into a confined space. Entry is considered to have occurred as soon as any part of the entrant's body breaks the plane of an opening. </w:t>
      </w:r>
    </w:p>
    <w:p w14:paraId="090EF0FE" w14:textId="77777777" w:rsidR="00910582" w:rsidRDefault="00910582" w:rsidP="00BB6295">
      <w:pPr>
        <w:pStyle w:val="Default"/>
        <w:spacing w:line="360" w:lineRule="auto"/>
        <w:rPr>
          <w:rFonts w:ascii="Arial" w:hAnsi="Arial" w:cs="Arial"/>
        </w:rPr>
      </w:pPr>
    </w:p>
    <w:p w14:paraId="34360A42" w14:textId="76E34D07" w:rsidR="00015A1A" w:rsidRPr="00BB6295" w:rsidRDefault="00EB4938" w:rsidP="00BB6295">
      <w:pPr>
        <w:pStyle w:val="Default"/>
        <w:spacing w:line="360" w:lineRule="auto"/>
        <w:rPr>
          <w:rFonts w:ascii="Arial" w:hAnsi="Arial" w:cs="Arial"/>
        </w:rPr>
      </w:pPr>
      <w:r>
        <w:rPr>
          <w:rFonts w:ascii="Arial" w:hAnsi="Arial" w:cs="Arial"/>
        </w:rPr>
        <w:lastRenderedPageBreak/>
        <w:t xml:space="preserve">6. </w:t>
      </w:r>
      <w:r w:rsidR="00015A1A" w:rsidRPr="00910582">
        <w:rPr>
          <w:rFonts w:ascii="Arial" w:hAnsi="Arial" w:cs="Arial"/>
          <w:b/>
          <w:bCs/>
        </w:rPr>
        <w:t>Excavation</w:t>
      </w:r>
      <w:r w:rsidR="00015A1A" w:rsidRPr="00BB6295">
        <w:rPr>
          <w:rFonts w:ascii="Arial" w:hAnsi="Arial" w:cs="Arial"/>
        </w:rPr>
        <w:t xml:space="preserve"> – Means any man-made cuts, cavities, trenches, drilling, auguring or depressions in the earth’s surface made by the removal of earth. Activities which are not excavations include removing previously piled or mounded earth from above existing grade; and surface </w:t>
      </w:r>
      <w:r w:rsidR="002A7043" w:rsidRPr="00BB6295">
        <w:rPr>
          <w:rFonts w:ascii="Arial" w:hAnsi="Arial" w:cs="Arial"/>
        </w:rPr>
        <w:t>levelling</w:t>
      </w:r>
      <w:r w:rsidR="00015A1A" w:rsidRPr="00BB6295">
        <w:rPr>
          <w:rFonts w:ascii="Arial" w:hAnsi="Arial" w:cs="Arial"/>
        </w:rPr>
        <w:t xml:space="preserve">, provided that the </w:t>
      </w:r>
      <w:r w:rsidR="002A7043" w:rsidRPr="00BB6295">
        <w:rPr>
          <w:rFonts w:ascii="Arial" w:hAnsi="Arial" w:cs="Arial"/>
        </w:rPr>
        <w:t>levelling</w:t>
      </w:r>
      <w:r w:rsidR="00015A1A" w:rsidRPr="00BB6295">
        <w:rPr>
          <w:rFonts w:ascii="Arial" w:hAnsi="Arial" w:cs="Arial"/>
        </w:rPr>
        <w:t xml:space="preserve"> activities do not extend below grade. </w:t>
      </w:r>
    </w:p>
    <w:p w14:paraId="5BC1FE73" w14:textId="77777777" w:rsidR="00EB4938" w:rsidRDefault="00EB4938" w:rsidP="00BB6295">
      <w:pPr>
        <w:tabs>
          <w:tab w:val="left" w:pos="1260"/>
        </w:tabs>
        <w:spacing w:line="360" w:lineRule="auto"/>
        <w:rPr>
          <w:rFonts w:ascii="Arial" w:hAnsi="Arial" w:cs="Arial"/>
          <w:sz w:val="24"/>
          <w:szCs w:val="24"/>
        </w:rPr>
      </w:pPr>
    </w:p>
    <w:p w14:paraId="3E7AE0E4" w14:textId="0787A38E" w:rsidR="00174F73" w:rsidRPr="00BB6295" w:rsidRDefault="00EB4938" w:rsidP="00BB6295">
      <w:pPr>
        <w:tabs>
          <w:tab w:val="left" w:pos="1260"/>
        </w:tabs>
        <w:spacing w:line="360" w:lineRule="auto"/>
        <w:rPr>
          <w:rFonts w:ascii="Arial" w:hAnsi="Arial" w:cs="Arial"/>
          <w:b/>
          <w:bCs/>
          <w:sz w:val="24"/>
          <w:szCs w:val="24"/>
          <w:u w:val="single"/>
        </w:rPr>
      </w:pPr>
      <w:r>
        <w:rPr>
          <w:rFonts w:ascii="Arial" w:hAnsi="Arial" w:cs="Arial"/>
          <w:sz w:val="24"/>
          <w:szCs w:val="24"/>
        </w:rPr>
        <w:t xml:space="preserve">7. </w:t>
      </w:r>
      <w:r w:rsidR="00015A1A" w:rsidRPr="00EB4938">
        <w:rPr>
          <w:rFonts w:ascii="Arial" w:hAnsi="Arial" w:cs="Arial"/>
          <w:b/>
          <w:bCs/>
          <w:sz w:val="24"/>
          <w:szCs w:val="24"/>
        </w:rPr>
        <w:t>Excavation Competent Person</w:t>
      </w:r>
      <w:r w:rsidR="00015A1A" w:rsidRPr="00BB6295">
        <w:rPr>
          <w:rFonts w:ascii="Arial" w:hAnsi="Arial" w:cs="Arial"/>
          <w:sz w:val="24"/>
          <w:szCs w:val="24"/>
        </w:rPr>
        <w:t xml:space="preserve"> - A person capable of identifying existing and predictable hazards in the surroundings, or working conditions which are unsanitary, hazardous or dangerous to employees, who has authorization to take prompt corrective action to eliminate </w:t>
      </w:r>
      <w:r w:rsidR="003D1A83" w:rsidRPr="00BB6295">
        <w:rPr>
          <w:rFonts w:ascii="Arial" w:hAnsi="Arial" w:cs="Arial"/>
          <w:sz w:val="24"/>
          <w:szCs w:val="24"/>
        </w:rPr>
        <w:t>them and</w:t>
      </w:r>
      <w:bookmarkStart w:id="0" w:name="_GoBack"/>
      <w:bookmarkEnd w:id="0"/>
      <w:r w:rsidR="00015A1A" w:rsidRPr="00BB6295">
        <w:rPr>
          <w:rFonts w:ascii="Arial" w:hAnsi="Arial" w:cs="Arial"/>
          <w:sz w:val="24"/>
          <w:szCs w:val="24"/>
        </w:rPr>
        <w:t xml:space="preserve"> has been trained in the Valero excavation permitting process.</w:t>
      </w:r>
    </w:p>
    <w:p w14:paraId="7D81971A" w14:textId="77777777" w:rsidR="00910582" w:rsidRDefault="00910582" w:rsidP="00207466">
      <w:pPr>
        <w:tabs>
          <w:tab w:val="left" w:pos="1260"/>
        </w:tabs>
        <w:rPr>
          <w:rFonts w:ascii="Arial" w:hAnsi="Arial" w:cs="Arial"/>
          <w:b/>
          <w:bCs/>
          <w:sz w:val="24"/>
          <w:u w:val="single"/>
        </w:rPr>
      </w:pPr>
    </w:p>
    <w:p w14:paraId="5C565E29" w14:textId="70C5750A" w:rsidR="00174F73" w:rsidRDefault="00910582" w:rsidP="00207466">
      <w:pPr>
        <w:tabs>
          <w:tab w:val="left" w:pos="1260"/>
        </w:tabs>
        <w:rPr>
          <w:rFonts w:ascii="Arial" w:hAnsi="Arial" w:cs="Arial"/>
          <w:b/>
          <w:bCs/>
          <w:sz w:val="24"/>
        </w:rPr>
      </w:pPr>
      <w:r w:rsidRPr="00910582">
        <w:rPr>
          <w:rFonts w:ascii="Arial" w:hAnsi="Arial" w:cs="Arial"/>
          <w:b/>
          <w:bCs/>
          <w:sz w:val="24"/>
        </w:rPr>
        <w:t>Example</w:t>
      </w:r>
      <w:r>
        <w:rPr>
          <w:rFonts w:ascii="Arial" w:hAnsi="Arial" w:cs="Arial"/>
          <w:b/>
          <w:bCs/>
          <w:sz w:val="24"/>
        </w:rPr>
        <w:t xml:space="preserve"> – Confined Space Permit for Vessel Entry</w:t>
      </w:r>
    </w:p>
    <w:p w14:paraId="53EEBD4B" w14:textId="17B19B70" w:rsidR="00910582" w:rsidRPr="00910582" w:rsidRDefault="00910582" w:rsidP="00910582">
      <w:pPr>
        <w:tabs>
          <w:tab w:val="left" w:pos="1260"/>
        </w:tabs>
        <w:spacing w:line="360" w:lineRule="auto"/>
        <w:rPr>
          <w:rFonts w:ascii="Arial" w:hAnsi="Arial" w:cs="Arial"/>
          <w:sz w:val="24"/>
        </w:rPr>
      </w:pPr>
      <w:r>
        <w:rPr>
          <w:rFonts w:ascii="Arial" w:hAnsi="Arial" w:cs="Arial"/>
          <w:sz w:val="24"/>
        </w:rPr>
        <w:t xml:space="preserve">This type of permit would come under the confined space entry permit, depending on what work was being carried out in the Tank it could potentially fall into the Hot work permit category also. This type of Permit should not be issued out lightly. </w:t>
      </w:r>
      <w:r w:rsidR="0041481D">
        <w:rPr>
          <w:rFonts w:ascii="Arial" w:hAnsi="Arial" w:cs="Arial"/>
          <w:sz w:val="24"/>
        </w:rPr>
        <w:t>The vessel would either have to be gas free, if this is not passible breathing apparatus must be worn during all work inside the vessel. All scenarios should be looked at before allowing a vessel entry to personnel. This permit would prevent any accidents occurring during the vessel entry and also outline all the potential risks.</w:t>
      </w:r>
      <w:r w:rsidR="007A1FCE">
        <w:rPr>
          <w:rFonts w:ascii="Arial" w:hAnsi="Arial" w:cs="Arial"/>
          <w:sz w:val="24"/>
        </w:rPr>
        <w:t xml:space="preserve"> This permit would also prevent working personnel performing tasks which they should not be performing. These types of Permits would be closely monitored via the permit issu</w:t>
      </w:r>
      <w:r w:rsidR="0027540B">
        <w:rPr>
          <w:rFonts w:ascii="Arial" w:hAnsi="Arial" w:cs="Arial"/>
          <w:sz w:val="24"/>
        </w:rPr>
        <w:t>er or even supervisors</w:t>
      </w:r>
      <w:r w:rsidR="007A1FCE">
        <w:rPr>
          <w:rFonts w:ascii="Arial" w:hAnsi="Arial" w:cs="Arial"/>
          <w:sz w:val="24"/>
        </w:rPr>
        <w:t xml:space="preserve"> to ensure all protocol is being </w:t>
      </w:r>
      <w:r w:rsidR="0027540B">
        <w:rPr>
          <w:rFonts w:ascii="Arial" w:hAnsi="Arial" w:cs="Arial"/>
          <w:sz w:val="24"/>
        </w:rPr>
        <w:t xml:space="preserve">adhered to </w:t>
      </w:r>
      <w:r w:rsidR="007A1FCE">
        <w:rPr>
          <w:rFonts w:ascii="Arial" w:hAnsi="Arial" w:cs="Arial"/>
          <w:sz w:val="24"/>
        </w:rPr>
        <w:t xml:space="preserve">correctly and personnel are </w:t>
      </w:r>
      <w:r w:rsidR="0027540B">
        <w:rPr>
          <w:rFonts w:ascii="Arial" w:hAnsi="Arial" w:cs="Arial"/>
          <w:sz w:val="24"/>
        </w:rPr>
        <w:t xml:space="preserve">also </w:t>
      </w:r>
      <w:r w:rsidR="007A1FCE">
        <w:rPr>
          <w:rFonts w:ascii="Arial" w:hAnsi="Arial" w:cs="Arial"/>
          <w:sz w:val="24"/>
        </w:rPr>
        <w:t>adhering to the permit itself. If the permit issue</w:t>
      </w:r>
      <w:r w:rsidR="0027540B">
        <w:rPr>
          <w:rFonts w:ascii="Arial" w:hAnsi="Arial" w:cs="Arial"/>
          <w:sz w:val="24"/>
        </w:rPr>
        <w:t>r</w:t>
      </w:r>
      <w:r w:rsidR="007A1FCE">
        <w:rPr>
          <w:rFonts w:ascii="Arial" w:hAnsi="Arial" w:cs="Arial"/>
          <w:sz w:val="24"/>
        </w:rPr>
        <w:t xml:space="preserve"> suspects that the permit is not being </w:t>
      </w:r>
      <w:r w:rsidR="005F25F5">
        <w:rPr>
          <w:rFonts w:ascii="Arial" w:hAnsi="Arial" w:cs="Arial"/>
          <w:sz w:val="24"/>
        </w:rPr>
        <w:t>adhered,</w:t>
      </w:r>
      <w:r w:rsidR="007A1FCE">
        <w:rPr>
          <w:rFonts w:ascii="Arial" w:hAnsi="Arial" w:cs="Arial"/>
          <w:sz w:val="24"/>
        </w:rPr>
        <w:t xml:space="preserve"> he has the authority to stop all work and prevent the workforce from acquiring another permit pending all issues have been </w:t>
      </w:r>
      <w:r w:rsidR="0027540B">
        <w:rPr>
          <w:rFonts w:ascii="Arial" w:hAnsi="Arial" w:cs="Arial"/>
          <w:sz w:val="24"/>
        </w:rPr>
        <w:t>resolved</w:t>
      </w:r>
      <w:r w:rsidR="007A1FCE">
        <w:rPr>
          <w:rFonts w:ascii="Arial" w:hAnsi="Arial" w:cs="Arial"/>
          <w:sz w:val="24"/>
        </w:rPr>
        <w:t xml:space="preserve">. </w:t>
      </w:r>
    </w:p>
    <w:p w14:paraId="34DD602D" w14:textId="2BD7CAD4" w:rsidR="001A4AFA" w:rsidRPr="001A4AFA" w:rsidRDefault="001A4AFA" w:rsidP="001A4AFA">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When </w:t>
      </w:r>
      <w:r w:rsidRPr="001A4AFA">
        <w:rPr>
          <w:rFonts w:ascii="Arial" w:hAnsi="Arial" w:cs="Arial"/>
          <w:sz w:val="24"/>
          <w:szCs w:val="24"/>
        </w:rPr>
        <w:t>issu</w:t>
      </w:r>
      <w:r>
        <w:rPr>
          <w:rFonts w:ascii="Arial" w:hAnsi="Arial" w:cs="Arial"/>
          <w:sz w:val="24"/>
          <w:szCs w:val="24"/>
        </w:rPr>
        <w:t>ing</w:t>
      </w:r>
      <w:r w:rsidRPr="001A4AFA">
        <w:rPr>
          <w:rFonts w:ascii="Arial" w:hAnsi="Arial" w:cs="Arial"/>
          <w:sz w:val="24"/>
          <w:szCs w:val="24"/>
        </w:rPr>
        <w:t xml:space="preserve"> a work permit, be sure that:</w:t>
      </w:r>
    </w:p>
    <w:p w14:paraId="2BBF7D5C" w14:textId="72825647" w:rsidR="001A4AFA" w:rsidRPr="001A4AFA" w:rsidRDefault="001A4AFA" w:rsidP="001A4AFA">
      <w:pPr>
        <w:autoSpaceDE w:val="0"/>
        <w:autoSpaceDN w:val="0"/>
        <w:adjustRightInd w:val="0"/>
        <w:spacing w:after="0" w:line="360" w:lineRule="auto"/>
        <w:rPr>
          <w:rFonts w:ascii="Arial" w:hAnsi="Arial" w:cs="Arial"/>
          <w:sz w:val="24"/>
          <w:szCs w:val="24"/>
        </w:rPr>
      </w:pPr>
      <w:r w:rsidRPr="001A4AFA">
        <w:rPr>
          <w:rFonts w:ascii="Arial" w:hAnsi="Arial" w:cs="Arial"/>
          <w:sz w:val="24"/>
          <w:szCs w:val="24"/>
        </w:rPr>
        <w:t>o Hazards are identified and explained to the people doing the work.</w:t>
      </w:r>
    </w:p>
    <w:p w14:paraId="6C38F22F" w14:textId="77777777" w:rsidR="001A4AFA" w:rsidRPr="001A4AFA" w:rsidRDefault="001A4AFA" w:rsidP="001A4AFA">
      <w:pPr>
        <w:autoSpaceDE w:val="0"/>
        <w:autoSpaceDN w:val="0"/>
        <w:adjustRightInd w:val="0"/>
        <w:spacing w:after="0" w:line="360" w:lineRule="auto"/>
        <w:rPr>
          <w:rFonts w:ascii="Arial" w:hAnsi="Arial" w:cs="Arial"/>
          <w:sz w:val="24"/>
          <w:szCs w:val="24"/>
        </w:rPr>
      </w:pPr>
      <w:r w:rsidRPr="001A4AFA">
        <w:rPr>
          <w:rFonts w:ascii="Arial" w:hAnsi="Arial" w:cs="Arial"/>
          <w:sz w:val="24"/>
          <w:szCs w:val="24"/>
        </w:rPr>
        <w:t>o Required safety procedures are specified and understood.</w:t>
      </w:r>
    </w:p>
    <w:p w14:paraId="5FAFE504" w14:textId="02715BF1" w:rsidR="001A4AFA" w:rsidRPr="001A4AFA" w:rsidRDefault="001A4AFA" w:rsidP="001A4AFA">
      <w:pPr>
        <w:autoSpaceDE w:val="0"/>
        <w:autoSpaceDN w:val="0"/>
        <w:adjustRightInd w:val="0"/>
        <w:spacing w:after="0" w:line="360" w:lineRule="auto"/>
        <w:rPr>
          <w:rFonts w:ascii="Arial" w:hAnsi="Arial" w:cs="Arial"/>
          <w:sz w:val="24"/>
          <w:szCs w:val="24"/>
        </w:rPr>
      </w:pPr>
      <w:r w:rsidRPr="001A4AFA">
        <w:rPr>
          <w:rFonts w:ascii="Arial" w:hAnsi="Arial" w:cs="Arial"/>
          <w:sz w:val="24"/>
          <w:szCs w:val="24"/>
        </w:rPr>
        <w:t>o Personal protective equipment is available and used.</w:t>
      </w:r>
    </w:p>
    <w:p w14:paraId="3A9E55EB" w14:textId="663F9FCD" w:rsidR="001A4AFA" w:rsidRPr="001A4AFA" w:rsidRDefault="001A4AFA" w:rsidP="001A4AFA">
      <w:pPr>
        <w:autoSpaceDE w:val="0"/>
        <w:autoSpaceDN w:val="0"/>
        <w:adjustRightInd w:val="0"/>
        <w:spacing w:after="0" w:line="360" w:lineRule="auto"/>
        <w:rPr>
          <w:rFonts w:ascii="Arial" w:hAnsi="Arial" w:cs="Arial"/>
          <w:sz w:val="24"/>
          <w:szCs w:val="24"/>
        </w:rPr>
      </w:pPr>
      <w:r w:rsidRPr="001A4AFA">
        <w:rPr>
          <w:rFonts w:ascii="Arial" w:hAnsi="Arial" w:cs="Arial"/>
          <w:sz w:val="24"/>
          <w:szCs w:val="24"/>
        </w:rPr>
        <w:lastRenderedPageBreak/>
        <w:t xml:space="preserve">o </w:t>
      </w:r>
      <w:r w:rsidR="00CD28BE">
        <w:rPr>
          <w:rFonts w:ascii="Arial" w:hAnsi="Arial" w:cs="Arial"/>
          <w:sz w:val="24"/>
          <w:szCs w:val="24"/>
        </w:rPr>
        <w:t xml:space="preserve">Personnel </w:t>
      </w:r>
      <w:r w:rsidRPr="001A4AFA">
        <w:rPr>
          <w:rFonts w:ascii="Arial" w:hAnsi="Arial" w:cs="Arial"/>
          <w:sz w:val="24"/>
          <w:szCs w:val="24"/>
        </w:rPr>
        <w:t>doing the work clearly understand the scope of work,</w:t>
      </w:r>
      <w:r w:rsidR="00175CE8">
        <w:rPr>
          <w:rFonts w:ascii="Arial" w:hAnsi="Arial" w:cs="Arial"/>
          <w:sz w:val="24"/>
          <w:szCs w:val="24"/>
        </w:rPr>
        <w:t xml:space="preserve"> </w:t>
      </w:r>
      <w:r w:rsidRPr="001A4AFA">
        <w:rPr>
          <w:rFonts w:ascii="Arial" w:hAnsi="Arial" w:cs="Arial"/>
          <w:sz w:val="24"/>
          <w:szCs w:val="24"/>
        </w:rPr>
        <w:t xml:space="preserve">and the need to stop work and contact </w:t>
      </w:r>
      <w:r w:rsidR="00CD28BE">
        <w:rPr>
          <w:rFonts w:ascii="Arial" w:hAnsi="Arial" w:cs="Arial"/>
          <w:sz w:val="24"/>
          <w:szCs w:val="24"/>
        </w:rPr>
        <w:t xml:space="preserve">the permit issuer </w:t>
      </w:r>
      <w:r w:rsidRPr="001A4AFA">
        <w:rPr>
          <w:rFonts w:ascii="Arial" w:hAnsi="Arial" w:cs="Arial"/>
          <w:sz w:val="24"/>
          <w:szCs w:val="24"/>
        </w:rPr>
        <w:t>before they do</w:t>
      </w:r>
      <w:r w:rsidR="00175CE8">
        <w:rPr>
          <w:rFonts w:ascii="Arial" w:hAnsi="Arial" w:cs="Arial"/>
          <w:sz w:val="24"/>
          <w:szCs w:val="24"/>
        </w:rPr>
        <w:t xml:space="preserve"> </w:t>
      </w:r>
      <w:r w:rsidRPr="001A4AFA">
        <w:rPr>
          <w:rFonts w:ascii="Arial" w:hAnsi="Arial" w:cs="Arial"/>
          <w:sz w:val="24"/>
          <w:szCs w:val="24"/>
        </w:rPr>
        <w:t xml:space="preserve">anything </w:t>
      </w:r>
      <w:r w:rsidR="00CD28BE">
        <w:rPr>
          <w:rFonts w:ascii="Arial" w:hAnsi="Arial" w:cs="Arial"/>
          <w:sz w:val="24"/>
          <w:szCs w:val="24"/>
        </w:rPr>
        <w:t xml:space="preserve">that was not </w:t>
      </w:r>
      <w:r w:rsidRPr="001A4AFA">
        <w:rPr>
          <w:rFonts w:ascii="Arial" w:hAnsi="Arial" w:cs="Arial"/>
          <w:sz w:val="24"/>
          <w:szCs w:val="24"/>
        </w:rPr>
        <w:t>include</w:t>
      </w:r>
      <w:r w:rsidR="00CD28BE">
        <w:rPr>
          <w:rFonts w:ascii="Arial" w:hAnsi="Arial" w:cs="Arial"/>
          <w:sz w:val="24"/>
          <w:szCs w:val="24"/>
        </w:rPr>
        <w:t xml:space="preserve">d in </w:t>
      </w:r>
      <w:r w:rsidRPr="001A4AFA">
        <w:rPr>
          <w:rFonts w:ascii="Arial" w:hAnsi="Arial" w:cs="Arial"/>
          <w:sz w:val="24"/>
          <w:szCs w:val="24"/>
        </w:rPr>
        <w:t>the initial job scope.</w:t>
      </w:r>
    </w:p>
    <w:p w14:paraId="66EA0BB9" w14:textId="5E720436" w:rsidR="001A4AFA" w:rsidRDefault="001A4AFA" w:rsidP="001A4AFA">
      <w:pPr>
        <w:autoSpaceDE w:val="0"/>
        <w:autoSpaceDN w:val="0"/>
        <w:adjustRightInd w:val="0"/>
        <w:spacing w:after="0" w:line="360" w:lineRule="auto"/>
        <w:rPr>
          <w:rFonts w:ascii="Arial" w:eastAsia="Wingdings-Regular" w:hAnsi="Arial" w:cs="Arial"/>
          <w:sz w:val="24"/>
          <w:szCs w:val="24"/>
        </w:rPr>
      </w:pPr>
    </w:p>
    <w:p w14:paraId="6752EFBC" w14:textId="00B7CA70" w:rsidR="001A4AFA" w:rsidRPr="001A4AFA" w:rsidRDefault="001A4AFA" w:rsidP="001A4AFA">
      <w:pPr>
        <w:autoSpaceDE w:val="0"/>
        <w:autoSpaceDN w:val="0"/>
        <w:adjustRightInd w:val="0"/>
        <w:spacing w:after="0" w:line="360" w:lineRule="auto"/>
        <w:rPr>
          <w:rFonts w:ascii="Arial" w:hAnsi="Arial" w:cs="Arial"/>
          <w:sz w:val="24"/>
          <w:szCs w:val="24"/>
        </w:rPr>
      </w:pPr>
      <w:r>
        <w:rPr>
          <w:rFonts w:ascii="Arial" w:hAnsi="Arial" w:cs="Arial"/>
          <w:sz w:val="24"/>
          <w:szCs w:val="24"/>
        </w:rPr>
        <w:t>When</w:t>
      </w:r>
      <w:r w:rsidRPr="001A4AFA">
        <w:rPr>
          <w:rFonts w:ascii="Arial" w:hAnsi="Arial" w:cs="Arial"/>
          <w:sz w:val="24"/>
          <w:szCs w:val="24"/>
        </w:rPr>
        <w:t xml:space="preserve"> working on a job requiring a work permit:</w:t>
      </w:r>
    </w:p>
    <w:p w14:paraId="3FFCF0E1" w14:textId="59B48194" w:rsidR="001A4AFA" w:rsidRPr="001A4AFA" w:rsidRDefault="001A4AFA" w:rsidP="001A4AFA">
      <w:pPr>
        <w:autoSpaceDE w:val="0"/>
        <w:autoSpaceDN w:val="0"/>
        <w:adjustRightInd w:val="0"/>
        <w:spacing w:after="0" w:line="360" w:lineRule="auto"/>
        <w:rPr>
          <w:rFonts w:ascii="Arial" w:hAnsi="Arial" w:cs="Arial"/>
          <w:sz w:val="24"/>
          <w:szCs w:val="24"/>
        </w:rPr>
      </w:pPr>
      <w:r w:rsidRPr="001A4AFA">
        <w:rPr>
          <w:rFonts w:ascii="Arial" w:hAnsi="Arial" w:cs="Arial"/>
          <w:sz w:val="24"/>
          <w:szCs w:val="24"/>
        </w:rPr>
        <w:t>o Understand the hazards, safety procedures, and protective</w:t>
      </w:r>
      <w:r w:rsidR="00175CE8">
        <w:rPr>
          <w:rFonts w:ascii="Arial" w:hAnsi="Arial" w:cs="Arial"/>
          <w:sz w:val="24"/>
          <w:szCs w:val="24"/>
        </w:rPr>
        <w:t xml:space="preserve"> </w:t>
      </w:r>
      <w:r w:rsidRPr="001A4AFA">
        <w:rPr>
          <w:rFonts w:ascii="Arial" w:hAnsi="Arial" w:cs="Arial"/>
          <w:sz w:val="24"/>
          <w:szCs w:val="24"/>
        </w:rPr>
        <w:t>equipment.</w:t>
      </w:r>
    </w:p>
    <w:p w14:paraId="65B1CFF6" w14:textId="2CEDB251" w:rsidR="001A4AFA" w:rsidRPr="001A4AFA" w:rsidRDefault="001A4AFA" w:rsidP="001A4AFA">
      <w:pPr>
        <w:autoSpaceDE w:val="0"/>
        <w:autoSpaceDN w:val="0"/>
        <w:adjustRightInd w:val="0"/>
        <w:spacing w:after="0" w:line="360" w:lineRule="auto"/>
        <w:rPr>
          <w:rFonts w:ascii="Arial" w:hAnsi="Arial" w:cs="Arial"/>
          <w:sz w:val="24"/>
          <w:szCs w:val="24"/>
        </w:rPr>
      </w:pPr>
      <w:r w:rsidRPr="001A4AFA">
        <w:rPr>
          <w:rFonts w:ascii="Arial" w:hAnsi="Arial" w:cs="Arial"/>
          <w:sz w:val="24"/>
          <w:szCs w:val="24"/>
        </w:rPr>
        <w:t>o Understand the job scope.</w:t>
      </w:r>
    </w:p>
    <w:p w14:paraId="007A4B53" w14:textId="755150C7" w:rsidR="001A4AFA" w:rsidRPr="001A4AFA" w:rsidRDefault="001A4AFA" w:rsidP="001A4AFA">
      <w:pPr>
        <w:autoSpaceDE w:val="0"/>
        <w:autoSpaceDN w:val="0"/>
        <w:adjustRightInd w:val="0"/>
        <w:spacing w:after="0" w:line="360" w:lineRule="auto"/>
        <w:rPr>
          <w:rFonts w:ascii="Arial" w:hAnsi="Arial" w:cs="Arial"/>
          <w:sz w:val="24"/>
          <w:szCs w:val="24"/>
        </w:rPr>
      </w:pPr>
      <w:r w:rsidRPr="001A4AFA">
        <w:rPr>
          <w:rFonts w:ascii="Arial" w:hAnsi="Arial" w:cs="Arial"/>
          <w:sz w:val="24"/>
          <w:szCs w:val="24"/>
        </w:rPr>
        <w:t>o As the job</w:t>
      </w:r>
      <w:r w:rsidR="00175CE8">
        <w:rPr>
          <w:rFonts w:ascii="Arial" w:hAnsi="Arial" w:cs="Arial"/>
          <w:sz w:val="24"/>
          <w:szCs w:val="24"/>
        </w:rPr>
        <w:t xml:space="preserve"> is being carried out</w:t>
      </w:r>
      <w:r w:rsidRPr="001A4AFA">
        <w:rPr>
          <w:rFonts w:ascii="Arial" w:hAnsi="Arial" w:cs="Arial"/>
          <w:sz w:val="24"/>
          <w:szCs w:val="24"/>
        </w:rPr>
        <w:t xml:space="preserve">, ensure for every step </w:t>
      </w:r>
      <w:r w:rsidR="00175CE8">
        <w:rPr>
          <w:rFonts w:ascii="Arial" w:hAnsi="Arial" w:cs="Arial"/>
          <w:sz w:val="24"/>
          <w:szCs w:val="24"/>
        </w:rPr>
        <w:t xml:space="preserve">to </w:t>
      </w:r>
      <w:r w:rsidRPr="001A4AFA">
        <w:rPr>
          <w:rFonts w:ascii="Arial" w:hAnsi="Arial" w:cs="Arial"/>
          <w:sz w:val="24"/>
          <w:szCs w:val="24"/>
        </w:rPr>
        <w:t>recognize any</w:t>
      </w:r>
      <w:r w:rsidR="00175CE8">
        <w:rPr>
          <w:rFonts w:ascii="Arial" w:hAnsi="Arial" w:cs="Arial"/>
          <w:sz w:val="24"/>
          <w:szCs w:val="24"/>
        </w:rPr>
        <w:t xml:space="preserve"> </w:t>
      </w:r>
      <w:r w:rsidRPr="001A4AFA">
        <w:rPr>
          <w:rFonts w:ascii="Arial" w:hAnsi="Arial" w:cs="Arial"/>
          <w:sz w:val="24"/>
          <w:szCs w:val="24"/>
        </w:rPr>
        <w:t>change in the scope of work. Stop the job and consult the person</w:t>
      </w:r>
      <w:r w:rsidR="00175CE8">
        <w:rPr>
          <w:rFonts w:ascii="Arial" w:hAnsi="Arial" w:cs="Arial"/>
          <w:sz w:val="24"/>
          <w:szCs w:val="24"/>
        </w:rPr>
        <w:t xml:space="preserve"> </w:t>
      </w:r>
      <w:r w:rsidRPr="001A4AFA">
        <w:rPr>
          <w:rFonts w:ascii="Arial" w:hAnsi="Arial" w:cs="Arial"/>
          <w:sz w:val="24"/>
          <w:szCs w:val="24"/>
        </w:rPr>
        <w:t>who issued the permit before you do anything not included in the</w:t>
      </w:r>
      <w:r w:rsidR="00175CE8">
        <w:rPr>
          <w:rFonts w:ascii="Arial" w:hAnsi="Arial" w:cs="Arial"/>
          <w:sz w:val="24"/>
          <w:szCs w:val="24"/>
        </w:rPr>
        <w:t xml:space="preserve"> </w:t>
      </w:r>
      <w:r w:rsidRPr="001A4AFA">
        <w:rPr>
          <w:rFonts w:ascii="Arial" w:hAnsi="Arial" w:cs="Arial"/>
          <w:sz w:val="24"/>
          <w:szCs w:val="24"/>
        </w:rPr>
        <w:t>initial job scope!</w:t>
      </w:r>
    </w:p>
    <w:p w14:paraId="2BB646E8" w14:textId="56A42055" w:rsidR="00174F73" w:rsidRPr="00175CE8" w:rsidRDefault="009257F5" w:rsidP="00175CE8">
      <w:pPr>
        <w:autoSpaceDE w:val="0"/>
        <w:autoSpaceDN w:val="0"/>
        <w:adjustRightInd w:val="0"/>
        <w:spacing w:after="0" w:line="360" w:lineRule="auto"/>
        <w:rPr>
          <w:rFonts w:ascii="Arial" w:hAnsi="Arial" w:cs="Arial"/>
          <w:sz w:val="24"/>
          <w:szCs w:val="24"/>
        </w:rPr>
      </w:pPr>
      <w:r w:rsidRPr="009257F5">
        <w:rPr>
          <w:noProof/>
        </w:rPr>
        <w:drawing>
          <wp:anchor distT="0" distB="0" distL="114300" distR="114300" simplePos="0" relativeHeight="251668480" behindDoc="1" locked="0" layoutInCell="1" allowOverlap="1" wp14:anchorId="6664335B" wp14:editId="71795330">
            <wp:simplePos x="0" y="0"/>
            <wp:positionH relativeFrom="margin">
              <wp:align>right</wp:align>
            </wp:positionH>
            <wp:positionV relativeFrom="paragraph">
              <wp:posOffset>596596</wp:posOffset>
            </wp:positionV>
            <wp:extent cx="1869440" cy="2281555"/>
            <wp:effectExtent l="0" t="0" r="0" b="4445"/>
            <wp:wrapTight wrapText="bothSides">
              <wp:wrapPolygon edited="0">
                <wp:start x="0" y="0"/>
                <wp:lineTo x="0" y="21462"/>
                <wp:lineTo x="21351" y="21462"/>
                <wp:lineTo x="2135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219" t="3429" r="2189" b="6450"/>
                    <a:stretch/>
                  </pic:blipFill>
                  <pic:spPr bwMode="auto">
                    <a:xfrm>
                      <a:off x="0" y="0"/>
                      <a:ext cx="1869440" cy="2281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4AFA" w:rsidRPr="001A4AFA">
        <w:rPr>
          <w:rFonts w:ascii="Arial" w:hAnsi="Arial" w:cs="Arial"/>
          <w:sz w:val="24"/>
          <w:szCs w:val="24"/>
        </w:rPr>
        <w:t xml:space="preserve">o If </w:t>
      </w:r>
      <w:r w:rsidR="00175CE8">
        <w:rPr>
          <w:rFonts w:ascii="Arial" w:hAnsi="Arial" w:cs="Arial"/>
          <w:sz w:val="24"/>
          <w:szCs w:val="24"/>
        </w:rPr>
        <w:t xml:space="preserve">unsure </w:t>
      </w:r>
      <w:r w:rsidR="001A4AFA" w:rsidRPr="001A4AFA">
        <w:rPr>
          <w:rFonts w:ascii="Arial" w:hAnsi="Arial" w:cs="Arial"/>
          <w:sz w:val="24"/>
          <w:szCs w:val="24"/>
        </w:rPr>
        <w:t>the job scope has changed, stop and ask the</w:t>
      </w:r>
      <w:r w:rsidR="00175CE8">
        <w:rPr>
          <w:rFonts w:ascii="Arial" w:hAnsi="Arial" w:cs="Arial"/>
          <w:sz w:val="24"/>
          <w:szCs w:val="24"/>
        </w:rPr>
        <w:t xml:space="preserve"> </w:t>
      </w:r>
      <w:r w:rsidR="001A4AFA" w:rsidRPr="001A4AFA">
        <w:rPr>
          <w:rFonts w:ascii="Arial" w:hAnsi="Arial" w:cs="Arial"/>
          <w:sz w:val="24"/>
          <w:szCs w:val="24"/>
        </w:rPr>
        <w:t>person who issued the permit.</w:t>
      </w:r>
    </w:p>
    <w:p w14:paraId="261F06AA" w14:textId="197C7513" w:rsidR="00174F73" w:rsidRDefault="009257F5" w:rsidP="00207466">
      <w:pPr>
        <w:tabs>
          <w:tab w:val="left" w:pos="1260"/>
        </w:tabs>
        <w:rPr>
          <w:rFonts w:ascii="Arial" w:hAnsi="Arial" w:cs="Arial"/>
          <w:b/>
          <w:bCs/>
          <w:sz w:val="28"/>
          <w:szCs w:val="24"/>
          <w:u w:val="single"/>
        </w:rPr>
      </w:pPr>
      <w:r w:rsidRPr="009257F5">
        <w:rPr>
          <w:noProof/>
        </w:rPr>
        <w:drawing>
          <wp:anchor distT="0" distB="0" distL="114300" distR="114300" simplePos="0" relativeHeight="251667456" behindDoc="1" locked="0" layoutInCell="1" allowOverlap="1" wp14:anchorId="5E02C0BA" wp14:editId="6E7C1D83">
            <wp:simplePos x="0" y="0"/>
            <wp:positionH relativeFrom="margin">
              <wp:posOffset>1949505</wp:posOffset>
            </wp:positionH>
            <wp:positionV relativeFrom="paragraph">
              <wp:posOffset>7648</wp:posOffset>
            </wp:positionV>
            <wp:extent cx="1707515" cy="2130425"/>
            <wp:effectExtent l="0" t="0" r="6985" b="3175"/>
            <wp:wrapTight wrapText="bothSides">
              <wp:wrapPolygon edited="0">
                <wp:start x="0" y="0"/>
                <wp:lineTo x="0" y="21439"/>
                <wp:lineTo x="21447" y="21439"/>
                <wp:lineTo x="2144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5071" t="7482" r="5479" b="6310"/>
                    <a:stretch/>
                  </pic:blipFill>
                  <pic:spPr bwMode="auto">
                    <a:xfrm>
                      <a:off x="0" y="0"/>
                      <a:ext cx="1707515" cy="2130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257F5">
        <w:rPr>
          <w:noProof/>
        </w:rPr>
        <w:drawing>
          <wp:anchor distT="0" distB="0" distL="114300" distR="114300" simplePos="0" relativeHeight="251666432" behindDoc="1" locked="0" layoutInCell="1" allowOverlap="1" wp14:anchorId="15128D04" wp14:editId="6374DA39">
            <wp:simplePos x="0" y="0"/>
            <wp:positionH relativeFrom="margin">
              <wp:align>left</wp:align>
            </wp:positionH>
            <wp:positionV relativeFrom="paragraph">
              <wp:posOffset>7951</wp:posOffset>
            </wp:positionV>
            <wp:extent cx="1665605" cy="2297430"/>
            <wp:effectExtent l="0" t="0" r="0" b="7620"/>
            <wp:wrapTight wrapText="bothSides">
              <wp:wrapPolygon edited="0">
                <wp:start x="0" y="0"/>
                <wp:lineTo x="0" y="21493"/>
                <wp:lineTo x="21246" y="21493"/>
                <wp:lineTo x="212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665605" cy="2297430"/>
                    </a:xfrm>
                    <a:prstGeom prst="rect">
                      <a:avLst/>
                    </a:prstGeom>
                  </pic:spPr>
                </pic:pic>
              </a:graphicData>
            </a:graphic>
            <wp14:sizeRelH relativeFrom="margin">
              <wp14:pctWidth>0</wp14:pctWidth>
            </wp14:sizeRelH>
            <wp14:sizeRelV relativeFrom="margin">
              <wp14:pctHeight>0</wp14:pctHeight>
            </wp14:sizeRelV>
          </wp:anchor>
        </w:drawing>
      </w:r>
    </w:p>
    <w:p w14:paraId="77EC5F19" w14:textId="0E41DACC" w:rsidR="00174F73" w:rsidRPr="003C269E" w:rsidRDefault="009257F5" w:rsidP="00207466">
      <w:pPr>
        <w:tabs>
          <w:tab w:val="left" w:pos="1260"/>
        </w:tabs>
        <w:rPr>
          <w:rFonts w:ascii="Arial" w:hAnsi="Arial" w:cs="Arial"/>
          <w:i/>
          <w:iCs/>
          <w:sz w:val="24"/>
        </w:rPr>
      </w:pPr>
      <w:r w:rsidRPr="003C269E">
        <w:rPr>
          <w:rFonts w:ascii="Arial" w:hAnsi="Arial" w:cs="Arial"/>
          <w:b/>
          <w:bCs/>
          <w:i/>
          <w:iCs/>
          <w:sz w:val="24"/>
        </w:rPr>
        <w:t xml:space="preserve">Figures </w:t>
      </w:r>
      <w:r w:rsidR="00802F63">
        <w:rPr>
          <w:rFonts w:ascii="Arial" w:hAnsi="Arial" w:cs="Arial"/>
          <w:b/>
          <w:bCs/>
          <w:i/>
          <w:iCs/>
          <w:sz w:val="24"/>
        </w:rPr>
        <w:t>1</w:t>
      </w:r>
      <w:r w:rsidR="00E61397">
        <w:rPr>
          <w:rFonts w:ascii="Arial" w:hAnsi="Arial" w:cs="Arial"/>
          <w:b/>
          <w:bCs/>
          <w:i/>
          <w:iCs/>
          <w:sz w:val="24"/>
        </w:rPr>
        <w:t>2</w:t>
      </w:r>
      <w:r w:rsidR="003C269E" w:rsidRPr="003C269E">
        <w:rPr>
          <w:rFonts w:ascii="Arial" w:hAnsi="Arial" w:cs="Arial"/>
          <w:b/>
          <w:bCs/>
          <w:i/>
          <w:iCs/>
          <w:sz w:val="24"/>
        </w:rPr>
        <w:t xml:space="preserve">, </w:t>
      </w:r>
      <w:r w:rsidR="004F6F58">
        <w:rPr>
          <w:rFonts w:ascii="Arial" w:hAnsi="Arial" w:cs="Arial"/>
          <w:b/>
          <w:bCs/>
          <w:i/>
          <w:iCs/>
          <w:sz w:val="24"/>
        </w:rPr>
        <w:t>1</w:t>
      </w:r>
      <w:r w:rsidR="00E61397">
        <w:rPr>
          <w:rFonts w:ascii="Arial" w:hAnsi="Arial" w:cs="Arial"/>
          <w:b/>
          <w:bCs/>
          <w:i/>
          <w:iCs/>
          <w:sz w:val="24"/>
        </w:rPr>
        <w:t>3</w:t>
      </w:r>
      <w:r w:rsidR="004F6F58">
        <w:rPr>
          <w:rFonts w:ascii="Arial" w:hAnsi="Arial" w:cs="Arial"/>
          <w:b/>
          <w:bCs/>
          <w:i/>
          <w:iCs/>
          <w:sz w:val="24"/>
        </w:rPr>
        <w:t xml:space="preserve"> </w:t>
      </w:r>
      <w:r w:rsidR="003C269E" w:rsidRPr="003C269E">
        <w:rPr>
          <w:rFonts w:ascii="Arial" w:hAnsi="Arial" w:cs="Arial"/>
          <w:b/>
          <w:bCs/>
          <w:i/>
          <w:iCs/>
          <w:sz w:val="24"/>
        </w:rPr>
        <w:t xml:space="preserve">&amp; </w:t>
      </w:r>
      <w:r w:rsidR="004F6F58">
        <w:rPr>
          <w:rFonts w:ascii="Arial" w:hAnsi="Arial" w:cs="Arial"/>
          <w:b/>
          <w:bCs/>
          <w:i/>
          <w:iCs/>
          <w:sz w:val="24"/>
        </w:rPr>
        <w:t>1</w:t>
      </w:r>
      <w:r w:rsidR="00E61397">
        <w:rPr>
          <w:rFonts w:ascii="Arial" w:hAnsi="Arial" w:cs="Arial"/>
          <w:b/>
          <w:bCs/>
          <w:i/>
          <w:iCs/>
          <w:sz w:val="24"/>
        </w:rPr>
        <w:t>4</w:t>
      </w:r>
      <w:r w:rsidR="003C269E" w:rsidRPr="003C269E">
        <w:rPr>
          <w:rFonts w:ascii="Arial" w:hAnsi="Arial" w:cs="Arial"/>
          <w:i/>
          <w:iCs/>
          <w:sz w:val="24"/>
        </w:rPr>
        <w:t xml:space="preserve"> illustrating </w:t>
      </w:r>
      <w:r w:rsidR="003C269E">
        <w:rPr>
          <w:rFonts w:ascii="Arial" w:hAnsi="Arial" w:cs="Arial"/>
          <w:i/>
          <w:iCs/>
          <w:sz w:val="24"/>
        </w:rPr>
        <w:t>documentation found whilst using confined space permits.</w:t>
      </w:r>
    </w:p>
    <w:p w14:paraId="3B5E298B" w14:textId="77777777" w:rsidR="009C01CE" w:rsidRDefault="009C01CE" w:rsidP="00207466">
      <w:pPr>
        <w:tabs>
          <w:tab w:val="left" w:pos="1260"/>
        </w:tabs>
        <w:rPr>
          <w:rFonts w:ascii="Arial" w:hAnsi="Arial" w:cs="Arial"/>
          <w:b/>
          <w:bCs/>
          <w:sz w:val="28"/>
          <w:szCs w:val="24"/>
          <w:u w:val="single"/>
        </w:rPr>
      </w:pPr>
    </w:p>
    <w:p w14:paraId="2B2CC0A5" w14:textId="77777777" w:rsidR="009C01CE" w:rsidRDefault="009C01CE" w:rsidP="00207466">
      <w:pPr>
        <w:tabs>
          <w:tab w:val="left" w:pos="1260"/>
        </w:tabs>
        <w:rPr>
          <w:rFonts w:ascii="Arial" w:hAnsi="Arial" w:cs="Arial"/>
          <w:b/>
          <w:bCs/>
          <w:sz w:val="28"/>
          <w:szCs w:val="24"/>
          <w:u w:val="single"/>
        </w:rPr>
      </w:pPr>
    </w:p>
    <w:p w14:paraId="38A052B2" w14:textId="77777777" w:rsidR="009C01CE" w:rsidRDefault="009C01CE" w:rsidP="00207466">
      <w:pPr>
        <w:tabs>
          <w:tab w:val="left" w:pos="1260"/>
        </w:tabs>
        <w:rPr>
          <w:rFonts w:ascii="Arial" w:hAnsi="Arial" w:cs="Arial"/>
          <w:b/>
          <w:bCs/>
          <w:sz w:val="28"/>
          <w:szCs w:val="24"/>
          <w:u w:val="single"/>
        </w:rPr>
      </w:pPr>
    </w:p>
    <w:p w14:paraId="00C8886F" w14:textId="77777777" w:rsidR="00285F59" w:rsidRDefault="00285F59" w:rsidP="00207466">
      <w:pPr>
        <w:tabs>
          <w:tab w:val="left" w:pos="1260"/>
        </w:tabs>
        <w:rPr>
          <w:rFonts w:ascii="Arial" w:hAnsi="Arial" w:cs="Arial"/>
          <w:b/>
          <w:bCs/>
          <w:sz w:val="28"/>
          <w:szCs w:val="24"/>
          <w:u w:val="single"/>
        </w:rPr>
      </w:pPr>
    </w:p>
    <w:p w14:paraId="6FAB65E5" w14:textId="77777777" w:rsidR="00285F59" w:rsidRDefault="00285F59" w:rsidP="00207466">
      <w:pPr>
        <w:tabs>
          <w:tab w:val="left" w:pos="1260"/>
        </w:tabs>
        <w:rPr>
          <w:rFonts w:ascii="Arial" w:hAnsi="Arial" w:cs="Arial"/>
          <w:b/>
          <w:bCs/>
          <w:sz w:val="28"/>
          <w:szCs w:val="24"/>
          <w:u w:val="single"/>
        </w:rPr>
      </w:pPr>
    </w:p>
    <w:p w14:paraId="12ADE764" w14:textId="77777777" w:rsidR="00285F59" w:rsidRDefault="00285F59" w:rsidP="00207466">
      <w:pPr>
        <w:tabs>
          <w:tab w:val="left" w:pos="1260"/>
        </w:tabs>
        <w:rPr>
          <w:rFonts w:ascii="Arial" w:hAnsi="Arial" w:cs="Arial"/>
          <w:b/>
          <w:bCs/>
          <w:sz w:val="28"/>
          <w:szCs w:val="24"/>
          <w:u w:val="single"/>
        </w:rPr>
      </w:pPr>
    </w:p>
    <w:p w14:paraId="7A6B9E6C" w14:textId="77777777" w:rsidR="00285F59" w:rsidRDefault="00285F59" w:rsidP="00207466">
      <w:pPr>
        <w:tabs>
          <w:tab w:val="left" w:pos="1260"/>
        </w:tabs>
        <w:rPr>
          <w:rFonts w:ascii="Arial" w:hAnsi="Arial" w:cs="Arial"/>
          <w:b/>
          <w:bCs/>
          <w:sz w:val="28"/>
          <w:szCs w:val="24"/>
          <w:u w:val="single"/>
        </w:rPr>
      </w:pPr>
    </w:p>
    <w:p w14:paraId="3DF09A32" w14:textId="77777777" w:rsidR="00285F59" w:rsidRDefault="00285F59" w:rsidP="00207466">
      <w:pPr>
        <w:tabs>
          <w:tab w:val="left" w:pos="1260"/>
        </w:tabs>
        <w:rPr>
          <w:rFonts w:ascii="Arial" w:hAnsi="Arial" w:cs="Arial"/>
          <w:b/>
          <w:bCs/>
          <w:sz w:val="28"/>
          <w:szCs w:val="24"/>
          <w:u w:val="single"/>
        </w:rPr>
      </w:pPr>
    </w:p>
    <w:p w14:paraId="5F35BF65" w14:textId="0415A892" w:rsidR="00207466" w:rsidRDefault="00207466" w:rsidP="00207466">
      <w:pPr>
        <w:tabs>
          <w:tab w:val="left" w:pos="1260"/>
        </w:tabs>
        <w:rPr>
          <w:rFonts w:ascii="Arial" w:hAnsi="Arial" w:cs="Arial"/>
          <w:b/>
          <w:bCs/>
          <w:sz w:val="28"/>
          <w:szCs w:val="24"/>
          <w:u w:val="single"/>
        </w:rPr>
      </w:pPr>
      <w:r w:rsidRPr="00207466">
        <w:rPr>
          <w:rFonts w:ascii="Arial" w:hAnsi="Arial" w:cs="Arial"/>
          <w:b/>
          <w:bCs/>
          <w:sz w:val="28"/>
          <w:szCs w:val="24"/>
          <w:u w:val="single"/>
        </w:rPr>
        <w:lastRenderedPageBreak/>
        <w:t xml:space="preserve">References </w:t>
      </w:r>
    </w:p>
    <w:p w14:paraId="562574C8" w14:textId="0E348E47" w:rsidR="00207466" w:rsidRDefault="00207466" w:rsidP="00207466">
      <w:pPr>
        <w:tabs>
          <w:tab w:val="left" w:pos="1260"/>
        </w:tabs>
        <w:rPr>
          <w:rFonts w:ascii="Arial" w:hAnsi="Arial" w:cs="Arial"/>
          <w:b/>
          <w:bCs/>
          <w:sz w:val="28"/>
          <w:szCs w:val="24"/>
          <w:u w:val="single"/>
        </w:rPr>
      </w:pPr>
    </w:p>
    <w:p w14:paraId="3DCC3DD6" w14:textId="77777777" w:rsidR="00207466" w:rsidRPr="00792F9B" w:rsidRDefault="00207466" w:rsidP="00207466">
      <w:pPr>
        <w:rPr>
          <w:rFonts w:ascii="Arial" w:eastAsia="Trebuchet MS" w:hAnsi="Arial" w:cs="Arial"/>
          <w:sz w:val="24"/>
          <w:szCs w:val="24"/>
        </w:rPr>
      </w:pPr>
      <w:r w:rsidRPr="00792F9B">
        <w:rPr>
          <w:rFonts w:ascii="Arial" w:eastAsia="Trebuchet MS" w:hAnsi="Arial" w:cs="Arial"/>
          <w:sz w:val="24"/>
          <w:szCs w:val="24"/>
        </w:rPr>
        <w:t xml:space="preserve">Lieberman N, (2009), </w:t>
      </w:r>
      <w:r w:rsidRPr="00792F9B">
        <w:rPr>
          <w:rFonts w:ascii="Arial" w:eastAsia="Trebuchet MS" w:hAnsi="Arial" w:cs="Arial"/>
          <w:i/>
          <w:sz w:val="24"/>
          <w:szCs w:val="24"/>
        </w:rPr>
        <w:t xml:space="preserve">Troubleshooting process plant control, </w:t>
      </w:r>
      <w:r w:rsidRPr="00792F9B">
        <w:rPr>
          <w:rFonts w:ascii="Arial" w:eastAsia="Trebuchet MS" w:hAnsi="Arial" w:cs="Arial"/>
          <w:sz w:val="24"/>
          <w:szCs w:val="24"/>
        </w:rPr>
        <w:t>New Jersey Canada, John Wiley &amp; Sons, 93-100.</w:t>
      </w:r>
    </w:p>
    <w:p w14:paraId="5F6D2045" w14:textId="77777777" w:rsidR="00207466" w:rsidRPr="00792F9B" w:rsidRDefault="00207466" w:rsidP="00207466">
      <w:pPr>
        <w:rPr>
          <w:rFonts w:ascii="Arial" w:eastAsia="Trebuchet MS" w:hAnsi="Arial" w:cs="Arial"/>
          <w:sz w:val="24"/>
          <w:szCs w:val="24"/>
        </w:rPr>
      </w:pPr>
    </w:p>
    <w:p w14:paraId="787BD59F" w14:textId="77777777" w:rsidR="00207466" w:rsidRPr="00792F9B" w:rsidRDefault="00207466" w:rsidP="00207466">
      <w:pPr>
        <w:rPr>
          <w:rFonts w:ascii="Arial" w:eastAsia="Trebuchet MS" w:hAnsi="Arial" w:cs="Arial"/>
          <w:sz w:val="24"/>
          <w:szCs w:val="24"/>
        </w:rPr>
      </w:pPr>
      <w:r w:rsidRPr="00792F9B">
        <w:rPr>
          <w:rFonts w:ascii="Arial" w:eastAsia="Trebuchet MS" w:hAnsi="Arial" w:cs="Arial"/>
          <w:sz w:val="24"/>
          <w:szCs w:val="24"/>
        </w:rPr>
        <w:t xml:space="preserve">Thomas C, (2007), </w:t>
      </w:r>
      <w:r w:rsidRPr="00792F9B">
        <w:rPr>
          <w:rFonts w:ascii="Arial" w:eastAsia="Trebuchet MS" w:hAnsi="Arial" w:cs="Arial"/>
          <w:i/>
          <w:sz w:val="24"/>
          <w:szCs w:val="24"/>
        </w:rPr>
        <w:t xml:space="preserve">Process Technology Equipment &amp; Systems, </w:t>
      </w:r>
      <w:r w:rsidRPr="00792F9B">
        <w:rPr>
          <w:rFonts w:ascii="Arial" w:eastAsia="Trebuchet MS" w:hAnsi="Arial" w:cs="Arial"/>
          <w:sz w:val="24"/>
          <w:szCs w:val="24"/>
        </w:rPr>
        <w:t>Second Edition, New York, Delmar Cengage Learning, 23-45.</w:t>
      </w:r>
    </w:p>
    <w:p w14:paraId="41BF3DCE" w14:textId="77777777" w:rsidR="00207466" w:rsidRPr="00792F9B" w:rsidRDefault="00207466" w:rsidP="00207466">
      <w:pPr>
        <w:rPr>
          <w:rFonts w:ascii="Arial" w:eastAsia="Trebuchet MS" w:hAnsi="Arial" w:cs="Arial"/>
          <w:sz w:val="24"/>
          <w:szCs w:val="24"/>
        </w:rPr>
      </w:pPr>
    </w:p>
    <w:p w14:paraId="60B2EA37" w14:textId="77777777" w:rsidR="00207466" w:rsidRPr="00792F9B" w:rsidRDefault="00207466" w:rsidP="00207466">
      <w:pPr>
        <w:rPr>
          <w:rFonts w:ascii="Arial" w:eastAsia="Trebuchet MS" w:hAnsi="Arial" w:cs="Arial"/>
          <w:sz w:val="24"/>
          <w:szCs w:val="24"/>
        </w:rPr>
      </w:pPr>
      <w:r w:rsidRPr="00792F9B">
        <w:rPr>
          <w:rFonts w:ascii="Arial" w:eastAsia="Trebuchet MS" w:hAnsi="Arial" w:cs="Arial"/>
          <w:sz w:val="24"/>
          <w:szCs w:val="24"/>
        </w:rPr>
        <w:t xml:space="preserve">Skousen P, (2011), </w:t>
      </w:r>
      <w:r w:rsidRPr="00792F9B">
        <w:rPr>
          <w:rFonts w:ascii="Arial" w:eastAsia="Trebuchet MS" w:hAnsi="Arial" w:cs="Arial"/>
          <w:i/>
          <w:sz w:val="24"/>
          <w:szCs w:val="24"/>
        </w:rPr>
        <w:t xml:space="preserve">Valve Handbook, </w:t>
      </w:r>
      <w:r w:rsidRPr="00792F9B">
        <w:rPr>
          <w:rFonts w:ascii="Arial" w:eastAsia="Trebuchet MS" w:hAnsi="Arial" w:cs="Arial"/>
          <w:sz w:val="24"/>
          <w:szCs w:val="24"/>
        </w:rPr>
        <w:t>Third Edition</w:t>
      </w:r>
      <w:r w:rsidRPr="00792F9B">
        <w:rPr>
          <w:rFonts w:ascii="Arial" w:eastAsia="Trebuchet MS" w:hAnsi="Arial" w:cs="Arial"/>
          <w:i/>
          <w:sz w:val="24"/>
          <w:szCs w:val="24"/>
        </w:rPr>
        <w:t xml:space="preserve">, </w:t>
      </w:r>
      <w:r w:rsidRPr="00792F9B">
        <w:rPr>
          <w:rFonts w:ascii="Arial" w:eastAsia="Trebuchet MS" w:hAnsi="Arial" w:cs="Arial"/>
          <w:sz w:val="24"/>
          <w:szCs w:val="24"/>
        </w:rPr>
        <w:t>United States, McGraw-Hill Companies, 1-400.</w:t>
      </w:r>
    </w:p>
    <w:p w14:paraId="1142EA46" w14:textId="77777777" w:rsidR="00207466" w:rsidRPr="00207466" w:rsidRDefault="00207466" w:rsidP="00207466">
      <w:pPr>
        <w:tabs>
          <w:tab w:val="left" w:pos="1260"/>
        </w:tabs>
        <w:rPr>
          <w:rFonts w:ascii="Arial" w:hAnsi="Arial" w:cs="Arial"/>
          <w:b/>
          <w:bCs/>
          <w:sz w:val="28"/>
          <w:szCs w:val="24"/>
          <w:u w:val="single"/>
        </w:rPr>
      </w:pPr>
    </w:p>
    <w:sectPr w:rsidR="00207466" w:rsidRPr="00207466">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7016D" w14:textId="77777777" w:rsidR="00363800" w:rsidRDefault="00363800" w:rsidP="00363800">
      <w:pPr>
        <w:spacing w:after="0" w:line="240" w:lineRule="auto"/>
      </w:pPr>
      <w:r>
        <w:separator/>
      </w:r>
    </w:p>
  </w:endnote>
  <w:endnote w:type="continuationSeparator" w:id="0">
    <w:p w14:paraId="0D033D59" w14:textId="77777777" w:rsidR="00363800" w:rsidRDefault="00363800" w:rsidP="00363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Regular">
    <w:altName w:val="PMingLiU"/>
    <w:panose1 w:val="00000000000000000000"/>
    <w:charset w:val="88"/>
    <w:family w:val="auto"/>
    <w:notTrueType/>
    <w:pitch w:val="default"/>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0233612"/>
      <w:docPartObj>
        <w:docPartGallery w:val="Page Numbers (Bottom of Page)"/>
        <w:docPartUnique/>
      </w:docPartObj>
    </w:sdtPr>
    <w:sdtEndPr/>
    <w:sdtContent>
      <w:sdt>
        <w:sdtPr>
          <w:id w:val="-1769616900"/>
          <w:docPartObj>
            <w:docPartGallery w:val="Page Numbers (Top of Page)"/>
            <w:docPartUnique/>
          </w:docPartObj>
        </w:sdtPr>
        <w:sdtEndPr/>
        <w:sdtContent>
          <w:p w14:paraId="486032A3" w14:textId="77777777" w:rsidR="00363800" w:rsidRDefault="0036380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D836DFC" w14:textId="77777777" w:rsidR="00363800" w:rsidRDefault="00363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9F98B" w14:textId="77777777" w:rsidR="00363800" w:rsidRDefault="00363800" w:rsidP="00363800">
      <w:pPr>
        <w:spacing w:after="0" w:line="240" w:lineRule="auto"/>
      </w:pPr>
      <w:r>
        <w:separator/>
      </w:r>
    </w:p>
  </w:footnote>
  <w:footnote w:type="continuationSeparator" w:id="0">
    <w:p w14:paraId="3A93E24B" w14:textId="77777777" w:rsidR="00363800" w:rsidRDefault="00363800" w:rsidP="003638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48ED6" w14:textId="77777777" w:rsidR="00363800" w:rsidRPr="00363800" w:rsidRDefault="00363800" w:rsidP="00363800">
    <w:pPr>
      <w:tabs>
        <w:tab w:val="center" w:pos="4513"/>
        <w:tab w:val="right" w:pos="9026"/>
      </w:tabs>
      <w:spacing w:after="0" w:line="240" w:lineRule="auto"/>
      <w:rPr>
        <w:rFonts w:ascii="Calibri" w:eastAsia="Calibri" w:hAnsi="Calibri" w:cs="Times New Roman"/>
      </w:rPr>
    </w:pPr>
    <w:r w:rsidRPr="00363800">
      <w:rPr>
        <w:rFonts w:ascii="Calibri" w:eastAsia="Calibri" w:hAnsi="Calibri" w:cs="Times New Roman"/>
        <w:noProof/>
        <w:sz w:val="18"/>
        <w:lang w:eastAsia="en-GB"/>
      </w:rPr>
      <w:drawing>
        <wp:anchor distT="0" distB="0" distL="114300" distR="114300" simplePos="0" relativeHeight="251659264" behindDoc="1" locked="0" layoutInCell="1" allowOverlap="1" wp14:anchorId="39628890" wp14:editId="141DBF00">
          <wp:simplePos x="0" y="0"/>
          <wp:positionH relativeFrom="column">
            <wp:posOffset>2409190</wp:posOffset>
          </wp:positionH>
          <wp:positionV relativeFrom="paragraph">
            <wp:posOffset>-243205</wp:posOffset>
          </wp:positionV>
          <wp:extent cx="484505" cy="484505"/>
          <wp:effectExtent l="0" t="0" r="0" b="0"/>
          <wp:wrapTight wrapText="bothSides">
            <wp:wrapPolygon edited="0">
              <wp:start x="0" y="0"/>
              <wp:lineTo x="0" y="20383"/>
              <wp:lineTo x="20383" y="20383"/>
              <wp:lineTo x="20383" y="0"/>
              <wp:lineTo x="0" y="0"/>
            </wp:wrapPolygon>
          </wp:wrapTight>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484505" cy="484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63800">
      <w:rPr>
        <w:rFonts w:ascii="Calibri" w:eastAsia="Calibri" w:hAnsi="Calibri" w:cs="Times New Roman"/>
        <w:sz w:val="18"/>
      </w:rPr>
      <w:t>Hywel Baker</w:t>
    </w:r>
    <w:r w:rsidRPr="00363800">
      <w:rPr>
        <w:rFonts w:ascii="Calibri" w:eastAsia="Calibri" w:hAnsi="Calibri" w:cs="Times New Roman"/>
        <w:sz w:val="18"/>
      </w:rPr>
      <w:ptab w:relativeTo="margin" w:alignment="center" w:leader="none"/>
    </w:r>
    <w:r w:rsidRPr="00363800">
      <w:rPr>
        <w:rFonts w:ascii="Calibri" w:eastAsia="Calibri" w:hAnsi="Calibri" w:cs="Times New Roman"/>
        <w:sz w:val="18"/>
      </w:rPr>
      <w:ptab w:relativeTo="margin" w:alignment="right" w:leader="none"/>
    </w:r>
    <w:r w:rsidRPr="00363800">
      <w:rPr>
        <w:rFonts w:ascii="Calibri" w:eastAsia="Calibri" w:hAnsi="Calibri" w:cs="Times New Roman"/>
        <w:sz w:val="18"/>
      </w:rPr>
      <w:t>Pembrokeshire College</w:t>
    </w:r>
  </w:p>
  <w:p w14:paraId="3CF89836" w14:textId="77777777" w:rsidR="00363800" w:rsidRDefault="00363800">
    <w:pPr>
      <w:pStyle w:val="Header"/>
    </w:pPr>
  </w:p>
  <w:p w14:paraId="27F41BD2" w14:textId="77777777" w:rsidR="00363800" w:rsidRDefault="003638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61EE5"/>
    <w:multiLevelType w:val="hybridMultilevel"/>
    <w:tmpl w:val="494A21A2"/>
    <w:lvl w:ilvl="0" w:tplc="3FE80940">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4381EE0"/>
    <w:multiLevelType w:val="multilevel"/>
    <w:tmpl w:val="58981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800"/>
    <w:rsid w:val="0001565D"/>
    <w:rsid w:val="00015A1A"/>
    <w:rsid w:val="00016997"/>
    <w:rsid w:val="00024361"/>
    <w:rsid w:val="00026EB6"/>
    <w:rsid w:val="00031EF2"/>
    <w:rsid w:val="00063653"/>
    <w:rsid w:val="0006449E"/>
    <w:rsid w:val="0007582B"/>
    <w:rsid w:val="000A2A63"/>
    <w:rsid w:val="000B534F"/>
    <w:rsid w:val="000C2F5B"/>
    <w:rsid w:val="000F47C1"/>
    <w:rsid w:val="00103179"/>
    <w:rsid w:val="00123D79"/>
    <w:rsid w:val="001335D0"/>
    <w:rsid w:val="001400E1"/>
    <w:rsid w:val="00145745"/>
    <w:rsid w:val="00145B94"/>
    <w:rsid w:val="00145CD7"/>
    <w:rsid w:val="00167C81"/>
    <w:rsid w:val="00167DA5"/>
    <w:rsid w:val="00174F73"/>
    <w:rsid w:val="00175CE8"/>
    <w:rsid w:val="001A4AFA"/>
    <w:rsid w:val="001D59F6"/>
    <w:rsid w:val="001E089F"/>
    <w:rsid w:val="001E6A75"/>
    <w:rsid w:val="001F179D"/>
    <w:rsid w:val="001F2389"/>
    <w:rsid w:val="001F5A31"/>
    <w:rsid w:val="00207466"/>
    <w:rsid w:val="00222E55"/>
    <w:rsid w:val="00223786"/>
    <w:rsid w:val="00244357"/>
    <w:rsid w:val="002460C5"/>
    <w:rsid w:val="00246CAA"/>
    <w:rsid w:val="00247E6C"/>
    <w:rsid w:val="002667E5"/>
    <w:rsid w:val="0027540B"/>
    <w:rsid w:val="002761D5"/>
    <w:rsid w:val="002807C4"/>
    <w:rsid w:val="00285F59"/>
    <w:rsid w:val="002A698C"/>
    <w:rsid w:val="002A7043"/>
    <w:rsid w:val="002C3ABA"/>
    <w:rsid w:val="002E172D"/>
    <w:rsid w:val="002E2BAF"/>
    <w:rsid w:val="002F063A"/>
    <w:rsid w:val="002F5B1B"/>
    <w:rsid w:val="00300192"/>
    <w:rsid w:val="0030665D"/>
    <w:rsid w:val="00312F91"/>
    <w:rsid w:val="00321169"/>
    <w:rsid w:val="00335C77"/>
    <w:rsid w:val="00344706"/>
    <w:rsid w:val="003527B3"/>
    <w:rsid w:val="00352CC7"/>
    <w:rsid w:val="00363800"/>
    <w:rsid w:val="00367E98"/>
    <w:rsid w:val="0038186B"/>
    <w:rsid w:val="0038369B"/>
    <w:rsid w:val="003C269E"/>
    <w:rsid w:val="003D1A83"/>
    <w:rsid w:val="003E5DB9"/>
    <w:rsid w:val="0041481D"/>
    <w:rsid w:val="00417A6A"/>
    <w:rsid w:val="00423BDD"/>
    <w:rsid w:val="004314D0"/>
    <w:rsid w:val="0044188E"/>
    <w:rsid w:val="0044622E"/>
    <w:rsid w:val="00452F5A"/>
    <w:rsid w:val="004910B9"/>
    <w:rsid w:val="0049287C"/>
    <w:rsid w:val="004B23A9"/>
    <w:rsid w:val="004C6736"/>
    <w:rsid w:val="004D0BDD"/>
    <w:rsid w:val="004F6F58"/>
    <w:rsid w:val="005179B3"/>
    <w:rsid w:val="005523F5"/>
    <w:rsid w:val="00561B76"/>
    <w:rsid w:val="005660B7"/>
    <w:rsid w:val="005759C7"/>
    <w:rsid w:val="005947B9"/>
    <w:rsid w:val="005D3D43"/>
    <w:rsid w:val="005E3653"/>
    <w:rsid w:val="005E473B"/>
    <w:rsid w:val="005F25F5"/>
    <w:rsid w:val="006220F0"/>
    <w:rsid w:val="00634E7D"/>
    <w:rsid w:val="00646764"/>
    <w:rsid w:val="00696A91"/>
    <w:rsid w:val="006975F5"/>
    <w:rsid w:val="006A1B94"/>
    <w:rsid w:val="006A38FE"/>
    <w:rsid w:val="006C00C6"/>
    <w:rsid w:val="006C2317"/>
    <w:rsid w:val="006C76D0"/>
    <w:rsid w:val="006D092E"/>
    <w:rsid w:val="006D137A"/>
    <w:rsid w:val="006D424D"/>
    <w:rsid w:val="006E2ADF"/>
    <w:rsid w:val="00702E6D"/>
    <w:rsid w:val="00713FBA"/>
    <w:rsid w:val="0075214F"/>
    <w:rsid w:val="00754653"/>
    <w:rsid w:val="007551CE"/>
    <w:rsid w:val="007831F3"/>
    <w:rsid w:val="00794F31"/>
    <w:rsid w:val="007A1FCE"/>
    <w:rsid w:val="007A5464"/>
    <w:rsid w:val="007B1A6F"/>
    <w:rsid w:val="007B61F6"/>
    <w:rsid w:val="007C0DA4"/>
    <w:rsid w:val="007D2B4F"/>
    <w:rsid w:val="007D2CF1"/>
    <w:rsid w:val="007E6AE2"/>
    <w:rsid w:val="007E6E13"/>
    <w:rsid w:val="00802F63"/>
    <w:rsid w:val="008055C0"/>
    <w:rsid w:val="0085095F"/>
    <w:rsid w:val="00856BB8"/>
    <w:rsid w:val="00856F33"/>
    <w:rsid w:val="00892859"/>
    <w:rsid w:val="00895D41"/>
    <w:rsid w:val="008C291D"/>
    <w:rsid w:val="008C5993"/>
    <w:rsid w:val="008C6E8E"/>
    <w:rsid w:val="008D1BAC"/>
    <w:rsid w:val="008D24DF"/>
    <w:rsid w:val="008D435A"/>
    <w:rsid w:val="00901037"/>
    <w:rsid w:val="00910582"/>
    <w:rsid w:val="0091215D"/>
    <w:rsid w:val="009257F5"/>
    <w:rsid w:val="009267E0"/>
    <w:rsid w:val="00977A1B"/>
    <w:rsid w:val="00982399"/>
    <w:rsid w:val="009B0D84"/>
    <w:rsid w:val="009C01CE"/>
    <w:rsid w:val="009E3DE3"/>
    <w:rsid w:val="00A051DA"/>
    <w:rsid w:val="00A20631"/>
    <w:rsid w:val="00A248F2"/>
    <w:rsid w:val="00A346F3"/>
    <w:rsid w:val="00A36049"/>
    <w:rsid w:val="00A518E1"/>
    <w:rsid w:val="00A75168"/>
    <w:rsid w:val="00A8621E"/>
    <w:rsid w:val="00A92D49"/>
    <w:rsid w:val="00A96FFF"/>
    <w:rsid w:val="00AA0BB0"/>
    <w:rsid w:val="00AA1DB5"/>
    <w:rsid w:val="00AC790A"/>
    <w:rsid w:val="00AF1527"/>
    <w:rsid w:val="00B36417"/>
    <w:rsid w:val="00B60CA6"/>
    <w:rsid w:val="00BA6C20"/>
    <w:rsid w:val="00BB4F82"/>
    <w:rsid w:val="00BB6295"/>
    <w:rsid w:val="00BC0F80"/>
    <w:rsid w:val="00BC55E1"/>
    <w:rsid w:val="00BC7523"/>
    <w:rsid w:val="00BD711A"/>
    <w:rsid w:val="00C103AE"/>
    <w:rsid w:val="00C2100D"/>
    <w:rsid w:val="00C26102"/>
    <w:rsid w:val="00C35BAC"/>
    <w:rsid w:val="00C44803"/>
    <w:rsid w:val="00C5369C"/>
    <w:rsid w:val="00C646C9"/>
    <w:rsid w:val="00C734DD"/>
    <w:rsid w:val="00CA6713"/>
    <w:rsid w:val="00CC51FC"/>
    <w:rsid w:val="00CD03AC"/>
    <w:rsid w:val="00CD28BE"/>
    <w:rsid w:val="00CD393C"/>
    <w:rsid w:val="00CD7152"/>
    <w:rsid w:val="00CE2E32"/>
    <w:rsid w:val="00D02EFE"/>
    <w:rsid w:val="00D03DBA"/>
    <w:rsid w:val="00D22C39"/>
    <w:rsid w:val="00D2351F"/>
    <w:rsid w:val="00D24089"/>
    <w:rsid w:val="00D27FA2"/>
    <w:rsid w:val="00D32603"/>
    <w:rsid w:val="00D369DB"/>
    <w:rsid w:val="00D67A3B"/>
    <w:rsid w:val="00D71A2E"/>
    <w:rsid w:val="00D77FFD"/>
    <w:rsid w:val="00DA11DA"/>
    <w:rsid w:val="00DE0025"/>
    <w:rsid w:val="00DF4A97"/>
    <w:rsid w:val="00DF5518"/>
    <w:rsid w:val="00E20AF1"/>
    <w:rsid w:val="00E3383F"/>
    <w:rsid w:val="00E3601E"/>
    <w:rsid w:val="00E54CA7"/>
    <w:rsid w:val="00E61397"/>
    <w:rsid w:val="00E731C6"/>
    <w:rsid w:val="00E77898"/>
    <w:rsid w:val="00E91548"/>
    <w:rsid w:val="00E94967"/>
    <w:rsid w:val="00EB4773"/>
    <w:rsid w:val="00EB4938"/>
    <w:rsid w:val="00ED2F26"/>
    <w:rsid w:val="00EE7275"/>
    <w:rsid w:val="00F15EFD"/>
    <w:rsid w:val="00F16CCA"/>
    <w:rsid w:val="00F21908"/>
    <w:rsid w:val="00F3687E"/>
    <w:rsid w:val="00F43078"/>
    <w:rsid w:val="00F43CD1"/>
    <w:rsid w:val="00F62F5F"/>
    <w:rsid w:val="00F75C3B"/>
    <w:rsid w:val="00F872D6"/>
    <w:rsid w:val="00F9106F"/>
    <w:rsid w:val="00F9313C"/>
    <w:rsid w:val="00FA34F8"/>
    <w:rsid w:val="00FA5796"/>
    <w:rsid w:val="00FA7DED"/>
    <w:rsid w:val="00FB3076"/>
    <w:rsid w:val="00FB72FB"/>
    <w:rsid w:val="00FC7D95"/>
    <w:rsid w:val="00FD0C1B"/>
    <w:rsid w:val="00FF4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D0E5D"/>
  <w15:chartTrackingRefBased/>
  <w15:docId w15:val="{42F068B1-9165-472F-A8C7-45BE64B91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Web1">
    <w:name w:val="Normal (Web)1"/>
    <w:basedOn w:val="Normal"/>
    <w:next w:val="NormalWeb"/>
    <w:uiPriority w:val="99"/>
    <w:semiHidden/>
    <w:unhideWhenUsed/>
    <w:rsid w:val="00363800"/>
    <w:rPr>
      <w:rFonts w:ascii="Times New Roman" w:hAnsi="Times New Roman" w:cs="Times New Roman"/>
      <w:sz w:val="24"/>
      <w:szCs w:val="24"/>
    </w:rPr>
  </w:style>
  <w:style w:type="paragraph" w:styleId="NormalWeb">
    <w:name w:val="Normal (Web)"/>
    <w:basedOn w:val="Normal"/>
    <w:uiPriority w:val="99"/>
    <w:semiHidden/>
    <w:unhideWhenUsed/>
    <w:rsid w:val="00363800"/>
    <w:rPr>
      <w:rFonts w:ascii="Times New Roman" w:hAnsi="Times New Roman" w:cs="Times New Roman"/>
      <w:sz w:val="24"/>
      <w:szCs w:val="24"/>
    </w:rPr>
  </w:style>
  <w:style w:type="paragraph" w:styleId="Header">
    <w:name w:val="header"/>
    <w:basedOn w:val="Normal"/>
    <w:link w:val="HeaderChar"/>
    <w:uiPriority w:val="99"/>
    <w:unhideWhenUsed/>
    <w:rsid w:val="00363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800"/>
  </w:style>
  <w:style w:type="paragraph" w:styleId="Footer">
    <w:name w:val="footer"/>
    <w:basedOn w:val="Normal"/>
    <w:link w:val="FooterChar"/>
    <w:uiPriority w:val="99"/>
    <w:unhideWhenUsed/>
    <w:rsid w:val="00363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800"/>
  </w:style>
  <w:style w:type="paragraph" w:styleId="BalloonText">
    <w:name w:val="Balloon Text"/>
    <w:basedOn w:val="Normal"/>
    <w:link w:val="BalloonTextChar"/>
    <w:uiPriority w:val="99"/>
    <w:semiHidden/>
    <w:unhideWhenUsed/>
    <w:rsid w:val="00E360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601E"/>
    <w:rPr>
      <w:rFonts w:ascii="Segoe UI" w:hAnsi="Segoe UI" w:cs="Segoe UI"/>
      <w:sz w:val="18"/>
      <w:szCs w:val="18"/>
    </w:rPr>
  </w:style>
  <w:style w:type="paragraph" w:customStyle="1" w:styleId="Default">
    <w:name w:val="Default"/>
    <w:rsid w:val="00015A1A"/>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3527B3"/>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085401">
      <w:bodyDiv w:val="1"/>
      <w:marLeft w:val="0"/>
      <w:marRight w:val="0"/>
      <w:marTop w:val="0"/>
      <w:marBottom w:val="0"/>
      <w:divBdr>
        <w:top w:val="none" w:sz="0" w:space="0" w:color="auto"/>
        <w:left w:val="none" w:sz="0" w:space="0" w:color="auto"/>
        <w:bottom w:val="none" w:sz="0" w:space="0" w:color="auto"/>
        <w:right w:val="none" w:sz="0" w:space="0" w:color="auto"/>
      </w:divBdr>
    </w:div>
    <w:div w:id="1432581666">
      <w:bodyDiv w:val="1"/>
      <w:marLeft w:val="0"/>
      <w:marRight w:val="0"/>
      <w:marTop w:val="0"/>
      <w:marBottom w:val="0"/>
      <w:divBdr>
        <w:top w:val="none" w:sz="0" w:space="0" w:color="auto"/>
        <w:left w:val="none" w:sz="0" w:space="0" w:color="auto"/>
        <w:bottom w:val="none" w:sz="0" w:space="0" w:color="auto"/>
        <w:right w:val="none" w:sz="0" w:space="0" w:color="auto"/>
      </w:divBdr>
    </w:div>
    <w:div w:id="2136486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_rels/header1.xml.rels><?xml version="1.0" encoding="UTF-8" standalone="yes"?>
<Relationships xmlns="http://schemas.openxmlformats.org/package/2006/relationships"><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2395</Words>
  <Characters>13657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Baker</dc:creator>
  <cp:keywords/>
  <dc:description/>
  <cp:lastModifiedBy>yan mills</cp:lastModifiedBy>
  <cp:revision>4</cp:revision>
  <dcterms:created xsi:type="dcterms:W3CDTF">2020-05-11T14:28:00Z</dcterms:created>
  <dcterms:modified xsi:type="dcterms:W3CDTF">2020-05-21T09:56:00Z</dcterms:modified>
</cp:coreProperties>
</file>