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3FA8A" w14:textId="77777777" w:rsidR="00AD62C6" w:rsidRDefault="00AD62C6"/>
    <w:p w14:paraId="322EE3EF" w14:textId="2445AA1B" w:rsidR="00AD62C6" w:rsidRDefault="00AD62C6">
      <w:r>
        <w:t xml:space="preserve">Module for the professional Practitioner </w:t>
      </w:r>
    </w:p>
    <w:p w14:paraId="353F109D" w14:textId="3BFD669E" w:rsidR="00AD62C6" w:rsidRDefault="00AD62C6">
      <w:r>
        <w:t xml:space="preserve">ECEY4009 </w:t>
      </w:r>
    </w:p>
    <w:p w14:paraId="6E70F546" w14:textId="77777777" w:rsidR="001F7194" w:rsidRPr="00A448BA" w:rsidRDefault="001F7194" w:rsidP="001F7194">
      <w:pPr>
        <w:numPr>
          <w:ilvl w:val="0"/>
          <w:numId w:val="1"/>
        </w:numPr>
        <w:spacing w:after="0" w:line="240" w:lineRule="auto"/>
        <w:contextualSpacing/>
        <w:rPr>
          <w:rFonts w:eastAsia="Times New Roman"/>
          <w:color w:val="262626"/>
          <w:kern w:val="0"/>
          <w:sz w:val="36"/>
          <w:lang w:eastAsia="en-GB"/>
          <w14:ligatures w14:val="none"/>
        </w:rPr>
      </w:pPr>
      <w:r w:rsidRPr="00A448BA">
        <w:rPr>
          <w:rFonts w:asciiTheme="minorHAnsi" w:eastAsiaTheme="minorEastAsia" w:hAnsi="Garamond" w:cstheme="minorBidi"/>
          <w:color w:val="000000" w:themeColor="text1"/>
          <w:kern w:val="24"/>
          <w:sz w:val="36"/>
          <w:szCs w:val="36"/>
          <w:lang w:eastAsia="en-GB"/>
          <w14:ligatures w14:val="none"/>
        </w:rPr>
        <w:t xml:space="preserve">I confirm that I have not used AI tools in the research and creation of this assignment. I confirm that I have not presented any AI generated materials as my own work. I confirm I have copies of my drafts, notes and other resources I used, which I may be asked to provide in evidence. </w:t>
      </w:r>
    </w:p>
    <w:p w14:paraId="68A6A822" w14:textId="77777777" w:rsidR="001F7194" w:rsidRDefault="001F7194"/>
    <w:p w14:paraId="29AE2D98" w14:textId="00D1305C" w:rsidR="00AD62C6" w:rsidRDefault="001F7194">
      <w:r>
        <w:t xml:space="preserve">Essay </w:t>
      </w:r>
    </w:p>
    <w:p w14:paraId="47803E3E" w14:textId="7369E790" w:rsidR="001F7194" w:rsidRDefault="001F7194">
      <w:r>
        <w:t xml:space="preserve">Briefing paper </w:t>
      </w:r>
    </w:p>
    <w:p w14:paraId="3D34C0DE" w14:textId="2F5CB5EC" w:rsidR="001F7194" w:rsidRDefault="001F7194">
      <w:r>
        <w:t xml:space="preserve">Personal development plan </w:t>
      </w:r>
    </w:p>
    <w:p w14:paraId="144C8164" w14:textId="77777777" w:rsidR="00AD62C6" w:rsidRDefault="00AD62C6"/>
    <w:p w14:paraId="3EA73CC9" w14:textId="77777777" w:rsidR="00AD62C6" w:rsidRDefault="00AD62C6"/>
    <w:p w14:paraId="7F10DFC7" w14:textId="77777777" w:rsidR="00AD62C6" w:rsidRDefault="00AD62C6"/>
    <w:p w14:paraId="6C55168F" w14:textId="77777777" w:rsidR="00AD62C6" w:rsidRDefault="00AD62C6"/>
    <w:p w14:paraId="581DFD94" w14:textId="77777777" w:rsidR="00AD62C6" w:rsidRDefault="00AD62C6"/>
    <w:p w14:paraId="41E2C8F8" w14:textId="77777777" w:rsidR="00AD62C6" w:rsidRDefault="00AD62C6"/>
    <w:p w14:paraId="4AA7146F" w14:textId="77777777" w:rsidR="00AD62C6" w:rsidRDefault="00AD62C6"/>
    <w:p w14:paraId="38EFF3C0" w14:textId="77777777" w:rsidR="00AD62C6" w:rsidRDefault="00AD62C6"/>
    <w:p w14:paraId="4AFD0AD1" w14:textId="77777777" w:rsidR="00AD62C6" w:rsidRDefault="00AD62C6"/>
    <w:p w14:paraId="3050423F" w14:textId="77777777" w:rsidR="00AD62C6" w:rsidRDefault="00AD62C6"/>
    <w:p w14:paraId="2CF8DC65" w14:textId="77777777" w:rsidR="00AD62C6" w:rsidRDefault="00AD62C6"/>
    <w:p w14:paraId="4503CEF0" w14:textId="77777777" w:rsidR="00AD62C6" w:rsidRDefault="00AD62C6"/>
    <w:p w14:paraId="6C4164F2" w14:textId="77777777" w:rsidR="00AD62C6" w:rsidRDefault="00AD62C6"/>
    <w:p w14:paraId="2B074D94" w14:textId="77777777" w:rsidR="00AD62C6" w:rsidRDefault="00AD62C6"/>
    <w:p w14:paraId="494B2E2E" w14:textId="77777777" w:rsidR="00AD62C6" w:rsidRDefault="00AD62C6"/>
    <w:p w14:paraId="3D6E032E" w14:textId="77777777" w:rsidR="00AD62C6" w:rsidRDefault="00AD62C6"/>
    <w:p w14:paraId="1135E718" w14:textId="77777777" w:rsidR="00AD62C6" w:rsidRDefault="00AD62C6"/>
    <w:p w14:paraId="052D936F" w14:textId="77777777" w:rsidR="00AD62C6" w:rsidRDefault="00AD62C6"/>
    <w:p w14:paraId="40268B73" w14:textId="0DADE817" w:rsidR="00B0259A" w:rsidRDefault="005E45FA">
      <w:r>
        <w:lastRenderedPageBreak/>
        <w:t xml:space="preserve">Essay </w:t>
      </w:r>
    </w:p>
    <w:p w14:paraId="17CE60DD" w14:textId="2E46FF5C" w:rsidR="005E45FA" w:rsidRDefault="005E45FA">
      <w:r>
        <w:t xml:space="preserve">Recognise and analyse the significance of different aspects of professional practice and why these are important in meeting the individual and inclusive needs of children. </w:t>
      </w:r>
    </w:p>
    <w:p w14:paraId="5B13F50D" w14:textId="5CE69B03" w:rsidR="005E45FA" w:rsidRDefault="005E45FA">
      <w:r w:rsidRPr="00F81CE8">
        <w:t>Introduction</w:t>
      </w:r>
    </w:p>
    <w:p w14:paraId="6AFBB5C4" w14:textId="3E063723" w:rsidR="00A63AD7" w:rsidRDefault="007333F8">
      <w:r>
        <w:t xml:space="preserve">Within this essay, </w:t>
      </w:r>
      <w:r w:rsidR="00103B07">
        <w:t xml:space="preserve">Professional practice </w:t>
      </w:r>
      <w:r>
        <w:t xml:space="preserve">will be explored and what is means within the early year’s settings. A professional practitioner </w:t>
      </w:r>
      <w:r w:rsidR="00103B07">
        <w:t xml:space="preserve">within the early years is a practitioner who is educated, informed and </w:t>
      </w:r>
      <w:r w:rsidR="00264C01">
        <w:t xml:space="preserve">curious within their development. a professional who shows love and a caring pedagogy. </w:t>
      </w:r>
      <w:r w:rsidR="009B482A">
        <w:t>An</w:t>
      </w:r>
      <w:r w:rsidR="00542A8E">
        <w:t xml:space="preserve"> </w:t>
      </w:r>
      <w:r w:rsidR="00597DC7">
        <w:t>early</w:t>
      </w:r>
      <w:r w:rsidR="00542A8E">
        <w:t xml:space="preserve"> </w:t>
      </w:r>
      <w:r w:rsidR="009B482A">
        <w:t>year’s</w:t>
      </w:r>
      <w:r w:rsidR="00542A8E">
        <w:t xml:space="preserve"> professional must have strong values and ethics </w:t>
      </w:r>
      <w:r w:rsidR="00597DC7">
        <w:t>which are reflected through their practice</w:t>
      </w:r>
      <w:r w:rsidR="006C7196">
        <w:t xml:space="preserve"> </w:t>
      </w:r>
      <w:r w:rsidR="003759F0">
        <w:t>(Hallet,E 2013)</w:t>
      </w:r>
      <w:r w:rsidR="00597DC7">
        <w:t xml:space="preserve">. </w:t>
      </w:r>
      <w:r w:rsidR="00330C82">
        <w:t>Professional</w:t>
      </w:r>
      <w:r w:rsidR="00597DC7">
        <w:t xml:space="preserve"> practice is being informed on all aspects of the role</w:t>
      </w:r>
      <w:r w:rsidR="00330C82">
        <w:t xml:space="preserve">, maintaining the belief that the child is the centre of all things. </w:t>
      </w:r>
      <w:r w:rsidR="004B27AE">
        <w:t xml:space="preserve">A practitioner will be able to </w:t>
      </w:r>
      <w:r w:rsidR="009B482A">
        <w:t>always refer to legislation</w:t>
      </w:r>
      <w:r w:rsidR="0004112F">
        <w:t>, considering the rights of the child and frameworks that have been created to protect children within the early years.</w:t>
      </w:r>
      <w:r w:rsidR="004F7476">
        <w:t xml:space="preserve"> To be an early </w:t>
      </w:r>
      <w:r w:rsidR="00BD3561">
        <w:t>year’s</w:t>
      </w:r>
      <w:r w:rsidR="004F7476">
        <w:t xml:space="preserve"> practitioner is to understand that their impact and </w:t>
      </w:r>
      <w:r w:rsidR="003E4C18">
        <w:t xml:space="preserve">affect on the children they teach, it is to understand that the </w:t>
      </w:r>
      <w:r w:rsidR="00714AB7">
        <w:t>quality of the teaching at this age is extremely important for further learning</w:t>
      </w:r>
      <w:r w:rsidR="00E90018">
        <w:t xml:space="preserve"> </w:t>
      </w:r>
      <w:r w:rsidR="0027191C">
        <w:t>(Cable, C &amp; Miller, L, 2011)</w:t>
      </w:r>
      <w:r w:rsidR="00714AB7">
        <w:t xml:space="preserve">. </w:t>
      </w:r>
      <w:r w:rsidR="00FB044C">
        <w:t xml:space="preserve">An early </w:t>
      </w:r>
      <w:r w:rsidR="00BD3561">
        <w:t>year’s</w:t>
      </w:r>
      <w:r w:rsidR="00FB044C">
        <w:t xml:space="preserve"> practitioner should make the link between their practice and the </w:t>
      </w:r>
      <w:r w:rsidR="00130CCE">
        <w:t xml:space="preserve">curriculum for </w:t>
      </w:r>
      <w:r w:rsidR="00BD3561">
        <w:t>Wales</w:t>
      </w:r>
      <w:r w:rsidR="00130CCE">
        <w:t xml:space="preserve">, meaning their teaching should align with the core principles </w:t>
      </w:r>
      <w:r w:rsidR="00673738">
        <w:t>of the curriculum</w:t>
      </w:r>
      <w:r w:rsidR="00BD3561">
        <w:t xml:space="preserve">. </w:t>
      </w:r>
    </w:p>
    <w:p w14:paraId="43C3B7B6" w14:textId="170F344F" w:rsidR="005E45FA" w:rsidRDefault="00FE7C1A">
      <w:r>
        <w:t>V</w:t>
      </w:r>
      <w:r w:rsidR="005E45FA" w:rsidRPr="00F81CE8">
        <w:t xml:space="preserve">alues </w:t>
      </w:r>
      <w:r>
        <w:t>within</w:t>
      </w:r>
      <w:r w:rsidR="005E45FA" w:rsidRPr="00F81CE8">
        <w:t xml:space="preserve"> practice</w:t>
      </w:r>
      <w:r w:rsidR="005E45FA">
        <w:t xml:space="preserve"> </w:t>
      </w:r>
    </w:p>
    <w:p w14:paraId="02E7882C" w14:textId="77CA2AD3" w:rsidR="00C8075C" w:rsidRDefault="00A6757B">
      <w:r>
        <w:t xml:space="preserve">It is for the early years practitioner to understand their core values and </w:t>
      </w:r>
      <w:r w:rsidR="00F407B7">
        <w:t>ethics matter within their teaching, as th</w:t>
      </w:r>
      <w:r w:rsidR="00F44F19">
        <w:t xml:space="preserve">ey </w:t>
      </w:r>
      <w:r w:rsidR="00F407B7">
        <w:t>will show through their practice.</w:t>
      </w:r>
      <w:r w:rsidR="00616D2C">
        <w:t xml:space="preserve"> </w:t>
      </w:r>
      <w:r w:rsidR="004E3CB5">
        <w:t xml:space="preserve">The Educational Workforce Council (2025) </w:t>
      </w:r>
      <w:r w:rsidR="003123A3">
        <w:t xml:space="preserve">have a code of conduct that any practitioner will be registered to uphold and </w:t>
      </w:r>
      <w:r w:rsidR="00384185">
        <w:t xml:space="preserve">maintain within their practice, including but not limited to the ethics and values of a practitioner. </w:t>
      </w:r>
      <w:r w:rsidR="00F407B7">
        <w:t xml:space="preserve"> </w:t>
      </w:r>
      <w:r w:rsidR="00D6338A">
        <w:t xml:space="preserve">An early </w:t>
      </w:r>
      <w:r w:rsidR="00D512DD">
        <w:t>year’s</w:t>
      </w:r>
      <w:r w:rsidR="00D6338A">
        <w:t xml:space="preserve"> practitioner should be </w:t>
      </w:r>
      <w:r w:rsidR="0004674E">
        <w:t>aware of social justice, keeping the child at the centre of the pra</w:t>
      </w:r>
      <w:r w:rsidR="002F02C9">
        <w:t>ctice regardless of circumstances surrounding the child.</w:t>
      </w:r>
      <w:r w:rsidR="00853F46">
        <w:t xml:space="preserve"> Scoffham (2020) </w:t>
      </w:r>
      <w:r w:rsidR="00943EE1">
        <w:t xml:space="preserve">emphasises that </w:t>
      </w:r>
      <w:r w:rsidR="00C12E94">
        <w:t xml:space="preserve">a </w:t>
      </w:r>
      <w:r w:rsidR="00304AA3">
        <w:t>practitioner’s</w:t>
      </w:r>
      <w:r w:rsidR="00C12E94">
        <w:t xml:space="preserve"> values and ethics create a </w:t>
      </w:r>
      <w:r w:rsidR="00C522B6">
        <w:t xml:space="preserve">path of behaviours, decisions based on core values of community, respect, </w:t>
      </w:r>
      <w:r w:rsidR="00304AA3">
        <w:t>and</w:t>
      </w:r>
      <w:r w:rsidR="00B808C3">
        <w:t xml:space="preserve"> </w:t>
      </w:r>
      <w:r w:rsidR="0022466B">
        <w:t xml:space="preserve">eagerness for a life of learning, maintaining </w:t>
      </w:r>
      <w:r w:rsidR="004A13FD">
        <w:t>best pract</w:t>
      </w:r>
      <w:r w:rsidR="004A2396">
        <w:t>ice</w:t>
      </w:r>
      <w:r w:rsidR="00C05044">
        <w:t xml:space="preserve">. This is integral to partnership working within the setting. </w:t>
      </w:r>
      <w:r w:rsidR="001E4EA3">
        <w:t xml:space="preserve"> The early years practitioner should have </w:t>
      </w:r>
      <w:r w:rsidR="00FD0EF6">
        <w:t>integrity;</w:t>
      </w:r>
      <w:r w:rsidR="001E4EA3">
        <w:t xml:space="preserve"> </w:t>
      </w:r>
      <w:r w:rsidR="00FD0EF6">
        <w:t>their actions should align with their words. Their practice should always mirror their ethics and values.</w:t>
      </w:r>
      <w:r w:rsidR="000A3F44">
        <w:t xml:space="preserve"> The practitioner will uphold a commitment to the journey of </w:t>
      </w:r>
      <w:r w:rsidR="005E7129">
        <w:t>lifelong</w:t>
      </w:r>
      <w:r w:rsidR="000A3F44">
        <w:t xml:space="preserve"> learning as well as teaching. </w:t>
      </w:r>
      <w:r w:rsidR="00FD0EF6">
        <w:t xml:space="preserve"> </w:t>
      </w:r>
    </w:p>
    <w:p w14:paraId="2BE600A6" w14:textId="67054CC4" w:rsidR="005E45FA" w:rsidRDefault="00FE7C1A">
      <w:r>
        <w:t>C</w:t>
      </w:r>
      <w:r w:rsidR="005E45FA" w:rsidRPr="005D3FA9">
        <w:t>ommunication and relationships</w:t>
      </w:r>
    </w:p>
    <w:p w14:paraId="365C77F2" w14:textId="4B43C827" w:rsidR="00EE18AA" w:rsidRDefault="00EE18AA">
      <w:r>
        <w:t xml:space="preserve">Communication is key to effective </w:t>
      </w:r>
      <w:r w:rsidR="00A32E1D">
        <w:t xml:space="preserve">practice within the early years. </w:t>
      </w:r>
      <w:r w:rsidR="004D78BC">
        <w:t>U</w:t>
      </w:r>
      <w:r w:rsidR="00C96E9C">
        <w:t>r</w:t>
      </w:r>
      <w:r w:rsidR="004D78BC">
        <w:t xml:space="preserve">bina </w:t>
      </w:r>
      <w:r w:rsidR="00C96E9C" w:rsidRPr="00C96E9C">
        <w:rPr>
          <w:i/>
          <w:iCs/>
        </w:rPr>
        <w:t>et al</w:t>
      </w:r>
      <w:r w:rsidR="00C96E9C">
        <w:t xml:space="preserve"> (2025) </w:t>
      </w:r>
      <w:r w:rsidR="00523D17">
        <w:t xml:space="preserve">exclaim how </w:t>
      </w:r>
      <w:r w:rsidR="00F30A70">
        <w:t xml:space="preserve">digital tools are beneficial to the relationships between settings and families, creating a stronger bond through </w:t>
      </w:r>
      <w:r w:rsidR="002039F0">
        <w:t xml:space="preserve">open ended communication and updates regarding the learning journey of the child. </w:t>
      </w:r>
      <w:r w:rsidR="00A32E1D">
        <w:t>Communication between the practitioner and the family members are essential to understanding the forever changing circumstances surrounding the growing child. Communication between staff within the setting is paramount to the child gaining the most out of the early years setting</w:t>
      </w:r>
      <w:r w:rsidR="007E6E13">
        <w:t>.</w:t>
      </w:r>
      <w:r w:rsidR="002E10B6">
        <w:t xml:space="preserve"> </w:t>
      </w:r>
      <w:r w:rsidR="007E6E13">
        <w:t>T</w:t>
      </w:r>
      <w:r w:rsidR="002E10B6">
        <w:t xml:space="preserve">his aids in reflective practice within the </w:t>
      </w:r>
      <w:r w:rsidR="005E7129">
        <w:t>workplace</w:t>
      </w:r>
      <w:r w:rsidR="002E10B6">
        <w:t xml:space="preserve"> as the team of practitioners can ensure the setting and its staff are meeting the needs of the child</w:t>
      </w:r>
      <w:r w:rsidR="00AE5DAE">
        <w:t xml:space="preserve"> </w:t>
      </w:r>
      <w:r w:rsidR="00681E91">
        <w:t>(Lindon, 2012, p.130)</w:t>
      </w:r>
      <w:r w:rsidR="002E10B6">
        <w:t xml:space="preserve">. </w:t>
      </w:r>
      <w:r w:rsidR="009F008A">
        <w:t xml:space="preserve">Communication between the practitioner and the child is crucial to the child’s holistic development, </w:t>
      </w:r>
      <w:r w:rsidR="005E7129">
        <w:t xml:space="preserve">ensuring the child feels heard and listened to will create a calm and nurturing environment that will </w:t>
      </w:r>
      <w:r w:rsidR="00681E91">
        <w:t>foster growth</w:t>
      </w:r>
      <w:r w:rsidR="005E7129">
        <w:t xml:space="preserve"> for the child</w:t>
      </w:r>
      <w:r w:rsidR="00543CE8">
        <w:t xml:space="preserve"> </w:t>
      </w:r>
      <w:r w:rsidR="00212D82">
        <w:t>(</w:t>
      </w:r>
      <w:r w:rsidR="00543CE8">
        <w:t>Hyson &amp; Tom</w:t>
      </w:r>
      <w:r w:rsidR="00212D82">
        <w:t xml:space="preserve">linson 2014). </w:t>
      </w:r>
      <w:r w:rsidR="005E7129">
        <w:t xml:space="preserve"> </w:t>
      </w:r>
    </w:p>
    <w:p w14:paraId="578C51CA" w14:textId="0F6849F6" w:rsidR="005E45FA" w:rsidRDefault="00FE7C1A">
      <w:r>
        <w:lastRenderedPageBreak/>
        <w:t>K</w:t>
      </w:r>
      <w:r w:rsidR="005E45FA" w:rsidRPr="005D3FA9">
        <w:t xml:space="preserve">nowledge and understanding </w:t>
      </w:r>
    </w:p>
    <w:p w14:paraId="7E7AF613" w14:textId="78226A90" w:rsidR="0082434D" w:rsidRDefault="0082434D">
      <w:r>
        <w:t xml:space="preserve">To be a practitioner within the early years means </w:t>
      </w:r>
      <w:r w:rsidR="00D646D1">
        <w:t xml:space="preserve">some days will </w:t>
      </w:r>
      <w:r w:rsidR="00F51B11">
        <w:t>require knowledge surrounding safeguarding procedures and the rights of the child</w:t>
      </w:r>
      <w:r w:rsidR="00B952F7">
        <w:t>.</w:t>
      </w:r>
      <w:r w:rsidR="002565A3">
        <w:t xml:space="preserve"> </w:t>
      </w:r>
      <w:r w:rsidR="001D56FF">
        <w:t>Siraj- Blachford</w:t>
      </w:r>
      <w:r w:rsidR="000338FA">
        <w:t xml:space="preserve">, </w:t>
      </w:r>
      <w:r w:rsidR="000338FA" w:rsidRPr="000338FA">
        <w:rPr>
          <w:i/>
          <w:iCs/>
        </w:rPr>
        <w:t>et al</w:t>
      </w:r>
      <w:r w:rsidR="001D56FF">
        <w:t xml:space="preserve"> (2010) argue that there are three core </w:t>
      </w:r>
      <w:r w:rsidR="00285FA8">
        <w:t xml:space="preserve">elements for safeguarding for a practitioner within the early years, they must be educated on </w:t>
      </w:r>
      <w:r w:rsidR="00D22393">
        <w:t xml:space="preserve">what </w:t>
      </w:r>
      <w:r w:rsidR="00285FA8">
        <w:t>safeguarding</w:t>
      </w:r>
      <w:r w:rsidR="00D22393">
        <w:t xml:space="preserve"> looks like, they must be able to identify risks or threats to the child and then they must act on those </w:t>
      </w:r>
      <w:r w:rsidR="000338FA">
        <w:t>needing intervention</w:t>
      </w:r>
      <w:r w:rsidR="00713F12">
        <w:t xml:space="preserve">. The practitioner is there for not just the child, but the family also, </w:t>
      </w:r>
      <w:r w:rsidR="001A7F52">
        <w:t xml:space="preserve">the practitioner should educate themselves on local schemes or charities that can help the family with the struggles they have. </w:t>
      </w:r>
      <w:r w:rsidR="0058691B">
        <w:t xml:space="preserve">It is the </w:t>
      </w:r>
      <w:r w:rsidR="00D512DD">
        <w:t>practitioner’s</w:t>
      </w:r>
      <w:r w:rsidR="0058691B">
        <w:t xml:space="preserve"> responsibility to </w:t>
      </w:r>
      <w:r w:rsidR="00082A4C">
        <w:t xml:space="preserve">listen to the children within the setting as well as the families, giving the child a voice within safeguarding, understanding that the child’s voice has meaning. </w:t>
      </w:r>
      <w:r w:rsidR="00961BDD">
        <w:t xml:space="preserve">The safeguarding procedures 2019 aid in the </w:t>
      </w:r>
      <w:r w:rsidR="00322D79">
        <w:t>practitioner’s</w:t>
      </w:r>
      <w:r w:rsidR="00961BDD">
        <w:t xml:space="preserve"> ability </w:t>
      </w:r>
      <w:r w:rsidR="007A3B95">
        <w:t>to apply the legislation within the Social and Well-being (Wales)</w:t>
      </w:r>
      <w:r w:rsidR="005E26AA">
        <w:t xml:space="preserve"> Act 2014 (Social care Wales 2026).</w:t>
      </w:r>
      <w:r w:rsidR="009B02F9">
        <w:t xml:space="preserve"> The </w:t>
      </w:r>
      <w:r w:rsidR="00D512DD">
        <w:t>practitioner’s</w:t>
      </w:r>
      <w:r w:rsidR="009B02F9">
        <w:t xml:space="preserve"> role within safeguarding is to </w:t>
      </w:r>
      <w:r w:rsidR="00373F37">
        <w:t xml:space="preserve">promote the </w:t>
      </w:r>
      <w:r w:rsidR="005D616E">
        <w:t>child’s</w:t>
      </w:r>
      <w:r w:rsidR="00373F37">
        <w:t xml:space="preserve"> welfare, and to create a collaboration from local authorities to ensure the </w:t>
      </w:r>
      <w:r w:rsidR="005D616E">
        <w:t>child’s</w:t>
      </w:r>
      <w:r w:rsidR="00373F37">
        <w:t xml:space="preserve"> safety, these authorities include social services, police and </w:t>
      </w:r>
      <w:r w:rsidR="005D616E">
        <w:t xml:space="preserve">the practitioners also. </w:t>
      </w:r>
    </w:p>
    <w:p w14:paraId="3CDCF6D9" w14:textId="46A0E94E" w:rsidR="003926CA" w:rsidRDefault="00904069">
      <w:r>
        <w:t>M</w:t>
      </w:r>
      <w:r w:rsidR="000C6108" w:rsidRPr="005D3FA9">
        <w:t>ulti-agency working</w:t>
      </w:r>
    </w:p>
    <w:p w14:paraId="79CA8D8C" w14:textId="4850A86A" w:rsidR="007E2153" w:rsidRDefault="009F770C">
      <w:r>
        <w:t xml:space="preserve">Partnership working within the early years is </w:t>
      </w:r>
      <w:r w:rsidR="00323DA3">
        <w:t xml:space="preserve">important as it ensures the child is the centre of the practice. Relationships with the setting and family will give insight into any concerns or worries concerning the child. </w:t>
      </w:r>
      <w:r w:rsidR="00D4490A">
        <w:t xml:space="preserve">The practitioner having a positive working relationship with local authorities will ensure the child is the centre of </w:t>
      </w:r>
      <w:r w:rsidR="00F00754">
        <w:t>everyone’s</w:t>
      </w:r>
      <w:r w:rsidR="00D4490A">
        <w:t xml:space="preserve"> practice, </w:t>
      </w:r>
      <w:r w:rsidR="00F00754">
        <w:t>meaning the child is noticed, listened to and supported</w:t>
      </w:r>
      <w:r w:rsidR="00681ABC">
        <w:t xml:space="preserve"> (</w:t>
      </w:r>
      <w:r w:rsidR="00617CCD">
        <w:t>Social care Wales 2026)</w:t>
      </w:r>
      <w:r w:rsidR="00F00754">
        <w:t xml:space="preserve">. </w:t>
      </w:r>
      <w:r w:rsidR="007C73E2">
        <w:t xml:space="preserve">Maintaining relationships with agencies also aids in reflective practice, it provides insight and </w:t>
      </w:r>
      <w:r w:rsidR="00246885">
        <w:t>perspectives from experiences other than the practitioner</w:t>
      </w:r>
      <w:r w:rsidR="001E0005">
        <w:t>s lived experiences</w:t>
      </w:r>
      <w:r w:rsidR="008A0B7B">
        <w:t xml:space="preserve"> </w:t>
      </w:r>
      <w:r w:rsidR="0076165E">
        <w:t>(Annin</w:t>
      </w:r>
      <w:r w:rsidR="00456FC8">
        <w:t xml:space="preserve">g, </w:t>
      </w:r>
      <w:r w:rsidR="00456FC8" w:rsidRPr="00456FC8">
        <w:rPr>
          <w:i/>
          <w:iCs/>
        </w:rPr>
        <w:t>et al</w:t>
      </w:r>
      <w:r w:rsidR="00456FC8">
        <w:t>., 2005, p.20)</w:t>
      </w:r>
      <w:r w:rsidR="001E0005">
        <w:t xml:space="preserve">. Outsourcing concerns to agencies </w:t>
      </w:r>
      <w:r w:rsidR="008A0B7B">
        <w:t xml:space="preserve">will provide </w:t>
      </w:r>
      <w:r w:rsidR="001E0005">
        <w:t xml:space="preserve">the practitioner time and space to reflect on experiences and </w:t>
      </w:r>
      <w:r w:rsidR="00732F7A">
        <w:t xml:space="preserve">gain critical thinking surrounding complex situations. </w:t>
      </w:r>
      <w:r w:rsidR="007E2153">
        <w:t>Gasper (2009) argues that without multi a</w:t>
      </w:r>
      <w:r w:rsidR="00053CF4">
        <w:t xml:space="preserve">gency partnership working, children will be at greater risk of child poverty, abuse and neglect. </w:t>
      </w:r>
      <w:r w:rsidR="00F86AC4">
        <w:t xml:space="preserve">Conveying the heaviness of what can become reality when a child is not listened too, or families aren’t prioritized. </w:t>
      </w:r>
    </w:p>
    <w:p w14:paraId="0A6AA1B2" w14:textId="23FF7F70" w:rsidR="000C6108" w:rsidRDefault="002F2E88">
      <w:r>
        <w:t>O</w:t>
      </w:r>
      <w:r w:rsidR="00747A30" w:rsidRPr="005D3FA9">
        <w:t xml:space="preserve">bservation and planning cycle </w:t>
      </w:r>
    </w:p>
    <w:p w14:paraId="3D0DB977" w14:textId="4FD5746C" w:rsidR="008505BE" w:rsidRDefault="003E4999">
      <w:r>
        <w:t xml:space="preserve">Observation </w:t>
      </w:r>
      <w:r w:rsidR="00DB4046">
        <w:t>ensures</w:t>
      </w:r>
      <w:r>
        <w:t xml:space="preserve"> that the practitioner is receiving and interpretating information regarding the child’s learning simultaneously with the child experiencing it. </w:t>
      </w:r>
      <w:r w:rsidR="00491986">
        <w:t xml:space="preserve">Observing the child within the setting, within an activity will give great insight into </w:t>
      </w:r>
      <w:r w:rsidR="00DB4046">
        <w:t>the child’s learning journey, highlighting any difficulties or short falls in the delivery of the task, however the observation will also highlight any strengths and interests the child has within the setting</w:t>
      </w:r>
      <w:r w:rsidR="008A66D4">
        <w:t xml:space="preserve"> (Welsh Assembly Government</w:t>
      </w:r>
      <w:r w:rsidR="0053464B">
        <w:t>, n.d</w:t>
      </w:r>
      <w:r w:rsidR="008A66D4">
        <w:t>)</w:t>
      </w:r>
      <w:r w:rsidR="00DB4046">
        <w:t xml:space="preserve">. </w:t>
      </w:r>
      <w:r w:rsidR="00471364">
        <w:t>A</w:t>
      </w:r>
      <w:r w:rsidR="00F467E3">
        <w:t xml:space="preserve">n informed practitioner will have a holistic pedagogy, </w:t>
      </w:r>
      <w:r w:rsidR="00D727FA">
        <w:t xml:space="preserve">this is based on partnership working with the child, understanding the </w:t>
      </w:r>
      <w:r w:rsidR="00700690">
        <w:t>child’s</w:t>
      </w:r>
      <w:r w:rsidR="00D727FA">
        <w:t xml:space="preserve"> communication style</w:t>
      </w:r>
      <w:r w:rsidR="005C770C">
        <w:t xml:space="preserve"> which will </w:t>
      </w:r>
      <w:r w:rsidR="00700690">
        <w:t>in turn</w:t>
      </w:r>
      <w:r w:rsidR="005C770C">
        <w:t xml:space="preserve"> enable the </w:t>
      </w:r>
      <w:r w:rsidR="00700690">
        <w:t>practitioner</w:t>
      </w:r>
      <w:r w:rsidR="005C770C">
        <w:t xml:space="preserve"> to create the rich experiences needed for </w:t>
      </w:r>
      <w:r w:rsidR="003C590A">
        <w:t xml:space="preserve">the growth of the </w:t>
      </w:r>
      <w:r w:rsidR="00700690">
        <w:t>child’s</w:t>
      </w:r>
      <w:r w:rsidR="003C590A">
        <w:t xml:space="preserve"> learning journey </w:t>
      </w:r>
      <w:r w:rsidR="0053464B">
        <w:t>(Early Education, n.d)</w:t>
      </w:r>
      <w:r w:rsidR="00700690">
        <w:t>.</w:t>
      </w:r>
      <w:r w:rsidR="00F85D54">
        <w:t xml:space="preserve"> </w:t>
      </w:r>
      <w:r w:rsidR="000616E9">
        <w:t xml:space="preserve">Pollitt, </w:t>
      </w:r>
      <w:r w:rsidR="00EC44C4">
        <w:t>Cohrssen and Seah (2020,</w:t>
      </w:r>
      <w:r w:rsidR="003112CF">
        <w:t xml:space="preserve"> </w:t>
      </w:r>
      <w:r w:rsidR="00EC44C4">
        <w:t>p352) argue that t</w:t>
      </w:r>
      <w:r w:rsidR="00E0257C">
        <w:t xml:space="preserve">he </w:t>
      </w:r>
      <w:r w:rsidR="008D4F35">
        <w:t>practitioner</w:t>
      </w:r>
      <w:r w:rsidR="00E0257C">
        <w:t xml:space="preserve"> will gain more information for their planning of activities through observation</w:t>
      </w:r>
      <w:r w:rsidR="008D4F35">
        <w:t xml:space="preserve">, over verbal conversations as children translate information through many different </w:t>
      </w:r>
      <w:r w:rsidR="00A264ED">
        <w:t>languages</w:t>
      </w:r>
      <w:r w:rsidR="008D4F35">
        <w:t>, body language, gestures, creativity and play</w:t>
      </w:r>
      <w:r w:rsidR="00A264ED">
        <w:t xml:space="preserve">. </w:t>
      </w:r>
    </w:p>
    <w:p w14:paraId="374279EB" w14:textId="77777777" w:rsidR="00264DB7" w:rsidRDefault="00264DB7"/>
    <w:p w14:paraId="1B19136D" w14:textId="77777777" w:rsidR="002F2E88" w:rsidRDefault="002F2E88"/>
    <w:p w14:paraId="4A312F82" w14:textId="78CAE751" w:rsidR="00264DB7" w:rsidRDefault="00264DB7">
      <w:r w:rsidRPr="005D3FA9">
        <w:lastRenderedPageBreak/>
        <w:t xml:space="preserve">UNCRC </w:t>
      </w:r>
    </w:p>
    <w:p w14:paraId="3D8975F7" w14:textId="658970FB" w:rsidR="00747A30" w:rsidRDefault="0018195C">
      <w:r>
        <w:t>The</w:t>
      </w:r>
      <w:r w:rsidR="00802546">
        <w:t>re are several principles of the UNCRC that inform professional practice</w:t>
      </w:r>
      <w:r w:rsidR="0040786A">
        <w:t xml:space="preserve">, </w:t>
      </w:r>
      <w:r w:rsidR="00B91E24">
        <w:t xml:space="preserve">maintaining knowledge of the rights of the child will also reflect through the </w:t>
      </w:r>
      <w:r w:rsidR="00031997">
        <w:t>practitioner’s</w:t>
      </w:r>
      <w:r w:rsidR="00B91E24">
        <w:t xml:space="preserve"> ethics and values, creating </w:t>
      </w:r>
      <w:r w:rsidR="00DB11A6">
        <w:t>the best pedagogy</w:t>
      </w:r>
      <w:r w:rsidR="009F2F32">
        <w:t xml:space="preserve"> for practice. </w:t>
      </w:r>
      <w:r w:rsidR="00031997">
        <w:t xml:space="preserve">Examples of the </w:t>
      </w:r>
      <w:r w:rsidR="009F2F32">
        <w:t xml:space="preserve">Principles that impact the core values and </w:t>
      </w:r>
      <w:r w:rsidR="00031997">
        <w:t>morals of the practitioner are Article 2</w:t>
      </w:r>
      <w:r w:rsidR="001653DE">
        <w:t xml:space="preserve">, to prevent discrimination, to ensure equal rights for all children, regardless of background or circumstances. </w:t>
      </w:r>
      <w:r w:rsidR="007D22E9">
        <w:t xml:space="preserve">Article 13, the right to freedom of expression, </w:t>
      </w:r>
      <w:r w:rsidR="00314DD6">
        <w:t xml:space="preserve">the practitioner should use this policy to stop and listen to </w:t>
      </w:r>
      <w:r w:rsidR="00A53C78">
        <w:t xml:space="preserve">a child </w:t>
      </w:r>
      <w:r w:rsidR="00EB41B4">
        <w:t>(</w:t>
      </w:r>
      <w:r w:rsidR="00A53C78">
        <w:t>MacQuarie,</w:t>
      </w:r>
      <w:r w:rsidR="00EB41B4">
        <w:t xml:space="preserve"> </w:t>
      </w:r>
      <w:r w:rsidR="00A53C78">
        <w:t>S</w:t>
      </w:r>
      <w:r w:rsidR="00EB41B4">
        <w:t xml:space="preserve"> &amp; Harcourt, D 2024)</w:t>
      </w:r>
      <w:r w:rsidR="00D239B1">
        <w:t xml:space="preserve">. </w:t>
      </w:r>
      <w:r w:rsidR="008642E8">
        <w:t>Article 19</w:t>
      </w:r>
      <w:r w:rsidR="0045620B">
        <w:t>,</w:t>
      </w:r>
      <w:r w:rsidR="008642E8">
        <w:t xml:space="preserve"> parties should take all measures to protect the child </w:t>
      </w:r>
      <w:r w:rsidR="003D7774">
        <w:t xml:space="preserve">from all forms of physical or mental violence, injury, abuse or neglect. </w:t>
      </w:r>
      <w:r w:rsidR="00D20679">
        <w:t xml:space="preserve">Further articles align to the </w:t>
      </w:r>
      <w:r w:rsidR="00FD22EA">
        <w:t>practitioner’s</w:t>
      </w:r>
      <w:r w:rsidR="00D20679">
        <w:t xml:space="preserve"> role as an influential body for the child, </w:t>
      </w:r>
      <w:r w:rsidR="00CD6C69">
        <w:t xml:space="preserve">Article 28, </w:t>
      </w:r>
      <w:r w:rsidR="007173A7">
        <w:t xml:space="preserve">parties recognize the right of the child </w:t>
      </w:r>
      <w:r w:rsidR="0033198D">
        <w:t xml:space="preserve">to </w:t>
      </w:r>
      <w:r w:rsidR="00F623AC">
        <w:t>an</w:t>
      </w:r>
      <w:r w:rsidR="0033198D">
        <w:t xml:space="preserve"> education</w:t>
      </w:r>
      <w:r w:rsidR="00A00328">
        <w:t xml:space="preserve">. </w:t>
      </w:r>
      <w:r w:rsidR="00F70E61">
        <w:t xml:space="preserve">Article </w:t>
      </w:r>
      <w:r w:rsidR="00FD22EA">
        <w:t>29, the education should be tailored to the child, this can be achieved through the practitioner’s holistic pedagogy</w:t>
      </w:r>
      <w:r w:rsidR="00F623AC">
        <w:t xml:space="preserve"> by listening to the child </w:t>
      </w:r>
      <w:r w:rsidR="00914AA0">
        <w:t>as well</w:t>
      </w:r>
      <w:r w:rsidR="00F623AC">
        <w:t xml:space="preserve"> as reflecting on the </w:t>
      </w:r>
      <w:r w:rsidR="00914AA0">
        <w:t>child’s</w:t>
      </w:r>
      <w:r w:rsidR="00F623AC">
        <w:t xml:space="preserve"> progress</w:t>
      </w:r>
      <w:r w:rsidR="00914AA0">
        <w:t xml:space="preserve"> within the setting</w:t>
      </w:r>
      <w:r w:rsidR="007E7CAF">
        <w:t xml:space="preserve"> </w:t>
      </w:r>
      <w:r w:rsidR="00B44FD3">
        <w:t>(</w:t>
      </w:r>
      <w:r w:rsidR="00726101">
        <w:t>Stewart, S</w:t>
      </w:r>
      <w:r w:rsidR="00B44FD3">
        <w:t>., MacDonald, N</w:t>
      </w:r>
      <w:r w:rsidR="00726101">
        <w:t xml:space="preserve"> and Waters-Davies, J 2024). </w:t>
      </w:r>
    </w:p>
    <w:p w14:paraId="3B2D8691" w14:textId="6FF42266" w:rsidR="00D52B41" w:rsidRDefault="00D52B41">
      <w:r w:rsidRPr="005D3FA9">
        <w:t>Conclusion</w:t>
      </w:r>
      <w:r>
        <w:t xml:space="preserve"> </w:t>
      </w:r>
    </w:p>
    <w:p w14:paraId="48569EE7" w14:textId="11BF0414" w:rsidR="0027191C" w:rsidRDefault="00FB2568">
      <w:r>
        <w:t xml:space="preserve">To conclude is to recognise the different aspects to </w:t>
      </w:r>
      <w:r w:rsidR="002543F7">
        <w:t xml:space="preserve">professional practice, and how they are significant to </w:t>
      </w:r>
      <w:r w:rsidR="007B0BA9">
        <w:t>a</w:t>
      </w:r>
      <w:r w:rsidR="002E3940">
        <w:t xml:space="preserve"> holistic pedagogy </w:t>
      </w:r>
      <w:r w:rsidR="00C42E7E">
        <w:t xml:space="preserve">for a practitioner </w:t>
      </w:r>
      <w:r w:rsidR="002E3940">
        <w:t xml:space="preserve">to ensure the needs of children are met. To </w:t>
      </w:r>
      <w:r w:rsidR="00300D5A">
        <w:t>execute</w:t>
      </w:r>
      <w:r w:rsidR="002E3940">
        <w:t xml:space="preserve"> professional</w:t>
      </w:r>
      <w:r w:rsidR="00300D5A">
        <w:t xml:space="preserve"> practice is to firstly realise the significance of the role of the practitioner, to understand the importance of the</w:t>
      </w:r>
      <w:r w:rsidR="000B66A8">
        <w:t xml:space="preserve"> pedagogy used to teach children,</w:t>
      </w:r>
      <w:r w:rsidR="007D137F">
        <w:t xml:space="preserve"> a playful and loving pedagogy used to ensure the child feels nurtured and </w:t>
      </w:r>
      <w:r w:rsidR="007B0BA9">
        <w:t xml:space="preserve">cared for within the setting.  It is important to consider the </w:t>
      </w:r>
      <w:r w:rsidR="00C42E7E">
        <w:t>weight</w:t>
      </w:r>
      <w:r w:rsidR="007B0BA9">
        <w:t xml:space="preserve"> of the voice of the </w:t>
      </w:r>
      <w:r w:rsidR="00DB1E5C">
        <w:t>practitioner;</w:t>
      </w:r>
      <w:r w:rsidR="007B0BA9">
        <w:t xml:space="preserve"> the practitioner may </w:t>
      </w:r>
      <w:r w:rsidR="007E47EB">
        <w:t xml:space="preserve">be in the position where they </w:t>
      </w:r>
      <w:r w:rsidR="00F864F1">
        <w:t>must</w:t>
      </w:r>
      <w:r w:rsidR="007E47EB">
        <w:t xml:space="preserve"> advocate for a child</w:t>
      </w:r>
      <w:r w:rsidR="00C42E7E">
        <w:t xml:space="preserve"> within the safeguarding process</w:t>
      </w:r>
      <w:r w:rsidR="005B37D0">
        <w:t xml:space="preserve">. It is </w:t>
      </w:r>
      <w:r w:rsidR="00DB1E5C">
        <w:t>then they will need to have a positive working relationship within the multi agencies that protect</w:t>
      </w:r>
      <w:r w:rsidR="003C752D">
        <w:t xml:space="preserve"> </w:t>
      </w:r>
      <w:r w:rsidR="00DB1E5C">
        <w:t>children</w:t>
      </w:r>
      <w:r w:rsidR="00C42E7E">
        <w:t xml:space="preserve"> to ensure the child is being put first by all parties</w:t>
      </w:r>
      <w:r w:rsidR="00DB1E5C">
        <w:t xml:space="preserve">. </w:t>
      </w:r>
      <w:r w:rsidR="00032E0D">
        <w:t xml:space="preserve">Reflective practice is also </w:t>
      </w:r>
      <w:r w:rsidR="0010103B">
        <w:t>an aspect of professional practice, to reflect on past experiences with intentio</w:t>
      </w:r>
      <w:r w:rsidR="001130A5">
        <w:t xml:space="preserve">n to improve practice through learned experiences. </w:t>
      </w:r>
      <w:r w:rsidR="003608C8">
        <w:t xml:space="preserve">Above all, practitioners should align their core values and ethics with the UNCRC to ensure </w:t>
      </w:r>
      <w:r w:rsidR="008F3DCC">
        <w:t>their</w:t>
      </w:r>
      <w:r w:rsidR="006A347D">
        <w:t xml:space="preserve"> pedagogy through best</w:t>
      </w:r>
      <w:r w:rsidR="008F3DCC">
        <w:t xml:space="preserve"> practice is ethical and nurturing for children. </w:t>
      </w:r>
      <w:r w:rsidR="006A347D">
        <w:t xml:space="preserve"> </w:t>
      </w:r>
    </w:p>
    <w:p w14:paraId="37238315" w14:textId="77777777" w:rsidR="000B54E1" w:rsidRDefault="000B54E1"/>
    <w:p w14:paraId="0FFC8449" w14:textId="77777777" w:rsidR="000B54E1" w:rsidRDefault="000B54E1"/>
    <w:p w14:paraId="6CC6D6E4" w14:textId="77777777" w:rsidR="000B54E1" w:rsidRDefault="000B54E1"/>
    <w:p w14:paraId="57D17F1F" w14:textId="77777777" w:rsidR="000B54E1" w:rsidRDefault="000B54E1"/>
    <w:p w14:paraId="688870FC" w14:textId="77777777" w:rsidR="000B54E1" w:rsidRDefault="000B54E1"/>
    <w:p w14:paraId="62AD064F" w14:textId="77777777" w:rsidR="000B54E1" w:rsidRDefault="000B54E1"/>
    <w:p w14:paraId="519D61FB" w14:textId="77777777" w:rsidR="000B54E1" w:rsidRDefault="000B54E1"/>
    <w:p w14:paraId="1F912C77" w14:textId="77777777" w:rsidR="000B54E1" w:rsidRDefault="000B54E1"/>
    <w:p w14:paraId="4914B7D9" w14:textId="77777777" w:rsidR="000B54E1" w:rsidRDefault="000B54E1"/>
    <w:p w14:paraId="6A48206C" w14:textId="77777777" w:rsidR="000B54E1" w:rsidRDefault="000B54E1"/>
    <w:p w14:paraId="5BEA2DBF" w14:textId="77777777" w:rsidR="000B54E1" w:rsidRDefault="000B54E1"/>
    <w:p w14:paraId="43FEB80D" w14:textId="77777777" w:rsidR="000B54E1" w:rsidRDefault="000B54E1"/>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0B54E1" w14:paraId="0F43DFB5" w14:textId="77777777" w:rsidTr="007226E1">
        <w:trPr>
          <w:trHeight w:val="2967"/>
        </w:trPr>
        <w:tc>
          <w:tcPr>
            <w:tcW w:w="5469" w:type="dxa"/>
          </w:tcPr>
          <w:p w14:paraId="5E423E47" w14:textId="77777777" w:rsidR="000B54E1" w:rsidRPr="00246564" w:rsidRDefault="000B54E1" w:rsidP="007226E1">
            <w:pPr>
              <w:rPr>
                <w:rFonts w:ascii="Arial" w:hAnsi="Arial" w:cs="Arial"/>
                <w:color w:val="0070C0"/>
              </w:rPr>
            </w:pPr>
            <w:r w:rsidRPr="00246564">
              <w:rPr>
                <w:rFonts w:ascii="Arial" w:hAnsi="Arial" w:cs="Arial"/>
                <w:color w:val="0070C0"/>
              </w:rPr>
              <w:t>What is reflection and reflective practise?</w:t>
            </w:r>
          </w:p>
          <w:p w14:paraId="2E5C213B" w14:textId="77777777" w:rsidR="000B54E1" w:rsidRDefault="000B54E1" w:rsidP="007226E1">
            <w:pPr>
              <w:rPr>
                <w:rFonts w:ascii="Arial" w:hAnsi="Arial" w:cs="Arial"/>
              </w:rPr>
            </w:pPr>
          </w:p>
          <w:p w14:paraId="1F739C71" w14:textId="77777777" w:rsidR="000B54E1" w:rsidRPr="00246564" w:rsidRDefault="000B54E1" w:rsidP="007226E1">
            <w:pPr>
              <w:rPr>
                <w:rFonts w:ascii="Arial" w:hAnsi="Arial" w:cs="Arial"/>
                <w:lang w:val="cy-GB"/>
              </w:rPr>
            </w:pPr>
            <w:r w:rsidRPr="00246564">
              <w:rPr>
                <w:rFonts w:ascii="Arial" w:hAnsi="Arial" w:cs="Arial"/>
                <w:lang w:val="cy-GB"/>
              </w:rPr>
              <w:t>Beth yw myfyrio ac ymarfer myfyriol?</w:t>
            </w:r>
          </w:p>
          <w:p w14:paraId="314563E2" w14:textId="77777777" w:rsidR="000B54E1" w:rsidRPr="00246564" w:rsidRDefault="000B54E1" w:rsidP="007226E1">
            <w:pPr>
              <w:rPr>
                <w:rFonts w:ascii="Arial" w:hAnsi="Arial" w:cs="Arial"/>
                <w:lang w:val="cy-GB"/>
              </w:rPr>
            </w:pPr>
          </w:p>
          <w:p w14:paraId="4E159DDB" w14:textId="77777777" w:rsidR="000B54E1" w:rsidRDefault="000B54E1" w:rsidP="007226E1">
            <w:pPr>
              <w:rPr>
                <w:rFonts w:ascii="Arial" w:hAnsi="Arial" w:cs="Arial"/>
              </w:rPr>
            </w:pPr>
            <w:r>
              <w:rPr>
                <w:rFonts w:ascii="Arial" w:hAnsi="Arial" w:cs="Arial"/>
              </w:rPr>
              <w:t xml:space="preserve">A reflective practitioner is someone who thinks about past experiences with the intention of figuring out what went well and what can be improved (Holdo, M 2022). Reflection is a tool that can be used to pull apart an experience, good or bad. This will help the practitioner to gain clarity on how to improve their practice. To reflect on experiences allows growth and professional development, a necessary skill for an exceptional care giver. Reflection provokes thoughtfulness in a practitioner as well as providing a holistic approach to experiences (Thompson, C. 2022). The practitioner will think about the experience and ask themselves a sequence of questions. They will consider what went well, what needed improvement and then what they will need to do to carry out those improvements.  </w:t>
            </w:r>
          </w:p>
          <w:p w14:paraId="2E55C2B6" w14:textId="77777777" w:rsidR="000B54E1" w:rsidRDefault="000B54E1" w:rsidP="007226E1">
            <w:pPr>
              <w:rPr>
                <w:rFonts w:ascii="Arial" w:hAnsi="Arial" w:cs="Arial"/>
              </w:rPr>
            </w:pPr>
          </w:p>
        </w:tc>
        <w:tc>
          <w:tcPr>
            <w:tcW w:w="5725" w:type="dxa"/>
          </w:tcPr>
          <w:p w14:paraId="2B1B8607" w14:textId="77777777" w:rsidR="000B54E1" w:rsidRPr="00246564" w:rsidRDefault="000B54E1" w:rsidP="007226E1">
            <w:pPr>
              <w:jc w:val="center"/>
              <w:rPr>
                <w:rFonts w:ascii="Arial" w:hAnsi="Arial" w:cs="Arial"/>
                <w:color w:val="0070C0"/>
              </w:rPr>
            </w:pPr>
            <w:r w:rsidRPr="00246564">
              <w:rPr>
                <w:rFonts w:ascii="Arial" w:hAnsi="Arial" w:cs="Arial"/>
                <w:color w:val="0070C0"/>
              </w:rPr>
              <w:t>Why is reflective practise important to EY practise?</w:t>
            </w:r>
          </w:p>
          <w:p w14:paraId="59F18013" w14:textId="77777777" w:rsidR="000B54E1" w:rsidRDefault="000B54E1" w:rsidP="007226E1">
            <w:pPr>
              <w:jc w:val="center"/>
              <w:rPr>
                <w:rFonts w:ascii="Arial" w:hAnsi="Arial" w:cs="Arial"/>
              </w:rPr>
            </w:pPr>
          </w:p>
          <w:p w14:paraId="20CB4853" w14:textId="77777777" w:rsidR="000B54E1" w:rsidRPr="00246564" w:rsidRDefault="000B54E1" w:rsidP="007226E1">
            <w:pPr>
              <w:rPr>
                <w:rFonts w:ascii="Arial" w:hAnsi="Arial" w:cs="Arial"/>
                <w:lang w:val="cy-GB"/>
              </w:rPr>
            </w:pPr>
            <w:r w:rsidRPr="00246564">
              <w:rPr>
                <w:rFonts w:ascii="Arial" w:hAnsi="Arial" w:cs="Arial"/>
                <w:lang w:val="cy-GB"/>
              </w:rPr>
              <w:t>Pam mae ymarfer myfyriol yn bwysig i ymarfer EY?</w:t>
            </w:r>
          </w:p>
          <w:p w14:paraId="31A24F73" w14:textId="77777777" w:rsidR="000B54E1" w:rsidRPr="00246564" w:rsidRDefault="000B54E1" w:rsidP="007226E1">
            <w:pPr>
              <w:rPr>
                <w:rFonts w:ascii="Arial" w:hAnsi="Arial" w:cs="Arial"/>
                <w:lang w:val="cy-GB"/>
              </w:rPr>
            </w:pPr>
          </w:p>
          <w:p w14:paraId="3ACECA91" w14:textId="77777777" w:rsidR="000B54E1" w:rsidRDefault="000B54E1" w:rsidP="007226E1">
            <w:pPr>
              <w:jc w:val="center"/>
              <w:rPr>
                <w:rFonts w:ascii="Arial" w:hAnsi="Arial" w:cs="Arial"/>
              </w:rPr>
            </w:pPr>
          </w:p>
          <w:p w14:paraId="2A3DE3B6" w14:textId="77777777" w:rsidR="000B54E1" w:rsidRDefault="000B54E1" w:rsidP="007226E1">
            <w:pPr>
              <w:jc w:val="center"/>
              <w:rPr>
                <w:rFonts w:ascii="Arial" w:hAnsi="Arial" w:cs="Arial"/>
              </w:rPr>
            </w:pPr>
            <w:r>
              <w:rPr>
                <w:rFonts w:ascii="Arial" w:hAnsi="Arial" w:cs="Arial"/>
              </w:rPr>
              <w:t xml:space="preserve">Reflective practice is important within the early years as it fosters positive attributes in the practitioner. To be a reflective practitioner means to be curious, eager to learn and grow and to be a critical thinker. Reflective practitioners are those who encourage professional growth and a holistic pedagogy, researching within their work and acting on those findings Craft and Smith (2008). Within early years practice it is important to be flexible within situations, having insight into environmental factors to behaviour, considering multiple solutions for an experience, these skills are gained through being a reflective practitioner Fairbanks </w:t>
            </w:r>
            <w:r w:rsidRPr="00EC2D9B">
              <w:rPr>
                <w:rFonts w:ascii="Arial" w:hAnsi="Arial" w:cs="Arial"/>
                <w:i/>
                <w:iCs/>
              </w:rPr>
              <w:t>et al</w:t>
            </w:r>
            <w:r>
              <w:rPr>
                <w:rFonts w:ascii="Arial" w:hAnsi="Arial" w:cs="Arial"/>
              </w:rPr>
              <w:t xml:space="preserve"> (2010). The early years sector is an especially busy workplace, fast paced and constantly changing, reflection Is key to ensuring that the child is gaining the most from the setting as well as the practitioner. </w:t>
            </w:r>
          </w:p>
          <w:p w14:paraId="23557816" w14:textId="77777777" w:rsidR="000B54E1" w:rsidRDefault="000B54E1" w:rsidP="007226E1">
            <w:pPr>
              <w:jc w:val="center"/>
              <w:rPr>
                <w:rFonts w:ascii="Arial" w:hAnsi="Arial" w:cs="Arial"/>
              </w:rPr>
            </w:pPr>
          </w:p>
          <w:p w14:paraId="20ECBBF6" w14:textId="77777777" w:rsidR="000B54E1" w:rsidRDefault="000B54E1" w:rsidP="007226E1">
            <w:pPr>
              <w:jc w:val="center"/>
              <w:rPr>
                <w:rFonts w:ascii="Arial" w:hAnsi="Arial" w:cs="Arial"/>
              </w:rPr>
            </w:pPr>
          </w:p>
          <w:p w14:paraId="34F38949" w14:textId="77777777" w:rsidR="000B54E1" w:rsidRDefault="000B54E1" w:rsidP="007226E1">
            <w:pPr>
              <w:jc w:val="center"/>
              <w:rPr>
                <w:rFonts w:ascii="Arial" w:hAnsi="Arial" w:cs="Arial"/>
              </w:rPr>
            </w:pPr>
          </w:p>
          <w:p w14:paraId="7DE682D8" w14:textId="77777777" w:rsidR="000B54E1" w:rsidRDefault="000B54E1" w:rsidP="007226E1">
            <w:pPr>
              <w:jc w:val="center"/>
              <w:rPr>
                <w:rFonts w:ascii="Arial" w:hAnsi="Arial" w:cs="Arial"/>
              </w:rPr>
            </w:pPr>
          </w:p>
          <w:p w14:paraId="0F3683B2" w14:textId="77777777" w:rsidR="000B54E1" w:rsidRDefault="000B54E1" w:rsidP="007226E1">
            <w:pPr>
              <w:jc w:val="center"/>
              <w:rPr>
                <w:rFonts w:ascii="Arial" w:hAnsi="Arial" w:cs="Arial"/>
              </w:rPr>
            </w:pPr>
          </w:p>
          <w:p w14:paraId="3966F471" w14:textId="77777777" w:rsidR="000B54E1" w:rsidRDefault="000B54E1" w:rsidP="007226E1">
            <w:pPr>
              <w:jc w:val="center"/>
              <w:rPr>
                <w:rFonts w:ascii="Arial" w:hAnsi="Arial" w:cs="Arial"/>
              </w:rPr>
            </w:pPr>
          </w:p>
          <w:p w14:paraId="3DBC7668" w14:textId="77777777" w:rsidR="000B54E1" w:rsidRDefault="000B54E1" w:rsidP="007226E1">
            <w:pPr>
              <w:jc w:val="center"/>
              <w:rPr>
                <w:rFonts w:ascii="Arial" w:hAnsi="Arial" w:cs="Arial"/>
              </w:rPr>
            </w:pPr>
          </w:p>
          <w:p w14:paraId="02174814" w14:textId="77777777" w:rsidR="000B54E1" w:rsidRDefault="000B54E1" w:rsidP="007226E1">
            <w:pPr>
              <w:jc w:val="center"/>
              <w:rPr>
                <w:rFonts w:ascii="Arial" w:hAnsi="Arial" w:cs="Arial"/>
              </w:rPr>
            </w:pPr>
          </w:p>
          <w:p w14:paraId="5234E801" w14:textId="77777777" w:rsidR="000B54E1" w:rsidRDefault="000B54E1" w:rsidP="007226E1">
            <w:pPr>
              <w:jc w:val="center"/>
              <w:rPr>
                <w:rFonts w:ascii="Arial" w:hAnsi="Arial" w:cs="Arial"/>
              </w:rPr>
            </w:pPr>
          </w:p>
          <w:p w14:paraId="52B545CE" w14:textId="77777777" w:rsidR="000B54E1" w:rsidRDefault="000B54E1" w:rsidP="007226E1">
            <w:pPr>
              <w:jc w:val="center"/>
              <w:rPr>
                <w:rFonts w:ascii="Arial" w:hAnsi="Arial" w:cs="Arial"/>
              </w:rPr>
            </w:pPr>
          </w:p>
        </w:tc>
      </w:tr>
      <w:tr w:rsidR="000B54E1" w14:paraId="44AE5AA8" w14:textId="77777777" w:rsidTr="007226E1">
        <w:trPr>
          <w:trHeight w:val="1778"/>
        </w:trPr>
        <w:tc>
          <w:tcPr>
            <w:tcW w:w="11194" w:type="dxa"/>
            <w:gridSpan w:val="2"/>
          </w:tcPr>
          <w:p w14:paraId="39E9DD80" w14:textId="77777777" w:rsidR="000B54E1" w:rsidRPr="00246564" w:rsidRDefault="000B54E1" w:rsidP="007226E1">
            <w:pPr>
              <w:jc w:val="center"/>
              <w:rPr>
                <w:rFonts w:ascii="Arial" w:hAnsi="Arial" w:cs="Arial"/>
                <w:color w:val="0070C0"/>
              </w:rPr>
            </w:pPr>
            <w:r w:rsidRPr="00246564">
              <w:rPr>
                <w:rFonts w:ascii="Arial" w:hAnsi="Arial" w:cs="Arial"/>
                <w:color w:val="0070C0"/>
              </w:rPr>
              <w:t>The theory of reflective practise:</w:t>
            </w:r>
          </w:p>
          <w:p w14:paraId="5BE33A8F" w14:textId="77777777" w:rsidR="000B54E1" w:rsidRDefault="000B54E1" w:rsidP="007226E1">
            <w:pPr>
              <w:jc w:val="center"/>
              <w:rPr>
                <w:rFonts w:ascii="Arial" w:hAnsi="Arial" w:cs="Arial"/>
              </w:rPr>
            </w:pPr>
          </w:p>
          <w:p w14:paraId="374A6F98" w14:textId="77777777" w:rsidR="000B54E1" w:rsidRPr="00246564" w:rsidRDefault="000B54E1" w:rsidP="007226E1">
            <w:pPr>
              <w:jc w:val="center"/>
              <w:rPr>
                <w:rFonts w:ascii="Arial" w:hAnsi="Arial" w:cs="Arial"/>
                <w:lang w:val="cy-GB"/>
              </w:rPr>
            </w:pPr>
            <w:r w:rsidRPr="00246564">
              <w:rPr>
                <w:rFonts w:ascii="Arial" w:hAnsi="Arial" w:cs="Arial"/>
                <w:lang w:val="cy-GB"/>
              </w:rPr>
              <w:t>Theori ymarfer myfyriol:</w:t>
            </w:r>
          </w:p>
          <w:p w14:paraId="3DA7E66C" w14:textId="77777777" w:rsidR="000B54E1" w:rsidRDefault="000B54E1" w:rsidP="007226E1">
            <w:pPr>
              <w:jc w:val="center"/>
              <w:rPr>
                <w:rFonts w:ascii="Arial" w:hAnsi="Arial" w:cs="Arial"/>
              </w:rPr>
            </w:pPr>
          </w:p>
          <w:p w14:paraId="6D3F8CA8" w14:textId="77777777" w:rsidR="000B54E1" w:rsidRDefault="000B54E1" w:rsidP="007226E1">
            <w:pPr>
              <w:rPr>
                <w:rFonts w:ascii="Arial" w:hAnsi="Arial" w:cs="Arial"/>
              </w:rPr>
            </w:pPr>
            <w:r>
              <w:rPr>
                <w:rFonts w:ascii="Arial" w:hAnsi="Arial" w:cs="Arial"/>
              </w:rPr>
              <w:t xml:space="preserve">A theorist Dewey had an interesting view on reflective practice, namely ‘reflective learning’ seeing it as more than a skill learned in theory to document information. Viewing it as a process for growth both personally and socially, offering value to the practitioner and those around the practitioner Holdo (2022). Meaning that the practitioner gains valuable insight and critical thinking experiences, with the child or peers gaining from the practitioner becoming the more knowledgeable other through these experiences Rabolais, </w:t>
            </w:r>
            <w:r w:rsidRPr="00D944B7">
              <w:rPr>
                <w:rFonts w:ascii="Arial" w:hAnsi="Arial" w:cs="Arial"/>
                <w:i/>
                <w:iCs/>
              </w:rPr>
              <w:t>et al</w:t>
            </w:r>
            <w:r>
              <w:rPr>
                <w:rFonts w:ascii="Arial" w:hAnsi="Arial" w:cs="Arial"/>
              </w:rPr>
              <w:t xml:space="preserve"> (2024). </w:t>
            </w:r>
          </w:p>
          <w:p w14:paraId="4723F10B" w14:textId="77777777" w:rsidR="00D43744" w:rsidRDefault="00D43744" w:rsidP="007226E1">
            <w:pPr>
              <w:rPr>
                <w:rFonts w:ascii="Arial" w:hAnsi="Arial" w:cs="Arial"/>
              </w:rPr>
            </w:pPr>
          </w:p>
          <w:p w14:paraId="4C16A0E5" w14:textId="7A09E399" w:rsidR="00D43744" w:rsidRDefault="00D43744" w:rsidP="007226E1">
            <w:pPr>
              <w:rPr>
                <w:rFonts w:ascii="Arial" w:hAnsi="Arial" w:cs="Arial"/>
              </w:rPr>
            </w:pPr>
            <w:r>
              <w:rPr>
                <w:rFonts w:ascii="Arial" w:hAnsi="Arial" w:cs="Arial"/>
              </w:rPr>
              <w:t>Schon (201</w:t>
            </w:r>
            <w:r w:rsidR="001F7A35">
              <w:rPr>
                <w:rFonts w:ascii="Arial" w:hAnsi="Arial" w:cs="Arial"/>
              </w:rPr>
              <w:t>7</w:t>
            </w:r>
            <w:r>
              <w:rPr>
                <w:rFonts w:ascii="Arial" w:hAnsi="Arial" w:cs="Arial"/>
              </w:rPr>
              <w:t xml:space="preserve">) provides thought provoking work surrounding reflective practice. He states that being reflective goes beyond a workplace activity, and that it is within their personality to think critically and problem solve as they are faced with challenges. He explains that practitioners reflect in practice, that every day for a practitioner is turbulent and unpredictable. Therefore, a practitioner is talented at reflection within practice, pondering on the events that have unfolded and gaining insight into the direction of their resolution. </w:t>
            </w:r>
            <w:r w:rsidR="004A1234">
              <w:rPr>
                <w:rFonts w:ascii="Arial" w:hAnsi="Arial" w:cs="Arial"/>
              </w:rPr>
              <w:t xml:space="preserve">Fook </w:t>
            </w:r>
            <w:r w:rsidR="004A1234" w:rsidRPr="004A1234">
              <w:rPr>
                <w:rFonts w:ascii="Arial" w:hAnsi="Arial" w:cs="Arial"/>
                <w:i/>
                <w:iCs/>
              </w:rPr>
              <w:t>et al</w:t>
            </w:r>
            <w:r w:rsidR="004A1234">
              <w:rPr>
                <w:rFonts w:ascii="Arial" w:hAnsi="Arial" w:cs="Arial"/>
              </w:rPr>
              <w:t xml:space="preserve"> (2006) expand on the work from Schon and give insight into his work being aimed more towards sole reflection over group reflection as a critique. However they support the idea that reflective practice will create a practitioner to gain best practice and become a professional. </w:t>
            </w:r>
          </w:p>
          <w:p w14:paraId="3A03F78D" w14:textId="77777777" w:rsidR="000B54E1" w:rsidRDefault="000B54E1" w:rsidP="007226E1">
            <w:pPr>
              <w:rPr>
                <w:rFonts w:ascii="Arial" w:hAnsi="Arial" w:cs="Arial"/>
              </w:rPr>
            </w:pPr>
          </w:p>
          <w:p w14:paraId="453CB311" w14:textId="77777777" w:rsidR="000B54E1" w:rsidRDefault="000B54E1" w:rsidP="007226E1">
            <w:pPr>
              <w:rPr>
                <w:rFonts w:ascii="Arial" w:hAnsi="Arial" w:cs="Arial"/>
              </w:rPr>
            </w:pPr>
          </w:p>
        </w:tc>
      </w:tr>
      <w:tr w:rsidR="000B54E1" w:rsidRPr="005448D8" w14:paraId="65595FC1" w14:textId="77777777" w:rsidTr="007226E1">
        <w:trPr>
          <w:trHeight w:val="3549"/>
        </w:trPr>
        <w:tc>
          <w:tcPr>
            <w:tcW w:w="5469" w:type="dxa"/>
          </w:tcPr>
          <w:p w14:paraId="6FD8C3CF" w14:textId="77777777" w:rsidR="000B54E1" w:rsidRDefault="000B54E1" w:rsidP="007226E1">
            <w:pPr>
              <w:jc w:val="center"/>
              <w:rPr>
                <w:rFonts w:ascii="Arial" w:hAnsi="Arial" w:cs="Arial"/>
              </w:rPr>
            </w:pPr>
            <w:r>
              <w:rPr>
                <w:rFonts w:ascii="Arial" w:hAnsi="Arial" w:cs="Arial"/>
              </w:rPr>
              <w:lastRenderedPageBreak/>
              <w:t>Gibbs’ model</w:t>
            </w:r>
          </w:p>
          <w:p w14:paraId="69DCC1CD" w14:textId="77777777" w:rsidR="000B54E1" w:rsidRDefault="000B54E1" w:rsidP="007226E1">
            <w:pPr>
              <w:rPr>
                <w:rFonts w:ascii="Arial" w:hAnsi="Arial" w:cs="Arial"/>
              </w:rPr>
            </w:pPr>
          </w:p>
          <w:p w14:paraId="5503BB00" w14:textId="77777777" w:rsidR="000B54E1" w:rsidRDefault="000B54E1" w:rsidP="007226E1">
            <w:pPr>
              <w:rPr>
                <w:rFonts w:ascii="Arial" w:hAnsi="Arial" w:cs="Arial"/>
              </w:rPr>
            </w:pPr>
            <w:r>
              <w:rPr>
                <w:rFonts w:ascii="Arial" w:hAnsi="Arial" w:cs="Arial"/>
                <w:noProof/>
              </w:rPr>
              <w:drawing>
                <wp:anchor distT="0" distB="0" distL="114300" distR="114300" simplePos="0" relativeHeight="251659264" behindDoc="1" locked="0" layoutInCell="1" allowOverlap="1" wp14:anchorId="548BEDAA" wp14:editId="17298088">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29CD90" w14:textId="77777777" w:rsidR="000B54E1" w:rsidRDefault="000B54E1" w:rsidP="007226E1">
            <w:pPr>
              <w:rPr>
                <w:rFonts w:ascii="Arial" w:hAnsi="Arial" w:cs="Arial"/>
              </w:rPr>
            </w:pPr>
          </w:p>
          <w:p w14:paraId="5DBFC9A1" w14:textId="77777777" w:rsidR="000B54E1" w:rsidRDefault="000B54E1" w:rsidP="007226E1">
            <w:pPr>
              <w:rPr>
                <w:rFonts w:ascii="Arial" w:hAnsi="Arial" w:cs="Arial"/>
              </w:rPr>
            </w:pPr>
          </w:p>
          <w:p w14:paraId="21A707CC" w14:textId="77777777" w:rsidR="000B54E1" w:rsidRDefault="000B54E1" w:rsidP="007226E1">
            <w:pPr>
              <w:rPr>
                <w:rFonts w:ascii="Arial" w:hAnsi="Arial" w:cs="Arial"/>
              </w:rPr>
            </w:pPr>
          </w:p>
          <w:p w14:paraId="1FE2DC93" w14:textId="77777777" w:rsidR="000B54E1" w:rsidRDefault="000B54E1" w:rsidP="007226E1">
            <w:pPr>
              <w:rPr>
                <w:rFonts w:ascii="Arial" w:hAnsi="Arial" w:cs="Arial"/>
              </w:rPr>
            </w:pPr>
          </w:p>
          <w:p w14:paraId="5D34C778" w14:textId="77777777" w:rsidR="000B54E1" w:rsidRDefault="000B54E1" w:rsidP="007226E1">
            <w:pPr>
              <w:rPr>
                <w:rFonts w:ascii="Arial" w:hAnsi="Arial" w:cs="Arial"/>
              </w:rPr>
            </w:pPr>
          </w:p>
        </w:tc>
        <w:tc>
          <w:tcPr>
            <w:tcW w:w="5725" w:type="dxa"/>
          </w:tcPr>
          <w:p w14:paraId="4CD53F27" w14:textId="77777777" w:rsidR="000B54E1" w:rsidRDefault="000B54E1" w:rsidP="007226E1">
            <w:pPr>
              <w:jc w:val="center"/>
              <w:rPr>
                <w:rFonts w:ascii="Arial" w:hAnsi="Arial" w:cs="Arial"/>
              </w:rPr>
            </w:pPr>
            <w:r>
              <w:rPr>
                <w:rFonts w:ascii="Arial" w:hAnsi="Arial" w:cs="Arial"/>
              </w:rPr>
              <w:t>ERA model</w:t>
            </w:r>
          </w:p>
          <w:p w14:paraId="2BE49EF9" w14:textId="77777777" w:rsidR="000B54E1" w:rsidRDefault="000B54E1" w:rsidP="007226E1">
            <w:pPr>
              <w:jc w:val="center"/>
              <w:rPr>
                <w:rFonts w:ascii="Arial" w:hAnsi="Arial" w:cs="Arial"/>
              </w:rPr>
            </w:pPr>
            <w:r w:rsidRPr="00FB121D">
              <w:rPr>
                <w:rFonts w:ascii="Arial" w:hAnsi="Arial" w:cs="Arial"/>
                <w:noProof/>
              </w:rPr>
              <w:drawing>
                <wp:inline distT="0" distB="0" distL="0" distR="0" wp14:anchorId="2E3498DB" wp14:editId="32D8CCEC">
                  <wp:extent cx="2869522" cy="1614170"/>
                  <wp:effectExtent l="0" t="0" r="7620" b="5080"/>
                  <wp:docPr id="671837241" name="Picture 1" descr="ER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A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821" cy="1619401"/>
                          </a:xfrm>
                          <a:prstGeom prst="rect">
                            <a:avLst/>
                          </a:prstGeom>
                          <a:noFill/>
                          <a:ln>
                            <a:noFill/>
                          </a:ln>
                        </pic:spPr>
                      </pic:pic>
                    </a:graphicData>
                  </a:graphic>
                </wp:inline>
              </w:drawing>
            </w:r>
          </w:p>
          <w:p w14:paraId="7CB38E32" w14:textId="77777777" w:rsidR="000B54E1" w:rsidRDefault="000B54E1" w:rsidP="007226E1">
            <w:pPr>
              <w:rPr>
                <w:rFonts w:ascii="Arial" w:hAnsi="Arial" w:cs="Arial"/>
              </w:rPr>
            </w:pPr>
          </w:p>
          <w:p w14:paraId="0F6308E8" w14:textId="77777777" w:rsidR="000B54E1" w:rsidRPr="005448D8" w:rsidRDefault="000B54E1" w:rsidP="007226E1">
            <w:pPr>
              <w:tabs>
                <w:tab w:val="left" w:pos="2016"/>
              </w:tabs>
              <w:rPr>
                <w:rFonts w:ascii="Arial" w:hAnsi="Arial" w:cs="Arial"/>
                <w:sz w:val="20"/>
                <w:szCs w:val="20"/>
              </w:rPr>
            </w:pPr>
            <w:r>
              <w:rPr>
                <w:rFonts w:ascii="Arial" w:hAnsi="Arial" w:cs="Arial"/>
              </w:rPr>
              <w:tab/>
            </w:r>
            <w:hyperlink r:id="rId9" w:history="1">
              <w:r w:rsidRPr="005448D8">
                <w:rPr>
                  <w:rStyle w:val="Hyperlink"/>
                  <w:sz w:val="20"/>
                  <w:szCs w:val="20"/>
                </w:rPr>
                <w:t>Models of reflection - Reflective Practice Toolkit - LibGuides at University of Cambridge Subject Libraries</w:t>
              </w:r>
            </w:hyperlink>
          </w:p>
        </w:tc>
      </w:tr>
      <w:tr w:rsidR="000B54E1" w14:paraId="4D60B768" w14:textId="77777777" w:rsidTr="007226E1">
        <w:trPr>
          <w:trHeight w:val="1856"/>
        </w:trPr>
        <w:tc>
          <w:tcPr>
            <w:tcW w:w="11194" w:type="dxa"/>
            <w:gridSpan w:val="2"/>
          </w:tcPr>
          <w:p w14:paraId="30BB6726" w14:textId="77777777" w:rsidR="000B54E1" w:rsidRPr="00246564" w:rsidRDefault="000B54E1" w:rsidP="007226E1">
            <w:pPr>
              <w:jc w:val="center"/>
              <w:rPr>
                <w:rFonts w:ascii="Arial" w:hAnsi="Arial" w:cs="Arial"/>
                <w:color w:val="0070C0"/>
              </w:rPr>
            </w:pPr>
            <w:r w:rsidRPr="00246564">
              <w:rPr>
                <w:rFonts w:ascii="Arial" w:hAnsi="Arial" w:cs="Arial"/>
                <w:color w:val="0070C0"/>
              </w:rPr>
              <w:t>Analysis of models – compare/contrast/pros/cons:</w:t>
            </w:r>
          </w:p>
          <w:p w14:paraId="2070F632" w14:textId="77777777" w:rsidR="000B54E1" w:rsidRDefault="000B54E1" w:rsidP="007226E1">
            <w:pPr>
              <w:jc w:val="center"/>
              <w:rPr>
                <w:rFonts w:ascii="Arial" w:hAnsi="Arial" w:cs="Arial"/>
              </w:rPr>
            </w:pPr>
          </w:p>
          <w:p w14:paraId="28A1AA64" w14:textId="77777777" w:rsidR="000B54E1" w:rsidRPr="00246564" w:rsidRDefault="000B54E1" w:rsidP="007226E1">
            <w:pPr>
              <w:jc w:val="center"/>
              <w:rPr>
                <w:rFonts w:ascii="Arial" w:hAnsi="Arial" w:cs="Arial"/>
                <w:lang w:val="cy-GB"/>
              </w:rPr>
            </w:pPr>
            <w:r w:rsidRPr="00246564">
              <w:rPr>
                <w:rFonts w:ascii="Arial" w:hAnsi="Arial" w:cs="Arial"/>
                <w:lang w:val="cy-GB"/>
              </w:rPr>
              <w:t>Dadansoddiad o fodelau – cymharu/cyferbyniad/manteision / anfanteision:</w:t>
            </w:r>
          </w:p>
          <w:p w14:paraId="5D128A14" w14:textId="77777777" w:rsidR="000B54E1" w:rsidRDefault="000B54E1" w:rsidP="007226E1">
            <w:pPr>
              <w:jc w:val="center"/>
              <w:rPr>
                <w:rFonts w:ascii="Arial" w:hAnsi="Arial" w:cs="Arial"/>
              </w:rPr>
            </w:pPr>
          </w:p>
          <w:p w14:paraId="2B48139C" w14:textId="77777777" w:rsidR="000B54E1" w:rsidRDefault="000B54E1" w:rsidP="007226E1">
            <w:pPr>
              <w:rPr>
                <w:rFonts w:ascii="Arial" w:hAnsi="Arial" w:cs="Arial"/>
              </w:rPr>
            </w:pPr>
            <w:r>
              <w:rPr>
                <w:rFonts w:ascii="Arial" w:hAnsi="Arial" w:cs="Arial"/>
              </w:rPr>
              <w:t xml:space="preserve">The experience, reflection, action cycle, has benefits for reflecting on practice, also for reflecting on events that happen within the setting. It is clear, concise and easy to use. It is however vague with not a depth of layers, meaning reflection using this model may be surface level and not applicable to more complex situations. This model would be best used within the working day as a practitioner or within a short time frame after the experience, it will provide clarity and a direction for ongoing growth for the practitioner (Thompson, C 2022). </w:t>
            </w:r>
          </w:p>
          <w:p w14:paraId="07250232" w14:textId="77777777" w:rsidR="000B54E1" w:rsidRDefault="000B54E1" w:rsidP="007226E1">
            <w:pPr>
              <w:rPr>
                <w:rFonts w:ascii="Arial" w:hAnsi="Arial" w:cs="Arial"/>
              </w:rPr>
            </w:pPr>
          </w:p>
          <w:p w14:paraId="31D1E652" w14:textId="73E07353" w:rsidR="000B54E1" w:rsidRDefault="000B54E1" w:rsidP="007226E1">
            <w:pPr>
              <w:rPr>
                <w:rFonts w:ascii="Arial" w:hAnsi="Arial" w:cs="Arial"/>
              </w:rPr>
            </w:pPr>
            <w:r>
              <w:rPr>
                <w:rFonts w:ascii="Arial" w:hAnsi="Arial" w:cs="Arial"/>
              </w:rPr>
              <w:t xml:space="preserve">The gibbs model is an ideal model for reflecting on a practitioner’s pedagogy and practice. This model is clear and informative, it is an in-depth model for reflection, breaking down the reflecting process into many steps. This model would be ideal for a more complex or multi layered situation that requires deeper reflection from the practitioner (Moffatt, K. 2019). However this model has downsides of being thorough and requiring more time and </w:t>
            </w:r>
            <w:r w:rsidR="007333F8">
              <w:rPr>
                <w:rFonts w:ascii="Arial" w:hAnsi="Arial" w:cs="Arial"/>
              </w:rPr>
              <w:t>in-depth</w:t>
            </w:r>
            <w:r>
              <w:rPr>
                <w:rFonts w:ascii="Arial" w:hAnsi="Arial" w:cs="Arial"/>
              </w:rPr>
              <w:t xml:space="preserve"> thinking, it is not ideal within the busy environment of an early years setting. This model is an ideal tool for multi-agency working, meaning it can provide great insight into an experience for someone who has not lived it. </w:t>
            </w:r>
          </w:p>
          <w:p w14:paraId="5C7DAD6E" w14:textId="77777777" w:rsidR="000B54E1" w:rsidRDefault="000B54E1" w:rsidP="007226E1">
            <w:pPr>
              <w:jc w:val="center"/>
              <w:rPr>
                <w:rFonts w:ascii="Arial" w:hAnsi="Arial" w:cs="Arial"/>
              </w:rPr>
            </w:pPr>
          </w:p>
          <w:p w14:paraId="5C734667" w14:textId="77777777" w:rsidR="000B54E1" w:rsidRDefault="000B54E1" w:rsidP="007226E1">
            <w:pPr>
              <w:rPr>
                <w:rFonts w:ascii="Arial" w:hAnsi="Arial" w:cs="Arial"/>
              </w:rPr>
            </w:pPr>
          </w:p>
        </w:tc>
      </w:tr>
      <w:tr w:rsidR="000B54E1" w:rsidRPr="00577B08" w14:paraId="129E0E01" w14:textId="77777777" w:rsidTr="007226E1">
        <w:trPr>
          <w:trHeight w:val="1125"/>
        </w:trPr>
        <w:tc>
          <w:tcPr>
            <w:tcW w:w="11194" w:type="dxa"/>
            <w:gridSpan w:val="2"/>
          </w:tcPr>
          <w:p w14:paraId="1268F065" w14:textId="77777777" w:rsidR="000B54E1" w:rsidRPr="00246564" w:rsidRDefault="000B54E1" w:rsidP="007226E1">
            <w:pPr>
              <w:jc w:val="center"/>
              <w:rPr>
                <w:rFonts w:ascii="Arial" w:hAnsi="Arial" w:cs="Arial"/>
                <w:color w:val="0070C0"/>
              </w:rPr>
            </w:pPr>
            <w:r w:rsidRPr="00246564">
              <w:rPr>
                <w:rFonts w:ascii="Arial" w:hAnsi="Arial" w:cs="Arial"/>
                <w:color w:val="0070C0"/>
              </w:rPr>
              <w:t xml:space="preserve">Conclusion </w:t>
            </w:r>
          </w:p>
          <w:p w14:paraId="5EDAFD79" w14:textId="77777777" w:rsidR="000B54E1" w:rsidRPr="00577B08" w:rsidRDefault="000B54E1" w:rsidP="007226E1">
            <w:pPr>
              <w:jc w:val="center"/>
              <w:rPr>
                <w:rFonts w:ascii="Arial" w:hAnsi="Arial" w:cs="Arial"/>
              </w:rPr>
            </w:pPr>
          </w:p>
          <w:p w14:paraId="123B004C" w14:textId="77777777" w:rsidR="000B54E1" w:rsidRPr="00246564" w:rsidRDefault="000B54E1" w:rsidP="007226E1">
            <w:pPr>
              <w:jc w:val="center"/>
              <w:rPr>
                <w:rFonts w:ascii="Arial" w:hAnsi="Arial" w:cs="Arial"/>
                <w:lang w:val="cy-GB"/>
              </w:rPr>
            </w:pPr>
            <w:r w:rsidRPr="00246564">
              <w:rPr>
                <w:rFonts w:ascii="Arial" w:hAnsi="Arial" w:cs="Arial"/>
                <w:lang w:val="cy-GB"/>
              </w:rPr>
              <w:t>Casgliad</w:t>
            </w:r>
          </w:p>
          <w:p w14:paraId="7C872851" w14:textId="31937132" w:rsidR="000B54E1" w:rsidRPr="00577B08" w:rsidRDefault="000B54E1" w:rsidP="007226E1">
            <w:pPr>
              <w:jc w:val="center"/>
              <w:rPr>
                <w:rFonts w:ascii="Arial" w:hAnsi="Arial" w:cs="Arial"/>
              </w:rPr>
            </w:pPr>
            <w:r>
              <w:rPr>
                <w:rFonts w:ascii="Arial" w:hAnsi="Arial" w:cs="Arial"/>
              </w:rPr>
              <w:t xml:space="preserve">In conclusion, reflection is a tool that practitioners can use in several ways. Reflection can be used as a in practice tool to reflect on the day as it is progressing within the setting. Reflection can be used by the practitioner to assess their pedagogy and their presentation of their teaching, to evaluate positives and negatives of their practice. </w:t>
            </w:r>
            <w:r w:rsidR="007333F8">
              <w:rPr>
                <w:rFonts w:ascii="Arial" w:hAnsi="Arial" w:cs="Arial"/>
              </w:rPr>
              <w:t xml:space="preserve">Reflection is a free-flowing process, meaning there isn’t always a starting point, nor an ending point, it is for the practitioner to try and gain insight and experience through the process of reflection in efforts to make it a trait of their personality and not just a tool for practice. </w:t>
            </w:r>
            <w:r>
              <w:rPr>
                <w:rFonts w:ascii="Arial" w:hAnsi="Arial" w:cs="Arial"/>
              </w:rPr>
              <w:t>Partnership working can benefit from reflection as it is an educational tool that can be informative for many parties when reflecting on an experience</w:t>
            </w:r>
            <w:r w:rsidR="007333F8">
              <w:rPr>
                <w:rFonts w:ascii="Arial" w:hAnsi="Arial" w:cs="Arial"/>
              </w:rPr>
              <w:t xml:space="preserve"> that hasn’t being lived in by the third party, it can provide great insight and knowledge. </w:t>
            </w:r>
          </w:p>
          <w:p w14:paraId="68229AEB" w14:textId="77777777" w:rsidR="000B54E1" w:rsidRPr="00577B08" w:rsidRDefault="000B54E1" w:rsidP="007226E1">
            <w:pPr>
              <w:rPr>
                <w:rFonts w:ascii="Arial" w:hAnsi="Arial" w:cs="Arial"/>
              </w:rPr>
            </w:pPr>
          </w:p>
        </w:tc>
      </w:tr>
    </w:tbl>
    <w:p w14:paraId="597BC72D" w14:textId="77777777" w:rsidR="000B54E1" w:rsidRDefault="000B54E1"/>
    <w:p w14:paraId="7B023F8A" w14:textId="77777777" w:rsidR="00B97CD7" w:rsidRDefault="00B97CD7"/>
    <w:p w14:paraId="65779703" w14:textId="77777777" w:rsidR="000B54E1" w:rsidRDefault="000B54E1" w:rsidP="00B97CD7"/>
    <w:p w14:paraId="0BA42DF9" w14:textId="77777777" w:rsidR="000B54E1" w:rsidRDefault="000B54E1" w:rsidP="00B97CD7"/>
    <w:p w14:paraId="57D96CDF" w14:textId="77777777" w:rsidR="000B54E1" w:rsidRDefault="000B54E1" w:rsidP="00B97CD7"/>
    <w:p w14:paraId="6BDC38FC" w14:textId="77777777" w:rsidR="000B54E1" w:rsidRDefault="000B54E1" w:rsidP="00B97CD7"/>
    <w:p w14:paraId="11737605" w14:textId="77777777" w:rsidR="000B54E1" w:rsidRDefault="000B54E1" w:rsidP="00B97CD7"/>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1557"/>
        <w:gridCol w:w="1369"/>
        <w:gridCol w:w="1759"/>
        <w:gridCol w:w="1127"/>
        <w:gridCol w:w="1162"/>
        <w:gridCol w:w="1556"/>
      </w:tblGrid>
      <w:tr w:rsidR="000B54E1" w14:paraId="4A299223" w14:textId="77777777" w:rsidTr="007226E1">
        <w:trPr>
          <w:tblHeader/>
        </w:trPr>
        <w:tc>
          <w:tcPr>
            <w:tcW w:w="214" w:type="pct"/>
            <w:tcBorders>
              <w:top w:val="single" w:sz="4" w:space="0" w:color="auto"/>
              <w:left w:val="single" w:sz="4" w:space="0" w:color="auto"/>
              <w:bottom w:val="single" w:sz="4" w:space="0" w:color="auto"/>
              <w:right w:val="single" w:sz="4" w:space="0" w:color="auto"/>
            </w:tcBorders>
            <w:shd w:val="clear" w:color="auto" w:fill="D9D9D9"/>
            <w:hideMark/>
          </w:tcPr>
          <w:p w14:paraId="4F926A96"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974" w:type="pct"/>
            <w:tcBorders>
              <w:top w:val="single" w:sz="4" w:space="0" w:color="auto"/>
              <w:left w:val="single" w:sz="4" w:space="0" w:color="auto"/>
              <w:bottom w:val="single" w:sz="4" w:space="0" w:color="auto"/>
              <w:right w:val="single" w:sz="4" w:space="0" w:color="auto"/>
            </w:tcBorders>
            <w:shd w:val="clear" w:color="auto" w:fill="D9D9D9"/>
            <w:hideMark/>
          </w:tcPr>
          <w:p w14:paraId="3F0FD19C"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959" w:type="pct"/>
            <w:tcBorders>
              <w:top w:val="single" w:sz="4" w:space="0" w:color="auto"/>
              <w:left w:val="single" w:sz="4" w:space="0" w:color="auto"/>
              <w:bottom w:val="single" w:sz="4" w:space="0" w:color="auto"/>
              <w:right w:val="single" w:sz="4" w:space="0" w:color="auto"/>
            </w:tcBorders>
            <w:shd w:val="clear" w:color="auto" w:fill="D9D9D9"/>
            <w:hideMark/>
          </w:tcPr>
          <w:p w14:paraId="5CE934B2"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7997877F"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1130" w:type="pct"/>
            <w:tcBorders>
              <w:top w:val="single" w:sz="4" w:space="0" w:color="auto"/>
              <w:left w:val="single" w:sz="4" w:space="0" w:color="auto"/>
              <w:bottom w:val="single" w:sz="4" w:space="0" w:color="auto"/>
              <w:right w:val="single" w:sz="4" w:space="0" w:color="auto"/>
            </w:tcBorders>
            <w:shd w:val="clear" w:color="auto" w:fill="D9D9D9"/>
            <w:hideMark/>
          </w:tcPr>
          <w:p w14:paraId="4536167C"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412" w:type="pct"/>
            <w:tcBorders>
              <w:top w:val="single" w:sz="4" w:space="0" w:color="auto"/>
              <w:left w:val="single" w:sz="4" w:space="0" w:color="auto"/>
              <w:bottom w:val="single" w:sz="4" w:space="0" w:color="auto"/>
              <w:right w:val="single" w:sz="4" w:space="0" w:color="auto"/>
            </w:tcBorders>
            <w:shd w:val="clear" w:color="auto" w:fill="D9D9D9"/>
            <w:hideMark/>
          </w:tcPr>
          <w:p w14:paraId="47097CEC"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514" w:type="pct"/>
            <w:tcBorders>
              <w:top w:val="single" w:sz="4" w:space="0" w:color="auto"/>
              <w:left w:val="single" w:sz="4" w:space="0" w:color="auto"/>
              <w:bottom w:val="single" w:sz="4" w:space="0" w:color="auto"/>
              <w:right w:val="single" w:sz="4" w:space="0" w:color="auto"/>
            </w:tcBorders>
            <w:shd w:val="clear" w:color="auto" w:fill="D9D9D9"/>
            <w:hideMark/>
          </w:tcPr>
          <w:p w14:paraId="520A3676"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797" w:type="pct"/>
            <w:tcBorders>
              <w:top w:val="single" w:sz="4" w:space="0" w:color="auto"/>
              <w:left w:val="single" w:sz="4" w:space="0" w:color="auto"/>
              <w:bottom w:val="single" w:sz="4" w:space="0" w:color="auto"/>
              <w:right w:val="single" w:sz="4" w:space="0" w:color="auto"/>
            </w:tcBorders>
            <w:shd w:val="clear" w:color="auto" w:fill="D9D9D9"/>
            <w:hideMark/>
          </w:tcPr>
          <w:p w14:paraId="6CD826B4"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3B51BF6D" w14:textId="77777777" w:rsidR="000B54E1" w:rsidRDefault="000B54E1" w:rsidP="007226E1">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0B54E1" w14:paraId="329E0845" w14:textId="77777777" w:rsidTr="007226E1">
        <w:tc>
          <w:tcPr>
            <w:tcW w:w="214" w:type="pct"/>
            <w:tcBorders>
              <w:top w:val="single" w:sz="4" w:space="0" w:color="auto"/>
              <w:left w:val="single" w:sz="4" w:space="0" w:color="auto"/>
              <w:bottom w:val="single" w:sz="4" w:space="0" w:color="auto"/>
              <w:right w:val="single" w:sz="4" w:space="0" w:color="auto"/>
            </w:tcBorders>
            <w:hideMark/>
          </w:tcPr>
          <w:p w14:paraId="37D824E1"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974" w:type="pct"/>
            <w:tcBorders>
              <w:top w:val="single" w:sz="4" w:space="0" w:color="auto"/>
              <w:left w:val="single" w:sz="4" w:space="0" w:color="auto"/>
              <w:bottom w:val="single" w:sz="4" w:space="0" w:color="auto"/>
              <w:right w:val="single" w:sz="4" w:space="0" w:color="auto"/>
            </w:tcBorders>
          </w:tcPr>
          <w:p w14:paraId="7A0B8F3F" w14:textId="77777777" w:rsidR="000B54E1" w:rsidRDefault="000B54E1" w:rsidP="007226E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Maintain my motivation and determination to complete the first year of the early year’s degree. </w:t>
            </w:r>
          </w:p>
          <w:p w14:paraId="288356FA" w14:textId="77777777" w:rsidR="000B54E1" w:rsidRDefault="000B54E1" w:rsidP="007226E1">
            <w:pPr>
              <w:spacing w:before="80" w:after="80" w:line="300" w:lineRule="auto"/>
              <w:rPr>
                <w:rFonts w:asciiTheme="majorHAnsi" w:hAnsiTheme="majorHAnsi" w:cstheme="majorHAnsi"/>
                <w:b/>
                <w:sz w:val="22"/>
                <w:lang w:bidi="yi-Hebr"/>
              </w:rPr>
            </w:pPr>
          </w:p>
          <w:p w14:paraId="51AC8EA9" w14:textId="77777777" w:rsidR="000B54E1" w:rsidRDefault="000B54E1" w:rsidP="007226E1">
            <w:pPr>
              <w:spacing w:before="80" w:after="80" w:line="300" w:lineRule="auto"/>
              <w:rPr>
                <w:rFonts w:asciiTheme="majorHAnsi" w:hAnsiTheme="majorHAnsi" w:cstheme="majorHAnsi"/>
                <w:b/>
                <w:sz w:val="22"/>
                <w:lang w:bidi="yi-Hebr"/>
              </w:rPr>
            </w:pPr>
          </w:p>
        </w:tc>
        <w:tc>
          <w:tcPr>
            <w:tcW w:w="959" w:type="pct"/>
            <w:tcBorders>
              <w:top w:val="single" w:sz="4" w:space="0" w:color="auto"/>
              <w:left w:val="single" w:sz="4" w:space="0" w:color="auto"/>
              <w:bottom w:val="single" w:sz="4" w:space="0" w:color="auto"/>
              <w:right w:val="single" w:sz="4" w:space="0" w:color="auto"/>
            </w:tcBorders>
            <w:hideMark/>
          </w:tcPr>
          <w:p w14:paraId="63E9BB11"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continue to manage my time and efforts to maintain my quality of work. I will strive to complete every module on time and continue to put my all into every assignment. </w:t>
            </w:r>
          </w:p>
        </w:tc>
        <w:tc>
          <w:tcPr>
            <w:tcW w:w="1130" w:type="pct"/>
            <w:tcBorders>
              <w:top w:val="single" w:sz="4" w:space="0" w:color="auto"/>
              <w:left w:val="single" w:sz="4" w:space="0" w:color="auto"/>
              <w:bottom w:val="single" w:sz="4" w:space="0" w:color="auto"/>
              <w:right w:val="single" w:sz="4" w:space="0" w:color="auto"/>
            </w:tcBorders>
          </w:tcPr>
          <w:p w14:paraId="18BA5491"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continue to practice time management skills. </w:t>
            </w:r>
          </w:p>
          <w:p w14:paraId="3F4B0CE7"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continue to gain knowledge and skills through reading to make this achievement possible. </w:t>
            </w:r>
          </w:p>
        </w:tc>
        <w:tc>
          <w:tcPr>
            <w:tcW w:w="412" w:type="pct"/>
            <w:tcBorders>
              <w:top w:val="single" w:sz="4" w:space="0" w:color="auto"/>
              <w:left w:val="single" w:sz="4" w:space="0" w:color="auto"/>
              <w:bottom w:val="single" w:sz="4" w:space="0" w:color="auto"/>
              <w:right w:val="single" w:sz="4" w:space="0" w:color="auto"/>
            </w:tcBorders>
          </w:tcPr>
          <w:p w14:paraId="3D3AC5AC"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1 years </w:t>
            </w:r>
          </w:p>
        </w:tc>
        <w:tc>
          <w:tcPr>
            <w:tcW w:w="514" w:type="pct"/>
            <w:tcBorders>
              <w:top w:val="single" w:sz="4" w:space="0" w:color="auto"/>
              <w:left w:val="single" w:sz="4" w:space="0" w:color="auto"/>
              <w:bottom w:val="single" w:sz="4" w:space="0" w:color="auto"/>
              <w:right w:val="single" w:sz="4" w:space="0" w:color="auto"/>
            </w:tcBorders>
            <w:hideMark/>
          </w:tcPr>
          <w:p w14:paraId="12BE2377" w14:textId="786FEBE8"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This will ensure I can carry on my learning journey. This will ensure I achieve my goal.</w:t>
            </w:r>
            <w:r>
              <w:rPr>
                <w:rFonts w:asciiTheme="majorHAnsi" w:hAnsiTheme="majorHAnsi" w:cstheme="majorHAnsi"/>
                <w:sz w:val="20"/>
                <w:szCs w:val="20"/>
                <w:lang w:bidi="yi-Hebr"/>
              </w:rPr>
              <w:t xml:space="preserve"> This will aid in my belief and confidence in my skills and abilities. </w:t>
            </w:r>
          </w:p>
        </w:tc>
        <w:tc>
          <w:tcPr>
            <w:tcW w:w="797" w:type="pct"/>
            <w:tcBorders>
              <w:top w:val="single" w:sz="4" w:space="0" w:color="auto"/>
              <w:left w:val="single" w:sz="4" w:space="0" w:color="auto"/>
              <w:bottom w:val="single" w:sz="4" w:space="0" w:color="auto"/>
              <w:right w:val="single" w:sz="4" w:space="0" w:color="auto"/>
            </w:tcBorders>
          </w:tcPr>
          <w:p w14:paraId="236346C0" w14:textId="77777777" w:rsidR="000B54E1" w:rsidRDefault="000B54E1" w:rsidP="007226E1">
            <w:pPr>
              <w:spacing w:before="80" w:after="80" w:line="300" w:lineRule="auto"/>
              <w:rPr>
                <w:rFonts w:asciiTheme="majorHAnsi" w:hAnsiTheme="majorHAnsi" w:cstheme="majorHAnsi"/>
                <w:sz w:val="22"/>
                <w:szCs w:val="22"/>
                <w:lang w:bidi="yi-Hebr"/>
              </w:rPr>
            </w:pPr>
          </w:p>
        </w:tc>
      </w:tr>
      <w:tr w:rsidR="000B54E1" w14:paraId="75A7FE5C" w14:textId="77777777" w:rsidTr="007226E1">
        <w:tc>
          <w:tcPr>
            <w:tcW w:w="214" w:type="pct"/>
            <w:tcBorders>
              <w:top w:val="single" w:sz="4" w:space="0" w:color="auto"/>
              <w:left w:val="single" w:sz="4" w:space="0" w:color="auto"/>
              <w:bottom w:val="single" w:sz="4" w:space="0" w:color="auto"/>
              <w:right w:val="single" w:sz="4" w:space="0" w:color="auto"/>
            </w:tcBorders>
            <w:hideMark/>
          </w:tcPr>
          <w:p w14:paraId="73B014B5"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974" w:type="pct"/>
            <w:tcBorders>
              <w:top w:val="single" w:sz="4" w:space="0" w:color="auto"/>
              <w:left w:val="single" w:sz="4" w:space="0" w:color="auto"/>
              <w:bottom w:val="single" w:sz="4" w:space="0" w:color="auto"/>
              <w:right w:val="single" w:sz="4" w:space="0" w:color="auto"/>
            </w:tcBorders>
          </w:tcPr>
          <w:p w14:paraId="45175532" w14:textId="77777777" w:rsidR="000B54E1" w:rsidRDefault="000B54E1" w:rsidP="007226E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Complete the early years degree and decide on my next step in my education.</w:t>
            </w:r>
          </w:p>
          <w:p w14:paraId="2B2C394E" w14:textId="77777777" w:rsidR="000B54E1" w:rsidRDefault="000B54E1" w:rsidP="007226E1">
            <w:pPr>
              <w:spacing w:before="80" w:after="80" w:line="300" w:lineRule="auto"/>
              <w:rPr>
                <w:rFonts w:asciiTheme="majorHAnsi" w:hAnsiTheme="majorHAnsi" w:cstheme="majorHAnsi"/>
                <w:b/>
                <w:sz w:val="22"/>
                <w:lang w:bidi="yi-Hebr"/>
              </w:rPr>
            </w:pPr>
          </w:p>
          <w:p w14:paraId="5A9F2C84" w14:textId="77777777" w:rsidR="000B54E1" w:rsidRDefault="000B54E1" w:rsidP="007226E1">
            <w:pPr>
              <w:spacing w:before="80" w:after="80" w:line="300" w:lineRule="auto"/>
              <w:rPr>
                <w:rFonts w:asciiTheme="majorHAnsi" w:hAnsiTheme="majorHAnsi" w:cstheme="majorHAnsi"/>
                <w:b/>
                <w:sz w:val="22"/>
                <w:lang w:bidi="yi-Hebr"/>
              </w:rPr>
            </w:pPr>
          </w:p>
          <w:p w14:paraId="277BB339" w14:textId="77777777" w:rsidR="000B54E1" w:rsidRDefault="000B54E1" w:rsidP="007226E1">
            <w:pPr>
              <w:spacing w:before="80" w:after="80" w:line="300" w:lineRule="auto"/>
              <w:rPr>
                <w:rFonts w:asciiTheme="majorHAnsi" w:hAnsiTheme="majorHAnsi" w:cstheme="majorHAnsi"/>
                <w:b/>
                <w:sz w:val="22"/>
                <w:lang w:bidi="yi-Hebr"/>
              </w:rPr>
            </w:pPr>
          </w:p>
        </w:tc>
        <w:tc>
          <w:tcPr>
            <w:tcW w:w="959" w:type="pct"/>
            <w:tcBorders>
              <w:top w:val="single" w:sz="4" w:space="0" w:color="auto"/>
              <w:left w:val="single" w:sz="4" w:space="0" w:color="auto"/>
              <w:bottom w:val="single" w:sz="4" w:space="0" w:color="auto"/>
              <w:right w:val="single" w:sz="4" w:space="0" w:color="auto"/>
            </w:tcBorders>
          </w:tcPr>
          <w:p w14:paraId="4F97616E" w14:textId="7FD4CC2F"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Hopefully by the end of this degree, I will know what</w:t>
            </w:r>
            <w:r>
              <w:rPr>
                <w:rFonts w:asciiTheme="majorHAnsi" w:hAnsiTheme="majorHAnsi" w:cstheme="majorHAnsi"/>
                <w:sz w:val="20"/>
                <w:szCs w:val="20"/>
                <w:lang w:bidi="yi-Hebr"/>
              </w:rPr>
              <w:t xml:space="preserve"> field </w:t>
            </w:r>
            <w:r>
              <w:rPr>
                <w:rFonts w:asciiTheme="majorHAnsi" w:hAnsiTheme="majorHAnsi" w:cstheme="majorHAnsi"/>
                <w:sz w:val="20"/>
                <w:szCs w:val="20"/>
                <w:lang w:bidi="yi-Hebr"/>
              </w:rPr>
              <w:t>most inspir</w:t>
            </w:r>
            <w:r>
              <w:rPr>
                <w:rFonts w:asciiTheme="majorHAnsi" w:hAnsiTheme="majorHAnsi" w:cstheme="majorHAnsi"/>
                <w:sz w:val="20"/>
                <w:szCs w:val="20"/>
                <w:lang w:bidi="yi-Hebr"/>
              </w:rPr>
              <w:t>es me</w:t>
            </w:r>
            <w:r>
              <w:rPr>
                <w:rFonts w:asciiTheme="majorHAnsi" w:hAnsiTheme="majorHAnsi" w:cstheme="majorHAnsi"/>
                <w:sz w:val="20"/>
                <w:szCs w:val="20"/>
                <w:lang w:bidi="yi-Hebr"/>
              </w:rPr>
              <w:t xml:space="preserve"> and </w:t>
            </w:r>
            <w:r>
              <w:rPr>
                <w:rFonts w:asciiTheme="majorHAnsi" w:hAnsiTheme="majorHAnsi" w:cstheme="majorHAnsi"/>
                <w:sz w:val="20"/>
                <w:szCs w:val="20"/>
                <w:lang w:bidi="yi-Hebr"/>
              </w:rPr>
              <w:t xml:space="preserve">will be </w:t>
            </w:r>
            <w:r>
              <w:rPr>
                <w:rFonts w:asciiTheme="majorHAnsi" w:hAnsiTheme="majorHAnsi" w:cstheme="majorHAnsi"/>
                <w:sz w:val="20"/>
                <w:szCs w:val="20"/>
                <w:lang w:bidi="yi-Hebr"/>
              </w:rPr>
              <w:t>driven to explore</w:t>
            </w:r>
            <w:r>
              <w:rPr>
                <w:rFonts w:asciiTheme="majorHAnsi" w:hAnsiTheme="majorHAnsi" w:cstheme="majorHAnsi"/>
                <w:sz w:val="20"/>
                <w:szCs w:val="20"/>
                <w:lang w:bidi="yi-Hebr"/>
              </w:rPr>
              <w:t xml:space="preserve"> avenues to solidify this. </w:t>
            </w:r>
          </w:p>
        </w:tc>
        <w:tc>
          <w:tcPr>
            <w:tcW w:w="1130" w:type="pct"/>
            <w:tcBorders>
              <w:top w:val="single" w:sz="4" w:space="0" w:color="auto"/>
              <w:left w:val="single" w:sz="4" w:space="0" w:color="auto"/>
              <w:bottom w:val="single" w:sz="4" w:space="0" w:color="auto"/>
              <w:right w:val="single" w:sz="4" w:space="0" w:color="auto"/>
            </w:tcBorders>
          </w:tcPr>
          <w:p w14:paraId="7D819CFD"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continue to explore every topic in depth. </w:t>
            </w:r>
          </w:p>
          <w:p w14:paraId="7070828E"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attempt to gain as much knowledge and insight from each topic, to gain clarity in which aspect inspires me most. </w:t>
            </w:r>
          </w:p>
        </w:tc>
        <w:tc>
          <w:tcPr>
            <w:tcW w:w="412" w:type="pct"/>
            <w:tcBorders>
              <w:top w:val="single" w:sz="4" w:space="0" w:color="auto"/>
              <w:left w:val="single" w:sz="4" w:space="0" w:color="auto"/>
              <w:bottom w:val="single" w:sz="4" w:space="0" w:color="auto"/>
              <w:right w:val="single" w:sz="4" w:space="0" w:color="auto"/>
            </w:tcBorders>
          </w:tcPr>
          <w:p w14:paraId="274D6A1D"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3 years </w:t>
            </w:r>
          </w:p>
        </w:tc>
        <w:tc>
          <w:tcPr>
            <w:tcW w:w="514" w:type="pct"/>
            <w:tcBorders>
              <w:top w:val="single" w:sz="4" w:space="0" w:color="auto"/>
              <w:left w:val="single" w:sz="4" w:space="0" w:color="auto"/>
              <w:bottom w:val="single" w:sz="4" w:space="0" w:color="auto"/>
              <w:right w:val="single" w:sz="4" w:space="0" w:color="auto"/>
            </w:tcBorders>
          </w:tcPr>
          <w:p w14:paraId="5FEC9CFF"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This will keep me inspired and driven to keep learning and growing. This will help me gain confidence. </w:t>
            </w:r>
          </w:p>
        </w:tc>
        <w:tc>
          <w:tcPr>
            <w:tcW w:w="797" w:type="pct"/>
            <w:tcBorders>
              <w:top w:val="single" w:sz="4" w:space="0" w:color="auto"/>
              <w:left w:val="single" w:sz="4" w:space="0" w:color="auto"/>
              <w:bottom w:val="single" w:sz="4" w:space="0" w:color="auto"/>
              <w:right w:val="single" w:sz="4" w:space="0" w:color="auto"/>
            </w:tcBorders>
          </w:tcPr>
          <w:p w14:paraId="134FC0E6" w14:textId="77777777" w:rsidR="000B54E1" w:rsidRDefault="000B54E1" w:rsidP="007226E1">
            <w:pPr>
              <w:spacing w:before="80" w:after="80" w:line="300" w:lineRule="auto"/>
              <w:rPr>
                <w:rFonts w:asciiTheme="majorHAnsi" w:hAnsiTheme="majorHAnsi" w:cstheme="majorHAnsi"/>
                <w:sz w:val="22"/>
                <w:szCs w:val="22"/>
                <w:lang w:bidi="yi-Hebr"/>
              </w:rPr>
            </w:pPr>
          </w:p>
        </w:tc>
      </w:tr>
      <w:tr w:rsidR="000B54E1" w14:paraId="2CCC99A6" w14:textId="77777777" w:rsidTr="007226E1">
        <w:tc>
          <w:tcPr>
            <w:tcW w:w="214" w:type="pct"/>
            <w:tcBorders>
              <w:top w:val="single" w:sz="4" w:space="0" w:color="auto"/>
              <w:left w:val="single" w:sz="4" w:space="0" w:color="auto"/>
              <w:bottom w:val="single" w:sz="4" w:space="0" w:color="auto"/>
              <w:right w:val="single" w:sz="4" w:space="0" w:color="auto"/>
            </w:tcBorders>
            <w:hideMark/>
          </w:tcPr>
          <w:p w14:paraId="48D60236"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974" w:type="pct"/>
            <w:tcBorders>
              <w:top w:val="single" w:sz="4" w:space="0" w:color="auto"/>
              <w:left w:val="single" w:sz="4" w:space="0" w:color="auto"/>
              <w:bottom w:val="single" w:sz="4" w:space="0" w:color="auto"/>
              <w:right w:val="single" w:sz="4" w:space="0" w:color="auto"/>
            </w:tcBorders>
          </w:tcPr>
          <w:p w14:paraId="551FB5F2" w14:textId="77777777" w:rsidR="000B54E1" w:rsidRDefault="000B54E1" w:rsidP="007226E1">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I will gain knowledge and understanding </w:t>
            </w:r>
            <w:r>
              <w:rPr>
                <w:rFonts w:asciiTheme="majorHAnsi" w:hAnsiTheme="majorHAnsi" w:cstheme="majorHAnsi"/>
                <w:b/>
                <w:sz w:val="22"/>
                <w:lang w:bidi="yi-Hebr"/>
              </w:rPr>
              <w:lastRenderedPageBreak/>
              <w:t xml:space="preserve">in all aspects of the early years. I will make a conscious decision to continue to learn and grow, beyond education, for the rest of my life. </w:t>
            </w:r>
          </w:p>
          <w:p w14:paraId="3C93E712" w14:textId="77777777" w:rsidR="000B54E1" w:rsidRDefault="000B54E1" w:rsidP="007226E1">
            <w:pPr>
              <w:spacing w:before="80" w:after="80" w:line="300" w:lineRule="auto"/>
              <w:rPr>
                <w:rFonts w:asciiTheme="majorHAnsi" w:hAnsiTheme="majorHAnsi" w:cstheme="majorHAnsi"/>
                <w:b/>
                <w:sz w:val="22"/>
                <w:lang w:bidi="yi-Hebr"/>
              </w:rPr>
            </w:pPr>
          </w:p>
          <w:p w14:paraId="1114756F" w14:textId="77777777" w:rsidR="000B54E1" w:rsidRDefault="000B54E1" w:rsidP="007226E1">
            <w:pPr>
              <w:spacing w:before="80" w:after="80" w:line="300" w:lineRule="auto"/>
              <w:rPr>
                <w:rFonts w:asciiTheme="majorHAnsi" w:hAnsiTheme="majorHAnsi" w:cstheme="majorHAnsi"/>
                <w:b/>
                <w:sz w:val="22"/>
                <w:lang w:bidi="yi-Hebr"/>
              </w:rPr>
            </w:pPr>
          </w:p>
          <w:p w14:paraId="58E9D945" w14:textId="77777777" w:rsidR="000B54E1" w:rsidRDefault="000B54E1" w:rsidP="007226E1">
            <w:pPr>
              <w:spacing w:before="80" w:after="80" w:line="300" w:lineRule="auto"/>
              <w:rPr>
                <w:rFonts w:asciiTheme="majorHAnsi" w:hAnsiTheme="majorHAnsi" w:cstheme="majorHAnsi"/>
                <w:b/>
                <w:sz w:val="22"/>
                <w:lang w:bidi="yi-Hebr"/>
              </w:rPr>
            </w:pPr>
          </w:p>
          <w:p w14:paraId="1E4123E1" w14:textId="77777777" w:rsidR="000B54E1" w:rsidRDefault="000B54E1" w:rsidP="007226E1">
            <w:pPr>
              <w:spacing w:before="80" w:after="80" w:line="300" w:lineRule="auto"/>
              <w:rPr>
                <w:rFonts w:asciiTheme="majorHAnsi" w:hAnsiTheme="majorHAnsi" w:cstheme="majorHAnsi"/>
                <w:b/>
                <w:sz w:val="22"/>
                <w:lang w:bidi="yi-Hebr"/>
              </w:rPr>
            </w:pPr>
          </w:p>
        </w:tc>
        <w:tc>
          <w:tcPr>
            <w:tcW w:w="959" w:type="pct"/>
            <w:tcBorders>
              <w:top w:val="single" w:sz="4" w:space="0" w:color="auto"/>
              <w:left w:val="single" w:sz="4" w:space="0" w:color="auto"/>
              <w:bottom w:val="single" w:sz="4" w:space="0" w:color="auto"/>
              <w:right w:val="single" w:sz="4" w:space="0" w:color="auto"/>
            </w:tcBorders>
          </w:tcPr>
          <w:p w14:paraId="440A3339"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I will continue to read as much as I can, old and </w:t>
            </w:r>
            <w:r>
              <w:rPr>
                <w:rFonts w:asciiTheme="majorHAnsi" w:hAnsiTheme="majorHAnsi" w:cstheme="majorHAnsi"/>
                <w:sz w:val="20"/>
                <w:szCs w:val="20"/>
                <w:lang w:bidi="yi-Hebr"/>
              </w:rPr>
              <w:lastRenderedPageBreak/>
              <w:t xml:space="preserve">new information to gather a rounded view of every aspect of early years. </w:t>
            </w:r>
          </w:p>
          <w:p w14:paraId="565BEC4B"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maintain my critical thinking skills to ensure every experience can teach me something. </w:t>
            </w:r>
          </w:p>
          <w:p w14:paraId="1F84EA3E"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continue to challenge myself and stay inspired through life. </w:t>
            </w:r>
          </w:p>
        </w:tc>
        <w:tc>
          <w:tcPr>
            <w:tcW w:w="1130" w:type="pct"/>
            <w:tcBorders>
              <w:top w:val="single" w:sz="4" w:space="0" w:color="auto"/>
              <w:left w:val="single" w:sz="4" w:space="0" w:color="auto"/>
              <w:bottom w:val="single" w:sz="4" w:space="0" w:color="auto"/>
              <w:right w:val="single" w:sz="4" w:space="0" w:color="auto"/>
            </w:tcBorders>
          </w:tcPr>
          <w:p w14:paraId="491AFCB4"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I will ensure to use the library. </w:t>
            </w:r>
          </w:p>
          <w:p w14:paraId="2B5D575D"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be aware of up-to-date </w:t>
            </w:r>
            <w:r>
              <w:rPr>
                <w:rFonts w:asciiTheme="majorHAnsi" w:hAnsiTheme="majorHAnsi" w:cstheme="majorHAnsi"/>
                <w:sz w:val="20"/>
                <w:szCs w:val="20"/>
                <w:lang w:bidi="yi-Hebr"/>
              </w:rPr>
              <w:lastRenderedPageBreak/>
              <w:t xml:space="preserve">research and findings within the field that I find myself in. </w:t>
            </w:r>
          </w:p>
          <w:p w14:paraId="36ED59AF"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maintain an open-minded approach to experiences and keep myself educated on current affairs. </w:t>
            </w:r>
          </w:p>
          <w:p w14:paraId="4A9672AE"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continue to challenge myself by always allowing growth, I will take courses. </w:t>
            </w:r>
          </w:p>
          <w:p w14:paraId="08BA4A77" w14:textId="77777777"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 I will continue to think critically and outside of the box. </w:t>
            </w:r>
          </w:p>
          <w:p w14:paraId="6DC7751E" w14:textId="77777777" w:rsidR="000B54E1" w:rsidRDefault="000B54E1" w:rsidP="007226E1">
            <w:pPr>
              <w:spacing w:before="80" w:after="80" w:line="300" w:lineRule="auto"/>
              <w:rPr>
                <w:rFonts w:asciiTheme="majorHAnsi" w:hAnsiTheme="majorHAnsi" w:cstheme="majorHAnsi"/>
                <w:sz w:val="20"/>
                <w:szCs w:val="20"/>
                <w:lang w:bidi="yi-Hebr"/>
              </w:rPr>
            </w:pPr>
          </w:p>
        </w:tc>
        <w:tc>
          <w:tcPr>
            <w:tcW w:w="412" w:type="pct"/>
            <w:tcBorders>
              <w:top w:val="single" w:sz="4" w:space="0" w:color="auto"/>
              <w:left w:val="single" w:sz="4" w:space="0" w:color="auto"/>
              <w:bottom w:val="single" w:sz="4" w:space="0" w:color="auto"/>
              <w:right w:val="single" w:sz="4" w:space="0" w:color="auto"/>
            </w:tcBorders>
          </w:tcPr>
          <w:p w14:paraId="17E50174"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3 years +</w:t>
            </w:r>
          </w:p>
        </w:tc>
        <w:tc>
          <w:tcPr>
            <w:tcW w:w="514" w:type="pct"/>
            <w:tcBorders>
              <w:top w:val="single" w:sz="4" w:space="0" w:color="auto"/>
              <w:left w:val="single" w:sz="4" w:space="0" w:color="auto"/>
              <w:bottom w:val="single" w:sz="4" w:space="0" w:color="auto"/>
              <w:right w:val="single" w:sz="4" w:space="0" w:color="auto"/>
            </w:tcBorders>
          </w:tcPr>
          <w:p w14:paraId="477574DD" w14:textId="7646EE90" w:rsidR="000B54E1" w:rsidRDefault="000B54E1" w:rsidP="007226E1">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This will help me to achieve the most out of </w:t>
            </w:r>
            <w:r>
              <w:rPr>
                <w:rFonts w:asciiTheme="majorHAnsi" w:hAnsiTheme="majorHAnsi" w:cstheme="majorHAnsi"/>
                <w:sz w:val="20"/>
                <w:szCs w:val="20"/>
                <w:lang w:bidi="yi-Hebr"/>
              </w:rPr>
              <w:lastRenderedPageBreak/>
              <w:t xml:space="preserve">life. This will help me make a difference to as many families as I can. This will help me achieve confidence and resilience. </w:t>
            </w:r>
            <w:r>
              <w:rPr>
                <w:rFonts w:asciiTheme="majorHAnsi" w:hAnsiTheme="majorHAnsi" w:cstheme="majorHAnsi"/>
                <w:sz w:val="20"/>
                <w:szCs w:val="20"/>
                <w:lang w:bidi="yi-Hebr"/>
              </w:rPr>
              <w:t xml:space="preserve"> I will uphold my love of learning and will nuture my critical thinking skills to ensure I achieve best practice. </w:t>
            </w:r>
          </w:p>
        </w:tc>
        <w:tc>
          <w:tcPr>
            <w:tcW w:w="797" w:type="pct"/>
            <w:tcBorders>
              <w:top w:val="single" w:sz="4" w:space="0" w:color="auto"/>
              <w:left w:val="single" w:sz="4" w:space="0" w:color="auto"/>
              <w:bottom w:val="single" w:sz="4" w:space="0" w:color="auto"/>
              <w:right w:val="single" w:sz="4" w:space="0" w:color="auto"/>
            </w:tcBorders>
          </w:tcPr>
          <w:p w14:paraId="00112532" w14:textId="77777777" w:rsidR="000B54E1" w:rsidRDefault="000B54E1" w:rsidP="007226E1">
            <w:pPr>
              <w:spacing w:before="80" w:after="80" w:line="300" w:lineRule="auto"/>
              <w:rPr>
                <w:rFonts w:asciiTheme="majorHAnsi" w:hAnsiTheme="majorHAnsi" w:cstheme="majorHAnsi"/>
                <w:sz w:val="22"/>
                <w:szCs w:val="22"/>
                <w:lang w:bidi="yi-Hebr"/>
              </w:rPr>
            </w:pPr>
          </w:p>
        </w:tc>
      </w:tr>
      <w:tr w:rsidR="000B54E1" w14:paraId="58DFEED3" w14:textId="77777777" w:rsidTr="007226E1">
        <w:tc>
          <w:tcPr>
            <w:tcW w:w="214" w:type="pct"/>
            <w:tcBorders>
              <w:top w:val="single" w:sz="4" w:space="0" w:color="auto"/>
              <w:left w:val="single" w:sz="4" w:space="0" w:color="auto"/>
              <w:bottom w:val="single" w:sz="4" w:space="0" w:color="auto"/>
              <w:right w:val="single" w:sz="4" w:space="0" w:color="auto"/>
            </w:tcBorders>
            <w:hideMark/>
          </w:tcPr>
          <w:p w14:paraId="402F4EC5" w14:textId="77777777" w:rsidR="000B54E1" w:rsidRDefault="000B54E1" w:rsidP="007226E1">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4</w:t>
            </w:r>
          </w:p>
        </w:tc>
        <w:tc>
          <w:tcPr>
            <w:tcW w:w="974" w:type="pct"/>
            <w:tcBorders>
              <w:top w:val="single" w:sz="4" w:space="0" w:color="auto"/>
              <w:left w:val="single" w:sz="4" w:space="0" w:color="auto"/>
              <w:bottom w:val="single" w:sz="4" w:space="0" w:color="auto"/>
              <w:right w:val="single" w:sz="4" w:space="0" w:color="auto"/>
            </w:tcBorders>
          </w:tcPr>
          <w:p w14:paraId="71EDBE65" w14:textId="77777777" w:rsidR="000B54E1" w:rsidRDefault="000B54E1" w:rsidP="007226E1">
            <w:pPr>
              <w:spacing w:before="80" w:after="80" w:line="300" w:lineRule="auto"/>
              <w:rPr>
                <w:rFonts w:asciiTheme="majorHAnsi" w:hAnsiTheme="majorHAnsi" w:cstheme="majorHAnsi"/>
                <w:b/>
                <w:sz w:val="22"/>
                <w:lang w:bidi="yi-Hebr"/>
              </w:rPr>
            </w:pPr>
          </w:p>
          <w:p w14:paraId="48AE18EF" w14:textId="77777777" w:rsidR="000B54E1" w:rsidRDefault="000B54E1" w:rsidP="007226E1">
            <w:pPr>
              <w:spacing w:before="80" w:after="80" w:line="300" w:lineRule="auto"/>
              <w:rPr>
                <w:rFonts w:asciiTheme="majorHAnsi" w:hAnsiTheme="majorHAnsi" w:cstheme="majorHAnsi"/>
                <w:b/>
                <w:sz w:val="22"/>
                <w:lang w:bidi="yi-Hebr"/>
              </w:rPr>
            </w:pPr>
          </w:p>
          <w:p w14:paraId="59FF668F" w14:textId="77777777" w:rsidR="000B54E1" w:rsidRDefault="000B54E1" w:rsidP="007226E1">
            <w:pPr>
              <w:spacing w:before="80" w:after="80" w:line="300" w:lineRule="auto"/>
              <w:rPr>
                <w:rFonts w:asciiTheme="majorHAnsi" w:hAnsiTheme="majorHAnsi" w:cstheme="majorHAnsi"/>
                <w:b/>
                <w:sz w:val="22"/>
                <w:lang w:bidi="yi-Hebr"/>
              </w:rPr>
            </w:pPr>
          </w:p>
          <w:p w14:paraId="360E5EB5" w14:textId="77777777" w:rsidR="000B54E1" w:rsidRDefault="000B54E1" w:rsidP="007226E1">
            <w:pPr>
              <w:spacing w:before="80" w:after="80" w:line="300" w:lineRule="auto"/>
              <w:rPr>
                <w:rFonts w:asciiTheme="majorHAnsi" w:hAnsiTheme="majorHAnsi" w:cstheme="majorHAnsi"/>
                <w:b/>
                <w:sz w:val="22"/>
                <w:lang w:bidi="yi-Hebr"/>
              </w:rPr>
            </w:pPr>
          </w:p>
          <w:p w14:paraId="605408AA" w14:textId="77777777" w:rsidR="000B54E1" w:rsidRDefault="000B54E1" w:rsidP="007226E1">
            <w:pPr>
              <w:spacing w:before="80" w:after="80" w:line="300" w:lineRule="auto"/>
              <w:rPr>
                <w:rFonts w:asciiTheme="majorHAnsi" w:hAnsiTheme="majorHAnsi" w:cstheme="majorHAnsi"/>
                <w:b/>
                <w:sz w:val="22"/>
                <w:lang w:bidi="yi-Hebr"/>
              </w:rPr>
            </w:pPr>
          </w:p>
        </w:tc>
        <w:tc>
          <w:tcPr>
            <w:tcW w:w="959" w:type="pct"/>
            <w:tcBorders>
              <w:top w:val="single" w:sz="4" w:space="0" w:color="auto"/>
              <w:left w:val="single" w:sz="4" w:space="0" w:color="auto"/>
              <w:bottom w:val="single" w:sz="4" w:space="0" w:color="auto"/>
              <w:right w:val="single" w:sz="4" w:space="0" w:color="auto"/>
            </w:tcBorders>
          </w:tcPr>
          <w:p w14:paraId="12DD4378" w14:textId="77777777" w:rsidR="000B54E1" w:rsidRDefault="000B54E1" w:rsidP="007226E1">
            <w:pPr>
              <w:spacing w:before="80" w:after="80" w:line="300" w:lineRule="auto"/>
              <w:rPr>
                <w:rFonts w:asciiTheme="majorHAnsi" w:hAnsiTheme="majorHAnsi" w:cstheme="majorHAnsi"/>
                <w:sz w:val="20"/>
                <w:szCs w:val="20"/>
                <w:lang w:bidi="yi-Hebr"/>
              </w:rPr>
            </w:pPr>
          </w:p>
        </w:tc>
        <w:tc>
          <w:tcPr>
            <w:tcW w:w="1130" w:type="pct"/>
            <w:tcBorders>
              <w:top w:val="single" w:sz="4" w:space="0" w:color="auto"/>
              <w:left w:val="single" w:sz="4" w:space="0" w:color="auto"/>
              <w:bottom w:val="single" w:sz="4" w:space="0" w:color="auto"/>
              <w:right w:val="single" w:sz="4" w:space="0" w:color="auto"/>
            </w:tcBorders>
          </w:tcPr>
          <w:p w14:paraId="4D7200AD" w14:textId="77777777" w:rsidR="000B54E1" w:rsidRDefault="000B54E1" w:rsidP="007226E1">
            <w:pPr>
              <w:spacing w:before="80" w:after="80" w:line="300" w:lineRule="auto"/>
              <w:rPr>
                <w:rFonts w:asciiTheme="majorHAnsi" w:hAnsiTheme="majorHAnsi" w:cstheme="majorHAnsi"/>
                <w:sz w:val="20"/>
                <w:szCs w:val="20"/>
                <w:lang w:bidi="yi-Hebr"/>
              </w:rPr>
            </w:pPr>
          </w:p>
        </w:tc>
        <w:tc>
          <w:tcPr>
            <w:tcW w:w="412" w:type="pct"/>
            <w:tcBorders>
              <w:top w:val="single" w:sz="4" w:space="0" w:color="auto"/>
              <w:left w:val="single" w:sz="4" w:space="0" w:color="auto"/>
              <w:bottom w:val="single" w:sz="4" w:space="0" w:color="auto"/>
              <w:right w:val="single" w:sz="4" w:space="0" w:color="auto"/>
            </w:tcBorders>
          </w:tcPr>
          <w:p w14:paraId="2990BB86" w14:textId="77777777" w:rsidR="000B54E1" w:rsidRDefault="000B54E1" w:rsidP="007226E1">
            <w:pPr>
              <w:spacing w:before="80" w:after="80" w:line="300" w:lineRule="auto"/>
              <w:rPr>
                <w:rFonts w:asciiTheme="majorHAnsi" w:hAnsiTheme="majorHAnsi" w:cstheme="majorHAnsi"/>
                <w:sz w:val="22"/>
                <w:szCs w:val="22"/>
                <w:lang w:bidi="yi-Hebr"/>
              </w:rPr>
            </w:pPr>
          </w:p>
        </w:tc>
        <w:tc>
          <w:tcPr>
            <w:tcW w:w="514" w:type="pct"/>
            <w:tcBorders>
              <w:top w:val="single" w:sz="4" w:space="0" w:color="auto"/>
              <w:left w:val="single" w:sz="4" w:space="0" w:color="auto"/>
              <w:bottom w:val="single" w:sz="4" w:space="0" w:color="auto"/>
              <w:right w:val="single" w:sz="4" w:space="0" w:color="auto"/>
            </w:tcBorders>
          </w:tcPr>
          <w:p w14:paraId="3076D2E1" w14:textId="77777777" w:rsidR="000B54E1" w:rsidRDefault="000B54E1" w:rsidP="007226E1">
            <w:pPr>
              <w:spacing w:before="80" w:after="80" w:line="300" w:lineRule="auto"/>
              <w:rPr>
                <w:rFonts w:asciiTheme="majorHAnsi" w:hAnsiTheme="majorHAnsi" w:cstheme="majorHAnsi"/>
                <w:sz w:val="20"/>
                <w:szCs w:val="20"/>
                <w:lang w:bidi="yi-Hebr"/>
              </w:rPr>
            </w:pPr>
          </w:p>
        </w:tc>
        <w:tc>
          <w:tcPr>
            <w:tcW w:w="797" w:type="pct"/>
            <w:tcBorders>
              <w:top w:val="single" w:sz="4" w:space="0" w:color="auto"/>
              <w:left w:val="single" w:sz="4" w:space="0" w:color="auto"/>
              <w:bottom w:val="single" w:sz="4" w:space="0" w:color="auto"/>
              <w:right w:val="single" w:sz="4" w:space="0" w:color="auto"/>
            </w:tcBorders>
          </w:tcPr>
          <w:p w14:paraId="5984DB5A" w14:textId="77777777" w:rsidR="000B54E1" w:rsidRDefault="000B54E1" w:rsidP="007226E1">
            <w:pPr>
              <w:spacing w:before="80" w:after="80" w:line="300" w:lineRule="auto"/>
              <w:rPr>
                <w:rFonts w:asciiTheme="majorHAnsi" w:hAnsiTheme="majorHAnsi" w:cstheme="majorHAnsi"/>
                <w:sz w:val="22"/>
                <w:szCs w:val="22"/>
                <w:lang w:bidi="yi-Hebr"/>
              </w:rPr>
            </w:pPr>
          </w:p>
        </w:tc>
      </w:tr>
    </w:tbl>
    <w:p w14:paraId="6A2E77C7" w14:textId="77777777" w:rsidR="000B54E1" w:rsidRDefault="000B54E1" w:rsidP="00B97CD7"/>
    <w:p w14:paraId="479B708E" w14:textId="77777777" w:rsidR="000B54E1" w:rsidRDefault="000B54E1" w:rsidP="00B97CD7"/>
    <w:p w14:paraId="1063A873" w14:textId="77777777" w:rsidR="000B54E1" w:rsidRDefault="000B54E1" w:rsidP="00B97CD7"/>
    <w:p w14:paraId="2E419B19" w14:textId="77777777" w:rsidR="000B54E1" w:rsidRDefault="000B54E1" w:rsidP="00B97CD7"/>
    <w:p w14:paraId="4C741D82" w14:textId="77777777" w:rsidR="000B54E1" w:rsidRDefault="000B54E1" w:rsidP="00B97CD7"/>
    <w:p w14:paraId="451DB233" w14:textId="25E7E620" w:rsidR="00B97CD7" w:rsidRDefault="00B97CD7" w:rsidP="00B97CD7">
      <w:r>
        <w:t xml:space="preserve">Reference list  </w:t>
      </w:r>
    </w:p>
    <w:p w14:paraId="39F7605D" w14:textId="77777777" w:rsidR="00C42E7E" w:rsidRDefault="00C42E7E" w:rsidP="00C42E7E">
      <w:r w:rsidRPr="00A43C48">
        <w:t>Anning, A., Cottrell, D., Frost, N., Green, J. &amp; Robinson, M. (2005) ‘Developing multi‑professional teamwork for integrated children’s services’, Children &amp; Society, 19(2), pp. 115–127</w:t>
      </w:r>
      <w:r>
        <w:t xml:space="preserve">. Available at: </w:t>
      </w:r>
      <w:hyperlink r:id="rId10" w:history="1">
        <w:r w:rsidRPr="008F0828">
          <w:rPr>
            <w:color w:val="0000FF"/>
            <w:u w:val="single"/>
          </w:rPr>
          <w:t>investigating the impact of working in multi-agency service delivery settings in the uk on early years practitioners’ beliefs and practices</w:t>
        </w:r>
      </w:hyperlink>
      <w:r>
        <w:t xml:space="preserve"> accessed on (10/05/2026)</w:t>
      </w:r>
    </w:p>
    <w:p w14:paraId="6238A0DB" w14:textId="77777777" w:rsidR="00C42E7E" w:rsidRDefault="00C42E7E" w:rsidP="00C42E7E">
      <w:r>
        <w:t>Cable,C &amp; Miller, L (2011) Advanced work- based practice in the early years : A guide for students. London. Routledge. Available at:</w:t>
      </w:r>
      <w:r w:rsidRPr="00773581">
        <w:t xml:space="preserve"> </w:t>
      </w:r>
      <w:hyperlink r:id="rId11" w:history="1">
        <w:r w:rsidRPr="00773581">
          <w:rPr>
            <w:color w:val="0000FF"/>
            <w:u w:val="single"/>
          </w:rPr>
          <w:t>e-Reader | Advanced Work-based Practice in the Early Years | A Guide f</w:t>
        </w:r>
      </w:hyperlink>
      <w:r>
        <w:t xml:space="preserve"> accessed on: 14/05/2026 </w:t>
      </w:r>
    </w:p>
    <w:p w14:paraId="317FDFEE" w14:textId="77777777" w:rsidR="00C42E7E" w:rsidRDefault="00C42E7E" w:rsidP="00C42E7E">
      <w:r>
        <w:t xml:space="preserve">City &amp; Guilds 2019 professional practice as a childcare worker. The importance of reflection and how to use this to improve practice. Available at: </w:t>
      </w:r>
      <w:hyperlink r:id="rId12" w:history="1">
        <w:r w:rsidRPr="006E4258">
          <w:rPr>
            <w:color w:val="0000FF"/>
            <w:u w:val="single"/>
          </w:rPr>
          <w:t>Importance of reflection | Professional Practice</w:t>
        </w:r>
      </w:hyperlink>
      <w:r>
        <w:t xml:space="preserve"> (accessed on: 08/05/2026)</w:t>
      </w:r>
    </w:p>
    <w:p w14:paraId="5D2D2C7A" w14:textId="3DABCDD6" w:rsidR="001D7E0B" w:rsidRDefault="001D7E0B" w:rsidP="00C42E7E">
      <w:r>
        <w:t>Craft,A and Paige-Smith, A (2008) Developing reflective practice in the early years. Maidenhead. Open university press. Accessed on: 11/05/2026</w:t>
      </w:r>
    </w:p>
    <w:p w14:paraId="11BE764B" w14:textId="77777777" w:rsidR="00C42E7E" w:rsidRDefault="00C42E7E" w:rsidP="00C42E7E">
      <w:r>
        <w:t>Early Education (n.d) Observation assessment and planning- Birth to 5 matters. Available at:</w:t>
      </w:r>
      <w:r w:rsidRPr="00A71A0A">
        <w:t xml:space="preserve"> </w:t>
      </w:r>
      <w:hyperlink r:id="rId13" w:history="1">
        <w:r w:rsidRPr="00A71A0A">
          <w:rPr>
            <w:color w:val="0000FF"/>
            <w:u w:val="single"/>
          </w:rPr>
          <w:t>Observation, assessment and planning – Birth To 5 Matters</w:t>
        </w:r>
      </w:hyperlink>
      <w:r>
        <w:t xml:space="preserve"> (accessed on: 10/05/2026)</w:t>
      </w:r>
    </w:p>
    <w:p w14:paraId="52CCE400" w14:textId="77777777" w:rsidR="00C42E7E" w:rsidRDefault="00C42E7E" w:rsidP="00C42E7E">
      <w:r>
        <w:t xml:space="preserve">Educational Workforce Council (2025) Code of Proffesional Conduct and Practice For registrants. Available at: </w:t>
      </w:r>
      <w:hyperlink r:id="rId14" w:history="1">
        <w:r w:rsidRPr="00B4475C">
          <w:rPr>
            <w:color w:val="0000FF"/>
            <w:u w:val="single"/>
          </w:rPr>
          <w:t>Code of Professional Conduct and Practice for registrants</w:t>
        </w:r>
      </w:hyperlink>
      <w:r>
        <w:t>. Accessed on: 12/05/2026.</w:t>
      </w:r>
    </w:p>
    <w:p w14:paraId="6DA16FBB" w14:textId="0A9DB3F1" w:rsidR="004A1234" w:rsidRDefault="004A1234" w:rsidP="00C42E7E">
      <w:r>
        <w:t xml:space="preserve">Fook,J., White, S &amp; Gardner,F (2006) ‘Advancing Donald Schon’s reflective pratitioner: where to next?’ Reflective Practice, 7 (3) p 321-335. Available at: </w:t>
      </w:r>
      <w:hyperlink r:id="rId15" w:history="1">
        <w:r w:rsidRPr="004A1234">
          <w:rPr>
            <w:color w:val="0000FF"/>
            <w:u w:val="single"/>
          </w:rPr>
          <w:t>Advancing Donald Schön's Reflective Practitioner: Where to Next? - EBSCO</w:t>
        </w:r>
      </w:hyperlink>
      <w:r>
        <w:t xml:space="preserve"> accessed on: 16/05/2026</w:t>
      </w:r>
    </w:p>
    <w:p w14:paraId="1953BC27" w14:textId="77777777" w:rsidR="00C42E7E" w:rsidRDefault="00C42E7E" w:rsidP="00C42E7E">
      <w:r w:rsidRPr="009A561D">
        <w:t>Gasper, M. (2009) ‘What is partnership working, where did it come from and why is it important?’,</w:t>
      </w:r>
      <w:r>
        <w:t xml:space="preserve"> </w:t>
      </w:r>
      <w:r w:rsidRPr="009A561D">
        <w:t>Multi‑agency Working in the Early Years: Challenges and Opportunities. London: SAGE Publications, pp. 1–19.</w:t>
      </w:r>
      <w:r>
        <w:t xml:space="preserve"> Available at: </w:t>
      </w:r>
      <w:hyperlink r:id="rId16" w:history="1">
        <w:r w:rsidRPr="00822614">
          <w:rPr>
            <w:color w:val="0000FF"/>
            <w:u w:val="single"/>
          </w:rPr>
          <w:t>MichaelGasper_2009_1Whatispartnershipwor_Multi-agencyWorkingin.pdf</w:t>
        </w:r>
      </w:hyperlink>
      <w:r>
        <w:t xml:space="preserve"> accessed on: 11/05/2026</w:t>
      </w:r>
    </w:p>
    <w:p w14:paraId="3C65EA14" w14:textId="77777777" w:rsidR="00C42E7E" w:rsidRDefault="00C42E7E" w:rsidP="00C42E7E">
      <w:r>
        <w:t xml:space="preserve">Hallet,E (2013) “we all share a common vision and passion” Early Years Professionals reflect upon their leadership of practice role’ Journal of Early Childhood Research, 11 (3), p312-325. Available at: </w:t>
      </w:r>
      <w:hyperlink r:id="rId17" w:history="1">
        <w:r w:rsidRPr="00DA6D1B">
          <w:rPr>
            <w:color w:val="0000FF"/>
            <w:u w:val="single"/>
          </w:rPr>
          <w:t>‘We all share a common vision and passion’: Early years professionals reflect upon their leadership of practice role - Elaine Hallet, 2013</w:t>
        </w:r>
      </w:hyperlink>
      <w:r>
        <w:t xml:space="preserve"> accessed on: 14/05/2026 </w:t>
      </w:r>
    </w:p>
    <w:p w14:paraId="0876B768" w14:textId="1EEBC628" w:rsidR="00C42E7E" w:rsidRDefault="00C42E7E" w:rsidP="00C42E7E">
      <w:r>
        <w:t xml:space="preserve">Holdo,M (2022) Critical reflection: john dewys relational view of transformative learning. Vol 21 (1) p.9-25 </w:t>
      </w:r>
      <w:r w:rsidR="001D7E0B">
        <w:t>accessed on: 12/05/2026</w:t>
      </w:r>
    </w:p>
    <w:p w14:paraId="2CD1C6CD" w14:textId="767E30D4" w:rsidR="00C42E7E" w:rsidRDefault="00C42E7E" w:rsidP="00C42E7E">
      <w:r>
        <w:t xml:space="preserve">Hyson,M and Tomlinson,H.B (2014) The Early Years Matter: Education, Care and the well-being of children, Birth to 8. Teachers college press. New York. Available at: </w:t>
      </w:r>
      <w:hyperlink r:id="rId18" w:history="1">
        <w:r w:rsidRPr="00844ED7">
          <w:rPr>
            <w:color w:val="0000FF"/>
            <w:u w:val="single"/>
          </w:rPr>
          <w:t>MarilouHysonHea_2014_ProfessionalsLikeYouM_TheEarlyYearsMatterEd.pdf</w:t>
        </w:r>
      </w:hyperlink>
      <w:r>
        <w:t>. accessed on: 10/05/2026</w:t>
      </w:r>
    </w:p>
    <w:p w14:paraId="06C46F88" w14:textId="77777777" w:rsidR="00C42E7E" w:rsidRDefault="00C42E7E" w:rsidP="00C42E7E">
      <w:r>
        <w:lastRenderedPageBreak/>
        <w:t xml:space="preserve">Lindon,J (2012) Leadership and Early Years Professionalism. London. Hodder Education. Available at: </w:t>
      </w:r>
      <w:hyperlink r:id="rId19" w:history="1">
        <w:r w:rsidRPr="004B7150">
          <w:rPr>
            <w:color w:val="0000FF"/>
            <w:u w:val="single"/>
          </w:rPr>
          <w:t>- VleReader</w:t>
        </w:r>
      </w:hyperlink>
      <w:r>
        <w:t>. Accessed on: 10/05/2026</w:t>
      </w:r>
    </w:p>
    <w:p w14:paraId="38F76BB4" w14:textId="77777777" w:rsidR="00C42E7E" w:rsidRDefault="00C42E7E" w:rsidP="00C42E7E">
      <w:r>
        <w:t xml:space="preserve">MacQuarie,S and Harcourt,D (2024) ‘A significant events approach to childrens rights with children under three in early childhood education and care’, European early childhoof education research journal, 32, (3) , pp1-75. Available at: </w:t>
      </w:r>
      <w:hyperlink r:id="rId20" w:history="1">
        <w:r w:rsidRPr="00FF0E84">
          <w:rPr>
            <w:color w:val="0000FF"/>
            <w:u w:val="single"/>
          </w:rPr>
          <w:t>A Significant Events Approach to Children’s Rights with children under three in early childhood education and care</w:t>
        </w:r>
      </w:hyperlink>
      <w:r>
        <w:t xml:space="preserve"> accessed on: 13/05/2026 </w:t>
      </w:r>
    </w:p>
    <w:p w14:paraId="06EBB42E" w14:textId="77777777" w:rsidR="00C42E7E" w:rsidRDefault="00C42E7E" w:rsidP="00C42E7E">
      <w:r>
        <w:t xml:space="preserve">Moffatt, K (2019) ‘Reflective social work practice’ Postmodern social work: reflective practice and education. New York. Columbia university press. P, 55-78. Available at: </w:t>
      </w:r>
      <w:hyperlink r:id="rId21" w:history="1">
        <w:r w:rsidRPr="007D08C6">
          <w:rPr>
            <w:color w:val="0000FF"/>
            <w:u w:val="single"/>
          </w:rPr>
          <w:t>10.7312_moff12800-004.pdf</w:t>
        </w:r>
      </w:hyperlink>
      <w:r>
        <w:t xml:space="preserve"> accessed on: 13/05/2026 </w:t>
      </w:r>
    </w:p>
    <w:p w14:paraId="1B6C0FBF" w14:textId="468123B5" w:rsidR="00C42E7E" w:rsidRDefault="00C42E7E" w:rsidP="00C42E7E">
      <w:r w:rsidRPr="00621B15">
        <w:rPr>
          <w:rStyle w:val="Strong"/>
          <w:b w:val="0"/>
          <w:bCs w:val="0"/>
        </w:rPr>
        <w:t>Pollitt, R., Cohrssen, C. &amp; Seah, W.T. (2020)</w:t>
      </w:r>
      <w:r>
        <w:t xml:space="preserve"> ‘Assessing spatial reasoning during play: educator observations, assessment and curriculum planning’, </w:t>
      </w:r>
      <w:r>
        <w:rPr>
          <w:rStyle w:val="Emphasis"/>
        </w:rPr>
        <w:t>Mathematics Education Research Journal</w:t>
      </w:r>
      <w:r>
        <w:t xml:space="preserve">, </w:t>
      </w:r>
      <w:r w:rsidRPr="00621B15">
        <w:rPr>
          <w:rStyle w:val="Strong"/>
          <w:b w:val="0"/>
          <w:bCs w:val="0"/>
        </w:rPr>
        <w:t>32</w:t>
      </w:r>
      <w:r>
        <w:t xml:space="preserve">, pp. 331–363. Available at: </w:t>
      </w:r>
      <w:hyperlink r:id="rId22" w:history="1">
        <w:r w:rsidRPr="00C00448">
          <w:rPr>
            <w:color w:val="0000FF"/>
            <w:u w:val="single"/>
          </w:rPr>
          <w:t>s13394-020-00337-8.pdf</w:t>
        </w:r>
      </w:hyperlink>
      <w:r>
        <w:t xml:space="preserve"> accessed on: 10/05/2026</w:t>
      </w:r>
    </w:p>
    <w:p w14:paraId="1BA4CD5C" w14:textId="05871C81" w:rsidR="00C42E7E" w:rsidRDefault="00C42E7E" w:rsidP="00C42E7E">
      <w:r>
        <w:t xml:space="preserve">Rabalais,CB., Aleo,T., Wellington, D.(2024) More Knowledagble Other(s): scensemaking and networking in digital Ad-hocracies. Vol 4, iss 9.  Available at: </w:t>
      </w:r>
      <w:hyperlink r:id="rId23" w:history="1">
        <w:r w:rsidRPr="00BC45C5">
          <w:rPr>
            <w:color w:val="0000FF"/>
            <w:u w:val="single"/>
          </w:rPr>
          <w:t>Impacting Education: Journal on Transforming Professional Practice</w:t>
        </w:r>
      </w:hyperlink>
      <w:r>
        <w:t xml:space="preserve"> accessed on: 08/05/2026</w:t>
      </w:r>
    </w:p>
    <w:p w14:paraId="16FF7EA9" w14:textId="1E5918DD" w:rsidR="001F7A35" w:rsidRDefault="001F7A35" w:rsidP="00C42E7E">
      <w:r>
        <w:t xml:space="preserve">Schon, D A (2017) The reflective practitioner: how professionals think in action. Abingdon, England, Routledge. Available at: </w:t>
      </w:r>
      <w:hyperlink r:id="rId24" w:history="1">
        <w:r w:rsidRPr="001F7A35">
          <w:rPr>
            <w:color w:val="0000FF"/>
            <w:u w:val="single"/>
          </w:rPr>
          <w:t>e-Reader | The Reflective Practitioner | How Professionals Think in Ac</w:t>
        </w:r>
      </w:hyperlink>
      <w:r>
        <w:t xml:space="preserve"> accessed on: 13/05/2026</w:t>
      </w:r>
    </w:p>
    <w:p w14:paraId="1C66F407" w14:textId="77777777" w:rsidR="00C42E7E" w:rsidRDefault="00C42E7E" w:rsidP="00C42E7E">
      <w:r>
        <w:t xml:space="preserve">Scoffham, S (2020) ‘ in search of core values’ in P.Bamber (ed). Teacher education for sustainable development and global citizenship : critical perspectives on values, curriculum and assessment. London: routledge, p1-30. Available at: </w:t>
      </w:r>
      <w:hyperlink r:id="rId25" w:history="1">
        <w:r w:rsidRPr="00B15EE8">
          <w:rPr>
            <w:color w:val="0000FF"/>
            <w:u w:val="single"/>
          </w:rPr>
          <w:t>PhilipBamber_2020_Part1Values_TeacherEducationforSu.pdf</w:t>
        </w:r>
      </w:hyperlink>
      <w:r>
        <w:t xml:space="preserve">. accessed on; 13/05/2026 </w:t>
      </w:r>
    </w:p>
    <w:p w14:paraId="34AC6D76" w14:textId="77777777" w:rsidR="00C42E7E" w:rsidRDefault="00C42E7E" w:rsidP="00C42E7E">
      <w:r w:rsidRPr="009E577D">
        <w:t>Siraj-Blatchford, I., Campbell-Barr, V. &amp; Rogers, S. (2010) Developing Child‑Centred Practice for Safeguarding and Child Protection: Strategies for Every Early Years Setting. London: Routledge.</w:t>
      </w:r>
      <w:r>
        <w:t xml:space="preserve"> Available at: </w:t>
      </w:r>
      <w:hyperlink r:id="rId26" w:history="1">
        <w:r w:rsidRPr="00F246A3">
          <w:rPr>
            <w:color w:val="0000FF"/>
            <w:u w:val="single"/>
          </w:rPr>
          <w:t>e-Reader | Developing Child-Centred Practice for Safeguarding and Chil</w:t>
        </w:r>
      </w:hyperlink>
      <w:r>
        <w:t xml:space="preserve"> accessed on: 11/05/2026 </w:t>
      </w:r>
    </w:p>
    <w:p w14:paraId="55F01531" w14:textId="77777777" w:rsidR="00C42E7E" w:rsidRDefault="00C42E7E" w:rsidP="00C42E7E">
      <w:r>
        <w:t xml:space="preserve">Social Care Wales (2026) Wales Safeguarding Procedures. Available at: </w:t>
      </w:r>
      <w:hyperlink r:id="rId27" w:history="1">
        <w:r w:rsidRPr="009074D5">
          <w:rPr>
            <w:color w:val="0000FF"/>
            <w:u w:val="single"/>
          </w:rPr>
          <w:t>Safeguarding Wales</w:t>
        </w:r>
      </w:hyperlink>
      <w:r>
        <w:t xml:space="preserve">. Accessed on: 11/05/2026 </w:t>
      </w:r>
    </w:p>
    <w:p w14:paraId="7669E405" w14:textId="77777777" w:rsidR="00C42E7E" w:rsidRDefault="00C42E7E" w:rsidP="00C42E7E">
      <w:r>
        <w:t>Stewart,S., MacDonald,N and Waters-Davies, J (2024) ‘Early childhood education in wales: policy, promises and practice realities, p1-19. Available at:</w:t>
      </w:r>
      <w:r w:rsidRPr="000F32FD">
        <w:t xml:space="preserve"> </w:t>
      </w:r>
      <w:hyperlink r:id="rId28" w:history="1">
        <w:r w:rsidRPr="000F32FD">
          <w:rPr>
            <w:color w:val="0000FF"/>
            <w:u w:val="single"/>
          </w:rPr>
          <w:t>Early Childhood Education in Wales: Policy, Promises and Practice Realities</w:t>
        </w:r>
      </w:hyperlink>
      <w:r>
        <w:t xml:space="preserve"> accessed on: 13/05/2026</w:t>
      </w:r>
    </w:p>
    <w:p w14:paraId="575D913F" w14:textId="77777777" w:rsidR="00C42E7E" w:rsidRDefault="00C42E7E" w:rsidP="00C42E7E">
      <w:r>
        <w:t xml:space="preserve">Thompson, C (2022) Reflective practice for professional development: A guide for teachers. Abingdon. Routledge. Available at: </w:t>
      </w:r>
      <w:hyperlink r:id="rId29" w:history="1">
        <w:r w:rsidRPr="00EC6FC2">
          <w:rPr>
            <w:color w:val="0000FF"/>
            <w:u w:val="single"/>
          </w:rPr>
          <w:t>e-Reader | Reflective Practice for Professional Development | A Guide</w:t>
        </w:r>
      </w:hyperlink>
      <w:r>
        <w:t xml:space="preserve"> accessed on: 13/05/2026 </w:t>
      </w:r>
    </w:p>
    <w:p w14:paraId="312627F5" w14:textId="3B99FA6C" w:rsidR="00B97CD7" w:rsidRDefault="00C42E7E" w:rsidP="00C42E7E">
      <w:r>
        <w:t xml:space="preserve">Urbina, Ferrer-Ribot and Villatoro Moral (2025) ‘School-family communication in early childhood education through digital tools’, international journal of early children, 57, p755-772. Available at: </w:t>
      </w:r>
      <w:hyperlink r:id="rId30" w:history="1">
        <w:r w:rsidRPr="004033F1">
          <w:rPr>
            <w:color w:val="0000FF"/>
            <w:u w:val="single"/>
          </w:rPr>
          <w:t>s13158-025-00419-3.pdf</w:t>
        </w:r>
      </w:hyperlink>
      <w:r>
        <w:t>. Accessed on: 12/05/2026.</w:t>
      </w:r>
    </w:p>
    <w:p w14:paraId="4A5B467D" w14:textId="77777777" w:rsidR="006A347D" w:rsidRDefault="006A347D"/>
    <w:sectPr w:rsidR="006A347D">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BCD9C" w14:textId="77777777" w:rsidR="003A16FF" w:rsidRDefault="003A16FF" w:rsidP="00011466">
      <w:pPr>
        <w:spacing w:after="0" w:line="240" w:lineRule="auto"/>
      </w:pPr>
      <w:r>
        <w:separator/>
      </w:r>
    </w:p>
  </w:endnote>
  <w:endnote w:type="continuationSeparator" w:id="0">
    <w:p w14:paraId="45F8C2AF" w14:textId="77777777" w:rsidR="003A16FF" w:rsidRDefault="003A16FF" w:rsidP="00011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75233" w14:textId="77777777" w:rsidR="003A16FF" w:rsidRDefault="003A16FF" w:rsidP="00011466">
      <w:pPr>
        <w:spacing w:after="0" w:line="240" w:lineRule="auto"/>
      </w:pPr>
      <w:r>
        <w:separator/>
      </w:r>
    </w:p>
  </w:footnote>
  <w:footnote w:type="continuationSeparator" w:id="0">
    <w:p w14:paraId="7C6CAD79" w14:textId="77777777" w:rsidR="003A16FF" w:rsidRDefault="003A16FF" w:rsidP="00011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4BE5" w14:textId="190A64DB" w:rsidR="00C42E7E" w:rsidRDefault="00D43744">
    <w:pPr>
      <w:pStyle w:val="Header"/>
    </w:pPr>
    <w:r>
      <w:t xml:space="preserve">Student number: 2519650 </w:t>
    </w:r>
  </w:p>
  <w:p w14:paraId="30CFF7B9" w14:textId="4C4AB1F6" w:rsidR="00D43744" w:rsidRDefault="00D43744">
    <w:pPr>
      <w:pStyle w:val="Header"/>
    </w:pPr>
    <w:r>
      <w:t>Word count: 2,</w:t>
    </w:r>
    <w:r w:rsidR="008D3A56">
      <w:t>7</w:t>
    </w:r>
    <w:r w:rsidR="004A1234">
      <w:t>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F6950"/>
    <w:multiLevelType w:val="hybridMultilevel"/>
    <w:tmpl w:val="E0A81B48"/>
    <w:lvl w:ilvl="0" w:tplc="10E09FA6">
      <w:start w:val="1"/>
      <w:numFmt w:val="bullet"/>
      <w:lvlText w:val="◦"/>
      <w:lvlJc w:val="left"/>
      <w:pPr>
        <w:tabs>
          <w:tab w:val="num" w:pos="720"/>
        </w:tabs>
        <w:ind w:left="720" w:hanging="360"/>
      </w:pPr>
      <w:rPr>
        <w:rFonts w:ascii="Garamond" w:hAnsi="Garamond" w:hint="default"/>
      </w:rPr>
    </w:lvl>
    <w:lvl w:ilvl="1" w:tplc="3CB2042A" w:tentative="1">
      <w:start w:val="1"/>
      <w:numFmt w:val="bullet"/>
      <w:lvlText w:val="◦"/>
      <w:lvlJc w:val="left"/>
      <w:pPr>
        <w:tabs>
          <w:tab w:val="num" w:pos="1440"/>
        </w:tabs>
        <w:ind w:left="1440" w:hanging="360"/>
      </w:pPr>
      <w:rPr>
        <w:rFonts w:ascii="Garamond" w:hAnsi="Garamond" w:hint="default"/>
      </w:rPr>
    </w:lvl>
    <w:lvl w:ilvl="2" w:tplc="09DECCEA" w:tentative="1">
      <w:start w:val="1"/>
      <w:numFmt w:val="bullet"/>
      <w:lvlText w:val="◦"/>
      <w:lvlJc w:val="left"/>
      <w:pPr>
        <w:tabs>
          <w:tab w:val="num" w:pos="2160"/>
        </w:tabs>
        <w:ind w:left="2160" w:hanging="360"/>
      </w:pPr>
      <w:rPr>
        <w:rFonts w:ascii="Garamond" w:hAnsi="Garamond" w:hint="default"/>
      </w:rPr>
    </w:lvl>
    <w:lvl w:ilvl="3" w:tplc="DC3C83B0" w:tentative="1">
      <w:start w:val="1"/>
      <w:numFmt w:val="bullet"/>
      <w:lvlText w:val="◦"/>
      <w:lvlJc w:val="left"/>
      <w:pPr>
        <w:tabs>
          <w:tab w:val="num" w:pos="2880"/>
        </w:tabs>
        <w:ind w:left="2880" w:hanging="360"/>
      </w:pPr>
      <w:rPr>
        <w:rFonts w:ascii="Garamond" w:hAnsi="Garamond" w:hint="default"/>
      </w:rPr>
    </w:lvl>
    <w:lvl w:ilvl="4" w:tplc="57664234" w:tentative="1">
      <w:start w:val="1"/>
      <w:numFmt w:val="bullet"/>
      <w:lvlText w:val="◦"/>
      <w:lvlJc w:val="left"/>
      <w:pPr>
        <w:tabs>
          <w:tab w:val="num" w:pos="3600"/>
        </w:tabs>
        <w:ind w:left="3600" w:hanging="360"/>
      </w:pPr>
      <w:rPr>
        <w:rFonts w:ascii="Garamond" w:hAnsi="Garamond" w:hint="default"/>
      </w:rPr>
    </w:lvl>
    <w:lvl w:ilvl="5" w:tplc="3D60FEC4" w:tentative="1">
      <w:start w:val="1"/>
      <w:numFmt w:val="bullet"/>
      <w:lvlText w:val="◦"/>
      <w:lvlJc w:val="left"/>
      <w:pPr>
        <w:tabs>
          <w:tab w:val="num" w:pos="4320"/>
        </w:tabs>
        <w:ind w:left="4320" w:hanging="360"/>
      </w:pPr>
      <w:rPr>
        <w:rFonts w:ascii="Garamond" w:hAnsi="Garamond" w:hint="default"/>
      </w:rPr>
    </w:lvl>
    <w:lvl w:ilvl="6" w:tplc="5EBA66C6" w:tentative="1">
      <w:start w:val="1"/>
      <w:numFmt w:val="bullet"/>
      <w:lvlText w:val="◦"/>
      <w:lvlJc w:val="left"/>
      <w:pPr>
        <w:tabs>
          <w:tab w:val="num" w:pos="5040"/>
        </w:tabs>
        <w:ind w:left="5040" w:hanging="360"/>
      </w:pPr>
      <w:rPr>
        <w:rFonts w:ascii="Garamond" w:hAnsi="Garamond" w:hint="default"/>
      </w:rPr>
    </w:lvl>
    <w:lvl w:ilvl="7" w:tplc="38EE914C" w:tentative="1">
      <w:start w:val="1"/>
      <w:numFmt w:val="bullet"/>
      <w:lvlText w:val="◦"/>
      <w:lvlJc w:val="left"/>
      <w:pPr>
        <w:tabs>
          <w:tab w:val="num" w:pos="5760"/>
        </w:tabs>
        <w:ind w:left="5760" w:hanging="360"/>
      </w:pPr>
      <w:rPr>
        <w:rFonts w:ascii="Garamond" w:hAnsi="Garamond" w:hint="default"/>
      </w:rPr>
    </w:lvl>
    <w:lvl w:ilvl="8" w:tplc="B832FBE4" w:tentative="1">
      <w:start w:val="1"/>
      <w:numFmt w:val="bullet"/>
      <w:lvlText w:val="◦"/>
      <w:lvlJc w:val="left"/>
      <w:pPr>
        <w:tabs>
          <w:tab w:val="num" w:pos="6480"/>
        </w:tabs>
        <w:ind w:left="6480" w:hanging="360"/>
      </w:pPr>
      <w:rPr>
        <w:rFonts w:ascii="Garamond" w:hAnsi="Garamond" w:hint="default"/>
      </w:rPr>
    </w:lvl>
  </w:abstractNum>
  <w:num w:numId="1" w16cid:durableId="1959487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5FA"/>
    <w:rsid w:val="00011466"/>
    <w:rsid w:val="00031997"/>
    <w:rsid w:val="00032E0D"/>
    <w:rsid w:val="000338FA"/>
    <w:rsid w:val="0004112F"/>
    <w:rsid w:val="0004674E"/>
    <w:rsid w:val="00053CF4"/>
    <w:rsid w:val="000616E9"/>
    <w:rsid w:val="00082A4C"/>
    <w:rsid w:val="000A3F44"/>
    <w:rsid w:val="000A7A2D"/>
    <w:rsid w:val="000B54E1"/>
    <w:rsid w:val="000B66A8"/>
    <w:rsid w:val="000C6108"/>
    <w:rsid w:val="0010103B"/>
    <w:rsid w:val="00103B07"/>
    <w:rsid w:val="001130A5"/>
    <w:rsid w:val="00130CCE"/>
    <w:rsid w:val="00160743"/>
    <w:rsid w:val="001653DE"/>
    <w:rsid w:val="0018195C"/>
    <w:rsid w:val="001A7F52"/>
    <w:rsid w:val="001D56FF"/>
    <w:rsid w:val="001D7E0B"/>
    <w:rsid w:val="001E0005"/>
    <w:rsid w:val="001E4EA3"/>
    <w:rsid w:val="001F7194"/>
    <w:rsid w:val="001F7A35"/>
    <w:rsid w:val="002039F0"/>
    <w:rsid w:val="00212D82"/>
    <w:rsid w:val="0022466B"/>
    <w:rsid w:val="00246885"/>
    <w:rsid w:val="002543F7"/>
    <w:rsid w:val="002565A3"/>
    <w:rsid w:val="002601C7"/>
    <w:rsid w:val="00260F1B"/>
    <w:rsid w:val="00264C01"/>
    <w:rsid w:val="00264DB7"/>
    <w:rsid w:val="0027191C"/>
    <w:rsid w:val="00285FA8"/>
    <w:rsid w:val="002E10B6"/>
    <w:rsid w:val="002E3940"/>
    <w:rsid w:val="002F02C9"/>
    <w:rsid w:val="002F2E88"/>
    <w:rsid w:val="00300D5A"/>
    <w:rsid w:val="00304AA3"/>
    <w:rsid w:val="003112CF"/>
    <w:rsid w:val="00311BB2"/>
    <w:rsid w:val="003123A3"/>
    <w:rsid w:val="00314DD6"/>
    <w:rsid w:val="00322D79"/>
    <w:rsid w:val="00323DA3"/>
    <w:rsid w:val="00330C82"/>
    <w:rsid w:val="0033198D"/>
    <w:rsid w:val="003608C8"/>
    <w:rsid w:val="00373F37"/>
    <w:rsid w:val="003759F0"/>
    <w:rsid w:val="00384185"/>
    <w:rsid w:val="003926CA"/>
    <w:rsid w:val="003A16FF"/>
    <w:rsid w:val="003C590A"/>
    <w:rsid w:val="003C752D"/>
    <w:rsid w:val="003C78B8"/>
    <w:rsid w:val="003D7774"/>
    <w:rsid w:val="003E4999"/>
    <w:rsid w:val="003E4C18"/>
    <w:rsid w:val="0040786A"/>
    <w:rsid w:val="00445271"/>
    <w:rsid w:val="0045620B"/>
    <w:rsid w:val="00456FC8"/>
    <w:rsid w:val="00471364"/>
    <w:rsid w:val="00491986"/>
    <w:rsid w:val="004A1234"/>
    <w:rsid w:val="004A13FD"/>
    <w:rsid w:val="004A2396"/>
    <w:rsid w:val="004B27AE"/>
    <w:rsid w:val="004D78BC"/>
    <w:rsid w:val="004E3CB5"/>
    <w:rsid w:val="004F7476"/>
    <w:rsid w:val="00523D17"/>
    <w:rsid w:val="0053464B"/>
    <w:rsid w:val="00542A8E"/>
    <w:rsid w:val="00543CE8"/>
    <w:rsid w:val="00547644"/>
    <w:rsid w:val="0058691B"/>
    <w:rsid w:val="00597DC7"/>
    <w:rsid w:val="005B37D0"/>
    <w:rsid w:val="005C770C"/>
    <w:rsid w:val="005D10E7"/>
    <w:rsid w:val="005D3FA9"/>
    <w:rsid w:val="005D616E"/>
    <w:rsid w:val="005E26AA"/>
    <w:rsid w:val="005E3848"/>
    <w:rsid w:val="005E4329"/>
    <w:rsid w:val="005E45FA"/>
    <w:rsid w:val="005E7129"/>
    <w:rsid w:val="00616D2C"/>
    <w:rsid w:val="00617CCD"/>
    <w:rsid w:val="00653157"/>
    <w:rsid w:val="00673738"/>
    <w:rsid w:val="00681ABC"/>
    <w:rsid w:val="00681E91"/>
    <w:rsid w:val="006A347D"/>
    <w:rsid w:val="006C7196"/>
    <w:rsid w:val="006F1250"/>
    <w:rsid w:val="00700690"/>
    <w:rsid w:val="00713F12"/>
    <w:rsid w:val="00714AB7"/>
    <w:rsid w:val="007173A7"/>
    <w:rsid w:val="00726101"/>
    <w:rsid w:val="00732F7A"/>
    <w:rsid w:val="007333F8"/>
    <w:rsid w:val="00747A30"/>
    <w:rsid w:val="0076165E"/>
    <w:rsid w:val="007A3B95"/>
    <w:rsid w:val="007B0BA9"/>
    <w:rsid w:val="007B7A54"/>
    <w:rsid w:val="007C73E2"/>
    <w:rsid w:val="007D137F"/>
    <w:rsid w:val="007D22E9"/>
    <w:rsid w:val="007E2153"/>
    <w:rsid w:val="007E47EB"/>
    <w:rsid w:val="007E6E13"/>
    <w:rsid w:val="007E7CAF"/>
    <w:rsid w:val="00802546"/>
    <w:rsid w:val="0082434D"/>
    <w:rsid w:val="008505BE"/>
    <w:rsid w:val="00853F46"/>
    <w:rsid w:val="008642E8"/>
    <w:rsid w:val="008A0B7B"/>
    <w:rsid w:val="008A66D4"/>
    <w:rsid w:val="008B6204"/>
    <w:rsid w:val="008D3A56"/>
    <w:rsid w:val="008D4F35"/>
    <w:rsid w:val="008F3DCC"/>
    <w:rsid w:val="00904069"/>
    <w:rsid w:val="00914AA0"/>
    <w:rsid w:val="00943EE1"/>
    <w:rsid w:val="00961BDD"/>
    <w:rsid w:val="009B02F9"/>
    <w:rsid w:val="009B482A"/>
    <w:rsid w:val="009B740F"/>
    <w:rsid w:val="009F008A"/>
    <w:rsid w:val="009F2F32"/>
    <w:rsid w:val="009F770C"/>
    <w:rsid w:val="00A00328"/>
    <w:rsid w:val="00A264ED"/>
    <w:rsid w:val="00A32E1D"/>
    <w:rsid w:val="00A53C78"/>
    <w:rsid w:val="00A63AD7"/>
    <w:rsid w:val="00A6757B"/>
    <w:rsid w:val="00A9042D"/>
    <w:rsid w:val="00AD62C6"/>
    <w:rsid w:val="00AE5DAE"/>
    <w:rsid w:val="00B0259A"/>
    <w:rsid w:val="00B44FD3"/>
    <w:rsid w:val="00B4783C"/>
    <w:rsid w:val="00B808C3"/>
    <w:rsid w:val="00B91E24"/>
    <w:rsid w:val="00B952F7"/>
    <w:rsid w:val="00B97CD7"/>
    <w:rsid w:val="00BD3561"/>
    <w:rsid w:val="00C0313E"/>
    <w:rsid w:val="00C05044"/>
    <w:rsid w:val="00C12E94"/>
    <w:rsid w:val="00C42E7E"/>
    <w:rsid w:val="00C522B6"/>
    <w:rsid w:val="00C55B56"/>
    <w:rsid w:val="00C8075C"/>
    <w:rsid w:val="00C96E9C"/>
    <w:rsid w:val="00CD6C69"/>
    <w:rsid w:val="00D112EE"/>
    <w:rsid w:val="00D142CC"/>
    <w:rsid w:val="00D20679"/>
    <w:rsid w:val="00D22393"/>
    <w:rsid w:val="00D239B1"/>
    <w:rsid w:val="00D43744"/>
    <w:rsid w:val="00D4490A"/>
    <w:rsid w:val="00D512DD"/>
    <w:rsid w:val="00D52B41"/>
    <w:rsid w:val="00D6338A"/>
    <w:rsid w:val="00D646D1"/>
    <w:rsid w:val="00D7265A"/>
    <w:rsid w:val="00D727FA"/>
    <w:rsid w:val="00DB11A6"/>
    <w:rsid w:val="00DB1E5C"/>
    <w:rsid w:val="00DB4046"/>
    <w:rsid w:val="00E0257C"/>
    <w:rsid w:val="00E90018"/>
    <w:rsid w:val="00EB41B4"/>
    <w:rsid w:val="00EC44C4"/>
    <w:rsid w:val="00EE18AA"/>
    <w:rsid w:val="00EF58CA"/>
    <w:rsid w:val="00F00754"/>
    <w:rsid w:val="00F30A70"/>
    <w:rsid w:val="00F407B7"/>
    <w:rsid w:val="00F44F19"/>
    <w:rsid w:val="00F467E3"/>
    <w:rsid w:val="00F51B11"/>
    <w:rsid w:val="00F51BDE"/>
    <w:rsid w:val="00F623AC"/>
    <w:rsid w:val="00F70E61"/>
    <w:rsid w:val="00F73325"/>
    <w:rsid w:val="00F81CE8"/>
    <w:rsid w:val="00F85D54"/>
    <w:rsid w:val="00F864F1"/>
    <w:rsid w:val="00F86AC4"/>
    <w:rsid w:val="00FB044C"/>
    <w:rsid w:val="00FB2568"/>
    <w:rsid w:val="00FD0EF6"/>
    <w:rsid w:val="00FD22EA"/>
    <w:rsid w:val="00FE7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967E8"/>
  <w15:chartTrackingRefBased/>
  <w15:docId w15:val="{3C76A5A2-8911-4279-981D-1B4474C8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5F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5F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E45F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E45F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E45F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E45F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E45F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5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5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5F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5F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E45F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E45F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E45F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E45F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E45F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E4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5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5F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5F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E45FA"/>
    <w:pPr>
      <w:spacing w:before="160"/>
      <w:jc w:val="center"/>
    </w:pPr>
    <w:rPr>
      <w:i/>
      <w:iCs/>
      <w:color w:val="404040" w:themeColor="text1" w:themeTint="BF"/>
    </w:rPr>
  </w:style>
  <w:style w:type="character" w:customStyle="1" w:styleId="QuoteChar">
    <w:name w:val="Quote Char"/>
    <w:basedOn w:val="DefaultParagraphFont"/>
    <w:link w:val="Quote"/>
    <w:uiPriority w:val="29"/>
    <w:rsid w:val="005E45FA"/>
    <w:rPr>
      <w:i/>
      <w:iCs/>
      <w:color w:val="404040" w:themeColor="text1" w:themeTint="BF"/>
    </w:rPr>
  </w:style>
  <w:style w:type="paragraph" w:styleId="ListParagraph">
    <w:name w:val="List Paragraph"/>
    <w:basedOn w:val="Normal"/>
    <w:uiPriority w:val="34"/>
    <w:qFormat/>
    <w:rsid w:val="005E45FA"/>
    <w:pPr>
      <w:ind w:left="720"/>
      <w:contextualSpacing/>
    </w:pPr>
  </w:style>
  <w:style w:type="character" w:styleId="IntenseEmphasis">
    <w:name w:val="Intense Emphasis"/>
    <w:basedOn w:val="DefaultParagraphFont"/>
    <w:uiPriority w:val="21"/>
    <w:qFormat/>
    <w:rsid w:val="005E45FA"/>
    <w:rPr>
      <w:i/>
      <w:iCs/>
      <w:color w:val="0F4761" w:themeColor="accent1" w:themeShade="BF"/>
    </w:rPr>
  </w:style>
  <w:style w:type="paragraph" w:styleId="IntenseQuote">
    <w:name w:val="Intense Quote"/>
    <w:basedOn w:val="Normal"/>
    <w:next w:val="Normal"/>
    <w:link w:val="IntenseQuoteChar"/>
    <w:uiPriority w:val="30"/>
    <w:qFormat/>
    <w:rsid w:val="005E4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5FA"/>
    <w:rPr>
      <w:i/>
      <w:iCs/>
      <w:color w:val="0F4761" w:themeColor="accent1" w:themeShade="BF"/>
    </w:rPr>
  </w:style>
  <w:style w:type="character" w:styleId="IntenseReference">
    <w:name w:val="Intense Reference"/>
    <w:basedOn w:val="DefaultParagraphFont"/>
    <w:uiPriority w:val="32"/>
    <w:qFormat/>
    <w:rsid w:val="005E45FA"/>
    <w:rPr>
      <w:b/>
      <w:bCs/>
      <w:smallCaps/>
      <w:color w:val="0F4761" w:themeColor="accent1" w:themeShade="BF"/>
      <w:spacing w:val="5"/>
    </w:rPr>
  </w:style>
  <w:style w:type="character" w:styleId="Strong">
    <w:name w:val="Strong"/>
    <w:basedOn w:val="DefaultParagraphFont"/>
    <w:uiPriority w:val="22"/>
    <w:qFormat/>
    <w:rsid w:val="00B97CD7"/>
    <w:rPr>
      <w:b/>
      <w:bCs/>
    </w:rPr>
  </w:style>
  <w:style w:type="character" w:styleId="Emphasis">
    <w:name w:val="Emphasis"/>
    <w:basedOn w:val="DefaultParagraphFont"/>
    <w:uiPriority w:val="20"/>
    <w:qFormat/>
    <w:rsid w:val="00B97CD7"/>
    <w:rPr>
      <w:i/>
      <w:iCs/>
    </w:rPr>
  </w:style>
  <w:style w:type="paragraph" w:styleId="Header">
    <w:name w:val="header"/>
    <w:basedOn w:val="Normal"/>
    <w:link w:val="HeaderChar"/>
    <w:uiPriority w:val="99"/>
    <w:unhideWhenUsed/>
    <w:rsid w:val="00011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466"/>
  </w:style>
  <w:style w:type="paragraph" w:styleId="Footer">
    <w:name w:val="footer"/>
    <w:basedOn w:val="Normal"/>
    <w:link w:val="FooterChar"/>
    <w:uiPriority w:val="99"/>
    <w:unhideWhenUsed/>
    <w:rsid w:val="00011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466"/>
  </w:style>
  <w:style w:type="table" w:styleId="TableGrid">
    <w:name w:val="Table Grid"/>
    <w:basedOn w:val="TableNormal"/>
    <w:uiPriority w:val="39"/>
    <w:rsid w:val="000B54E1"/>
    <w:pPr>
      <w:spacing w:after="0" w:line="240" w:lineRule="auto"/>
    </w:pPr>
    <w:rPr>
      <w:rFonts w:asciiTheme="minorHAnsi" w:eastAsiaTheme="minorEastAsia" w:hAnsiTheme="minorHAnsi" w:cstheme="minorBidi"/>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B54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rthto5matters.org.uk/observation-assessment-and-planning/" TargetMode="External"/><Relationship Id="rId18" Type="http://schemas.openxmlformats.org/officeDocument/2006/relationships/hyperlink" Target="file:///C:\Users\molly\Downloads\MarilouHysonHea_2014_ProfessionalsLikeYouM_TheEarlyYearsMatterEd.pdf" TargetMode="External"/><Relationship Id="rId26" Type="http://schemas.openxmlformats.org/officeDocument/2006/relationships/hyperlink" Target="https://www.taylorfrancis.com/reader/download/a25e85b8-cc9e-4e19-b918-95d5bf6c4215/book/pdf?context=ubx" TargetMode="External"/><Relationship Id="rId3" Type="http://schemas.openxmlformats.org/officeDocument/2006/relationships/settings" Target="settings.xml"/><Relationship Id="rId21" Type="http://schemas.openxmlformats.org/officeDocument/2006/relationships/hyperlink" Target="file:///C:\Users\molly\Downloads\10.7312_moff12800-004.pdf" TargetMode="External"/><Relationship Id="rId7" Type="http://schemas.openxmlformats.org/officeDocument/2006/relationships/image" Target="media/image1.png"/><Relationship Id="rId12" Type="http://schemas.openxmlformats.org/officeDocument/2006/relationships/hyperlink" Target="https://resource.download.wjec.co.uk/vtc/2018-19/hsc18-19_3-3/_multi-lang/unit01/08-importance-of-reflection-to-improve-practice.html" TargetMode="External"/><Relationship Id="rId17" Type="http://schemas.openxmlformats.org/officeDocument/2006/relationships/hyperlink" Target="https://journals-sagepub-com.uwtsd.idm.oclc.org/doi/full/10.1177/1476718X13490889" TargetMode="External"/><Relationship Id="rId25" Type="http://schemas.openxmlformats.org/officeDocument/2006/relationships/hyperlink" Target="file:///C:\Users\molly\Downloads\PhilipBamber_2020_Part1Values_TeacherEducationforSu.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molly\Downloads\MichaelGasper_2009_1Whatispartnershipwor_Multi-agencyWorkingin.pdf" TargetMode="External"/><Relationship Id="rId20" Type="http://schemas.openxmlformats.org/officeDocument/2006/relationships/hyperlink" Target="https://www-tandfonline-com.uwtsd.idm.oclc.org/doi/epdf/10.1080/1350293X.2024.2334873?needAccess=true" TargetMode="External"/><Relationship Id="rId29" Type="http://schemas.openxmlformats.org/officeDocument/2006/relationships/hyperlink" Target="https://www.taylorfrancis.com/reader/read-online/87944887-91f1-4412-9e66-2620f7ee3904/book/epub?context=ub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ylorfrancis.com/reader/download/f9850f39-4e5f-4172-88fd-5f9260858075/book/pdf?context=ubx" TargetMode="External"/><Relationship Id="rId24" Type="http://schemas.openxmlformats.org/officeDocument/2006/relationships/hyperlink" Target="https://www.taylorfrancis.com/reader/download/844963ed-6653-4265-93e8-5307181e4f9b/book/pdf?context=ubx"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earch-ebsco-com.uwtsd.idm.oclc.org/c/onvpsy/viewer/pdf/yeg4v7we4v?route=details" TargetMode="External"/><Relationship Id="rId23" Type="http://schemas.openxmlformats.org/officeDocument/2006/relationships/hyperlink" Target="https://files.eric.ed.gov/fulltext/EJ1448943.pdf" TargetMode="External"/><Relationship Id="rId28" Type="http://schemas.openxmlformats.org/officeDocument/2006/relationships/hyperlink" Target="https://repository.uwtsd.ac.uk/id/eprint/3062/1/Waters-Davies%2C%20Jane%20%282024%29%20Early%20Childhood%20Education%20in%20Wales.pdf" TargetMode="External"/><Relationship Id="rId10" Type="http://schemas.openxmlformats.org/officeDocument/2006/relationships/hyperlink" Target="https://journals-sagepub-com.uwtsd.idm.oclc.org/doi/epdf/10.1177/1476718X05051345" TargetMode="External"/><Relationship Id="rId19" Type="http://schemas.openxmlformats.org/officeDocument/2006/relationships/hyperlink" Target="https://r3-vlebooks-com.uwtsd.idm.oclc.org/Reader?ean=9781444145526"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bguides.cam.ac.uk/reflectivepracticetoolkit/models" TargetMode="External"/><Relationship Id="rId14" Type="http://schemas.openxmlformats.org/officeDocument/2006/relationships/hyperlink" Target="https://www.ewc.wales/site/index.php/en/fitness-to-practise/code-of-professional-conduct-and-practice/the-code" TargetMode="External"/><Relationship Id="rId22" Type="http://schemas.openxmlformats.org/officeDocument/2006/relationships/hyperlink" Target="file:///C:\Users\molly\Downloads\s13394-020-00337-8.pdf" TargetMode="External"/><Relationship Id="rId27" Type="http://schemas.openxmlformats.org/officeDocument/2006/relationships/hyperlink" Target="https://safeguarding.wales/en/int-i/int-i-i1/i1-p1/" TargetMode="External"/><Relationship Id="rId30" Type="http://schemas.openxmlformats.org/officeDocument/2006/relationships/hyperlink" Target="file:///C:\Users\molly\Downloads\s13158-025-00419-3.pdf"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3859</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williams</dc:creator>
  <cp:keywords/>
  <dc:description/>
  <cp:lastModifiedBy>molly williams</cp:lastModifiedBy>
  <cp:revision>3</cp:revision>
  <dcterms:created xsi:type="dcterms:W3CDTF">2026-05-17T09:40:00Z</dcterms:created>
  <dcterms:modified xsi:type="dcterms:W3CDTF">2026-05-17T09:41:00Z</dcterms:modified>
</cp:coreProperties>
</file>