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7FCD63" w14:textId="77777777" w:rsidR="00F63DB7" w:rsidRDefault="00F63DB7" w:rsidP="00817312">
      <w:pPr>
        <w:jc w:val="center"/>
      </w:pPr>
      <w:r>
        <w:rPr>
          <w:noProof/>
        </w:rPr>
        <w:drawing>
          <wp:inline distT="0" distB="0" distL="0" distR="0" wp14:anchorId="29F4DDE2" wp14:editId="23E70CD2">
            <wp:extent cx="4267200" cy="1903171"/>
            <wp:effectExtent l="0" t="0" r="0" b="1905"/>
            <wp:docPr id="1493827056"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827056" name="Picture 1" descr="A close 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268379" cy="1903697"/>
                    </a:xfrm>
                    <a:prstGeom prst="rect">
                      <a:avLst/>
                    </a:prstGeom>
                  </pic:spPr>
                </pic:pic>
              </a:graphicData>
            </a:graphic>
          </wp:inline>
        </w:drawing>
      </w:r>
    </w:p>
    <w:p w14:paraId="7434942D" w14:textId="28C3D4ED" w:rsidR="00F63DB7" w:rsidRPr="00F63DB7" w:rsidRDefault="00F63DB7" w:rsidP="00817312">
      <w:pPr>
        <w:jc w:val="center"/>
        <w:rPr>
          <w:sz w:val="44"/>
          <w:szCs w:val="44"/>
        </w:rPr>
      </w:pPr>
      <w:r w:rsidRPr="00F63DB7">
        <w:rPr>
          <w:sz w:val="44"/>
          <w:szCs w:val="44"/>
        </w:rPr>
        <w:t>Dissertation</w:t>
      </w:r>
    </w:p>
    <w:p w14:paraId="1E4B80DC" w14:textId="77777777" w:rsidR="00F63DB7" w:rsidRPr="00F63DB7" w:rsidRDefault="00F63DB7" w:rsidP="00817312">
      <w:pPr>
        <w:jc w:val="center"/>
        <w:rPr>
          <w:color w:val="000000" w:themeColor="text1"/>
        </w:rPr>
      </w:pPr>
    </w:p>
    <w:p w14:paraId="6DA753AE" w14:textId="3E5E80E8" w:rsidR="00F63DB7" w:rsidRPr="00F63DB7" w:rsidRDefault="00F63DB7" w:rsidP="00817312">
      <w:pPr>
        <w:jc w:val="center"/>
        <w:rPr>
          <w:sz w:val="40"/>
          <w:szCs w:val="40"/>
        </w:rPr>
      </w:pPr>
      <w:r w:rsidRPr="00F63DB7">
        <w:rPr>
          <w:sz w:val="40"/>
          <w:szCs w:val="40"/>
        </w:rPr>
        <w:t>Exploration</w:t>
      </w:r>
      <w:r w:rsidRPr="00F63DB7">
        <w:rPr>
          <w:sz w:val="40"/>
          <w:szCs w:val="40"/>
        </w:rPr>
        <w:t xml:space="preserve"> of </w:t>
      </w:r>
      <w:r>
        <w:rPr>
          <w:sz w:val="40"/>
          <w:szCs w:val="40"/>
        </w:rPr>
        <w:t>p</w:t>
      </w:r>
      <w:r w:rsidRPr="00F63DB7">
        <w:rPr>
          <w:sz w:val="40"/>
          <w:szCs w:val="40"/>
        </w:rPr>
        <w:t xml:space="preserve">rofitability power of </w:t>
      </w:r>
      <w:r w:rsidRPr="00F63DB7">
        <w:rPr>
          <w:sz w:val="40"/>
          <w:szCs w:val="40"/>
        </w:rPr>
        <w:t>technical</w:t>
      </w:r>
      <w:r w:rsidRPr="00F63DB7">
        <w:rPr>
          <w:sz w:val="40"/>
          <w:szCs w:val="40"/>
        </w:rPr>
        <w:t xml:space="preserve"> analysis</w:t>
      </w:r>
    </w:p>
    <w:p w14:paraId="05281481" w14:textId="77777777" w:rsidR="00F63DB7" w:rsidRPr="00F63DB7" w:rsidRDefault="00F63DB7" w:rsidP="00817312">
      <w:pPr>
        <w:jc w:val="center"/>
        <w:rPr>
          <w:color w:val="000000" w:themeColor="text1"/>
        </w:rPr>
      </w:pPr>
    </w:p>
    <w:p w14:paraId="1CF73E7F" w14:textId="7BCC3DF8" w:rsidR="00F63DB7" w:rsidRPr="00F63DB7" w:rsidRDefault="00F63DB7" w:rsidP="00817312">
      <w:pPr>
        <w:jc w:val="center"/>
        <w:rPr>
          <w:sz w:val="40"/>
          <w:szCs w:val="40"/>
        </w:rPr>
      </w:pPr>
      <w:r w:rsidRPr="00F63DB7">
        <w:rPr>
          <w:sz w:val="40"/>
          <w:szCs w:val="40"/>
        </w:rPr>
        <w:t>(LCBB6000)</w:t>
      </w:r>
    </w:p>
    <w:p w14:paraId="4643351A" w14:textId="77777777" w:rsidR="00F63DB7" w:rsidRDefault="00F63DB7" w:rsidP="001D511D"/>
    <w:p w14:paraId="50694177" w14:textId="77777777" w:rsidR="00F63DB7" w:rsidRDefault="00F63DB7" w:rsidP="001D511D"/>
    <w:p w14:paraId="7ED637DA" w14:textId="7B29ADE3" w:rsidR="00F63DB7" w:rsidRPr="00F63DB7" w:rsidRDefault="00F63DB7" w:rsidP="001D511D">
      <w:pPr>
        <w:rPr>
          <w:sz w:val="28"/>
          <w:szCs w:val="28"/>
        </w:rPr>
      </w:pPr>
      <w:r w:rsidRPr="00F63DB7">
        <w:rPr>
          <w:sz w:val="28"/>
          <w:szCs w:val="28"/>
        </w:rPr>
        <w:t>Student name: Sandrina Rangelova</w:t>
      </w:r>
    </w:p>
    <w:p w14:paraId="6E27C9A1" w14:textId="77777777" w:rsidR="00F63DB7" w:rsidRDefault="00F63DB7" w:rsidP="00F63DB7">
      <w:pPr>
        <w:rPr>
          <w:sz w:val="28"/>
          <w:szCs w:val="28"/>
        </w:rPr>
      </w:pPr>
      <w:r w:rsidRPr="00F63DB7">
        <w:rPr>
          <w:sz w:val="28"/>
          <w:szCs w:val="28"/>
        </w:rPr>
        <w:t>Student number: 1917133</w:t>
      </w:r>
    </w:p>
    <w:p w14:paraId="21D479EA" w14:textId="00FFBDFA" w:rsidR="00F63DB7" w:rsidRDefault="00F63DB7" w:rsidP="00F63DB7">
      <w:pPr>
        <w:rPr>
          <w:sz w:val="28"/>
          <w:szCs w:val="28"/>
        </w:rPr>
      </w:pPr>
      <w:r w:rsidRPr="00F63DB7">
        <w:rPr>
          <w:sz w:val="28"/>
          <w:szCs w:val="28"/>
        </w:rPr>
        <w:t xml:space="preserve">Supervisor: </w:t>
      </w:r>
      <w:proofErr w:type="spellStart"/>
      <w:r w:rsidRPr="00F63DB7">
        <w:rPr>
          <w:sz w:val="28"/>
          <w:szCs w:val="28"/>
        </w:rPr>
        <w:t>Dr.</w:t>
      </w:r>
      <w:proofErr w:type="spellEnd"/>
      <w:r w:rsidRPr="00F63DB7">
        <w:rPr>
          <w:sz w:val="28"/>
          <w:szCs w:val="28"/>
        </w:rPr>
        <w:t xml:space="preserve"> Timothy </w:t>
      </w:r>
      <w:proofErr w:type="spellStart"/>
      <w:r w:rsidRPr="00F63DB7">
        <w:rPr>
          <w:sz w:val="28"/>
          <w:szCs w:val="28"/>
        </w:rPr>
        <w:t>Osadiya</w:t>
      </w:r>
      <w:proofErr w:type="spellEnd"/>
    </w:p>
    <w:p w14:paraId="6BA516F1" w14:textId="77777777" w:rsidR="00817312" w:rsidRDefault="00817312" w:rsidP="00F63DB7">
      <w:pPr>
        <w:rPr>
          <w:sz w:val="28"/>
          <w:szCs w:val="28"/>
        </w:rPr>
      </w:pPr>
    </w:p>
    <w:p w14:paraId="2031B581" w14:textId="77777777" w:rsidR="00817312" w:rsidRDefault="00817312" w:rsidP="00F63DB7">
      <w:pPr>
        <w:rPr>
          <w:sz w:val="28"/>
          <w:szCs w:val="28"/>
        </w:rPr>
      </w:pPr>
    </w:p>
    <w:p w14:paraId="17CE420D" w14:textId="77777777" w:rsidR="00817312" w:rsidRDefault="00817312" w:rsidP="00F63DB7">
      <w:pPr>
        <w:rPr>
          <w:sz w:val="28"/>
          <w:szCs w:val="28"/>
        </w:rPr>
      </w:pPr>
    </w:p>
    <w:p w14:paraId="50972322" w14:textId="77777777" w:rsidR="00817312" w:rsidRDefault="00817312" w:rsidP="00F63DB7">
      <w:pPr>
        <w:rPr>
          <w:sz w:val="28"/>
          <w:szCs w:val="28"/>
        </w:rPr>
      </w:pPr>
    </w:p>
    <w:p w14:paraId="1179E053" w14:textId="77777777" w:rsidR="00817312" w:rsidRDefault="00817312" w:rsidP="00F63DB7">
      <w:pPr>
        <w:rPr>
          <w:sz w:val="28"/>
          <w:szCs w:val="28"/>
        </w:rPr>
      </w:pPr>
    </w:p>
    <w:p w14:paraId="00759594" w14:textId="77777777" w:rsidR="00817312" w:rsidRDefault="00817312" w:rsidP="00F63DB7">
      <w:pPr>
        <w:rPr>
          <w:sz w:val="28"/>
          <w:szCs w:val="28"/>
        </w:rPr>
      </w:pPr>
    </w:p>
    <w:p w14:paraId="7C358247" w14:textId="77777777" w:rsidR="00817312" w:rsidRPr="00F63DB7" w:rsidRDefault="00817312" w:rsidP="00F63DB7">
      <w:pPr>
        <w:rPr>
          <w:sz w:val="28"/>
          <w:szCs w:val="28"/>
        </w:rPr>
      </w:pPr>
    </w:p>
    <w:p w14:paraId="6FA8D26B" w14:textId="6F55BF40" w:rsidR="00F63DB7" w:rsidRPr="001D511D" w:rsidRDefault="00F63DB7" w:rsidP="001D511D"/>
    <w:sdt>
      <w:sdtPr>
        <w:id w:val="1596214494"/>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478309C9" w14:textId="463D0FC4" w:rsidR="00817312" w:rsidRDefault="00817312">
          <w:pPr>
            <w:pStyle w:val="TOCHeading"/>
          </w:pPr>
          <w:r>
            <w:t>Contents</w:t>
          </w:r>
        </w:p>
        <w:p w14:paraId="07BF02C9" w14:textId="4F73D76D" w:rsidR="00817312" w:rsidRDefault="00817312">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6012205" w:history="1">
            <w:r w:rsidRPr="00705488">
              <w:rPr>
                <w:rStyle w:val="Hyperlink"/>
                <w:noProof/>
              </w:rPr>
              <w:t>Abstract</w:t>
            </w:r>
            <w:r>
              <w:rPr>
                <w:noProof/>
                <w:webHidden/>
              </w:rPr>
              <w:tab/>
            </w:r>
            <w:r>
              <w:rPr>
                <w:noProof/>
                <w:webHidden/>
              </w:rPr>
              <w:fldChar w:fldCharType="begin"/>
            </w:r>
            <w:r>
              <w:rPr>
                <w:noProof/>
                <w:webHidden/>
              </w:rPr>
              <w:instrText xml:space="preserve"> PAGEREF _Toc166012205 \h </w:instrText>
            </w:r>
            <w:r>
              <w:rPr>
                <w:noProof/>
                <w:webHidden/>
              </w:rPr>
            </w:r>
            <w:r>
              <w:rPr>
                <w:noProof/>
                <w:webHidden/>
              </w:rPr>
              <w:fldChar w:fldCharType="separate"/>
            </w:r>
            <w:r>
              <w:rPr>
                <w:noProof/>
                <w:webHidden/>
              </w:rPr>
              <w:t>4</w:t>
            </w:r>
            <w:r>
              <w:rPr>
                <w:noProof/>
                <w:webHidden/>
              </w:rPr>
              <w:fldChar w:fldCharType="end"/>
            </w:r>
          </w:hyperlink>
        </w:p>
        <w:p w14:paraId="45DA80F5" w14:textId="245A312F" w:rsidR="00817312" w:rsidRDefault="00817312">
          <w:pPr>
            <w:pStyle w:val="TOC2"/>
            <w:tabs>
              <w:tab w:val="right" w:leader="dot" w:pos="9016"/>
            </w:tabs>
            <w:rPr>
              <w:rFonts w:eastAsiaTheme="minorEastAsia"/>
              <w:noProof/>
              <w:lang w:eastAsia="en-GB"/>
            </w:rPr>
          </w:pPr>
          <w:hyperlink w:anchor="_Toc166012206" w:history="1">
            <w:r w:rsidRPr="00705488">
              <w:rPr>
                <w:rStyle w:val="Hyperlink"/>
                <w:noProof/>
              </w:rPr>
              <w:t>Purpose of the study and rationale</w:t>
            </w:r>
            <w:r>
              <w:rPr>
                <w:noProof/>
                <w:webHidden/>
              </w:rPr>
              <w:tab/>
            </w:r>
            <w:r>
              <w:rPr>
                <w:noProof/>
                <w:webHidden/>
              </w:rPr>
              <w:fldChar w:fldCharType="begin"/>
            </w:r>
            <w:r>
              <w:rPr>
                <w:noProof/>
                <w:webHidden/>
              </w:rPr>
              <w:instrText xml:space="preserve"> PAGEREF _Toc166012206 \h </w:instrText>
            </w:r>
            <w:r>
              <w:rPr>
                <w:noProof/>
                <w:webHidden/>
              </w:rPr>
            </w:r>
            <w:r>
              <w:rPr>
                <w:noProof/>
                <w:webHidden/>
              </w:rPr>
              <w:fldChar w:fldCharType="separate"/>
            </w:r>
            <w:r>
              <w:rPr>
                <w:noProof/>
                <w:webHidden/>
              </w:rPr>
              <w:t>4</w:t>
            </w:r>
            <w:r>
              <w:rPr>
                <w:noProof/>
                <w:webHidden/>
              </w:rPr>
              <w:fldChar w:fldCharType="end"/>
            </w:r>
          </w:hyperlink>
        </w:p>
        <w:p w14:paraId="6A9209B9" w14:textId="253B3669" w:rsidR="00817312" w:rsidRDefault="00817312">
          <w:pPr>
            <w:pStyle w:val="TOC2"/>
            <w:tabs>
              <w:tab w:val="right" w:leader="dot" w:pos="9016"/>
            </w:tabs>
            <w:rPr>
              <w:rFonts w:eastAsiaTheme="minorEastAsia"/>
              <w:noProof/>
              <w:lang w:eastAsia="en-GB"/>
            </w:rPr>
          </w:pPr>
          <w:hyperlink w:anchor="_Toc166012207" w:history="1">
            <w:r w:rsidRPr="00705488">
              <w:rPr>
                <w:rStyle w:val="Hyperlink"/>
                <w:noProof/>
              </w:rPr>
              <w:t>Introduction</w:t>
            </w:r>
            <w:r>
              <w:rPr>
                <w:noProof/>
                <w:webHidden/>
              </w:rPr>
              <w:tab/>
            </w:r>
            <w:r>
              <w:rPr>
                <w:noProof/>
                <w:webHidden/>
              </w:rPr>
              <w:fldChar w:fldCharType="begin"/>
            </w:r>
            <w:r>
              <w:rPr>
                <w:noProof/>
                <w:webHidden/>
              </w:rPr>
              <w:instrText xml:space="preserve"> PAGEREF _Toc166012207 \h </w:instrText>
            </w:r>
            <w:r>
              <w:rPr>
                <w:noProof/>
                <w:webHidden/>
              </w:rPr>
            </w:r>
            <w:r>
              <w:rPr>
                <w:noProof/>
                <w:webHidden/>
              </w:rPr>
              <w:fldChar w:fldCharType="separate"/>
            </w:r>
            <w:r>
              <w:rPr>
                <w:noProof/>
                <w:webHidden/>
              </w:rPr>
              <w:t>5</w:t>
            </w:r>
            <w:r>
              <w:rPr>
                <w:noProof/>
                <w:webHidden/>
              </w:rPr>
              <w:fldChar w:fldCharType="end"/>
            </w:r>
          </w:hyperlink>
        </w:p>
        <w:p w14:paraId="7F8BEC6C" w14:textId="3C9D46D4" w:rsidR="00817312" w:rsidRDefault="00817312">
          <w:pPr>
            <w:pStyle w:val="TOC2"/>
            <w:tabs>
              <w:tab w:val="right" w:leader="dot" w:pos="9016"/>
            </w:tabs>
            <w:rPr>
              <w:rFonts w:eastAsiaTheme="minorEastAsia"/>
              <w:noProof/>
              <w:lang w:eastAsia="en-GB"/>
            </w:rPr>
          </w:pPr>
          <w:hyperlink w:anchor="_Toc166012208" w:history="1">
            <w:r w:rsidRPr="00705488">
              <w:rPr>
                <w:rStyle w:val="Hyperlink"/>
                <w:noProof/>
              </w:rPr>
              <w:t>Market Efficiency Debate</w:t>
            </w:r>
            <w:r>
              <w:rPr>
                <w:noProof/>
                <w:webHidden/>
              </w:rPr>
              <w:tab/>
            </w:r>
            <w:r>
              <w:rPr>
                <w:noProof/>
                <w:webHidden/>
              </w:rPr>
              <w:fldChar w:fldCharType="begin"/>
            </w:r>
            <w:r>
              <w:rPr>
                <w:noProof/>
                <w:webHidden/>
              </w:rPr>
              <w:instrText xml:space="preserve"> PAGEREF _Toc166012208 \h </w:instrText>
            </w:r>
            <w:r>
              <w:rPr>
                <w:noProof/>
                <w:webHidden/>
              </w:rPr>
            </w:r>
            <w:r>
              <w:rPr>
                <w:noProof/>
                <w:webHidden/>
              </w:rPr>
              <w:fldChar w:fldCharType="separate"/>
            </w:r>
            <w:r>
              <w:rPr>
                <w:noProof/>
                <w:webHidden/>
              </w:rPr>
              <w:t>6</w:t>
            </w:r>
            <w:r>
              <w:rPr>
                <w:noProof/>
                <w:webHidden/>
              </w:rPr>
              <w:fldChar w:fldCharType="end"/>
            </w:r>
          </w:hyperlink>
        </w:p>
        <w:p w14:paraId="35F9F2DB" w14:textId="492FF247" w:rsidR="00817312" w:rsidRDefault="00817312">
          <w:pPr>
            <w:pStyle w:val="TOC2"/>
            <w:tabs>
              <w:tab w:val="right" w:leader="dot" w:pos="9016"/>
            </w:tabs>
            <w:rPr>
              <w:rFonts w:eastAsiaTheme="minorEastAsia"/>
              <w:noProof/>
              <w:lang w:eastAsia="en-GB"/>
            </w:rPr>
          </w:pPr>
          <w:hyperlink w:anchor="_Toc166012209" w:history="1">
            <w:r w:rsidRPr="00705488">
              <w:rPr>
                <w:rStyle w:val="Hyperlink"/>
                <w:noProof/>
              </w:rPr>
              <w:t>Research Methodology</w:t>
            </w:r>
            <w:r>
              <w:rPr>
                <w:noProof/>
                <w:webHidden/>
              </w:rPr>
              <w:tab/>
            </w:r>
            <w:r>
              <w:rPr>
                <w:noProof/>
                <w:webHidden/>
              </w:rPr>
              <w:fldChar w:fldCharType="begin"/>
            </w:r>
            <w:r>
              <w:rPr>
                <w:noProof/>
                <w:webHidden/>
              </w:rPr>
              <w:instrText xml:space="preserve"> PAGEREF _Toc166012209 \h </w:instrText>
            </w:r>
            <w:r>
              <w:rPr>
                <w:noProof/>
                <w:webHidden/>
              </w:rPr>
            </w:r>
            <w:r>
              <w:rPr>
                <w:noProof/>
                <w:webHidden/>
              </w:rPr>
              <w:fldChar w:fldCharType="separate"/>
            </w:r>
            <w:r>
              <w:rPr>
                <w:noProof/>
                <w:webHidden/>
              </w:rPr>
              <w:t>7</w:t>
            </w:r>
            <w:r>
              <w:rPr>
                <w:noProof/>
                <w:webHidden/>
              </w:rPr>
              <w:fldChar w:fldCharType="end"/>
            </w:r>
          </w:hyperlink>
        </w:p>
        <w:p w14:paraId="50E68CB5" w14:textId="4584FF3E" w:rsidR="00817312" w:rsidRDefault="00817312">
          <w:pPr>
            <w:pStyle w:val="TOC2"/>
            <w:tabs>
              <w:tab w:val="right" w:leader="dot" w:pos="9016"/>
            </w:tabs>
            <w:rPr>
              <w:rFonts w:eastAsiaTheme="minorEastAsia"/>
              <w:noProof/>
              <w:lang w:eastAsia="en-GB"/>
            </w:rPr>
          </w:pPr>
          <w:hyperlink w:anchor="_Toc166012210" w:history="1">
            <w:r w:rsidRPr="00705488">
              <w:rPr>
                <w:rStyle w:val="Hyperlink"/>
                <w:noProof/>
              </w:rPr>
              <w:t>Ontology in Technical Analysis</w:t>
            </w:r>
            <w:r>
              <w:rPr>
                <w:noProof/>
                <w:webHidden/>
              </w:rPr>
              <w:tab/>
            </w:r>
            <w:r>
              <w:rPr>
                <w:noProof/>
                <w:webHidden/>
              </w:rPr>
              <w:fldChar w:fldCharType="begin"/>
            </w:r>
            <w:r>
              <w:rPr>
                <w:noProof/>
                <w:webHidden/>
              </w:rPr>
              <w:instrText xml:space="preserve"> PAGEREF _Toc166012210 \h </w:instrText>
            </w:r>
            <w:r>
              <w:rPr>
                <w:noProof/>
                <w:webHidden/>
              </w:rPr>
            </w:r>
            <w:r>
              <w:rPr>
                <w:noProof/>
                <w:webHidden/>
              </w:rPr>
              <w:fldChar w:fldCharType="separate"/>
            </w:r>
            <w:r>
              <w:rPr>
                <w:noProof/>
                <w:webHidden/>
              </w:rPr>
              <w:t>7</w:t>
            </w:r>
            <w:r>
              <w:rPr>
                <w:noProof/>
                <w:webHidden/>
              </w:rPr>
              <w:fldChar w:fldCharType="end"/>
            </w:r>
          </w:hyperlink>
        </w:p>
        <w:p w14:paraId="37B0CABB" w14:textId="72C403B4" w:rsidR="00817312" w:rsidRDefault="00817312">
          <w:pPr>
            <w:pStyle w:val="TOC2"/>
            <w:tabs>
              <w:tab w:val="right" w:leader="dot" w:pos="9016"/>
            </w:tabs>
            <w:rPr>
              <w:rFonts w:eastAsiaTheme="minorEastAsia"/>
              <w:noProof/>
              <w:lang w:eastAsia="en-GB"/>
            </w:rPr>
          </w:pPr>
          <w:hyperlink w:anchor="_Toc166012211" w:history="1">
            <w:r w:rsidRPr="00705488">
              <w:rPr>
                <w:rStyle w:val="Hyperlink"/>
                <w:noProof/>
              </w:rPr>
              <w:t>Epistemology in Technical Analysis</w:t>
            </w:r>
            <w:r>
              <w:rPr>
                <w:noProof/>
                <w:webHidden/>
              </w:rPr>
              <w:tab/>
            </w:r>
            <w:r>
              <w:rPr>
                <w:noProof/>
                <w:webHidden/>
              </w:rPr>
              <w:fldChar w:fldCharType="begin"/>
            </w:r>
            <w:r>
              <w:rPr>
                <w:noProof/>
                <w:webHidden/>
              </w:rPr>
              <w:instrText xml:space="preserve"> PAGEREF _Toc166012211 \h </w:instrText>
            </w:r>
            <w:r>
              <w:rPr>
                <w:noProof/>
                <w:webHidden/>
              </w:rPr>
            </w:r>
            <w:r>
              <w:rPr>
                <w:noProof/>
                <w:webHidden/>
              </w:rPr>
              <w:fldChar w:fldCharType="separate"/>
            </w:r>
            <w:r>
              <w:rPr>
                <w:noProof/>
                <w:webHidden/>
              </w:rPr>
              <w:t>8</w:t>
            </w:r>
            <w:r>
              <w:rPr>
                <w:noProof/>
                <w:webHidden/>
              </w:rPr>
              <w:fldChar w:fldCharType="end"/>
            </w:r>
          </w:hyperlink>
        </w:p>
        <w:p w14:paraId="145E2CA5" w14:textId="03F00C3C" w:rsidR="00817312" w:rsidRDefault="00817312">
          <w:pPr>
            <w:pStyle w:val="TOC2"/>
            <w:tabs>
              <w:tab w:val="right" w:leader="dot" w:pos="9016"/>
            </w:tabs>
            <w:rPr>
              <w:rFonts w:eastAsiaTheme="minorEastAsia"/>
              <w:noProof/>
              <w:lang w:eastAsia="en-GB"/>
            </w:rPr>
          </w:pPr>
          <w:hyperlink w:anchor="_Toc166012212" w:history="1">
            <w:r w:rsidRPr="00705488">
              <w:rPr>
                <w:rStyle w:val="Hyperlink"/>
                <w:noProof/>
              </w:rPr>
              <w:t>Research onion framework</w:t>
            </w:r>
            <w:r>
              <w:rPr>
                <w:noProof/>
                <w:webHidden/>
              </w:rPr>
              <w:tab/>
            </w:r>
            <w:r>
              <w:rPr>
                <w:noProof/>
                <w:webHidden/>
              </w:rPr>
              <w:fldChar w:fldCharType="begin"/>
            </w:r>
            <w:r>
              <w:rPr>
                <w:noProof/>
                <w:webHidden/>
              </w:rPr>
              <w:instrText xml:space="preserve"> PAGEREF _Toc166012212 \h </w:instrText>
            </w:r>
            <w:r>
              <w:rPr>
                <w:noProof/>
                <w:webHidden/>
              </w:rPr>
            </w:r>
            <w:r>
              <w:rPr>
                <w:noProof/>
                <w:webHidden/>
              </w:rPr>
              <w:fldChar w:fldCharType="separate"/>
            </w:r>
            <w:r>
              <w:rPr>
                <w:noProof/>
                <w:webHidden/>
              </w:rPr>
              <w:t>8</w:t>
            </w:r>
            <w:r>
              <w:rPr>
                <w:noProof/>
                <w:webHidden/>
              </w:rPr>
              <w:fldChar w:fldCharType="end"/>
            </w:r>
          </w:hyperlink>
        </w:p>
        <w:p w14:paraId="7BE37F11" w14:textId="6F2265A6" w:rsidR="00817312" w:rsidRDefault="00817312">
          <w:pPr>
            <w:pStyle w:val="TOC2"/>
            <w:tabs>
              <w:tab w:val="right" w:leader="dot" w:pos="9016"/>
            </w:tabs>
            <w:rPr>
              <w:rFonts w:eastAsiaTheme="minorEastAsia"/>
              <w:noProof/>
              <w:lang w:eastAsia="en-GB"/>
            </w:rPr>
          </w:pPr>
          <w:hyperlink w:anchor="_Toc166012213" w:history="1">
            <w:r w:rsidRPr="00705488">
              <w:rPr>
                <w:rStyle w:val="Hyperlink"/>
                <w:noProof/>
              </w:rPr>
              <w:t>Quantitative and quantitative methods</w:t>
            </w:r>
            <w:r>
              <w:rPr>
                <w:noProof/>
                <w:webHidden/>
              </w:rPr>
              <w:tab/>
            </w:r>
            <w:r>
              <w:rPr>
                <w:noProof/>
                <w:webHidden/>
              </w:rPr>
              <w:fldChar w:fldCharType="begin"/>
            </w:r>
            <w:r>
              <w:rPr>
                <w:noProof/>
                <w:webHidden/>
              </w:rPr>
              <w:instrText xml:space="preserve"> PAGEREF _Toc166012213 \h </w:instrText>
            </w:r>
            <w:r>
              <w:rPr>
                <w:noProof/>
                <w:webHidden/>
              </w:rPr>
            </w:r>
            <w:r>
              <w:rPr>
                <w:noProof/>
                <w:webHidden/>
              </w:rPr>
              <w:fldChar w:fldCharType="separate"/>
            </w:r>
            <w:r>
              <w:rPr>
                <w:noProof/>
                <w:webHidden/>
              </w:rPr>
              <w:t>9</w:t>
            </w:r>
            <w:r>
              <w:rPr>
                <w:noProof/>
                <w:webHidden/>
              </w:rPr>
              <w:fldChar w:fldCharType="end"/>
            </w:r>
          </w:hyperlink>
        </w:p>
        <w:p w14:paraId="618EBA2B" w14:textId="7A3CE4B5" w:rsidR="00817312" w:rsidRDefault="00817312">
          <w:pPr>
            <w:pStyle w:val="TOC2"/>
            <w:tabs>
              <w:tab w:val="right" w:leader="dot" w:pos="9016"/>
            </w:tabs>
            <w:rPr>
              <w:rFonts w:eastAsiaTheme="minorEastAsia"/>
              <w:noProof/>
              <w:lang w:eastAsia="en-GB"/>
            </w:rPr>
          </w:pPr>
          <w:hyperlink w:anchor="_Toc166012214" w:history="1">
            <w:r w:rsidRPr="00705488">
              <w:rPr>
                <w:rStyle w:val="Hyperlink"/>
                <w:noProof/>
              </w:rPr>
              <w:t>Quantitative Methods in Technical Analysis</w:t>
            </w:r>
            <w:r>
              <w:rPr>
                <w:noProof/>
                <w:webHidden/>
              </w:rPr>
              <w:tab/>
            </w:r>
            <w:r>
              <w:rPr>
                <w:noProof/>
                <w:webHidden/>
              </w:rPr>
              <w:fldChar w:fldCharType="begin"/>
            </w:r>
            <w:r>
              <w:rPr>
                <w:noProof/>
                <w:webHidden/>
              </w:rPr>
              <w:instrText xml:space="preserve"> PAGEREF _Toc166012214 \h </w:instrText>
            </w:r>
            <w:r>
              <w:rPr>
                <w:noProof/>
                <w:webHidden/>
              </w:rPr>
            </w:r>
            <w:r>
              <w:rPr>
                <w:noProof/>
                <w:webHidden/>
              </w:rPr>
              <w:fldChar w:fldCharType="separate"/>
            </w:r>
            <w:r>
              <w:rPr>
                <w:noProof/>
                <w:webHidden/>
              </w:rPr>
              <w:t>10</w:t>
            </w:r>
            <w:r>
              <w:rPr>
                <w:noProof/>
                <w:webHidden/>
              </w:rPr>
              <w:fldChar w:fldCharType="end"/>
            </w:r>
          </w:hyperlink>
        </w:p>
        <w:p w14:paraId="3B88DB5D" w14:textId="24738E9D" w:rsidR="00817312" w:rsidRDefault="00817312">
          <w:pPr>
            <w:pStyle w:val="TOC2"/>
            <w:tabs>
              <w:tab w:val="right" w:leader="dot" w:pos="9016"/>
            </w:tabs>
            <w:rPr>
              <w:rFonts w:eastAsiaTheme="minorEastAsia"/>
              <w:noProof/>
              <w:lang w:eastAsia="en-GB"/>
            </w:rPr>
          </w:pPr>
          <w:hyperlink w:anchor="_Toc166012215" w:history="1">
            <w:r w:rsidRPr="00705488">
              <w:rPr>
                <w:rStyle w:val="Hyperlink"/>
                <w:noProof/>
              </w:rPr>
              <w:t>Strengths</w:t>
            </w:r>
            <w:r>
              <w:rPr>
                <w:noProof/>
                <w:webHidden/>
              </w:rPr>
              <w:tab/>
            </w:r>
            <w:r>
              <w:rPr>
                <w:noProof/>
                <w:webHidden/>
              </w:rPr>
              <w:fldChar w:fldCharType="begin"/>
            </w:r>
            <w:r>
              <w:rPr>
                <w:noProof/>
                <w:webHidden/>
              </w:rPr>
              <w:instrText xml:space="preserve"> PAGEREF _Toc166012215 \h </w:instrText>
            </w:r>
            <w:r>
              <w:rPr>
                <w:noProof/>
                <w:webHidden/>
              </w:rPr>
            </w:r>
            <w:r>
              <w:rPr>
                <w:noProof/>
                <w:webHidden/>
              </w:rPr>
              <w:fldChar w:fldCharType="separate"/>
            </w:r>
            <w:r>
              <w:rPr>
                <w:noProof/>
                <w:webHidden/>
              </w:rPr>
              <w:t>10</w:t>
            </w:r>
            <w:r>
              <w:rPr>
                <w:noProof/>
                <w:webHidden/>
              </w:rPr>
              <w:fldChar w:fldCharType="end"/>
            </w:r>
          </w:hyperlink>
        </w:p>
        <w:p w14:paraId="0C544D2A" w14:textId="4D387CFE" w:rsidR="00817312" w:rsidRDefault="00817312">
          <w:pPr>
            <w:pStyle w:val="TOC2"/>
            <w:tabs>
              <w:tab w:val="right" w:leader="dot" w:pos="9016"/>
            </w:tabs>
            <w:rPr>
              <w:rFonts w:eastAsiaTheme="minorEastAsia"/>
              <w:noProof/>
              <w:lang w:eastAsia="en-GB"/>
            </w:rPr>
          </w:pPr>
          <w:hyperlink w:anchor="_Toc166012216" w:history="1">
            <w:r w:rsidRPr="00705488">
              <w:rPr>
                <w:rStyle w:val="Hyperlink"/>
                <w:noProof/>
              </w:rPr>
              <w:t>Weaknesses</w:t>
            </w:r>
            <w:r>
              <w:rPr>
                <w:noProof/>
                <w:webHidden/>
              </w:rPr>
              <w:tab/>
            </w:r>
            <w:r>
              <w:rPr>
                <w:noProof/>
                <w:webHidden/>
              </w:rPr>
              <w:fldChar w:fldCharType="begin"/>
            </w:r>
            <w:r>
              <w:rPr>
                <w:noProof/>
                <w:webHidden/>
              </w:rPr>
              <w:instrText xml:space="preserve"> PAGEREF _Toc166012216 \h </w:instrText>
            </w:r>
            <w:r>
              <w:rPr>
                <w:noProof/>
                <w:webHidden/>
              </w:rPr>
            </w:r>
            <w:r>
              <w:rPr>
                <w:noProof/>
                <w:webHidden/>
              </w:rPr>
              <w:fldChar w:fldCharType="separate"/>
            </w:r>
            <w:r>
              <w:rPr>
                <w:noProof/>
                <w:webHidden/>
              </w:rPr>
              <w:t>10</w:t>
            </w:r>
            <w:r>
              <w:rPr>
                <w:noProof/>
                <w:webHidden/>
              </w:rPr>
              <w:fldChar w:fldCharType="end"/>
            </w:r>
          </w:hyperlink>
        </w:p>
        <w:p w14:paraId="1920F796" w14:textId="7B07B3D7" w:rsidR="00817312" w:rsidRDefault="00817312">
          <w:pPr>
            <w:pStyle w:val="TOC2"/>
            <w:tabs>
              <w:tab w:val="right" w:leader="dot" w:pos="9016"/>
            </w:tabs>
            <w:rPr>
              <w:rFonts w:eastAsiaTheme="minorEastAsia"/>
              <w:noProof/>
              <w:lang w:eastAsia="en-GB"/>
            </w:rPr>
          </w:pPr>
          <w:hyperlink w:anchor="_Toc166012217" w:history="1">
            <w:r w:rsidRPr="00705488">
              <w:rPr>
                <w:rStyle w:val="Hyperlink"/>
                <w:noProof/>
              </w:rPr>
              <w:t>Qualitative Methods in Technical Analysis</w:t>
            </w:r>
            <w:r>
              <w:rPr>
                <w:noProof/>
                <w:webHidden/>
              </w:rPr>
              <w:tab/>
            </w:r>
            <w:r>
              <w:rPr>
                <w:noProof/>
                <w:webHidden/>
              </w:rPr>
              <w:fldChar w:fldCharType="begin"/>
            </w:r>
            <w:r>
              <w:rPr>
                <w:noProof/>
                <w:webHidden/>
              </w:rPr>
              <w:instrText xml:space="preserve"> PAGEREF _Toc166012217 \h </w:instrText>
            </w:r>
            <w:r>
              <w:rPr>
                <w:noProof/>
                <w:webHidden/>
              </w:rPr>
            </w:r>
            <w:r>
              <w:rPr>
                <w:noProof/>
                <w:webHidden/>
              </w:rPr>
              <w:fldChar w:fldCharType="separate"/>
            </w:r>
            <w:r>
              <w:rPr>
                <w:noProof/>
                <w:webHidden/>
              </w:rPr>
              <w:t>11</w:t>
            </w:r>
            <w:r>
              <w:rPr>
                <w:noProof/>
                <w:webHidden/>
              </w:rPr>
              <w:fldChar w:fldCharType="end"/>
            </w:r>
          </w:hyperlink>
        </w:p>
        <w:p w14:paraId="20C6F93B" w14:textId="77E2A5CD" w:rsidR="00817312" w:rsidRDefault="00817312">
          <w:pPr>
            <w:pStyle w:val="TOC2"/>
            <w:tabs>
              <w:tab w:val="right" w:leader="dot" w:pos="9016"/>
            </w:tabs>
            <w:rPr>
              <w:rFonts w:eastAsiaTheme="minorEastAsia"/>
              <w:noProof/>
              <w:lang w:eastAsia="en-GB"/>
            </w:rPr>
          </w:pPr>
          <w:hyperlink w:anchor="_Toc166012218" w:history="1">
            <w:r w:rsidRPr="00705488">
              <w:rPr>
                <w:rStyle w:val="Hyperlink"/>
                <w:noProof/>
              </w:rPr>
              <w:t>The integration of behavioural finance into technical analysis</w:t>
            </w:r>
            <w:r>
              <w:rPr>
                <w:noProof/>
                <w:webHidden/>
              </w:rPr>
              <w:tab/>
            </w:r>
            <w:r>
              <w:rPr>
                <w:noProof/>
                <w:webHidden/>
              </w:rPr>
              <w:fldChar w:fldCharType="begin"/>
            </w:r>
            <w:r>
              <w:rPr>
                <w:noProof/>
                <w:webHidden/>
              </w:rPr>
              <w:instrText xml:space="preserve"> PAGEREF _Toc166012218 \h </w:instrText>
            </w:r>
            <w:r>
              <w:rPr>
                <w:noProof/>
                <w:webHidden/>
              </w:rPr>
            </w:r>
            <w:r>
              <w:rPr>
                <w:noProof/>
                <w:webHidden/>
              </w:rPr>
              <w:fldChar w:fldCharType="separate"/>
            </w:r>
            <w:r>
              <w:rPr>
                <w:noProof/>
                <w:webHidden/>
              </w:rPr>
              <w:t>12</w:t>
            </w:r>
            <w:r>
              <w:rPr>
                <w:noProof/>
                <w:webHidden/>
              </w:rPr>
              <w:fldChar w:fldCharType="end"/>
            </w:r>
          </w:hyperlink>
        </w:p>
        <w:p w14:paraId="0C5407B5" w14:textId="4AD3BE81" w:rsidR="00817312" w:rsidRDefault="00817312">
          <w:pPr>
            <w:pStyle w:val="TOC2"/>
            <w:tabs>
              <w:tab w:val="right" w:leader="dot" w:pos="9016"/>
            </w:tabs>
            <w:rPr>
              <w:rFonts w:eastAsiaTheme="minorEastAsia"/>
              <w:noProof/>
              <w:lang w:eastAsia="en-GB"/>
            </w:rPr>
          </w:pPr>
          <w:hyperlink w:anchor="_Toc166012219" w:history="1">
            <w:r w:rsidRPr="00705488">
              <w:rPr>
                <w:rStyle w:val="Hyperlink"/>
                <w:noProof/>
              </w:rPr>
              <w:t>Cognitive Biases and Market Predictability</w:t>
            </w:r>
            <w:r>
              <w:rPr>
                <w:noProof/>
                <w:webHidden/>
              </w:rPr>
              <w:tab/>
            </w:r>
            <w:r>
              <w:rPr>
                <w:noProof/>
                <w:webHidden/>
              </w:rPr>
              <w:fldChar w:fldCharType="begin"/>
            </w:r>
            <w:r>
              <w:rPr>
                <w:noProof/>
                <w:webHidden/>
              </w:rPr>
              <w:instrText xml:space="preserve"> PAGEREF _Toc166012219 \h </w:instrText>
            </w:r>
            <w:r>
              <w:rPr>
                <w:noProof/>
                <w:webHidden/>
              </w:rPr>
            </w:r>
            <w:r>
              <w:rPr>
                <w:noProof/>
                <w:webHidden/>
              </w:rPr>
              <w:fldChar w:fldCharType="separate"/>
            </w:r>
            <w:r>
              <w:rPr>
                <w:noProof/>
                <w:webHidden/>
              </w:rPr>
              <w:t>13</w:t>
            </w:r>
            <w:r>
              <w:rPr>
                <w:noProof/>
                <w:webHidden/>
              </w:rPr>
              <w:fldChar w:fldCharType="end"/>
            </w:r>
          </w:hyperlink>
        </w:p>
        <w:p w14:paraId="0EB851DF" w14:textId="7C7F602B" w:rsidR="00817312" w:rsidRDefault="00817312">
          <w:pPr>
            <w:pStyle w:val="TOC2"/>
            <w:tabs>
              <w:tab w:val="right" w:leader="dot" w:pos="9016"/>
            </w:tabs>
            <w:rPr>
              <w:rFonts w:eastAsiaTheme="minorEastAsia"/>
              <w:noProof/>
              <w:lang w:eastAsia="en-GB"/>
            </w:rPr>
          </w:pPr>
          <w:hyperlink w:anchor="_Toc166012220" w:history="1">
            <w:r w:rsidRPr="00705488">
              <w:rPr>
                <w:rStyle w:val="Hyperlink"/>
                <w:noProof/>
              </w:rPr>
              <w:t>Herd Behaviour and Self-Fulfilling Prophecies</w:t>
            </w:r>
            <w:r>
              <w:rPr>
                <w:noProof/>
                <w:webHidden/>
              </w:rPr>
              <w:tab/>
            </w:r>
            <w:r>
              <w:rPr>
                <w:noProof/>
                <w:webHidden/>
              </w:rPr>
              <w:fldChar w:fldCharType="begin"/>
            </w:r>
            <w:r>
              <w:rPr>
                <w:noProof/>
                <w:webHidden/>
              </w:rPr>
              <w:instrText xml:space="preserve"> PAGEREF _Toc166012220 \h </w:instrText>
            </w:r>
            <w:r>
              <w:rPr>
                <w:noProof/>
                <w:webHidden/>
              </w:rPr>
            </w:r>
            <w:r>
              <w:rPr>
                <w:noProof/>
                <w:webHidden/>
              </w:rPr>
              <w:fldChar w:fldCharType="separate"/>
            </w:r>
            <w:r>
              <w:rPr>
                <w:noProof/>
                <w:webHidden/>
              </w:rPr>
              <w:t>13</w:t>
            </w:r>
            <w:r>
              <w:rPr>
                <w:noProof/>
                <w:webHidden/>
              </w:rPr>
              <w:fldChar w:fldCharType="end"/>
            </w:r>
          </w:hyperlink>
        </w:p>
        <w:p w14:paraId="50298472" w14:textId="06ADFB13" w:rsidR="00817312" w:rsidRDefault="00817312">
          <w:pPr>
            <w:pStyle w:val="TOC3"/>
            <w:tabs>
              <w:tab w:val="right" w:leader="dot" w:pos="9016"/>
            </w:tabs>
            <w:rPr>
              <w:rFonts w:eastAsiaTheme="minorEastAsia"/>
              <w:noProof/>
              <w:lang w:eastAsia="en-GB"/>
            </w:rPr>
          </w:pPr>
          <w:hyperlink w:anchor="_Toc166012221" w:history="1">
            <w:r w:rsidRPr="00705488">
              <w:rPr>
                <w:rStyle w:val="Hyperlink"/>
                <w:noProof/>
              </w:rPr>
              <w:t>Technical Analysis and Behavioural Insights</w:t>
            </w:r>
            <w:r>
              <w:rPr>
                <w:noProof/>
                <w:webHidden/>
              </w:rPr>
              <w:tab/>
            </w:r>
            <w:r>
              <w:rPr>
                <w:noProof/>
                <w:webHidden/>
              </w:rPr>
              <w:fldChar w:fldCharType="begin"/>
            </w:r>
            <w:r>
              <w:rPr>
                <w:noProof/>
                <w:webHidden/>
              </w:rPr>
              <w:instrText xml:space="preserve"> PAGEREF _Toc166012221 \h </w:instrText>
            </w:r>
            <w:r>
              <w:rPr>
                <w:noProof/>
                <w:webHidden/>
              </w:rPr>
            </w:r>
            <w:r>
              <w:rPr>
                <w:noProof/>
                <w:webHidden/>
              </w:rPr>
              <w:fldChar w:fldCharType="separate"/>
            </w:r>
            <w:r>
              <w:rPr>
                <w:noProof/>
                <w:webHidden/>
              </w:rPr>
              <w:t>13</w:t>
            </w:r>
            <w:r>
              <w:rPr>
                <w:noProof/>
                <w:webHidden/>
              </w:rPr>
              <w:fldChar w:fldCharType="end"/>
            </w:r>
          </w:hyperlink>
        </w:p>
        <w:p w14:paraId="63CAD83D" w14:textId="70315000" w:rsidR="00817312" w:rsidRDefault="00817312">
          <w:pPr>
            <w:pStyle w:val="TOC2"/>
            <w:tabs>
              <w:tab w:val="right" w:leader="dot" w:pos="9016"/>
            </w:tabs>
            <w:rPr>
              <w:rFonts w:eastAsiaTheme="minorEastAsia"/>
              <w:noProof/>
              <w:lang w:eastAsia="en-GB"/>
            </w:rPr>
          </w:pPr>
          <w:hyperlink w:anchor="_Toc166012222" w:history="1">
            <w:r w:rsidRPr="00705488">
              <w:rPr>
                <w:rStyle w:val="Hyperlink"/>
                <w:noProof/>
              </w:rPr>
              <w:t>Case study example</w:t>
            </w:r>
            <w:r>
              <w:rPr>
                <w:noProof/>
                <w:webHidden/>
              </w:rPr>
              <w:tab/>
            </w:r>
            <w:r>
              <w:rPr>
                <w:noProof/>
                <w:webHidden/>
              </w:rPr>
              <w:fldChar w:fldCharType="begin"/>
            </w:r>
            <w:r>
              <w:rPr>
                <w:noProof/>
                <w:webHidden/>
              </w:rPr>
              <w:instrText xml:space="preserve"> PAGEREF _Toc166012222 \h </w:instrText>
            </w:r>
            <w:r>
              <w:rPr>
                <w:noProof/>
                <w:webHidden/>
              </w:rPr>
            </w:r>
            <w:r>
              <w:rPr>
                <w:noProof/>
                <w:webHidden/>
              </w:rPr>
              <w:fldChar w:fldCharType="separate"/>
            </w:r>
            <w:r>
              <w:rPr>
                <w:noProof/>
                <w:webHidden/>
              </w:rPr>
              <w:t>14</w:t>
            </w:r>
            <w:r>
              <w:rPr>
                <w:noProof/>
                <w:webHidden/>
              </w:rPr>
              <w:fldChar w:fldCharType="end"/>
            </w:r>
          </w:hyperlink>
        </w:p>
        <w:p w14:paraId="77D6794B" w14:textId="4D196F3E" w:rsidR="00817312" w:rsidRDefault="00817312">
          <w:pPr>
            <w:pStyle w:val="TOC3"/>
            <w:tabs>
              <w:tab w:val="right" w:leader="dot" w:pos="9016"/>
            </w:tabs>
            <w:rPr>
              <w:rFonts w:eastAsiaTheme="minorEastAsia"/>
              <w:noProof/>
              <w:lang w:eastAsia="en-GB"/>
            </w:rPr>
          </w:pPr>
          <w:hyperlink w:anchor="_Toc166012223" w:history="1">
            <w:r w:rsidRPr="00705488">
              <w:rPr>
                <w:rStyle w:val="Hyperlink"/>
                <w:noProof/>
              </w:rPr>
              <w:t>Historical Case Study: The Dot-Com Bubble</w:t>
            </w:r>
            <w:r>
              <w:rPr>
                <w:noProof/>
                <w:webHidden/>
              </w:rPr>
              <w:tab/>
            </w:r>
            <w:r>
              <w:rPr>
                <w:noProof/>
                <w:webHidden/>
              </w:rPr>
              <w:fldChar w:fldCharType="begin"/>
            </w:r>
            <w:r>
              <w:rPr>
                <w:noProof/>
                <w:webHidden/>
              </w:rPr>
              <w:instrText xml:space="preserve"> PAGEREF _Toc166012223 \h </w:instrText>
            </w:r>
            <w:r>
              <w:rPr>
                <w:noProof/>
                <w:webHidden/>
              </w:rPr>
            </w:r>
            <w:r>
              <w:rPr>
                <w:noProof/>
                <w:webHidden/>
              </w:rPr>
              <w:fldChar w:fldCharType="separate"/>
            </w:r>
            <w:r>
              <w:rPr>
                <w:noProof/>
                <w:webHidden/>
              </w:rPr>
              <w:t>14</w:t>
            </w:r>
            <w:r>
              <w:rPr>
                <w:noProof/>
                <w:webHidden/>
              </w:rPr>
              <w:fldChar w:fldCharType="end"/>
            </w:r>
          </w:hyperlink>
        </w:p>
        <w:p w14:paraId="79F829FA" w14:textId="24EB6DDE" w:rsidR="00817312" w:rsidRDefault="00817312">
          <w:pPr>
            <w:pStyle w:val="TOC3"/>
            <w:tabs>
              <w:tab w:val="right" w:leader="dot" w:pos="9016"/>
            </w:tabs>
            <w:rPr>
              <w:rFonts w:eastAsiaTheme="minorEastAsia"/>
              <w:noProof/>
              <w:lang w:eastAsia="en-GB"/>
            </w:rPr>
          </w:pPr>
          <w:hyperlink w:anchor="_Toc166012224" w:history="1">
            <w:r w:rsidRPr="00705488">
              <w:rPr>
                <w:rStyle w:val="Hyperlink"/>
                <w:noProof/>
              </w:rPr>
              <w:t>Contemporary Example: Algorithmic Trading and the Flash Crash</w:t>
            </w:r>
            <w:r>
              <w:rPr>
                <w:noProof/>
                <w:webHidden/>
              </w:rPr>
              <w:tab/>
            </w:r>
            <w:r>
              <w:rPr>
                <w:noProof/>
                <w:webHidden/>
              </w:rPr>
              <w:fldChar w:fldCharType="begin"/>
            </w:r>
            <w:r>
              <w:rPr>
                <w:noProof/>
                <w:webHidden/>
              </w:rPr>
              <w:instrText xml:space="preserve"> PAGEREF _Toc166012224 \h </w:instrText>
            </w:r>
            <w:r>
              <w:rPr>
                <w:noProof/>
                <w:webHidden/>
              </w:rPr>
            </w:r>
            <w:r>
              <w:rPr>
                <w:noProof/>
                <w:webHidden/>
              </w:rPr>
              <w:fldChar w:fldCharType="separate"/>
            </w:r>
            <w:r>
              <w:rPr>
                <w:noProof/>
                <w:webHidden/>
              </w:rPr>
              <w:t>14</w:t>
            </w:r>
            <w:r>
              <w:rPr>
                <w:noProof/>
                <w:webHidden/>
              </w:rPr>
              <w:fldChar w:fldCharType="end"/>
            </w:r>
          </w:hyperlink>
        </w:p>
        <w:p w14:paraId="406F6637" w14:textId="006281E4" w:rsidR="00817312" w:rsidRDefault="00817312">
          <w:pPr>
            <w:pStyle w:val="TOC2"/>
            <w:tabs>
              <w:tab w:val="right" w:leader="dot" w:pos="9016"/>
            </w:tabs>
            <w:rPr>
              <w:rFonts w:eastAsiaTheme="minorEastAsia"/>
              <w:noProof/>
              <w:lang w:eastAsia="en-GB"/>
            </w:rPr>
          </w:pPr>
          <w:hyperlink w:anchor="_Toc166012225" w:history="1">
            <w:r w:rsidRPr="00705488">
              <w:rPr>
                <w:rStyle w:val="Hyperlink"/>
                <w:noProof/>
              </w:rPr>
              <w:t>Research Design</w:t>
            </w:r>
            <w:r>
              <w:rPr>
                <w:noProof/>
                <w:webHidden/>
              </w:rPr>
              <w:tab/>
            </w:r>
            <w:r>
              <w:rPr>
                <w:noProof/>
                <w:webHidden/>
              </w:rPr>
              <w:fldChar w:fldCharType="begin"/>
            </w:r>
            <w:r>
              <w:rPr>
                <w:noProof/>
                <w:webHidden/>
              </w:rPr>
              <w:instrText xml:space="preserve"> PAGEREF _Toc166012225 \h </w:instrText>
            </w:r>
            <w:r>
              <w:rPr>
                <w:noProof/>
                <w:webHidden/>
              </w:rPr>
            </w:r>
            <w:r>
              <w:rPr>
                <w:noProof/>
                <w:webHidden/>
              </w:rPr>
              <w:fldChar w:fldCharType="separate"/>
            </w:r>
            <w:r>
              <w:rPr>
                <w:noProof/>
                <w:webHidden/>
              </w:rPr>
              <w:t>15</w:t>
            </w:r>
            <w:r>
              <w:rPr>
                <w:noProof/>
                <w:webHidden/>
              </w:rPr>
              <w:fldChar w:fldCharType="end"/>
            </w:r>
          </w:hyperlink>
        </w:p>
        <w:p w14:paraId="0CB11257" w14:textId="3ACBD427" w:rsidR="00817312" w:rsidRDefault="00817312">
          <w:pPr>
            <w:pStyle w:val="TOC2"/>
            <w:tabs>
              <w:tab w:val="right" w:leader="dot" w:pos="9016"/>
            </w:tabs>
            <w:rPr>
              <w:rFonts w:eastAsiaTheme="minorEastAsia"/>
              <w:noProof/>
              <w:lang w:eastAsia="en-GB"/>
            </w:rPr>
          </w:pPr>
          <w:hyperlink w:anchor="_Toc166012226" w:history="1">
            <w:r w:rsidRPr="00705488">
              <w:rPr>
                <w:rStyle w:val="Hyperlink"/>
                <w:noProof/>
              </w:rPr>
              <w:t>Findings</w:t>
            </w:r>
            <w:r>
              <w:rPr>
                <w:noProof/>
                <w:webHidden/>
              </w:rPr>
              <w:tab/>
            </w:r>
            <w:r>
              <w:rPr>
                <w:noProof/>
                <w:webHidden/>
              </w:rPr>
              <w:fldChar w:fldCharType="begin"/>
            </w:r>
            <w:r>
              <w:rPr>
                <w:noProof/>
                <w:webHidden/>
              </w:rPr>
              <w:instrText xml:space="preserve"> PAGEREF _Toc166012226 \h </w:instrText>
            </w:r>
            <w:r>
              <w:rPr>
                <w:noProof/>
                <w:webHidden/>
              </w:rPr>
            </w:r>
            <w:r>
              <w:rPr>
                <w:noProof/>
                <w:webHidden/>
              </w:rPr>
              <w:fldChar w:fldCharType="separate"/>
            </w:r>
            <w:r>
              <w:rPr>
                <w:noProof/>
                <w:webHidden/>
              </w:rPr>
              <w:t>15</w:t>
            </w:r>
            <w:r>
              <w:rPr>
                <w:noProof/>
                <w:webHidden/>
              </w:rPr>
              <w:fldChar w:fldCharType="end"/>
            </w:r>
          </w:hyperlink>
        </w:p>
        <w:p w14:paraId="00195C97" w14:textId="0528C5B0" w:rsidR="00817312" w:rsidRDefault="00817312">
          <w:pPr>
            <w:pStyle w:val="TOC2"/>
            <w:tabs>
              <w:tab w:val="right" w:leader="dot" w:pos="9016"/>
            </w:tabs>
            <w:rPr>
              <w:rFonts w:eastAsiaTheme="minorEastAsia"/>
              <w:noProof/>
              <w:lang w:eastAsia="en-GB"/>
            </w:rPr>
          </w:pPr>
          <w:hyperlink w:anchor="_Toc166012227" w:history="1">
            <w:r w:rsidRPr="00705488">
              <w:rPr>
                <w:rStyle w:val="Hyperlink"/>
                <w:noProof/>
              </w:rPr>
              <w:t>Conclusion:</w:t>
            </w:r>
            <w:r>
              <w:rPr>
                <w:noProof/>
                <w:webHidden/>
              </w:rPr>
              <w:tab/>
            </w:r>
            <w:r>
              <w:rPr>
                <w:noProof/>
                <w:webHidden/>
              </w:rPr>
              <w:fldChar w:fldCharType="begin"/>
            </w:r>
            <w:r>
              <w:rPr>
                <w:noProof/>
                <w:webHidden/>
              </w:rPr>
              <w:instrText xml:space="preserve"> PAGEREF _Toc166012227 \h </w:instrText>
            </w:r>
            <w:r>
              <w:rPr>
                <w:noProof/>
                <w:webHidden/>
              </w:rPr>
            </w:r>
            <w:r>
              <w:rPr>
                <w:noProof/>
                <w:webHidden/>
              </w:rPr>
              <w:fldChar w:fldCharType="separate"/>
            </w:r>
            <w:r>
              <w:rPr>
                <w:noProof/>
                <w:webHidden/>
              </w:rPr>
              <w:t>19</w:t>
            </w:r>
            <w:r>
              <w:rPr>
                <w:noProof/>
                <w:webHidden/>
              </w:rPr>
              <w:fldChar w:fldCharType="end"/>
            </w:r>
          </w:hyperlink>
        </w:p>
        <w:p w14:paraId="6801BD2F" w14:textId="53D5353A" w:rsidR="00817312" w:rsidRDefault="00817312">
          <w:pPr>
            <w:pStyle w:val="TOC2"/>
            <w:tabs>
              <w:tab w:val="right" w:leader="dot" w:pos="9016"/>
            </w:tabs>
            <w:rPr>
              <w:rFonts w:eastAsiaTheme="minorEastAsia"/>
              <w:noProof/>
              <w:lang w:eastAsia="en-GB"/>
            </w:rPr>
          </w:pPr>
          <w:hyperlink w:anchor="_Toc166012228" w:history="1">
            <w:r w:rsidRPr="00705488">
              <w:rPr>
                <w:rStyle w:val="Hyperlink"/>
                <w:noProof/>
              </w:rPr>
              <w:t>Limitations of the Study:</w:t>
            </w:r>
            <w:r>
              <w:rPr>
                <w:noProof/>
                <w:webHidden/>
              </w:rPr>
              <w:tab/>
            </w:r>
            <w:r>
              <w:rPr>
                <w:noProof/>
                <w:webHidden/>
              </w:rPr>
              <w:fldChar w:fldCharType="begin"/>
            </w:r>
            <w:r>
              <w:rPr>
                <w:noProof/>
                <w:webHidden/>
              </w:rPr>
              <w:instrText xml:space="preserve"> PAGEREF _Toc166012228 \h </w:instrText>
            </w:r>
            <w:r>
              <w:rPr>
                <w:noProof/>
                <w:webHidden/>
              </w:rPr>
            </w:r>
            <w:r>
              <w:rPr>
                <w:noProof/>
                <w:webHidden/>
              </w:rPr>
              <w:fldChar w:fldCharType="separate"/>
            </w:r>
            <w:r>
              <w:rPr>
                <w:noProof/>
                <w:webHidden/>
              </w:rPr>
              <w:t>20</w:t>
            </w:r>
            <w:r>
              <w:rPr>
                <w:noProof/>
                <w:webHidden/>
              </w:rPr>
              <w:fldChar w:fldCharType="end"/>
            </w:r>
          </w:hyperlink>
        </w:p>
        <w:p w14:paraId="25C393FC" w14:textId="0C141A64" w:rsidR="00817312" w:rsidRDefault="00817312">
          <w:pPr>
            <w:pStyle w:val="TOC2"/>
            <w:tabs>
              <w:tab w:val="right" w:leader="dot" w:pos="9016"/>
            </w:tabs>
            <w:rPr>
              <w:rFonts w:eastAsiaTheme="minorEastAsia"/>
              <w:noProof/>
              <w:lang w:eastAsia="en-GB"/>
            </w:rPr>
          </w:pPr>
          <w:hyperlink w:anchor="_Toc166012229" w:history="1">
            <w:r w:rsidRPr="00705488">
              <w:rPr>
                <w:rStyle w:val="Hyperlink"/>
                <w:noProof/>
                <w:kern w:val="0"/>
                <w:lang w:eastAsia="en-GB"/>
                <w14:ligatures w14:val="none"/>
              </w:rPr>
              <w:t>Recommendations</w:t>
            </w:r>
            <w:r>
              <w:rPr>
                <w:noProof/>
                <w:webHidden/>
              </w:rPr>
              <w:tab/>
            </w:r>
            <w:r>
              <w:rPr>
                <w:noProof/>
                <w:webHidden/>
              </w:rPr>
              <w:fldChar w:fldCharType="begin"/>
            </w:r>
            <w:r>
              <w:rPr>
                <w:noProof/>
                <w:webHidden/>
              </w:rPr>
              <w:instrText xml:space="preserve"> PAGEREF _Toc166012229 \h </w:instrText>
            </w:r>
            <w:r>
              <w:rPr>
                <w:noProof/>
                <w:webHidden/>
              </w:rPr>
            </w:r>
            <w:r>
              <w:rPr>
                <w:noProof/>
                <w:webHidden/>
              </w:rPr>
              <w:fldChar w:fldCharType="separate"/>
            </w:r>
            <w:r>
              <w:rPr>
                <w:noProof/>
                <w:webHidden/>
              </w:rPr>
              <w:t>21</w:t>
            </w:r>
            <w:r>
              <w:rPr>
                <w:noProof/>
                <w:webHidden/>
              </w:rPr>
              <w:fldChar w:fldCharType="end"/>
            </w:r>
          </w:hyperlink>
        </w:p>
        <w:p w14:paraId="5B10FED7" w14:textId="43A0C979" w:rsidR="00817312" w:rsidRDefault="00817312">
          <w:pPr>
            <w:pStyle w:val="TOC2"/>
            <w:tabs>
              <w:tab w:val="right" w:leader="dot" w:pos="9016"/>
            </w:tabs>
            <w:rPr>
              <w:rFonts w:eastAsiaTheme="minorEastAsia"/>
              <w:noProof/>
              <w:lang w:eastAsia="en-GB"/>
            </w:rPr>
          </w:pPr>
          <w:hyperlink w:anchor="_Toc166012230" w:history="1">
            <w:r w:rsidRPr="00705488">
              <w:rPr>
                <w:rStyle w:val="Hyperlink"/>
                <w:noProof/>
              </w:rPr>
              <w:t>References</w:t>
            </w:r>
            <w:r>
              <w:rPr>
                <w:noProof/>
                <w:webHidden/>
              </w:rPr>
              <w:tab/>
            </w:r>
            <w:r>
              <w:rPr>
                <w:noProof/>
                <w:webHidden/>
              </w:rPr>
              <w:fldChar w:fldCharType="begin"/>
            </w:r>
            <w:r>
              <w:rPr>
                <w:noProof/>
                <w:webHidden/>
              </w:rPr>
              <w:instrText xml:space="preserve"> PAGEREF _Toc166012230 \h </w:instrText>
            </w:r>
            <w:r>
              <w:rPr>
                <w:noProof/>
                <w:webHidden/>
              </w:rPr>
            </w:r>
            <w:r>
              <w:rPr>
                <w:noProof/>
                <w:webHidden/>
              </w:rPr>
              <w:fldChar w:fldCharType="separate"/>
            </w:r>
            <w:r>
              <w:rPr>
                <w:noProof/>
                <w:webHidden/>
              </w:rPr>
              <w:t>22</w:t>
            </w:r>
            <w:r>
              <w:rPr>
                <w:noProof/>
                <w:webHidden/>
              </w:rPr>
              <w:fldChar w:fldCharType="end"/>
            </w:r>
          </w:hyperlink>
        </w:p>
        <w:p w14:paraId="091B38EB" w14:textId="360D6535" w:rsidR="00817312" w:rsidRDefault="00817312">
          <w:r>
            <w:rPr>
              <w:b/>
              <w:bCs/>
            </w:rPr>
            <w:fldChar w:fldCharType="end"/>
          </w:r>
        </w:p>
      </w:sdtContent>
    </w:sdt>
    <w:p w14:paraId="24AE2158" w14:textId="77777777" w:rsidR="001D511D" w:rsidRDefault="001D511D" w:rsidP="00CF7A17">
      <w:pPr>
        <w:pStyle w:val="Heading2"/>
      </w:pPr>
    </w:p>
    <w:p w14:paraId="47E72915" w14:textId="77777777" w:rsidR="001D511D" w:rsidRDefault="001D511D" w:rsidP="00CF7A17">
      <w:pPr>
        <w:pStyle w:val="Heading2"/>
      </w:pPr>
    </w:p>
    <w:p w14:paraId="04EE5CDF" w14:textId="77777777" w:rsidR="001D511D" w:rsidRDefault="001D511D" w:rsidP="00CF7A17">
      <w:pPr>
        <w:pStyle w:val="Heading2"/>
      </w:pPr>
    </w:p>
    <w:p w14:paraId="525518D6" w14:textId="77777777" w:rsidR="001D511D" w:rsidRDefault="001D511D" w:rsidP="00CF7A17">
      <w:pPr>
        <w:pStyle w:val="Heading2"/>
      </w:pPr>
    </w:p>
    <w:p w14:paraId="07CF7AEC" w14:textId="77777777" w:rsidR="001D511D" w:rsidRDefault="001D511D" w:rsidP="00CF7A17">
      <w:pPr>
        <w:pStyle w:val="Heading2"/>
      </w:pPr>
    </w:p>
    <w:p w14:paraId="7223EAA2" w14:textId="77777777" w:rsidR="001D511D" w:rsidRDefault="001D511D" w:rsidP="00CF7A17">
      <w:pPr>
        <w:pStyle w:val="Heading2"/>
      </w:pPr>
    </w:p>
    <w:p w14:paraId="35B14B82" w14:textId="77777777" w:rsidR="001D511D" w:rsidRDefault="001D511D" w:rsidP="00CF7A17">
      <w:pPr>
        <w:pStyle w:val="Heading2"/>
      </w:pPr>
    </w:p>
    <w:p w14:paraId="44E7F75F" w14:textId="77777777" w:rsidR="001D511D" w:rsidRDefault="001D511D" w:rsidP="00CF7A17">
      <w:pPr>
        <w:pStyle w:val="Heading2"/>
      </w:pPr>
    </w:p>
    <w:p w14:paraId="1F5AA83B" w14:textId="77777777" w:rsidR="001D511D" w:rsidRDefault="001D511D" w:rsidP="00CF7A17">
      <w:pPr>
        <w:pStyle w:val="Heading2"/>
      </w:pPr>
    </w:p>
    <w:p w14:paraId="0939005F" w14:textId="77777777" w:rsidR="001D511D" w:rsidRDefault="001D511D" w:rsidP="00CF7A17">
      <w:pPr>
        <w:pStyle w:val="Heading2"/>
      </w:pPr>
    </w:p>
    <w:p w14:paraId="467B8B7A" w14:textId="77777777" w:rsidR="001D511D" w:rsidRDefault="001D511D" w:rsidP="00CF7A17">
      <w:pPr>
        <w:pStyle w:val="Heading2"/>
      </w:pPr>
    </w:p>
    <w:p w14:paraId="586ED826" w14:textId="77777777" w:rsidR="001D511D" w:rsidRDefault="001D511D" w:rsidP="00CF7A17">
      <w:pPr>
        <w:pStyle w:val="Heading2"/>
      </w:pPr>
    </w:p>
    <w:p w14:paraId="1F3FD464" w14:textId="77777777" w:rsidR="001D511D" w:rsidRDefault="001D511D" w:rsidP="00CF7A17">
      <w:pPr>
        <w:pStyle w:val="Heading2"/>
      </w:pPr>
    </w:p>
    <w:p w14:paraId="65D2AC20" w14:textId="77777777" w:rsidR="001D511D" w:rsidRDefault="001D511D" w:rsidP="00CF7A17">
      <w:pPr>
        <w:pStyle w:val="Heading2"/>
      </w:pPr>
    </w:p>
    <w:p w14:paraId="61840035" w14:textId="77777777" w:rsidR="001D511D" w:rsidRDefault="001D511D" w:rsidP="00CF7A17">
      <w:pPr>
        <w:pStyle w:val="Heading2"/>
      </w:pPr>
    </w:p>
    <w:p w14:paraId="0E5852E4" w14:textId="77777777" w:rsidR="001D511D" w:rsidRDefault="001D511D" w:rsidP="00CF7A17">
      <w:pPr>
        <w:pStyle w:val="Heading2"/>
      </w:pPr>
    </w:p>
    <w:p w14:paraId="17AA765A" w14:textId="77777777" w:rsidR="001D511D" w:rsidRDefault="001D511D" w:rsidP="00CF7A17">
      <w:pPr>
        <w:pStyle w:val="Heading2"/>
      </w:pPr>
    </w:p>
    <w:p w14:paraId="527CD3AF" w14:textId="77777777" w:rsidR="001D511D" w:rsidRDefault="001D511D" w:rsidP="00CF7A17">
      <w:pPr>
        <w:pStyle w:val="Heading2"/>
      </w:pPr>
    </w:p>
    <w:p w14:paraId="209572DE" w14:textId="77777777" w:rsidR="001D511D" w:rsidRDefault="001D511D" w:rsidP="00CF7A17">
      <w:pPr>
        <w:pStyle w:val="Heading2"/>
      </w:pPr>
    </w:p>
    <w:p w14:paraId="474E8933" w14:textId="77777777" w:rsidR="001D511D" w:rsidRDefault="001D511D" w:rsidP="00CF7A17">
      <w:pPr>
        <w:pStyle w:val="Heading2"/>
      </w:pPr>
    </w:p>
    <w:p w14:paraId="165F3F07" w14:textId="77777777" w:rsidR="001D511D" w:rsidRDefault="001D511D" w:rsidP="00CF7A17">
      <w:pPr>
        <w:pStyle w:val="Heading2"/>
      </w:pPr>
    </w:p>
    <w:p w14:paraId="592D017B" w14:textId="77777777" w:rsidR="00F63DB7" w:rsidRDefault="00F63DB7" w:rsidP="00CF7A17">
      <w:pPr>
        <w:pStyle w:val="Heading2"/>
      </w:pPr>
    </w:p>
    <w:p w14:paraId="16E36B98" w14:textId="77777777" w:rsidR="00F63DB7" w:rsidRDefault="00F63DB7" w:rsidP="00CF7A17">
      <w:pPr>
        <w:pStyle w:val="Heading2"/>
      </w:pPr>
    </w:p>
    <w:p w14:paraId="23809452" w14:textId="18B22B08" w:rsidR="0052240E" w:rsidRDefault="0052240E" w:rsidP="00CF7A17">
      <w:pPr>
        <w:pStyle w:val="Heading2"/>
      </w:pPr>
      <w:bookmarkStart w:id="0" w:name="_Toc166012205"/>
      <w:r>
        <w:lastRenderedPageBreak/>
        <w:t>Abstract</w:t>
      </w:r>
      <w:bookmarkEnd w:id="0"/>
      <w:r>
        <w:t xml:space="preserve"> </w:t>
      </w:r>
    </w:p>
    <w:p w14:paraId="57B92FB0" w14:textId="19B65F28" w:rsidR="00087107" w:rsidRPr="0052240E" w:rsidRDefault="0052240E" w:rsidP="00817312">
      <w:bookmarkStart w:id="1" w:name="_Toc166011367"/>
      <w:r w:rsidRPr="0052240E">
        <w:t>This dissertation explores the efficacy of technical analysis in forecasting market movements, utili</w:t>
      </w:r>
      <w:r w:rsidRPr="0052240E">
        <w:t>s</w:t>
      </w:r>
      <w:r w:rsidRPr="0052240E">
        <w:t xml:space="preserve">ing a quantitative research methodology and secondary data. Despite the widespread application of technical analysis in trading, especially in futures markets, it often stands contested by the efficient market hypothesis which claims that all available information is already reflected in market prices, thus negating the possibility of generating superior returns through market inefficiencies. This study critically assesses the philosophical underpinnings and practical applications of technical analysis, drawing on case studies to illustrate its real-world usage and integration with </w:t>
      </w:r>
      <w:r w:rsidRPr="0052240E">
        <w:t>behavioural</w:t>
      </w:r>
      <w:r w:rsidRPr="0052240E">
        <w:t xml:space="preserve"> finance principles.</w:t>
      </w:r>
      <w:bookmarkEnd w:id="1"/>
      <w:r w:rsidRPr="0052240E">
        <w:t xml:space="preserve"> </w:t>
      </w:r>
    </w:p>
    <w:p w14:paraId="6C246492" w14:textId="05E9B88F" w:rsidR="0052240E" w:rsidRPr="0052240E" w:rsidRDefault="0052240E" w:rsidP="00817312">
      <w:r w:rsidRPr="0052240E">
        <w:t>The research is structured around a comprehensive review of existing literature and analysis of historical data to evaluate the predictive power of technical analysis tools such as Moving Average Convergence Divergence (MACD) and Relative Strength Index (RSI). Although qualitative methods are discussed, they were not employed in the primary research, which relied on quantitative assessments through statistical analysis and pattern recognition in financial market data.</w:t>
      </w:r>
    </w:p>
    <w:p w14:paraId="0723CD26" w14:textId="2F6CB546" w:rsidR="0052240E" w:rsidRPr="0052240E" w:rsidRDefault="0052240E" w:rsidP="00817312">
      <w:r w:rsidRPr="0052240E">
        <w:t xml:space="preserve">Key findings suggest that technical analysis, while beneficial in certain market conditions, faces limitations in predictability due to inherent market efficiencies and evolving economic landscapes. However, the integration of </w:t>
      </w:r>
      <w:r>
        <w:t>behavioural</w:t>
      </w:r>
      <w:r w:rsidRPr="0052240E">
        <w:t xml:space="preserve"> finance offers a deeper insight into market dynamics, proposing that cognitive biases and psychological patterns significantly influence market </w:t>
      </w:r>
      <w:r>
        <w:t>behaviours</w:t>
      </w:r>
      <w:r w:rsidRPr="0052240E">
        <w:t xml:space="preserve"> and can be leveraged to improve the accuracy of predictive models.</w:t>
      </w:r>
    </w:p>
    <w:p w14:paraId="0381DAD6" w14:textId="77777777" w:rsidR="0052240E" w:rsidRDefault="0052240E" w:rsidP="00817312">
      <w:r w:rsidRPr="0052240E">
        <w:t>Ultimately, this study contributes to the ongoing debate between the proponents of technical analysis and the efficient market hypothesis by showcasing how modern computational tools and a deeper understanding of investor psychology enhance the traditional methodologies of technical analysis, thus providing valuable insights for both academic researchers and financial practitioners.</w:t>
      </w:r>
    </w:p>
    <w:p w14:paraId="6B44463B" w14:textId="63102200" w:rsidR="008C481A" w:rsidRDefault="008C481A" w:rsidP="00817312">
      <w:pPr>
        <w:pStyle w:val="Heading2"/>
      </w:pPr>
      <w:bookmarkStart w:id="2" w:name="_Toc166012206"/>
      <w:r>
        <w:t>Purpose of the study and rationale</w:t>
      </w:r>
      <w:bookmarkEnd w:id="2"/>
      <w:r>
        <w:t xml:space="preserve"> </w:t>
      </w:r>
    </w:p>
    <w:p w14:paraId="22EF5D10" w14:textId="27863FB1" w:rsidR="008C481A" w:rsidRDefault="008C481A" w:rsidP="00817312">
      <w:r>
        <w:t>The purpose of this dissertation is to evaluate the efficiency of technical analysis in forecasting financial market movements. This involves a critical examination of various technical indicators and methodologies used in market analysis, assessing their ability to predict future prices and trends based on historical data. The dissertation aims to determine whether technical analysis provides a significant advantage in trading and investment decisions compared to other analytical approaches, particularly in the context of the efficient market hypothesis which argues that all known information is already reflected in market prices, rendering technical analysis redundant.</w:t>
      </w:r>
    </w:p>
    <w:p w14:paraId="443AE52C" w14:textId="5E2AF03B" w:rsidR="0035316F" w:rsidRDefault="0035316F" w:rsidP="00817312">
      <w:r>
        <w:t xml:space="preserve">Rationale: </w:t>
      </w:r>
    </w:p>
    <w:p w14:paraId="5E83BC52" w14:textId="5BFD458F" w:rsidR="0035316F" w:rsidRPr="008C481A" w:rsidRDefault="0035316F" w:rsidP="00817312">
      <w:r>
        <w:lastRenderedPageBreak/>
        <w:t>The rationale for this dissertation is to critically review technical analysis and its implications in trading by evaluating the success of various strategies and approaches.</w:t>
      </w:r>
      <w:r w:rsidRPr="0035316F">
        <w:t xml:space="preserve"> </w:t>
      </w:r>
      <w:r>
        <w:t xml:space="preserve">This study also incorporates principles of </w:t>
      </w:r>
      <w:r>
        <w:t>behavioural</w:t>
      </w:r>
      <w:r>
        <w:t xml:space="preserve"> finance to examine how psychological factors affect market dynamics.</w:t>
      </w:r>
    </w:p>
    <w:p w14:paraId="4CD70E13" w14:textId="04E9E4CC" w:rsidR="0052240E" w:rsidRPr="0052240E" w:rsidRDefault="0052240E" w:rsidP="00817312">
      <w:pPr>
        <w:pStyle w:val="Heading2"/>
      </w:pPr>
      <w:bookmarkStart w:id="3" w:name="_Toc166012207"/>
      <w:r>
        <w:t>Introduction</w:t>
      </w:r>
      <w:bookmarkEnd w:id="3"/>
      <w:r>
        <w:t xml:space="preserve"> </w:t>
      </w:r>
    </w:p>
    <w:p w14:paraId="27522AE0" w14:textId="53084304" w:rsidR="00087107" w:rsidRPr="00427FFD" w:rsidRDefault="00087107" w:rsidP="00817312">
      <w:pPr>
        <w:rPr>
          <w:rFonts w:ascii="Arial" w:hAnsi="Arial" w:cs="Arial"/>
        </w:rPr>
      </w:pPr>
      <w:r w:rsidRPr="00427FFD">
        <w:rPr>
          <w:rFonts w:ascii="Arial" w:hAnsi="Arial" w:cs="Arial"/>
        </w:rPr>
        <w:t xml:space="preserve">In the realm of financial markets, technical analysis stands as a pivotal method for </w:t>
      </w:r>
      <w:r w:rsidR="00C9552F" w:rsidRPr="00427FFD">
        <w:rPr>
          <w:rFonts w:ascii="Arial" w:hAnsi="Arial" w:cs="Arial"/>
        </w:rPr>
        <w:t>analysing</w:t>
      </w:r>
      <w:r w:rsidRPr="00427FFD">
        <w:rPr>
          <w:rFonts w:ascii="Arial" w:hAnsi="Arial" w:cs="Arial"/>
        </w:rPr>
        <w:t xml:space="preserve"> trading strategies across diverse financial instruments. It operates on the premise that historical market data, including price and volume, can forecast future market </w:t>
      </w:r>
      <w:r w:rsidR="001F5CE0" w:rsidRPr="00427FFD">
        <w:rPr>
          <w:rFonts w:ascii="Arial" w:hAnsi="Arial" w:cs="Arial"/>
        </w:rPr>
        <w:t>behaviour</w:t>
      </w:r>
      <w:r w:rsidRPr="00427FFD">
        <w:rPr>
          <w:rFonts w:ascii="Arial" w:hAnsi="Arial" w:cs="Arial"/>
        </w:rPr>
        <w:t xml:space="preserve"> (Murphy, 1999). This method is grounded in the philosophy articulated by Charles Dow, which posits that the price of a market integrates all factors—be they fundamental, political, or psychological—that could impact it, suggesting that the study of price action alone suffices for informed trading decisions (Pring, 2002). This approach assumes that price fluctuations accurately mirror changes in market demand and supply (Murphy, 1999; Pring, 2002).</w:t>
      </w:r>
    </w:p>
    <w:p w14:paraId="394297BA" w14:textId="77777777" w:rsidR="00087107" w:rsidRPr="00427FFD" w:rsidRDefault="00087107" w:rsidP="00817312">
      <w:pPr>
        <w:rPr>
          <w:rFonts w:ascii="Arial" w:hAnsi="Arial" w:cs="Arial"/>
        </w:rPr>
      </w:pPr>
      <w:r w:rsidRPr="00427FFD">
        <w:rPr>
          <w:rFonts w:ascii="Arial" w:hAnsi="Arial" w:cs="Arial"/>
        </w:rPr>
        <w:t>The adoption of technical analysis is particularly pronounced in futures trading. According to a BusinessWeek (2001) report, a substantial portion of futures managers lean towards technical analysis over fundamental analysis, focusing their strategies on the analysis of price trends and volume shifts. This trend highlights the significant role that technical analysis plays in decision-making processes within these markets.</w:t>
      </w:r>
    </w:p>
    <w:p w14:paraId="4CA58BDE" w14:textId="72775AB1" w:rsidR="00087107" w:rsidRPr="00427FFD" w:rsidRDefault="00087107" w:rsidP="00817312">
      <w:pPr>
        <w:rPr>
          <w:rFonts w:ascii="Arial" w:hAnsi="Arial" w:cs="Arial"/>
        </w:rPr>
      </w:pPr>
      <w:r w:rsidRPr="00427FFD">
        <w:rPr>
          <w:rFonts w:ascii="Arial" w:hAnsi="Arial" w:cs="Arial"/>
        </w:rPr>
        <w:t xml:space="preserve">However, within the broader context of fund management, technical analysis does not emerge as the primary decision-making tool. Research by </w:t>
      </w:r>
      <w:proofErr w:type="spellStart"/>
      <w:r w:rsidRPr="00427FFD">
        <w:rPr>
          <w:rFonts w:ascii="Arial" w:hAnsi="Arial" w:cs="Arial"/>
        </w:rPr>
        <w:t>Mentohof</w:t>
      </w:r>
      <w:proofErr w:type="spellEnd"/>
      <w:r w:rsidRPr="00427FFD">
        <w:rPr>
          <w:rFonts w:ascii="Arial" w:hAnsi="Arial" w:cs="Arial"/>
        </w:rPr>
        <w:t xml:space="preserve"> (2010) indicates that although 87% of fund managers acknowledge the relevance of technical analysis, a mere 18% show a preference for it over alternative methods of information analysis. Conversely, fundamental analysis is </w:t>
      </w:r>
      <w:r w:rsidR="00FA7747" w:rsidRPr="00427FFD">
        <w:rPr>
          <w:rFonts w:ascii="Arial" w:hAnsi="Arial" w:cs="Arial"/>
        </w:rPr>
        <w:t>favoured</w:t>
      </w:r>
      <w:r w:rsidRPr="00427FFD">
        <w:rPr>
          <w:rFonts w:ascii="Arial" w:hAnsi="Arial" w:cs="Arial"/>
        </w:rPr>
        <w:t xml:space="preserve"> by 68% of fund managers, overshadowing technical analysis (22%) and flows (10%), with this preference maintained across various countries (</w:t>
      </w:r>
      <w:proofErr w:type="spellStart"/>
      <w:r w:rsidRPr="00427FFD">
        <w:rPr>
          <w:rFonts w:ascii="Arial" w:hAnsi="Arial" w:cs="Arial"/>
        </w:rPr>
        <w:t>Mentohof</w:t>
      </w:r>
      <w:proofErr w:type="spellEnd"/>
      <w:r w:rsidRPr="00427FFD">
        <w:rPr>
          <w:rFonts w:ascii="Arial" w:hAnsi="Arial" w:cs="Arial"/>
        </w:rPr>
        <w:t>, 2010). This discrepancy underscores the ongoing discourse between the efficacy of technical versus fundamental analysis in guiding investment strategies.</w:t>
      </w:r>
    </w:p>
    <w:p w14:paraId="717E70CD" w14:textId="6E3292FA" w:rsidR="00087107" w:rsidRDefault="00087107" w:rsidP="00817312">
      <w:pPr>
        <w:rPr>
          <w:rFonts w:ascii="Arial" w:hAnsi="Arial" w:cs="Arial"/>
        </w:rPr>
      </w:pPr>
      <w:r w:rsidRPr="00427FFD">
        <w:rPr>
          <w:rFonts w:ascii="Arial" w:hAnsi="Arial" w:cs="Arial"/>
        </w:rPr>
        <w:t xml:space="preserve">At its core, technical analysis is predicated on the economic axiom that price movements are driven by supply and demand dynamics—a principle that also underpins economic and fundamental forecasting (Pring, 2002). Technical analysts further contend that an uptrend in prices signals strong fundamentals driven by higher demand than supply, whereas downtrends indicate weak fundamentals due to an oversupply (Pring, 2002). This belief fosters a propensity for trend-following among practitioners of technical analysis, who also tend to incorporate momentum and contrarian strategies in their investment decisions based on market trend analyses (Yen &amp; </w:t>
      </w:r>
      <w:proofErr w:type="spellStart"/>
      <w:r w:rsidRPr="00427FFD">
        <w:rPr>
          <w:rFonts w:ascii="Arial" w:hAnsi="Arial" w:cs="Arial"/>
        </w:rPr>
        <w:t>Hsy</w:t>
      </w:r>
      <w:proofErr w:type="spellEnd"/>
      <w:r w:rsidRPr="00427FFD">
        <w:rPr>
          <w:rFonts w:ascii="Arial" w:hAnsi="Arial" w:cs="Arial"/>
        </w:rPr>
        <w:t>, 2010).</w:t>
      </w:r>
    </w:p>
    <w:p w14:paraId="633D780B" w14:textId="77777777" w:rsidR="00087107" w:rsidRPr="00427FFD" w:rsidRDefault="00087107" w:rsidP="00817312">
      <w:pPr>
        <w:rPr>
          <w:rFonts w:ascii="Arial" w:hAnsi="Arial" w:cs="Arial"/>
        </w:rPr>
      </w:pPr>
    </w:p>
    <w:p w14:paraId="00C57268" w14:textId="28946501" w:rsidR="00087107" w:rsidRPr="00CF7A17" w:rsidRDefault="00087107" w:rsidP="00817312">
      <w:pPr>
        <w:pStyle w:val="Heading2"/>
      </w:pPr>
      <w:bookmarkStart w:id="4" w:name="_Toc166012208"/>
      <w:r w:rsidRPr="00CF7A17">
        <w:lastRenderedPageBreak/>
        <w:t>Market Efficiency Debate</w:t>
      </w:r>
      <w:bookmarkEnd w:id="4"/>
    </w:p>
    <w:p w14:paraId="306A9FA2" w14:textId="05A30CE1" w:rsidR="00087107" w:rsidRPr="00427FFD" w:rsidRDefault="00FA7747" w:rsidP="00817312">
      <w:pPr>
        <w:rPr>
          <w:rFonts w:ascii="Arial" w:hAnsi="Arial" w:cs="Arial"/>
        </w:rPr>
      </w:pPr>
      <w:r w:rsidRPr="00427FFD">
        <w:rPr>
          <w:rFonts w:ascii="Arial" w:hAnsi="Arial" w:cs="Arial"/>
        </w:rPr>
        <w:t xml:space="preserve"> </w:t>
      </w:r>
      <w:r w:rsidR="00087107" w:rsidRPr="00427FFD">
        <w:rPr>
          <w:rFonts w:ascii="Arial" w:hAnsi="Arial" w:cs="Arial"/>
        </w:rPr>
        <w:t xml:space="preserve">In examining the realm of technical analysis, it's pivotal to understand its foundation and the diverse perspectives surrounding its efficacy. Technical analysis, predicated on the analysis of market price and volume history, is driven by the belief that such historical patterns can forecast future market movements. This belief is encapsulated in the principle that "market action discounts everything," suggesting that all possible factors influencing the market are already reflected in prices (Pring, 2002). Users of technical analysis, therefore, adopt trend-following </w:t>
      </w:r>
      <w:proofErr w:type="spellStart"/>
      <w:r w:rsidR="00087107" w:rsidRPr="00427FFD">
        <w:rPr>
          <w:rFonts w:ascii="Arial" w:hAnsi="Arial" w:cs="Arial"/>
        </w:rPr>
        <w:t>behaviors</w:t>
      </w:r>
      <w:proofErr w:type="spellEnd"/>
      <w:r w:rsidR="00087107" w:rsidRPr="00427FFD">
        <w:rPr>
          <w:rFonts w:ascii="Arial" w:hAnsi="Arial" w:cs="Arial"/>
        </w:rPr>
        <w:t xml:space="preserve"> along with momentum and contrarian investment strategies, responding to perceived market signals (Yen &amp; </w:t>
      </w:r>
      <w:proofErr w:type="spellStart"/>
      <w:r w:rsidR="00087107" w:rsidRPr="00427FFD">
        <w:rPr>
          <w:rFonts w:ascii="Arial" w:hAnsi="Arial" w:cs="Arial"/>
        </w:rPr>
        <w:t>Hsy</w:t>
      </w:r>
      <w:proofErr w:type="spellEnd"/>
      <w:r w:rsidR="00087107" w:rsidRPr="00427FFD">
        <w:rPr>
          <w:rFonts w:ascii="Arial" w:hAnsi="Arial" w:cs="Arial"/>
        </w:rPr>
        <w:t>, 2010).</w:t>
      </w:r>
    </w:p>
    <w:p w14:paraId="057ADD8D" w14:textId="77777777" w:rsidR="00087107" w:rsidRPr="00427FFD" w:rsidRDefault="00087107" w:rsidP="00817312">
      <w:pPr>
        <w:rPr>
          <w:rFonts w:ascii="Arial" w:hAnsi="Arial" w:cs="Arial"/>
        </w:rPr>
      </w:pPr>
    </w:p>
    <w:p w14:paraId="55921994" w14:textId="77777777" w:rsidR="00087107" w:rsidRPr="00427FFD" w:rsidRDefault="00087107" w:rsidP="00817312">
      <w:pPr>
        <w:rPr>
          <w:rFonts w:ascii="Arial" w:hAnsi="Arial" w:cs="Arial"/>
        </w:rPr>
      </w:pPr>
      <w:r w:rsidRPr="00427FFD">
        <w:rPr>
          <w:rFonts w:ascii="Arial" w:hAnsi="Arial" w:cs="Arial"/>
        </w:rPr>
        <w:t>A fundamental corollary in technical analysis is the notion that trends are more likely to persist than reverse, an idea metaphorically borrowed from Newton's first law of motion (Aristotle, 1924). This underpins the trend-following approach, where analysts hold onto existing trends until indicators suggest a potential reversal (Pring, 2002). Charles Dow's theory further elaborates on market movements, distinguishing between daily fluctuations, short swings, and main movements, thereby offering a structured framework for market analysis (Hamilton, 1922).</w:t>
      </w:r>
    </w:p>
    <w:p w14:paraId="60EC14CF" w14:textId="77777777" w:rsidR="00087107" w:rsidRPr="00427FFD" w:rsidRDefault="00087107" w:rsidP="00817312">
      <w:pPr>
        <w:rPr>
          <w:rFonts w:ascii="Arial" w:hAnsi="Arial" w:cs="Arial"/>
        </w:rPr>
      </w:pPr>
    </w:p>
    <w:p w14:paraId="5BE7456E" w14:textId="77777777" w:rsidR="00087107" w:rsidRPr="00427FFD" w:rsidRDefault="00087107" w:rsidP="00817312">
      <w:pPr>
        <w:rPr>
          <w:rFonts w:ascii="Arial" w:hAnsi="Arial" w:cs="Arial"/>
        </w:rPr>
      </w:pPr>
      <w:r w:rsidRPr="00427FFD">
        <w:rPr>
          <w:rFonts w:ascii="Arial" w:hAnsi="Arial" w:cs="Arial"/>
        </w:rPr>
        <w:t>While traditional technical analysis has focused on charting and mechanical methods, advancements in technology and data analytics have led to the adoption of more sophisticated indicators like the Relative Strength Indicator (RSI), Exponential Weighted Moving Average (EWMA), Moving Average Convergence Divergence (MACD), and Rate of Change (ROC) (Nelly &amp; Weller, 2011). However, the reliability of technical analysis is contested by the efficient market hypothesis (EMH), which argues against the possibility of generating excess returns through publicly available information (Fama, 1970).</w:t>
      </w:r>
    </w:p>
    <w:p w14:paraId="525F6CF1" w14:textId="77777777" w:rsidR="00087107" w:rsidRPr="00427FFD" w:rsidRDefault="00087107" w:rsidP="00817312">
      <w:pPr>
        <w:rPr>
          <w:rFonts w:ascii="Arial" w:hAnsi="Arial" w:cs="Arial"/>
        </w:rPr>
      </w:pPr>
    </w:p>
    <w:p w14:paraId="31E34D8A" w14:textId="77777777" w:rsidR="00087107" w:rsidRPr="00427FFD" w:rsidRDefault="00087107" w:rsidP="00817312">
      <w:pPr>
        <w:rPr>
          <w:rFonts w:ascii="Arial" w:hAnsi="Arial" w:cs="Arial"/>
        </w:rPr>
      </w:pPr>
      <w:r w:rsidRPr="00427FFD">
        <w:rPr>
          <w:rFonts w:ascii="Arial" w:hAnsi="Arial" w:cs="Arial"/>
        </w:rPr>
        <w:t xml:space="preserve">Critiques of technical analysis often highlight the data-snooping bias, suggesting that any historical profitability might be coincidental rather than indicative of a reliable strategy (Lo &amp; </w:t>
      </w:r>
      <w:proofErr w:type="spellStart"/>
      <w:r w:rsidRPr="00427FFD">
        <w:rPr>
          <w:rFonts w:ascii="Arial" w:hAnsi="Arial" w:cs="Arial"/>
        </w:rPr>
        <w:t>MacKinlay</w:t>
      </w:r>
      <w:proofErr w:type="spellEnd"/>
      <w:r w:rsidRPr="00427FFD">
        <w:rPr>
          <w:rFonts w:ascii="Arial" w:hAnsi="Arial" w:cs="Arial"/>
        </w:rPr>
        <w:t>, 1990). Despite these criticisms, the enduring presence of chart patterns and the application of new mathematical functions for market analysis reflect the adaptive nature of technical analysis in response to evolving market dynamics (Clement, 2010; Murphy, 1999).</w:t>
      </w:r>
    </w:p>
    <w:p w14:paraId="782287DD" w14:textId="77777777" w:rsidR="00087107" w:rsidRPr="00427FFD" w:rsidRDefault="00087107" w:rsidP="00817312">
      <w:pPr>
        <w:rPr>
          <w:rFonts w:ascii="Arial" w:hAnsi="Arial" w:cs="Arial"/>
        </w:rPr>
      </w:pPr>
    </w:p>
    <w:p w14:paraId="5FC3163B" w14:textId="1B881791" w:rsidR="00087107" w:rsidRPr="00427FFD" w:rsidRDefault="00087107" w:rsidP="00817312">
      <w:pPr>
        <w:rPr>
          <w:rFonts w:ascii="Arial" w:hAnsi="Arial" w:cs="Arial"/>
        </w:rPr>
      </w:pPr>
      <w:r w:rsidRPr="00427FFD">
        <w:rPr>
          <w:rFonts w:ascii="Arial" w:hAnsi="Arial" w:cs="Arial"/>
        </w:rPr>
        <w:t>Recent advancements in computational power and data analytics have significantly impacted technical analysis practices. Machine learning algorithms and big data analytics allow for more nuanced analysis of market patterns and trends, potentially enhancing the predictive power of technical analysis strategies (</w:t>
      </w:r>
      <w:proofErr w:type="spellStart"/>
      <w:r w:rsidRPr="00427FFD">
        <w:rPr>
          <w:rFonts w:ascii="Arial" w:hAnsi="Arial" w:cs="Arial"/>
        </w:rPr>
        <w:t>Bajgrowicz</w:t>
      </w:r>
      <w:proofErr w:type="spellEnd"/>
      <w:r w:rsidRPr="00427FFD">
        <w:rPr>
          <w:rFonts w:ascii="Arial" w:hAnsi="Arial" w:cs="Arial"/>
        </w:rPr>
        <w:t xml:space="preserve"> &amp; </w:t>
      </w:r>
      <w:proofErr w:type="spellStart"/>
      <w:r w:rsidRPr="00427FFD">
        <w:rPr>
          <w:rFonts w:ascii="Arial" w:hAnsi="Arial" w:cs="Arial"/>
        </w:rPr>
        <w:lastRenderedPageBreak/>
        <w:t>Scaillet</w:t>
      </w:r>
      <w:proofErr w:type="spellEnd"/>
      <w:r w:rsidRPr="00427FFD">
        <w:rPr>
          <w:rFonts w:ascii="Arial" w:hAnsi="Arial" w:cs="Arial"/>
        </w:rPr>
        <w:t xml:space="preserve">, 2012). These technological advancements challenge traditional critiques of technical analysis by potentially mitigating issues like data-snooping bias through more sophisticated </w:t>
      </w:r>
      <w:r w:rsidR="00517465">
        <w:rPr>
          <w:rFonts w:ascii="Arial" w:hAnsi="Arial" w:cs="Arial"/>
        </w:rPr>
        <w:t>back-test</w:t>
      </w:r>
      <w:r w:rsidR="00FA7747" w:rsidRPr="00427FFD">
        <w:rPr>
          <w:rFonts w:ascii="Arial" w:hAnsi="Arial" w:cs="Arial"/>
        </w:rPr>
        <w:t>ing</w:t>
      </w:r>
      <w:r w:rsidRPr="00427FFD">
        <w:rPr>
          <w:rFonts w:ascii="Arial" w:hAnsi="Arial" w:cs="Arial"/>
        </w:rPr>
        <w:t xml:space="preserve"> and validation techniques.</w:t>
      </w:r>
    </w:p>
    <w:p w14:paraId="5A38B378" w14:textId="77777777" w:rsidR="00087107" w:rsidRPr="00427FFD" w:rsidRDefault="00087107" w:rsidP="00817312">
      <w:pPr>
        <w:rPr>
          <w:rFonts w:ascii="Arial" w:hAnsi="Arial" w:cs="Arial"/>
        </w:rPr>
      </w:pPr>
    </w:p>
    <w:p w14:paraId="4C49DADC" w14:textId="45A940BB" w:rsidR="00087107" w:rsidRPr="00427FFD" w:rsidRDefault="00087107" w:rsidP="00817312">
      <w:pPr>
        <w:rPr>
          <w:rFonts w:ascii="Arial" w:hAnsi="Arial" w:cs="Arial"/>
        </w:rPr>
      </w:pPr>
      <w:r w:rsidRPr="00427FFD">
        <w:rPr>
          <w:rFonts w:ascii="Arial" w:hAnsi="Arial" w:cs="Arial"/>
        </w:rPr>
        <w:t xml:space="preserve">However, proponents of EMH maintain </w:t>
      </w:r>
      <w:r w:rsidR="00FA7747" w:rsidRPr="00427FFD">
        <w:rPr>
          <w:rFonts w:ascii="Arial" w:hAnsi="Arial" w:cs="Arial"/>
        </w:rPr>
        <w:t>scepticism</w:t>
      </w:r>
      <w:r w:rsidRPr="00427FFD">
        <w:rPr>
          <w:rFonts w:ascii="Arial" w:hAnsi="Arial" w:cs="Arial"/>
        </w:rPr>
        <w:t xml:space="preserve"> towards technical analysis, arguing that markets are fundamentally efficient and that any perceived inefficiencies would be quickly corrected, negating the possibility of systematic profit from technical strategies (Malkiel, 1990). Despite this </w:t>
      </w:r>
      <w:r w:rsidR="00FA7747" w:rsidRPr="00427FFD">
        <w:rPr>
          <w:rFonts w:ascii="Arial" w:hAnsi="Arial" w:cs="Arial"/>
        </w:rPr>
        <w:t>scepticism</w:t>
      </w:r>
      <w:r w:rsidRPr="00427FFD">
        <w:rPr>
          <w:rFonts w:ascii="Arial" w:hAnsi="Arial" w:cs="Arial"/>
        </w:rPr>
        <w:t>, events such as the 1987 stock market crash and observed market inefficiencies suggest that markets may not always perfectly reflect all available information, leaving room for technical analysis to provide value in certain contexts (Shiller, 1987).</w:t>
      </w:r>
    </w:p>
    <w:p w14:paraId="485E02B6" w14:textId="77777777" w:rsidR="00087107" w:rsidRPr="00427FFD" w:rsidRDefault="00087107" w:rsidP="00817312">
      <w:pPr>
        <w:rPr>
          <w:rFonts w:ascii="Arial" w:hAnsi="Arial" w:cs="Arial"/>
        </w:rPr>
      </w:pPr>
    </w:p>
    <w:p w14:paraId="6C906E1E" w14:textId="599AE352" w:rsidR="00087107" w:rsidRPr="00427FFD" w:rsidRDefault="00087107" w:rsidP="00817312">
      <w:pPr>
        <w:rPr>
          <w:rFonts w:ascii="Arial" w:hAnsi="Arial" w:cs="Arial"/>
        </w:rPr>
      </w:pPr>
      <w:r w:rsidRPr="00427FFD">
        <w:rPr>
          <w:rFonts w:ascii="Arial" w:hAnsi="Arial" w:cs="Arial"/>
        </w:rPr>
        <w:t>In conclusion, while technical analysis faces criticism from proponents of EMH and faces challenges related to data-snooping bias and market efficiency, its evolution alongside technological advancements offers new avenues for exploration. The debate between technical analysis and EMH emphasizes the complex nature of financial markets and highlights the need for ongoing research to understand the conditions under which technical analysis can be a valuable tool for market prediction.</w:t>
      </w:r>
    </w:p>
    <w:p w14:paraId="5C75FC45" w14:textId="1D3F6CE0" w:rsidR="008407E7" w:rsidRPr="00427FFD" w:rsidRDefault="008407E7" w:rsidP="00817312">
      <w:pPr>
        <w:pStyle w:val="Heading2"/>
      </w:pPr>
      <w:bookmarkStart w:id="5" w:name="_Toc166012209"/>
      <w:r w:rsidRPr="00427FFD">
        <w:t>Research Methodology</w:t>
      </w:r>
      <w:bookmarkEnd w:id="5"/>
      <w:r w:rsidRPr="00427FFD">
        <w:t xml:space="preserve"> </w:t>
      </w:r>
    </w:p>
    <w:p w14:paraId="08D0D18A" w14:textId="4099A0E7" w:rsidR="008407E7" w:rsidRPr="00427FFD" w:rsidRDefault="008407E7" w:rsidP="00817312">
      <w:pPr>
        <w:rPr>
          <w:rFonts w:ascii="Arial" w:hAnsi="Arial" w:cs="Arial"/>
        </w:rPr>
      </w:pPr>
      <w:r w:rsidRPr="00427FFD">
        <w:rPr>
          <w:rFonts w:ascii="Arial" w:hAnsi="Arial" w:cs="Arial"/>
        </w:rPr>
        <w:t xml:space="preserve">In crafting a methodology for research into technical analysis, it's essential to delve into the philosophical underpinnings of ontology and epistemology, as these concepts significantly influence the approach to </w:t>
      </w:r>
      <w:proofErr w:type="spellStart"/>
      <w:r w:rsidRPr="00427FFD">
        <w:rPr>
          <w:rFonts w:ascii="Arial" w:hAnsi="Arial" w:cs="Arial"/>
        </w:rPr>
        <w:t>analyzing</w:t>
      </w:r>
      <w:proofErr w:type="spellEnd"/>
      <w:r w:rsidRPr="00427FFD">
        <w:rPr>
          <w:rFonts w:ascii="Arial" w:hAnsi="Arial" w:cs="Arial"/>
        </w:rPr>
        <w:t xml:space="preserve"> market </w:t>
      </w:r>
      <w:proofErr w:type="spellStart"/>
      <w:r w:rsidRPr="00427FFD">
        <w:rPr>
          <w:rFonts w:ascii="Arial" w:hAnsi="Arial" w:cs="Arial"/>
        </w:rPr>
        <w:t>behaviors</w:t>
      </w:r>
      <w:proofErr w:type="spellEnd"/>
      <w:r w:rsidRPr="00427FFD">
        <w:rPr>
          <w:rFonts w:ascii="Arial" w:hAnsi="Arial" w:cs="Arial"/>
        </w:rPr>
        <w:t xml:space="preserve"> and selecting specific technical indicators or patterns for study.</w:t>
      </w:r>
    </w:p>
    <w:p w14:paraId="0A9181FF" w14:textId="77777777" w:rsidR="008407E7" w:rsidRPr="00427FFD" w:rsidRDefault="008407E7" w:rsidP="00817312">
      <w:pPr>
        <w:rPr>
          <w:rFonts w:ascii="Arial" w:hAnsi="Arial" w:cs="Arial"/>
        </w:rPr>
      </w:pPr>
    </w:p>
    <w:p w14:paraId="5B90921A" w14:textId="22A40141" w:rsidR="008407E7" w:rsidRPr="00427FFD" w:rsidRDefault="008407E7" w:rsidP="00817312">
      <w:pPr>
        <w:pStyle w:val="Heading2"/>
      </w:pPr>
      <w:r w:rsidRPr="00427FFD">
        <w:t xml:space="preserve"> </w:t>
      </w:r>
      <w:bookmarkStart w:id="6" w:name="_Toc166012210"/>
      <w:r w:rsidRPr="00427FFD">
        <w:t>Ontology in Technical Analysis</w:t>
      </w:r>
      <w:bookmarkEnd w:id="6"/>
    </w:p>
    <w:p w14:paraId="5441DBDE" w14:textId="77777777" w:rsidR="008407E7" w:rsidRPr="00427FFD" w:rsidRDefault="008407E7" w:rsidP="00817312">
      <w:pPr>
        <w:rPr>
          <w:rFonts w:ascii="Arial" w:hAnsi="Arial" w:cs="Arial"/>
        </w:rPr>
      </w:pPr>
    </w:p>
    <w:p w14:paraId="7D9CA71D" w14:textId="004A85F7" w:rsidR="008407E7" w:rsidRPr="00427FFD" w:rsidRDefault="008407E7" w:rsidP="00817312">
      <w:pPr>
        <w:rPr>
          <w:rFonts w:ascii="Arial" w:hAnsi="Arial" w:cs="Arial"/>
        </w:rPr>
      </w:pPr>
      <w:r w:rsidRPr="00427FFD">
        <w:rPr>
          <w:rFonts w:ascii="Arial" w:hAnsi="Arial" w:cs="Arial"/>
        </w:rPr>
        <w:t xml:space="preserve">Ontology, the philosophical study of the nature of being and reality, offers a framework for understanding the foundational elements of the financial markets and the </w:t>
      </w:r>
      <w:r w:rsidR="00FA7747" w:rsidRPr="00427FFD">
        <w:rPr>
          <w:rFonts w:ascii="Arial" w:hAnsi="Arial" w:cs="Arial"/>
        </w:rPr>
        <w:t>behaviours</w:t>
      </w:r>
      <w:r w:rsidRPr="00427FFD">
        <w:rPr>
          <w:rFonts w:ascii="Arial" w:hAnsi="Arial" w:cs="Arial"/>
        </w:rPr>
        <w:t xml:space="preserve"> within them (Aristotle, "Metaphysics"). Gruber (1993) and Borst (1997) emphasise ontology as an explicit and formal specification of conceptualization, crucial for clarity and consensus in understanding complex systems. This perspective is essential in technical analysis, where the reality of market </w:t>
      </w:r>
      <w:r w:rsidR="00427FFD" w:rsidRPr="00427FFD">
        <w:rPr>
          <w:rFonts w:ascii="Arial" w:hAnsi="Arial" w:cs="Arial"/>
        </w:rPr>
        <w:t>behaviours</w:t>
      </w:r>
      <w:r w:rsidRPr="00427FFD">
        <w:rPr>
          <w:rFonts w:ascii="Arial" w:hAnsi="Arial" w:cs="Arial"/>
        </w:rPr>
        <w:t xml:space="preserve">—trends, reversals, and patterns—is analysed independently of their empirical existence. For instance, the ontological stance that market </w:t>
      </w:r>
      <w:r w:rsidR="00FA7747" w:rsidRPr="00427FFD">
        <w:rPr>
          <w:rFonts w:ascii="Arial" w:hAnsi="Arial" w:cs="Arial"/>
        </w:rPr>
        <w:t>behaviours</w:t>
      </w:r>
      <w:r w:rsidRPr="00427FFD">
        <w:rPr>
          <w:rFonts w:ascii="Arial" w:hAnsi="Arial" w:cs="Arial"/>
        </w:rPr>
        <w:t xml:space="preserve"> are manifestations of collective human actions and psychological states underpins the selection of technical indicators like Moving Average Convergence Divergence </w:t>
      </w:r>
      <w:r w:rsidRPr="00427FFD">
        <w:rPr>
          <w:rFonts w:ascii="Arial" w:hAnsi="Arial" w:cs="Arial"/>
        </w:rPr>
        <w:lastRenderedPageBreak/>
        <w:t xml:space="preserve">(MACD) or Relative Strength Index (RSI), which are believed to capture these </w:t>
      </w:r>
      <w:r w:rsidR="00FA7747" w:rsidRPr="00427FFD">
        <w:rPr>
          <w:rFonts w:ascii="Arial" w:hAnsi="Arial" w:cs="Arial"/>
        </w:rPr>
        <w:t>behaviours</w:t>
      </w:r>
      <w:r w:rsidRPr="00427FFD">
        <w:rPr>
          <w:rFonts w:ascii="Arial" w:hAnsi="Arial" w:cs="Arial"/>
        </w:rPr>
        <w:t xml:space="preserve"> (Studer et al., 1998).</w:t>
      </w:r>
    </w:p>
    <w:p w14:paraId="7DC41112" w14:textId="77777777" w:rsidR="008407E7" w:rsidRPr="00427FFD" w:rsidRDefault="008407E7" w:rsidP="00817312">
      <w:pPr>
        <w:rPr>
          <w:rFonts w:ascii="Arial" w:hAnsi="Arial" w:cs="Arial"/>
        </w:rPr>
      </w:pPr>
    </w:p>
    <w:p w14:paraId="65CFE463" w14:textId="76648531" w:rsidR="008407E7" w:rsidRPr="00427FFD" w:rsidRDefault="008407E7" w:rsidP="00817312">
      <w:pPr>
        <w:rPr>
          <w:rFonts w:ascii="Arial" w:hAnsi="Arial" w:cs="Arial"/>
        </w:rPr>
      </w:pPr>
      <w:r w:rsidRPr="00427FFD">
        <w:rPr>
          <w:rFonts w:ascii="Arial" w:hAnsi="Arial" w:cs="Arial"/>
        </w:rPr>
        <w:t xml:space="preserve">The application of ontology in financial analysis, as discussed by </w:t>
      </w:r>
      <w:proofErr w:type="spellStart"/>
      <w:r w:rsidRPr="00427FFD">
        <w:rPr>
          <w:rFonts w:ascii="Arial" w:hAnsi="Arial" w:cs="Arial"/>
        </w:rPr>
        <w:t>Koczak</w:t>
      </w:r>
      <w:proofErr w:type="spellEnd"/>
      <w:r w:rsidRPr="00427FFD">
        <w:rPr>
          <w:rFonts w:ascii="Arial" w:hAnsi="Arial" w:cs="Arial"/>
        </w:rPr>
        <w:t xml:space="preserve"> and Duducz, suggests structuring financial knowledge through ontologies to enhance decision-making. This approach is mirrored in technical analysis, where understanding the semantic associations between various economic indicators and market factors is crucial. A financial ontology can thus serve as a basis for selecting and interpreting technical indicators, ensuring that they reflect meaningful aspects of market </w:t>
      </w:r>
      <w:r w:rsidR="00427FFD" w:rsidRPr="00427FFD">
        <w:rPr>
          <w:rFonts w:ascii="Arial" w:hAnsi="Arial" w:cs="Arial"/>
        </w:rPr>
        <w:t>behaviour</w:t>
      </w:r>
      <w:r w:rsidRPr="00427FFD">
        <w:rPr>
          <w:rFonts w:ascii="Arial" w:hAnsi="Arial" w:cs="Arial"/>
        </w:rPr>
        <w:t>.</w:t>
      </w:r>
    </w:p>
    <w:p w14:paraId="2AF46EF7" w14:textId="77777777" w:rsidR="008407E7" w:rsidRPr="00427FFD" w:rsidRDefault="008407E7" w:rsidP="00817312">
      <w:pPr>
        <w:rPr>
          <w:rFonts w:ascii="Arial" w:hAnsi="Arial" w:cs="Arial"/>
        </w:rPr>
      </w:pPr>
    </w:p>
    <w:p w14:paraId="180D0426" w14:textId="16C1FC30" w:rsidR="008407E7" w:rsidRPr="00427FFD" w:rsidRDefault="008407E7" w:rsidP="00817312">
      <w:pPr>
        <w:pStyle w:val="Heading2"/>
      </w:pPr>
      <w:r w:rsidRPr="00427FFD">
        <w:t xml:space="preserve"> </w:t>
      </w:r>
      <w:bookmarkStart w:id="7" w:name="_Toc166012211"/>
      <w:r w:rsidRPr="00427FFD">
        <w:t>Epistemology in Technical Analysis</w:t>
      </w:r>
      <w:bookmarkEnd w:id="7"/>
    </w:p>
    <w:p w14:paraId="400D0E49" w14:textId="66BFE084" w:rsidR="008407E7" w:rsidRPr="00427FFD" w:rsidRDefault="008407E7" w:rsidP="00817312">
      <w:pPr>
        <w:rPr>
          <w:rFonts w:ascii="Arial" w:hAnsi="Arial" w:cs="Arial"/>
        </w:rPr>
      </w:pPr>
      <w:r w:rsidRPr="00427FFD">
        <w:rPr>
          <w:rFonts w:ascii="Arial" w:hAnsi="Arial" w:cs="Arial"/>
        </w:rPr>
        <w:t xml:space="preserve">Epistemology, the study of knowledge, its nature, sources, and validity, plays a critical role in shaping research approaches in technical analysis (Brown, 1993). Understanding what constitutes valid knowledge in the markets—patterns, trends, volume changes—is crucial for technical analysts. The epistemological inquiry into how we know what we know about market </w:t>
      </w:r>
      <w:r w:rsidR="00FA7747" w:rsidRPr="00427FFD">
        <w:rPr>
          <w:rFonts w:ascii="Arial" w:hAnsi="Arial" w:cs="Arial"/>
        </w:rPr>
        <w:t>behaviours</w:t>
      </w:r>
      <w:r w:rsidRPr="00427FFD">
        <w:rPr>
          <w:rFonts w:ascii="Arial" w:hAnsi="Arial" w:cs="Arial"/>
        </w:rPr>
        <w:t xml:space="preserve"> influences the selection of research methods and tools in technical analysis. For example, the acceptance of chart patterns as valid knowledge reflects an epistemological stance that historical price movements can inform future market directions (</w:t>
      </w:r>
      <w:proofErr w:type="spellStart"/>
      <w:r w:rsidRPr="00427FFD">
        <w:rPr>
          <w:rFonts w:ascii="Arial" w:hAnsi="Arial" w:cs="Arial"/>
        </w:rPr>
        <w:t>Smagorinsky</w:t>
      </w:r>
      <w:proofErr w:type="spellEnd"/>
      <w:r w:rsidRPr="00427FFD">
        <w:rPr>
          <w:rFonts w:ascii="Arial" w:hAnsi="Arial" w:cs="Arial"/>
        </w:rPr>
        <w:t xml:space="preserve"> &amp; Smith, 1992; Cunningham, 1996).</w:t>
      </w:r>
    </w:p>
    <w:p w14:paraId="085A4826" w14:textId="07A48A1F" w:rsidR="00A331E2" w:rsidRPr="00427FFD" w:rsidRDefault="00A331E2" w:rsidP="00817312">
      <w:pPr>
        <w:rPr>
          <w:rFonts w:ascii="Arial" w:hAnsi="Arial" w:cs="Arial"/>
        </w:rPr>
      </w:pPr>
      <w:r w:rsidRPr="00427FFD">
        <w:rPr>
          <w:rFonts w:ascii="Arial" w:hAnsi="Arial" w:cs="Arial"/>
        </w:rPr>
        <w:t xml:space="preserve">The philosophical foundations of ontology and epistemology significantly influence the approach to researching technical analysis. They shape not only the selection of indicators and patterns but also the interpretation of market </w:t>
      </w:r>
      <w:r w:rsidR="00427FFD" w:rsidRPr="00427FFD">
        <w:rPr>
          <w:rFonts w:ascii="Arial" w:hAnsi="Arial" w:cs="Arial"/>
        </w:rPr>
        <w:t>behaviours</w:t>
      </w:r>
      <w:r w:rsidRPr="00427FFD">
        <w:rPr>
          <w:rFonts w:ascii="Arial" w:hAnsi="Arial" w:cs="Arial"/>
        </w:rPr>
        <w:t>. By explicitly addressing these philosophical underpinnings, researchers can develop more robust methodologies that are aligned with their understanding of market reality and knowledge.</w:t>
      </w:r>
    </w:p>
    <w:p w14:paraId="7FEAD368" w14:textId="77777777" w:rsidR="00FA7747" w:rsidRPr="00427FFD" w:rsidRDefault="00FA7747" w:rsidP="00817312">
      <w:pPr>
        <w:rPr>
          <w:rFonts w:ascii="Arial" w:hAnsi="Arial" w:cs="Arial"/>
        </w:rPr>
      </w:pPr>
    </w:p>
    <w:p w14:paraId="63DBF531" w14:textId="77777777" w:rsidR="00A331E2" w:rsidRPr="00427FFD" w:rsidRDefault="00A331E2" w:rsidP="00817312">
      <w:pPr>
        <w:rPr>
          <w:rFonts w:ascii="Arial" w:hAnsi="Arial" w:cs="Arial"/>
        </w:rPr>
      </w:pPr>
    </w:p>
    <w:p w14:paraId="0C53BC65" w14:textId="376E03B4" w:rsidR="008407E7" w:rsidRPr="00427FFD" w:rsidRDefault="008407E7" w:rsidP="00817312">
      <w:pPr>
        <w:pStyle w:val="Heading2"/>
      </w:pPr>
      <w:bookmarkStart w:id="8" w:name="_Toc166012212"/>
      <w:r w:rsidRPr="00427FFD">
        <w:t xml:space="preserve">Research onion </w:t>
      </w:r>
      <w:r w:rsidR="00A331E2" w:rsidRPr="00427FFD">
        <w:t>framework</w:t>
      </w:r>
      <w:bookmarkEnd w:id="8"/>
    </w:p>
    <w:p w14:paraId="4FE9CB61" w14:textId="77777777" w:rsidR="008407E7" w:rsidRPr="00427FFD" w:rsidRDefault="008407E7" w:rsidP="00817312">
      <w:pPr>
        <w:rPr>
          <w:rFonts w:ascii="Arial" w:hAnsi="Arial" w:cs="Arial"/>
        </w:rPr>
      </w:pPr>
    </w:p>
    <w:p w14:paraId="572C1F4E" w14:textId="77777777" w:rsidR="008407E7" w:rsidRPr="00427FFD" w:rsidRDefault="008407E7" w:rsidP="00817312">
      <w:pPr>
        <w:rPr>
          <w:rFonts w:ascii="Arial" w:hAnsi="Arial" w:cs="Arial"/>
        </w:rPr>
      </w:pPr>
      <w:r w:rsidRPr="00427FFD">
        <w:rPr>
          <w:rFonts w:ascii="Arial" w:hAnsi="Arial" w:cs="Arial"/>
        </w:rPr>
        <w:t xml:space="preserve">The research onion framework by Saunders et al. (2012) visually represents the layered approach to developing a research methodology, starting from the formulation of research questions to the selection of specific research methods. In studying technical analysis, this framework guides the researcher through choosing a philosophy (ontology and epistemology), approach (quantitative or qualitative), and </w:t>
      </w:r>
      <w:r w:rsidRPr="00427FFD">
        <w:rPr>
          <w:rFonts w:ascii="Arial" w:hAnsi="Arial" w:cs="Arial"/>
        </w:rPr>
        <w:lastRenderedPageBreak/>
        <w:t>specific methods (analysis of historical price data, pattern recognition algorithms) that align with their philosophical stances.</w:t>
      </w:r>
    </w:p>
    <w:p w14:paraId="448DA7ED" w14:textId="27EEA990" w:rsidR="00FA7747" w:rsidRPr="00427FFD" w:rsidRDefault="00FA7747" w:rsidP="00817312">
      <w:pPr>
        <w:rPr>
          <w:rFonts w:ascii="Arial" w:hAnsi="Arial" w:cs="Arial"/>
        </w:rPr>
      </w:pPr>
      <w:r w:rsidRPr="00427FFD">
        <w:rPr>
          <w:rFonts w:ascii="Arial" w:hAnsi="Arial" w:cs="Arial"/>
          <w:noProof/>
        </w:rPr>
        <w:drawing>
          <wp:inline distT="0" distB="0" distL="0" distR="0" wp14:anchorId="09EBC033" wp14:editId="5B7298D3">
            <wp:extent cx="6092825" cy="4168346"/>
            <wp:effectExtent l="0" t="0" r="3175" b="3810"/>
            <wp:docPr id="51243663" name="Picture 1" descr="A diagram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43663" name="Picture 1" descr="A diagram of a structur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112607" cy="4181880"/>
                    </a:xfrm>
                    <a:prstGeom prst="rect">
                      <a:avLst/>
                    </a:prstGeom>
                  </pic:spPr>
                </pic:pic>
              </a:graphicData>
            </a:graphic>
          </wp:inline>
        </w:drawing>
      </w:r>
    </w:p>
    <w:p w14:paraId="527B89CD" w14:textId="3E263001" w:rsidR="00FA7747" w:rsidRPr="00427FFD" w:rsidRDefault="00CF7A17" w:rsidP="00817312">
      <w:pPr>
        <w:rPr>
          <w:rFonts w:ascii="Arial" w:hAnsi="Arial" w:cs="Arial"/>
          <w:lang w:eastAsia="en-GB"/>
        </w:rPr>
      </w:pPr>
      <w:r>
        <w:rPr>
          <w:rFonts w:ascii="Arial" w:hAnsi="Arial" w:cs="Arial"/>
          <w:lang w:eastAsia="en-GB"/>
        </w:rPr>
        <w:t xml:space="preserve">Figure 1: </w:t>
      </w:r>
      <w:r w:rsidR="001B24AE">
        <w:rPr>
          <w:rFonts w:ascii="Arial" w:hAnsi="Arial" w:cs="Arial"/>
          <w:lang w:eastAsia="en-GB"/>
        </w:rPr>
        <w:t xml:space="preserve">The Research Onion, </w:t>
      </w:r>
      <w:r w:rsidR="00FA7747" w:rsidRPr="00427FFD">
        <w:rPr>
          <w:rFonts w:ascii="Arial" w:hAnsi="Arial" w:cs="Arial"/>
          <w:lang w:eastAsia="en-GB"/>
        </w:rPr>
        <w:t>(</w:t>
      </w:r>
      <w:proofErr w:type="spellStart"/>
      <w:r w:rsidR="00FA7747" w:rsidRPr="00427FFD">
        <w:rPr>
          <w:rFonts w:ascii="Arial" w:hAnsi="Arial" w:cs="Arial"/>
          <w:lang w:eastAsia="en-GB"/>
        </w:rPr>
        <w:t>Tengly</w:t>
      </w:r>
      <w:proofErr w:type="spellEnd"/>
      <w:r w:rsidR="00FA7747" w:rsidRPr="00427FFD">
        <w:rPr>
          <w:rFonts w:ascii="Arial" w:hAnsi="Arial" w:cs="Arial"/>
          <w:lang w:eastAsia="en-GB"/>
        </w:rPr>
        <w:t>, 2020)</w:t>
      </w:r>
    </w:p>
    <w:p w14:paraId="68EC7619" w14:textId="77777777" w:rsidR="00FA7747" w:rsidRPr="00427FFD" w:rsidRDefault="00FA7747" w:rsidP="00817312">
      <w:pPr>
        <w:rPr>
          <w:rFonts w:ascii="Arial" w:hAnsi="Arial" w:cs="Arial"/>
        </w:rPr>
      </w:pPr>
    </w:p>
    <w:p w14:paraId="52B9CFB9" w14:textId="77777777" w:rsidR="008407E7" w:rsidRPr="00427FFD" w:rsidRDefault="008407E7" w:rsidP="00817312">
      <w:pPr>
        <w:rPr>
          <w:rFonts w:ascii="Arial" w:hAnsi="Arial" w:cs="Arial"/>
        </w:rPr>
      </w:pPr>
    </w:p>
    <w:p w14:paraId="18B14D5B" w14:textId="329FF1A9" w:rsidR="00A331E2" w:rsidRPr="00CF7A17" w:rsidRDefault="00A331E2" w:rsidP="00817312">
      <w:pPr>
        <w:pStyle w:val="Heading2"/>
      </w:pPr>
      <w:bookmarkStart w:id="9" w:name="_Toc166012213"/>
      <w:r w:rsidRPr="00CF7A17">
        <w:t>Quantitative and quantitative methods</w:t>
      </w:r>
      <w:bookmarkEnd w:id="9"/>
      <w:r w:rsidRPr="00CF7A17">
        <w:t xml:space="preserve"> </w:t>
      </w:r>
    </w:p>
    <w:p w14:paraId="3D62C49F" w14:textId="39199035" w:rsidR="008407E7" w:rsidRPr="00427FFD" w:rsidRDefault="008407E7" w:rsidP="00817312">
      <w:pPr>
        <w:rPr>
          <w:rFonts w:ascii="Arial" w:hAnsi="Arial" w:cs="Arial"/>
        </w:rPr>
      </w:pPr>
      <w:r w:rsidRPr="00427FFD">
        <w:rPr>
          <w:rFonts w:ascii="Arial" w:hAnsi="Arial" w:cs="Arial"/>
        </w:rPr>
        <w:t xml:space="preserve">Quantitative methods are often </w:t>
      </w:r>
      <w:r w:rsidR="00427FFD" w:rsidRPr="00427FFD">
        <w:rPr>
          <w:rFonts w:ascii="Arial" w:hAnsi="Arial" w:cs="Arial"/>
        </w:rPr>
        <w:t>favoured</w:t>
      </w:r>
      <w:r w:rsidRPr="00427FFD">
        <w:rPr>
          <w:rFonts w:ascii="Arial" w:hAnsi="Arial" w:cs="Arial"/>
        </w:rPr>
        <w:t xml:space="preserve"> in technical analysis due to their ability to handle numerical data—prices, and volumes—and apply statistical tests to validate patterns or indicators (Cardenas, 2019). However, qualitative insights can also be valuable, especially in interpreting complex market phenomena that numbers alone cannot fully explain (</w:t>
      </w:r>
      <w:proofErr w:type="spellStart"/>
      <w:r w:rsidRPr="00427FFD">
        <w:rPr>
          <w:rFonts w:ascii="Arial" w:hAnsi="Arial" w:cs="Arial"/>
        </w:rPr>
        <w:t>Bsharat</w:t>
      </w:r>
      <w:proofErr w:type="spellEnd"/>
      <w:r w:rsidRPr="00427FFD">
        <w:rPr>
          <w:rFonts w:ascii="Arial" w:hAnsi="Arial" w:cs="Arial"/>
        </w:rPr>
        <w:t xml:space="preserve"> T., </w:t>
      </w:r>
      <w:proofErr w:type="spellStart"/>
      <w:r w:rsidRPr="00427FFD">
        <w:rPr>
          <w:rFonts w:ascii="Arial" w:hAnsi="Arial" w:cs="Arial"/>
        </w:rPr>
        <w:t>Abuhamda</w:t>
      </w:r>
      <w:proofErr w:type="spellEnd"/>
      <w:r w:rsidRPr="00427FFD">
        <w:rPr>
          <w:rFonts w:ascii="Arial" w:hAnsi="Arial" w:cs="Arial"/>
        </w:rPr>
        <w:t xml:space="preserve"> E., 2021).</w:t>
      </w:r>
    </w:p>
    <w:p w14:paraId="00A9E1AA" w14:textId="77777777" w:rsidR="00A331E2" w:rsidRPr="00427FFD" w:rsidRDefault="00A331E2" w:rsidP="00817312">
      <w:pPr>
        <w:rPr>
          <w:rFonts w:ascii="Arial" w:hAnsi="Arial" w:cs="Arial"/>
        </w:rPr>
      </w:pPr>
      <w:r w:rsidRPr="00427FFD">
        <w:rPr>
          <w:rFonts w:ascii="Arial" w:hAnsi="Arial" w:cs="Arial"/>
        </w:rPr>
        <w:t>In exploring the application of both qualitative and quantitative research methods within the context of technical analysis, it becomes evident that each approach offers unique insights and challenges. This exploration is enriched by academic sources that provide a foundation for understanding these methods' roles in financial market research.</w:t>
      </w:r>
    </w:p>
    <w:p w14:paraId="6EF07632" w14:textId="1290D674" w:rsidR="00A331E2" w:rsidRPr="00CF7A17" w:rsidRDefault="00A331E2" w:rsidP="00817312">
      <w:pPr>
        <w:pStyle w:val="Heading2"/>
      </w:pPr>
      <w:bookmarkStart w:id="10" w:name="_Toc166012214"/>
      <w:r w:rsidRPr="00CF7A17">
        <w:lastRenderedPageBreak/>
        <w:t>Quantitative Methods in Technical Analysis</w:t>
      </w:r>
      <w:bookmarkEnd w:id="10"/>
    </w:p>
    <w:p w14:paraId="26FEF173" w14:textId="72436786" w:rsidR="00A331E2" w:rsidRPr="00427FFD" w:rsidRDefault="00A331E2" w:rsidP="00817312">
      <w:pPr>
        <w:rPr>
          <w:rFonts w:ascii="Arial" w:hAnsi="Arial" w:cs="Arial"/>
        </w:rPr>
      </w:pPr>
      <w:r w:rsidRPr="00427FFD">
        <w:rPr>
          <w:rFonts w:ascii="Arial" w:hAnsi="Arial" w:cs="Arial"/>
        </w:rPr>
        <w:t xml:space="preserve">Quantitative research in technical analysis leverages statistical techniques to test hypotheses about market </w:t>
      </w:r>
      <w:r w:rsidR="00531D9C" w:rsidRPr="00427FFD">
        <w:rPr>
          <w:rFonts w:ascii="Arial" w:hAnsi="Arial" w:cs="Arial"/>
        </w:rPr>
        <w:t>behaviours</w:t>
      </w:r>
      <w:r w:rsidRPr="00427FFD">
        <w:rPr>
          <w:rFonts w:ascii="Arial" w:hAnsi="Arial" w:cs="Arial"/>
        </w:rPr>
        <w:t xml:space="preserve"> or evaluate trading strategies' performance. A</w:t>
      </w:r>
      <w:r w:rsidR="00517465">
        <w:rPr>
          <w:rFonts w:ascii="Arial" w:hAnsi="Arial" w:cs="Arial"/>
        </w:rPr>
        <w:t>n important</w:t>
      </w:r>
      <w:r w:rsidRPr="00427FFD">
        <w:rPr>
          <w:rFonts w:ascii="Arial" w:hAnsi="Arial" w:cs="Arial"/>
        </w:rPr>
        <w:t xml:space="preserve"> method here is </w:t>
      </w:r>
      <w:r w:rsidR="00517465">
        <w:rPr>
          <w:rFonts w:ascii="Arial" w:hAnsi="Arial" w:cs="Arial"/>
        </w:rPr>
        <w:t>back-testing</w:t>
      </w:r>
      <w:r w:rsidRPr="00427FFD">
        <w:rPr>
          <w:rFonts w:ascii="Arial" w:hAnsi="Arial" w:cs="Arial"/>
        </w:rPr>
        <w:t>, which u</w:t>
      </w:r>
      <w:r w:rsidR="00517465">
        <w:rPr>
          <w:rFonts w:ascii="Arial" w:hAnsi="Arial" w:cs="Arial"/>
        </w:rPr>
        <w:t>ses</w:t>
      </w:r>
      <w:r w:rsidRPr="00427FFD">
        <w:rPr>
          <w:rFonts w:ascii="Arial" w:hAnsi="Arial" w:cs="Arial"/>
        </w:rPr>
        <w:t xml:space="preserve"> historical market data to assess </w:t>
      </w:r>
      <w:r w:rsidR="00517465">
        <w:rPr>
          <w:rFonts w:ascii="Arial" w:hAnsi="Arial" w:cs="Arial"/>
        </w:rPr>
        <w:t>the historical performance</w:t>
      </w:r>
      <w:r w:rsidRPr="00427FFD">
        <w:rPr>
          <w:rFonts w:ascii="Arial" w:hAnsi="Arial" w:cs="Arial"/>
        </w:rPr>
        <w:t xml:space="preserve"> trading strategy's effectiveness (Lo and </w:t>
      </w:r>
      <w:proofErr w:type="spellStart"/>
      <w:r w:rsidRPr="00427FFD">
        <w:rPr>
          <w:rFonts w:ascii="Arial" w:hAnsi="Arial" w:cs="Arial"/>
        </w:rPr>
        <w:t>MacKinlay</w:t>
      </w:r>
      <w:proofErr w:type="spellEnd"/>
      <w:r w:rsidRPr="00427FFD">
        <w:rPr>
          <w:rFonts w:ascii="Arial" w:hAnsi="Arial" w:cs="Arial"/>
        </w:rPr>
        <w:t>, 1999).</w:t>
      </w:r>
    </w:p>
    <w:p w14:paraId="0E545B16" w14:textId="0C76D358" w:rsidR="00A331E2" w:rsidRPr="00427FFD" w:rsidRDefault="00A331E2" w:rsidP="00817312">
      <w:pPr>
        <w:rPr>
          <w:rFonts w:ascii="Arial" w:hAnsi="Arial" w:cs="Arial"/>
        </w:rPr>
      </w:pPr>
      <w:r w:rsidRPr="00427FFD">
        <w:rPr>
          <w:rFonts w:ascii="Arial" w:hAnsi="Arial" w:cs="Arial"/>
        </w:rPr>
        <w:t xml:space="preserve">Example: A study might involve </w:t>
      </w:r>
      <w:r w:rsidR="00B107E0" w:rsidRPr="00427FFD">
        <w:rPr>
          <w:rFonts w:ascii="Arial" w:hAnsi="Arial" w:cs="Arial"/>
        </w:rPr>
        <w:t>back-testing</w:t>
      </w:r>
      <w:r w:rsidRPr="00427FFD">
        <w:rPr>
          <w:rFonts w:ascii="Arial" w:hAnsi="Arial" w:cs="Arial"/>
        </w:rPr>
        <w:t xml:space="preserve"> the Moving Average Crossover strategy by applying it to historical stock price data to determine its profitability. This process involves identifying instances when a short-term moving average crosses above (or below) a long-term moving average and simulating trades based on these signals. The outcomes, such as profitability, risk, and return metrics, are then subjected to statistical analysis (Lo and </w:t>
      </w:r>
      <w:proofErr w:type="spellStart"/>
      <w:r w:rsidRPr="00427FFD">
        <w:rPr>
          <w:rFonts w:ascii="Arial" w:hAnsi="Arial" w:cs="Arial"/>
        </w:rPr>
        <w:t>MacKinlay</w:t>
      </w:r>
      <w:proofErr w:type="spellEnd"/>
      <w:r w:rsidRPr="00427FFD">
        <w:rPr>
          <w:rFonts w:ascii="Arial" w:hAnsi="Arial" w:cs="Arial"/>
        </w:rPr>
        <w:t>, 1999).</w:t>
      </w:r>
    </w:p>
    <w:p w14:paraId="3D94735C" w14:textId="597FCD3F" w:rsidR="00A331E2" w:rsidRPr="00CF7A17" w:rsidRDefault="00A331E2" w:rsidP="00817312">
      <w:pPr>
        <w:pStyle w:val="Heading2"/>
      </w:pPr>
      <w:bookmarkStart w:id="11" w:name="_Toc166012215"/>
      <w:r w:rsidRPr="00CF7A17">
        <w:t>Strengths</w:t>
      </w:r>
      <w:bookmarkEnd w:id="11"/>
    </w:p>
    <w:p w14:paraId="031A61A6" w14:textId="1A19C398" w:rsidR="00A331E2" w:rsidRPr="00427FFD" w:rsidRDefault="00A331E2" w:rsidP="00817312">
      <w:pPr>
        <w:rPr>
          <w:rFonts w:ascii="Arial" w:hAnsi="Arial" w:cs="Arial"/>
        </w:rPr>
      </w:pPr>
      <w:r w:rsidRPr="00427FFD">
        <w:rPr>
          <w:rFonts w:ascii="Arial" w:hAnsi="Arial" w:cs="Arial"/>
        </w:rPr>
        <w:t>Objectivity and Precision: Quantitative methods offer objective measures that can be precisely quantified and analysed (Fama, 1970).</w:t>
      </w:r>
    </w:p>
    <w:p w14:paraId="2620CCE3" w14:textId="26F4F42C" w:rsidR="00A331E2" w:rsidRPr="00427FFD" w:rsidRDefault="00A331E2" w:rsidP="00817312">
      <w:pPr>
        <w:rPr>
          <w:rFonts w:ascii="Arial" w:hAnsi="Arial" w:cs="Arial"/>
        </w:rPr>
      </w:pPr>
      <w:r w:rsidRPr="00427FFD">
        <w:rPr>
          <w:rFonts w:ascii="Arial" w:hAnsi="Arial" w:cs="Arial"/>
        </w:rPr>
        <w:t xml:space="preserve">Replicability: The statistical nature of quantitative research allows for the replication of studies, which enhances the reliability of findings (Lo and </w:t>
      </w:r>
      <w:proofErr w:type="spellStart"/>
      <w:r w:rsidRPr="00427FFD">
        <w:rPr>
          <w:rFonts w:ascii="Arial" w:hAnsi="Arial" w:cs="Arial"/>
        </w:rPr>
        <w:t>MacKinlay</w:t>
      </w:r>
      <w:proofErr w:type="spellEnd"/>
      <w:r w:rsidRPr="00427FFD">
        <w:rPr>
          <w:rFonts w:ascii="Arial" w:hAnsi="Arial" w:cs="Arial"/>
        </w:rPr>
        <w:t>, 1999).</w:t>
      </w:r>
    </w:p>
    <w:p w14:paraId="5360E10E" w14:textId="6356F7A7" w:rsidR="00A331E2" w:rsidRPr="00427FFD" w:rsidRDefault="00A331E2" w:rsidP="00817312">
      <w:pPr>
        <w:rPr>
          <w:rFonts w:ascii="Arial" w:hAnsi="Arial" w:cs="Arial"/>
        </w:rPr>
      </w:pPr>
      <w:r w:rsidRPr="00427FFD">
        <w:rPr>
          <w:rFonts w:ascii="Arial" w:hAnsi="Arial" w:cs="Arial"/>
        </w:rPr>
        <w:t>Generalizability: Because it can be applied to large datasets, quantitative analysis findings are more generalizable across different markets or periods (Fama, 1970).</w:t>
      </w:r>
    </w:p>
    <w:p w14:paraId="46A6B698" w14:textId="77777777" w:rsidR="00A331E2" w:rsidRPr="00427FFD" w:rsidRDefault="00A331E2" w:rsidP="00817312">
      <w:pPr>
        <w:rPr>
          <w:rFonts w:ascii="Arial" w:hAnsi="Arial" w:cs="Arial"/>
        </w:rPr>
      </w:pPr>
    </w:p>
    <w:p w14:paraId="04B7BD43" w14:textId="16F1D111" w:rsidR="00A331E2" w:rsidRPr="00CF7A17" w:rsidRDefault="00A331E2" w:rsidP="00817312">
      <w:pPr>
        <w:pStyle w:val="Heading2"/>
      </w:pPr>
      <w:bookmarkStart w:id="12" w:name="_Toc166012216"/>
      <w:r w:rsidRPr="00CF7A17">
        <w:t>Weaknesses</w:t>
      </w:r>
      <w:bookmarkEnd w:id="12"/>
    </w:p>
    <w:p w14:paraId="17E4773A" w14:textId="6D71F5E2" w:rsidR="00A331E2" w:rsidRPr="00427FFD" w:rsidRDefault="00A331E2" w:rsidP="00817312">
      <w:pPr>
        <w:rPr>
          <w:rFonts w:ascii="Arial" w:hAnsi="Arial" w:cs="Arial"/>
        </w:rPr>
      </w:pPr>
      <w:r w:rsidRPr="00427FFD">
        <w:rPr>
          <w:rFonts w:ascii="Arial" w:hAnsi="Arial" w:cs="Arial"/>
        </w:rPr>
        <w:t xml:space="preserve">Oversimplification: This may not capture the full complexity of market behaviours (Lo and </w:t>
      </w:r>
      <w:proofErr w:type="spellStart"/>
      <w:r w:rsidRPr="00427FFD">
        <w:rPr>
          <w:rFonts w:ascii="Arial" w:hAnsi="Arial" w:cs="Arial"/>
        </w:rPr>
        <w:t>MacKinlay</w:t>
      </w:r>
      <w:proofErr w:type="spellEnd"/>
      <w:r w:rsidRPr="00427FFD">
        <w:rPr>
          <w:rFonts w:ascii="Arial" w:hAnsi="Arial" w:cs="Arial"/>
        </w:rPr>
        <w:t>, 1999).</w:t>
      </w:r>
    </w:p>
    <w:p w14:paraId="32BEB547" w14:textId="7BCFC97F" w:rsidR="00A331E2" w:rsidRPr="00427FFD" w:rsidRDefault="00A331E2" w:rsidP="00817312">
      <w:pPr>
        <w:rPr>
          <w:rFonts w:ascii="Arial" w:hAnsi="Arial" w:cs="Arial"/>
        </w:rPr>
      </w:pPr>
      <w:r w:rsidRPr="00427FFD">
        <w:rPr>
          <w:rFonts w:ascii="Arial" w:hAnsi="Arial" w:cs="Arial"/>
        </w:rPr>
        <w:t>Rigid Structure: The predefined nature can limit exploration beyond the initial study design (Fama, 1970).</w:t>
      </w:r>
    </w:p>
    <w:p w14:paraId="593D2A07" w14:textId="64115272" w:rsidR="00A331E2" w:rsidRPr="00427FFD" w:rsidRDefault="00A331E2" w:rsidP="00817312">
      <w:pPr>
        <w:rPr>
          <w:rFonts w:ascii="Arial" w:hAnsi="Arial" w:cs="Arial"/>
        </w:rPr>
      </w:pPr>
      <w:r w:rsidRPr="00427FFD">
        <w:rPr>
          <w:rFonts w:ascii="Arial" w:hAnsi="Arial" w:cs="Arial"/>
        </w:rPr>
        <w:t xml:space="preserve">Data-Snooping Bias: Risk of overfitting strategies to past data, potentially leading to poor future performance (Lo and </w:t>
      </w:r>
      <w:proofErr w:type="spellStart"/>
      <w:r w:rsidRPr="00427FFD">
        <w:rPr>
          <w:rFonts w:ascii="Arial" w:hAnsi="Arial" w:cs="Arial"/>
        </w:rPr>
        <w:t>MacKinlay</w:t>
      </w:r>
      <w:proofErr w:type="spellEnd"/>
      <w:r w:rsidRPr="00427FFD">
        <w:rPr>
          <w:rFonts w:ascii="Arial" w:hAnsi="Arial" w:cs="Arial"/>
        </w:rPr>
        <w:t>, 1999).</w:t>
      </w:r>
    </w:p>
    <w:p w14:paraId="6F18476D" w14:textId="6D203EE9" w:rsidR="00FA7747" w:rsidRPr="00427FFD" w:rsidRDefault="00FA7747" w:rsidP="00817312">
      <w:pPr>
        <w:rPr>
          <w:rFonts w:ascii="Arial" w:hAnsi="Arial" w:cs="Arial"/>
        </w:rPr>
      </w:pPr>
      <w:r w:rsidRPr="00427FFD">
        <w:rPr>
          <w:rFonts w:ascii="Arial" w:hAnsi="Arial" w:cs="Arial"/>
          <w:noProof/>
        </w:rPr>
        <w:lastRenderedPageBreak/>
        <w:drawing>
          <wp:inline distT="0" distB="0" distL="0" distR="0" wp14:anchorId="091A5833" wp14:editId="3334D6C9">
            <wp:extent cx="5692346" cy="5090160"/>
            <wp:effectExtent l="0" t="0" r="3810" b="0"/>
            <wp:docPr id="1527056446" name="Picture 2" descr="A table of qualitative meth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056446" name="Picture 2" descr="A table of qualitative metho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695790" cy="5093240"/>
                    </a:xfrm>
                    <a:prstGeom prst="rect">
                      <a:avLst/>
                    </a:prstGeom>
                  </pic:spPr>
                </pic:pic>
              </a:graphicData>
            </a:graphic>
          </wp:inline>
        </w:drawing>
      </w:r>
    </w:p>
    <w:p w14:paraId="44259B50" w14:textId="377B3C2D" w:rsidR="00FA7747" w:rsidRPr="00427FFD" w:rsidRDefault="00CF7A17" w:rsidP="00817312">
      <w:pPr>
        <w:rPr>
          <w:rFonts w:ascii="Arial" w:hAnsi="Arial" w:cs="Arial"/>
          <w:lang w:eastAsia="en-GB"/>
        </w:rPr>
      </w:pPr>
      <w:r>
        <w:rPr>
          <w:rFonts w:ascii="Arial" w:hAnsi="Arial" w:cs="Arial"/>
          <w:lang w:eastAsia="en-GB"/>
        </w:rPr>
        <w:t xml:space="preserve">Figure </w:t>
      </w:r>
      <w:r w:rsidR="001B24AE">
        <w:rPr>
          <w:rFonts w:ascii="Arial" w:hAnsi="Arial" w:cs="Arial"/>
          <w:lang w:eastAsia="en-GB"/>
        </w:rPr>
        <w:t>2,</w:t>
      </w:r>
      <w:r>
        <w:rPr>
          <w:rFonts w:ascii="Arial" w:hAnsi="Arial" w:cs="Arial"/>
          <w:lang w:eastAsia="en-GB"/>
        </w:rPr>
        <w:t xml:space="preserve"> </w:t>
      </w:r>
      <w:r w:rsidR="00FA7747" w:rsidRPr="00427FFD">
        <w:rPr>
          <w:rFonts w:ascii="Arial" w:hAnsi="Arial" w:cs="Arial"/>
          <w:lang w:eastAsia="en-GB"/>
        </w:rPr>
        <w:t>(Cardenas, 2019)</w:t>
      </w:r>
    </w:p>
    <w:p w14:paraId="7A103834" w14:textId="77777777" w:rsidR="00A331E2" w:rsidRPr="00427FFD" w:rsidRDefault="00A331E2" w:rsidP="00817312">
      <w:pPr>
        <w:rPr>
          <w:rFonts w:ascii="Arial" w:hAnsi="Arial" w:cs="Arial"/>
        </w:rPr>
      </w:pPr>
    </w:p>
    <w:p w14:paraId="0D629424" w14:textId="5A6F4754" w:rsidR="00A331E2" w:rsidRPr="00CF7A17" w:rsidRDefault="00A331E2" w:rsidP="00817312">
      <w:pPr>
        <w:pStyle w:val="Heading2"/>
      </w:pPr>
      <w:r w:rsidRPr="00CF7A17">
        <w:t xml:space="preserve"> </w:t>
      </w:r>
      <w:bookmarkStart w:id="13" w:name="_Toc166012217"/>
      <w:r w:rsidRPr="00CF7A17">
        <w:t>Qualitative Methods in Technical Analysis</w:t>
      </w:r>
      <w:bookmarkEnd w:id="13"/>
    </w:p>
    <w:p w14:paraId="19D9DD02" w14:textId="77777777" w:rsidR="00A331E2" w:rsidRPr="00427FFD" w:rsidRDefault="00A331E2" w:rsidP="00817312">
      <w:pPr>
        <w:rPr>
          <w:rFonts w:ascii="Arial" w:hAnsi="Arial" w:cs="Arial"/>
        </w:rPr>
      </w:pPr>
    </w:p>
    <w:p w14:paraId="5600447B" w14:textId="77777777" w:rsidR="00A331E2" w:rsidRPr="00427FFD" w:rsidRDefault="00A331E2" w:rsidP="00817312">
      <w:pPr>
        <w:rPr>
          <w:rFonts w:ascii="Arial" w:hAnsi="Arial" w:cs="Arial"/>
        </w:rPr>
      </w:pPr>
      <w:r w:rsidRPr="00427FFD">
        <w:rPr>
          <w:rFonts w:ascii="Arial" w:hAnsi="Arial" w:cs="Arial"/>
        </w:rPr>
        <w:t>Qualitative research seeks to understand the underlying reasons, opinions, and motivations behind market movements or specific trading strategies' usage. This approach often involves interviews with seasoned traders or market analysts (Kahneman and Tversky, 1979).</w:t>
      </w:r>
    </w:p>
    <w:p w14:paraId="10915B98" w14:textId="6F4C4FFE" w:rsidR="00A331E2" w:rsidRPr="00427FFD" w:rsidRDefault="00A331E2" w:rsidP="00817312">
      <w:pPr>
        <w:rPr>
          <w:rFonts w:ascii="Arial" w:hAnsi="Arial" w:cs="Arial"/>
        </w:rPr>
      </w:pPr>
      <w:r w:rsidRPr="00427FFD">
        <w:rPr>
          <w:rFonts w:ascii="Arial" w:hAnsi="Arial" w:cs="Arial"/>
        </w:rPr>
        <w:t xml:space="preserve">Example: </w:t>
      </w:r>
      <w:r w:rsidR="00CF7A17">
        <w:rPr>
          <w:rFonts w:ascii="Arial" w:hAnsi="Arial" w:cs="Arial"/>
        </w:rPr>
        <w:t>Conduct</w:t>
      </w:r>
      <w:r w:rsidRPr="00427FFD">
        <w:rPr>
          <w:rFonts w:ascii="Arial" w:hAnsi="Arial" w:cs="Arial"/>
        </w:rPr>
        <w:t xml:space="preserve"> in-depth interviews with experienced traders to explore their rationale behind using certain technical indicators like RSI or MACD. These interviews can uncover insights into how traders interpret these indicators amidst broader market trends or alongside other analytical tools (Kahneman and Tversky, 1979).</w:t>
      </w:r>
    </w:p>
    <w:p w14:paraId="72EEFDE7" w14:textId="6E6CB84D" w:rsidR="00A331E2" w:rsidRPr="00427FFD" w:rsidRDefault="00A331E2" w:rsidP="00817312">
      <w:pPr>
        <w:rPr>
          <w:rFonts w:ascii="Arial" w:hAnsi="Arial" w:cs="Arial"/>
        </w:rPr>
      </w:pPr>
      <w:r w:rsidRPr="00427FFD">
        <w:rPr>
          <w:rFonts w:ascii="Arial" w:hAnsi="Arial" w:cs="Arial"/>
        </w:rPr>
        <w:t>Strengths:</w:t>
      </w:r>
    </w:p>
    <w:p w14:paraId="558F730A" w14:textId="6E9A8041" w:rsidR="00A331E2" w:rsidRPr="00427FFD" w:rsidRDefault="00A331E2" w:rsidP="00817312">
      <w:pPr>
        <w:rPr>
          <w:rFonts w:ascii="Arial" w:hAnsi="Arial" w:cs="Arial"/>
        </w:rPr>
      </w:pPr>
      <w:r w:rsidRPr="00427FFD">
        <w:rPr>
          <w:rFonts w:ascii="Arial" w:hAnsi="Arial" w:cs="Arial"/>
        </w:rPr>
        <w:lastRenderedPageBreak/>
        <w:t xml:space="preserve">Depth and Detail: Provides a rich, detailed view of trader </w:t>
      </w:r>
      <w:r w:rsidR="00D33924" w:rsidRPr="00427FFD">
        <w:rPr>
          <w:rFonts w:ascii="Arial" w:hAnsi="Arial" w:cs="Arial"/>
        </w:rPr>
        <w:t>behaviours</w:t>
      </w:r>
      <w:r w:rsidRPr="00427FFD">
        <w:rPr>
          <w:rFonts w:ascii="Arial" w:hAnsi="Arial" w:cs="Arial"/>
        </w:rPr>
        <w:t>, strategies, and decision-making processes (Kahneman and Tversky, 1979).</w:t>
      </w:r>
    </w:p>
    <w:p w14:paraId="7B3D24AA" w14:textId="6F03F472" w:rsidR="00A331E2" w:rsidRPr="00427FFD" w:rsidRDefault="00A331E2" w:rsidP="00817312">
      <w:pPr>
        <w:rPr>
          <w:rFonts w:ascii="Arial" w:hAnsi="Arial" w:cs="Arial"/>
        </w:rPr>
      </w:pPr>
      <w:r w:rsidRPr="00427FFD">
        <w:rPr>
          <w:rFonts w:ascii="Arial" w:hAnsi="Arial" w:cs="Arial"/>
        </w:rPr>
        <w:t>Flexibility: Allows for adjustments and new directions as the research progresses (Glaser and Strauss, 1967).</w:t>
      </w:r>
    </w:p>
    <w:p w14:paraId="707A8AE7" w14:textId="46C5BCD6" w:rsidR="00A331E2" w:rsidRPr="00427FFD" w:rsidRDefault="00A331E2" w:rsidP="00817312">
      <w:pPr>
        <w:rPr>
          <w:rFonts w:ascii="Arial" w:hAnsi="Arial" w:cs="Arial"/>
        </w:rPr>
      </w:pPr>
      <w:r w:rsidRPr="00427FFD">
        <w:rPr>
          <w:rFonts w:ascii="Arial" w:hAnsi="Arial" w:cs="Arial"/>
        </w:rPr>
        <w:t>Weaknesses</w:t>
      </w:r>
    </w:p>
    <w:p w14:paraId="282FB123" w14:textId="16C6E2D5" w:rsidR="00A331E2" w:rsidRPr="00427FFD" w:rsidRDefault="00A331E2" w:rsidP="00817312">
      <w:pPr>
        <w:rPr>
          <w:rFonts w:ascii="Arial" w:hAnsi="Arial" w:cs="Arial"/>
        </w:rPr>
      </w:pPr>
      <w:r w:rsidRPr="00427FFD">
        <w:rPr>
          <w:rFonts w:ascii="Arial" w:hAnsi="Arial" w:cs="Arial"/>
        </w:rPr>
        <w:t>Subjectivity: The interpretative nature of qualitative research can introduce bias (Glaser and Strauss, 1967).</w:t>
      </w:r>
    </w:p>
    <w:p w14:paraId="48AB50E0" w14:textId="0C5570DE" w:rsidR="00A331E2" w:rsidRPr="00427FFD" w:rsidRDefault="00A331E2" w:rsidP="00817312">
      <w:pPr>
        <w:rPr>
          <w:rFonts w:ascii="Arial" w:hAnsi="Arial" w:cs="Arial"/>
        </w:rPr>
      </w:pPr>
      <w:r w:rsidRPr="00427FFD">
        <w:rPr>
          <w:rFonts w:ascii="Arial" w:hAnsi="Arial" w:cs="Arial"/>
        </w:rPr>
        <w:t>Limited Generalizability</w:t>
      </w:r>
      <w:r w:rsidR="00D33924" w:rsidRPr="00427FFD">
        <w:rPr>
          <w:rFonts w:ascii="Arial" w:hAnsi="Arial" w:cs="Arial"/>
        </w:rPr>
        <w:t xml:space="preserve">: </w:t>
      </w:r>
      <w:r w:rsidRPr="00427FFD">
        <w:rPr>
          <w:rFonts w:ascii="Arial" w:hAnsi="Arial" w:cs="Arial"/>
        </w:rPr>
        <w:t xml:space="preserve"> Insights gained may not be easily generalizable to broader populations due to the small sample sizes typically involved (Kahneman and Tversky, 1979).</w:t>
      </w:r>
    </w:p>
    <w:p w14:paraId="1568F58C" w14:textId="09F5A789" w:rsidR="00A331E2" w:rsidRPr="00427FFD" w:rsidRDefault="00517465" w:rsidP="00817312">
      <w:pPr>
        <w:rPr>
          <w:rFonts w:ascii="Arial" w:hAnsi="Arial" w:cs="Arial"/>
        </w:rPr>
      </w:pPr>
      <w:r>
        <w:rPr>
          <w:rFonts w:ascii="Arial" w:hAnsi="Arial" w:cs="Arial"/>
        </w:rPr>
        <w:t>We can</w:t>
      </w:r>
      <w:r w:rsidR="00A331E2" w:rsidRPr="00427FFD">
        <w:rPr>
          <w:rFonts w:ascii="Arial" w:hAnsi="Arial" w:cs="Arial"/>
        </w:rPr>
        <w:t xml:space="preserve"> conclu</w:t>
      </w:r>
      <w:r>
        <w:rPr>
          <w:rFonts w:ascii="Arial" w:hAnsi="Arial" w:cs="Arial"/>
        </w:rPr>
        <w:t>de</w:t>
      </w:r>
      <w:r w:rsidR="00A331E2" w:rsidRPr="00427FFD">
        <w:rPr>
          <w:rFonts w:ascii="Arial" w:hAnsi="Arial" w:cs="Arial"/>
        </w:rPr>
        <w:t>,</w:t>
      </w:r>
      <w:r>
        <w:rPr>
          <w:rFonts w:ascii="Arial" w:hAnsi="Arial" w:cs="Arial"/>
        </w:rPr>
        <w:t xml:space="preserve"> that</w:t>
      </w:r>
      <w:r w:rsidR="00A331E2" w:rsidRPr="00427FFD">
        <w:rPr>
          <w:rFonts w:ascii="Arial" w:hAnsi="Arial" w:cs="Arial"/>
        </w:rPr>
        <w:t xml:space="preserve"> both qualitative and quantitative research methods provide valuable insights into technical analysis. Quantitative methods offer a structured approach with generalizable findings, while qualitative methods provide depth and understanding of complex phenomena. The choice between these methods depends on the research question at hand, with many researchers finding a </w:t>
      </w:r>
      <w:r w:rsidR="00D33924" w:rsidRPr="00427FFD">
        <w:rPr>
          <w:rFonts w:ascii="Arial" w:hAnsi="Arial" w:cs="Arial"/>
        </w:rPr>
        <w:t>mixed methods</w:t>
      </w:r>
      <w:r w:rsidR="00A331E2" w:rsidRPr="00427FFD">
        <w:rPr>
          <w:rFonts w:ascii="Arial" w:hAnsi="Arial" w:cs="Arial"/>
        </w:rPr>
        <w:t xml:space="preserve"> approach beneficial for a comprehensive understanding (Creswell, 2014).</w:t>
      </w:r>
    </w:p>
    <w:p w14:paraId="5F3258C4" w14:textId="38F5EBC3" w:rsidR="00B107E0" w:rsidRPr="00CF7A17" w:rsidRDefault="00B107E0" w:rsidP="00817312">
      <w:pPr>
        <w:pStyle w:val="Heading2"/>
      </w:pPr>
      <w:bookmarkStart w:id="14" w:name="_Toc166012218"/>
      <w:r w:rsidRPr="00CF7A17">
        <w:t xml:space="preserve">The integration of </w:t>
      </w:r>
      <w:r w:rsidR="00CF7A17" w:rsidRPr="00CF7A17">
        <w:t>behavioural</w:t>
      </w:r>
      <w:r w:rsidRPr="00CF7A17">
        <w:t xml:space="preserve"> finance into technical analysis</w:t>
      </w:r>
      <w:bookmarkEnd w:id="14"/>
    </w:p>
    <w:p w14:paraId="55A1B8BE" w14:textId="6966014F" w:rsidR="00B107E0" w:rsidRDefault="00B107E0" w:rsidP="00817312">
      <w:pPr>
        <w:rPr>
          <w:rFonts w:ascii="Arial" w:hAnsi="Arial" w:cs="Arial"/>
        </w:rPr>
      </w:pPr>
      <w:r w:rsidRPr="00427FFD">
        <w:rPr>
          <w:rFonts w:ascii="Arial" w:hAnsi="Arial" w:cs="Arial"/>
        </w:rPr>
        <w:t xml:space="preserve">The integration of </w:t>
      </w:r>
      <w:r w:rsidR="00CF7A17">
        <w:rPr>
          <w:rFonts w:ascii="Arial" w:hAnsi="Arial" w:cs="Arial"/>
        </w:rPr>
        <w:t>behavioural</w:t>
      </w:r>
      <w:r w:rsidRPr="00427FFD">
        <w:rPr>
          <w:rFonts w:ascii="Arial" w:hAnsi="Arial" w:cs="Arial"/>
        </w:rPr>
        <w:t xml:space="preserve"> finance into technical analysis provides a compelling explanation for why certain patterns or indicators might be predictive of future market movements. </w:t>
      </w:r>
      <w:r w:rsidR="00FA7747" w:rsidRPr="00427FFD">
        <w:rPr>
          <w:rFonts w:ascii="Arial" w:hAnsi="Arial" w:cs="Arial"/>
        </w:rPr>
        <w:t>Behavioural</w:t>
      </w:r>
      <w:r w:rsidRPr="00427FFD">
        <w:rPr>
          <w:rFonts w:ascii="Arial" w:hAnsi="Arial" w:cs="Arial"/>
        </w:rPr>
        <w:t xml:space="preserve"> finance, a field that combines psychological theory with conventional economics, suggests that various cognitive biases and emotional responses can significantly influence investor </w:t>
      </w:r>
      <w:r w:rsidR="00FA7747" w:rsidRPr="00427FFD">
        <w:rPr>
          <w:rFonts w:ascii="Arial" w:hAnsi="Arial" w:cs="Arial"/>
        </w:rPr>
        <w:t>behaviour</w:t>
      </w:r>
      <w:r w:rsidRPr="00427FFD">
        <w:rPr>
          <w:rFonts w:ascii="Arial" w:hAnsi="Arial" w:cs="Arial"/>
        </w:rPr>
        <w:t xml:space="preserve"> and, consequently, market outcomes (Kahneman &amp; Tversky, 1979). This perspective challenges the traditional efficient market hypothesis (EMH), which posits that markets are perfectly rational and always incorporate all available information in prices (Fama, 1970).</w:t>
      </w:r>
    </w:p>
    <w:p w14:paraId="50AE2B1D" w14:textId="6B8D5606" w:rsidR="001D511D" w:rsidRPr="001D511D" w:rsidRDefault="001D511D" w:rsidP="00817312">
      <w:pPr>
        <w:rPr>
          <w:rFonts w:ascii="Arial" w:hAnsi="Arial" w:cs="Arial"/>
        </w:rPr>
      </w:pPr>
      <w:r w:rsidRPr="001D511D">
        <w:rPr>
          <w:rFonts w:ascii="Arial" w:hAnsi="Arial" w:cs="Arial"/>
        </w:rPr>
        <w:t xml:space="preserve">Technical analysis and psychological factors play a significant role in influencing the trading patterns of retail investors. Technical analysis involves using historical price data and market statistics to predict future price movements. It provides insights into market trends, support, and resistance levels, helping investors make informed decisions. On the other hand, psychological factors such as emotions, fear, greed, and performance anxiety can often lead to biased decision-making and impulsive trading </w:t>
      </w:r>
      <w:r>
        <w:rPr>
          <w:rFonts w:ascii="Arial" w:hAnsi="Arial" w:cs="Arial"/>
        </w:rPr>
        <w:t>behaviours</w:t>
      </w:r>
      <w:r w:rsidRPr="001D511D">
        <w:rPr>
          <w:rFonts w:ascii="Arial" w:hAnsi="Arial" w:cs="Arial"/>
        </w:rPr>
        <w:t>. These emotional aspects can override rational analysis and lead to suboptimal trading outcomes for investors</w:t>
      </w:r>
      <w:r>
        <w:rPr>
          <w:rFonts w:ascii="Arial" w:hAnsi="Arial" w:cs="Arial"/>
        </w:rPr>
        <w:t xml:space="preserve"> (</w:t>
      </w:r>
      <w:r w:rsidRPr="001D511D">
        <w:rPr>
          <w:rFonts w:ascii="Arial" w:hAnsi="Arial" w:cs="Arial"/>
        </w:rPr>
        <w:t>K</w:t>
      </w:r>
      <w:r>
        <w:rPr>
          <w:rFonts w:ascii="Arial" w:hAnsi="Arial" w:cs="Arial"/>
        </w:rPr>
        <w:t>umari P.,</w:t>
      </w:r>
      <w:r w:rsidRPr="001D511D">
        <w:rPr>
          <w:rFonts w:ascii="Arial" w:hAnsi="Arial" w:cs="Arial"/>
        </w:rPr>
        <w:t xml:space="preserve"> </w:t>
      </w:r>
      <w:proofErr w:type="spellStart"/>
      <w:r w:rsidRPr="001D511D">
        <w:rPr>
          <w:rFonts w:ascii="Arial" w:hAnsi="Arial" w:cs="Arial"/>
        </w:rPr>
        <w:t>C</w:t>
      </w:r>
      <w:r>
        <w:rPr>
          <w:rFonts w:ascii="Arial" w:hAnsi="Arial" w:cs="Arial"/>
        </w:rPr>
        <w:t>ha</w:t>
      </w:r>
      <w:r w:rsidRPr="001D511D">
        <w:rPr>
          <w:rFonts w:ascii="Arial" w:hAnsi="Arial" w:cs="Arial"/>
        </w:rPr>
        <w:t>I</w:t>
      </w:r>
      <w:r>
        <w:rPr>
          <w:rFonts w:ascii="Arial" w:hAnsi="Arial" w:cs="Arial"/>
        </w:rPr>
        <w:t>tanya</w:t>
      </w:r>
      <w:proofErr w:type="spellEnd"/>
      <w:r>
        <w:rPr>
          <w:rFonts w:ascii="Arial" w:hAnsi="Arial" w:cs="Arial"/>
        </w:rPr>
        <w:t xml:space="preserve"> H and</w:t>
      </w:r>
      <w:r w:rsidRPr="001D511D">
        <w:rPr>
          <w:rFonts w:ascii="Arial" w:hAnsi="Arial" w:cs="Arial"/>
        </w:rPr>
        <w:t xml:space="preserve"> </w:t>
      </w:r>
      <w:proofErr w:type="spellStart"/>
      <w:r w:rsidRPr="001D511D">
        <w:rPr>
          <w:rFonts w:ascii="Arial" w:hAnsi="Arial" w:cs="Arial"/>
        </w:rPr>
        <w:t>D</w:t>
      </w:r>
      <w:r>
        <w:rPr>
          <w:rFonts w:ascii="Arial" w:hAnsi="Arial" w:cs="Arial"/>
        </w:rPr>
        <w:t>odd</w:t>
      </w:r>
      <w:r w:rsidRPr="001D511D">
        <w:rPr>
          <w:rFonts w:ascii="Arial" w:hAnsi="Arial" w:cs="Arial"/>
        </w:rPr>
        <w:t>I</w:t>
      </w:r>
      <w:r>
        <w:rPr>
          <w:rFonts w:ascii="Arial" w:hAnsi="Arial" w:cs="Arial"/>
        </w:rPr>
        <w:t>patlan</w:t>
      </w:r>
      <w:proofErr w:type="spellEnd"/>
      <w:r>
        <w:rPr>
          <w:rFonts w:ascii="Arial" w:hAnsi="Arial" w:cs="Arial"/>
        </w:rPr>
        <w:t>, 2021)</w:t>
      </w:r>
    </w:p>
    <w:p w14:paraId="1C5C73FB" w14:textId="44B8CDC7" w:rsidR="001D511D" w:rsidRPr="001D511D" w:rsidRDefault="001D511D" w:rsidP="00817312">
      <w:pPr>
        <w:rPr>
          <w:rFonts w:ascii="Arial" w:hAnsi="Arial" w:cs="Arial"/>
        </w:rPr>
      </w:pPr>
    </w:p>
    <w:p w14:paraId="43A96C42" w14:textId="07A65CBD" w:rsidR="001D511D" w:rsidRPr="001D511D" w:rsidRDefault="001F3714" w:rsidP="00817312">
      <w:pPr>
        <w:rPr>
          <w:rFonts w:ascii="Arial" w:hAnsi="Arial" w:cs="Arial"/>
        </w:rPr>
      </w:pPr>
      <w:r>
        <w:rPr>
          <w:rFonts w:ascii="Arial" w:hAnsi="Arial" w:cs="Arial"/>
        </w:rPr>
        <w:t>While</w:t>
      </w:r>
      <w:r w:rsidR="001D511D" w:rsidRPr="001D511D">
        <w:rPr>
          <w:rFonts w:ascii="Arial" w:hAnsi="Arial" w:cs="Arial"/>
        </w:rPr>
        <w:t xml:space="preserve"> technical analysis provides a framework for making trading decisions based on </w:t>
      </w:r>
      <w:r>
        <w:rPr>
          <w:rFonts w:ascii="Arial" w:hAnsi="Arial" w:cs="Arial"/>
        </w:rPr>
        <w:t>historical price</w:t>
      </w:r>
      <w:r w:rsidR="001D511D" w:rsidRPr="001D511D">
        <w:rPr>
          <w:rFonts w:ascii="Arial" w:hAnsi="Arial" w:cs="Arial"/>
        </w:rPr>
        <w:t xml:space="preserve"> data, </w:t>
      </w:r>
      <w:r>
        <w:rPr>
          <w:rFonts w:ascii="Arial" w:hAnsi="Arial" w:cs="Arial"/>
        </w:rPr>
        <w:t xml:space="preserve">the </w:t>
      </w:r>
      <w:r w:rsidR="001D511D" w:rsidRPr="001D511D">
        <w:rPr>
          <w:rFonts w:ascii="Arial" w:hAnsi="Arial" w:cs="Arial"/>
        </w:rPr>
        <w:t xml:space="preserve">psychological factors can </w:t>
      </w:r>
      <w:r>
        <w:rPr>
          <w:rFonts w:ascii="Arial" w:hAnsi="Arial" w:cs="Arial"/>
        </w:rPr>
        <w:t>have a very strong</w:t>
      </w:r>
      <w:r w:rsidR="001D511D" w:rsidRPr="001D511D">
        <w:rPr>
          <w:rFonts w:ascii="Arial" w:hAnsi="Arial" w:cs="Arial"/>
        </w:rPr>
        <w:t xml:space="preserve"> impact</w:t>
      </w:r>
      <w:r>
        <w:rPr>
          <w:rFonts w:ascii="Arial" w:hAnsi="Arial" w:cs="Arial"/>
        </w:rPr>
        <w:t xml:space="preserve"> on</w:t>
      </w:r>
      <w:r w:rsidR="001D511D" w:rsidRPr="001D511D">
        <w:rPr>
          <w:rFonts w:ascii="Arial" w:hAnsi="Arial" w:cs="Arial"/>
        </w:rPr>
        <w:t xml:space="preserve"> how investors interpret and act upon this information. Understanding and managing these </w:t>
      </w:r>
      <w:r w:rsidR="001D511D" w:rsidRPr="001D511D">
        <w:rPr>
          <w:rFonts w:ascii="Arial" w:hAnsi="Arial" w:cs="Arial"/>
        </w:rPr>
        <w:lastRenderedPageBreak/>
        <w:t>psychological influences is crucial for investors</w:t>
      </w:r>
      <w:r>
        <w:rPr>
          <w:rFonts w:ascii="Arial" w:hAnsi="Arial" w:cs="Arial"/>
        </w:rPr>
        <w:t xml:space="preserve"> and traders</w:t>
      </w:r>
      <w:r w:rsidR="001D511D" w:rsidRPr="001D511D">
        <w:rPr>
          <w:rFonts w:ascii="Arial" w:hAnsi="Arial" w:cs="Arial"/>
        </w:rPr>
        <w:t xml:space="preserve"> to maintain a balanced and strategic approach to trading in financial markets</w:t>
      </w:r>
      <w:r w:rsidR="001D511D">
        <w:rPr>
          <w:rFonts w:ascii="Arial" w:hAnsi="Arial" w:cs="Arial"/>
        </w:rPr>
        <w:t xml:space="preserve"> </w:t>
      </w:r>
      <w:r w:rsidR="001D511D">
        <w:rPr>
          <w:rFonts w:ascii="Arial" w:hAnsi="Arial" w:cs="Arial"/>
        </w:rPr>
        <w:t>(</w:t>
      </w:r>
      <w:r w:rsidR="001D511D" w:rsidRPr="001D511D">
        <w:rPr>
          <w:rFonts w:ascii="Arial" w:hAnsi="Arial" w:cs="Arial"/>
        </w:rPr>
        <w:t>K</w:t>
      </w:r>
      <w:r w:rsidR="001D511D">
        <w:rPr>
          <w:rFonts w:ascii="Arial" w:hAnsi="Arial" w:cs="Arial"/>
        </w:rPr>
        <w:t>umari P.,</w:t>
      </w:r>
      <w:r w:rsidR="001D511D" w:rsidRPr="001D511D">
        <w:rPr>
          <w:rFonts w:ascii="Arial" w:hAnsi="Arial" w:cs="Arial"/>
        </w:rPr>
        <w:t xml:space="preserve"> </w:t>
      </w:r>
      <w:proofErr w:type="spellStart"/>
      <w:r w:rsidR="001D511D" w:rsidRPr="001D511D">
        <w:rPr>
          <w:rFonts w:ascii="Arial" w:hAnsi="Arial" w:cs="Arial"/>
        </w:rPr>
        <w:t>C</w:t>
      </w:r>
      <w:r w:rsidR="001D511D">
        <w:rPr>
          <w:rFonts w:ascii="Arial" w:hAnsi="Arial" w:cs="Arial"/>
        </w:rPr>
        <w:t>ha</w:t>
      </w:r>
      <w:r w:rsidR="001D511D" w:rsidRPr="001D511D">
        <w:rPr>
          <w:rFonts w:ascii="Arial" w:hAnsi="Arial" w:cs="Arial"/>
        </w:rPr>
        <w:t>I</w:t>
      </w:r>
      <w:r w:rsidR="001D511D">
        <w:rPr>
          <w:rFonts w:ascii="Arial" w:hAnsi="Arial" w:cs="Arial"/>
        </w:rPr>
        <w:t>tanya</w:t>
      </w:r>
      <w:proofErr w:type="spellEnd"/>
      <w:r w:rsidR="001D511D">
        <w:rPr>
          <w:rFonts w:ascii="Arial" w:hAnsi="Arial" w:cs="Arial"/>
        </w:rPr>
        <w:t xml:space="preserve"> H and</w:t>
      </w:r>
      <w:r w:rsidR="001D511D" w:rsidRPr="001D511D">
        <w:rPr>
          <w:rFonts w:ascii="Arial" w:hAnsi="Arial" w:cs="Arial"/>
        </w:rPr>
        <w:t xml:space="preserve"> </w:t>
      </w:r>
      <w:proofErr w:type="spellStart"/>
      <w:r w:rsidR="001D511D" w:rsidRPr="001D511D">
        <w:rPr>
          <w:rFonts w:ascii="Arial" w:hAnsi="Arial" w:cs="Arial"/>
        </w:rPr>
        <w:t>D</w:t>
      </w:r>
      <w:r w:rsidR="001D511D">
        <w:rPr>
          <w:rFonts w:ascii="Arial" w:hAnsi="Arial" w:cs="Arial"/>
        </w:rPr>
        <w:t>odd</w:t>
      </w:r>
      <w:r w:rsidR="001D511D" w:rsidRPr="001D511D">
        <w:rPr>
          <w:rFonts w:ascii="Arial" w:hAnsi="Arial" w:cs="Arial"/>
        </w:rPr>
        <w:t>I</w:t>
      </w:r>
      <w:r w:rsidR="001D511D">
        <w:rPr>
          <w:rFonts w:ascii="Arial" w:hAnsi="Arial" w:cs="Arial"/>
        </w:rPr>
        <w:t>patlan</w:t>
      </w:r>
      <w:proofErr w:type="spellEnd"/>
      <w:r w:rsidR="001D511D">
        <w:rPr>
          <w:rFonts w:ascii="Arial" w:hAnsi="Arial" w:cs="Arial"/>
        </w:rPr>
        <w:t>, 2021)</w:t>
      </w:r>
    </w:p>
    <w:p w14:paraId="6D1A207F" w14:textId="25927A6C" w:rsidR="001D511D" w:rsidRPr="00427FFD" w:rsidRDefault="001D511D" w:rsidP="00817312">
      <w:pPr>
        <w:rPr>
          <w:rFonts w:ascii="Arial" w:hAnsi="Arial" w:cs="Arial"/>
        </w:rPr>
      </w:pPr>
    </w:p>
    <w:p w14:paraId="04A6EC87" w14:textId="2416B048" w:rsidR="00B107E0" w:rsidRPr="00CF7A17" w:rsidRDefault="00B107E0" w:rsidP="00817312">
      <w:pPr>
        <w:pStyle w:val="Heading2"/>
      </w:pPr>
      <w:bookmarkStart w:id="15" w:name="_Toc166012219"/>
      <w:r w:rsidRPr="00CF7A17">
        <w:t>Cognitive Biases and Market Predictability</w:t>
      </w:r>
      <w:bookmarkEnd w:id="15"/>
    </w:p>
    <w:p w14:paraId="5373E26F" w14:textId="3E67E46C" w:rsidR="00B107E0" w:rsidRPr="00427FFD" w:rsidRDefault="00B107E0" w:rsidP="00817312">
      <w:pPr>
        <w:rPr>
          <w:rFonts w:ascii="Arial" w:hAnsi="Arial" w:cs="Arial"/>
        </w:rPr>
      </w:pPr>
      <w:r w:rsidRPr="00427FFD">
        <w:rPr>
          <w:rFonts w:ascii="Arial" w:hAnsi="Arial" w:cs="Arial"/>
        </w:rPr>
        <w:t xml:space="preserve">One of the core principles of </w:t>
      </w:r>
      <w:r w:rsidR="00D07394" w:rsidRPr="00427FFD">
        <w:rPr>
          <w:rFonts w:ascii="Arial" w:hAnsi="Arial" w:cs="Arial"/>
        </w:rPr>
        <w:t>behavioural</w:t>
      </w:r>
      <w:r w:rsidRPr="00427FFD">
        <w:rPr>
          <w:rFonts w:ascii="Arial" w:hAnsi="Arial" w:cs="Arial"/>
        </w:rPr>
        <w:t xml:space="preserve"> finance is that investors are not always rational and are often influenced by cognitive biases. For instance, the confirmation bias, where investors seek out information that confirms their preexisting beliefs while ignoring contradictory evidence, can lead to overvalued assets as more investors buy into the same optimistic forecasts (Rabin &amp; Schrag, 1999). </w:t>
      </w:r>
      <w:r w:rsidR="001F3714">
        <w:rPr>
          <w:rFonts w:ascii="Arial" w:hAnsi="Arial" w:cs="Arial"/>
        </w:rPr>
        <w:t>T</w:t>
      </w:r>
      <w:r w:rsidRPr="00427FFD">
        <w:rPr>
          <w:rFonts w:ascii="Arial" w:hAnsi="Arial" w:cs="Arial"/>
        </w:rPr>
        <w:t xml:space="preserve">he availability </w:t>
      </w:r>
      <w:r w:rsidR="001F3714">
        <w:rPr>
          <w:rFonts w:ascii="Arial" w:hAnsi="Arial" w:cs="Arial"/>
        </w:rPr>
        <w:t>bias</w:t>
      </w:r>
      <w:r w:rsidRPr="00427FFD">
        <w:rPr>
          <w:rFonts w:ascii="Arial" w:hAnsi="Arial" w:cs="Arial"/>
        </w:rPr>
        <w:t xml:space="preserve">, which leads individuals to overestimate the </w:t>
      </w:r>
      <w:r w:rsidR="001F3714">
        <w:rPr>
          <w:rFonts w:ascii="Arial" w:hAnsi="Arial" w:cs="Arial"/>
        </w:rPr>
        <w:t>possibility</w:t>
      </w:r>
      <w:r w:rsidRPr="00427FFD">
        <w:rPr>
          <w:rFonts w:ascii="Arial" w:hAnsi="Arial" w:cs="Arial"/>
        </w:rPr>
        <w:t xml:space="preserve"> of events based on their ability to recall examples, can result in exaggerated market reactions to</w:t>
      </w:r>
      <w:r w:rsidR="001F3714">
        <w:rPr>
          <w:rFonts w:ascii="Arial" w:hAnsi="Arial" w:cs="Arial"/>
        </w:rPr>
        <w:t xml:space="preserve"> more</w:t>
      </w:r>
      <w:r w:rsidRPr="00427FFD">
        <w:rPr>
          <w:rFonts w:ascii="Arial" w:hAnsi="Arial" w:cs="Arial"/>
        </w:rPr>
        <w:t xml:space="preserve"> recent news (Tversky &amp; Kahneman, 1973).</w:t>
      </w:r>
    </w:p>
    <w:p w14:paraId="05BFE9AD" w14:textId="6138DB3E" w:rsidR="00B107E0" w:rsidRPr="00427FFD" w:rsidRDefault="00B107E0" w:rsidP="00817312">
      <w:pPr>
        <w:pStyle w:val="Heading2"/>
      </w:pPr>
      <w:r w:rsidRPr="00427FFD">
        <w:t xml:space="preserve"> </w:t>
      </w:r>
      <w:bookmarkStart w:id="16" w:name="_Toc166012220"/>
      <w:r w:rsidRPr="00427FFD">
        <w:t>Herd Behaviour and Self-Fulfilling Prophecies</w:t>
      </w:r>
      <w:bookmarkEnd w:id="16"/>
    </w:p>
    <w:p w14:paraId="2E744E51" w14:textId="77777777" w:rsidR="00B107E0" w:rsidRPr="00427FFD" w:rsidRDefault="00B107E0" w:rsidP="00817312">
      <w:pPr>
        <w:rPr>
          <w:rFonts w:ascii="Arial" w:hAnsi="Arial" w:cs="Arial"/>
        </w:rPr>
      </w:pPr>
    </w:p>
    <w:p w14:paraId="3EED434E" w14:textId="7057FB93" w:rsidR="00B107E0" w:rsidRPr="00427FFD" w:rsidRDefault="00B107E0" w:rsidP="00817312">
      <w:pPr>
        <w:rPr>
          <w:rFonts w:ascii="Arial" w:hAnsi="Arial" w:cs="Arial"/>
        </w:rPr>
      </w:pPr>
      <w:r w:rsidRPr="00427FFD">
        <w:rPr>
          <w:rFonts w:ascii="Arial" w:hAnsi="Arial" w:cs="Arial"/>
        </w:rPr>
        <w:t xml:space="preserve">Herd </w:t>
      </w:r>
      <w:r w:rsidR="00D07394" w:rsidRPr="00427FFD">
        <w:rPr>
          <w:rFonts w:ascii="Arial" w:hAnsi="Arial" w:cs="Arial"/>
        </w:rPr>
        <w:t>behaviour</w:t>
      </w:r>
      <w:r w:rsidRPr="00427FFD">
        <w:rPr>
          <w:rFonts w:ascii="Arial" w:hAnsi="Arial" w:cs="Arial"/>
        </w:rPr>
        <w:t xml:space="preserve"> is another phenomenon central to </w:t>
      </w:r>
      <w:r w:rsidR="00D07394" w:rsidRPr="00427FFD">
        <w:rPr>
          <w:rFonts w:ascii="Arial" w:hAnsi="Arial" w:cs="Arial"/>
        </w:rPr>
        <w:t>behavioural</w:t>
      </w:r>
      <w:r w:rsidRPr="00427FFD">
        <w:rPr>
          <w:rFonts w:ascii="Arial" w:hAnsi="Arial" w:cs="Arial"/>
        </w:rPr>
        <w:t xml:space="preserve"> finance, describing how investors often follow the actions of the majority, irrespective of their information or analysis (Bikhchandani &amp; Sharma, 2001). This </w:t>
      </w:r>
      <w:r w:rsidR="00D07394" w:rsidRPr="00427FFD">
        <w:rPr>
          <w:rFonts w:ascii="Arial" w:hAnsi="Arial" w:cs="Arial"/>
        </w:rPr>
        <w:t>behaviour</w:t>
      </w:r>
      <w:r w:rsidRPr="00427FFD">
        <w:rPr>
          <w:rFonts w:ascii="Arial" w:hAnsi="Arial" w:cs="Arial"/>
        </w:rPr>
        <w:t xml:space="preserve"> can create self-fulfilling prophecies in the markets, where the mere belief in a trend can cause it to manifest. For example, if a significant number of traders act on a technical indicator </w:t>
      </w:r>
      <w:r w:rsidR="00D07394" w:rsidRPr="00427FFD">
        <w:rPr>
          <w:rFonts w:ascii="Arial" w:hAnsi="Arial" w:cs="Arial"/>
        </w:rPr>
        <w:t>signalling</w:t>
      </w:r>
      <w:r w:rsidRPr="00427FFD">
        <w:rPr>
          <w:rFonts w:ascii="Arial" w:hAnsi="Arial" w:cs="Arial"/>
        </w:rPr>
        <w:t xml:space="preserve"> a bullish trend, their collective buying can drive up the price, thus validating the initial prediction (Shleifer, 2000).</w:t>
      </w:r>
    </w:p>
    <w:p w14:paraId="27CA068E" w14:textId="645CDEA9" w:rsidR="00B107E0" w:rsidRPr="00427FFD" w:rsidRDefault="00B107E0" w:rsidP="00817312">
      <w:pPr>
        <w:pStyle w:val="Heading3"/>
      </w:pPr>
      <w:r w:rsidRPr="00427FFD">
        <w:t xml:space="preserve"> </w:t>
      </w:r>
      <w:bookmarkStart w:id="17" w:name="_Toc166012221"/>
      <w:r w:rsidRPr="00427FFD">
        <w:t xml:space="preserve">Technical Analysis and </w:t>
      </w:r>
      <w:r w:rsidR="00D07394" w:rsidRPr="00427FFD">
        <w:t>Behavioural</w:t>
      </w:r>
      <w:r w:rsidRPr="00427FFD">
        <w:t xml:space="preserve"> Insights</w:t>
      </w:r>
      <w:bookmarkEnd w:id="17"/>
    </w:p>
    <w:p w14:paraId="6342739E" w14:textId="52EBEB32" w:rsidR="00B107E0" w:rsidRPr="00427FFD" w:rsidRDefault="00B107E0" w:rsidP="00817312">
      <w:pPr>
        <w:rPr>
          <w:rFonts w:ascii="Arial" w:hAnsi="Arial" w:cs="Arial"/>
        </w:rPr>
      </w:pPr>
      <w:r w:rsidRPr="00427FFD">
        <w:rPr>
          <w:rFonts w:ascii="Arial" w:hAnsi="Arial" w:cs="Arial"/>
        </w:rPr>
        <w:t xml:space="preserve">Technical analysis, with its focus on market trends and patterns, inherently acknowledges the impact of investor psychology on market movements. The recognition of patterns </w:t>
      </w:r>
      <w:r w:rsidR="001F3714">
        <w:rPr>
          <w:rFonts w:ascii="Arial" w:hAnsi="Arial" w:cs="Arial"/>
        </w:rPr>
        <w:t>like</w:t>
      </w:r>
      <w:r w:rsidRPr="00427FFD">
        <w:rPr>
          <w:rFonts w:ascii="Arial" w:hAnsi="Arial" w:cs="Arial"/>
        </w:rPr>
        <w:t xml:space="preserve"> head and shoulders or double tops may not just </w:t>
      </w:r>
      <w:r w:rsidR="00C9552F" w:rsidRPr="00427FFD">
        <w:rPr>
          <w:rFonts w:ascii="Arial" w:hAnsi="Arial" w:cs="Arial"/>
        </w:rPr>
        <w:t>reflect</w:t>
      </w:r>
      <w:r w:rsidRPr="00427FFD">
        <w:rPr>
          <w:rFonts w:ascii="Arial" w:hAnsi="Arial" w:cs="Arial"/>
        </w:rPr>
        <w:t xml:space="preserve"> historical price movements but also a manifestation of collective investor psychology—fear, greed, optimism, and pessimism—that drives market dynamics (De Bondt &amp; Thaler, 1985).</w:t>
      </w:r>
    </w:p>
    <w:p w14:paraId="075A4FE4" w14:textId="77777777" w:rsidR="00B107E0" w:rsidRPr="00427FFD" w:rsidRDefault="00B107E0" w:rsidP="00817312">
      <w:pPr>
        <w:rPr>
          <w:rFonts w:ascii="Arial" w:hAnsi="Arial" w:cs="Arial"/>
        </w:rPr>
      </w:pPr>
    </w:p>
    <w:p w14:paraId="2EB788FD" w14:textId="2E4E0B61" w:rsidR="00B107E0" w:rsidRPr="00427FFD" w:rsidRDefault="00B107E0" w:rsidP="00817312">
      <w:pPr>
        <w:rPr>
          <w:rFonts w:ascii="Arial" w:hAnsi="Arial" w:cs="Arial"/>
        </w:rPr>
      </w:pPr>
      <w:r w:rsidRPr="00427FFD">
        <w:rPr>
          <w:rFonts w:ascii="Arial" w:hAnsi="Arial" w:cs="Arial"/>
        </w:rPr>
        <w:t>Moreover, the effic</w:t>
      </w:r>
      <w:r w:rsidR="001F3714">
        <w:rPr>
          <w:rFonts w:ascii="Arial" w:hAnsi="Arial" w:cs="Arial"/>
        </w:rPr>
        <w:t>iency</w:t>
      </w:r>
      <w:r w:rsidRPr="00427FFD">
        <w:rPr>
          <w:rFonts w:ascii="Arial" w:hAnsi="Arial" w:cs="Arial"/>
        </w:rPr>
        <w:t xml:space="preserve"> of </w:t>
      </w:r>
      <w:r w:rsidR="001F3714">
        <w:rPr>
          <w:rFonts w:ascii="Arial" w:hAnsi="Arial" w:cs="Arial"/>
        </w:rPr>
        <w:t>some</w:t>
      </w:r>
      <w:r w:rsidRPr="00427FFD">
        <w:rPr>
          <w:rFonts w:ascii="Arial" w:hAnsi="Arial" w:cs="Arial"/>
        </w:rPr>
        <w:t xml:space="preserve"> technical indicators can be partly explained through </w:t>
      </w:r>
      <w:r w:rsidR="00D07394" w:rsidRPr="00427FFD">
        <w:rPr>
          <w:rFonts w:ascii="Arial" w:hAnsi="Arial" w:cs="Arial"/>
        </w:rPr>
        <w:t>behavioural</w:t>
      </w:r>
      <w:r w:rsidRPr="00427FFD">
        <w:rPr>
          <w:rFonts w:ascii="Arial" w:hAnsi="Arial" w:cs="Arial"/>
        </w:rPr>
        <w:t xml:space="preserve"> finance lenses. </w:t>
      </w:r>
      <w:r w:rsidR="001F3714">
        <w:rPr>
          <w:rFonts w:ascii="Arial" w:hAnsi="Arial" w:cs="Arial"/>
        </w:rPr>
        <w:t>The</w:t>
      </w:r>
      <w:r w:rsidRPr="00427FFD">
        <w:rPr>
          <w:rFonts w:ascii="Arial" w:hAnsi="Arial" w:cs="Arial"/>
        </w:rPr>
        <w:t xml:space="preserve"> use of moving averages</w:t>
      </w:r>
      <w:r w:rsidR="001F3714">
        <w:rPr>
          <w:rFonts w:ascii="Arial" w:hAnsi="Arial" w:cs="Arial"/>
        </w:rPr>
        <w:t>, for example,</w:t>
      </w:r>
      <w:r w:rsidRPr="00427FFD">
        <w:rPr>
          <w:rFonts w:ascii="Arial" w:hAnsi="Arial" w:cs="Arial"/>
        </w:rPr>
        <w:t xml:space="preserve"> might </w:t>
      </w:r>
      <w:r w:rsidR="001F3714">
        <w:rPr>
          <w:rFonts w:ascii="Arial" w:hAnsi="Arial" w:cs="Arial"/>
        </w:rPr>
        <w:t xml:space="preserve">try to </w:t>
      </w:r>
      <w:r w:rsidRPr="00427FFD">
        <w:rPr>
          <w:rFonts w:ascii="Arial" w:hAnsi="Arial" w:cs="Arial"/>
        </w:rPr>
        <w:t xml:space="preserve">capitalize on the tendency of investors to react to recent price movements (representativeness heuristic), while momentum strategies exploit herd </w:t>
      </w:r>
      <w:r w:rsidR="002B692F" w:rsidRPr="00427FFD">
        <w:rPr>
          <w:rFonts w:ascii="Arial" w:hAnsi="Arial" w:cs="Arial"/>
        </w:rPr>
        <w:t>behaviour</w:t>
      </w:r>
      <w:r w:rsidRPr="00427FFD">
        <w:rPr>
          <w:rFonts w:ascii="Arial" w:hAnsi="Arial" w:cs="Arial"/>
        </w:rPr>
        <w:t xml:space="preserve"> by riding on the wave of collective investment trends (Jegadeesh &amp; Titman, 1993).</w:t>
      </w:r>
    </w:p>
    <w:p w14:paraId="6A9D98DF" w14:textId="261F571A" w:rsidR="007D5524" w:rsidRPr="00CF7A17" w:rsidRDefault="007D5524" w:rsidP="00817312">
      <w:pPr>
        <w:pStyle w:val="Heading2"/>
      </w:pPr>
      <w:bookmarkStart w:id="18" w:name="_Toc166012222"/>
      <w:r w:rsidRPr="00CF7A17">
        <w:lastRenderedPageBreak/>
        <w:t>Case study example</w:t>
      </w:r>
      <w:bookmarkEnd w:id="18"/>
      <w:r w:rsidRPr="00CF7A17">
        <w:t xml:space="preserve"> </w:t>
      </w:r>
    </w:p>
    <w:p w14:paraId="5C145541" w14:textId="7532CE3B" w:rsidR="007D5524" w:rsidRPr="00427FFD" w:rsidRDefault="007D5524" w:rsidP="00817312">
      <w:pPr>
        <w:rPr>
          <w:rFonts w:ascii="Arial" w:hAnsi="Arial" w:cs="Arial"/>
        </w:rPr>
      </w:pPr>
      <w:r w:rsidRPr="00427FFD">
        <w:rPr>
          <w:rFonts w:ascii="Arial" w:hAnsi="Arial" w:cs="Arial"/>
        </w:rPr>
        <w:t xml:space="preserve">To elucidate the practical application of technical analysis and its integration with </w:t>
      </w:r>
      <w:r w:rsidR="002B692F" w:rsidRPr="00427FFD">
        <w:rPr>
          <w:rFonts w:ascii="Arial" w:hAnsi="Arial" w:cs="Arial"/>
        </w:rPr>
        <w:t>behavioural</w:t>
      </w:r>
      <w:r w:rsidRPr="00427FFD">
        <w:rPr>
          <w:rFonts w:ascii="Arial" w:hAnsi="Arial" w:cs="Arial"/>
        </w:rPr>
        <w:t xml:space="preserve"> finance principles, let's examine historical and contemporary case studies. These examples showcase how technical strategies have been utilised to predict market movements, underlining the influence of investor psychology on market dynamics.</w:t>
      </w:r>
    </w:p>
    <w:p w14:paraId="072423ED" w14:textId="5CF29148" w:rsidR="007D5524" w:rsidRPr="00427FFD" w:rsidRDefault="007D5524" w:rsidP="00817312">
      <w:pPr>
        <w:pStyle w:val="Heading3"/>
      </w:pPr>
      <w:r w:rsidRPr="00427FFD">
        <w:t xml:space="preserve"> </w:t>
      </w:r>
      <w:bookmarkStart w:id="19" w:name="_Toc166012223"/>
      <w:r w:rsidRPr="00427FFD">
        <w:t>Historical Case Study: The Dot-Com Bubble</w:t>
      </w:r>
      <w:bookmarkEnd w:id="19"/>
    </w:p>
    <w:p w14:paraId="0C88523D" w14:textId="4DA3339F" w:rsidR="007D5524" w:rsidRPr="00427FFD" w:rsidRDefault="007D5524" w:rsidP="00817312">
      <w:pPr>
        <w:rPr>
          <w:rFonts w:ascii="Arial" w:hAnsi="Arial" w:cs="Arial"/>
        </w:rPr>
      </w:pPr>
      <w:r w:rsidRPr="00427FFD">
        <w:rPr>
          <w:rFonts w:ascii="Arial" w:hAnsi="Arial" w:cs="Arial"/>
        </w:rPr>
        <w:t>One notable historical instance of technical analysis in action is during the Dot-Com Bubble of the late 1990s and early 2000s. During this period, the NASDAQ Composite experienced a rapid increase in value, fuelled by investments in internet-based companies. Technical analysts observed several patterns indicative of a speculative bubble, such as parabolic price increases and extremely high trading volumes, which are often interpreted as signs of market euphoria (Shiller, 2005).</w:t>
      </w:r>
    </w:p>
    <w:p w14:paraId="27FCD13E" w14:textId="1638AE1D" w:rsidR="006D0A10" w:rsidRPr="00427FFD" w:rsidRDefault="007D5524" w:rsidP="00817312">
      <w:pPr>
        <w:rPr>
          <w:rFonts w:ascii="Arial" w:hAnsi="Arial" w:cs="Arial"/>
        </w:rPr>
      </w:pPr>
      <w:r w:rsidRPr="00427FFD">
        <w:rPr>
          <w:rFonts w:ascii="Arial" w:hAnsi="Arial" w:cs="Arial"/>
        </w:rPr>
        <w:t xml:space="preserve">As the bubble approached its peak, several technical indicators, including the relative strength index (RSI) and moving average convergence divergence (MACD), </w:t>
      </w:r>
      <w:r w:rsidR="00CF7A17">
        <w:rPr>
          <w:rFonts w:ascii="Arial" w:hAnsi="Arial" w:cs="Arial"/>
        </w:rPr>
        <w:t>signalled</w:t>
      </w:r>
      <w:r w:rsidRPr="00427FFD">
        <w:rPr>
          <w:rFonts w:ascii="Arial" w:hAnsi="Arial" w:cs="Arial"/>
        </w:rPr>
        <w:t xml:space="preserve"> overbought conditions, suggesting that a reversal was imminent (Shiller, 2005). Despite these warnings, the herd </w:t>
      </w:r>
      <w:r w:rsidR="002B692F" w:rsidRPr="00427FFD">
        <w:rPr>
          <w:rFonts w:ascii="Arial" w:hAnsi="Arial" w:cs="Arial"/>
        </w:rPr>
        <w:t>behaviour</w:t>
      </w:r>
      <w:r w:rsidRPr="00427FFD">
        <w:rPr>
          <w:rFonts w:ascii="Arial" w:hAnsi="Arial" w:cs="Arial"/>
        </w:rPr>
        <w:t xml:space="preserve"> and optimism bias among investors led to continued investment until the bubble eventually burst. This case illustrates how technical analysis, combined with an understanding of </w:t>
      </w:r>
      <w:r w:rsidR="00D07394" w:rsidRPr="00427FFD">
        <w:rPr>
          <w:rFonts w:ascii="Arial" w:hAnsi="Arial" w:cs="Arial"/>
        </w:rPr>
        <w:t>behavioural</w:t>
      </w:r>
      <w:r w:rsidRPr="00427FFD">
        <w:rPr>
          <w:rFonts w:ascii="Arial" w:hAnsi="Arial" w:cs="Arial"/>
        </w:rPr>
        <w:t xml:space="preserve"> finance, can provide insights into market excesses.</w:t>
      </w:r>
      <w:r w:rsidR="006D0A10" w:rsidRPr="00427FFD">
        <w:rPr>
          <w:rFonts w:ascii="Arial" w:hAnsi="Arial" w:cs="Arial"/>
        </w:rPr>
        <w:t xml:space="preserve"> (Shiller, 2005).</w:t>
      </w:r>
    </w:p>
    <w:p w14:paraId="53779E30" w14:textId="2B3EEC52" w:rsidR="007D5524" w:rsidRPr="00427FFD" w:rsidRDefault="007D5524" w:rsidP="00817312">
      <w:pPr>
        <w:pStyle w:val="Heading3"/>
      </w:pPr>
      <w:r w:rsidRPr="00427FFD">
        <w:t xml:space="preserve"> </w:t>
      </w:r>
      <w:bookmarkStart w:id="20" w:name="_Toc166012224"/>
      <w:r w:rsidRPr="00427FFD">
        <w:t>Contemporary Example: Algorithmic Trading and the Flash Crash</w:t>
      </w:r>
      <w:bookmarkEnd w:id="20"/>
    </w:p>
    <w:p w14:paraId="17F931B8" w14:textId="77777777" w:rsidR="006D0A10" w:rsidRPr="00427FFD" w:rsidRDefault="007D5524" w:rsidP="00817312">
      <w:pPr>
        <w:rPr>
          <w:rFonts w:ascii="Arial" w:hAnsi="Arial" w:cs="Arial"/>
        </w:rPr>
      </w:pPr>
      <w:r w:rsidRPr="00427FFD">
        <w:rPr>
          <w:rFonts w:ascii="Arial" w:hAnsi="Arial" w:cs="Arial"/>
        </w:rPr>
        <w:t xml:space="preserve">A more recent example involves the use of algorithmic trading strategies that incorporate technical analysis. On May 6, 2010, the Dow Jones Industrial Average experienced a sudden and dramatic drop, losing nearly 1,000 points in minutes before quickly recovering—a phenomenon known as the Flash Crash. </w:t>
      </w:r>
      <w:r w:rsidR="006D0A10" w:rsidRPr="00427FFD">
        <w:rPr>
          <w:rFonts w:ascii="Arial" w:hAnsi="Arial" w:cs="Arial"/>
        </w:rPr>
        <w:t>(Kirilenko et al., 2011).</w:t>
      </w:r>
    </w:p>
    <w:p w14:paraId="250888AD" w14:textId="4DF53017" w:rsidR="007D5524" w:rsidRPr="00427FFD" w:rsidRDefault="007D5524" w:rsidP="00817312">
      <w:pPr>
        <w:rPr>
          <w:rFonts w:ascii="Arial" w:hAnsi="Arial" w:cs="Arial"/>
        </w:rPr>
      </w:pPr>
      <w:r w:rsidRPr="00427FFD">
        <w:rPr>
          <w:rFonts w:ascii="Arial" w:hAnsi="Arial" w:cs="Arial"/>
        </w:rPr>
        <w:t>Subsequent investigations revealed that algorithmic trading systems, responding to technical indicators in a highly volatile market, executed trades at speeds and volumes that exacerbated the market's instability (Kirilenko et al., 2011).</w:t>
      </w:r>
    </w:p>
    <w:p w14:paraId="53700DDE" w14:textId="77777777" w:rsidR="007D5524" w:rsidRPr="00427FFD" w:rsidRDefault="007D5524" w:rsidP="00817312">
      <w:pPr>
        <w:rPr>
          <w:rFonts w:ascii="Arial" w:hAnsi="Arial" w:cs="Arial"/>
        </w:rPr>
      </w:pPr>
    </w:p>
    <w:p w14:paraId="6F2FAFE7" w14:textId="0ABAACE1" w:rsidR="006D0A10" w:rsidRPr="00427FFD" w:rsidRDefault="007D5524" w:rsidP="00817312">
      <w:pPr>
        <w:rPr>
          <w:rFonts w:ascii="Arial" w:hAnsi="Arial" w:cs="Arial"/>
        </w:rPr>
      </w:pPr>
      <w:r w:rsidRPr="00427FFD">
        <w:rPr>
          <w:rFonts w:ascii="Arial" w:hAnsi="Arial" w:cs="Arial"/>
        </w:rPr>
        <w:t>This event underscores the impact of automated trading systems that utili</w:t>
      </w:r>
      <w:r w:rsidR="006D0A10" w:rsidRPr="00427FFD">
        <w:rPr>
          <w:rFonts w:ascii="Arial" w:hAnsi="Arial" w:cs="Arial"/>
        </w:rPr>
        <w:t>s</w:t>
      </w:r>
      <w:r w:rsidRPr="00427FFD">
        <w:rPr>
          <w:rFonts w:ascii="Arial" w:hAnsi="Arial" w:cs="Arial"/>
        </w:rPr>
        <w:t xml:space="preserve">e technical analysis on market dynamics. While these systems can enhance market efficiency by providing liquidity and enabling rapid execution of trades, they can also contribute to market volatility when acting </w:t>
      </w:r>
      <w:proofErr w:type="spellStart"/>
      <w:r w:rsidRPr="00427FFD">
        <w:rPr>
          <w:rFonts w:ascii="Arial" w:hAnsi="Arial" w:cs="Arial"/>
        </w:rPr>
        <w:t>en</w:t>
      </w:r>
      <w:proofErr w:type="spellEnd"/>
      <w:r w:rsidRPr="00427FFD">
        <w:rPr>
          <w:rFonts w:ascii="Arial" w:hAnsi="Arial" w:cs="Arial"/>
        </w:rPr>
        <w:t xml:space="preserve"> masse, reflecting a digital form of herd </w:t>
      </w:r>
      <w:r w:rsidR="00FA7747" w:rsidRPr="00427FFD">
        <w:rPr>
          <w:rFonts w:ascii="Arial" w:hAnsi="Arial" w:cs="Arial"/>
        </w:rPr>
        <w:t>behaviour</w:t>
      </w:r>
      <w:r w:rsidRPr="00427FFD">
        <w:rPr>
          <w:rFonts w:ascii="Arial" w:hAnsi="Arial" w:cs="Arial"/>
        </w:rPr>
        <w:t xml:space="preserve"> (Kirilenko et al., 2011).</w:t>
      </w:r>
    </w:p>
    <w:p w14:paraId="4F21DC11" w14:textId="66018CA3" w:rsidR="007D5524" w:rsidRPr="00427FFD" w:rsidRDefault="006D0A10" w:rsidP="00817312">
      <w:pPr>
        <w:rPr>
          <w:rFonts w:ascii="Arial" w:hAnsi="Arial" w:cs="Arial"/>
        </w:rPr>
      </w:pPr>
      <w:r w:rsidRPr="00427FFD">
        <w:rPr>
          <w:rFonts w:ascii="Arial" w:hAnsi="Arial" w:cs="Arial"/>
        </w:rPr>
        <w:t xml:space="preserve">  </w:t>
      </w:r>
      <w:r w:rsidR="007D5524" w:rsidRPr="00427FFD">
        <w:rPr>
          <w:rFonts w:ascii="Arial" w:hAnsi="Arial" w:cs="Arial"/>
        </w:rPr>
        <w:t xml:space="preserve">These case studies </w:t>
      </w:r>
      <w:r w:rsidR="001F3714">
        <w:rPr>
          <w:rFonts w:ascii="Arial" w:hAnsi="Arial" w:cs="Arial"/>
        </w:rPr>
        <w:t>show and highlight</w:t>
      </w:r>
      <w:r w:rsidR="007D5524" w:rsidRPr="00427FFD">
        <w:rPr>
          <w:rFonts w:ascii="Arial" w:hAnsi="Arial" w:cs="Arial"/>
        </w:rPr>
        <w:t xml:space="preserve"> the relevance of technical analysis and </w:t>
      </w:r>
      <w:r w:rsidR="00FA7747" w:rsidRPr="00427FFD">
        <w:rPr>
          <w:rFonts w:ascii="Arial" w:hAnsi="Arial" w:cs="Arial"/>
        </w:rPr>
        <w:t>behavioural</w:t>
      </w:r>
      <w:r w:rsidR="007D5524" w:rsidRPr="00427FFD">
        <w:rPr>
          <w:rFonts w:ascii="Arial" w:hAnsi="Arial" w:cs="Arial"/>
        </w:rPr>
        <w:t xml:space="preserve"> finance in understanding market movements. Whether through manual analysis during the Dot-Com Bubble or automated strategies in the Flash Crash, the </w:t>
      </w:r>
      <w:r w:rsidR="007D5524" w:rsidRPr="00427FFD">
        <w:rPr>
          <w:rFonts w:ascii="Arial" w:hAnsi="Arial" w:cs="Arial"/>
        </w:rPr>
        <w:lastRenderedPageBreak/>
        <w:t xml:space="preserve">principles of technical analysis—when viewed through the lens of investor psychology—offer valuable insights into market </w:t>
      </w:r>
      <w:r w:rsidR="00FA7747" w:rsidRPr="00427FFD">
        <w:rPr>
          <w:rFonts w:ascii="Arial" w:hAnsi="Arial" w:cs="Arial"/>
        </w:rPr>
        <w:t>behaviour</w:t>
      </w:r>
      <w:r w:rsidR="007D5524" w:rsidRPr="00427FFD">
        <w:rPr>
          <w:rFonts w:ascii="Arial" w:hAnsi="Arial" w:cs="Arial"/>
        </w:rPr>
        <w:t>. These examples also demonstrate the dual-edged nature of technical strategies, capable of both predicting market movements and contributing to market volatility when widely adopted.</w:t>
      </w:r>
    </w:p>
    <w:p w14:paraId="00DE56AF" w14:textId="59B5D9B8" w:rsidR="00BB027A" w:rsidRPr="00CF7A17" w:rsidRDefault="00BB027A" w:rsidP="00817312">
      <w:pPr>
        <w:pStyle w:val="Heading2"/>
      </w:pPr>
      <w:bookmarkStart w:id="21" w:name="_Toc166012225"/>
      <w:r w:rsidRPr="00CF7A17">
        <w:t>Research Design</w:t>
      </w:r>
      <w:bookmarkEnd w:id="21"/>
      <w:r w:rsidRPr="00CF7A17">
        <w:t xml:space="preserve"> </w:t>
      </w:r>
    </w:p>
    <w:p w14:paraId="0E351890" w14:textId="1901FFD0" w:rsidR="004530C8" w:rsidRPr="00427FFD" w:rsidRDefault="004530C8" w:rsidP="00817312">
      <w:pPr>
        <w:pStyle w:val="NormalWeb"/>
        <w:rPr>
          <w:rFonts w:ascii="Arial" w:hAnsi="Arial" w:cs="Arial"/>
        </w:rPr>
      </w:pPr>
      <w:r w:rsidRPr="00427FFD">
        <w:rPr>
          <w:rFonts w:ascii="Arial" w:hAnsi="Arial" w:cs="Arial"/>
          <w:b/>
          <w:bCs/>
        </w:rPr>
        <w:t>Descriptive research</w:t>
      </w:r>
      <w:r w:rsidRPr="00427FFD">
        <w:rPr>
          <w:rFonts w:ascii="Arial" w:hAnsi="Arial" w:cs="Arial"/>
        </w:rPr>
        <w:t xml:space="preserve"> involves systematically portraying a population, situation, or phenomenon without manipulating variables or testing hypotheses (</w:t>
      </w:r>
      <w:hyperlink r:id="rId11" w:history="1">
        <w:r w:rsidRPr="00427FFD">
          <w:rPr>
            <w:rStyle w:val="Hyperlink"/>
            <w:rFonts w:ascii="Arial" w:eastAsiaTheme="majorEastAsia" w:hAnsi="Arial" w:cs="Arial"/>
            <w:color w:val="000000" w:themeColor="text1"/>
            <w:u w:val="none"/>
          </w:rPr>
          <w:t>Dovetail,</w:t>
        </w:r>
      </w:hyperlink>
      <w:r w:rsidRPr="00427FFD">
        <w:rPr>
          <w:rFonts w:ascii="Arial" w:hAnsi="Arial" w:cs="Arial"/>
          <w:color w:val="000000" w:themeColor="text1"/>
        </w:rPr>
        <w:t xml:space="preserve"> 2023</w:t>
      </w:r>
      <w:r w:rsidRPr="00427FFD">
        <w:rPr>
          <w:rFonts w:ascii="Arial" w:hAnsi="Arial" w:cs="Arial"/>
        </w:rPr>
        <w:t xml:space="preserve">). </w:t>
      </w:r>
    </w:p>
    <w:p w14:paraId="25FC15E5" w14:textId="6DD06C09" w:rsidR="004530C8" w:rsidRPr="00427FFD" w:rsidRDefault="004530C8" w:rsidP="00817312">
      <w:pPr>
        <w:pStyle w:val="NormalWeb"/>
        <w:rPr>
          <w:rFonts w:ascii="Arial" w:hAnsi="Arial" w:cs="Arial"/>
        </w:rPr>
      </w:pPr>
      <w:r w:rsidRPr="00427FFD">
        <w:rPr>
          <w:rFonts w:ascii="Arial" w:hAnsi="Arial" w:cs="Arial"/>
        </w:rPr>
        <w:t>Observation is a crucial component of descriptive research, where data is collected and analysed without altering variables (</w:t>
      </w:r>
      <w:hyperlink r:id="rId12" w:history="1">
        <w:r w:rsidRPr="00427FFD">
          <w:rPr>
            <w:rStyle w:val="Hyperlink"/>
            <w:rFonts w:ascii="Arial" w:eastAsiaTheme="majorEastAsia" w:hAnsi="Arial" w:cs="Arial"/>
            <w:color w:val="000000" w:themeColor="text1"/>
            <w:u w:val="none"/>
          </w:rPr>
          <w:t>Dovetail,</w:t>
        </w:r>
      </w:hyperlink>
      <w:r w:rsidRPr="00427FFD">
        <w:rPr>
          <w:rFonts w:ascii="Arial" w:hAnsi="Arial" w:cs="Arial"/>
          <w:color w:val="000000" w:themeColor="text1"/>
        </w:rPr>
        <w:t xml:space="preserve"> 2023</w:t>
      </w:r>
      <w:r w:rsidRPr="00427FFD">
        <w:rPr>
          <w:rFonts w:ascii="Arial" w:hAnsi="Arial" w:cs="Arial"/>
        </w:rPr>
        <w:t xml:space="preserve">). Widely applied in fields like psychology, market research, and social sciences, observation helps researchers understand human </w:t>
      </w:r>
      <w:r w:rsidR="00531D9C" w:rsidRPr="00427FFD">
        <w:rPr>
          <w:rFonts w:ascii="Arial" w:hAnsi="Arial" w:cs="Arial"/>
        </w:rPr>
        <w:t>behaviour</w:t>
      </w:r>
      <w:r w:rsidRPr="00427FFD">
        <w:rPr>
          <w:rFonts w:ascii="Arial" w:hAnsi="Arial" w:cs="Arial"/>
        </w:rPr>
        <w:t xml:space="preserve"> by studying it in its natural context. This method allows for the examination of relationships between variables through both qualitative and quantitative analyses.</w:t>
      </w:r>
    </w:p>
    <w:p w14:paraId="52E0B3E7" w14:textId="0B21CA6D" w:rsidR="004530C8" w:rsidRPr="00427FFD" w:rsidRDefault="004530C8" w:rsidP="00817312">
      <w:pPr>
        <w:pStyle w:val="NormalWeb"/>
        <w:rPr>
          <w:rFonts w:ascii="Arial" w:hAnsi="Arial" w:cs="Arial"/>
        </w:rPr>
      </w:pPr>
      <w:r w:rsidRPr="00427FFD">
        <w:rPr>
          <w:rFonts w:ascii="Arial" w:hAnsi="Arial" w:cs="Arial"/>
        </w:rPr>
        <w:t>Descriptive study designs come with statistical capabilities that enable the tracking of data trends over time (</w:t>
      </w:r>
      <w:hyperlink r:id="rId13" w:history="1">
        <w:r w:rsidRPr="00427FFD">
          <w:rPr>
            <w:rStyle w:val="Hyperlink"/>
            <w:rFonts w:ascii="Arial" w:eastAsiaTheme="majorEastAsia" w:hAnsi="Arial" w:cs="Arial"/>
            <w:color w:val="000000" w:themeColor="text1"/>
            <w:u w:val="none"/>
          </w:rPr>
          <w:t>Dovetail,</w:t>
        </w:r>
      </w:hyperlink>
      <w:r w:rsidRPr="00427FFD">
        <w:rPr>
          <w:rFonts w:ascii="Arial" w:hAnsi="Arial" w:cs="Arial"/>
          <w:color w:val="000000" w:themeColor="text1"/>
        </w:rPr>
        <w:t xml:space="preserve"> 2023</w:t>
      </w:r>
      <w:r w:rsidRPr="00427FFD">
        <w:rPr>
          <w:rFonts w:ascii="Arial" w:hAnsi="Arial" w:cs="Arial"/>
        </w:rPr>
        <w:t>). This enables researchers to gain insights into current conditions and underlying patterns within the subject area. Such an approach aids in understanding the occurrence, timing, spatial distribution, and nature of the problem or phenomenon being studied.</w:t>
      </w:r>
    </w:p>
    <w:p w14:paraId="1DF93736" w14:textId="55D567E1" w:rsidR="00FD672A" w:rsidRPr="00427FFD" w:rsidRDefault="00FD672A" w:rsidP="00817312">
      <w:pPr>
        <w:pStyle w:val="NormalWeb"/>
        <w:rPr>
          <w:rFonts w:ascii="Arial" w:hAnsi="Arial" w:cs="Arial"/>
        </w:rPr>
      </w:pPr>
      <w:r w:rsidRPr="00427FFD">
        <w:rPr>
          <w:rFonts w:ascii="Arial" w:hAnsi="Arial" w:cs="Arial"/>
          <w:b/>
          <w:bCs/>
        </w:rPr>
        <w:t>Secondary data</w:t>
      </w:r>
      <w:r w:rsidRPr="00427FFD">
        <w:rPr>
          <w:rFonts w:ascii="Arial" w:hAnsi="Arial" w:cs="Arial"/>
        </w:rPr>
        <w:t xml:space="preserve"> refers to any dataset that was not obtained by the author but rather involves the analysis of data collected by someone else (</w:t>
      </w:r>
      <w:proofErr w:type="spellStart"/>
      <w:r w:rsidRPr="00427FFD">
        <w:rPr>
          <w:rFonts w:ascii="Arial" w:hAnsi="Arial" w:cs="Arial"/>
        </w:rPr>
        <w:t>Boslaugh</w:t>
      </w:r>
      <w:proofErr w:type="spellEnd"/>
      <w:r w:rsidRPr="00427FFD">
        <w:rPr>
          <w:rFonts w:ascii="Arial" w:hAnsi="Arial" w:cs="Arial"/>
        </w:rPr>
        <w:t>, 2007). This type of data includes previously gathered information that is being considered for reuse in addressing new research questions for which the data was not originally intended (Vartanian, 2010). In the pursuit of reproducibility in science, many journals have begun accepting the upload of databases that researchers have collected for their studies, along with other supplementary materials. The utilization of secondary data in research has been recognized as a valuable approach for accessing suitable data for research needs.</w:t>
      </w:r>
    </w:p>
    <w:p w14:paraId="4244F1EA" w14:textId="77777777" w:rsidR="004530C8" w:rsidRPr="00427FFD" w:rsidRDefault="004530C8" w:rsidP="00817312">
      <w:pPr>
        <w:rPr>
          <w:rFonts w:ascii="Arial" w:hAnsi="Arial" w:cs="Arial"/>
        </w:rPr>
      </w:pPr>
    </w:p>
    <w:p w14:paraId="520F1D5D" w14:textId="77777777" w:rsidR="00B107E0" w:rsidRPr="00427FFD" w:rsidRDefault="00B107E0" w:rsidP="00817312">
      <w:pPr>
        <w:rPr>
          <w:rFonts w:ascii="Arial" w:hAnsi="Arial" w:cs="Arial"/>
        </w:rPr>
      </w:pPr>
    </w:p>
    <w:p w14:paraId="6AC4237A" w14:textId="1209A45C" w:rsidR="00DC120F" w:rsidRPr="00CF7A17" w:rsidRDefault="00DC120F" w:rsidP="00817312">
      <w:pPr>
        <w:pStyle w:val="Heading2"/>
      </w:pPr>
      <w:bookmarkStart w:id="22" w:name="_Toc166012226"/>
      <w:r w:rsidRPr="00CF7A17">
        <w:t>Findings</w:t>
      </w:r>
      <w:bookmarkEnd w:id="22"/>
      <w:r w:rsidRPr="00CF7A17">
        <w:t xml:space="preserve"> </w:t>
      </w:r>
    </w:p>
    <w:p w14:paraId="6AAB2877" w14:textId="44D5C25A" w:rsidR="00562D43" w:rsidRPr="00427FFD" w:rsidRDefault="00DC120F" w:rsidP="00817312">
      <w:pPr>
        <w:pStyle w:val="ListParagraph"/>
        <w:numPr>
          <w:ilvl w:val="0"/>
          <w:numId w:val="2"/>
        </w:numPr>
        <w:rPr>
          <w:rFonts w:ascii="Arial" w:hAnsi="Arial" w:cs="Arial"/>
        </w:rPr>
      </w:pPr>
      <w:r w:rsidRPr="00427FFD">
        <w:rPr>
          <w:rFonts w:ascii="Arial" w:hAnsi="Arial" w:cs="Arial"/>
        </w:rPr>
        <w:t>The study "Forecasting directional movement of Forex data using LSTM with technical and macroeconomic indicators" explores the effectiveness of various LSTM (Long Short-Term Memory) models in predicting the direction of currency movements in the Forex market. The research, published in the “Journal of Big Data” (2020), focuses on a novel hybrid LSTM model that integrates both macroeconomic and technical indicators to forecast currency price movements more accurately.</w:t>
      </w:r>
    </w:p>
    <w:p w14:paraId="47329E5B" w14:textId="1182FAD5" w:rsidR="00562D43" w:rsidRPr="00427FFD" w:rsidRDefault="00562D43" w:rsidP="00817312">
      <w:pPr>
        <w:rPr>
          <w:rFonts w:ascii="Arial" w:hAnsi="Arial" w:cs="Arial"/>
        </w:rPr>
      </w:pPr>
      <w:r w:rsidRPr="00427FFD">
        <w:rPr>
          <w:rFonts w:ascii="Arial" w:hAnsi="Arial" w:cs="Arial"/>
        </w:rPr>
        <w:t xml:space="preserve">Summary of all experiments conducted of the main data </w:t>
      </w:r>
      <w:r w:rsidR="001B24AE" w:rsidRPr="00427FFD">
        <w:rPr>
          <w:rFonts w:ascii="Arial" w:hAnsi="Arial" w:cs="Arial"/>
        </w:rPr>
        <w:t>set.</w:t>
      </w:r>
      <w:r w:rsidRPr="00427FFD">
        <w:rPr>
          <w:rFonts w:ascii="Arial" w:hAnsi="Arial" w:cs="Arial"/>
        </w:rPr>
        <w:t xml:space="preserve"> </w:t>
      </w:r>
    </w:p>
    <w:p w14:paraId="15B4B276" w14:textId="23130682" w:rsidR="00DC120F" w:rsidRPr="00427FFD" w:rsidRDefault="00DC120F" w:rsidP="00817312">
      <w:pPr>
        <w:rPr>
          <w:rFonts w:ascii="Arial" w:hAnsi="Arial" w:cs="Arial"/>
        </w:rPr>
      </w:pPr>
      <w:r w:rsidRPr="00427FFD">
        <w:rPr>
          <w:rFonts w:ascii="Arial" w:hAnsi="Arial" w:cs="Arial"/>
          <w:noProof/>
        </w:rPr>
        <w:lastRenderedPageBreak/>
        <w:drawing>
          <wp:inline distT="0" distB="0" distL="0" distR="0" wp14:anchorId="2BED6A57" wp14:editId="31C9C5C8">
            <wp:extent cx="5819775" cy="2239941"/>
            <wp:effectExtent l="0" t="0" r="0" b="8255"/>
            <wp:docPr id="1904808375"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808375" name="Picture 3"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832557" cy="2244861"/>
                    </a:xfrm>
                    <a:prstGeom prst="rect">
                      <a:avLst/>
                    </a:prstGeom>
                  </pic:spPr>
                </pic:pic>
              </a:graphicData>
            </a:graphic>
          </wp:inline>
        </w:drawing>
      </w:r>
    </w:p>
    <w:p w14:paraId="5E018D72" w14:textId="1DBB3906" w:rsidR="00DC120F" w:rsidRPr="00427FFD" w:rsidRDefault="001B24AE" w:rsidP="00817312">
      <w:pPr>
        <w:rPr>
          <w:rFonts w:ascii="Arial" w:hAnsi="Arial" w:cs="Arial"/>
        </w:rPr>
      </w:pPr>
      <w:r>
        <w:rPr>
          <w:rFonts w:ascii="Arial" w:hAnsi="Arial" w:cs="Arial"/>
        </w:rPr>
        <w:t xml:space="preserve">Figure 3, </w:t>
      </w:r>
      <w:r w:rsidR="00DC120F" w:rsidRPr="00427FFD">
        <w:rPr>
          <w:rFonts w:ascii="Arial" w:hAnsi="Arial" w:cs="Arial"/>
        </w:rPr>
        <w:t xml:space="preserve">( </w:t>
      </w:r>
      <w:proofErr w:type="spellStart"/>
      <w:r w:rsidR="00DC120F" w:rsidRPr="00427FFD">
        <w:rPr>
          <w:rFonts w:ascii="Arial" w:hAnsi="Arial" w:cs="Arial"/>
        </w:rPr>
        <w:t>Toroslu</w:t>
      </w:r>
      <w:proofErr w:type="spellEnd"/>
      <w:r w:rsidR="00DC120F" w:rsidRPr="00427FFD">
        <w:rPr>
          <w:rFonts w:ascii="Arial" w:hAnsi="Arial" w:cs="Arial"/>
        </w:rPr>
        <w:t xml:space="preserve"> and Yildirim, 2021) </w:t>
      </w:r>
    </w:p>
    <w:p w14:paraId="502F2166" w14:textId="695A5F75" w:rsidR="00DC120F" w:rsidRPr="00427FFD" w:rsidRDefault="00DC120F" w:rsidP="00817312">
      <w:pPr>
        <w:rPr>
          <w:rFonts w:ascii="Arial" w:hAnsi="Arial" w:cs="Arial"/>
        </w:rPr>
      </w:pPr>
      <w:r w:rsidRPr="00427FFD">
        <w:rPr>
          <w:rFonts w:ascii="Arial" w:hAnsi="Arial" w:cs="Arial"/>
        </w:rPr>
        <w:t xml:space="preserve"> Summary of Key Findings:</w:t>
      </w:r>
    </w:p>
    <w:p w14:paraId="3B21194D" w14:textId="77777777" w:rsidR="00DC120F" w:rsidRPr="00427FFD" w:rsidRDefault="00DC120F" w:rsidP="00817312">
      <w:pPr>
        <w:rPr>
          <w:rFonts w:ascii="Arial" w:hAnsi="Arial" w:cs="Arial"/>
        </w:rPr>
      </w:pPr>
    </w:p>
    <w:p w14:paraId="7FD4713E" w14:textId="2B733F51" w:rsidR="00DC120F" w:rsidRPr="00427FFD" w:rsidRDefault="00DC120F" w:rsidP="00817312">
      <w:pPr>
        <w:rPr>
          <w:rFonts w:ascii="Arial" w:hAnsi="Arial" w:cs="Arial"/>
        </w:rPr>
      </w:pPr>
      <w:r w:rsidRPr="00427FFD">
        <w:rPr>
          <w:rFonts w:ascii="Arial" w:hAnsi="Arial" w:cs="Arial"/>
        </w:rPr>
        <w:t>- Models Tested: The study compares four models: ME_LSTM (using macroeconomic indicators), TI_LSTM (using technical indicators), ME_TI_LSTM (a combination of macroeconomic and technical indicators), and a Hybrid LSTM model.</w:t>
      </w:r>
    </w:p>
    <w:p w14:paraId="1409424D" w14:textId="24A52F01" w:rsidR="00DC120F" w:rsidRPr="00427FFD" w:rsidRDefault="00DC120F" w:rsidP="00817312">
      <w:pPr>
        <w:rPr>
          <w:rFonts w:ascii="Arial" w:hAnsi="Arial" w:cs="Arial"/>
        </w:rPr>
      </w:pPr>
      <w:r w:rsidRPr="00427FFD">
        <w:rPr>
          <w:rFonts w:ascii="Arial" w:hAnsi="Arial" w:cs="Arial"/>
        </w:rPr>
        <w:t>- Prediction Horizons: Performance is evaluated for one day, three days, and five days ahead of predictions.</w:t>
      </w:r>
    </w:p>
    <w:p w14:paraId="4241314E" w14:textId="2E98E11A" w:rsidR="00DC120F" w:rsidRPr="00427FFD" w:rsidRDefault="00DC120F" w:rsidP="00817312">
      <w:pPr>
        <w:rPr>
          <w:rFonts w:ascii="Arial" w:hAnsi="Arial" w:cs="Arial"/>
        </w:rPr>
      </w:pPr>
      <w:r w:rsidRPr="00427FFD">
        <w:rPr>
          <w:rFonts w:ascii="Arial" w:hAnsi="Arial" w:cs="Arial"/>
        </w:rPr>
        <w:t>- Performance Metrics: The models are assessed based on profit accuracy (the percentage of profitable predictions) and the percentage of transactions recommended.</w:t>
      </w:r>
    </w:p>
    <w:p w14:paraId="4C381222" w14:textId="5843E905" w:rsidR="00DC120F" w:rsidRPr="00427FFD" w:rsidRDefault="00DC120F" w:rsidP="00817312">
      <w:pPr>
        <w:rPr>
          <w:rFonts w:ascii="Arial" w:hAnsi="Arial" w:cs="Arial"/>
        </w:rPr>
      </w:pPr>
      <w:r w:rsidRPr="00427FFD">
        <w:rPr>
          <w:rFonts w:ascii="Arial" w:hAnsi="Arial" w:cs="Arial"/>
        </w:rPr>
        <w:t xml:space="preserve"> Results:</w:t>
      </w:r>
    </w:p>
    <w:p w14:paraId="453CDC54" w14:textId="77777777" w:rsidR="00DC120F" w:rsidRPr="00427FFD" w:rsidRDefault="00DC120F" w:rsidP="00817312">
      <w:pPr>
        <w:rPr>
          <w:rFonts w:ascii="Arial" w:hAnsi="Arial" w:cs="Arial"/>
        </w:rPr>
      </w:pPr>
      <w:r w:rsidRPr="00427FFD">
        <w:rPr>
          <w:rFonts w:ascii="Arial" w:hAnsi="Arial" w:cs="Arial"/>
        </w:rPr>
        <w:t>The Hybrid LSTM model demonstrated superior performance across all prediction horizons, particularly notable for the five-day forecast, where it achieved a profit accuracy of 79.42%. This model was more selective in transaction recommendations, suggesting a higher efficiency in identifying profitable trades.</w:t>
      </w:r>
    </w:p>
    <w:p w14:paraId="370F21BF" w14:textId="77777777" w:rsidR="00DC120F" w:rsidRPr="00427FFD" w:rsidRDefault="00DC120F" w:rsidP="00817312">
      <w:pPr>
        <w:rPr>
          <w:rFonts w:ascii="Arial" w:hAnsi="Arial" w:cs="Arial"/>
        </w:rPr>
      </w:pPr>
    </w:p>
    <w:p w14:paraId="275855D0" w14:textId="1EBBC5EF" w:rsidR="00DC120F" w:rsidRPr="00427FFD" w:rsidRDefault="00DC120F" w:rsidP="00817312">
      <w:pPr>
        <w:rPr>
          <w:rFonts w:ascii="Arial" w:hAnsi="Arial" w:cs="Arial"/>
        </w:rPr>
      </w:pPr>
      <w:r w:rsidRPr="00427FFD">
        <w:rPr>
          <w:rFonts w:ascii="Arial" w:hAnsi="Arial" w:cs="Arial"/>
        </w:rPr>
        <w:t>Academic Context:</w:t>
      </w:r>
    </w:p>
    <w:p w14:paraId="06111055" w14:textId="52DE16AD" w:rsidR="00DC120F" w:rsidRPr="00427FFD" w:rsidRDefault="00DC120F" w:rsidP="00817312">
      <w:pPr>
        <w:rPr>
          <w:rFonts w:ascii="Arial" w:hAnsi="Arial" w:cs="Arial"/>
        </w:rPr>
      </w:pPr>
      <w:r w:rsidRPr="00427FFD">
        <w:rPr>
          <w:rFonts w:ascii="Arial" w:hAnsi="Arial" w:cs="Arial"/>
        </w:rPr>
        <w:t xml:space="preserve">The use of LSTM models for financial forecasting represents a significant area of research within financial technology. Previous studies have highlighted the potential of deep learning methods in predicting market movements with high accuracy. For instance, Fischer and Krauss (2018) in their work "Deep Learning with </w:t>
      </w:r>
      <w:r w:rsidR="001F5CE0" w:rsidRPr="00427FFD">
        <w:rPr>
          <w:rFonts w:ascii="Arial" w:hAnsi="Arial" w:cs="Arial"/>
        </w:rPr>
        <w:t>Long Short-term</w:t>
      </w:r>
      <w:r w:rsidRPr="00427FFD">
        <w:rPr>
          <w:rFonts w:ascii="Arial" w:hAnsi="Arial" w:cs="Arial"/>
        </w:rPr>
        <w:t xml:space="preserve"> Memory Networks for </w:t>
      </w:r>
      <w:r w:rsidR="001F5CE0" w:rsidRPr="00427FFD">
        <w:rPr>
          <w:rFonts w:ascii="Arial" w:hAnsi="Arial" w:cs="Arial"/>
        </w:rPr>
        <w:t>Financial Market Predictions</w:t>
      </w:r>
      <w:r w:rsidRPr="00427FFD">
        <w:rPr>
          <w:rFonts w:ascii="Arial" w:hAnsi="Arial" w:cs="Arial"/>
        </w:rPr>
        <w:t>" (*European Journal of Operational Research*) emphasize the robustness of LSTM networks in capturing complex temporal dependencies in stock market data. Similarly, the integration of macroeconomic and technical indicators has been discussed in the literature as a comprehensive approach to enhance prediction models (</w:t>
      </w:r>
      <w:proofErr w:type="spellStart"/>
      <w:r w:rsidRPr="00427FFD">
        <w:rPr>
          <w:rFonts w:ascii="Arial" w:hAnsi="Arial" w:cs="Arial"/>
        </w:rPr>
        <w:t>Guresen</w:t>
      </w:r>
      <w:proofErr w:type="spellEnd"/>
      <w:r w:rsidRPr="00427FFD">
        <w:rPr>
          <w:rFonts w:ascii="Arial" w:hAnsi="Arial" w:cs="Arial"/>
        </w:rPr>
        <w:t xml:space="preserve"> et al., 2011; </w:t>
      </w:r>
      <w:r w:rsidRPr="00427FFD">
        <w:rPr>
          <w:rFonts w:ascii="Arial" w:hAnsi="Arial" w:cs="Arial"/>
        </w:rPr>
        <w:lastRenderedPageBreak/>
        <w:t>"Using artificial neural network models in stock market index prediction" Expert Systems with Applications).</w:t>
      </w:r>
    </w:p>
    <w:p w14:paraId="1E830995" w14:textId="5CECEF05" w:rsidR="00791693" w:rsidRPr="00427FFD" w:rsidRDefault="00791693" w:rsidP="00817312">
      <w:pPr>
        <w:pStyle w:val="ListParagraph"/>
        <w:numPr>
          <w:ilvl w:val="0"/>
          <w:numId w:val="2"/>
        </w:numPr>
        <w:rPr>
          <w:rFonts w:ascii="Arial" w:hAnsi="Arial" w:cs="Arial"/>
        </w:rPr>
      </w:pPr>
      <w:r w:rsidRPr="00427FFD">
        <w:rPr>
          <w:rFonts w:ascii="Arial" w:hAnsi="Arial" w:cs="Arial"/>
        </w:rPr>
        <w:t xml:space="preserve">The article "Trading the Foreign Exchange Market with </w:t>
      </w:r>
      <w:r w:rsidR="001B24AE">
        <w:rPr>
          <w:rFonts w:ascii="Arial" w:hAnsi="Arial" w:cs="Arial"/>
        </w:rPr>
        <w:t>Technical Analysis</w:t>
      </w:r>
      <w:r w:rsidRPr="00427FFD">
        <w:rPr>
          <w:rFonts w:ascii="Arial" w:hAnsi="Arial" w:cs="Arial"/>
        </w:rPr>
        <w:t xml:space="preserve"> and Bayesian Statistics" investigates the profitability of trading strategies in the foreign exchange (FX) market by applying technical analysis rules combined with advanced Bayesian statistical models. The study's goal was to determine whether simple technical trading rules could be profitable and if their profitability could be enhanced through integration with Bayesian models such as Relevance Vector Machine (RVM), Dynamic Model Averaging (DMA), Dynamic Model Selection (DMS), and a Bayesian regularized Neural Network (BNN) (ScienceDirect, 2021).</w:t>
      </w:r>
    </w:p>
    <w:p w14:paraId="136048A1" w14:textId="73ABDD70" w:rsidR="00791693" w:rsidRPr="00427FFD" w:rsidRDefault="00791693" w:rsidP="00817312">
      <w:pPr>
        <w:rPr>
          <w:rFonts w:ascii="Arial" w:hAnsi="Arial" w:cs="Arial"/>
          <w:b/>
          <w:bCs/>
        </w:rPr>
      </w:pPr>
      <w:r w:rsidRPr="00427FFD">
        <w:rPr>
          <w:rFonts w:ascii="Arial" w:hAnsi="Arial" w:cs="Arial"/>
          <w:b/>
          <w:bCs/>
        </w:rPr>
        <w:t xml:space="preserve"> Key Findings on Profitability:</w:t>
      </w:r>
    </w:p>
    <w:p w14:paraId="75AA419C" w14:textId="10F57121" w:rsidR="00791693" w:rsidRPr="00427FFD" w:rsidRDefault="00791693" w:rsidP="00817312">
      <w:pPr>
        <w:rPr>
          <w:rFonts w:ascii="Arial" w:hAnsi="Arial" w:cs="Arial"/>
        </w:rPr>
      </w:pPr>
      <w:r w:rsidRPr="00427FFD">
        <w:rPr>
          <w:rFonts w:ascii="Arial" w:hAnsi="Arial" w:cs="Arial"/>
        </w:rPr>
        <w:t>Profitable Trading Rules: The study generated 7,846 trading rules and applied them to three major currency pairs: EUR/USD, GBP/USD, and USD/JPY. Through a rigorous testing process, which included the Romano et al. (2008) test combined with the balancing procedure of Romano and Wolf (2010), it identified genuinely profitable trading rules.</w:t>
      </w:r>
    </w:p>
    <w:p w14:paraId="1FA40179" w14:textId="3DF924E8" w:rsidR="00791693" w:rsidRPr="00427FFD" w:rsidRDefault="00791693" w:rsidP="00817312">
      <w:pPr>
        <w:rPr>
          <w:rFonts w:ascii="Arial" w:hAnsi="Arial" w:cs="Arial"/>
        </w:rPr>
      </w:pPr>
      <w:r w:rsidRPr="00427FFD">
        <w:rPr>
          <w:rFonts w:ascii="Arial" w:hAnsi="Arial" w:cs="Arial"/>
          <w:b/>
          <w:bCs/>
        </w:rPr>
        <w:t>Enhancement with Bayesian Models</w:t>
      </w:r>
      <w:r w:rsidRPr="00427FFD">
        <w:rPr>
          <w:rFonts w:ascii="Arial" w:hAnsi="Arial" w:cs="Arial"/>
        </w:rPr>
        <w:t>: The genuinely profitable trading rules were then combined with several Bayesian learning models (Naïve Bayes, RVM, DMA, DMS, and BNN). The integration aimed to leverage the strengths of Bayesian statistics—particularly its ability to incorporate prior knowledge and update beliefs in light of new evidence—to improve trading performance.</w:t>
      </w:r>
    </w:p>
    <w:p w14:paraId="71D945E9" w14:textId="399821B4" w:rsidR="00791693" w:rsidRPr="00427FFD" w:rsidRDefault="00791693" w:rsidP="00817312">
      <w:pPr>
        <w:rPr>
          <w:rFonts w:ascii="Arial" w:hAnsi="Arial" w:cs="Arial"/>
        </w:rPr>
      </w:pPr>
      <w:r w:rsidRPr="00427FFD">
        <w:rPr>
          <w:rFonts w:ascii="Arial" w:hAnsi="Arial" w:cs="Arial"/>
          <w:b/>
          <w:bCs/>
        </w:rPr>
        <w:t>Superior Performance</w:t>
      </w:r>
      <w:r w:rsidRPr="00427FFD">
        <w:rPr>
          <w:rFonts w:ascii="Arial" w:hAnsi="Arial" w:cs="Arial"/>
        </w:rPr>
        <w:t>: The results showed that combining simple technical trading rules with Bayesian models led to superior trading performance. Specifically, the Bayesian Neural Network (BNN), Dynamic Model Averaging (DMA), and Dynamic Model Selection (DMS) exhibited the highest performance across the study periods. This indicates that these Bayesian models were particularly effective in enhancing the profitability of FX trading strategies.</w:t>
      </w:r>
    </w:p>
    <w:p w14:paraId="375BFC5F" w14:textId="0B860401" w:rsidR="00791693" w:rsidRPr="00427FFD" w:rsidRDefault="00791693" w:rsidP="00817312">
      <w:pPr>
        <w:rPr>
          <w:rFonts w:ascii="Arial" w:hAnsi="Arial" w:cs="Arial"/>
        </w:rPr>
      </w:pPr>
      <w:r w:rsidRPr="00427FFD">
        <w:rPr>
          <w:rFonts w:ascii="Arial" w:hAnsi="Arial" w:cs="Arial"/>
        </w:rPr>
        <w:t xml:space="preserve"> </w:t>
      </w:r>
      <w:r w:rsidRPr="00427FFD">
        <w:rPr>
          <w:rFonts w:ascii="Arial" w:hAnsi="Arial" w:cs="Arial"/>
          <w:b/>
          <w:bCs/>
        </w:rPr>
        <w:t>Robust Profitability Over Time</w:t>
      </w:r>
      <w:r w:rsidRPr="00427FFD">
        <w:rPr>
          <w:rFonts w:ascii="Arial" w:hAnsi="Arial" w:cs="Arial"/>
        </w:rPr>
        <w:t>: The profitability achieved by combining technical analysis and Bayesian learning models was robust over time. This suggests that the approach has not lost its effectiveness in more recent years, countering a common concern in financial markets that trading strategies may become less profitable as market conditions change.</w:t>
      </w:r>
    </w:p>
    <w:p w14:paraId="5EEDA4BF" w14:textId="77777777" w:rsidR="00791693" w:rsidRPr="00427FFD" w:rsidRDefault="00791693" w:rsidP="00817312">
      <w:pPr>
        <w:rPr>
          <w:rFonts w:ascii="Arial" w:hAnsi="Arial" w:cs="Arial"/>
        </w:rPr>
      </w:pPr>
    </w:p>
    <w:p w14:paraId="5DD6243A" w14:textId="2AA2B99E" w:rsidR="00791693" w:rsidRPr="00427FFD" w:rsidRDefault="00791693" w:rsidP="00817312">
      <w:pPr>
        <w:rPr>
          <w:rFonts w:ascii="Arial" w:hAnsi="Arial" w:cs="Arial"/>
        </w:rPr>
      </w:pPr>
      <w:r w:rsidRPr="00427FFD">
        <w:rPr>
          <w:rFonts w:ascii="Arial" w:hAnsi="Arial" w:cs="Arial"/>
          <w:b/>
          <w:bCs/>
        </w:rPr>
        <w:t>Implications for Profitability</w:t>
      </w:r>
      <w:r w:rsidRPr="00427FFD">
        <w:rPr>
          <w:rFonts w:ascii="Arial" w:hAnsi="Arial" w:cs="Arial"/>
        </w:rPr>
        <w:t>:</w:t>
      </w:r>
    </w:p>
    <w:p w14:paraId="495FBDD9" w14:textId="416E9FB8" w:rsidR="00791693" w:rsidRPr="00427FFD" w:rsidRDefault="00791693" w:rsidP="00817312">
      <w:pPr>
        <w:rPr>
          <w:rFonts w:ascii="Arial" w:hAnsi="Arial" w:cs="Arial"/>
        </w:rPr>
      </w:pPr>
      <w:r w:rsidRPr="00427FFD">
        <w:rPr>
          <w:rFonts w:ascii="Arial" w:hAnsi="Arial" w:cs="Arial"/>
        </w:rPr>
        <w:t xml:space="preserve">The study's findings have significant implications for traders and financial analysts in the FX market. By demonstrating that simple technical trading rules can be profitably enhanced through Bayesian learning models, the research provides a potentially valuable approach to developing more effective trading strategies. The robustness of </w:t>
      </w:r>
      <w:r w:rsidRPr="00427FFD">
        <w:rPr>
          <w:rFonts w:ascii="Arial" w:hAnsi="Arial" w:cs="Arial"/>
        </w:rPr>
        <w:lastRenderedPageBreak/>
        <w:t>the profitability over time also suggests that such strategies can be resilient to changing market dynamics, offering traders a competitive edge.</w:t>
      </w:r>
    </w:p>
    <w:p w14:paraId="7902FBFB" w14:textId="77777777" w:rsidR="00791693" w:rsidRPr="00427FFD" w:rsidRDefault="00791693" w:rsidP="00817312">
      <w:pPr>
        <w:rPr>
          <w:rFonts w:ascii="Arial" w:hAnsi="Arial" w:cs="Arial"/>
        </w:rPr>
      </w:pPr>
    </w:p>
    <w:p w14:paraId="0289B756" w14:textId="6CD99545" w:rsidR="00791693" w:rsidRPr="00427FFD" w:rsidRDefault="00791693" w:rsidP="00817312">
      <w:pPr>
        <w:rPr>
          <w:rFonts w:ascii="Arial" w:hAnsi="Arial" w:cs="Arial"/>
        </w:rPr>
      </w:pPr>
      <w:r w:rsidRPr="00427FFD">
        <w:rPr>
          <w:rFonts w:ascii="Arial" w:hAnsi="Arial" w:cs="Arial"/>
        </w:rPr>
        <w:t xml:space="preserve">In summary, </w:t>
      </w:r>
      <w:r w:rsidR="00517465">
        <w:rPr>
          <w:rFonts w:ascii="Arial" w:hAnsi="Arial" w:cs="Arial"/>
        </w:rPr>
        <w:t xml:space="preserve">it can be said that </w:t>
      </w:r>
      <w:r w:rsidRPr="00427FFD">
        <w:rPr>
          <w:rFonts w:ascii="Arial" w:hAnsi="Arial" w:cs="Arial"/>
        </w:rPr>
        <w:t>the</w:t>
      </w:r>
      <w:r w:rsidR="00517465">
        <w:rPr>
          <w:rFonts w:ascii="Arial" w:hAnsi="Arial" w:cs="Arial"/>
        </w:rPr>
        <w:t>re is a</w:t>
      </w:r>
      <w:r w:rsidRPr="00427FFD">
        <w:rPr>
          <w:rFonts w:ascii="Arial" w:hAnsi="Arial" w:cs="Arial"/>
        </w:rPr>
        <w:t xml:space="preserve"> potential </w:t>
      </w:r>
      <w:r w:rsidR="00517465">
        <w:rPr>
          <w:rFonts w:ascii="Arial" w:hAnsi="Arial" w:cs="Arial"/>
        </w:rPr>
        <w:t>for</w:t>
      </w:r>
      <w:r w:rsidRPr="00427FFD">
        <w:rPr>
          <w:rFonts w:ascii="Arial" w:hAnsi="Arial" w:cs="Arial"/>
        </w:rPr>
        <w:t xml:space="preserve"> integrating technical analysis with advanced statistical techniques like Bayesian learning models to achieve profitability in FX trading. This approach represents a sophisticated blend of traditional trading strategies and modern statistical methods, offering new avenues for research and application in financial markets.</w:t>
      </w:r>
    </w:p>
    <w:p w14:paraId="66C514CE" w14:textId="60E63644" w:rsidR="00211FA9" w:rsidRPr="00427FFD" w:rsidRDefault="00D92934" w:rsidP="00817312">
      <w:pPr>
        <w:pStyle w:val="ListParagraph"/>
        <w:numPr>
          <w:ilvl w:val="0"/>
          <w:numId w:val="2"/>
        </w:numPr>
        <w:rPr>
          <w:rFonts w:ascii="Arial" w:hAnsi="Arial" w:cs="Arial"/>
        </w:rPr>
      </w:pPr>
      <w:r w:rsidRPr="00427FFD">
        <w:rPr>
          <w:rFonts w:ascii="Arial" w:hAnsi="Arial" w:cs="Arial"/>
        </w:rPr>
        <w:t xml:space="preserve">The study outcomes conducted by Marián HOCKICKO from Masaryk University (2014) show that a combination of Stochastic and RSI indicators yielded the best results in terms of profitability and drawdown. The study emphasised the importance of optimising strategies based on indicators to enhance profitability and stability in trading. It was recommended that traders consider using optimized strategies with multiple indicators for improved trading outcomes. Optimization of indicator-based strategies was observed to enhance overall profitability, mitigate drawdown risks, and bolster stability in terms of profit and loss ratios. The importance of </w:t>
      </w:r>
      <w:r w:rsidR="00517465">
        <w:rPr>
          <w:rFonts w:ascii="Arial" w:hAnsi="Arial" w:cs="Arial"/>
        </w:rPr>
        <w:t>back-test</w:t>
      </w:r>
      <w:r w:rsidRPr="00427FFD">
        <w:rPr>
          <w:rFonts w:ascii="Arial" w:hAnsi="Arial" w:cs="Arial"/>
        </w:rPr>
        <w:t>ing strategies before implementation and optimizing them for increased and consistent returns on invested capital was emphasised.</w:t>
      </w:r>
    </w:p>
    <w:p w14:paraId="77E0B29B" w14:textId="28E0A595" w:rsidR="00D92934" w:rsidRPr="00427FFD" w:rsidRDefault="00D92934" w:rsidP="00817312">
      <w:pPr>
        <w:pStyle w:val="ListParagraph"/>
        <w:rPr>
          <w:rFonts w:ascii="Arial" w:hAnsi="Arial" w:cs="Arial"/>
        </w:rPr>
      </w:pPr>
      <w:r w:rsidRPr="00427FFD">
        <w:rPr>
          <w:rFonts w:ascii="Arial" w:hAnsi="Arial" w:cs="Arial"/>
          <w:noProof/>
        </w:rPr>
        <w:drawing>
          <wp:inline distT="0" distB="0" distL="0" distR="0" wp14:anchorId="4D3D0F4F" wp14:editId="1DA56770">
            <wp:extent cx="5463540" cy="3680460"/>
            <wp:effectExtent l="0" t="0" r="3810" b="0"/>
            <wp:docPr id="835848567" name="Picture 4"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848567" name="Picture 4" descr="A table with numbers and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463540" cy="3680460"/>
                    </a:xfrm>
                    <a:prstGeom prst="rect">
                      <a:avLst/>
                    </a:prstGeom>
                  </pic:spPr>
                </pic:pic>
              </a:graphicData>
            </a:graphic>
          </wp:inline>
        </w:drawing>
      </w:r>
    </w:p>
    <w:p w14:paraId="66FD1815" w14:textId="19DC8751" w:rsidR="00D92934" w:rsidRPr="00427FFD" w:rsidRDefault="001B24AE" w:rsidP="00817312">
      <w:pPr>
        <w:pStyle w:val="ListParagraph"/>
        <w:rPr>
          <w:rFonts w:ascii="Arial" w:hAnsi="Arial" w:cs="Arial"/>
        </w:rPr>
      </w:pPr>
      <w:r>
        <w:rPr>
          <w:rFonts w:ascii="Arial" w:hAnsi="Arial" w:cs="Arial"/>
        </w:rPr>
        <w:t xml:space="preserve">Figure 4, </w:t>
      </w:r>
      <w:r w:rsidR="00D92934" w:rsidRPr="00427FFD">
        <w:rPr>
          <w:rFonts w:ascii="Arial" w:hAnsi="Arial" w:cs="Arial"/>
        </w:rPr>
        <w:t>( HOCKICKO M, 2014)</w:t>
      </w:r>
    </w:p>
    <w:p w14:paraId="5599B36A" w14:textId="77777777" w:rsidR="00EF2D2A" w:rsidRPr="00427FFD" w:rsidRDefault="00EF2D2A" w:rsidP="00817312">
      <w:pPr>
        <w:pStyle w:val="ListParagraph"/>
        <w:rPr>
          <w:rFonts w:ascii="Arial" w:hAnsi="Arial" w:cs="Arial"/>
        </w:rPr>
      </w:pPr>
    </w:p>
    <w:p w14:paraId="785A700E" w14:textId="3A47613D" w:rsidR="00EF2D2A" w:rsidRPr="00427FFD" w:rsidRDefault="001F3714" w:rsidP="00817312">
      <w:pPr>
        <w:pStyle w:val="ListParagraph"/>
        <w:rPr>
          <w:rFonts w:ascii="Arial" w:hAnsi="Arial" w:cs="Arial"/>
        </w:rPr>
      </w:pPr>
      <w:r>
        <w:rPr>
          <w:rFonts w:ascii="Arial" w:hAnsi="Arial" w:cs="Arial"/>
        </w:rPr>
        <w:t>Back</w:t>
      </w:r>
      <w:r w:rsidR="00FB3897">
        <w:rPr>
          <w:rFonts w:ascii="Arial" w:hAnsi="Arial" w:cs="Arial"/>
        </w:rPr>
        <w:t>-</w:t>
      </w:r>
      <w:r>
        <w:rPr>
          <w:rFonts w:ascii="Arial" w:hAnsi="Arial" w:cs="Arial"/>
        </w:rPr>
        <w:t>testing</w:t>
      </w:r>
      <w:r w:rsidR="00EF2D2A" w:rsidRPr="00427FFD">
        <w:rPr>
          <w:rFonts w:ascii="Arial" w:hAnsi="Arial" w:cs="Arial"/>
        </w:rPr>
        <w:t xml:space="preserve">: </w:t>
      </w:r>
    </w:p>
    <w:p w14:paraId="6631169F" w14:textId="77777777" w:rsidR="001F3714" w:rsidRDefault="001F3714" w:rsidP="00817312">
      <w:pPr>
        <w:pStyle w:val="NormalWeb"/>
        <w:rPr>
          <w:rFonts w:ascii="Arial" w:hAnsi="Arial" w:cs="Arial"/>
        </w:rPr>
      </w:pPr>
    </w:p>
    <w:p w14:paraId="6B7850D8" w14:textId="335B4581" w:rsidR="00EF2D2A" w:rsidRPr="00427FFD" w:rsidRDefault="00EF2D2A" w:rsidP="00817312">
      <w:pPr>
        <w:pStyle w:val="NormalWeb"/>
        <w:rPr>
          <w:rFonts w:ascii="Arial" w:hAnsi="Arial" w:cs="Arial"/>
        </w:rPr>
      </w:pPr>
      <w:r w:rsidRPr="00427FFD">
        <w:rPr>
          <w:rFonts w:ascii="Arial" w:hAnsi="Arial" w:cs="Arial"/>
        </w:rPr>
        <w:lastRenderedPageBreak/>
        <w:t xml:space="preserve">One significant constraint of </w:t>
      </w:r>
      <w:r w:rsidR="00517465">
        <w:rPr>
          <w:rFonts w:ascii="Arial" w:hAnsi="Arial" w:cs="Arial"/>
        </w:rPr>
        <w:t>back-test</w:t>
      </w:r>
      <w:r w:rsidR="002B692F" w:rsidRPr="00427FFD">
        <w:rPr>
          <w:rFonts w:ascii="Arial" w:hAnsi="Arial" w:cs="Arial"/>
        </w:rPr>
        <w:t>ing</w:t>
      </w:r>
      <w:r w:rsidRPr="00427FFD">
        <w:rPr>
          <w:rFonts w:ascii="Arial" w:hAnsi="Arial" w:cs="Arial"/>
        </w:rPr>
        <w:t xml:space="preserve"> is the reliance on historical data, which may not accurately reflect future market conditions (García, 2013). Markets are dynamic and constantly evolving, influenced by various factors such as economic events, geopolitical tensions, and technological advancements (Lo, 2017). Therefore, historical data may not fully capture the complexities and uncertainties of future market movements.</w:t>
      </w:r>
    </w:p>
    <w:p w14:paraId="01C25AF8" w14:textId="2A4FA4FE" w:rsidR="00EF2D2A" w:rsidRPr="00427FFD" w:rsidRDefault="00EF2D2A" w:rsidP="00817312">
      <w:pPr>
        <w:pStyle w:val="NormalWeb"/>
        <w:rPr>
          <w:rFonts w:ascii="Arial" w:hAnsi="Arial" w:cs="Arial"/>
        </w:rPr>
      </w:pPr>
      <w:r w:rsidRPr="00427FFD">
        <w:rPr>
          <w:rFonts w:ascii="Arial" w:hAnsi="Arial" w:cs="Arial"/>
        </w:rPr>
        <w:t xml:space="preserve">Moreover, </w:t>
      </w:r>
      <w:r w:rsidR="002B692F" w:rsidRPr="00427FFD">
        <w:rPr>
          <w:rFonts w:ascii="Arial" w:hAnsi="Arial" w:cs="Arial"/>
        </w:rPr>
        <w:t>back</w:t>
      </w:r>
      <w:r w:rsidR="00517465">
        <w:rPr>
          <w:rFonts w:ascii="Arial" w:hAnsi="Arial" w:cs="Arial"/>
        </w:rPr>
        <w:t>-</w:t>
      </w:r>
      <w:r w:rsidR="002B692F" w:rsidRPr="00427FFD">
        <w:rPr>
          <w:rFonts w:ascii="Arial" w:hAnsi="Arial" w:cs="Arial"/>
        </w:rPr>
        <w:t>testing</w:t>
      </w:r>
      <w:r w:rsidRPr="00427FFD">
        <w:rPr>
          <w:rFonts w:ascii="Arial" w:hAnsi="Arial" w:cs="Arial"/>
        </w:rPr>
        <w:t xml:space="preserve"> assumes perfect execution of the trading strategy, which may not align with actual human </w:t>
      </w:r>
      <w:r w:rsidR="002B692F" w:rsidRPr="00427FFD">
        <w:rPr>
          <w:rFonts w:ascii="Arial" w:hAnsi="Arial" w:cs="Arial"/>
        </w:rPr>
        <w:t>behaviour</w:t>
      </w:r>
      <w:r w:rsidRPr="00427FFD">
        <w:rPr>
          <w:rFonts w:ascii="Arial" w:hAnsi="Arial" w:cs="Arial"/>
        </w:rPr>
        <w:t xml:space="preserve"> during live trading (</w:t>
      </w:r>
      <w:proofErr w:type="spellStart"/>
      <w:r w:rsidRPr="00427FFD">
        <w:rPr>
          <w:rFonts w:ascii="Arial" w:hAnsi="Arial" w:cs="Arial"/>
        </w:rPr>
        <w:t>Biais</w:t>
      </w:r>
      <w:proofErr w:type="spellEnd"/>
      <w:r w:rsidRPr="00427FFD">
        <w:rPr>
          <w:rFonts w:ascii="Arial" w:hAnsi="Arial" w:cs="Arial"/>
        </w:rPr>
        <w:t xml:space="preserve"> et al., 2005). Traders may deviate from the strategy due to emotions, cognitive biases, or unexpected market events, impacting the strategy's performance in </w:t>
      </w:r>
      <w:r w:rsidR="002B692F">
        <w:rPr>
          <w:rFonts w:ascii="Arial" w:hAnsi="Arial" w:cs="Arial"/>
        </w:rPr>
        <w:t>real time</w:t>
      </w:r>
      <w:r w:rsidRPr="00427FFD">
        <w:rPr>
          <w:rFonts w:ascii="Arial" w:hAnsi="Arial" w:cs="Arial"/>
        </w:rPr>
        <w:t>.</w:t>
      </w:r>
    </w:p>
    <w:p w14:paraId="1828902C" w14:textId="0BD30A86" w:rsidR="00EF2D2A" w:rsidRPr="00427FFD" w:rsidRDefault="00EF2D2A" w:rsidP="00817312">
      <w:pPr>
        <w:pStyle w:val="NormalWeb"/>
        <w:rPr>
          <w:rFonts w:ascii="Arial" w:hAnsi="Arial" w:cs="Arial"/>
        </w:rPr>
      </w:pPr>
      <w:r w:rsidRPr="00427FFD">
        <w:rPr>
          <w:rFonts w:ascii="Arial" w:hAnsi="Arial" w:cs="Arial"/>
        </w:rPr>
        <w:t xml:space="preserve">Transaction costs and slippage are also important factors to consider during </w:t>
      </w:r>
      <w:r w:rsidR="00517465">
        <w:rPr>
          <w:rFonts w:ascii="Arial" w:hAnsi="Arial" w:cs="Arial"/>
        </w:rPr>
        <w:t>back-test</w:t>
      </w:r>
      <w:r w:rsidR="002B692F" w:rsidRPr="00427FFD">
        <w:rPr>
          <w:rFonts w:ascii="Arial" w:hAnsi="Arial" w:cs="Arial"/>
        </w:rPr>
        <w:t>ing</w:t>
      </w:r>
      <w:r w:rsidR="00FB3897">
        <w:rPr>
          <w:rFonts w:ascii="Arial" w:hAnsi="Arial" w:cs="Arial"/>
        </w:rPr>
        <w:t>.</w:t>
      </w:r>
      <w:r w:rsidRPr="00427FFD">
        <w:rPr>
          <w:rFonts w:ascii="Arial" w:hAnsi="Arial" w:cs="Arial"/>
        </w:rPr>
        <w:t xml:space="preserve"> While</w:t>
      </w:r>
      <w:r w:rsidR="00517465">
        <w:rPr>
          <w:rFonts w:ascii="Arial" w:hAnsi="Arial" w:cs="Arial"/>
        </w:rPr>
        <w:t xml:space="preserve"> a</w:t>
      </w:r>
      <w:r w:rsidRPr="00427FFD">
        <w:rPr>
          <w:rFonts w:ascii="Arial" w:hAnsi="Arial" w:cs="Arial"/>
        </w:rPr>
        <w:t xml:space="preserve"> </w:t>
      </w:r>
      <w:r w:rsidR="002B692F" w:rsidRPr="00427FFD">
        <w:rPr>
          <w:rFonts w:ascii="Arial" w:hAnsi="Arial" w:cs="Arial"/>
        </w:rPr>
        <w:t>back</w:t>
      </w:r>
      <w:r w:rsidR="00517465">
        <w:rPr>
          <w:rFonts w:ascii="Arial" w:hAnsi="Arial" w:cs="Arial"/>
        </w:rPr>
        <w:t>-</w:t>
      </w:r>
      <w:r w:rsidR="002B692F" w:rsidRPr="00427FFD">
        <w:rPr>
          <w:rFonts w:ascii="Arial" w:hAnsi="Arial" w:cs="Arial"/>
        </w:rPr>
        <w:t>test</w:t>
      </w:r>
      <w:r w:rsidRPr="00427FFD">
        <w:rPr>
          <w:rFonts w:ascii="Arial" w:hAnsi="Arial" w:cs="Arial"/>
        </w:rPr>
        <w:t xml:space="preserve"> often assume zero transaction costs and instantaneous order execution, the reality involves fees, commissions, and potential price discrepancies between the simulated and actual trades. Ignoring these costs can lead to overestimation of profitability and unrealistic expectations.</w:t>
      </w:r>
      <w:r w:rsidR="00FB3897" w:rsidRPr="00FB3897">
        <w:t xml:space="preserve"> </w:t>
      </w:r>
      <w:r w:rsidR="00FB3897" w:rsidRPr="00FB3897">
        <w:rPr>
          <w:rFonts w:ascii="Arial" w:hAnsi="Arial" w:cs="Arial"/>
        </w:rPr>
        <w:t xml:space="preserve">(Kearns &amp; </w:t>
      </w:r>
      <w:proofErr w:type="spellStart"/>
      <w:r w:rsidR="00FB3897" w:rsidRPr="00FB3897">
        <w:rPr>
          <w:rFonts w:ascii="Arial" w:hAnsi="Arial" w:cs="Arial"/>
        </w:rPr>
        <w:t>Nevmyvaka</w:t>
      </w:r>
      <w:proofErr w:type="spellEnd"/>
      <w:r w:rsidR="00FB3897" w:rsidRPr="00FB3897">
        <w:rPr>
          <w:rFonts w:ascii="Arial" w:hAnsi="Arial" w:cs="Arial"/>
        </w:rPr>
        <w:t>, 2013).</w:t>
      </w:r>
    </w:p>
    <w:p w14:paraId="672FA4AD" w14:textId="5953E4B2" w:rsidR="00EF2D2A" w:rsidRPr="00427FFD" w:rsidRDefault="00EF2D2A" w:rsidP="00817312">
      <w:pPr>
        <w:pStyle w:val="NormalWeb"/>
        <w:rPr>
          <w:rFonts w:ascii="Arial" w:hAnsi="Arial" w:cs="Arial"/>
        </w:rPr>
      </w:pPr>
      <w:r w:rsidRPr="00427FFD">
        <w:rPr>
          <w:rFonts w:ascii="Arial" w:hAnsi="Arial" w:cs="Arial"/>
        </w:rPr>
        <w:t xml:space="preserve">Furthermore, evolving market conditions pose a challenge to </w:t>
      </w:r>
      <w:r w:rsidR="00517465">
        <w:rPr>
          <w:rFonts w:ascii="Arial" w:hAnsi="Arial" w:cs="Arial"/>
        </w:rPr>
        <w:t>back-test</w:t>
      </w:r>
      <w:r w:rsidR="002B692F" w:rsidRPr="00427FFD">
        <w:rPr>
          <w:rFonts w:ascii="Arial" w:hAnsi="Arial" w:cs="Arial"/>
        </w:rPr>
        <w:t>ing</w:t>
      </w:r>
      <w:r w:rsidRPr="00427FFD">
        <w:rPr>
          <w:rFonts w:ascii="Arial" w:hAnsi="Arial" w:cs="Arial"/>
        </w:rPr>
        <w:t xml:space="preserve"> accuracy. Strategies that perform well in historical data may fail to adapt to changing market dynamics, leading to suboptimal results in live trading (Bailey et al., 2014). It's crucial for traders to regularly review and update their strategies to reflect current market conditions and incorporate new information.</w:t>
      </w:r>
    </w:p>
    <w:p w14:paraId="29CD76A3" w14:textId="07B3D475" w:rsidR="00EF2D2A" w:rsidRPr="00427FFD" w:rsidRDefault="00EF2D2A" w:rsidP="00817312">
      <w:pPr>
        <w:pStyle w:val="NormalWeb"/>
        <w:rPr>
          <w:rFonts w:ascii="Arial" w:hAnsi="Arial" w:cs="Arial"/>
        </w:rPr>
      </w:pPr>
      <w:r w:rsidRPr="00427FFD">
        <w:rPr>
          <w:rFonts w:ascii="Arial" w:hAnsi="Arial" w:cs="Arial"/>
        </w:rPr>
        <w:t xml:space="preserve">To address these constraints, traders should adopt a systematic approach to </w:t>
      </w:r>
      <w:r w:rsidR="00517465">
        <w:rPr>
          <w:rFonts w:ascii="Arial" w:hAnsi="Arial" w:cs="Arial"/>
        </w:rPr>
        <w:t>back-test</w:t>
      </w:r>
      <w:r w:rsidR="002B692F" w:rsidRPr="00427FFD">
        <w:rPr>
          <w:rFonts w:ascii="Arial" w:hAnsi="Arial" w:cs="Arial"/>
        </w:rPr>
        <w:t>ing</w:t>
      </w:r>
      <w:r w:rsidRPr="00427FFD">
        <w:rPr>
          <w:rFonts w:ascii="Arial" w:hAnsi="Arial" w:cs="Arial"/>
        </w:rPr>
        <w:t xml:space="preserve"> and interpretation. This includes thorough analysis of historical data quality, consideration of transaction costs and slippage, and realistic assumptions about execution (Pardo, 2018). Additionally, incorporating techniques like Walk Forward Analysis, which involves iterative optimization and validation steps, can enhance the robustness and reliability of trading strategies by adapting to changing market conditions (Prado, 2018).</w:t>
      </w:r>
    </w:p>
    <w:p w14:paraId="4A4D135F" w14:textId="22F4F08C" w:rsidR="00EF2D2A" w:rsidRPr="00427FFD" w:rsidRDefault="00EF2D2A" w:rsidP="00817312">
      <w:pPr>
        <w:pStyle w:val="NormalWeb"/>
        <w:rPr>
          <w:rFonts w:ascii="Arial" w:hAnsi="Arial" w:cs="Arial"/>
        </w:rPr>
      </w:pPr>
      <w:r w:rsidRPr="00427FFD">
        <w:rPr>
          <w:rFonts w:ascii="Arial" w:hAnsi="Arial" w:cs="Arial"/>
        </w:rPr>
        <w:t xml:space="preserve">In summary, while </w:t>
      </w:r>
      <w:r w:rsidR="00517465">
        <w:rPr>
          <w:rFonts w:ascii="Arial" w:hAnsi="Arial" w:cs="Arial"/>
        </w:rPr>
        <w:t>back-test</w:t>
      </w:r>
      <w:r w:rsidR="002B692F" w:rsidRPr="00427FFD">
        <w:rPr>
          <w:rFonts w:ascii="Arial" w:hAnsi="Arial" w:cs="Arial"/>
        </w:rPr>
        <w:t>ing</w:t>
      </w:r>
      <w:r w:rsidRPr="00427FFD">
        <w:rPr>
          <w:rFonts w:ascii="Arial" w:hAnsi="Arial" w:cs="Arial"/>
        </w:rPr>
        <w:t xml:space="preserve"> is a valuable tool for evaluating trading strategies, it's essential to acknowledge its limitations and conduct </w:t>
      </w:r>
      <w:r w:rsidR="002B692F">
        <w:rPr>
          <w:rFonts w:ascii="Arial" w:hAnsi="Arial" w:cs="Arial"/>
        </w:rPr>
        <w:t xml:space="preserve">a </w:t>
      </w:r>
      <w:r w:rsidRPr="00427FFD">
        <w:rPr>
          <w:rFonts w:ascii="Arial" w:hAnsi="Arial" w:cs="Arial"/>
        </w:rPr>
        <w:t xml:space="preserve">thorough analysis to ensure meaningful insights and effective strategy development. By understanding the constraints of </w:t>
      </w:r>
      <w:r w:rsidR="00517465">
        <w:rPr>
          <w:rFonts w:ascii="Arial" w:hAnsi="Arial" w:cs="Arial"/>
        </w:rPr>
        <w:t>back-test</w:t>
      </w:r>
      <w:r w:rsidR="002B692F" w:rsidRPr="00427FFD">
        <w:rPr>
          <w:rFonts w:ascii="Arial" w:hAnsi="Arial" w:cs="Arial"/>
        </w:rPr>
        <w:t>ing</w:t>
      </w:r>
      <w:r w:rsidRPr="00427FFD">
        <w:rPr>
          <w:rFonts w:ascii="Arial" w:hAnsi="Arial" w:cs="Arial"/>
        </w:rPr>
        <w:t xml:space="preserve"> and adopting best practices, traders can enhance their ability to develop successful trading strategies and navigate dynamic market environments effectively.</w:t>
      </w:r>
    </w:p>
    <w:p w14:paraId="013474BB" w14:textId="77777777" w:rsidR="00EF2D2A" w:rsidRPr="00427FFD" w:rsidRDefault="00EF2D2A" w:rsidP="00817312">
      <w:pPr>
        <w:pStyle w:val="ListParagraph"/>
        <w:rPr>
          <w:rFonts w:ascii="Arial" w:hAnsi="Arial" w:cs="Arial"/>
        </w:rPr>
      </w:pPr>
    </w:p>
    <w:p w14:paraId="784B0820" w14:textId="77777777" w:rsidR="00791693" w:rsidRPr="00427FFD" w:rsidRDefault="00791693" w:rsidP="00817312">
      <w:pPr>
        <w:rPr>
          <w:rFonts w:ascii="Arial" w:hAnsi="Arial" w:cs="Arial"/>
        </w:rPr>
      </w:pPr>
    </w:p>
    <w:p w14:paraId="57AC30D9" w14:textId="77777777" w:rsidR="00DC120F" w:rsidRPr="00427FFD" w:rsidRDefault="00DC120F" w:rsidP="00817312">
      <w:pPr>
        <w:rPr>
          <w:rFonts w:ascii="Arial" w:hAnsi="Arial" w:cs="Arial"/>
        </w:rPr>
      </w:pPr>
    </w:p>
    <w:p w14:paraId="03DAC680" w14:textId="28E859C3" w:rsidR="00DC120F" w:rsidRPr="00427FFD" w:rsidRDefault="00DC120F" w:rsidP="00817312">
      <w:pPr>
        <w:pStyle w:val="Heading2"/>
      </w:pPr>
      <w:r w:rsidRPr="00427FFD">
        <w:t xml:space="preserve"> </w:t>
      </w:r>
      <w:bookmarkStart w:id="23" w:name="_Toc166012227"/>
      <w:r w:rsidRPr="00427FFD">
        <w:t>Conclusion</w:t>
      </w:r>
      <w:bookmarkEnd w:id="23"/>
    </w:p>
    <w:p w14:paraId="1E866D29" w14:textId="1A8B95CF" w:rsidR="001F5CE0" w:rsidRPr="00427FFD" w:rsidRDefault="001F5CE0" w:rsidP="00817312">
      <w:pPr>
        <w:pStyle w:val="NormalWeb"/>
        <w:rPr>
          <w:rFonts w:ascii="Arial" w:hAnsi="Arial" w:cs="Arial"/>
        </w:rPr>
      </w:pPr>
      <w:r w:rsidRPr="00427FFD">
        <w:rPr>
          <w:rFonts w:ascii="Arial" w:hAnsi="Arial" w:cs="Arial"/>
        </w:rPr>
        <w:t xml:space="preserve">Technical analysis operates on the fundamental belief that market prices encapsulate all relevant factors, spanning from fundamentals to intricate </w:t>
      </w:r>
      <w:r w:rsidRPr="00427FFD">
        <w:rPr>
          <w:rFonts w:ascii="Arial" w:hAnsi="Arial" w:cs="Arial"/>
        </w:rPr>
        <w:lastRenderedPageBreak/>
        <w:t>psychological nuances (Murphy, 1999). While it holds significant sway in futures trading, where a notable segment of managers gravitates towards its methodologies (BusinessWeek, 2001), its prevalence as the primary decision-making tool in fund management remains somewhat restricted. Despite its alignment with the economic axiom that price movements are steered by the interplay of supply and demand (Pring, 2002), its effectiveness remains a matter of ongoing debate.</w:t>
      </w:r>
    </w:p>
    <w:p w14:paraId="26167233" w14:textId="77777777" w:rsidR="001F5CE0" w:rsidRPr="00427FFD" w:rsidRDefault="001F5CE0" w:rsidP="00817312">
      <w:pPr>
        <w:pStyle w:val="NormalWeb"/>
        <w:rPr>
          <w:rFonts w:ascii="Arial" w:hAnsi="Arial" w:cs="Arial"/>
        </w:rPr>
      </w:pPr>
      <w:r w:rsidRPr="00427FFD">
        <w:rPr>
          <w:rFonts w:ascii="Arial" w:hAnsi="Arial" w:cs="Arial"/>
        </w:rPr>
        <w:t>The discourse surrounding market efficiency brings to light divergent perspectives on technical analysis. Advocates of the efficient market hypothesis (EMH) assert the inherent efficiency of markets, whereas critics underscore challenges such as data-snooping bias and overall market efficiency (Fama, 1970). However, recent strides in computational capabilities and data analytics offer fresh avenues for technical analysis, potentially amplifying its predictive prowess (</w:t>
      </w:r>
      <w:proofErr w:type="spellStart"/>
      <w:r w:rsidRPr="00427FFD">
        <w:rPr>
          <w:rFonts w:ascii="Arial" w:hAnsi="Arial" w:cs="Arial"/>
        </w:rPr>
        <w:t>Bajgrowicz</w:t>
      </w:r>
      <w:proofErr w:type="spellEnd"/>
      <w:r w:rsidRPr="00427FFD">
        <w:rPr>
          <w:rFonts w:ascii="Arial" w:hAnsi="Arial" w:cs="Arial"/>
        </w:rPr>
        <w:t xml:space="preserve"> &amp; </w:t>
      </w:r>
      <w:proofErr w:type="spellStart"/>
      <w:r w:rsidRPr="00427FFD">
        <w:rPr>
          <w:rFonts w:ascii="Arial" w:hAnsi="Arial" w:cs="Arial"/>
        </w:rPr>
        <w:t>Scaillet</w:t>
      </w:r>
      <w:proofErr w:type="spellEnd"/>
      <w:r w:rsidRPr="00427FFD">
        <w:rPr>
          <w:rFonts w:ascii="Arial" w:hAnsi="Arial" w:cs="Arial"/>
        </w:rPr>
        <w:t>, 2012). Notably, historical events like the 1987 stock market crash hint at instances where markets may not perfectly reflect available information, leaving space for technical analysis to deliver value in specific contexts (Shiller, 1987).</w:t>
      </w:r>
    </w:p>
    <w:p w14:paraId="4627C826" w14:textId="0AA39595" w:rsidR="001F5CE0" w:rsidRPr="00427FFD" w:rsidRDefault="001F5CE0" w:rsidP="00817312">
      <w:pPr>
        <w:pStyle w:val="NormalWeb"/>
        <w:rPr>
          <w:rFonts w:ascii="Arial" w:hAnsi="Arial" w:cs="Arial"/>
        </w:rPr>
      </w:pPr>
      <w:r w:rsidRPr="00427FFD">
        <w:rPr>
          <w:rFonts w:ascii="Arial" w:hAnsi="Arial" w:cs="Arial"/>
        </w:rPr>
        <w:t xml:space="preserve">The integration of </w:t>
      </w:r>
      <w:r w:rsidR="002B692F" w:rsidRPr="00427FFD">
        <w:rPr>
          <w:rFonts w:ascii="Arial" w:hAnsi="Arial" w:cs="Arial"/>
        </w:rPr>
        <w:t>behavioural</w:t>
      </w:r>
      <w:r w:rsidRPr="00427FFD">
        <w:rPr>
          <w:rFonts w:ascii="Arial" w:hAnsi="Arial" w:cs="Arial"/>
        </w:rPr>
        <w:t xml:space="preserve"> finance principles enriches the landscape of technical analysis by acknowledging the profound impact of investor psychology on market dynamics (Kahneman &amp; Tversky, 1979). This perspective adds layers of depth to technical analysis, offering insights beyond mere historical price patterns into the intricacies of market </w:t>
      </w:r>
      <w:r w:rsidR="002B692F" w:rsidRPr="00427FFD">
        <w:rPr>
          <w:rFonts w:ascii="Arial" w:hAnsi="Arial" w:cs="Arial"/>
        </w:rPr>
        <w:t>behaviour</w:t>
      </w:r>
      <w:r w:rsidRPr="00427FFD">
        <w:rPr>
          <w:rFonts w:ascii="Arial" w:hAnsi="Arial" w:cs="Arial"/>
        </w:rPr>
        <w:t>. Case studies, such as the Dot-Com Bubble and the Flash Crash, underscore how technical analysis, when viewed through the lens of investor psychology, can yield invaluable insights into market dynamics (Shiller, 2005; Kirilenko et al., 2011).</w:t>
      </w:r>
    </w:p>
    <w:p w14:paraId="7F36276D" w14:textId="501CAA79" w:rsidR="001F5CE0" w:rsidRPr="00427FFD" w:rsidRDefault="001F5CE0" w:rsidP="00817312">
      <w:pPr>
        <w:pStyle w:val="NormalWeb"/>
        <w:rPr>
          <w:rFonts w:ascii="Arial" w:hAnsi="Arial" w:cs="Arial"/>
        </w:rPr>
      </w:pPr>
      <w:r w:rsidRPr="00427FFD">
        <w:rPr>
          <w:rFonts w:ascii="Arial" w:hAnsi="Arial" w:cs="Arial"/>
        </w:rPr>
        <w:t>In summary, technical analysis retains its significance as a cornerstone tool in financial markets, furnishing valuable insights into market behaviour and guiding trading strategies. Despite facing hurdles and ongoing debates, its evolution alongside technological advancements and the integration of behavioural finance principles heralds new avenues for exploration. As financial markets continue to evolve, sustained research into technical analysis remains pivotal for comprehending its role in predicting market movements and shaping investment decisions (</w:t>
      </w:r>
      <w:proofErr w:type="spellStart"/>
      <w:r w:rsidRPr="00427FFD">
        <w:rPr>
          <w:rFonts w:ascii="Arial" w:hAnsi="Arial" w:cs="Arial"/>
        </w:rPr>
        <w:t>Toroslu</w:t>
      </w:r>
      <w:proofErr w:type="spellEnd"/>
      <w:r w:rsidRPr="00427FFD">
        <w:rPr>
          <w:rFonts w:ascii="Arial" w:hAnsi="Arial" w:cs="Arial"/>
        </w:rPr>
        <w:t xml:space="preserve"> &amp; Yildirim, 2021). Furthermore, combining technical analysis with technological automation presents a potential for positive outcomes, contingent upon strategy, risk, assets tested, and timeframe (HOCKICKO, 2014).</w:t>
      </w:r>
    </w:p>
    <w:p w14:paraId="291373FC" w14:textId="77777777" w:rsidR="001F5CE0" w:rsidRPr="00427FFD" w:rsidRDefault="001F5CE0" w:rsidP="00817312">
      <w:pPr>
        <w:pStyle w:val="NormalWeb"/>
        <w:rPr>
          <w:rFonts w:ascii="Arial" w:hAnsi="Arial" w:cs="Arial"/>
        </w:rPr>
      </w:pPr>
    </w:p>
    <w:p w14:paraId="4F579321" w14:textId="77777777" w:rsidR="001F5CE0" w:rsidRPr="00427FFD" w:rsidRDefault="001F5CE0" w:rsidP="00817312">
      <w:pPr>
        <w:pStyle w:val="Heading2"/>
      </w:pPr>
      <w:bookmarkStart w:id="24" w:name="_Toc166012228"/>
      <w:r w:rsidRPr="00427FFD">
        <w:t>Limitations of the Study:</w:t>
      </w:r>
      <w:bookmarkEnd w:id="24"/>
    </w:p>
    <w:p w14:paraId="1CF3B53D" w14:textId="2AE65BA2" w:rsidR="001F5CE0" w:rsidRPr="00427FFD" w:rsidRDefault="001F5CE0" w:rsidP="00817312">
      <w:pPr>
        <w:pStyle w:val="NormalWeb"/>
        <w:numPr>
          <w:ilvl w:val="0"/>
          <w:numId w:val="3"/>
        </w:numPr>
        <w:rPr>
          <w:rFonts w:ascii="Arial" w:hAnsi="Arial" w:cs="Arial"/>
        </w:rPr>
      </w:pPr>
      <w:r w:rsidRPr="00427FFD">
        <w:rPr>
          <w:rFonts w:ascii="Arial" w:hAnsi="Arial" w:cs="Arial"/>
        </w:rPr>
        <w:t>The study primarily relies on secondary data, which may be subject to limitations such as data quality, accuracy, and completeness. While secondary data offer a convenient source for analysis, they may not always capture the nuances and intricacies of the market dynamics as comprehensively as primary data sources.</w:t>
      </w:r>
    </w:p>
    <w:p w14:paraId="36CC4CA5" w14:textId="77777777" w:rsidR="001F5CE0" w:rsidRPr="00427FFD" w:rsidRDefault="001F5CE0" w:rsidP="00817312">
      <w:pPr>
        <w:pStyle w:val="NormalWeb"/>
        <w:numPr>
          <w:ilvl w:val="0"/>
          <w:numId w:val="3"/>
        </w:numPr>
        <w:rPr>
          <w:rFonts w:ascii="Arial" w:hAnsi="Arial" w:cs="Arial"/>
        </w:rPr>
      </w:pPr>
      <w:r w:rsidRPr="00427FFD">
        <w:rPr>
          <w:rFonts w:ascii="Arial" w:hAnsi="Arial" w:cs="Arial"/>
        </w:rPr>
        <w:t xml:space="preserve">The study does not specifically test any trading strategies but rather focuses on examining the overarching principles and debates surrounding technical analysis. This limitation restricts the direct applicability of the findings to practical </w:t>
      </w:r>
      <w:r w:rsidRPr="00427FFD">
        <w:rPr>
          <w:rFonts w:ascii="Arial" w:hAnsi="Arial" w:cs="Arial"/>
        </w:rPr>
        <w:lastRenderedPageBreak/>
        <w:t>trading contexts and may overlook potential insights that could be gained from empirical testing of specific strategies.</w:t>
      </w:r>
    </w:p>
    <w:p w14:paraId="3E07E26B" w14:textId="5202C8DD" w:rsidR="00EF2D2A" w:rsidRPr="00427FFD" w:rsidRDefault="00EF2D2A" w:rsidP="00817312">
      <w:pPr>
        <w:pStyle w:val="NormalWeb"/>
        <w:numPr>
          <w:ilvl w:val="0"/>
          <w:numId w:val="3"/>
        </w:numPr>
        <w:rPr>
          <w:rFonts w:ascii="Arial" w:hAnsi="Arial" w:cs="Arial"/>
        </w:rPr>
      </w:pPr>
      <w:r w:rsidRPr="00427FFD">
        <w:rPr>
          <w:rFonts w:ascii="Arial" w:hAnsi="Arial" w:cs="Arial"/>
        </w:rPr>
        <w:t xml:space="preserve">Quantitative data presented </w:t>
      </w:r>
      <w:r w:rsidR="00517465">
        <w:rPr>
          <w:rFonts w:ascii="Arial" w:hAnsi="Arial" w:cs="Arial"/>
        </w:rPr>
        <w:t>back-test</w:t>
      </w:r>
      <w:r w:rsidR="002B692F" w:rsidRPr="00427FFD">
        <w:rPr>
          <w:rFonts w:ascii="Arial" w:hAnsi="Arial" w:cs="Arial"/>
        </w:rPr>
        <w:t>ing</w:t>
      </w:r>
      <w:r w:rsidRPr="00427FFD">
        <w:rPr>
          <w:rFonts w:ascii="Arial" w:hAnsi="Arial" w:cs="Arial"/>
        </w:rPr>
        <w:t xml:space="preserve"> is the reliance on historical data, which may not accurately reflect future market conditions (García, 2013). Markets are dynamic and constantly evolving, influenced by various factors such as economic events, geopolitical tensions, and technological advancements (Lo, 2017). Therefore, historical data may not fully capture the complexities and uncertainties of future </w:t>
      </w:r>
      <w:r w:rsidR="002B692F">
        <w:rPr>
          <w:rFonts w:ascii="Arial" w:hAnsi="Arial" w:cs="Arial"/>
        </w:rPr>
        <w:t>markets</w:t>
      </w:r>
      <w:r w:rsidR="002B692F" w:rsidRPr="00427FFD">
        <w:rPr>
          <w:rFonts w:ascii="Arial" w:hAnsi="Arial" w:cs="Arial"/>
        </w:rPr>
        <w:t>.</w:t>
      </w:r>
    </w:p>
    <w:p w14:paraId="56A51674" w14:textId="44BCA60C" w:rsidR="001F5CE0" w:rsidRPr="00427FFD" w:rsidRDefault="001F5CE0" w:rsidP="00817312">
      <w:pPr>
        <w:pStyle w:val="NormalWeb"/>
        <w:numPr>
          <w:ilvl w:val="0"/>
          <w:numId w:val="3"/>
        </w:numPr>
        <w:rPr>
          <w:rFonts w:ascii="Arial" w:hAnsi="Arial" w:cs="Arial"/>
        </w:rPr>
      </w:pPr>
      <w:r w:rsidRPr="00427FFD">
        <w:rPr>
          <w:rFonts w:ascii="Arial" w:hAnsi="Arial" w:cs="Arial"/>
        </w:rPr>
        <w:t>The analysis primarily focuses on the theoretical aspects of technical analysis and its integration with behavioural finance principles. While this provides valuable insights into the conceptual framework of technical analysis, it may lack empirical validation or real-world application, limiting the practical implications of the study's findings.</w:t>
      </w:r>
    </w:p>
    <w:p w14:paraId="165B490B" w14:textId="7A384925" w:rsidR="001F5CE0" w:rsidRPr="00427FFD" w:rsidRDefault="001F5CE0" w:rsidP="00817312">
      <w:pPr>
        <w:pStyle w:val="NormalWeb"/>
        <w:numPr>
          <w:ilvl w:val="0"/>
          <w:numId w:val="3"/>
        </w:numPr>
        <w:rPr>
          <w:rFonts w:ascii="Arial" w:hAnsi="Arial" w:cs="Arial"/>
        </w:rPr>
      </w:pPr>
      <w:r w:rsidRPr="00427FFD">
        <w:rPr>
          <w:rFonts w:ascii="Arial" w:hAnsi="Arial" w:cs="Arial"/>
        </w:rPr>
        <w:t xml:space="preserve">The scope of the study is confined to a theoretical and conceptual exploration of technical analysis, market efficiency debates, and the integration of </w:t>
      </w:r>
      <w:r w:rsidR="002B692F" w:rsidRPr="00427FFD">
        <w:rPr>
          <w:rFonts w:ascii="Arial" w:hAnsi="Arial" w:cs="Arial"/>
        </w:rPr>
        <w:t>behavioural</w:t>
      </w:r>
      <w:r w:rsidRPr="00427FFD">
        <w:rPr>
          <w:rFonts w:ascii="Arial" w:hAnsi="Arial" w:cs="Arial"/>
        </w:rPr>
        <w:t xml:space="preserve"> finance principles. As such, it may not fully capture the complexities and nuances of real-world market dynamics, trading strategies, and investor </w:t>
      </w:r>
      <w:r w:rsidR="002B692F">
        <w:rPr>
          <w:rFonts w:ascii="Arial" w:hAnsi="Arial" w:cs="Arial"/>
        </w:rPr>
        <w:t>behaviours</w:t>
      </w:r>
      <w:r w:rsidRPr="00427FFD">
        <w:rPr>
          <w:rFonts w:ascii="Arial" w:hAnsi="Arial" w:cs="Arial"/>
        </w:rPr>
        <w:t>, thereby limiting the generalizability of the findings.</w:t>
      </w:r>
    </w:p>
    <w:p w14:paraId="470DE9DC" w14:textId="347B2EB2" w:rsidR="001F5CE0" w:rsidRPr="00427FFD" w:rsidRDefault="001F5CE0" w:rsidP="00817312">
      <w:pPr>
        <w:pStyle w:val="NormalWeb"/>
        <w:numPr>
          <w:ilvl w:val="0"/>
          <w:numId w:val="3"/>
        </w:numPr>
        <w:rPr>
          <w:rFonts w:ascii="Arial" w:hAnsi="Arial" w:cs="Arial"/>
        </w:rPr>
      </w:pPr>
      <w:r w:rsidRPr="00427FFD">
        <w:rPr>
          <w:rFonts w:ascii="Arial" w:hAnsi="Arial" w:cs="Arial"/>
        </w:rPr>
        <w:t xml:space="preserve">The study may be influenced by researcher bias or subjective interpretations, particularly in the analysis of qualitative data or theoretical frameworks. Despite efforts to maintain objectivity and </w:t>
      </w:r>
      <w:r w:rsidR="002B692F">
        <w:rPr>
          <w:rFonts w:ascii="Arial" w:hAnsi="Arial" w:cs="Arial"/>
        </w:rPr>
        <w:t>rigour</w:t>
      </w:r>
      <w:r w:rsidRPr="00427FFD">
        <w:rPr>
          <w:rFonts w:ascii="Arial" w:hAnsi="Arial" w:cs="Arial"/>
        </w:rPr>
        <w:t xml:space="preserve"> in the research process, the inherent subjectivity of qualitative analysis and theoretical discussions may introduce biases that could impact the validity and reliability of the study's conclusions.</w:t>
      </w:r>
    </w:p>
    <w:p w14:paraId="0B2EF48C" w14:textId="79D001BF" w:rsidR="00EF2D2A" w:rsidRPr="00427FFD" w:rsidRDefault="00EF2D2A" w:rsidP="00817312">
      <w:pPr>
        <w:pStyle w:val="NormalWeb"/>
        <w:numPr>
          <w:ilvl w:val="0"/>
          <w:numId w:val="3"/>
        </w:numPr>
        <w:rPr>
          <w:rFonts w:ascii="Arial" w:hAnsi="Arial" w:cs="Arial"/>
        </w:rPr>
      </w:pPr>
      <w:r w:rsidRPr="00427FFD">
        <w:rPr>
          <w:rFonts w:ascii="Arial" w:hAnsi="Arial" w:cs="Arial"/>
        </w:rPr>
        <w:t xml:space="preserve">Moreover, </w:t>
      </w:r>
      <w:r w:rsidR="00517465">
        <w:rPr>
          <w:rFonts w:ascii="Arial" w:hAnsi="Arial" w:cs="Arial"/>
        </w:rPr>
        <w:t>back-test</w:t>
      </w:r>
      <w:r w:rsidRPr="00427FFD">
        <w:rPr>
          <w:rFonts w:ascii="Arial" w:hAnsi="Arial" w:cs="Arial"/>
        </w:rPr>
        <w:t xml:space="preserve">ing assumes perfect execution of the trading strategy, which may not align with actual human </w:t>
      </w:r>
      <w:r w:rsidR="002B692F" w:rsidRPr="00427FFD">
        <w:rPr>
          <w:rFonts w:ascii="Arial" w:hAnsi="Arial" w:cs="Arial"/>
        </w:rPr>
        <w:t>behaviour</w:t>
      </w:r>
      <w:r w:rsidRPr="00427FFD">
        <w:rPr>
          <w:rFonts w:ascii="Arial" w:hAnsi="Arial" w:cs="Arial"/>
        </w:rPr>
        <w:t xml:space="preserve"> during live trading (</w:t>
      </w:r>
      <w:proofErr w:type="spellStart"/>
      <w:r w:rsidRPr="00427FFD">
        <w:rPr>
          <w:rFonts w:ascii="Arial" w:hAnsi="Arial" w:cs="Arial"/>
        </w:rPr>
        <w:t>Biais</w:t>
      </w:r>
      <w:proofErr w:type="spellEnd"/>
      <w:r w:rsidRPr="00427FFD">
        <w:rPr>
          <w:rFonts w:ascii="Arial" w:hAnsi="Arial" w:cs="Arial"/>
        </w:rPr>
        <w:t xml:space="preserve"> et al., 2005)</w:t>
      </w:r>
    </w:p>
    <w:p w14:paraId="613B67B8" w14:textId="77777777" w:rsidR="00EF2D2A" w:rsidRPr="00427FFD" w:rsidRDefault="00EF2D2A" w:rsidP="00817312">
      <w:pPr>
        <w:pStyle w:val="NormalWeb"/>
        <w:rPr>
          <w:rFonts w:ascii="Arial" w:hAnsi="Arial" w:cs="Arial"/>
        </w:rPr>
      </w:pPr>
      <w:bookmarkStart w:id="25" w:name="_Toc166012229"/>
      <w:r w:rsidRPr="0019075E">
        <w:rPr>
          <w:rStyle w:val="Heading2Char"/>
        </w:rPr>
        <w:t>Recommendations</w:t>
      </w:r>
      <w:bookmarkEnd w:id="25"/>
      <w:r w:rsidRPr="00427FFD">
        <w:rPr>
          <w:rFonts w:ascii="Arial" w:hAnsi="Arial" w:cs="Arial"/>
        </w:rPr>
        <w:t>:</w:t>
      </w:r>
    </w:p>
    <w:p w14:paraId="630B93B6" w14:textId="41B7157E" w:rsidR="00EF2D2A" w:rsidRPr="00427FFD" w:rsidRDefault="00EF2D2A" w:rsidP="00817312">
      <w:pPr>
        <w:pStyle w:val="NormalWeb"/>
        <w:rPr>
          <w:rFonts w:ascii="Arial" w:hAnsi="Arial" w:cs="Arial"/>
        </w:rPr>
      </w:pPr>
      <w:r w:rsidRPr="00427FFD">
        <w:rPr>
          <w:rFonts w:ascii="Arial" w:hAnsi="Arial" w:cs="Arial"/>
        </w:rPr>
        <w:t xml:space="preserve"> Incorporating techniques like Walk Forward Analysis, which involves iterative optimi</w:t>
      </w:r>
      <w:r w:rsidR="007B0DC8" w:rsidRPr="00427FFD">
        <w:rPr>
          <w:rFonts w:ascii="Arial" w:hAnsi="Arial" w:cs="Arial"/>
        </w:rPr>
        <w:t>s</w:t>
      </w:r>
      <w:r w:rsidRPr="00427FFD">
        <w:rPr>
          <w:rFonts w:ascii="Arial" w:hAnsi="Arial" w:cs="Arial"/>
        </w:rPr>
        <w:t>ation and validation steps, can enhance the robustness and reliability of trading strategies by adapting to changing market conditions (Prado, 2018).</w:t>
      </w:r>
    </w:p>
    <w:p w14:paraId="655E4526" w14:textId="77777777" w:rsidR="001F5CE0" w:rsidRPr="00427FFD" w:rsidRDefault="001F5CE0" w:rsidP="00817312">
      <w:pPr>
        <w:pStyle w:val="NormalWeb"/>
        <w:rPr>
          <w:rFonts w:ascii="Arial" w:hAnsi="Arial" w:cs="Arial"/>
        </w:rPr>
      </w:pPr>
    </w:p>
    <w:p w14:paraId="18DACF2B" w14:textId="77777777" w:rsidR="001F5CE0" w:rsidRPr="00427FFD" w:rsidRDefault="001F5CE0" w:rsidP="00517465"/>
    <w:p w14:paraId="7AFDC03D" w14:textId="77777777" w:rsidR="00DC120F" w:rsidRPr="00427FFD" w:rsidRDefault="00DC120F" w:rsidP="00517465"/>
    <w:p w14:paraId="42D0BE33" w14:textId="77777777" w:rsidR="0019075E" w:rsidRDefault="0019075E" w:rsidP="00517465"/>
    <w:p w14:paraId="4E5DD37D" w14:textId="77777777" w:rsidR="0019075E" w:rsidRDefault="0019075E" w:rsidP="00517465"/>
    <w:p w14:paraId="5D16EC54" w14:textId="77777777" w:rsidR="0019075E" w:rsidRDefault="0019075E" w:rsidP="00517465"/>
    <w:p w14:paraId="03F1C6B1" w14:textId="77777777" w:rsidR="0019075E" w:rsidRDefault="0019075E" w:rsidP="00517465"/>
    <w:p w14:paraId="1B0E440C" w14:textId="77777777" w:rsidR="0019075E" w:rsidRDefault="0019075E" w:rsidP="00817312">
      <w:pPr>
        <w:pStyle w:val="Heading2"/>
      </w:pPr>
    </w:p>
    <w:p w14:paraId="7F609F22" w14:textId="55EE3139" w:rsidR="00DC120F" w:rsidRDefault="00DC120F" w:rsidP="001B24AE">
      <w:pPr>
        <w:pStyle w:val="Heading2"/>
      </w:pPr>
      <w:bookmarkStart w:id="26" w:name="_Toc166012230"/>
      <w:r w:rsidRPr="00427FFD">
        <w:t>References</w:t>
      </w:r>
      <w:bookmarkEnd w:id="26"/>
    </w:p>
    <w:p w14:paraId="6A891767" w14:textId="77777777" w:rsidR="008D6173" w:rsidRPr="00427FFD" w:rsidRDefault="008D6173" w:rsidP="0019075E">
      <w:pPr>
        <w:pStyle w:val="NormalWeb"/>
        <w:rPr>
          <w:rFonts w:ascii="Arial" w:hAnsi="Arial" w:cs="Arial"/>
          <w:color w:val="262626" w:themeColor="text1" w:themeTint="D9"/>
        </w:rPr>
      </w:pPr>
      <w:r w:rsidRPr="00427FFD">
        <w:rPr>
          <w:rFonts w:ascii="Arial" w:hAnsi="Arial" w:cs="Arial"/>
          <w:color w:val="262626" w:themeColor="text1" w:themeTint="D9"/>
        </w:rPr>
        <w:t xml:space="preserve">Bikhchandani, S., and  Sharma, S. (2001). Herd </w:t>
      </w:r>
      <w:proofErr w:type="spellStart"/>
      <w:r w:rsidRPr="00427FFD">
        <w:rPr>
          <w:rFonts w:ascii="Arial" w:hAnsi="Arial" w:cs="Arial"/>
          <w:color w:val="262626" w:themeColor="text1" w:themeTint="D9"/>
        </w:rPr>
        <w:t>behavior</w:t>
      </w:r>
      <w:proofErr w:type="spellEnd"/>
      <w:r w:rsidRPr="00427FFD">
        <w:rPr>
          <w:rFonts w:ascii="Arial" w:hAnsi="Arial" w:cs="Arial"/>
          <w:color w:val="262626" w:themeColor="text1" w:themeTint="D9"/>
        </w:rPr>
        <w:t xml:space="preserve"> in financial markets. IMF Staff Papers, 47(3), 279-310,[Online], Available at: </w:t>
      </w:r>
      <w:hyperlink r:id="rId16" w:history="1">
        <w:r w:rsidRPr="00427FFD">
          <w:rPr>
            <w:rStyle w:val="Hyperlink"/>
            <w:rFonts w:ascii="Arial" w:hAnsi="Arial" w:cs="Arial"/>
            <w:color w:val="262626" w:themeColor="text1" w:themeTint="D9"/>
            <w:u w:val="none"/>
          </w:rPr>
          <w:t>https://www.imf.org/external/pubs/ft/staffp/2001/01/pdf/bikhchan.pdf</w:t>
        </w:r>
      </w:hyperlink>
      <w:r w:rsidRPr="00427FFD">
        <w:rPr>
          <w:rFonts w:ascii="Arial" w:hAnsi="Arial" w:cs="Arial"/>
          <w:color w:val="262626" w:themeColor="text1" w:themeTint="D9"/>
        </w:rPr>
        <w:t xml:space="preserve"> [Accessed 3 April 2024]</w:t>
      </w:r>
    </w:p>
    <w:p w14:paraId="2853AB3A" w14:textId="77777777" w:rsidR="008D6173" w:rsidRPr="00427FFD" w:rsidRDefault="008D6173" w:rsidP="0019075E">
      <w:pPr>
        <w:pStyle w:val="NormalWeb"/>
        <w:rPr>
          <w:rFonts w:ascii="Arial" w:hAnsi="Arial" w:cs="Arial"/>
          <w:color w:val="262626" w:themeColor="text1" w:themeTint="D9"/>
        </w:rPr>
      </w:pPr>
      <w:r w:rsidRPr="00427FFD">
        <w:rPr>
          <w:rFonts w:ascii="Arial" w:hAnsi="Arial" w:cs="Arial"/>
          <w:color w:val="262626" w:themeColor="text1" w:themeTint="D9"/>
        </w:rPr>
        <w:t xml:space="preserve">BusinessWeek. (2001). </w:t>
      </w:r>
      <w:r w:rsidRPr="0019075E">
        <w:rPr>
          <w:rFonts w:ascii="Arial" w:hAnsi="Arial" w:cs="Arial"/>
          <w:i/>
          <w:iCs/>
          <w:color w:val="262626" w:themeColor="text1" w:themeTint="D9"/>
        </w:rPr>
        <w:t>Most futures managers trade based on technical analysis</w:t>
      </w:r>
      <w:r w:rsidRPr="00427FFD">
        <w:rPr>
          <w:rFonts w:ascii="Arial" w:hAnsi="Arial" w:cs="Arial"/>
          <w:color w:val="262626" w:themeColor="text1" w:themeTint="D9"/>
        </w:rPr>
        <w:t>.</w:t>
      </w:r>
    </w:p>
    <w:p w14:paraId="2CDC9D9F" w14:textId="77777777" w:rsidR="008D6173" w:rsidRPr="00427FFD" w:rsidRDefault="008D6173" w:rsidP="0019075E">
      <w:pPr>
        <w:pStyle w:val="NormalWeb"/>
        <w:rPr>
          <w:rFonts w:ascii="Arial" w:hAnsi="Arial" w:cs="Arial"/>
          <w:color w:val="262626" w:themeColor="text1" w:themeTint="D9"/>
        </w:rPr>
      </w:pPr>
      <w:r w:rsidRPr="00427FFD">
        <w:rPr>
          <w:rFonts w:ascii="Arial" w:hAnsi="Arial" w:cs="Arial"/>
          <w:color w:val="262626" w:themeColor="text1" w:themeTint="D9"/>
        </w:rPr>
        <w:t xml:space="preserve">Creswell, J.W. (2014), </w:t>
      </w:r>
      <w:r w:rsidRPr="00427FFD">
        <w:rPr>
          <w:rFonts w:ascii="Arial" w:hAnsi="Arial" w:cs="Arial"/>
          <w:i/>
          <w:iCs/>
          <w:color w:val="262626" w:themeColor="text1" w:themeTint="D9"/>
        </w:rPr>
        <w:t>Research Design: Qualitative, Quantitative, and Mixed Methods Approaches</w:t>
      </w:r>
      <w:r w:rsidRPr="00427FFD">
        <w:rPr>
          <w:rFonts w:ascii="Arial" w:hAnsi="Arial" w:cs="Arial"/>
          <w:color w:val="262626" w:themeColor="text1" w:themeTint="D9"/>
        </w:rPr>
        <w:t>. Sage,</w:t>
      </w:r>
      <w:r>
        <w:rPr>
          <w:rFonts w:ascii="Arial" w:hAnsi="Arial" w:cs="Arial"/>
          <w:color w:val="262626" w:themeColor="text1" w:themeTint="D9"/>
        </w:rPr>
        <w:t>[Online]</w:t>
      </w:r>
      <w:r w:rsidRPr="00427FFD">
        <w:rPr>
          <w:rFonts w:ascii="Arial" w:hAnsi="Arial" w:cs="Arial"/>
          <w:color w:val="262626" w:themeColor="text1" w:themeTint="D9"/>
        </w:rPr>
        <w:t xml:space="preserve"> Available at: </w:t>
      </w:r>
      <w:hyperlink r:id="rId17" w:history="1">
        <w:r w:rsidRPr="00427FFD">
          <w:rPr>
            <w:rStyle w:val="Hyperlink"/>
            <w:rFonts w:ascii="Arial" w:hAnsi="Arial" w:cs="Arial"/>
            <w:color w:val="262626" w:themeColor="text1" w:themeTint="D9"/>
            <w:u w:val="none"/>
          </w:rPr>
          <w:t>https://www.ucg.ac.me/skladiste/blog_609332/objava_105202/fajlovi/Creswell.pdf</w:t>
        </w:r>
      </w:hyperlink>
      <w:r w:rsidRPr="00427FFD">
        <w:rPr>
          <w:rFonts w:ascii="Arial" w:hAnsi="Arial" w:cs="Arial"/>
          <w:color w:val="262626" w:themeColor="text1" w:themeTint="D9"/>
        </w:rPr>
        <w:t>, [Accessed: 8 April 2024]</w:t>
      </w:r>
    </w:p>
    <w:p w14:paraId="2697B687" w14:textId="77777777" w:rsidR="008D6173" w:rsidRPr="00427FFD" w:rsidRDefault="008D6173" w:rsidP="0019075E">
      <w:pPr>
        <w:pStyle w:val="NormalWeb"/>
        <w:rPr>
          <w:rFonts w:ascii="Arial" w:hAnsi="Arial" w:cs="Arial"/>
          <w:color w:val="262626" w:themeColor="text1" w:themeTint="D9"/>
        </w:rPr>
      </w:pPr>
      <w:r w:rsidRPr="00427FFD">
        <w:rPr>
          <w:rFonts w:ascii="Arial" w:hAnsi="Arial" w:cs="Arial"/>
          <w:color w:val="262626" w:themeColor="text1" w:themeTint="D9"/>
        </w:rPr>
        <w:t>De Bondt, W. F., &amp; Thaler, R. H. (1985). Does the stock market overreact? The Journal of Finance, 40(3), 793-805,</w:t>
      </w:r>
      <w:r w:rsidRPr="00263C1A">
        <w:rPr>
          <w:rFonts w:ascii="Arial" w:hAnsi="Arial" w:cs="Arial"/>
          <w:color w:val="262626" w:themeColor="text1" w:themeTint="D9"/>
        </w:rPr>
        <w:t xml:space="preserve"> </w:t>
      </w:r>
      <w:r>
        <w:rPr>
          <w:rFonts w:ascii="Arial" w:hAnsi="Arial" w:cs="Arial"/>
          <w:color w:val="262626" w:themeColor="text1" w:themeTint="D9"/>
        </w:rPr>
        <w:t>[online]</w:t>
      </w:r>
      <w:r w:rsidRPr="00427FFD">
        <w:rPr>
          <w:rFonts w:ascii="Arial" w:hAnsi="Arial" w:cs="Arial"/>
          <w:color w:val="262626" w:themeColor="text1" w:themeTint="D9"/>
        </w:rPr>
        <w:t xml:space="preserve"> Available at: </w:t>
      </w:r>
      <w:hyperlink r:id="rId18" w:history="1">
        <w:r w:rsidRPr="00427FFD">
          <w:rPr>
            <w:rStyle w:val="Hyperlink"/>
            <w:rFonts w:ascii="Arial" w:hAnsi="Arial" w:cs="Arial"/>
            <w:color w:val="262626" w:themeColor="text1" w:themeTint="D9"/>
            <w:u w:val="none"/>
          </w:rPr>
          <w:t>https://econpapers.repec.org/article/blajfinan/v_3a40_3ay_3a1985_3ai_3a3_3ap_3a793-805.htm</w:t>
        </w:r>
      </w:hyperlink>
      <w:r w:rsidRPr="00427FFD">
        <w:rPr>
          <w:rFonts w:ascii="Arial" w:hAnsi="Arial" w:cs="Arial"/>
          <w:color w:val="262626" w:themeColor="text1" w:themeTint="D9"/>
        </w:rPr>
        <w:t>, [Accessed: 8 April 2024]</w:t>
      </w:r>
    </w:p>
    <w:p w14:paraId="254223C0" w14:textId="77777777" w:rsidR="008D6173" w:rsidRDefault="008D6173" w:rsidP="0019075E">
      <w:pPr>
        <w:pStyle w:val="NormalWeb"/>
        <w:rPr>
          <w:rFonts w:ascii="Arial" w:hAnsi="Arial" w:cs="Arial"/>
        </w:rPr>
      </w:pPr>
      <w:proofErr w:type="spellStart"/>
      <w:r w:rsidRPr="00C65E84">
        <w:rPr>
          <w:rFonts w:ascii="Arial" w:hAnsi="Arial" w:cs="Arial"/>
        </w:rPr>
        <w:t>Doddipatla</w:t>
      </w:r>
      <w:proofErr w:type="spellEnd"/>
      <w:r w:rsidRPr="00C65E84">
        <w:rPr>
          <w:rFonts w:ascii="Arial" w:hAnsi="Arial" w:cs="Arial"/>
        </w:rPr>
        <w:t xml:space="preserve"> Maneendra, Prateeksha Kanth Kumari, Mohammad Haris Khan, Chaitanya </w:t>
      </w:r>
      <w:proofErr w:type="spellStart"/>
      <w:r w:rsidRPr="00C65E84">
        <w:rPr>
          <w:rFonts w:ascii="Arial" w:hAnsi="Arial" w:cs="Arial"/>
        </w:rPr>
        <w:t>Nemala</w:t>
      </w:r>
      <w:proofErr w:type="spellEnd"/>
      <w:r w:rsidRPr="00C65E84">
        <w:rPr>
          <w:rFonts w:ascii="Arial" w:hAnsi="Arial" w:cs="Arial"/>
        </w:rPr>
        <w:t xml:space="preserve">, Mrs. Anu Kumari. (2021). Impact of technical analysis and psychological factors over the trading patterns on retail investors. International Journal of Engineering Development and Research (IJEDR), 9(2), pp.4183-4195. </w:t>
      </w:r>
      <w:r>
        <w:rPr>
          <w:rFonts w:ascii="Arial" w:hAnsi="Arial" w:cs="Arial"/>
        </w:rPr>
        <w:t xml:space="preserve">[online] </w:t>
      </w:r>
      <w:r w:rsidRPr="00C65E84">
        <w:rPr>
          <w:rFonts w:ascii="Arial" w:hAnsi="Arial" w:cs="Arial"/>
        </w:rPr>
        <w:t>Available at: https://ijcrt.org/papers/IJCRT2102501.pdf</w:t>
      </w:r>
      <w:r>
        <w:rPr>
          <w:rFonts w:ascii="Arial" w:hAnsi="Arial" w:cs="Arial"/>
        </w:rPr>
        <w:t xml:space="preserve"> [Accessed 7 April 2024]</w:t>
      </w:r>
    </w:p>
    <w:p w14:paraId="756233E5" w14:textId="77777777" w:rsidR="008D6173" w:rsidRPr="00427FFD" w:rsidRDefault="008D6173" w:rsidP="0019075E">
      <w:pPr>
        <w:pStyle w:val="NormalWeb"/>
        <w:rPr>
          <w:rFonts w:ascii="Arial" w:hAnsi="Arial" w:cs="Arial"/>
          <w:color w:val="262626" w:themeColor="text1" w:themeTint="D9"/>
        </w:rPr>
      </w:pPr>
      <w:r w:rsidRPr="00427FFD">
        <w:rPr>
          <w:rFonts w:ascii="Arial" w:hAnsi="Arial" w:cs="Arial"/>
          <w:color w:val="262626" w:themeColor="text1" w:themeTint="D9"/>
        </w:rPr>
        <w:t xml:space="preserve">Dovetail, (2023), </w:t>
      </w:r>
      <w:r w:rsidRPr="00427FFD">
        <w:rPr>
          <w:rFonts w:ascii="Arial" w:hAnsi="Arial" w:cs="Arial"/>
          <w:i/>
          <w:iCs/>
          <w:color w:val="262626" w:themeColor="text1" w:themeTint="D9"/>
        </w:rPr>
        <w:t>What is descriptive research</w:t>
      </w:r>
      <w:r w:rsidRPr="00427FFD">
        <w:rPr>
          <w:rFonts w:ascii="Arial" w:hAnsi="Arial" w:cs="Arial"/>
          <w:color w:val="262626" w:themeColor="text1" w:themeTint="D9"/>
        </w:rPr>
        <w:t>?</w:t>
      </w:r>
      <w:r w:rsidRPr="00263C1A">
        <w:rPr>
          <w:rFonts w:ascii="Arial" w:hAnsi="Arial" w:cs="Arial"/>
          <w:color w:val="262626" w:themeColor="text1" w:themeTint="D9"/>
        </w:rPr>
        <w:t xml:space="preserve"> </w:t>
      </w:r>
      <w:r>
        <w:rPr>
          <w:rFonts w:ascii="Arial" w:hAnsi="Arial" w:cs="Arial"/>
          <w:color w:val="262626" w:themeColor="text1" w:themeTint="D9"/>
        </w:rPr>
        <w:t>[online]</w:t>
      </w:r>
      <w:r w:rsidRPr="00427FFD">
        <w:rPr>
          <w:rFonts w:ascii="Arial" w:hAnsi="Arial" w:cs="Arial"/>
          <w:color w:val="262626" w:themeColor="text1" w:themeTint="D9"/>
        </w:rPr>
        <w:t xml:space="preserve"> Available at: </w:t>
      </w:r>
      <w:hyperlink r:id="rId19" w:history="1">
        <w:r w:rsidRPr="00427FFD">
          <w:rPr>
            <w:rStyle w:val="Hyperlink"/>
            <w:rFonts w:ascii="Arial" w:hAnsi="Arial" w:cs="Arial"/>
            <w:color w:val="262626" w:themeColor="text1" w:themeTint="D9"/>
            <w:u w:val="none"/>
          </w:rPr>
          <w:t>https://dovetail.com/research/descriptive-research/</w:t>
        </w:r>
      </w:hyperlink>
      <w:r w:rsidRPr="00427FFD">
        <w:rPr>
          <w:rFonts w:ascii="Arial" w:hAnsi="Arial" w:cs="Arial"/>
          <w:color w:val="262626" w:themeColor="text1" w:themeTint="D9"/>
        </w:rPr>
        <w:t>, [Accessed: 8 April 2024]</w:t>
      </w:r>
    </w:p>
    <w:p w14:paraId="536DCC68" w14:textId="77777777" w:rsidR="008D6173" w:rsidRPr="00427FFD" w:rsidRDefault="008D6173" w:rsidP="0019075E">
      <w:pPr>
        <w:pStyle w:val="NormalWeb"/>
        <w:rPr>
          <w:rFonts w:ascii="Arial" w:hAnsi="Arial" w:cs="Arial"/>
          <w:color w:val="262626" w:themeColor="text1" w:themeTint="D9"/>
        </w:rPr>
      </w:pPr>
      <w:r w:rsidRPr="00427FFD">
        <w:rPr>
          <w:rFonts w:ascii="Arial" w:hAnsi="Arial" w:cs="Arial"/>
          <w:color w:val="262626" w:themeColor="text1" w:themeTint="D9"/>
        </w:rPr>
        <w:t>Fama, E.F. (1970). Efficient Capital Markets: A Review of Theory and Empirical Work. Journal of Finance, 25(2), 383-417,</w:t>
      </w:r>
      <w:r w:rsidRPr="00263C1A">
        <w:rPr>
          <w:rFonts w:ascii="Arial" w:hAnsi="Arial" w:cs="Arial"/>
          <w:color w:val="262626" w:themeColor="text1" w:themeTint="D9"/>
        </w:rPr>
        <w:t xml:space="preserve"> </w:t>
      </w:r>
      <w:r>
        <w:rPr>
          <w:rFonts w:ascii="Arial" w:hAnsi="Arial" w:cs="Arial"/>
          <w:color w:val="262626" w:themeColor="text1" w:themeTint="D9"/>
        </w:rPr>
        <w:t>[online]</w:t>
      </w:r>
      <w:r w:rsidRPr="00427FFD">
        <w:rPr>
          <w:rFonts w:ascii="Arial" w:hAnsi="Arial" w:cs="Arial"/>
          <w:color w:val="262626" w:themeColor="text1" w:themeTint="D9"/>
        </w:rPr>
        <w:t xml:space="preserve"> Available at: </w:t>
      </w:r>
      <w:hyperlink r:id="rId20" w:history="1">
        <w:r w:rsidRPr="00427FFD">
          <w:rPr>
            <w:rStyle w:val="Hyperlink"/>
            <w:rFonts w:ascii="Arial" w:hAnsi="Arial" w:cs="Arial"/>
            <w:color w:val="262626" w:themeColor="text1" w:themeTint="D9"/>
            <w:u w:val="none"/>
          </w:rPr>
          <w:t>http://www.e-m-h.org/Fama70.pdf</w:t>
        </w:r>
      </w:hyperlink>
      <w:r w:rsidRPr="00427FFD">
        <w:rPr>
          <w:rFonts w:ascii="Arial" w:hAnsi="Arial" w:cs="Arial"/>
          <w:color w:val="262626" w:themeColor="text1" w:themeTint="D9"/>
        </w:rPr>
        <w:t>, [Accessed: 9 April 2024]</w:t>
      </w:r>
    </w:p>
    <w:p w14:paraId="36478122" w14:textId="77777777" w:rsidR="008D6173" w:rsidRPr="00427FFD" w:rsidRDefault="008D6173" w:rsidP="0019075E">
      <w:pPr>
        <w:pStyle w:val="NormalWeb"/>
        <w:rPr>
          <w:rFonts w:ascii="Arial" w:hAnsi="Arial" w:cs="Arial"/>
          <w:color w:val="262626" w:themeColor="text1" w:themeTint="D9"/>
        </w:rPr>
      </w:pPr>
      <w:r w:rsidRPr="00427FFD">
        <w:rPr>
          <w:rFonts w:ascii="Arial" w:hAnsi="Arial" w:cs="Arial"/>
          <w:color w:val="262626" w:themeColor="text1" w:themeTint="D9"/>
        </w:rPr>
        <w:t>Fischer, T., &amp; Krauss, C. (2018</w:t>
      </w:r>
      <w:r w:rsidRPr="00427FFD">
        <w:rPr>
          <w:rFonts w:ascii="Arial" w:hAnsi="Arial" w:cs="Arial"/>
          <w:i/>
          <w:iCs/>
          <w:color w:val="262626" w:themeColor="text1" w:themeTint="D9"/>
        </w:rPr>
        <w:t>). Deep learning with long short-term memory networks for financial market predictions, European Journal of Operational Research</w:t>
      </w:r>
      <w:r w:rsidRPr="00427FFD">
        <w:rPr>
          <w:rFonts w:ascii="Arial" w:hAnsi="Arial" w:cs="Arial"/>
          <w:color w:val="262626" w:themeColor="text1" w:themeTint="D9"/>
        </w:rPr>
        <w:t>, 270(2),</w:t>
      </w:r>
      <w:r>
        <w:rPr>
          <w:rFonts w:ascii="Arial" w:hAnsi="Arial" w:cs="Arial"/>
          <w:color w:val="262626" w:themeColor="text1" w:themeTint="D9"/>
        </w:rPr>
        <w:t>[online]</w:t>
      </w:r>
      <w:r w:rsidRPr="00427FFD">
        <w:rPr>
          <w:rFonts w:ascii="Arial" w:hAnsi="Arial" w:cs="Arial"/>
          <w:color w:val="262626" w:themeColor="text1" w:themeTint="D9"/>
        </w:rPr>
        <w:t xml:space="preserve"> Available at: </w:t>
      </w:r>
      <w:hyperlink r:id="rId21" w:history="1">
        <w:r w:rsidRPr="00427FFD">
          <w:rPr>
            <w:rStyle w:val="Hyperlink"/>
            <w:rFonts w:ascii="Arial" w:hAnsi="Arial" w:cs="Arial"/>
            <w:color w:val="262626" w:themeColor="text1" w:themeTint="D9"/>
            <w:u w:val="none"/>
          </w:rPr>
          <w:t>https://www.sciencedirect.com/science/article/abs/pii/S0377221717310652</w:t>
        </w:r>
      </w:hyperlink>
      <w:r w:rsidRPr="00427FFD">
        <w:rPr>
          <w:rFonts w:ascii="Arial" w:hAnsi="Arial" w:cs="Arial"/>
          <w:color w:val="262626" w:themeColor="text1" w:themeTint="D9"/>
        </w:rPr>
        <w:t>, [Accessed: 9 April 2024]</w:t>
      </w:r>
    </w:p>
    <w:p w14:paraId="7031B689" w14:textId="77777777" w:rsidR="008D6173" w:rsidRPr="00427FFD" w:rsidRDefault="008D6173" w:rsidP="0019075E">
      <w:pPr>
        <w:pStyle w:val="NormalWeb"/>
        <w:rPr>
          <w:rFonts w:ascii="Arial" w:hAnsi="Arial" w:cs="Arial"/>
          <w:color w:val="262626" w:themeColor="text1" w:themeTint="D9"/>
        </w:rPr>
      </w:pPr>
      <w:r w:rsidRPr="00427FFD">
        <w:rPr>
          <w:rFonts w:ascii="Arial" w:hAnsi="Arial" w:cs="Arial"/>
          <w:color w:val="262626" w:themeColor="text1" w:themeTint="D9"/>
        </w:rPr>
        <w:t xml:space="preserve">Glaser, B.G., &amp; Strauss, A.L. (1967). </w:t>
      </w:r>
      <w:r w:rsidRPr="00427FFD">
        <w:rPr>
          <w:rFonts w:ascii="Arial" w:hAnsi="Arial" w:cs="Arial"/>
          <w:i/>
          <w:iCs/>
          <w:color w:val="262626" w:themeColor="text1" w:themeTint="D9"/>
        </w:rPr>
        <w:t>The Discovery of Grounded Theory: Strategies for Qualitative Research.</w:t>
      </w:r>
    </w:p>
    <w:p w14:paraId="3E34A705" w14:textId="77777777" w:rsidR="008D6173" w:rsidRPr="00427FFD" w:rsidRDefault="008D6173" w:rsidP="0019075E">
      <w:pPr>
        <w:pStyle w:val="NormalWeb"/>
        <w:rPr>
          <w:rFonts w:ascii="Arial" w:hAnsi="Arial" w:cs="Arial"/>
          <w:color w:val="262626" w:themeColor="text1" w:themeTint="D9"/>
        </w:rPr>
      </w:pPr>
      <w:proofErr w:type="spellStart"/>
      <w:r w:rsidRPr="00427FFD">
        <w:rPr>
          <w:rFonts w:ascii="Arial" w:hAnsi="Arial" w:cs="Arial"/>
          <w:color w:val="262626" w:themeColor="text1" w:themeTint="D9"/>
        </w:rPr>
        <w:t>Guresen</w:t>
      </w:r>
      <w:proofErr w:type="spellEnd"/>
      <w:r w:rsidRPr="00427FFD">
        <w:rPr>
          <w:rFonts w:ascii="Arial" w:hAnsi="Arial" w:cs="Arial"/>
          <w:color w:val="262626" w:themeColor="text1" w:themeTint="D9"/>
        </w:rPr>
        <w:t xml:space="preserve">, E., </w:t>
      </w:r>
      <w:proofErr w:type="spellStart"/>
      <w:r w:rsidRPr="00427FFD">
        <w:rPr>
          <w:rFonts w:ascii="Arial" w:hAnsi="Arial" w:cs="Arial"/>
          <w:color w:val="262626" w:themeColor="text1" w:themeTint="D9"/>
        </w:rPr>
        <w:t>Kayakutlu</w:t>
      </w:r>
      <w:proofErr w:type="spellEnd"/>
      <w:r w:rsidRPr="00427FFD">
        <w:rPr>
          <w:rFonts w:ascii="Arial" w:hAnsi="Arial" w:cs="Arial"/>
          <w:color w:val="262626" w:themeColor="text1" w:themeTint="D9"/>
        </w:rPr>
        <w:t xml:space="preserve">, G., and Daim, T. U. (2011), </w:t>
      </w:r>
      <w:r w:rsidRPr="00427FFD">
        <w:rPr>
          <w:rFonts w:ascii="Arial" w:hAnsi="Arial" w:cs="Arial"/>
          <w:i/>
          <w:iCs/>
          <w:color w:val="262626" w:themeColor="text1" w:themeTint="D9"/>
        </w:rPr>
        <w:t>Using artificial neural network models in stock market index prediction. Expert Systems with Applications</w:t>
      </w:r>
      <w:r w:rsidRPr="00427FFD">
        <w:rPr>
          <w:rFonts w:ascii="Arial" w:hAnsi="Arial" w:cs="Arial"/>
          <w:color w:val="262626" w:themeColor="text1" w:themeTint="D9"/>
        </w:rPr>
        <w:t>, 38(8), 10389-10397,</w:t>
      </w:r>
      <w:r>
        <w:rPr>
          <w:rFonts w:ascii="Arial" w:hAnsi="Arial" w:cs="Arial"/>
          <w:color w:val="262626" w:themeColor="text1" w:themeTint="D9"/>
        </w:rPr>
        <w:t>[online]</w:t>
      </w:r>
      <w:r w:rsidRPr="00427FFD">
        <w:rPr>
          <w:rFonts w:ascii="Arial" w:hAnsi="Arial" w:cs="Arial"/>
          <w:color w:val="262626" w:themeColor="text1" w:themeTint="D9"/>
        </w:rPr>
        <w:t xml:space="preserve"> Available at: </w:t>
      </w:r>
      <w:hyperlink r:id="rId22" w:history="1">
        <w:r w:rsidRPr="00427FFD">
          <w:rPr>
            <w:rStyle w:val="Hyperlink"/>
            <w:rFonts w:ascii="Arial" w:hAnsi="Arial" w:cs="Arial"/>
            <w:color w:val="262626" w:themeColor="text1" w:themeTint="D9"/>
            <w:u w:val="none"/>
          </w:rPr>
          <w:t>https://www.researchgate.net/publication/220219343_Using_artificial_neural_network_models_in_stock_market_index_predictionhttps://www.researchgate.net/publicatio</w:t>
        </w:r>
        <w:r w:rsidRPr="00427FFD">
          <w:rPr>
            <w:rStyle w:val="Hyperlink"/>
            <w:rFonts w:ascii="Arial" w:hAnsi="Arial" w:cs="Arial"/>
            <w:color w:val="262626" w:themeColor="text1" w:themeTint="D9"/>
            <w:u w:val="none"/>
          </w:rPr>
          <w:lastRenderedPageBreak/>
          <w:t>n/220219343_Using_artificial_neural_network_models_in_stock_market_index_prediction,</w:t>
        </w:r>
      </w:hyperlink>
      <w:r w:rsidRPr="00427FFD">
        <w:rPr>
          <w:rFonts w:ascii="Arial" w:hAnsi="Arial" w:cs="Arial"/>
          <w:color w:val="262626" w:themeColor="text1" w:themeTint="D9"/>
        </w:rPr>
        <w:t xml:space="preserve"> [Accessed: 9 April 2024]</w:t>
      </w:r>
    </w:p>
    <w:p w14:paraId="04F85166" w14:textId="77777777" w:rsidR="008D6173" w:rsidRPr="00263C1A" w:rsidRDefault="008D6173" w:rsidP="00263C1A">
      <w:pPr>
        <w:pStyle w:val="NormalWeb"/>
        <w:spacing w:before="0" w:beforeAutospacing="0" w:after="240" w:afterAutospacing="0" w:line="360" w:lineRule="auto"/>
        <w:rPr>
          <w:rFonts w:ascii="Arial" w:hAnsi="Arial" w:cs="Arial"/>
        </w:rPr>
      </w:pPr>
      <w:proofErr w:type="spellStart"/>
      <w:r w:rsidRPr="00263C1A">
        <w:rPr>
          <w:rFonts w:ascii="Arial" w:hAnsi="Arial" w:cs="Arial"/>
        </w:rPr>
        <w:t>Hassanniakalager</w:t>
      </w:r>
      <w:proofErr w:type="spellEnd"/>
      <w:r w:rsidRPr="00263C1A">
        <w:rPr>
          <w:rFonts w:ascii="Arial" w:hAnsi="Arial" w:cs="Arial"/>
        </w:rPr>
        <w:t xml:space="preserve">, A., </w:t>
      </w:r>
      <w:proofErr w:type="spellStart"/>
      <w:r w:rsidRPr="00263C1A">
        <w:rPr>
          <w:rFonts w:ascii="Arial" w:hAnsi="Arial" w:cs="Arial"/>
        </w:rPr>
        <w:t>Sermpinis</w:t>
      </w:r>
      <w:proofErr w:type="spellEnd"/>
      <w:r w:rsidRPr="00263C1A">
        <w:rPr>
          <w:rFonts w:ascii="Arial" w:hAnsi="Arial" w:cs="Arial"/>
        </w:rPr>
        <w:t xml:space="preserve">, G. and </w:t>
      </w:r>
      <w:proofErr w:type="spellStart"/>
      <w:r w:rsidRPr="00263C1A">
        <w:rPr>
          <w:rFonts w:ascii="Arial" w:hAnsi="Arial" w:cs="Arial"/>
        </w:rPr>
        <w:t>Stasinakis</w:t>
      </w:r>
      <w:proofErr w:type="spellEnd"/>
      <w:r w:rsidRPr="00263C1A">
        <w:rPr>
          <w:rFonts w:ascii="Arial" w:hAnsi="Arial" w:cs="Arial"/>
        </w:rPr>
        <w:t xml:space="preserve">, C. (2021). Trading the foreign exchange market with technical analysis and Bayesian Statistics. </w:t>
      </w:r>
      <w:r w:rsidRPr="00263C1A">
        <w:rPr>
          <w:rFonts w:ascii="Arial" w:hAnsi="Arial" w:cs="Arial"/>
          <w:i/>
          <w:iCs/>
        </w:rPr>
        <w:t>Journal of Empirical Finance</w:t>
      </w:r>
      <w:r w:rsidRPr="00263C1A">
        <w:rPr>
          <w:rFonts w:ascii="Arial" w:hAnsi="Arial" w:cs="Arial"/>
        </w:rPr>
        <w:t xml:space="preserve">, 63, pp.230–251. </w:t>
      </w:r>
      <w:r>
        <w:rPr>
          <w:rFonts w:ascii="Arial" w:hAnsi="Arial" w:cs="Arial"/>
        </w:rPr>
        <w:t xml:space="preserve">[online]Available </w:t>
      </w:r>
      <w:proofErr w:type="spellStart"/>
      <w:r>
        <w:rPr>
          <w:rFonts w:ascii="Arial" w:hAnsi="Arial" w:cs="Arial"/>
        </w:rPr>
        <w:t>at</w:t>
      </w:r>
      <w:r w:rsidRPr="00263C1A">
        <w:rPr>
          <w:rFonts w:ascii="Arial" w:hAnsi="Arial" w:cs="Arial"/>
        </w:rPr>
        <w:t>:https</w:t>
      </w:r>
      <w:proofErr w:type="spellEnd"/>
      <w:r w:rsidRPr="00263C1A">
        <w:rPr>
          <w:rFonts w:ascii="Arial" w:hAnsi="Arial" w:cs="Arial"/>
        </w:rPr>
        <w:t>://doi.org/10.1016/j.jempfin.2021.07.006.</w:t>
      </w:r>
      <w:r>
        <w:rPr>
          <w:rFonts w:ascii="Arial" w:hAnsi="Arial" w:cs="Arial"/>
        </w:rPr>
        <w:t xml:space="preserve"> </w:t>
      </w:r>
      <w:r>
        <w:rPr>
          <w:rFonts w:ascii="Arial" w:hAnsi="Arial" w:cs="Arial"/>
        </w:rPr>
        <w:t>[ Accessed: 07 April 2024]</w:t>
      </w:r>
    </w:p>
    <w:p w14:paraId="45575CB8" w14:textId="77777777" w:rsidR="008D6173" w:rsidRPr="00427FFD" w:rsidRDefault="008D6173" w:rsidP="0019075E">
      <w:pPr>
        <w:pStyle w:val="NormalWeb"/>
        <w:rPr>
          <w:rFonts w:ascii="Arial" w:hAnsi="Arial" w:cs="Arial"/>
          <w:color w:val="262626" w:themeColor="text1" w:themeTint="D9"/>
        </w:rPr>
      </w:pPr>
      <w:proofErr w:type="spellStart"/>
      <w:r w:rsidRPr="00427FFD">
        <w:rPr>
          <w:rFonts w:ascii="Arial" w:hAnsi="Arial" w:cs="Arial"/>
          <w:color w:val="262626" w:themeColor="text1" w:themeTint="D9"/>
        </w:rPr>
        <w:t>Hombert</w:t>
      </w:r>
      <w:proofErr w:type="spellEnd"/>
      <w:r w:rsidRPr="00427FFD">
        <w:rPr>
          <w:rFonts w:ascii="Arial" w:hAnsi="Arial" w:cs="Arial"/>
          <w:color w:val="262626" w:themeColor="text1" w:themeTint="D9"/>
        </w:rPr>
        <w:t xml:space="preserve">, J., </w:t>
      </w:r>
      <w:proofErr w:type="spellStart"/>
      <w:r w:rsidRPr="00427FFD">
        <w:rPr>
          <w:rFonts w:ascii="Arial" w:hAnsi="Arial" w:cs="Arial"/>
          <w:color w:val="262626" w:themeColor="text1" w:themeTint="D9"/>
        </w:rPr>
        <w:t>Biais</w:t>
      </w:r>
      <w:proofErr w:type="spellEnd"/>
      <w:r w:rsidRPr="00427FFD">
        <w:rPr>
          <w:rFonts w:ascii="Arial" w:hAnsi="Arial" w:cs="Arial"/>
          <w:color w:val="262626" w:themeColor="text1" w:themeTint="D9"/>
        </w:rPr>
        <w:t xml:space="preserve">, B. and Weill, P.-O. (2012). Trading and liquidity with limited cognition. </w:t>
      </w:r>
      <w:r w:rsidRPr="00427FFD">
        <w:rPr>
          <w:rFonts w:ascii="Arial" w:hAnsi="Arial" w:cs="Arial"/>
          <w:i/>
          <w:iCs/>
          <w:color w:val="262626" w:themeColor="text1" w:themeTint="D9"/>
        </w:rPr>
        <w:t>Working Papers</w:t>
      </w:r>
      <w:r w:rsidRPr="00427FFD">
        <w:rPr>
          <w:rFonts w:ascii="Arial" w:hAnsi="Arial" w:cs="Arial"/>
          <w:color w:val="262626" w:themeColor="text1" w:themeTint="D9"/>
        </w:rPr>
        <w:t>. [online] Available at: https://ideas.repec.org/p/hal/wpaper/hal-00760759.html [Accessed 7 May 2024].</w:t>
      </w:r>
    </w:p>
    <w:p w14:paraId="438CCE31" w14:textId="77777777" w:rsidR="008D6173" w:rsidRPr="00427FFD" w:rsidRDefault="008D6173" w:rsidP="0019075E">
      <w:pPr>
        <w:pStyle w:val="NormalWeb"/>
        <w:rPr>
          <w:rFonts w:ascii="Arial" w:hAnsi="Arial" w:cs="Arial"/>
          <w:color w:val="262626" w:themeColor="text1" w:themeTint="D9"/>
        </w:rPr>
      </w:pPr>
      <w:r w:rsidRPr="00427FFD">
        <w:rPr>
          <w:rFonts w:ascii="Arial" w:hAnsi="Arial" w:cs="Arial"/>
          <w:color w:val="262626" w:themeColor="text1" w:themeTint="D9"/>
        </w:rPr>
        <w:t xml:space="preserve">Jegadeesh, N., &amp; Titman, S. (1993). Returns to buying winners and selling losers: Implications for stock market efficiency. The Journal of Finance, 48(1), 65-91, </w:t>
      </w:r>
      <w:r>
        <w:rPr>
          <w:rFonts w:ascii="Arial" w:hAnsi="Arial" w:cs="Arial"/>
          <w:color w:val="262626" w:themeColor="text1" w:themeTint="D9"/>
        </w:rPr>
        <w:t>[online]</w:t>
      </w:r>
      <w:r w:rsidRPr="00427FFD">
        <w:rPr>
          <w:rFonts w:ascii="Arial" w:hAnsi="Arial" w:cs="Arial"/>
          <w:color w:val="262626" w:themeColor="text1" w:themeTint="D9"/>
        </w:rPr>
        <w:t>Available at: DOI:</w:t>
      </w:r>
      <w:hyperlink r:id="rId23" w:tgtFrame="_blank" w:history="1">
        <w:r w:rsidRPr="00427FFD">
          <w:rPr>
            <w:rStyle w:val="Hyperlink"/>
            <w:rFonts w:ascii="Arial" w:eastAsiaTheme="majorEastAsia" w:hAnsi="Arial" w:cs="Arial"/>
            <w:color w:val="262626" w:themeColor="text1" w:themeTint="D9"/>
            <w:u w:val="none"/>
          </w:rPr>
          <w:t>10.1111/j.1540-6261.1993.tb04702.x</w:t>
        </w:r>
      </w:hyperlink>
      <w:r w:rsidRPr="00427FFD">
        <w:rPr>
          <w:rFonts w:ascii="Arial" w:hAnsi="Arial" w:cs="Arial"/>
          <w:color w:val="262626" w:themeColor="text1" w:themeTint="D9"/>
        </w:rPr>
        <w:t>, [Accessed: 9 April 2024]</w:t>
      </w:r>
    </w:p>
    <w:p w14:paraId="0BCF155B" w14:textId="77777777" w:rsidR="008D6173" w:rsidRPr="00427FFD" w:rsidRDefault="008D6173" w:rsidP="0019075E">
      <w:pPr>
        <w:pStyle w:val="NormalWeb"/>
        <w:rPr>
          <w:rFonts w:ascii="Arial" w:hAnsi="Arial" w:cs="Arial"/>
          <w:color w:val="262626" w:themeColor="text1" w:themeTint="D9"/>
        </w:rPr>
      </w:pPr>
      <w:r w:rsidRPr="00427FFD">
        <w:rPr>
          <w:rFonts w:ascii="Arial" w:hAnsi="Arial" w:cs="Arial"/>
          <w:color w:val="262626" w:themeColor="text1" w:themeTint="D9"/>
        </w:rPr>
        <w:t xml:space="preserve">Kahneman, D., &amp; Tversky, A. (1979). </w:t>
      </w:r>
      <w:r w:rsidRPr="00427FFD">
        <w:rPr>
          <w:rFonts w:ascii="Arial" w:hAnsi="Arial" w:cs="Arial"/>
          <w:i/>
          <w:iCs/>
          <w:color w:val="262626" w:themeColor="text1" w:themeTint="D9"/>
        </w:rPr>
        <w:t xml:space="preserve">Prospect Theory: An Analysis of Decision under Risk. </w:t>
      </w:r>
      <w:proofErr w:type="spellStart"/>
      <w:r w:rsidRPr="00427FFD">
        <w:rPr>
          <w:rFonts w:ascii="Arial" w:hAnsi="Arial" w:cs="Arial"/>
          <w:i/>
          <w:iCs/>
          <w:color w:val="262626" w:themeColor="text1" w:themeTint="D9"/>
        </w:rPr>
        <w:t>Econometrica</w:t>
      </w:r>
      <w:proofErr w:type="spellEnd"/>
      <w:r w:rsidRPr="00427FFD">
        <w:rPr>
          <w:rFonts w:ascii="Arial" w:hAnsi="Arial" w:cs="Arial"/>
          <w:i/>
          <w:iCs/>
          <w:color w:val="262626" w:themeColor="text1" w:themeTint="D9"/>
        </w:rPr>
        <w:t>,</w:t>
      </w:r>
      <w:r w:rsidRPr="00427FFD">
        <w:rPr>
          <w:rFonts w:ascii="Arial" w:hAnsi="Arial" w:cs="Arial"/>
          <w:color w:val="262626" w:themeColor="text1" w:themeTint="D9"/>
        </w:rPr>
        <w:t xml:space="preserve"> 47(2),</w:t>
      </w:r>
      <w:r>
        <w:rPr>
          <w:rFonts w:ascii="Arial" w:hAnsi="Arial" w:cs="Arial"/>
          <w:color w:val="262626" w:themeColor="text1" w:themeTint="D9"/>
        </w:rPr>
        <w:t>[online]</w:t>
      </w:r>
      <w:r w:rsidRPr="00427FFD">
        <w:rPr>
          <w:rFonts w:ascii="Arial" w:hAnsi="Arial" w:cs="Arial"/>
          <w:color w:val="262626" w:themeColor="text1" w:themeTint="D9"/>
        </w:rPr>
        <w:t xml:space="preserve"> Available at: https://web.mit.edu/curhan/www/docs/Articles/15341_Readings/Behavioral_Decision_Theory/Kahneman_Tversky_1979_Prospect_theory.pdf , [Accessed: 10 April 2024]</w:t>
      </w:r>
    </w:p>
    <w:p w14:paraId="2FB752A2" w14:textId="65232AC6" w:rsidR="008D6173" w:rsidRPr="008D6173" w:rsidRDefault="008D6173" w:rsidP="008D6173">
      <w:pPr>
        <w:pStyle w:val="NormalWeb"/>
        <w:rPr>
          <w:rFonts w:ascii="Arial" w:hAnsi="Arial" w:cs="Arial"/>
          <w:color w:val="262626" w:themeColor="text1" w:themeTint="D9"/>
        </w:rPr>
      </w:pPr>
      <w:r w:rsidRPr="00427FFD">
        <w:rPr>
          <w:rFonts w:ascii="Arial" w:hAnsi="Arial" w:cs="Arial"/>
          <w:color w:val="262626" w:themeColor="text1" w:themeTint="D9"/>
        </w:rPr>
        <w:t xml:space="preserve">Kahneman, D., and Tversky, A. (1979). Prospect theory: An analysis of decision under risk. </w:t>
      </w:r>
      <w:proofErr w:type="spellStart"/>
      <w:r w:rsidRPr="00427FFD">
        <w:rPr>
          <w:rFonts w:ascii="Arial" w:hAnsi="Arial" w:cs="Arial"/>
          <w:i/>
          <w:iCs/>
          <w:color w:val="262626" w:themeColor="text1" w:themeTint="D9"/>
        </w:rPr>
        <w:t>Econometrica</w:t>
      </w:r>
      <w:proofErr w:type="spellEnd"/>
      <w:r w:rsidRPr="00427FFD">
        <w:rPr>
          <w:rFonts w:ascii="Arial" w:hAnsi="Arial" w:cs="Arial"/>
          <w:color w:val="262626" w:themeColor="text1" w:themeTint="D9"/>
        </w:rPr>
        <w:t>, 47(2), 263-291,</w:t>
      </w:r>
      <w:r>
        <w:rPr>
          <w:rFonts w:ascii="Arial" w:hAnsi="Arial" w:cs="Arial"/>
          <w:color w:val="262626" w:themeColor="text1" w:themeTint="D9"/>
        </w:rPr>
        <w:t>[online]</w:t>
      </w:r>
      <w:r w:rsidRPr="00427FFD">
        <w:rPr>
          <w:rFonts w:ascii="Arial" w:hAnsi="Arial" w:cs="Arial"/>
          <w:color w:val="262626" w:themeColor="text1" w:themeTint="D9"/>
        </w:rPr>
        <w:t xml:space="preserve"> Available at: </w:t>
      </w:r>
      <w:hyperlink r:id="rId24" w:history="1">
        <w:r w:rsidRPr="00427FFD">
          <w:rPr>
            <w:rStyle w:val="Hyperlink"/>
            <w:rFonts w:ascii="Arial" w:hAnsi="Arial" w:cs="Arial"/>
            <w:color w:val="262626" w:themeColor="text1" w:themeTint="D9"/>
            <w:u w:val="none"/>
          </w:rPr>
          <w:t>https://typeset.io/papers/prospect-theory-an-analysis-of-decision-under-risk-4z6oysdahj</w:t>
        </w:r>
      </w:hyperlink>
      <w:r w:rsidRPr="00427FFD">
        <w:rPr>
          <w:rFonts w:ascii="Arial" w:hAnsi="Arial" w:cs="Arial"/>
          <w:color w:val="262626" w:themeColor="text1" w:themeTint="D9"/>
        </w:rPr>
        <w:t>, [Accessed: 9 April 2024]</w:t>
      </w:r>
      <w:r w:rsidRPr="00FB3897">
        <w:rPr>
          <w:rFonts w:ascii="Arial" w:hAnsi="Arial" w:cs="Arial"/>
          <w:color w:val="262626" w:themeColor="text1" w:themeTint="D9"/>
        </w:rPr>
        <w:br/>
      </w:r>
      <w:r w:rsidRPr="00FB3897">
        <w:rPr>
          <w:rFonts w:ascii="Arial" w:hAnsi="Arial" w:cs="Arial"/>
        </w:rPr>
        <w:t xml:space="preserve">Kearns, M. and </w:t>
      </w:r>
      <w:proofErr w:type="spellStart"/>
      <w:r w:rsidRPr="00FB3897">
        <w:rPr>
          <w:rFonts w:ascii="Arial" w:hAnsi="Arial" w:cs="Arial"/>
        </w:rPr>
        <w:t>Nevmyvaka</w:t>
      </w:r>
      <w:proofErr w:type="spellEnd"/>
      <w:r w:rsidRPr="00FB3897">
        <w:rPr>
          <w:rFonts w:ascii="Arial" w:hAnsi="Arial" w:cs="Arial"/>
        </w:rPr>
        <w:t xml:space="preserve">, Y. (2013). </w:t>
      </w:r>
      <w:r w:rsidRPr="00FB3897">
        <w:rPr>
          <w:rFonts w:ascii="Arial" w:hAnsi="Arial" w:cs="Arial"/>
          <w:i/>
          <w:iCs/>
        </w:rPr>
        <w:t>Machine Learning for Market Microstructure and High Frequency Trading *</w:t>
      </w:r>
      <w:r w:rsidRPr="00FB3897">
        <w:rPr>
          <w:rFonts w:ascii="Arial" w:hAnsi="Arial" w:cs="Arial"/>
        </w:rPr>
        <w:t>.</w:t>
      </w:r>
    </w:p>
    <w:p w14:paraId="26E9D6E9" w14:textId="77777777" w:rsidR="008D6173" w:rsidRPr="00427FFD" w:rsidRDefault="008D6173" w:rsidP="0019075E">
      <w:pPr>
        <w:pStyle w:val="NormalWeb"/>
        <w:rPr>
          <w:rFonts w:ascii="Arial" w:hAnsi="Arial" w:cs="Arial"/>
          <w:color w:val="262626" w:themeColor="text1" w:themeTint="D9"/>
        </w:rPr>
      </w:pPr>
      <w:r w:rsidRPr="00427FFD">
        <w:rPr>
          <w:rFonts w:ascii="Arial" w:hAnsi="Arial" w:cs="Arial"/>
          <w:color w:val="262626" w:themeColor="text1" w:themeTint="D9"/>
        </w:rPr>
        <w:t xml:space="preserve">Kirilenko, A., Kyle, A.S., Samadi, M., and </w:t>
      </w:r>
      <w:proofErr w:type="spellStart"/>
      <w:r w:rsidRPr="00427FFD">
        <w:rPr>
          <w:rFonts w:ascii="Arial" w:hAnsi="Arial" w:cs="Arial"/>
          <w:color w:val="262626" w:themeColor="text1" w:themeTint="D9"/>
        </w:rPr>
        <w:t>Tuzun</w:t>
      </w:r>
      <w:proofErr w:type="spellEnd"/>
      <w:r w:rsidRPr="00427FFD">
        <w:rPr>
          <w:rFonts w:ascii="Arial" w:hAnsi="Arial" w:cs="Arial"/>
          <w:color w:val="262626" w:themeColor="text1" w:themeTint="D9"/>
        </w:rPr>
        <w:t xml:space="preserve">, T. (2011), </w:t>
      </w:r>
      <w:r w:rsidRPr="00427FFD">
        <w:rPr>
          <w:rFonts w:ascii="Arial" w:hAnsi="Arial" w:cs="Arial"/>
          <w:i/>
          <w:iCs/>
          <w:color w:val="262626" w:themeColor="text1" w:themeTint="D9"/>
        </w:rPr>
        <w:t>The Flash Crash: The Impact of High-Frequency Trading on an Electronic Market</w:t>
      </w:r>
      <w:r>
        <w:rPr>
          <w:rFonts w:ascii="Arial" w:hAnsi="Arial" w:cs="Arial"/>
          <w:i/>
          <w:iCs/>
          <w:color w:val="262626" w:themeColor="text1" w:themeTint="D9"/>
        </w:rPr>
        <w:t>, [online]</w:t>
      </w:r>
      <w:r w:rsidRPr="00427FFD">
        <w:rPr>
          <w:rFonts w:ascii="Arial" w:hAnsi="Arial" w:cs="Arial"/>
          <w:color w:val="262626" w:themeColor="text1" w:themeTint="D9"/>
        </w:rPr>
        <w:t xml:space="preserve"> Available at: </w:t>
      </w:r>
      <w:hyperlink r:id="rId25" w:history="1">
        <w:r w:rsidRPr="00427FFD">
          <w:rPr>
            <w:rStyle w:val="Hyperlink"/>
            <w:rFonts w:ascii="Arial" w:hAnsi="Arial" w:cs="Arial"/>
            <w:color w:val="262626" w:themeColor="text1" w:themeTint="D9"/>
            <w:u w:val="none"/>
          </w:rPr>
          <w:t>https://www.cftc.gov/sites/default/files/idc/groups/public/@economicanalysis/documents/file/oce_flashcrash0314.pdf</w:t>
        </w:r>
      </w:hyperlink>
      <w:r w:rsidRPr="00427FFD">
        <w:rPr>
          <w:rFonts w:ascii="Arial" w:hAnsi="Arial" w:cs="Arial"/>
          <w:color w:val="262626" w:themeColor="text1" w:themeTint="D9"/>
        </w:rPr>
        <w:t>, [Accessed: 04 May 2024]</w:t>
      </w:r>
    </w:p>
    <w:p w14:paraId="73E67C1D" w14:textId="77777777" w:rsidR="008D6173" w:rsidRPr="00C65E84" w:rsidRDefault="008D6173" w:rsidP="00C65E84">
      <w:pPr>
        <w:rPr>
          <w:rFonts w:ascii="Arial" w:hAnsi="Arial" w:cs="Arial"/>
        </w:rPr>
      </w:pPr>
      <w:r w:rsidRPr="00C65E84">
        <w:rPr>
          <w:rFonts w:ascii="Arial" w:hAnsi="Arial" w:cs="Arial"/>
        </w:rPr>
        <w:t xml:space="preserve">Kumari, P., Chaitanya, H., &amp; </w:t>
      </w:r>
      <w:proofErr w:type="spellStart"/>
      <w:r w:rsidRPr="00C65E84">
        <w:rPr>
          <w:rFonts w:ascii="Arial" w:hAnsi="Arial" w:cs="Arial"/>
        </w:rPr>
        <w:t>Doddipatlan</w:t>
      </w:r>
      <w:proofErr w:type="spellEnd"/>
      <w:r w:rsidRPr="00C65E84">
        <w:rPr>
          <w:rFonts w:ascii="Arial" w:hAnsi="Arial" w:cs="Arial"/>
        </w:rPr>
        <w:t>. (2021). A study of the impact of technical analysis and psychological factors on trading.</w:t>
      </w:r>
      <w:r>
        <w:rPr>
          <w:rFonts w:ascii="Arial" w:hAnsi="Arial" w:cs="Arial"/>
        </w:rPr>
        <w:t>[online]</w:t>
      </w:r>
      <w:r w:rsidRPr="00C65E84">
        <w:rPr>
          <w:rFonts w:ascii="Arial" w:hAnsi="Arial" w:cs="Arial"/>
        </w:rPr>
        <w:t xml:space="preserve"> Available: https://ijcrt.org/papers/IJCRT2102501.pdf?locale=en</w:t>
      </w:r>
      <w:r w:rsidRPr="00C65E84">
        <w:rPr>
          <w:rFonts w:ascii="Arial" w:hAnsi="Arial" w:cs="Arial"/>
        </w:rPr>
        <w:t xml:space="preserve"> [Accessed</w:t>
      </w:r>
      <w:r>
        <w:rPr>
          <w:rFonts w:ascii="Arial" w:hAnsi="Arial" w:cs="Arial"/>
        </w:rPr>
        <w:t xml:space="preserve"> 07 April 2024]</w:t>
      </w:r>
      <w:r>
        <w:rPr>
          <w:rFonts w:ascii="Arial" w:hAnsi="Arial" w:cs="Arial"/>
        </w:rPr>
        <w:br/>
      </w:r>
      <w:r w:rsidRPr="00427FFD">
        <w:rPr>
          <w:rFonts w:ascii="Arial" w:hAnsi="Arial" w:cs="Arial"/>
          <w:color w:val="262626" w:themeColor="text1" w:themeTint="D9"/>
        </w:rPr>
        <w:t xml:space="preserve">Lo, A.W., &amp; </w:t>
      </w:r>
      <w:proofErr w:type="spellStart"/>
      <w:r w:rsidRPr="00427FFD">
        <w:rPr>
          <w:rFonts w:ascii="Arial" w:hAnsi="Arial" w:cs="Arial"/>
          <w:color w:val="262626" w:themeColor="text1" w:themeTint="D9"/>
        </w:rPr>
        <w:t>MacKinlay</w:t>
      </w:r>
      <w:proofErr w:type="spellEnd"/>
      <w:r w:rsidRPr="00427FFD">
        <w:rPr>
          <w:rFonts w:ascii="Arial" w:hAnsi="Arial" w:cs="Arial"/>
          <w:color w:val="262626" w:themeColor="text1" w:themeTint="D9"/>
        </w:rPr>
        <w:t xml:space="preserve">, A.C. (1999). </w:t>
      </w:r>
      <w:r w:rsidRPr="00427FFD">
        <w:rPr>
          <w:rFonts w:ascii="Arial" w:hAnsi="Arial" w:cs="Arial"/>
          <w:i/>
          <w:iCs/>
          <w:color w:val="262626" w:themeColor="text1" w:themeTint="D9"/>
        </w:rPr>
        <w:t>A Non-Random Walk Down Wall Street. Princeton University Press,</w:t>
      </w:r>
      <w:r w:rsidRPr="00427FFD">
        <w:rPr>
          <w:rFonts w:ascii="Arial" w:hAnsi="Arial" w:cs="Arial"/>
          <w:color w:val="262626" w:themeColor="text1" w:themeTint="D9"/>
        </w:rPr>
        <w:t xml:space="preserve"> </w:t>
      </w:r>
      <w:r>
        <w:rPr>
          <w:rFonts w:ascii="Arial" w:hAnsi="Arial" w:cs="Arial"/>
          <w:color w:val="262626" w:themeColor="text1" w:themeTint="D9"/>
        </w:rPr>
        <w:t>[online]</w:t>
      </w:r>
      <w:r w:rsidRPr="00427FFD">
        <w:rPr>
          <w:rFonts w:ascii="Arial" w:hAnsi="Arial" w:cs="Arial"/>
          <w:color w:val="262626" w:themeColor="text1" w:themeTint="D9"/>
        </w:rPr>
        <w:t xml:space="preserve">Available at: </w:t>
      </w:r>
      <w:r w:rsidRPr="00C65E84">
        <w:rPr>
          <w:rFonts w:ascii="Arial" w:hAnsi="Arial" w:cs="Arial"/>
          <w:color w:val="262626" w:themeColor="text1" w:themeTint="D9"/>
        </w:rPr>
        <w:t>http://assets.press.princeton.edu/chapters/s6558.pdf</w:t>
      </w:r>
      <w:r w:rsidRPr="00427FFD">
        <w:rPr>
          <w:rFonts w:ascii="Arial" w:hAnsi="Arial" w:cs="Arial"/>
          <w:color w:val="262626" w:themeColor="text1" w:themeTint="D9"/>
        </w:rPr>
        <w:t>, , [Accessed: 04 May 2024]</w:t>
      </w:r>
    </w:p>
    <w:p w14:paraId="6C344BB6" w14:textId="77777777" w:rsidR="008D6173" w:rsidRPr="00427FFD" w:rsidRDefault="008D6173" w:rsidP="0019075E">
      <w:pPr>
        <w:pStyle w:val="NormalWeb"/>
        <w:rPr>
          <w:rFonts w:ascii="Arial" w:hAnsi="Arial" w:cs="Arial"/>
          <w:color w:val="262626" w:themeColor="text1" w:themeTint="D9"/>
        </w:rPr>
      </w:pPr>
      <w:r w:rsidRPr="00427FFD">
        <w:rPr>
          <w:rFonts w:ascii="Arial" w:hAnsi="Arial" w:cs="Arial"/>
          <w:color w:val="262626" w:themeColor="text1" w:themeTint="D9"/>
        </w:rPr>
        <w:t xml:space="preserve">Martins F., Cunha J., and Serra F., (2018), </w:t>
      </w:r>
      <w:r>
        <w:rPr>
          <w:rFonts w:ascii="Arial" w:hAnsi="Arial" w:cs="Arial"/>
          <w:color w:val="262626" w:themeColor="text1" w:themeTint="D9"/>
        </w:rPr>
        <w:t xml:space="preserve">[online] Available at: </w:t>
      </w:r>
      <w:r w:rsidRPr="00427FFD">
        <w:rPr>
          <w:rFonts w:ascii="Arial" w:hAnsi="Arial" w:cs="Arial"/>
          <w:i/>
          <w:iCs/>
          <w:color w:val="262626" w:themeColor="text1" w:themeTint="D9"/>
        </w:rPr>
        <w:t>Secondary Data in Research – Uses and Opportunities</w:t>
      </w:r>
      <w:r w:rsidRPr="00427FFD">
        <w:rPr>
          <w:rFonts w:ascii="Arial" w:hAnsi="Arial" w:cs="Arial"/>
          <w:color w:val="262626" w:themeColor="text1" w:themeTint="D9"/>
        </w:rPr>
        <w:t>,</w:t>
      </w:r>
      <w:r>
        <w:rPr>
          <w:rFonts w:ascii="Arial" w:hAnsi="Arial" w:cs="Arial"/>
          <w:color w:val="262626" w:themeColor="text1" w:themeTint="D9"/>
        </w:rPr>
        <w:t>[online]</w:t>
      </w:r>
      <w:r w:rsidRPr="00427FFD">
        <w:rPr>
          <w:rFonts w:ascii="Arial" w:hAnsi="Arial" w:cs="Arial"/>
          <w:color w:val="262626" w:themeColor="text1" w:themeTint="D9"/>
        </w:rPr>
        <w:t xml:space="preserve"> Available at: :10.5585/ijsm.v17i4.2723, , [Accessed: 04 April 2024]</w:t>
      </w:r>
    </w:p>
    <w:p w14:paraId="2D49639A" w14:textId="77777777" w:rsidR="008D6173" w:rsidRPr="00427FFD" w:rsidRDefault="008D6173" w:rsidP="0019075E">
      <w:pPr>
        <w:pStyle w:val="NormalWeb"/>
        <w:rPr>
          <w:rFonts w:ascii="Arial" w:hAnsi="Arial" w:cs="Arial"/>
          <w:color w:val="262626" w:themeColor="text1" w:themeTint="D9"/>
        </w:rPr>
      </w:pPr>
      <w:proofErr w:type="spellStart"/>
      <w:r w:rsidRPr="00427FFD">
        <w:rPr>
          <w:rFonts w:ascii="Arial" w:hAnsi="Arial" w:cs="Arial"/>
          <w:color w:val="262626" w:themeColor="text1" w:themeTint="D9"/>
        </w:rPr>
        <w:lastRenderedPageBreak/>
        <w:t>Mentohof</w:t>
      </w:r>
      <w:proofErr w:type="spellEnd"/>
      <w:r w:rsidRPr="00427FFD">
        <w:rPr>
          <w:rFonts w:ascii="Arial" w:hAnsi="Arial" w:cs="Arial"/>
          <w:color w:val="262626" w:themeColor="text1" w:themeTint="D9"/>
        </w:rPr>
        <w:t>, L. (2010). The role of technical analysis in fund management. Journal of Financial Management, 22(3),</w:t>
      </w:r>
      <w:r>
        <w:rPr>
          <w:rFonts w:ascii="Arial" w:hAnsi="Arial" w:cs="Arial"/>
          <w:color w:val="262626" w:themeColor="text1" w:themeTint="D9"/>
        </w:rPr>
        <w:t>[online]</w:t>
      </w:r>
      <w:r w:rsidRPr="00427FFD">
        <w:rPr>
          <w:rFonts w:ascii="Arial" w:hAnsi="Arial" w:cs="Arial"/>
          <w:color w:val="262626" w:themeColor="text1" w:themeTint="D9"/>
        </w:rPr>
        <w:t xml:space="preserve"> Available at: </w:t>
      </w:r>
      <w:hyperlink r:id="rId26" w:history="1">
        <w:r w:rsidRPr="00427FFD">
          <w:rPr>
            <w:rStyle w:val="Hyperlink"/>
            <w:rFonts w:ascii="Arial" w:hAnsi="Arial" w:cs="Arial"/>
            <w:color w:val="262626" w:themeColor="text1" w:themeTint="D9"/>
            <w:u w:val="none"/>
          </w:rPr>
          <w:t>https://www.econstor.eu/bitstream/10419/38748/1/625491165.pdf</w:t>
        </w:r>
      </w:hyperlink>
      <w:r w:rsidRPr="00427FFD">
        <w:rPr>
          <w:rFonts w:ascii="Arial" w:hAnsi="Arial" w:cs="Arial"/>
          <w:color w:val="262626" w:themeColor="text1" w:themeTint="D9"/>
        </w:rPr>
        <w:t>, [Accessed: 15 April 2024]</w:t>
      </w:r>
    </w:p>
    <w:p w14:paraId="737EE6BB" w14:textId="77777777" w:rsidR="008D6173" w:rsidRPr="00427FFD" w:rsidRDefault="008D6173" w:rsidP="0019075E">
      <w:pPr>
        <w:pStyle w:val="NormalWeb"/>
        <w:rPr>
          <w:rFonts w:ascii="Arial" w:hAnsi="Arial" w:cs="Arial"/>
          <w:color w:val="262626" w:themeColor="text1" w:themeTint="D9"/>
        </w:rPr>
      </w:pPr>
      <w:r w:rsidRPr="00427FFD">
        <w:rPr>
          <w:rFonts w:ascii="Arial" w:hAnsi="Arial" w:cs="Arial"/>
          <w:color w:val="262626" w:themeColor="text1" w:themeTint="D9"/>
        </w:rPr>
        <w:t xml:space="preserve">Murphy, J.J. (1999). Technical Analysis of the Financial Markets. New York Institute of Finance, </w:t>
      </w:r>
      <w:r>
        <w:rPr>
          <w:rFonts w:ascii="Arial" w:hAnsi="Arial" w:cs="Arial"/>
          <w:color w:val="262626" w:themeColor="text1" w:themeTint="D9"/>
        </w:rPr>
        <w:t xml:space="preserve">[online]Available at: </w:t>
      </w:r>
      <w:r w:rsidRPr="00263C1A">
        <w:rPr>
          <w:rFonts w:ascii="Arial" w:hAnsi="Arial" w:cs="Arial"/>
          <w:color w:val="262626" w:themeColor="text1" w:themeTint="D9"/>
        </w:rPr>
        <w:t>https://cdn.preterhuman.net/texts/unsorted2/Stock%20books%20038/Murphy%20-%20Tech%20Analysis%20Of%20The%20Financial%20Markets.pdf</w:t>
      </w:r>
      <w:r w:rsidRPr="00427FFD">
        <w:rPr>
          <w:rFonts w:ascii="Arial" w:hAnsi="Arial" w:cs="Arial"/>
          <w:color w:val="262626" w:themeColor="text1" w:themeTint="D9"/>
        </w:rPr>
        <w:t>, [Accessed: 01 April 2024]</w:t>
      </w:r>
    </w:p>
    <w:p w14:paraId="66668154" w14:textId="77777777" w:rsidR="008D6173" w:rsidRPr="00C65E84" w:rsidRDefault="008D6173" w:rsidP="0019075E">
      <w:pPr>
        <w:pStyle w:val="NormalWeb"/>
        <w:rPr>
          <w:rFonts w:ascii="Arial" w:hAnsi="Arial" w:cs="Arial"/>
          <w:color w:val="262626" w:themeColor="text1" w:themeTint="D9"/>
        </w:rPr>
      </w:pPr>
      <w:r w:rsidRPr="00C65E84">
        <w:rPr>
          <w:rFonts w:ascii="Arial" w:hAnsi="Arial" w:cs="Arial"/>
          <w:color w:val="262626" w:themeColor="text1" w:themeTint="D9"/>
        </w:rPr>
        <w:t xml:space="preserve">Prado, M. L. (2018), </w:t>
      </w:r>
      <w:r w:rsidRPr="00C65E84">
        <w:rPr>
          <w:rFonts w:ascii="Arial" w:hAnsi="Arial" w:cs="Arial"/>
          <w:i/>
          <w:iCs/>
          <w:color w:val="262626" w:themeColor="text1" w:themeTint="D9"/>
        </w:rPr>
        <w:t>Advances in financial machine learning</w:t>
      </w:r>
      <w:r w:rsidRPr="00C65E84">
        <w:rPr>
          <w:rFonts w:ascii="Arial" w:hAnsi="Arial" w:cs="Arial"/>
          <w:color w:val="262626" w:themeColor="text1" w:themeTint="D9"/>
        </w:rPr>
        <w:t>.</w:t>
      </w:r>
    </w:p>
    <w:p w14:paraId="057C54DA" w14:textId="77777777" w:rsidR="008D6173" w:rsidRPr="00427FFD" w:rsidRDefault="008D6173" w:rsidP="0019075E">
      <w:pPr>
        <w:pStyle w:val="NormalWeb"/>
        <w:rPr>
          <w:rFonts w:ascii="Arial" w:hAnsi="Arial" w:cs="Arial"/>
          <w:color w:val="262626" w:themeColor="text1" w:themeTint="D9"/>
        </w:rPr>
      </w:pPr>
      <w:r w:rsidRPr="00427FFD">
        <w:rPr>
          <w:rFonts w:ascii="Arial" w:hAnsi="Arial" w:cs="Arial"/>
          <w:color w:val="262626" w:themeColor="text1" w:themeTint="D9"/>
        </w:rPr>
        <w:t>Pring, M.J. (2002). Technical Analysis Explained. McGraw-Hill.</w:t>
      </w:r>
    </w:p>
    <w:p w14:paraId="0DCFE0CD" w14:textId="77777777" w:rsidR="008D6173" w:rsidRPr="00427FFD" w:rsidRDefault="008D6173" w:rsidP="0019075E">
      <w:pPr>
        <w:pStyle w:val="NormalWeb"/>
        <w:rPr>
          <w:rFonts w:ascii="Arial" w:hAnsi="Arial" w:cs="Arial"/>
          <w:color w:val="262626" w:themeColor="text1" w:themeTint="D9"/>
        </w:rPr>
      </w:pPr>
      <w:r w:rsidRPr="00427FFD">
        <w:rPr>
          <w:rFonts w:ascii="Arial" w:hAnsi="Arial" w:cs="Arial"/>
          <w:color w:val="262626" w:themeColor="text1" w:themeTint="D9"/>
        </w:rPr>
        <w:t>Rabin, M., &amp; Schrag, J. L. (1999). First impressions matter A model of confirmatory bias. The Quarterly Journal of Economics, 114(1),</w:t>
      </w:r>
      <w:r>
        <w:rPr>
          <w:rFonts w:ascii="Arial" w:hAnsi="Arial" w:cs="Arial"/>
          <w:color w:val="262626" w:themeColor="text1" w:themeTint="D9"/>
        </w:rPr>
        <w:t>[Online]</w:t>
      </w:r>
      <w:r w:rsidRPr="00427FFD">
        <w:rPr>
          <w:rFonts w:ascii="Arial" w:hAnsi="Arial" w:cs="Arial"/>
          <w:color w:val="262626" w:themeColor="text1" w:themeTint="D9"/>
        </w:rPr>
        <w:t xml:space="preserve"> Available at: </w:t>
      </w:r>
      <w:hyperlink r:id="rId27" w:history="1">
        <w:r w:rsidRPr="00427FFD">
          <w:rPr>
            <w:rStyle w:val="Hyperlink"/>
            <w:rFonts w:ascii="Arial" w:hAnsi="Arial" w:cs="Arial"/>
            <w:color w:val="262626" w:themeColor="text1" w:themeTint="D9"/>
            <w:u w:val="none"/>
          </w:rPr>
          <w:t>https://escholarship.org/uc/item/7p8135vh</w:t>
        </w:r>
      </w:hyperlink>
      <w:r w:rsidRPr="00427FFD">
        <w:rPr>
          <w:rFonts w:ascii="Arial" w:hAnsi="Arial" w:cs="Arial"/>
          <w:color w:val="262626" w:themeColor="text1" w:themeTint="D9"/>
        </w:rPr>
        <w:t xml:space="preserve"> , [Accessed: 17 April 2024]</w:t>
      </w:r>
    </w:p>
    <w:p w14:paraId="7AEFD563" w14:textId="77777777" w:rsidR="008D6173" w:rsidRPr="00427FFD" w:rsidRDefault="008D6173" w:rsidP="0019075E">
      <w:pPr>
        <w:pStyle w:val="NormalWeb"/>
        <w:rPr>
          <w:rFonts w:ascii="Arial" w:hAnsi="Arial" w:cs="Arial"/>
          <w:color w:val="262626" w:themeColor="text1" w:themeTint="D9"/>
        </w:rPr>
      </w:pPr>
      <w:r w:rsidRPr="00427FFD">
        <w:rPr>
          <w:rFonts w:ascii="Arial" w:hAnsi="Arial" w:cs="Arial"/>
          <w:color w:val="262626" w:themeColor="text1" w:themeTint="D9"/>
        </w:rPr>
        <w:t xml:space="preserve">Romano, J.P., Shaikh, A.M., Wolf, M. (2008). </w:t>
      </w:r>
      <w:r w:rsidRPr="00427FFD">
        <w:rPr>
          <w:rFonts w:ascii="Arial" w:hAnsi="Arial" w:cs="Arial"/>
          <w:i/>
          <w:iCs/>
          <w:color w:val="262626" w:themeColor="text1" w:themeTint="D9"/>
        </w:rPr>
        <w:t>Formalized data snooping based on generalized error rates. Econometric Theory</w:t>
      </w:r>
      <w:r w:rsidRPr="00427FFD">
        <w:rPr>
          <w:rFonts w:ascii="Arial" w:hAnsi="Arial" w:cs="Arial"/>
          <w:color w:val="262626" w:themeColor="text1" w:themeTint="D9"/>
        </w:rPr>
        <w:t>, 24(2), 404-447,</w:t>
      </w:r>
      <w:r>
        <w:rPr>
          <w:rFonts w:ascii="Arial" w:hAnsi="Arial" w:cs="Arial"/>
          <w:color w:val="262626" w:themeColor="text1" w:themeTint="D9"/>
        </w:rPr>
        <w:t>[Online]</w:t>
      </w:r>
      <w:r w:rsidRPr="00427FFD">
        <w:rPr>
          <w:rFonts w:ascii="Arial" w:hAnsi="Arial" w:cs="Arial"/>
          <w:color w:val="262626" w:themeColor="text1" w:themeTint="D9"/>
        </w:rPr>
        <w:t xml:space="preserve"> Available at: DOI:</w:t>
      </w:r>
      <w:hyperlink r:id="rId28" w:tgtFrame="_blank" w:history="1">
        <w:r w:rsidRPr="00427FFD">
          <w:rPr>
            <w:rStyle w:val="Hyperlink"/>
            <w:rFonts w:ascii="Arial" w:eastAsiaTheme="majorEastAsia" w:hAnsi="Arial" w:cs="Arial"/>
            <w:color w:val="262626" w:themeColor="text1" w:themeTint="D9"/>
            <w:u w:val="none"/>
          </w:rPr>
          <w:t>10.1017/S0266466608080171</w:t>
        </w:r>
      </w:hyperlink>
      <w:r w:rsidRPr="00427FFD">
        <w:rPr>
          <w:rFonts w:ascii="Arial" w:hAnsi="Arial" w:cs="Arial"/>
          <w:color w:val="262626" w:themeColor="text1" w:themeTint="D9"/>
        </w:rPr>
        <w:t>, [Accessed: 20 April 2024]</w:t>
      </w:r>
    </w:p>
    <w:p w14:paraId="5DDA2AA7" w14:textId="77777777" w:rsidR="008D6173" w:rsidRPr="00427FFD" w:rsidRDefault="008D6173" w:rsidP="0019075E">
      <w:pPr>
        <w:pStyle w:val="NormalWeb"/>
        <w:rPr>
          <w:rFonts w:ascii="Arial" w:hAnsi="Arial" w:cs="Arial"/>
          <w:color w:val="262626" w:themeColor="text1" w:themeTint="D9"/>
        </w:rPr>
      </w:pPr>
      <w:r w:rsidRPr="00427FFD">
        <w:rPr>
          <w:rFonts w:ascii="Arial" w:hAnsi="Arial" w:cs="Arial"/>
          <w:color w:val="262626" w:themeColor="text1" w:themeTint="D9"/>
        </w:rPr>
        <w:t xml:space="preserve">Romano, J.P., Wolf, M. (2010), </w:t>
      </w:r>
      <w:r w:rsidRPr="00427FFD">
        <w:rPr>
          <w:rFonts w:ascii="Arial" w:hAnsi="Arial" w:cs="Arial"/>
          <w:i/>
          <w:iCs/>
          <w:color w:val="262626" w:themeColor="text1" w:themeTint="D9"/>
        </w:rPr>
        <w:t>Balanced control of generalized error rates. Annals of Statistics,</w:t>
      </w:r>
      <w:r w:rsidRPr="00427FFD">
        <w:rPr>
          <w:rFonts w:ascii="Arial" w:hAnsi="Arial" w:cs="Arial"/>
          <w:color w:val="262626" w:themeColor="text1" w:themeTint="D9"/>
        </w:rPr>
        <w:t xml:space="preserve"> 38(1), Available at: </w:t>
      </w:r>
      <w:hyperlink r:id="rId29" w:history="1">
        <w:r w:rsidRPr="00427FFD">
          <w:rPr>
            <w:rStyle w:val="Hyperlink"/>
            <w:rFonts w:ascii="Arial" w:hAnsi="Arial" w:cs="Arial"/>
            <w:color w:val="262626" w:themeColor="text1" w:themeTint="D9"/>
            <w:u w:val="none"/>
          </w:rPr>
          <w:t>https://www.researchgate.net/publication/23756850_Balanced_Control_of_Generalized_Error_Rates</w:t>
        </w:r>
      </w:hyperlink>
      <w:r w:rsidRPr="00427FFD">
        <w:rPr>
          <w:rFonts w:ascii="Arial" w:hAnsi="Arial" w:cs="Arial"/>
          <w:color w:val="262626" w:themeColor="text1" w:themeTint="D9"/>
        </w:rPr>
        <w:t>, [Accessed: 20 April 2024]</w:t>
      </w:r>
    </w:p>
    <w:p w14:paraId="15A333E5" w14:textId="77777777" w:rsidR="008D6173" w:rsidRPr="00427FFD" w:rsidRDefault="008D6173" w:rsidP="0019075E">
      <w:pPr>
        <w:pStyle w:val="NormalWeb"/>
        <w:rPr>
          <w:rFonts w:ascii="Arial" w:hAnsi="Arial" w:cs="Arial"/>
          <w:color w:val="262626" w:themeColor="text1" w:themeTint="D9"/>
        </w:rPr>
      </w:pPr>
      <w:r w:rsidRPr="00427FFD">
        <w:rPr>
          <w:rFonts w:ascii="Arial" w:hAnsi="Arial" w:cs="Arial"/>
          <w:color w:val="262626" w:themeColor="text1" w:themeTint="D9"/>
        </w:rPr>
        <w:t xml:space="preserve">Shiller, R.J. (2005). </w:t>
      </w:r>
      <w:r w:rsidRPr="00427FFD">
        <w:rPr>
          <w:rFonts w:ascii="Arial" w:hAnsi="Arial" w:cs="Arial"/>
          <w:i/>
          <w:iCs/>
          <w:color w:val="262626" w:themeColor="text1" w:themeTint="D9"/>
        </w:rPr>
        <w:t>Irrational Exuberance</w:t>
      </w:r>
      <w:r w:rsidRPr="00427FFD">
        <w:rPr>
          <w:rFonts w:ascii="Arial" w:hAnsi="Arial" w:cs="Arial"/>
          <w:color w:val="262626" w:themeColor="text1" w:themeTint="D9"/>
        </w:rPr>
        <w:t>. Princeton University Press</w:t>
      </w:r>
    </w:p>
    <w:p w14:paraId="310A88E5" w14:textId="77777777" w:rsidR="008D6173" w:rsidRPr="00427FFD" w:rsidRDefault="008D6173" w:rsidP="0019075E">
      <w:pPr>
        <w:pStyle w:val="NormalWeb"/>
        <w:rPr>
          <w:rFonts w:ascii="Arial" w:hAnsi="Arial" w:cs="Arial"/>
          <w:color w:val="262626" w:themeColor="text1" w:themeTint="D9"/>
        </w:rPr>
      </w:pPr>
      <w:r w:rsidRPr="00427FFD">
        <w:rPr>
          <w:rFonts w:ascii="Arial" w:hAnsi="Arial" w:cs="Arial"/>
          <w:color w:val="262626" w:themeColor="text1" w:themeTint="D9"/>
        </w:rPr>
        <w:t xml:space="preserve">Shleifer, A. (2000). </w:t>
      </w:r>
      <w:r w:rsidRPr="00427FFD">
        <w:rPr>
          <w:rFonts w:ascii="Arial" w:hAnsi="Arial" w:cs="Arial"/>
          <w:i/>
          <w:iCs/>
          <w:color w:val="262626" w:themeColor="text1" w:themeTint="D9"/>
        </w:rPr>
        <w:t>Inefficient markets: An introduction to behavioural finance</w:t>
      </w:r>
      <w:r w:rsidRPr="00427FFD">
        <w:rPr>
          <w:rFonts w:ascii="Arial" w:hAnsi="Arial" w:cs="Arial"/>
          <w:color w:val="262626" w:themeColor="text1" w:themeTint="D9"/>
        </w:rPr>
        <w:t>. Oxford University Press,</w:t>
      </w:r>
      <w:r>
        <w:rPr>
          <w:rFonts w:ascii="Arial" w:hAnsi="Arial" w:cs="Arial"/>
          <w:color w:val="262626" w:themeColor="text1" w:themeTint="D9"/>
        </w:rPr>
        <w:t>[Online]</w:t>
      </w:r>
      <w:r w:rsidRPr="00427FFD">
        <w:rPr>
          <w:rFonts w:ascii="Arial" w:hAnsi="Arial" w:cs="Arial"/>
          <w:color w:val="262626" w:themeColor="text1" w:themeTint="D9"/>
        </w:rPr>
        <w:t xml:space="preserve"> Available at: </w:t>
      </w:r>
      <w:hyperlink r:id="rId30" w:history="1">
        <w:r w:rsidRPr="00427FFD">
          <w:rPr>
            <w:rStyle w:val="Hyperlink"/>
            <w:rFonts w:ascii="Arial" w:hAnsi="Arial" w:cs="Arial"/>
            <w:color w:val="262626" w:themeColor="text1" w:themeTint="D9"/>
            <w:u w:val="none"/>
          </w:rPr>
          <w:t>https://fernandonogueiracosta.wordpress.com/wp-content/uploads/2015/08/shleifer-andrei-inefficient-markets-an-introduction-to-behavioral-finance-oxford-university-press-2000.pdf</w:t>
        </w:r>
      </w:hyperlink>
      <w:r w:rsidRPr="00427FFD">
        <w:rPr>
          <w:rFonts w:ascii="Arial" w:hAnsi="Arial" w:cs="Arial"/>
          <w:color w:val="262626" w:themeColor="text1" w:themeTint="D9"/>
        </w:rPr>
        <w:t>, , [Accessed: 22 April 2024]</w:t>
      </w:r>
    </w:p>
    <w:p w14:paraId="7C329593" w14:textId="77777777" w:rsidR="008D6173" w:rsidRPr="00427FFD" w:rsidRDefault="008D6173" w:rsidP="0019075E">
      <w:pPr>
        <w:pStyle w:val="NormalWeb"/>
        <w:rPr>
          <w:rFonts w:ascii="Arial" w:hAnsi="Arial" w:cs="Arial"/>
          <w:color w:val="262626" w:themeColor="text1" w:themeTint="D9"/>
        </w:rPr>
      </w:pPr>
      <w:r w:rsidRPr="00427FFD">
        <w:rPr>
          <w:rFonts w:ascii="Arial" w:hAnsi="Arial" w:cs="Arial"/>
          <w:color w:val="262626" w:themeColor="text1" w:themeTint="D9"/>
        </w:rPr>
        <w:t xml:space="preserve">Tversky, A., &amp; Kahneman, D. (1973). Availability: </w:t>
      </w:r>
      <w:r w:rsidRPr="00427FFD">
        <w:rPr>
          <w:rFonts w:ascii="Arial" w:hAnsi="Arial" w:cs="Arial"/>
          <w:i/>
          <w:iCs/>
          <w:color w:val="262626" w:themeColor="text1" w:themeTint="D9"/>
        </w:rPr>
        <w:t>A heuristic for judging frequency and probability</w:t>
      </w:r>
      <w:r w:rsidRPr="00427FFD">
        <w:rPr>
          <w:rFonts w:ascii="Arial" w:hAnsi="Arial" w:cs="Arial"/>
          <w:color w:val="262626" w:themeColor="text1" w:themeTint="D9"/>
        </w:rPr>
        <w:t xml:space="preserve">. Cognitive Psychology, 5(2), </w:t>
      </w:r>
      <w:r>
        <w:rPr>
          <w:rFonts w:ascii="Arial" w:hAnsi="Arial" w:cs="Arial"/>
          <w:color w:val="262626" w:themeColor="text1" w:themeTint="D9"/>
        </w:rPr>
        <w:t>[Online]</w:t>
      </w:r>
      <w:r w:rsidRPr="00427FFD">
        <w:rPr>
          <w:rFonts w:ascii="Arial" w:hAnsi="Arial" w:cs="Arial"/>
          <w:color w:val="262626" w:themeColor="text1" w:themeTint="D9"/>
        </w:rPr>
        <w:t xml:space="preserve">Available at: </w:t>
      </w:r>
      <w:hyperlink r:id="rId31" w:history="1">
        <w:r w:rsidRPr="00427FFD">
          <w:rPr>
            <w:rStyle w:val="Hyperlink"/>
            <w:rFonts w:ascii="Arial" w:hAnsi="Arial" w:cs="Arial"/>
            <w:color w:val="262626" w:themeColor="text1" w:themeTint="D9"/>
            <w:u w:val="none"/>
          </w:rPr>
          <w:t>https://www.sciencedirect.com/science/article/abs/pii/0010028573900339?via%3Dihub</w:t>
        </w:r>
      </w:hyperlink>
      <w:r w:rsidRPr="00427FFD">
        <w:rPr>
          <w:rFonts w:ascii="Arial" w:hAnsi="Arial" w:cs="Arial"/>
          <w:color w:val="262626" w:themeColor="text1" w:themeTint="D9"/>
        </w:rPr>
        <w:t>, , [Accessed: 24 April 2024]</w:t>
      </w:r>
    </w:p>
    <w:p w14:paraId="3BA1272E" w14:textId="77777777" w:rsidR="008D6173" w:rsidRPr="00263C1A" w:rsidRDefault="008D6173" w:rsidP="0019075E">
      <w:pPr>
        <w:rPr>
          <w:rFonts w:ascii="Arial" w:hAnsi="Arial" w:cs="Arial"/>
        </w:rPr>
      </w:pPr>
      <w:proofErr w:type="spellStart"/>
      <w:r w:rsidRPr="00263C1A">
        <w:rPr>
          <w:rFonts w:ascii="Arial" w:hAnsi="Arial" w:cs="Arial"/>
        </w:rPr>
        <w:t>Valcanover</w:t>
      </w:r>
      <w:proofErr w:type="spellEnd"/>
      <w:r w:rsidRPr="00263C1A">
        <w:rPr>
          <w:rFonts w:ascii="Arial" w:hAnsi="Arial" w:cs="Arial"/>
        </w:rPr>
        <w:t xml:space="preserve">, V. M., Sonza, I. B., &amp; da Silva, W. V. (2020). </w:t>
      </w:r>
      <w:proofErr w:type="spellStart"/>
      <w:r w:rsidRPr="00263C1A">
        <w:rPr>
          <w:rFonts w:ascii="Arial" w:hAnsi="Arial" w:cs="Arial"/>
        </w:rPr>
        <w:t>Behavioral</w:t>
      </w:r>
      <w:proofErr w:type="spellEnd"/>
      <w:r w:rsidRPr="00263C1A">
        <w:rPr>
          <w:rFonts w:ascii="Arial" w:hAnsi="Arial" w:cs="Arial"/>
        </w:rPr>
        <w:t xml:space="preserve"> Finance Experiments: A Recent Systematic Literature Review. Sage Open, 10(4). </w:t>
      </w:r>
      <w:r>
        <w:rPr>
          <w:rFonts w:ascii="Arial" w:hAnsi="Arial" w:cs="Arial"/>
        </w:rPr>
        <w:t xml:space="preserve">[Online] Available </w:t>
      </w:r>
      <w:proofErr w:type="spellStart"/>
      <w:r>
        <w:rPr>
          <w:rFonts w:ascii="Arial" w:hAnsi="Arial" w:cs="Arial"/>
        </w:rPr>
        <w:t>at:</w:t>
      </w:r>
      <w:r w:rsidRPr="00263C1A">
        <w:rPr>
          <w:rFonts w:ascii="Arial" w:hAnsi="Arial" w:cs="Arial"/>
        </w:rPr>
        <w:t>https</w:t>
      </w:r>
      <w:proofErr w:type="spellEnd"/>
      <w:r w:rsidRPr="00263C1A">
        <w:rPr>
          <w:rFonts w:ascii="Arial" w:hAnsi="Arial" w:cs="Arial"/>
        </w:rPr>
        <w:t>://doi.org/10.1177/2158244020969672</w:t>
      </w:r>
      <w:r>
        <w:rPr>
          <w:rFonts w:ascii="Arial" w:hAnsi="Arial" w:cs="Arial"/>
        </w:rPr>
        <w:t xml:space="preserve"> [ Accessed: 07 April 2024]</w:t>
      </w:r>
    </w:p>
    <w:p w14:paraId="3068F670" w14:textId="77777777" w:rsidR="008D6173" w:rsidRPr="00427FFD" w:rsidRDefault="008D6173" w:rsidP="0019075E">
      <w:pPr>
        <w:pStyle w:val="NormalWeb"/>
        <w:rPr>
          <w:rFonts w:ascii="Arial" w:hAnsi="Arial" w:cs="Arial"/>
          <w:color w:val="262626" w:themeColor="text1" w:themeTint="D9"/>
        </w:rPr>
      </w:pPr>
      <w:r w:rsidRPr="00427FFD">
        <w:rPr>
          <w:rFonts w:ascii="Arial" w:hAnsi="Arial" w:cs="Arial"/>
          <w:color w:val="262626" w:themeColor="text1" w:themeTint="D9"/>
        </w:rPr>
        <w:t xml:space="preserve">Yen, G., &amp; </w:t>
      </w:r>
      <w:proofErr w:type="spellStart"/>
      <w:r w:rsidRPr="00427FFD">
        <w:rPr>
          <w:rFonts w:ascii="Arial" w:hAnsi="Arial" w:cs="Arial"/>
          <w:color w:val="262626" w:themeColor="text1" w:themeTint="D9"/>
        </w:rPr>
        <w:t>Hsy</w:t>
      </w:r>
      <w:proofErr w:type="spellEnd"/>
      <w:r w:rsidRPr="00427FFD">
        <w:rPr>
          <w:rFonts w:ascii="Arial" w:hAnsi="Arial" w:cs="Arial"/>
          <w:color w:val="262626" w:themeColor="text1" w:themeTint="D9"/>
        </w:rPr>
        <w:t xml:space="preserve">, A. (2010). </w:t>
      </w:r>
      <w:r w:rsidRPr="00427FFD">
        <w:rPr>
          <w:rFonts w:ascii="Arial" w:hAnsi="Arial" w:cs="Arial"/>
          <w:i/>
          <w:iCs/>
          <w:color w:val="262626" w:themeColor="text1" w:themeTint="D9"/>
        </w:rPr>
        <w:t>Trend-following strategies in financial markets, Journal of Banking &amp; Finance</w:t>
      </w:r>
      <w:r w:rsidRPr="00427FFD">
        <w:rPr>
          <w:rFonts w:ascii="Arial" w:hAnsi="Arial" w:cs="Arial"/>
          <w:color w:val="262626" w:themeColor="text1" w:themeTint="D9"/>
        </w:rPr>
        <w:t xml:space="preserve">, 34(6),[online] Available at: </w:t>
      </w:r>
      <w:r w:rsidRPr="00263C1A">
        <w:rPr>
          <w:rFonts w:ascii="Arial" w:hAnsi="Arial" w:cs="Arial"/>
          <w:color w:val="262626" w:themeColor="text1" w:themeTint="D9"/>
        </w:rPr>
        <w:t>https://www.econstor.eu/bitstream/10419/230553/1/Review-Papers-for-Journal-of-Risk-and-Financial-Management-JRFM.pdf</w:t>
      </w:r>
      <w:r w:rsidRPr="00427FFD">
        <w:rPr>
          <w:rFonts w:ascii="Arial" w:hAnsi="Arial" w:cs="Arial"/>
          <w:color w:val="262626" w:themeColor="text1" w:themeTint="D9"/>
        </w:rPr>
        <w:t>, , [Accessed: 26 April 2024]</w:t>
      </w:r>
    </w:p>
    <w:p w14:paraId="45C301A7" w14:textId="77777777" w:rsidR="008D6173" w:rsidRPr="00427FFD" w:rsidRDefault="008D6173" w:rsidP="0019075E">
      <w:pPr>
        <w:pStyle w:val="NormalWeb"/>
        <w:spacing w:before="0" w:beforeAutospacing="0" w:after="240" w:afterAutospacing="0" w:line="360" w:lineRule="auto"/>
        <w:rPr>
          <w:rFonts w:ascii="Arial" w:hAnsi="Arial" w:cs="Arial"/>
          <w:color w:val="262626" w:themeColor="text1" w:themeTint="D9"/>
        </w:rPr>
      </w:pPr>
      <w:r w:rsidRPr="00427FFD">
        <w:rPr>
          <w:rFonts w:ascii="Arial" w:hAnsi="Arial" w:cs="Arial"/>
          <w:color w:val="262626" w:themeColor="text1" w:themeTint="D9"/>
        </w:rPr>
        <w:lastRenderedPageBreak/>
        <w:t xml:space="preserve">Yıldırım, D.C., </w:t>
      </w:r>
      <w:proofErr w:type="spellStart"/>
      <w:r w:rsidRPr="00427FFD">
        <w:rPr>
          <w:rFonts w:ascii="Arial" w:hAnsi="Arial" w:cs="Arial"/>
          <w:color w:val="262626" w:themeColor="text1" w:themeTint="D9"/>
        </w:rPr>
        <w:t>Toroslu</w:t>
      </w:r>
      <w:proofErr w:type="spellEnd"/>
      <w:r w:rsidRPr="00427FFD">
        <w:rPr>
          <w:rFonts w:ascii="Arial" w:hAnsi="Arial" w:cs="Arial"/>
          <w:color w:val="262626" w:themeColor="text1" w:themeTint="D9"/>
        </w:rPr>
        <w:t xml:space="preserve">, I.H. and Fiore, U. (2021), </w:t>
      </w:r>
      <w:r w:rsidRPr="00427FFD">
        <w:rPr>
          <w:rFonts w:ascii="Arial" w:hAnsi="Arial" w:cs="Arial"/>
          <w:i/>
          <w:iCs/>
          <w:color w:val="262626" w:themeColor="text1" w:themeTint="D9"/>
        </w:rPr>
        <w:t>Forecasting directional movement of Forex data using LSTM with technical and macroeconomic indicators</w:t>
      </w:r>
      <w:r w:rsidRPr="00427FFD">
        <w:rPr>
          <w:rFonts w:ascii="Arial" w:hAnsi="Arial" w:cs="Arial"/>
          <w:color w:val="262626" w:themeColor="text1" w:themeTint="D9"/>
        </w:rPr>
        <w:t xml:space="preserve">, </w:t>
      </w:r>
      <w:r w:rsidRPr="00427FFD">
        <w:rPr>
          <w:rFonts w:ascii="Arial" w:hAnsi="Arial" w:cs="Arial"/>
          <w:i/>
          <w:iCs/>
          <w:color w:val="262626" w:themeColor="text1" w:themeTint="D9"/>
        </w:rPr>
        <w:t>Financial Innovation</w:t>
      </w:r>
      <w:r w:rsidRPr="00427FFD">
        <w:rPr>
          <w:rFonts w:ascii="Arial" w:hAnsi="Arial" w:cs="Arial"/>
          <w:color w:val="262626" w:themeColor="text1" w:themeTint="D9"/>
        </w:rPr>
        <w:t xml:space="preserve">, 7(1). [online] Available </w:t>
      </w:r>
      <w:proofErr w:type="spellStart"/>
      <w:r w:rsidRPr="00427FFD">
        <w:rPr>
          <w:rFonts w:ascii="Arial" w:hAnsi="Arial" w:cs="Arial"/>
          <w:color w:val="262626" w:themeColor="text1" w:themeTint="D9"/>
        </w:rPr>
        <w:t>at:https</w:t>
      </w:r>
      <w:proofErr w:type="spellEnd"/>
      <w:r w:rsidRPr="00427FFD">
        <w:rPr>
          <w:rFonts w:ascii="Arial" w:hAnsi="Arial" w:cs="Arial"/>
          <w:color w:val="262626" w:themeColor="text1" w:themeTint="D9"/>
        </w:rPr>
        <w:t>://doi.org/10.1186/s40854-020-00220-2.</w:t>
      </w:r>
      <w:r>
        <w:rPr>
          <w:rFonts w:ascii="Arial" w:hAnsi="Arial" w:cs="Arial"/>
          <w:color w:val="262626" w:themeColor="text1" w:themeTint="D9"/>
        </w:rPr>
        <w:t xml:space="preserve"> </w:t>
      </w:r>
      <w:r>
        <w:rPr>
          <w:rFonts w:ascii="Arial" w:hAnsi="Arial" w:cs="Arial"/>
        </w:rPr>
        <w:t>[ Accessed: 07 April 2024]</w:t>
      </w:r>
    </w:p>
    <w:p w14:paraId="741E78F5" w14:textId="77777777" w:rsidR="001D511D" w:rsidRPr="00427FFD" w:rsidRDefault="001D511D" w:rsidP="0019075E">
      <w:pPr>
        <w:pStyle w:val="NormalWeb"/>
        <w:ind w:left="720"/>
        <w:rPr>
          <w:rFonts w:ascii="Arial" w:hAnsi="Arial" w:cs="Arial"/>
          <w:color w:val="262626" w:themeColor="text1" w:themeTint="D9"/>
        </w:rPr>
      </w:pPr>
    </w:p>
    <w:p w14:paraId="50134B9C" w14:textId="77777777" w:rsidR="001D511D" w:rsidRPr="00427FFD" w:rsidRDefault="001D511D" w:rsidP="0019075E">
      <w:pPr>
        <w:pStyle w:val="NormalWeb"/>
        <w:ind w:left="720"/>
        <w:rPr>
          <w:rFonts w:ascii="Arial" w:hAnsi="Arial" w:cs="Arial"/>
          <w:color w:val="262626" w:themeColor="text1" w:themeTint="D9"/>
        </w:rPr>
      </w:pPr>
    </w:p>
    <w:p w14:paraId="0F487C36" w14:textId="77777777" w:rsidR="001D511D" w:rsidRPr="00427FFD" w:rsidRDefault="001D511D" w:rsidP="0019075E">
      <w:pPr>
        <w:pStyle w:val="NormalWeb"/>
        <w:ind w:left="720"/>
        <w:rPr>
          <w:rFonts w:ascii="Arial" w:hAnsi="Arial" w:cs="Arial"/>
          <w:color w:val="262626" w:themeColor="text1" w:themeTint="D9"/>
        </w:rPr>
      </w:pPr>
    </w:p>
    <w:p w14:paraId="6AD1E39B" w14:textId="77777777" w:rsidR="001D511D" w:rsidRPr="00427FFD" w:rsidRDefault="001D511D" w:rsidP="0019075E">
      <w:pPr>
        <w:pStyle w:val="NormalWeb"/>
        <w:rPr>
          <w:rFonts w:ascii="Arial" w:hAnsi="Arial" w:cs="Arial"/>
          <w:color w:val="262626" w:themeColor="text1" w:themeTint="D9"/>
        </w:rPr>
      </w:pPr>
    </w:p>
    <w:p w14:paraId="11158FCC" w14:textId="3462525D" w:rsidR="001D511D" w:rsidRPr="00427FFD" w:rsidRDefault="001D511D" w:rsidP="0019075E">
      <w:pPr>
        <w:pStyle w:val="NormalWeb"/>
        <w:rPr>
          <w:rFonts w:ascii="Arial" w:hAnsi="Arial" w:cs="Arial"/>
          <w:color w:val="262626" w:themeColor="text1" w:themeTint="D9"/>
        </w:rPr>
      </w:pPr>
    </w:p>
    <w:p w14:paraId="033A3A8A" w14:textId="77777777" w:rsidR="001D511D" w:rsidRPr="00427FFD" w:rsidRDefault="001D511D" w:rsidP="0019075E">
      <w:pPr>
        <w:pStyle w:val="NormalWeb"/>
        <w:rPr>
          <w:rFonts w:ascii="Arial" w:hAnsi="Arial" w:cs="Arial"/>
          <w:color w:val="262626" w:themeColor="text1" w:themeTint="D9"/>
        </w:rPr>
      </w:pPr>
    </w:p>
    <w:p w14:paraId="6BE460CD" w14:textId="77777777" w:rsidR="001D511D" w:rsidRPr="00427FFD" w:rsidRDefault="001D511D" w:rsidP="00427FFD">
      <w:pPr>
        <w:pStyle w:val="NormalWeb"/>
        <w:rPr>
          <w:rFonts w:ascii="Arial" w:hAnsi="Arial" w:cs="Arial"/>
          <w:color w:val="262626" w:themeColor="text1" w:themeTint="D9"/>
        </w:rPr>
      </w:pPr>
    </w:p>
    <w:p w14:paraId="336279CF" w14:textId="77777777" w:rsidR="001D511D" w:rsidRPr="00427FFD" w:rsidRDefault="001D511D" w:rsidP="00427FFD">
      <w:pPr>
        <w:pStyle w:val="NormalWeb"/>
        <w:rPr>
          <w:rFonts w:ascii="Arial" w:hAnsi="Arial" w:cs="Arial"/>
          <w:color w:val="262626" w:themeColor="text1" w:themeTint="D9"/>
        </w:rPr>
      </w:pPr>
    </w:p>
    <w:p w14:paraId="63E7C2CE" w14:textId="77777777" w:rsidR="001D511D" w:rsidRPr="00427FFD" w:rsidRDefault="001D511D" w:rsidP="00427FFD">
      <w:pPr>
        <w:pStyle w:val="NormalWeb"/>
        <w:ind w:left="360"/>
        <w:rPr>
          <w:rFonts w:ascii="Arial" w:hAnsi="Arial" w:cs="Arial"/>
          <w:color w:val="262626" w:themeColor="text1" w:themeTint="D9"/>
        </w:rPr>
      </w:pPr>
    </w:p>
    <w:p w14:paraId="4D29330D" w14:textId="77777777" w:rsidR="001D511D" w:rsidRPr="00427FFD" w:rsidRDefault="001D511D" w:rsidP="00427FFD">
      <w:pPr>
        <w:pStyle w:val="NormalWeb"/>
        <w:ind w:left="360"/>
        <w:rPr>
          <w:rFonts w:ascii="Arial" w:hAnsi="Arial" w:cs="Arial"/>
          <w:color w:val="262626" w:themeColor="text1" w:themeTint="D9"/>
        </w:rPr>
      </w:pPr>
    </w:p>
    <w:p w14:paraId="409847E0" w14:textId="77777777" w:rsidR="001D511D" w:rsidRPr="00427FFD" w:rsidRDefault="001D511D" w:rsidP="00427FFD">
      <w:pPr>
        <w:pStyle w:val="NormalWeb"/>
        <w:ind w:left="360"/>
        <w:rPr>
          <w:rFonts w:ascii="Arial" w:hAnsi="Arial" w:cs="Arial"/>
          <w:color w:val="262626" w:themeColor="text1" w:themeTint="D9"/>
        </w:rPr>
      </w:pPr>
    </w:p>
    <w:p w14:paraId="2D0A2129" w14:textId="77777777" w:rsidR="001D511D" w:rsidRPr="00427FFD" w:rsidRDefault="001D511D" w:rsidP="00CC4628">
      <w:pPr>
        <w:pStyle w:val="NormalWeb"/>
        <w:ind w:left="720"/>
        <w:rPr>
          <w:rFonts w:ascii="Arial" w:hAnsi="Arial" w:cs="Arial"/>
          <w:color w:val="262626" w:themeColor="text1" w:themeTint="D9"/>
        </w:rPr>
      </w:pPr>
    </w:p>
    <w:p w14:paraId="78A6F1FD" w14:textId="77777777" w:rsidR="001D511D" w:rsidRPr="00427FFD" w:rsidRDefault="001D511D" w:rsidP="00427FFD">
      <w:pPr>
        <w:pStyle w:val="NormalWeb"/>
        <w:ind w:left="360"/>
        <w:rPr>
          <w:rFonts w:ascii="Arial" w:hAnsi="Arial" w:cs="Arial"/>
          <w:color w:val="262626" w:themeColor="text1" w:themeTint="D9"/>
        </w:rPr>
      </w:pPr>
    </w:p>
    <w:p w14:paraId="379E7DC8" w14:textId="77777777" w:rsidR="001D511D" w:rsidRPr="00427FFD" w:rsidRDefault="001D511D" w:rsidP="00427FFD">
      <w:pPr>
        <w:pStyle w:val="NormalWeb"/>
        <w:rPr>
          <w:rFonts w:ascii="Arial" w:hAnsi="Arial" w:cs="Arial"/>
          <w:color w:val="262626" w:themeColor="text1" w:themeTint="D9"/>
        </w:rPr>
      </w:pPr>
    </w:p>
    <w:p w14:paraId="564C39B2" w14:textId="77777777" w:rsidR="001D511D" w:rsidRPr="00427FFD" w:rsidRDefault="001D511D" w:rsidP="00427FFD">
      <w:pPr>
        <w:pStyle w:val="NormalWeb"/>
        <w:ind w:left="360"/>
        <w:rPr>
          <w:rFonts w:ascii="Arial" w:hAnsi="Arial" w:cs="Arial"/>
          <w:color w:val="262626" w:themeColor="text1" w:themeTint="D9"/>
        </w:rPr>
      </w:pPr>
    </w:p>
    <w:p w14:paraId="454E4BEA" w14:textId="77777777" w:rsidR="001D511D" w:rsidRPr="00427FFD" w:rsidRDefault="001D511D" w:rsidP="00CC4628">
      <w:pPr>
        <w:pStyle w:val="NormalWeb"/>
        <w:ind w:left="360"/>
        <w:rPr>
          <w:rFonts w:ascii="Arial" w:hAnsi="Arial" w:cs="Arial"/>
          <w:color w:val="262626" w:themeColor="text1" w:themeTint="D9"/>
        </w:rPr>
      </w:pPr>
    </w:p>
    <w:p w14:paraId="67C31936" w14:textId="77777777" w:rsidR="001D511D" w:rsidRPr="00427FFD" w:rsidRDefault="001D511D" w:rsidP="001F2910">
      <w:pPr>
        <w:rPr>
          <w:rFonts w:ascii="Arial" w:hAnsi="Arial" w:cs="Arial"/>
        </w:rPr>
      </w:pPr>
    </w:p>
    <w:p w14:paraId="1A166905" w14:textId="25B76EBA" w:rsidR="001D511D" w:rsidRPr="00427FFD" w:rsidRDefault="001D511D" w:rsidP="00427FFD">
      <w:pPr>
        <w:pStyle w:val="NormalWeb"/>
        <w:spacing w:before="0" w:beforeAutospacing="0" w:after="240" w:afterAutospacing="0" w:line="360" w:lineRule="auto"/>
        <w:rPr>
          <w:rFonts w:ascii="Arial" w:hAnsi="Arial" w:cs="Arial"/>
          <w:color w:val="262626" w:themeColor="text1" w:themeTint="D9"/>
        </w:rPr>
      </w:pPr>
    </w:p>
    <w:sectPr w:rsidR="001D511D" w:rsidRPr="00427FFD">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EE5672" w14:textId="77777777" w:rsidR="008008E5" w:rsidRDefault="008008E5" w:rsidP="0019075E">
      <w:pPr>
        <w:spacing w:after="0" w:line="240" w:lineRule="auto"/>
      </w:pPr>
      <w:r>
        <w:separator/>
      </w:r>
    </w:p>
  </w:endnote>
  <w:endnote w:type="continuationSeparator" w:id="0">
    <w:p w14:paraId="386C66AD" w14:textId="77777777" w:rsidR="008008E5" w:rsidRDefault="008008E5" w:rsidP="001907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10977641"/>
      <w:docPartObj>
        <w:docPartGallery w:val="Page Numbers (Bottom of Page)"/>
        <w:docPartUnique/>
      </w:docPartObj>
    </w:sdtPr>
    <w:sdtContent>
      <w:p w14:paraId="0FFE54AE" w14:textId="56BCE109" w:rsidR="0019075E" w:rsidRDefault="0019075E">
        <w:pPr>
          <w:pStyle w:val="Footer"/>
        </w:pPr>
        <w:r>
          <w:fldChar w:fldCharType="begin"/>
        </w:r>
        <w:r>
          <w:instrText>PAGE   \* MERGEFORMAT</w:instrText>
        </w:r>
        <w:r>
          <w:fldChar w:fldCharType="separate"/>
        </w:r>
        <w:r>
          <w:t>2</w:t>
        </w:r>
        <w:r>
          <w:fldChar w:fldCharType="end"/>
        </w:r>
      </w:p>
    </w:sdtContent>
  </w:sdt>
  <w:p w14:paraId="315A731D" w14:textId="77777777" w:rsidR="0019075E" w:rsidRDefault="001907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1297A0" w14:textId="77777777" w:rsidR="008008E5" w:rsidRDefault="008008E5" w:rsidP="0019075E">
      <w:pPr>
        <w:spacing w:after="0" w:line="240" w:lineRule="auto"/>
      </w:pPr>
      <w:r>
        <w:separator/>
      </w:r>
    </w:p>
  </w:footnote>
  <w:footnote w:type="continuationSeparator" w:id="0">
    <w:p w14:paraId="56BAA90F" w14:textId="77777777" w:rsidR="008008E5" w:rsidRDefault="008008E5" w:rsidP="001907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A11A35"/>
    <w:multiLevelType w:val="multilevel"/>
    <w:tmpl w:val="28D4BC1E"/>
    <w:lvl w:ilvl="0">
      <w:start w:val="1"/>
      <w:numFmt w:val="decimal"/>
      <w:lvlText w:val="%1."/>
      <w:lvlJc w:val="left"/>
      <w:pPr>
        <w:tabs>
          <w:tab w:val="num" w:pos="502"/>
        </w:tabs>
        <w:ind w:left="502" w:hanging="360"/>
      </w:pPr>
    </w:lvl>
    <w:lvl w:ilvl="1" w:tentative="1">
      <w:start w:val="1"/>
      <w:numFmt w:val="decimal"/>
      <w:lvlText w:val="%2."/>
      <w:lvlJc w:val="left"/>
      <w:pPr>
        <w:tabs>
          <w:tab w:val="num" w:pos="1222"/>
        </w:tabs>
        <w:ind w:left="1222" w:hanging="360"/>
      </w:pPr>
    </w:lvl>
    <w:lvl w:ilvl="2" w:tentative="1">
      <w:start w:val="1"/>
      <w:numFmt w:val="decimal"/>
      <w:lvlText w:val="%3."/>
      <w:lvlJc w:val="left"/>
      <w:pPr>
        <w:tabs>
          <w:tab w:val="num" w:pos="1942"/>
        </w:tabs>
        <w:ind w:left="1942" w:hanging="360"/>
      </w:pPr>
    </w:lvl>
    <w:lvl w:ilvl="3" w:tentative="1">
      <w:start w:val="1"/>
      <w:numFmt w:val="decimal"/>
      <w:lvlText w:val="%4."/>
      <w:lvlJc w:val="left"/>
      <w:pPr>
        <w:tabs>
          <w:tab w:val="num" w:pos="2662"/>
        </w:tabs>
        <w:ind w:left="2662" w:hanging="360"/>
      </w:pPr>
    </w:lvl>
    <w:lvl w:ilvl="4" w:tentative="1">
      <w:start w:val="1"/>
      <w:numFmt w:val="decimal"/>
      <w:lvlText w:val="%5."/>
      <w:lvlJc w:val="left"/>
      <w:pPr>
        <w:tabs>
          <w:tab w:val="num" w:pos="3382"/>
        </w:tabs>
        <w:ind w:left="3382" w:hanging="360"/>
      </w:pPr>
    </w:lvl>
    <w:lvl w:ilvl="5" w:tentative="1">
      <w:start w:val="1"/>
      <w:numFmt w:val="decimal"/>
      <w:lvlText w:val="%6."/>
      <w:lvlJc w:val="left"/>
      <w:pPr>
        <w:tabs>
          <w:tab w:val="num" w:pos="4102"/>
        </w:tabs>
        <w:ind w:left="4102" w:hanging="360"/>
      </w:pPr>
    </w:lvl>
    <w:lvl w:ilvl="6" w:tentative="1">
      <w:start w:val="1"/>
      <w:numFmt w:val="decimal"/>
      <w:lvlText w:val="%7."/>
      <w:lvlJc w:val="left"/>
      <w:pPr>
        <w:tabs>
          <w:tab w:val="num" w:pos="4822"/>
        </w:tabs>
        <w:ind w:left="4822" w:hanging="360"/>
      </w:pPr>
    </w:lvl>
    <w:lvl w:ilvl="7" w:tentative="1">
      <w:start w:val="1"/>
      <w:numFmt w:val="decimal"/>
      <w:lvlText w:val="%8."/>
      <w:lvlJc w:val="left"/>
      <w:pPr>
        <w:tabs>
          <w:tab w:val="num" w:pos="5542"/>
        </w:tabs>
        <w:ind w:left="5542" w:hanging="360"/>
      </w:pPr>
    </w:lvl>
    <w:lvl w:ilvl="8" w:tentative="1">
      <w:start w:val="1"/>
      <w:numFmt w:val="decimal"/>
      <w:lvlText w:val="%9."/>
      <w:lvlJc w:val="left"/>
      <w:pPr>
        <w:tabs>
          <w:tab w:val="num" w:pos="6262"/>
        </w:tabs>
        <w:ind w:left="6262" w:hanging="360"/>
      </w:pPr>
    </w:lvl>
  </w:abstractNum>
  <w:abstractNum w:abstractNumId="1" w15:restartNumberingAfterBreak="0">
    <w:nsid w:val="1BB5239C"/>
    <w:multiLevelType w:val="hybridMultilevel"/>
    <w:tmpl w:val="F7344E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3B4E73"/>
    <w:multiLevelType w:val="hybridMultilevel"/>
    <w:tmpl w:val="71AA2A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1411DF"/>
    <w:multiLevelType w:val="multilevel"/>
    <w:tmpl w:val="6BD648CE"/>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53427992">
    <w:abstractNumId w:val="2"/>
  </w:num>
  <w:num w:numId="2" w16cid:durableId="1045326317">
    <w:abstractNumId w:val="1"/>
  </w:num>
  <w:num w:numId="3" w16cid:durableId="968516590">
    <w:abstractNumId w:val="0"/>
  </w:num>
  <w:num w:numId="4" w16cid:durableId="17827224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107"/>
    <w:rsid w:val="00014D5C"/>
    <w:rsid w:val="00087107"/>
    <w:rsid w:val="0019075E"/>
    <w:rsid w:val="001B24AE"/>
    <w:rsid w:val="001D511D"/>
    <w:rsid w:val="001F2910"/>
    <w:rsid w:val="001F3714"/>
    <w:rsid w:val="001F5CE0"/>
    <w:rsid w:val="00211FA9"/>
    <w:rsid w:val="00214C5A"/>
    <w:rsid w:val="00263C1A"/>
    <w:rsid w:val="002B692F"/>
    <w:rsid w:val="0033283B"/>
    <w:rsid w:val="0035316F"/>
    <w:rsid w:val="00405D68"/>
    <w:rsid w:val="00427FFD"/>
    <w:rsid w:val="00442E89"/>
    <w:rsid w:val="004530C8"/>
    <w:rsid w:val="00486566"/>
    <w:rsid w:val="004F34C4"/>
    <w:rsid w:val="00517465"/>
    <w:rsid w:val="0052240E"/>
    <w:rsid w:val="00531D9C"/>
    <w:rsid w:val="0055644E"/>
    <w:rsid w:val="00562D43"/>
    <w:rsid w:val="00584B41"/>
    <w:rsid w:val="005B6FDB"/>
    <w:rsid w:val="005B7C4F"/>
    <w:rsid w:val="006D0A10"/>
    <w:rsid w:val="00791693"/>
    <w:rsid w:val="007B0DC8"/>
    <w:rsid w:val="007D5524"/>
    <w:rsid w:val="008008E5"/>
    <w:rsid w:val="0081294A"/>
    <w:rsid w:val="00817312"/>
    <w:rsid w:val="008407E7"/>
    <w:rsid w:val="008554A8"/>
    <w:rsid w:val="0088464E"/>
    <w:rsid w:val="008A12DC"/>
    <w:rsid w:val="008C481A"/>
    <w:rsid w:val="008D6173"/>
    <w:rsid w:val="00A331E2"/>
    <w:rsid w:val="00A54359"/>
    <w:rsid w:val="00AC534A"/>
    <w:rsid w:val="00B107E0"/>
    <w:rsid w:val="00B92B97"/>
    <w:rsid w:val="00BB027A"/>
    <w:rsid w:val="00C65E84"/>
    <w:rsid w:val="00C76E41"/>
    <w:rsid w:val="00C9552F"/>
    <w:rsid w:val="00CC4628"/>
    <w:rsid w:val="00CF7A17"/>
    <w:rsid w:val="00D07394"/>
    <w:rsid w:val="00D20D38"/>
    <w:rsid w:val="00D33924"/>
    <w:rsid w:val="00D92934"/>
    <w:rsid w:val="00DC120F"/>
    <w:rsid w:val="00EA7563"/>
    <w:rsid w:val="00EF2D2A"/>
    <w:rsid w:val="00F63DB7"/>
    <w:rsid w:val="00FA7747"/>
    <w:rsid w:val="00FB3897"/>
    <w:rsid w:val="00FD672A"/>
    <w:rsid w:val="00FF7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E3A1AE"/>
  <w15:chartTrackingRefBased/>
  <w15:docId w15:val="{0FF3C11E-8F40-4E82-8B6C-BA399E374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71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871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871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71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71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71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71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71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71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71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871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871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71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71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71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71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71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7107"/>
    <w:rPr>
      <w:rFonts w:eastAsiaTheme="majorEastAsia" w:cstheme="majorBidi"/>
      <w:color w:val="272727" w:themeColor="text1" w:themeTint="D8"/>
    </w:rPr>
  </w:style>
  <w:style w:type="paragraph" w:styleId="Title">
    <w:name w:val="Title"/>
    <w:basedOn w:val="Normal"/>
    <w:next w:val="Normal"/>
    <w:link w:val="TitleChar"/>
    <w:uiPriority w:val="10"/>
    <w:qFormat/>
    <w:rsid w:val="000871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71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71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71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7107"/>
    <w:pPr>
      <w:spacing w:before="160"/>
      <w:jc w:val="center"/>
    </w:pPr>
    <w:rPr>
      <w:i/>
      <w:iCs/>
      <w:color w:val="404040" w:themeColor="text1" w:themeTint="BF"/>
    </w:rPr>
  </w:style>
  <w:style w:type="character" w:customStyle="1" w:styleId="QuoteChar">
    <w:name w:val="Quote Char"/>
    <w:basedOn w:val="DefaultParagraphFont"/>
    <w:link w:val="Quote"/>
    <w:uiPriority w:val="29"/>
    <w:rsid w:val="00087107"/>
    <w:rPr>
      <w:i/>
      <w:iCs/>
      <w:color w:val="404040" w:themeColor="text1" w:themeTint="BF"/>
    </w:rPr>
  </w:style>
  <w:style w:type="paragraph" w:styleId="ListParagraph">
    <w:name w:val="List Paragraph"/>
    <w:basedOn w:val="Normal"/>
    <w:uiPriority w:val="34"/>
    <w:qFormat/>
    <w:rsid w:val="00087107"/>
    <w:pPr>
      <w:ind w:left="720"/>
      <w:contextualSpacing/>
    </w:pPr>
  </w:style>
  <w:style w:type="character" w:styleId="IntenseEmphasis">
    <w:name w:val="Intense Emphasis"/>
    <w:basedOn w:val="DefaultParagraphFont"/>
    <w:uiPriority w:val="21"/>
    <w:qFormat/>
    <w:rsid w:val="00087107"/>
    <w:rPr>
      <w:i/>
      <w:iCs/>
      <w:color w:val="0F4761" w:themeColor="accent1" w:themeShade="BF"/>
    </w:rPr>
  </w:style>
  <w:style w:type="paragraph" w:styleId="IntenseQuote">
    <w:name w:val="Intense Quote"/>
    <w:basedOn w:val="Normal"/>
    <w:next w:val="Normal"/>
    <w:link w:val="IntenseQuoteChar"/>
    <w:uiPriority w:val="30"/>
    <w:qFormat/>
    <w:rsid w:val="000871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7107"/>
    <w:rPr>
      <w:i/>
      <w:iCs/>
      <w:color w:val="0F4761" w:themeColor="accent1" w:themeShade="BF"/>
    </w:rPr>
  </w:style>
  <w:style w:type="character" w:styleId="IntenseReference">
    <w:name w:val="Intense Reference"/>
    <w:basedOn w:val="DefaultParagraphFont"/>
    <w:uiPriority w:val="32"/>
    <w:qFormat/>
    <w:rsid w:val="00087107"/>
    <w:rPr>
      <w:b/>
      <w:bCs/>
      <w:smallCaps/>
      <w:color w:val="0F4761" w:themeColor="accent1" w:themeShade="BF"/>
      <w:spacing w:val="5"/>
    </w:rPr>
  </w:style>
  <w:style w:type="paragraph" w:styleId="NormalWeb">
    <w:name w:val="Normal (Web)"/>
    <w:basedOn w:val="Normal"/>
    <w:uiPriority w:val="99"/>
    <w:unhideWhenUsed/>
    <w:rsid w:val="004530C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4530C8"/>
    <w:rPr>
      <w:color w:val="0000FF"/>
      <w:u w:val="single"/>
    </w:rPr>
  </w:style>
  <w:style w:type="character" w:styleId="UnresolvedMention">
    <w:name w:val="Unresolved Mention"/>
    <w:basedOn w:val="DefaultParagraphFont"/>
    <w:uiPriority w:val="99"/>
    <w:semiHidden/>
    <w:unhideWhenUsed/>
    <w:rsid w:val="00C76E41"/>
    <w:rPr>
      <w:color w:val="605E5C"/>
      <w:shd w:val="clear" w:color="auto" w:fill="E1DFDD"/>
    </w:rPr>
  </w:style>
  <w:style w:type="paragraph" w:styleId="TOCHeading">
    <w:name w:val="TOC Heading"/>
    <w:basedOn w:val="Heading1"/>
    <w:next w:val="Normal"/>
    <w:uiPriority w:val="39"/>
    <w:unhideWhenUsed/>
    <w:qFormat/>
    <w:rsid w:val="00F63DB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63DB7"/>
    <w:pPr>
      <w:spacing w:after="100"/>
    </w:pPr>
  </w:style>
  <w:style w:type="paragraph" w:styleId="TOC2">
    <w:name w:val="toc 2"/>
    <w:basedOn w:val="Normal"/>
    <w:next w:val="Normal"/>
    <w:autoRedefine/>
    <w:uiPriority w:val="39"/>
    <w:unhideWhenUsed/>
    <w:rsid w:val="00F63DB7"/>
    <w:pPr>
      <w:spacing w:after="100"/>
      <w:ind w:left="240"/>
    </w:pPr>
  </w:style>
  <w:style w:type="paragraph" w:styleId="TOC3">
    <w:name w:val="toc 3"/>
    <w:basedOn w:val="Normal"/>
    <w:next w:val="Normal"/>
    <w:autoRedefine/>
    <w:uiPriority w:val="39"/>
    <w:unhideWhenUsed/>
    <w:rsid w:val="00F63DB7"/>
    <w:pPr>
      <w:spacing w:after="100"/>
      <w:ind w:left="480"/>
    </w:pPr>
  </w:style>
  <w:style w:type="paragraph" w:styleId="Header">
    <w:name w:val="header"/>
    <w:basedOn w:val="Normal"/>
    <w:link w:val="HeaderChar"/>
    <w:uiPriority w:val="99"/>
    <w:unhideWhenUsed/>
    <w:rsid w:val="001907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075E"/>
  </w:style>
  <w:style w:type="paragraph" w:styleId="Footer">
    <w:name w:val="footer"/>
    <w:basedOn w:val="Normal"/>
    <w:link w:val="FooterChar"/>
    <w:uiPriority w:val="99"/>
    <w:unhideWhenUsed/>
    <w:rsid w:val="001907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075E"/>
  </w:style>
  <w:style w:type="character" w:styleId="FollowedHyperlink">
    <w:name w:val="FollowedHyperlink"/>
    <w:basedOn w:val="DefaultParagraphFont"/>
    <w:uiPriority w:val="99"/>
    <w:semiHidden/>
    <w:unhideWhenUsed/>
    <w:rsid w:val="00263C1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6915926">
      <w:bodyDiv w:val="1"/>
      <w:marLeft w:val="0"/>
      <w:marRight w:val="0"/>
      <w:marTop w:val="0"/>
      <w:marBottom w:val="0"/>
      <w:divBdr>
        <w:top w:val="none" w:sz="0" w:space="0" w:color="auto"/>
        <w:left w:val="none" w:sz="0" w:space="0" w:color="auto"/>
        <w:bottom w:val="none" w:sz="0" w:space="0" w:color="auto"/>
        <w:right w:val="none" w:sz="0" w:space="0" w:color="auto"/>
      </w:divBdr>
    </w:div>
    <w:div w:id="182135057">
      <w:bodyDiv w:val="1"/>
      <w:marLeft w:val="0"/>
      <w:marRight w:val="0"/>
      <w:marTop w:val="0"/>
      <w:marBottom w:val="0"/>
      <w:divBdr>
        <w:top w:val="none" w:sz="0" w:space="0" w:color="auto"/>
        <w:left w:val="none" w:sz="0" w:space="0" w:color="auto"/>
        <w:bottom w:val="none" w:sz="0" w:space="0" w:color="auto"/>
        <w:right w:val="none" w:sz="0" w:space="0" w:color="auto"/>
      </w:divBdr>
    </w:div>
    <w:div w:id="282267933">
      <w:bodyDiv w:val="1"/>
      <w:marLeft w:val="0"/>
      <w:marRight w:val="0"/>
      <w:marTop w:val="0"/>
      <w:marBottom w:val="0"/>
      <w:divBdr>
        <w:top w:val="none" w:sz="0" w:space="0" w:color="auto"/>
        <w:left w:val="none" w:sz="0" w:space="0" w:color="auto"/>
        <w:bottom w:val="none" w:sz="0" w:space="0" w:color="auto"/>
        <w:right w:val="none" w:sz="0" w:space="0" w:color="auto"/>
      </w:divBdr>
    </w:div>
    <w:div w:id="342904020">
      <w:bodyDiv w:val="1"/>
      <w:marLeft w:val="0"/>
      <w:marRight w:val="0"/>
      <w:marTop w:val="0"/>
      <w:marBottom w:val="0"/>
      <w:divBdr>
        <w:top w:val="none" w:sz="0" w:space="0" w:color="auto"/>
        <w:left w:val="none" w:sz="0" w:space="0" w:color="auto"/>
        <w:bottom w:val="none" w:sz="0" w:space="0" w:color="auto"/>
        <w:right w:val="none" w:sz="0" w:space="0" w:color="auto"/>
      </w:divBdr>
      <w:divsChild>
        <w:div w:id="767192896">
          <w:marLeft w:val="0"/>
          <w:marRight w:val="0"/>
          <w:marTop w:val="0"/>
          <w:marBottom w:val="0"/>
          <w:divBdr>
            <w:top w:val="none" w:sz="0" w:space="0" w:color="auto"/>
            <w:left w:val="none" w:sz="0" w:space="0" w:color="auto"/>
            <w:bottom w:val="none" w:sz="0" w:space="0" w:color="auto"/>
            <w:right w:val="none" w:sz="0" w:space="0" w:color="auto"/>
          </w:divBdr>
        </w:div>
      </w:divsChild>
    </w:div>
    <w:div w:id="347681694">
      <w:bodyDiv w:val="1"/>
      <w:marLeft w:val="0"/>
      <w:marRight w:val="0"/>
      <w:marTop w:val="0"/>
      <w:marBottom w:val="0"/>
      <w:divBdr>
        <w:top w:val="none" w:sz="0" w:space="0" w:color="auto"/>
        <w:left w:val="none" w:sz="0" w:space="0" w:color="auto"/>
        <w:bottom w:val="none" w:sz="0" w:space="0" w:color="auto"/>
        <w:right w:val="none" w:sz="0" w:space="0" w:color="auto"/>
      </w:divBdr>
    </w:div>
    <w:div w:id="448087845">
      <w:bodyDiv w:val="1"/>
      <w:marLeft w:val="0"/>
      <w:marRight w:val="0"/>
      <w:marTop w:val="0"/>
      <w:marBottom w:val="0"/>
      <w:divBdr>
        <w:top w:val="none" w:sz="0" w:space="0" w:color="auto"/>
        <w:left w:val="none" w:sz="0" w:space="0" w:color="auto"/>
        <w:bottom w:val="none" w:sz="0" w:space="0" w:color="auto"/>
        <w:right w:val="none" w:sz="0" w:space="0" w:color="auto"/>
      </w:divBdr>
    </w:div>
    <w:div w:id="529537521">
      <w:bodyDiv w:val="1"/>
      <w:marLeft w:val="0"/>
      <w:marRight w:val="0"/>
      <w:marTop w:val="0"/>
      <w:marBottom w:val="0"/>
      <w:divBdr>
        <w:top w:val="none" w:sz="0" w:space="0" w:color="auto"/>
        <w:left w:val="none" w:sz="0" w:space="0" w:color="auto"/>
        <w:bottom w:val="none" w:sz="0" w:space="0" w:color="auto"/>
        <w:right w:val="none" w:sz="0" w:space="0" w:color="auto"/>
      </w:divBdr>
      <w:divsChild>
        <w:div w:id="1951158355">
          <w:marLeft w:val="0"/>
          <w:marRight w:val="0"/>
          <w:marTop w:val="0"/>
          <w:marBottom w:val="0"/>
          <w:divBdr>
            <w:top w:val="none" w:sz="0" w:space="0" w:color="auto"/>
            <w:left w:val="none" w:sz="0" w:space="0" w:color="auto"/>
            <w:bottom w:val="none" w:sz="0" w:space="0" w:color="auto"/>
            <w:right w:val="none" w:sz="0" w:space="0" w:color="auto"/>
          </w:divBdr>
        </w:div>
      </w:divsChild>
    </w:div>
    <w:div w:id="563755624">
      <w:bodyDiv w:val="1"/>
      <w:marLeft w:val="0"/>
      <w:marRight w:val="0"/>
      <w:marTop w:val="0"/>
      <w:marBottom w:val="0"/>
      <w:divBdr>
        <w:top w:val="none" w:sz="0" w:space="0" w:color="auto"/>
        <w:left w:val="none" w:sz="0" w:space="0" w:color="auto"/>
        <w:bottom w:val="none" w:sz="0" w:space="0" w:color="auto"/>
        <w:right w:val="none" w:sz="0" w:space="0" w:color="auto"/>
      </w:divBdr>
    </w:div>
    <w:div w:id="675618637">
      <w:bodyDiv w:val="1"/>
      <w:marLeft w:val="0"/>
      <w:marRight w:val="0"/>
      <w:marTop w:val="0"/>
      <w:marBottom w:val="0"/>
      <w:divBdr>
        <w:top w:val="none" w:sz="0" w:space="0" w:color="auto"/>
        <w:left w:val="none" w:sz="0" w:space="0" w:color="auto"/>
        <w:bottom w:val="none" w:sz="0" w:space="0" w:color="auto"/>
        <w:right w:val="none" w:sz="0" w:space="0" w:color="auto"/>
      </w:divBdr>
    </w:div>
    <w:div w:id="842008222">
      <w:bodyDiv w:val="1"/>
      <w:marLeft w:val="0"/>
      <w:marRight w:val="0"/>
      <w:marTop w:val="0"/>
      <w:marBottom w:val="0"/>
      <w:divBdr>
        <w:top w:val="none" w:sz="0" w:space="0" w:color="auto"/>
        <w:left w:val="none" w:sz="0" w:space="0" w:color="auto"/>
        <w:bottom w:val="none" w:sz="0" w:space="0" w:color="auto"/>
        <w:right w:val="none" w:sz="0" w:space="0" w:color="auto"/>
      </w:divBdr>
    </w:div>
    <w:div w:id="894856670">
      <w:bodyDiv w:val="1"/>
      <w:marLeft w:val="0"/>
      <w:marRight w:val="0"/>
      <w:marTop w:val="0"/>
      <w:marBottom w:val="0"/>
      <w:divBdr>
        <w:top w:val="none" w:sz="0" w:space="0" w:color="auto"/>
        <w:left w:val="none" w:sz="0" w:space="0" w:color="auto"/>
        <w:bottom w:val="none" w:sz="0" w:space="0" w:color="auto"/>
        <w:right w:val="none" w:sz="0" w:space="0" w:color="auto"/>
      </w:divBdr>
      <w:divsChild>
        <w:div w:id="1939750514">
          <w:marLeft w:val="0"/>
          <w:marRight w:val="0"/>
          <w:marTop w:val="0"/>
          <w:marBottom w:val="0"/>
          <w:divBdr>
            <w:top w:val="none" w:sz="0" w:space="0" w:color="auto"/>
            <w:left w:val="none" w:sz="0" w:space="0" w:color="auto"/>
            <w:bottom w:val="none" w:sz="0" w:space="0" w:color="auto"/>
            <w:right w:val="none" w:sz="0" w:space="0" w:color="auto"/>
          </w:divBdr>
        </w:div>
      </w:divsChild>
    </w:div>
    <w:div w:id="1017849401">
      <w:bodyDiv w:val="1"/>
      <w:marLeft w:val="0"/>
      <w:marRight w:val="0"/>
      <w:marTop w:val="0"/>
      <w:marBottom w:val="0"/>
      <w:divBdr>
        <w:top w:val="none" w:sz="0" w:space="0" w:color="auto"/>
        <w:left w:val="none" w:sz="0" w:space="0" w:color="auto"/>
        <w:bottom w:val="none" w:sz="0" w:space="0" w:color="auto"/>
        <w:right w:val="none" w:sz="0" w:space="0" w:color="auto"/>
      </w:divBdr>
    </w:div>
    <w:div w:id="1152715311">
      <w:bodyDiv w:val="1"/>
      <w:marLeft w:val="0"/>
      <w:marRight w:val="0"/>
      <w:marTop w:val="0"/>
      <w:marBottom w:val="0"/>
      <w:divBdr>
        <w:top w:val="none" w:sz="0" w:space="0" w:color="auto"/>
        <w:left w:val="none" w:sz="0" w:space="0" w:color="auto"/>
        <w:bottom w:val="none" w:sz="0" w:space="0" w:color="auto"/>
        <w:right w:val="none" w:sz="0" w:space="0" w:color="auto"/>
      </w:divBdr>
      <w:divsChild>
        <w:div w:id="2032340331">
          <w:marLeft w:val="0"/>
          <w:marRight w:val="0"/>
          <w:marTop w:val="0"/>
          <w:marBottom w:val="0"/>
          <w:divBdr>
            <w:top w:val="none" w:sz="0" w:space="0" w:color="auto"/>
            <w:left w:val="none" w:sz="0" w:space="0" w:color="auto"/>
            <w:bottom w:val="none" w:sz="0" w:space="0" w:color="auto"/>
            <w:right w:val="none" w:sz="0" w:space="0" w:color="auto"/>
          </w:divBdr>
        </w:div>
      </w:divsChild>
    </w:div>
    <w:div w:id="1255627816">
      <w:bodyDiv w:val="1"/>
      <w:marLeft w:val="0"/>
      <w:marRight w:val="0"/>
      <w:marTop w:val="0"/>
      <w:marBottom w:val="0"/>
      <w:divBdr>
        <w:top w:val="none" w:sz="0" w:space="0" w:color="auto"/>
        <w:left w:val="none" w:sz="0" w:space="0" w:color="auto"/>
        <w:bottom w:val="none" w:sz="0" w:space="0" w:color="auto"/>
        <w:right w:val="none" w:sz="0" w:space="0" w:color="auto"/>
      </w:divBdr>
      <w:divsChild>
        <w:div w:id="1748766363">
          <w:marLeft w:val="0"/>
          <w:marRight w:val="0"/>
          <w:marTop w:val="0"/>
          <w:marBottom w:val="0"/>
          <w:divBdr>
            <w:top w:val="none" w:sz="0" w:space="0" w:color="auto"/>
            <w:left w:val="none" w:sz="0" w:space="0" w:color="auto"/>
            <w:bottom w:val="none" w:sz="0" w:space="0" w:color="auto"/>
            <w:right w:val="none" w:sz="0" w:space="0" w:color="auto"/>
          </w:divBdr>
        </w:div>
      </w:divsChild>
    </w:div>
    <w:div w:id="1558008428">
      <w:bodyDiv w:val="1"/>
      <w:marLeft w:val="0"/>
      <w:marRight w:val="0"/>
      <w:marTop w:val="0"/>
      <w:marBottom w:val="0"/>
      <w:divBdr>
        <w:top w:val="none" w:sz="0" w:space="0" w:color="auto"/>
        <w:left w:val="none" w:sz="0" w:space="0" w:color="auto"/>
        <w:bottom w:val="none" w:sz="0" w:space="0" w:color="auto"/>
        <w:right w:val="none" w:sz="0" w:space="0" w:color="auto"/>
      </w:divBdr>
      <w:divsChild>
        <w:div w:id="1622569831">
          <w:marLeft w:val="0"/>
          <w:marRight w:val="0"/>
          <w:marTop w:val="0"/>
          <w:marBottom w:val="0"/>
          <w:divBdr>
            <w:top w:val="none" w:sz="0" w:space="0" w:color="auto"/>
            <w:left w:val="none" w:sz="0" w:space="0" w:color="auto"/>
            <w:bottom w:val="none" w:sz="0" w:space="0" w:color="auto"/>
            <w:right w:val="none" w:sz="0" w:space="0" w:color="auto"/>
          </w:divBdr>
          <w:divsChild>
            <w:div w:id="692193103">
              <w:marLeft w:val="0"/>
              <w:marRight w:val="0"/>
              <w:marTop w:val="0"/>
              <w:marBottom w:val="0"/>
              <w:divBdr>
                <w:top w:val="none" w:sz="0" w:space="0" w:color="auto"/>
                <w:left w:val="none" w:sz="0" w:space="0" w:color="auto"/>
                <w:bottom w:val="none" w:sz="0" w:space="0" w:color="auto"/>
                <w:right w:val="none" w:sz="0" w:space="0" w:color="auto"/>
              </w:divBdr>
              <w:divsChild>
                <w:div w:id="1813714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031822">
      <w:bodyDiv w:val="1"/>
      <w:marLeft w:val="0"/>
      <w:marRight w:val="0"/>
      <w:marTop w:val="0"/>
      <w:marBottom w:val="0"/>
      <w:divBdr>
        <w:top w:val="none" w:sz="0" w:space="0" w:color="auto"/>
        <w:left w:val="none" w:sz="0" w:space="0" w:color="auto"/>
        <w:bottom w:val="none" w:sz="0" w:space="0" w:color="auto"/>
        <w:right w:val="none" w:sz="0" w:space="0" w:color="auto"/>
      </w:divBdr>
      <w:divsChild>
        <w:div w:id="14965982">
          <w:marLeft w:val="0"/>
          <w:marRight w:val="0"/>
          <w:marTop w:val="0"/>
          <w:marBottom w:val="0"/>
          <w:divBdr>
            <w:top w:val="none" w:sz="0" w:space="0" w:color="auto"/>
            <w:left w:val="none" w:sz="0" w:space="0" w:color="auto"/>
            <w:bottom w:val="none" w:sz="0" w:space="0" w:color="auto"/>
            <w:right w:val="none" w:sz="0" w:space="0" w:color="auto"/>
          </w:divBdr>
        </w:div>
      </w:divsChild>
    </w:div>
    <w:div w:id="1822691319">
      <w:bodyDiv w:val="1"/>
      <w:marLeft w:val="0"/>
      <w:marRight w:val="0"/>
      <w:marTop w:val="0"/>
      <w:marBottom w:val="0"/>
      <w:divBdr>
        <w:top w:val="none" w:sz="0" w:space="0" w:color="auto"/>
        <w:left w:val="none" w:sz="0" w:space="0" w:color="auto"/>
        <w:bottom w:val="none" w:sz="0" w:space="0" w:color="auto"/>
        <w:right w:val="none" w:sz="0" w:space="0" w:color="auto"/>
      </w:divBdr>
      <w:divsChild>
        <w:div w:id="1614630113">
          <w:marLeft w:val="0"/>
          <w:marRight w:val="0"/>
          <w:marTop w:val="0"/>
          <w:marBottom w:val="0"/>
          <w:divBdr>
            <w:top w:val="none" w:sz="0" w:space="0" w:color="auto"/>
            <w:left w:val="none" w:sz="0" w:space="0" w:color="auto"/>
            <w:bottom w:val="none" w:sz="0" w:space="0" w:color="auto"/>
            <w:right w:val="none" w:sz="0" w:space="0" w:color="auto"/>
          </w:divBdr>
          <w:divsChild>
            <w:div w:id="1423796357">
              <w:marLeft w:val="0"/>
              <w:marRight w:val="0"/>
              <w:marTop w:val="0"/>
              <w:marBottom w:val="0"/>
              <w:divBdr>
                <w:top w:val="none" w:sz="0" w:space="0" w:color="auto"/>
                <w:left w:val="none" w:sz="0" w:space="0" w:color="auto"/>
                <w:bottom w:val="none" w:sz="0" w:space="0" w:color="auto"/>
                <w:right w:val="none" w:sz="0" w:space="0" w:color="auto"/>
              </w:divBdr>
              <w:divsChild>
                <w:div w:id="1974478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vetail.com/authors/dovetail-editorial-team/" TargetMode="External"/><Relationship Id="rId18" Type="http://schemas.openxmlformats.org/officeDocument/2006/relationships/hyperlink" Target="https://econpapers.repec.org/article/blajfinan/v_3a40_3ay_3a1985_3ai_3a3_3ap_3a793-805.htm" TargetMode="External"/><Relationship Id="rId26" Type="http://schemas.openxmlformats.org/officeDocument/2006/relationships/hyperlink" Target="https://www.econstor.eu/bitstream/10419/38748/1/625491165.pdf" TargetMode="External"/><Relationship Id="rId3" Type="http://schemas.openxmlformats.org/officeDocument/2006/relationships/styles" Target="styles.xml"/><Relationship Id="rId21" Type="http://schemas.openxmlformats.org/officeDocument/2006/relationships/hyperlink" Target="https://www.sciencedirect.com/science/article/abs/pii/S0377221717310652"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vetail.com/authors/dovetail-editorial-team/" TargetMode="External"/><Relationship Id="rId17" Type="http://schemas.openxmlformats.org/officeDocument/2006/relationships/hyperlink" Target="https://www.ucg.ac.me/skladiste/blog_609332/objava_105202/fajlovi/Creswell.pdf" TargetMode="External"/><Relationship Id="rId25" Type="http://schemas.openxmlformats.org/officeDocument/2006/relationships/hyperlink" Target="https://www.cftc.gov/sites/default/files/idc/groups/public/@economicanalysis/documents/file/oce_flashcrash0314.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imf.org/external/pubs/ft/staffp/2001/01/pdf/bikhchan.pdf" TargetMode="External"/><Relationship Id="rId20" Type="http://schemas.openxmlformats.org/officeDocument/2006/relationships/hyperlink" Target="http://www.e-m-h.org/Fama70.pdf" TargetMode="External"/><Relationship Id="rId29" Type="http://schemas.openxmlformats.org/officeDocument/2006/relationships/hyperlink" Target="https://www.researchgate.net/publication/23756850_Balanced_Control_of_Generalized_Error_Rat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vetail.com/authors/dovetail-editorial-team/" TargetMode="External"/><Relationship Id="rId24" Type="http://schemas.openxmlformats.org/officeDocument/2006/relationships/hyperlink" Target="https://typeset.io/papers/prospect-theory-an-analysis-of-decision-under-risk-4z6oysdahj"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jpg"/><Relationship Id="rId23" Type="http://schemas.openxmlformats.org/officeDocument/2006/relationships/hyperlink" Target="http://dx.doi.org/10.1111/j.1540-6261.1993.tb04702.x" TargetMode="External"/><Relationship Id="rId28" Type="http://schemas.openxmlformats.org/officeDocument/2006/relationships/hyperlink" Target="http://dx.doi.org/10.1017/S0266466608080171" TargetMode="External"/><Relationship Id="rId10" Type="http://schemas.openxmlformats.org/officeDocument/2006/relationships/image" Target="media/image3.jpg"/><Relationship Id="rId19" Type="http://schemas.openxmlformats.org/officeDocument/2006/relationships/hyperlink" Target="https://dovetail.com/research/descriptive-research/" TargetMode="External"/><Relationship Id="rId31" Type="http://schemas.openxmlformats.org/officeDocument/2006/relationships/hyperlink" Target="https://www.sciencedirect.com/science/article/abs/pii/0010028573900339?via%3Dihub"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4.jpg"/><Relationship Id="rId22" Type="http://schemas.openxmlformats.org/officeDocument/2006/relationships/hyperlink" Target="https://www.researchgate.net/publication/220219343_Using_artificial_neural_network_models_in_stock_market_index_predictionhttps://www.researchgate.net/publication/220219343_Using_artificial_neural_network_models_in_stock_market_index_prediction," TargetMode="External"/><Relationship Id="rId27" Type="http://schemas.openxmlformats.org/officeDocument/2006/relationships/hyperlink" Target="https://escholarship.org/uc/item/7p8135vh" TargetMode="External"/><Relationship Id="rId30" Type="http://schemas.openxmlformats.org/officeDocument/2006/relationships/hyperlink" Target="https://fernandonogueiracosta.wordpress.com/wp-content/uploads/2015/08/shleifer-andrei-inefficient-markets-an-introduction-to-behavioral-finance-oxford-university-press-2000.pdf" TargetMode="Externa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1D1671-DB37-40E7-8A48-461A5B6574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25</Pages>
  <Words>6375</Words>
  <Characters>42136</Characters>
  <Application>Microsoft Office Word</Application>
  <DocSecurity>0</DocSecurity>
  <Lines>809</Lines>
  <Paragraphs>194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Sandrina Rangelova (1917133)</dc:creator>
  <cp:keywords/>
  <dc:description/>
  <cp:lastModifiedBy>Sandrina Rangelova</cp:lastModifiedBy>
  <cp:revision>5</cp:revision>
  <dcterms:created xsi:type="dcterms:W3CDTF">2024-05-07T21:03:00Z</dcterms:created>
  <dcterms:modified xsi:type="dcterms:W3CDTF">2024-05-07T22:10:00Z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68dd8abb-9d7c-4f6e-8385-c9c9d5786526</vt:lpwstr>
  </property>
</Properties>
</file>