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2.xml" ContentType="application/vnd.openxmlformats-officedocument.themeOverride+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011065205"/>
        <w:docPartObj>
          <w:docPartGallery w:val="Cover Pages"/>
          <w:docPartUnique/>
        </w:docPartObj>
      </w:sdtPr>
      <w:sdtContent>
        <w:p w:rsidR="00E72DEC" w:rsidRDefault="00E72DEC"/>
        <w:p w:rsidR="00E72DEC" w:rsidRDefault="0045133D">
          <w:r>
            <w:rPr>
              <w:noProof/>
              <w:lang w:eastAsia="en-GB"/>
            </w:rPr>
            <w:drawing>
              <wp:anchor distT="0" distB="0" distL="114300" distR="114300" simplePos="0" relativeHeight="251662336" behindDoc="0" locked="0" layoutInCell="1" allowOverlap="1">
                <wp:simplePos x="0" y="0"/>
                <wp:positionH relativeFrom="margin">
                  <wp:align>right</wp:align>
                </wp:positionH>
                <wp:positionV relativeFrom="paragraph">
                  <wp:posOffset>7412990</wp:posOffset>
                </wp:positionV>
                <wp:extent cx="2665095" cy="1066800"/>
                <wp:effectExtent l="0" t="0" r="1905" b="0"/>
                <wp:wrapSquare wrapText="bothSides"/>
                <wp:docPr id="3" name="Picture 3" descr="Image result for uwtsd swan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wtsd swanse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65095"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1312" behindDoc="0" locked="0" layoutInCell="1" allowOverlap="1">
                    <wp:simplePos x="0" y="0"/>
                    <wp:positionH relativeFrom="page">
                      <wp:posOffset>180976</wp:posOffset>
                    </wp:positionH>
                    <wp:positionV relativeFrom="page">
                      <wp:posOffset>8448675</wp:posOffset>
                    </wp:positionV>
                    <wp:extent cx="6076950" cy="676275"/>
                    <wp:effectExtent l="0" t="0" r="0" b="9525"/>
                    <wp:wrapSquare wrapText="bothSides"/>
                    <wp:docPr id="129" name="Text Box 129"/>
                    <wp:cNvGraphicFramePr/>
                    <a:graphic xmlns:a="http://schemas.openxmlformats.org/drawingml/2006/main">
                      <a:graphicData uri="http://schemas.microsoft.com/office/word/2010/wordprocessingShape">
                        <wps:wsp>
                          <wps:cNvSpPr txBox="1"/>
                          <wps:spPr>
                            <a:xfrm>
                              <a:off x="0" y="0"/>
                              <a:ext cx="6076950" cy="676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BE1597" w:rsidRPr="0045133D" w:rsidRDefault="00BE1597">
                                    <w:pPr>
                                      <w:pStyle w:val="NoSpacing"/>
                                      <w:spacing w:before="40" w:after="40"/>
                                      <w:rPr>
                                        <w:rFonts w:ascii="Arial" w:hAnsi="Arial" w:cs="Arial"/>
                                        <w:caps/>
                                        <w:color w:val="5B9BD5" w:themeColor="accent1"/>
                                        <w:sz w:val="28"/>
                                        <w:szCs w:val="28"/>
                                      </w:rPr>
                                    </w:pPr>
                                    <w:r w:rsidRPr="0045133D">
                                      <w:rPr>
                                        <w:rFonts w:ascii="Arial" w:hAnsi="Arial" w:cs="Arial"/>
                                        <w:caps/>
                                        <w:color w:val="5B9BD5" w:themeColor="accent1"/>
                                        <w:sz w:val="28"/>
                                        <w:szCs w:val="28"/>
                                      </w:rPr>
                                      <w:t>MASTER OF BUSINESS ADMINISTRATION (MBA)</w:t>
                                    </w:r>
                                  </w:p>
                                </w:sdtContent>
                              </w:sdt>
                              <w:sdt>
                                <w:sdtPr>
                                  <w:rPr>
                                    <w:rFonts w:ascii="Arial" w:hAnsi="Arial" w:cs="Arial"/>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BE1597" w:rsidRPr="0045133D" w:rsidRDefault="00BE1597">
                                    <w:pPr>
                                      <w:pStyle w:val="NoSpacing"/>
                                      <w:spacing w:before="40" w:after="40"/>
                                      <w:rPr>
                                        <w:rFonts w:ascii="Arial" w:hAnsi="Arial" w:cs="Arial"/>
                                        <w:caps/>
                                        <w:color w:val="4472C4" w:themeColor="accent5"/>
                                        <w:sz w:val="24"/>
                                        <w:szCs w:val="24"/>
                                      </w:rPr>
                                    </w:pPr>
                                    <w:r w:rsidRPr="0045133D">
                                      <w:rPr>
                                        <w:rFonts w:ascii="Arial" w:hAnsi="Arial" w:cs="Arial"/>
                                        <w:caps/>
                                        <w:color w:val="4472C4" w:themeColor="accent5"/>
                                        <w:sz w:val="24"/>
                                        <w:szCs w:val="24"/>
                                      </w:rPr>
                                      <w:t>Micayla tidd – p126711</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9" o:spid="_x0000_s1026" type="#_x0000_t202" style="position:absolute;margin-left:14.25pt;margin-top:665.25pt;width:478.5pt;height:53.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" filled="f" stroked="f" strokeweight=".5pt">
                    <v:textbox inset="1in,0,86.4pt,0">
                      <w:txbxContent>
                        <w:sdt>
                          <w:sdtPr>
                            <w:rPr>
                              <w:rFonts w:ascii="Arial" w:hAnsi="Arial" w:cs="Arial"/>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BE1597" w:rsidRPr="0045133D" w:rsidRDefault="00BE1597">
                              <w:pPr>
                                <w:pStyle w:val="NoSpacing"/>
                                <w:spacing w:before="40" w:after="40"/>
                                <w:rPr>
                                  <w:rFonts w:ascii="Arial" w:hAnsi="Arial" w:cs="Arial"/>
                                  <w:caps/>
                                  <w:color w:val="5B9BD5" w:themeColor="accent1"/>
                                  <w:sz w:val="28"/>
                                  <w:szCs w:val="28"/>
                                </w:rPr>
                              </w:pPr>
                              <w:r w:rsidRPr="0045133D">
                                <w:rPr>
                                  <w:rFonts w:ascii="Arial" w:hAnsi="Arial" w:cs="Arial"/>
                                  <w:caps/>
                                  <w:color w:val="5B9BD5" w:themeColor="accent1"/>
                                  <w:sz w:val="28"/>
                                  <w:szCs w:val="28"/>
                                </w:rPr>
                                <w:t>MASTER OF BUSINESS ADMINISTRATION (MBA)</w:t>
                              </w:r>
                            </w:p>
                          </w:sdtContent>
                        </w:sdt>
                        <w:sdt>
                          <w:sdtPr>
                            <w:rPr>
                              <w:rFonts w:ascii="Arial" w:hAnsi="Arial" w:cs="Arial"/>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BE1597" w:rsidRPr="0045133D" w:rsidRDefault="00BE1597">
                              <w:pPr>
                                <w:pStyle w:val="NoSpacing"/>
                                <w:spacing w:before="40" w:after="40"/>
                                <w:rPr>
                                  <w:rFonts w:ascii="Arial" w:hAnsi="Arial" w:cs="Arial"/>
                                  <w:caps/>
                                  <w:color w:val="4472C4" w:themeColor="accent5"/>
                                  <w:sz w:val="24"/>
                                  <w:szCs w:val="24"/>
                                </w:rPr>
                              </w:pPr>
                              <w:r w:rsidRPr="0045133D">
                                <w:rPr>
                                  <w:rFonts w:ascii="Arial" w:hAnsi="Arial" w:cs="Arial"/>
                                  <w:caps/>
                                  <w:color w:val="4472C4" w:themeColor="accent5"/>
                                  <w:sz w:val="24"/>
                                  <w:szCs w:val="24"/>
                                </w:rPr>
                                <w:t>Micayla tidd – p126711</w:t>
                              </w:r>
                            </w:p>
                          </w:sdtContent>
                        </w:sdt>
                      </w:txbxContent>
                    </v:textbox>
                    <w10:wrap type="square" anchorx="page" anchory="page"/>
                  </v:shape>
                </w:pict>
              </mc:Fallback>
            </mc:AlternateContent>
          </w:r>
          <w:r w:rsidR="00E72DEC">
            <w:rPr>
              <w:noProof/>
              <w:lang w:eastAsia="en-GB"/>
            </w:rPr>
            <mc:AlternateContent>
              <mc:Choice Requires="wpg">
                <w:drawing>
                  <wp:anchor distT="0" distB="0" distL="114300" distR="114300" simplePos="0" relativeHeight="251659264" behindDoc="1" locked="0" layoutInCell="1" allowOverlap="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BE1597" w:rsidRPr="0045133D" w:rsidRDefault="00BE1597">
                                  <w:pPr>
                                    <w:rPr>
                                      <w:rFonts w:ascii="Arial" w:hAnsi="Arial" w:cs="Arial"/>
                                      <w:color w:val="FFFFFF" w:themeColor="background1"/>
                                      <w:sz w:val="52"/>
                                      <w:szCs w:val="52"/>
                                    </w:rPr>
                                  </w:pPr>
                                  <w:sdt>
                                    <w:sdtPr>
                                      <w:rPr>
                                        <w:rFonts w:ascii="Arial" w:hAnsi="Arial" w:cs="Arial"/>
                                        <w:color w:val="FFFFFF" w:themeColor="background1"/>
                                        <w:sz w:val="52"/>
                                        <w:szCs w:val="5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45133D">
                                        <w:rPr>
                                          <w:rFonts w:ascii="Arial" w:hAnsi="Arial" w:cs="Arial"/>
                                          <w:color w:val="FFFFFF" w:themeColor="background1"/>
                                          <w:sz w:val="52"/>
                                          <w:szCs w:val="52"/>
                                        </w:rPr>
                                        <w:t>An analysis of the future viability of the hard discount retail stores in the UK in a post-recession economic environment.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F5XsFvlBQAAvRQAAA4AAAAAAAAAAAAAAAAALgIAAGRycy9lMm9Eb2MueG1sUEsBAi0AFAAG&#10;AAgAAAAhAEjB3GvaAAAABwEAAA8AAAAAAAAAAAAAAAAAPwgAAGRycy9kb3ducmV2LnhtbFBLBQYA&#10;AAAABAAEAPMAAABGCQ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BE1597" w:rsidRPr="0045133D" w:rsidRDefault="00BE1597">
                            <w:pPr>
                              <w:rPr>
                                <w:rFonts w:ascii="Arial" w:hAnsi="Arial" w:cs="Arial"/>
                                <w:color w:val="FFFFFF" w:themeColor="background1"/>
                                <w:sz w:val="52"/>
                                <w:szCs w:val="52"/>
                              </w:rPr>
                            </w:pPr>
                            <w:sdt>
                              <w:sdtPr>
                                <w:rPr>
                                  <w:rFonts w:ascii="Arial" w:hAnsi="Arial" w:cs="Arial"/>
                                  <w:color w:val="FFFFFF" w:themeColor="background1"/>
                                  <w:sz w:val="52"/>
                                  <w:szCs w:val="5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45133D">
                                  <w:rPr>
                                    <w:rFonts w:ascii="Arial" w:hAnsi="Arial" w:cs="Arial"/>
                                    <w:color w:val="FFFFFF" w:themeColor="background1"/>
                                    <w:sz w:val="52"/>
                                    <w:szCs w:val="52"/>
                                  </w:rPr>
                                  <w:t>An analysis of the future viability of the hard discount retail stores in the UK in a post-recession economic environment.</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E72DEC">
            <w:rPr>
              <w:noProof/>
              <w:lang w:eastAsia="en-GB"/>
            </w:rPr>
            <mc:AlternateContent>
              <mc:Choice Requires="wps">
                <w:drawing>
                  <wp:anchor distT="0" distB="0" distL="114300" distR="114300" simplePos="0" relativeHeight="251660288" behindDoc="1"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BE1597" w:rsidRPr="00E72DEC" w:rsidRDefault="00BE1597" w:rsidP="00E72DEC">
                                <w:pPr>
                                  <w:pStyle w:val="NoSpacing"/>
                                  <w:jc w:val="center"/>
                                  <w:rPr>
                                    <w:color w:val="FFFFFF" w:themeColor="background1"/>
                                    <w:sz w:val="24"/>
                                    <w:szCs w:val="24"/>
                                  </w:rPr>
                                </w:pPr>
                                <w:r>
                                  <w:rPr>
                                    <w:color w:val="FFFFFF" w:themeColor="background1"/>
                                    <w:sz w:val="24"/>
                                    <w:szCs w:val="24"/>
                                  </w:rPr>
                                  <w:t>2018</w:t>
                                </w: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0" o:spid="_x0000_s1030" style="position:absolute;margin-left:-4.4pt;margin-top:0;width:46.8pt;height:77.75pt;z-index:-251656192;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" fillcolor="#5b9bd5 [3204]" stroked="f" strokeweight="1pt">
                    <v:path arrowok="t"/>
                    <o:lock v:ext="edit" aspectratio="t"/>
                    <v:textbox inset="3.6pt,,3.6pt">
                      <w:txbxContent>
                        <w:p w:rsidR="00BE1597" w:rsidRPr="00E72DEC" w:rsidRDefault="00BE1597" w:rsidP="00E72DEC">
                          <w:pPr>
                            <w:pStyle w:val="NoSpacing"/>
                            <w:jc w:val="center"/>
                            <w:rPr>
                              <w:color w:val="FFFFFF" w:themeColor="background1"/>
                              <w:sz w:val="24"/>
                              <w:szCs w:val="24"/>
                            </w:rPr>
                          </w:pPr>
                          <w:r>
                            <w:rPr>
                              <w:color w:val="FFFFFF" w:themeColor="background1"/>
                              <w:sz w:val="24"/>
                              <w:szCs w:val="24"/>
                            </w:rPr>
                            <w:t>2018</w:t>
                          </w:r>
                        </w:p>
                      </w:txbxContent>
                    </v:textbox>
                    <w10:wrap anchorx="margin" anchory="page"/>
                  </v:rect>
                </w:pict>
              </mc:Fallback>
            </mc:AlternateContent>
          </w:r>
          <w:r w:rsidR="00E72DEC">
            <w:br w:type="page"/>
          </w:r>
        </w:p>
      </w:sdtContent>
    </w:sdt>
    <w:p w:rsidR="00AD52D1" w:rsidRDefault="00AD52D1" w:rsidP="00AD52D1">
      <w:pPr>
        <w:pStyle w:val="Heading1"/>
        <w:jc w:val="center"/>
        <w:rPr>
          <w:rFonts w:ascii="Times New Roman" w:hAnsi="Times New Roman" w:cs="Times New Roman"/>
          <w:sz w:val="40"/>
          <w:szCs w:val="40"/>
        </w:rPr>
      </w:pPr>
      <w:r>
        <w:rPr>
          <w:rFonts w:ascii="Times New Roman" w:hAnsi="Times New Roman" w:cs="Times New Roman"/>
          <w:sz w:val="40"/>
          <w:szCs w:val="40"/>
        </w:rPr>
        <w:lastRenderedPageBreak/>
        <w:t xml:space="preserve">Notice of </w:t>
      </w:r>
      <w:r w:rsidRPr="001C2E4E">
        <w:rPr>
          <w:rFonts w:ascii="Times New Roman" w:hAnsi="Times New Roman" w:cs="Times New Roman"/>
          <w:noProof/>
          <w:sz w:val="40"/>
          <w:szCs w:val="40"/>
        </w:rPr>
        <w:t>candi</w:t>
      </w:r>
      <w:r w:rsidR="001C2E4E" w:rsidRPr="001C2E4E">
        <w:rPr>
          <w:rFonts w:ascii="Times New Roman" w:hAnsi="Times New Roman" w:cs="Times New Roman"/>
          <w:noProof/>
          <w:sz w:val="40"/>
          <w:szCs w:val="40"/>
        </w:rPr>
        <w:t>da</w:t>
      </w:r>
      <w:r w:rsidRPr="001C2E4E">
        <w:rPr>
          <w:rFonts w:ascii="Times New Roman" w:hAnsi="Times New Roman" w:cs="Times New Roman"/>
          <w:noProof/>
          <w:sz w:val="40"/>
          <w:szCs w:val="40"/>
        </w:rPr>
        <w:t>ture</w:t>
      </w:r>
    </w:p>
    <w:p w:rsidR="00AD52D1" w:rsidRDefault="00AD52D1" w:rsidP="00AD52D1"/>
    <w:tbl>
      <w:tblPr>
        <w:tblW w:w="9812" w:type="dxa"/>
        <w:tblLayout w:type="fixed"/>
        <w:tblCellMar>
          <w:left w:w="120" w:type="dxa"/>
          <w:right w:w="120" w:type="dxa"/>
        </w:tblCellMar>
        <w:tblLook w:val="0000" w:firstRow="0" w:lastRow="0" w:firstColumn="0" w:lastColumn="0" w:noHBand="0" w:noVBand="0"/>
      </w:tblPr>
      <w:tblGrid>
        <w:gridCol w:w="9812"/>
      </w:tblGrid>
      <w:tr w:rsidR="00AD52D1" w:rsidTr="00AD52D1">
        <w:tc>
          <w:tcPr>
            <w:tcW w:w="9812" w:type="dxa"/>
            <w:tcBorders>
              <w:top w:val="double" w:sz="6" w:space="0" w:color="auto"/>
              <w:left w:val="double" w:sz="6" w:space="0" w:color="auto"/>
              <w:bottom w:val="double" w:sz="6" w:space="0" w:color="auto"/>
              <w:right w:val="double" w:sz="6" w:space="0" w:color="auto"/>
            </w:tcBorders>
          </w:tcPr>
          <w:p w:rsidR="00AD52D1" w:rsidRPr="0045133D" w:rsidRDefault="00AD52D1" w:rsidP="00BE1597">
            <w:pPr>
              <w:tabs>
                <w:tab w:val="right" w:leader="dot" w:pos="7200"/>
                <w:tab w:val="right" w:leader="dot" w:pos="9571"/>
              </w:tabs>
              <w:suppressAutoHyphens/>
              <w:spacing w:before="90" w:line="360" w:lineRule="auto"/>
              <w:rPr>
                <w:rFonts w:ascii="Arial" w:hAnsi="Arial" w:cs="Arial"/>
                <w:spacing w:val="-2"/>
              </w:rPr>
            </w:pPr>
          </w:p>
          <w:p w:rsidR="00AD52D1" w:rsidRPr="0045133D" w:rsidRDefault="00AD52D1" w:rsidP="00BE1597">
            <w:pPr>
              <w:tabs>
                <w:tab w:val="right" w:leader="dot" w:pos="7200"/>
                <w:tab w:val="right" w:leader="dot" w:pos="9571"/>
              </w:tabs>
              <w:suppressAutoHyphens/>
              <w:spacing w:before="90" w:line="360" w:lineRule="auto"/>
              <w:rPr>
                <w:rFonts w:ascii="Arial" w:hAnsi="Arial" w:cs="Arial"/>
                <w:spacing w:val="-2"/>
                <w:sz w:val="24"/>
                <w:szCs w:val="24"/>
              </w:rPr>
            </w:pPr>
            <w:r w:rsidRPr="0045133D">
              <w:rPr>
                <w:rFonts w:ascii="Arial" w:hAnsi="Arial" w:cs="Arial"/>
                <w:spacing w:val="-2"/>
                <w:sz w:val="24"/>
                <w:szCs w:val="24"/>
              </w:rPr>
              <w:t>Surname/Family Name: Tidd                                 Date of Birth: 16/06/1994</w:t>
            </w:r>
          </w:p>
          <w:p w:rsidR="00AD52D1" w:rsidRPr="0045133D" w:rsidRDefault="00AD52D1" w:rsidP="00BE1597">
            <w:pPr>
              <w:tabs>
                <w:tab w:val="right" w:leader="dot" w:pos="7200"/>
                <w:tab w:val="right" w:leader="dot" w:pos="9571"/>
              </w:tabs>
              <w:suppressAutoHyphens/>
              <w:spacing w:line="360" w:lineRule="auto"/>
              <w:rPr>
                <w:rFonts w:ascii="Arial" w:hAnsi="Arial" w:cs="Arial"/>
                <w:spacing w:val="-2"/>
                <w:sz w:val="24"/>
                <w:szCs w:val="24"/>
              </w:rPr>
            </w:pPr>
            <w:r w:rsidRPr="0045133D">
              <w:rPr>
                <w:rFonts w:ascii="Arial" w:hAnsi="Arial" w:cs="Arial"/>
                <w:spacing w:val="-2"/>
                <w:sz w:val="24"/>
                <w:szCs w:val="24"/>
              </w:rPr>
              <w:t xml:space="preserve">Forenames (in full): Micayla, Sharon                      Title: Miss </w:t>
            </w:r>
          </w:p>
          <w:p w:rsidR="00AD52D1" w:rsidRPr="0045133D" w:rsidRDefault="00AD52D1" w:rsidP="00BE1597">
            <w:pPr>
              <w:tabs>
                <w:tab w:val="right" w:leader="dot" w:pos="9571"/>
              </w:tabs>
              <w:suppressAutoHyphens/>
              <w:spacing w:line="360" w:lineRule="auto"/>
              <w:rPr>
                <w:rFonts w:ascii="Arial" w:hAnsi="Arial" w:cs="Arial"/>
                <w:spacing w:val="-2"/>
                <w:sz w:val="24"/>
                <w:szCs w:val="24"/>
              </w:rPr>
            </w:pPr>
            <w:r w:rsidRPr="0045133D">
              <w:rPr>
                <w:rFonts w:ascii="Arial" w:hAnsi="Arial" w:cs="Arial"/>
                <w:spacing w:val="-2"/>
                <w:sz w:val="24"/>
                <w:szCs w:val="24"/>
              </w:rPr>
              <w:t>Institution Number (if known): P126711</w:t>
            </w:r>
          </w:p>
          <w:p w:rsidR="00AD52D1" w:rsidRPr="0045133D" w:rsidRDefault="00AD52D1" w:rsidP="00BE1597">
            <w:pPr>
              <w:tabs>
                <w:tab w:val="right" w:leader="dot" w:pos="9571"/>
              </w:tabs>
              <w:suppressAutoHyphens/>
              <w:spacing w:line="360" w:lineRule="auto"/>
              <w:rPr>
                <w:rFonts w:ascii="Arial" w:hAnsi="Arial" w:cs="Arial"/>
                <w:spacing w:val="-2"/>
                <w:sz w:val="24"/>
                <w:szCs w:val="24"/>
              </w:rPr>
            </w:pPr>
            <w:r w:rsidRPr="0045133D">
              <w:rPr>
                <w:rFonts w:ascii="Arial" w:hAnsi="Arial" w:cs="Arial"/>
                <w:spacing w:val="-2"/>
                <w:sz w:val="24"/>
                <w:szCs w:val="24"/>
              </w:rPr>
              <w:t>Title of Degree (eg MA, MSc, MBA etc): MBA</w:t>
            </w:r>
          </w:p>
          <w:p w:rsidR="00AD52D1" w:rsidRPr="0045133D" w:rsidRDefault="00AD52D1" w:rsidP="00AD52D1">
            <w:pPr>
              <w:tabs>
                <w:tab w:val="right" w:leader="dot" w:pos="10528"/>
              </w:tabs>
              <w:suppressAutoHyphens/>
              <w:spacing w:line="360" w:lineRule="auto"/>
              <w:rPr>
                <w:rFonts w:ascii="Arial" w:hAnsi="Arial" w:cs="Arial"/>
                <w:spacing w:val="-2"/>
                <w:sz w:val="24"/>
                <w:szCs w:val="24"/>
              </w:rPr>
            </w:pPr>
            <w:r w:rsidRPr="0045133D">
              <w:rPr>
                <w:rFonts w:ascii="Arial" w:hAnsi="Arial" w:cs="Arial"/>
                <w:spacing w:val="-2"/>
                <w:sz w:val="24"/>
                <w:szCs w:val="24"/>
              </w:rPr>
              <w:t>Title of Taught Master's degree scheme followed (eg Equine Studies</w:t>
            </w:r>
            <w:r w:rsidR="001C2E4E" w:rsidRPr="001C2E4E">
              <w:rPr>
                <w:rFonts w:ascii="Arial" w:hAnsi="Arial" w:cs="Arial"/>
                <w:noProof/>
                <w:spacing w:val="-2"/>
                <w:sz w:val="24"/>
                <w:szCs w:val="24"/>
              </w:rPr>
              <w:t>)</w:t>
            </w:r>
            <w:r w:rsidRPr="001C2E4E">
              <w:rPr>
                <w:rFonts w:ascii="Arial" w:hAnsi="Arial" w:cs="Arial"/>
                <w:noProof/>
                <w:spacing w:val="-2"/>
                <w:sz w:val="24"/>
                <w:szCs w:val="24"/>
              </w:rPr>
              <w:t>:</w:t>
            </w:r>
            <w:r w:rsidRPr="0045133D">
              <w:rPr>
                <w:rFonts w:ascii="Arial" w:hAnsi="Arial" w:cs="Arial"/>
                <w:spacing w:val="-2"/>
                <w:sz w:val="24"/>
                <w:szCs w:val="24"/>
              </w:rPr>
              <w:t xml:space="preserve"> MBA</w:t>
            </w:r>
          </w:p>
          <w:p w:rsidR="00AD52D1" w:rsidRPr="0045133D" w:rsidRDefault="00AD52D1" w:rsidP="00BE1597">
            <w:pPr>
              <w:tabs>
                <w:tab w:val="right" w:leader="dot" w:pos="9571"/>
              </w:tabs>
              <w:suppressAutoHyphens/>
              <w:spacing w:line="360" w:lineRule="auto"/>
              <w:rPr>
                <w:rFonts w:ascii="Arial" w:hAnsi="Arial" w:cs="Arial"/>
                <w:spacing w:val="-2"/>
                <w:sz w:val="24"/>
                <w:szCs w:val="24"/>
              </w:rPr>
            </w:pPr>
            <w:r w:rsidRPr="0045133D">
              <w:rPr>
                <w:rFonts w:ascii="Arial" w:hAnsi="Arial" w:cs="Arial"/>
                <w:spacing w:val="-2"/>
                <w:sz w:val="24"/>
                <w:szCs w:val="24"/>
              </w:rPr>
              <w:t>Department/School in which study pursued: Business studies</w:t>
            </w:r>
          </w:p>
          <w:p w:rsidR="00AD52D1" w:rsidRPr="0045133D" w:rsidRDefault="00AD52D1" w:rsidP="00BE1597">
            <w:pPr>
              <w:tabs>
                <w:tab w:val="right" w:leader="dot" w:pos="9571"/>
              </w:tabs>
              <w:suppressAutoHyphens/>
              <w:spacing w:line="360" w:lineRule="auto"/>
              <w:rPr>
                <w:rFonts w:ascii="Arial" w:hAnsi="Arial" w:cs="Arial"/>
                <w:spacing w:val="-2"/>
                <w:sz w:val="24"/>
                <w:szCs w:val="24"/>
              </w:rPr>
            </w:pPr>
            <w:r w:rsidRPr="0045133D">
              <w:rPr>
                <w:rFonts w:ascii="Arial" w:hAnsi="Arial" w:cs="Arial"/>
                <w:spacing w:val="-2"/>
                <w:sz w:val="24"/>
                <w:szCs w:val="24"/>
              </w:rPr>
              <w:t>Name of your Supervisor: Gareth Hughes</w:t>
            </w:r>
          </w:p>
          <w:p w:rsidR="00AD52D1" w:rsidRPr="0045133D" w:rsidRDefault="00AD52D1" w:rsidP="00AD52D1">
            <w:pPr>
              <w:tabs>
                <w:tab w:val="right" w:leader="dot" w:pos="9571"/>
              </w:tabs>
              <w:suppressAutoHyphens/>
              <w:spacing w:line="360" w:lineRule="auto"/>
              <w:rPr>
                <w:rFonts w:ascii="Arial" w:hAnsi="Arial" w:cs="Arial"/>
                <w:spacing w:val="-2"/>
                <w:sz w:val="24"/>
                <w:szCs w:val="24"/>
              </w:rPr>
            </w:pPr>
            <w:r w:rsidRPr="0045133D">
              <w:rPr>
                <w:rFonts w:ascii="Arial" w:hAnsi="Arial" w:cs="Arial"/>
                <w:spacing w:val="-2"/>
                <w:sz w:val="24"/>
                <w:szCs w:val="24"/>
              </w:rPr>
              <w:t xml:space="preserve">Full Title of </w:t>
            </w:r>
            <w:r w:rsidR="001C2E4E" w:rsidRPr="001C2E4E">
              <w:rPr>
                <w:rFonts w:ascii="Arial" w:hAnsi="Arial" w:cs="Arial"/>
                <w:noProof/>
                <w:spacing w:val="-2"/>
                <w:sz w:val="24"/>
                <w:szCs w:val="24"/>
              </w:rPr>
              <w:t xml:space="preserve">the </w:t>
            </w:r>
            <w:r w:rsidRPr="001C2E4E">
              <w:rPr>
                <w:rFonts w:ascii="Arial" w:hAnsi="Arial" w:cs="Arial"/>
                <w:noProof/>
                <w:spacing w:val="-2"/>
                <w:sz w:val="24"/>
                <w:szCs w:val="24"/>
              </w:rPr>
              <w:t>dissertation</w:t>
            </w:r>
            <w:r w:rsidRPr="0045133D">
              <w:rPr>
                <w:rFonts w:ascii="Arial" w:hAnsi="Arial" w:cs="Arial"/>
                <w:spacing w:val="-2"/>
                <w:sz w:val="24"/>
                <w:szCs w:val="24"/>
              </w:rPr>
              <w:t xml:space="preserve"> submitted: An analysis of the future viability of the hard discount retail stores in the UK in a post-recession economic environment.</w:t>
            </w:r>
          </w:p>
          <w:p w:rsidR="00AD52D1" w:rsidRPr="0045133D" w:rsidRDefault="00AD52D1" w:rsidP="00BE1597">
            <w:pPr>
              <w:tabs>
                <w:tab w:val="left" w:pos="-720"/>
              </w:tabs>
              <w:suppressAutoHyphens/>
              <w:rPr>
                <w:rFonts w:ascii="Arial" w:hAnsi="Arial" w:cs="Arial"/>
                <w:spacing w:val="-2"/>
                <w:sz w:val="24"/>
                <w:szCs w:val="24"/>
              </w:rPr>
            </w:pPr>
            <w:r w:rsidRPr="0045133D">
              <w:rPr>
                <w:rFonts w:ascii="Arial" w:hAnsi="Arial" w:cs="Arial"/>
                <w:spacing w:val="-2"/>
                <w:sz w:val="24"/>
                <w:szCs w:val="24"/>
              </w:rPr>
              <w:t>Please indicate that the following will all be submitted along with this form:</w:t>
            </w:r>
          </w:p>
          <w:p w:rsidR="00AD52D1" w:rsidRPr="0045133D" w:rsidRDefault="00AD52D1" w:rsidP="00BE1597">
            <w:pPr>
              <w:tabs>
                <w:tab w:val="left" w:pos="-720"/>
              </w:tabs>
              <w:suppressAutoHyphens/>
              <w:rPr>
                <w:rFonts w:ascii="Arial" w:hAnsi="Arial" w:cs="Arial"/>
                <w:spacing w:val="-2"/>
                <w:sz w:val="24"/>
                <w:szCs w:val="24"/>
              </w:rPr>
            </w:pPr>
          </w:p>
          <w:p w:rsidR="00AD52D1" w:rsidRPr="0045133D" w:rsidRDefault="00AD52D1" w:rsidP="00BE1597">
            <w:pPr>
              <w:tabs>
                <w:tab w:val="left" w:pos="-720"/>
                <w:tab w:val="left" w:pos="330"/>
              </w:tabs>
              <w:suppressAutoHyphens/>
              <w:rPr>
                <w:rFonts w:ascii="Arial" w:hAnsi="Arial" w:cs="Arial"/>
                <w:spacing w:val="-2"/>
                <w:sz w:val="24"/>
                <w:szCs w:val="24"/>
              </w:rPr>
            </w:pPr>
            <w:r w:rsidRPr="0045133D">
              <w:rPr>
                <w:rFonts w:ascii="Arial" w:hAnsi="Arial" w:cs="Arial"/>
                <w:spacing w:val="-2"/>
                <w:sz w:val="24"/>
                <w:szCs w:val="24"/>
              </w:rPr>
              <w:t>two permanently bound copies of your dissertation plus 1 electronic copy submitted via Turnitin;</w:t>
            </w:r>
          </w:p>
          <w:p w:rsidR="00AD52D1" w:rsidRPr="0045133D" w:rsidRDefault="00AD52D1" w:rsidP="00BE1597">
            <w:pPr>
              <w:tabs>
                <w:tab w:val="left" w:pos="-720"/>
              </w:tabs>
              <w:suppressAutoHyphens/>
              <w:rPr>
                <w:rFonts w:ascii="Arial" w:hAnsi="Arial" w:cs="Arial"/>
                <w:spacing w:val="-2"/>
              </w:rPr>
            </w:pPr>
            <w:r w:rsidRPr="0045133D">
              <w:rPr>
                <w:rFonts w:ascii="Arial" w:hAnsi="Arial" w:cs="Arial"/>
                <w:noProof/>
                <w:lang w:eastAsia="en-GB"/>
              </w:rPr>
              <mc:AlternateContent>
                <mc:Choice Requires="wps">
                  <w:drawing>
                    <wp:anchor distT="0" distB="0" distL="114300" distR="114300" simplePos="0" relativeHeight="251664384" behindDoc="0" locked="0" layoutInCell="1" allowOverlap="1" wp14:anchorId="5B4390FC" wp14:editId="4A1DF3E8">
                      <wp:simplePos x="0" y="0"/>
                      <wp:positionH relativeFrom="column">
                        <wp:posOffset>42545</wp:posOffset>
                      </wp:positionH>
                      <wp:positionV relativeFrom="paragraph">
                        <wp:posOffset>-109855</wp:posOffset>
                      </wp:positionV>
                      <wp:extent cx="152400" cy="113665"/>
                      <wp:effectExtent l="13970" t="13970" r="5080" b="571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3665"/>
                              </a:xfrm>
                              <a:prstGeom prst="rect">
                                <a:avLst/>
                              </a:prstGeom>
                              <a:solidFill>
                                <a:srgbClr val="FFFFFF"/>
                              </a:solidFill>
                              <a:ln w="9525">
                                <a:solidFill>
                                  <a:srgbClr val="000000"/>
                                </a:solidFill>
                                <a:miter lim="800000"/>
                                <a:headEnd/>
                                <a:tailEnd/>
                              </a:ln>
                            </wps:spPr>
                            <wps:txbx>
                              <w:txbxContent>
                                <w:p w:rsidR="00BE1597" w:rsidRDefault="00BE1597" w:rsidP="00AD52D1">
                                  <w:pPr>
                                    <w:tabs>
                                      <w:tab w:val="left" w:pos="-720"/>
                                      <w:tab w:val="left" w:pos="330"/>
                                    </w:tabs>
                                    <w:suppressAutoHyphens/>
                                    <w:rPr>
                                      <w:spacing w:val="-2"/>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4390FC" id="Text Box 2" o:spid="_x0000_s1031" type="#_x0000_t202" style="position:absolute;margin-left:3.35pt;margin-top:-8.65pt;width:12pt;height:8.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">
                      <v:textbox>
                        <w:txbxContent>
                          <w:p w:rsidR="00BE1597" w:rsidRDefault="00BE1597" w:rsidP="00AD52D1">
                            <w:pPr>
                              <w:tabs>
                                <w:tab w:val="left" w:pos="-720"/>
                                <w:tab w:val="left" w:pos="330"/>
                              </w:tabs>
                              <w:suppressAutoHyphens/>
                              <w:rPr>
                                <w:spacing w:val="-2"/>
                                <w:sz w:val="40"/>
                              </w:rPr>
                            </w:pPr>
                          </w:p>
                        </w:txbxContent>
                      </v:textbox>
                      <w10:wrap type="square"/>
                    </v:shape>
                  </w:pict>
                </mc:Fallback>
              </mc:AlternateContent>
            </w:r>
          </w:p>
          <w:p w:rsidR="00AD52D1" w:rsidRPr="0045133D" w:rsidRDefault="00AD52D1" w:rsidP="00BE1597">
            <w:pPr>
              <w:tabs>
                <w:tab w:val="left" w:pos="-720"/>
              </w:tabs>
              <w:suppressAutoHyphens/>
              <w:rPr>
                <w:rFonts w:ascii="Arial" w:hAnsi="Arial" w:cs="Arial"/>
                <w:spacing w:val="-2"/>
              </w:rPr>
            </w:pPr>
            <w:r w:rsidRPr="0045133D">
              <w:rPr>
                <w:rFonts w:ascii="Arial" w:hAnsi="Arial" w:cs="Arial"/>
                <w:spacing w:val="-2"/>
              </w:rPr>
              <w:tab/>
            </w:r>
            <w:r w:rsidRPr="0045133D">
              <w:rPr>
                <w:rFonts w:ascii="Arial" w:hAnsi="Arial" w:cs="Arial"/>
                <w:spacing w:val="-2"/>
                <w:sz w:val="40"/>
              </w:rPr>
              <w:t xml:space="preserve"> </w:t>
            </w:r>
          </w:p>
        </w:tc>
      </w:tr>
    </w:tbl>
    <w:p w:rsidR="00E61865" w:rsidRDefault="00E61865" w:rsidP="00AD52D1">
      <w:pPr>
        <w:rPr>
          <w:rFonts w:ascii="Times New Roman" w:hAnsi="Times New Roman" w:cs="Times New Roman"/>
          <w:sz w:val="24"/>
          <w:szCs w:val="24"/>
        </w:rPr>
      </w:pPr>
    </w:p>
    <w:p w:rsidR="00AD52D1" w:rsidRDefault="00AD52D1" w:rsidP="00AD52D1">
      <w:pPr>
        <w:rPr>
          <w:rFonts w:ascii="Times New Roman" w:hAnsi="Times New Roman" w:cs="Times New Roman"/>
          <w:sz w:val="24"/>
          <w:szCs w:val="24"/>
        </w:rPr>
      </w:pPr>
    </w:p>
    <w:p w:rsidR="00AD52D1" w:rsidRDefault="00AD52D1" w:rsidP="00AD52D1">
      <w:pPr>
        <w:rPr>
          <w:rFonts w:ascii="Times New Roman" w:hAnsi="Times New Roman" w:cs="Times New Roman"/>
          <w:sz w:val="24"/>
          <w:szCs w:val="24"/>
        </w:rPr>
      </w:pPr>
    </w:p>
    <w:p w:rsidR="00AD52D1" w:rsidRDefault="00AD52D1" w:rsidP="00AD52D1">
      <w:pPr>
        <w:rPr>
          <w:rFonts w:ascii="Times New Roman" w:hAnsi="Times New Roman" w:cs="Times New Roman"/>
          <w:sz w:val="24"/>
          <w:szCs w:val="24"/>
        </w:rPr>
      </w:pPr>
    </w:p>
    <w:p w:rsidR="00AD52D1" w:rsidRDefault="00AD52D1" w:rsidP="00AD52D1">
      <w:pPr>
        <w:rPr>
          <w:rFonts w:ascii="Times New Roman" w:hAnsi="Times New Roman" w:cs="Times New Roman"/>
          <w:sz w:val="24"/>
          <w:szCs w:val="24"/>
        </w:rPr>
      </w:pPr>
    </w:p>
    <w:p w:rsidR="00AD52D1" w:rsidRDefault="00AD52D1" w:rsidP="00AD52D1">
      <w:pPr>
        <w:rPr>
          <w:rFonts w:ascii="Times New Roman" w:hAnsi="Times New Roman" w:cs="Times New Roman"/>
          <w:sz w:val="24"/>
          <w:szCs w:val="24"/>
        </w:rPr>
      </w:pPr>
    </w:p>
    <w:p w:rsidR="0045133D" w:rsidRDefault="0045133D" w:rsidP="00AD52D1">
      <w:pPr>
        <w:rPr>
          <w:rFonts w:ascii="Times New Roman" w:hAnsi="Times New Roman" w:cs="Times New Roman"/>
          <w:sz w:val="24"/>
          <w:szCs w:val="24"/>
        </w:rPr>
      </w:pPr>
    </w:p>
    <w:p w:rsidR="009F68B0" w:rsidRDefault="00AD52D1" w:rsidP="00AD52D1">
      <w:pPr>
        <w:pStyle w:val="Heading1"/>
        <w:jc w:val="center"/>
        <w:rPr>
          <w:rFonts w:ascii="Times New Roman" w:hAnsi="Times New Roman" w:cs="Times New Roman"/>
          <w:sz w:val="40"/>
          <w:szCs w:val="40"/>
        </w:rPr>
      </w:pPr>
      <w:r>
        <w:rPr>
          <w:rFonts w:ascii="Times New Roman" w:hAnsi="Times New Roman" w:cs="Times New Roman"/>
          <w:sz w:val="40"/>
          <w:szCs w:val="40"/>
        </w:rPr>
        <w:lastRenderedPageBreak/>
        <w:t>DECLARATION PAGE</w:t>
      </w:r>
    </w:p>
    <w:p w:rsidR="00026400" w:rsidRDefault="00026400" w:rsidP="009F68B0">
      <w:pPr>
        <w:spacing w:before="0" w:after="0"/>
        <w:jc w:val="both"/>
        <w:rPr>
          <w:rFonts w:ascii="Times New Roman" w:hAnsi="Times New Roman" w:cs="Times New Roman"/>
          <w:spacing w:val="-2"/>
          <w:sz w:val="24"/>
          <w:szCs w:val="24"/>
        </w:rPr>
      </w:pPr>
    </w:p>
    <w:p w:rsidR="009F68B0" w:rsidRPr="0045133D" w:rsidRDefault="009F68B0" w:rsidP="009F68B0">
      <w:pPr>
        <w:spacing w:before="0" w:after="0"/>
        <w:jc w:val="both"/>
        <w:rPr>
          <w:rFonts w:ascii="Arial" w:hAnsi="Arial" w:cs="Arial"/>
          <w:spacing w:val="-2"/>
          <w:sz w:val="24"/>
          <w:szCs w:val="24"/>
        </w:rPr>
      </w:pPr>
      <w:r w:rsidRPr="0045133D">
        <w:rPr>
          <w:rFonts w:ascii="Arial" w:hAnsi="Arial" w:cs="Arial"/>
          <w:spacing w:val="-2"/>
          <w:sz w:val="24"/>
          <w:szCs w:val="24"/>
        </w:rPr>
        <w:t>This work has not previously been accepted in substance for any degree and is not being concurrently submitted in candidature for any degree.</w:t>
      </w:r>
      <w:r w:rsidRPr="0045133D">
        <w:rPr>
          <w:rFonts w:ascii="Arial" w:hAnsi="Arial" w:cs="Arial"/>
          <w:spacing w:val="-2"/>
          <w:sz w:val="24"/>
          <w:szCs w:val="24"/>
        </w:rPr>
        <w:tab/>
      </w:r>
    </w:p>
    <w:p w:rsidR="009F68B0" w:rsidRPr="0045133D" w:rsidRDefault="009F68B0" w:rsidP="009F68B0">
      <w:pPr>
        <w:spacing w:before="0" w:after="0"/>
        <w:ind w:left="720"/>
        <w:jc w:val="both"/>
        <w:rPr>
          <w:rFonts w:ascii="Arial" w:hAnsi="Arial" w:cs="Arial"/>
          <w:spacing w:val="-2"/>
          <w:sz w:val="24"/>
          <w:szCs w:val="24"/>
        </w:rPr>
      </w:pPr>
    </w:p>
    <w:p w:rsidR="009F68B0" w:rsidRPr="0045133D" w:rsidRDefault="009F68B0" w:rsidP="009F68B0">
      <w:pPr>
        <w:spacing w:before="0" w:after="0"/>
        <w:jc w:val="both"/>
        <w:rPr>
          <w:rFonts w:ascii="Arial" w:hAnsi="Arial" w:cs="Arial"/>
          <w:spacing w:val="-2"/>
          <w:sz w:val="24"/>
          <w:szCs w:val="24"/>
        </w:rPr>
      </w:pPr>
      <w:r w:rsidRPr="0045133D">
        <w:rPr>
          <w:rFonts w:ascii="Arial" w:hAnsi="Arial" w:cs="Arial"/>
          <w:spacing w:val="-2"/>
          <w:sz w:val="24"/>
          <w:szCs w:val="24"/>
        </w:rPr>
        <w:t>Signed ...................................................................... (candidate)</w:t>
      </w:r>
      <w:r w:rsidRPr="0045133D">
        <w:rPr>
          <w:rFonts w:ascii="Arial" w:hAnsi="Arial" w:cs="Arial"/>
          <w:spacing w:val="-2"/>
          <w:sz w:val="24"/>
          <w:szCs w:val="24"/>
        </w:rPr>
        <w:tab/>
      </w:r>
    </w:p>
    <w:p w:rsidR="009F68B0" w:rsidRPr="0045133D" w:rsidRDefault="009F68B0" w:rsidP="009F68B0">
      <w:pPr>
        <w:spacing w:before="0" w:after="0"/>
        <w:ind w:left="720"/>
        <w:jc w:val="both"/>
        <w:rPr>
          <w:rFonts w:ascii="Arial" w:hAnsi="Arial" w:cs="Arial"/>
          <w:spacing w:val="-2"/>
          <w:sz w:val="24"/>
          <w:szCs w:val="24"/>
        </w:rPr>
      </w:pPr>
    </w:p>
    <w:p w:rsidR="009F68B0" w:rsidRPr="0045133D" w:rsidRDefault="009F68B0" w:rsidP="009F68B0">
      <w:pPr>
        <w:spacing w:before="0" w:after="0"/>
        <w:jc w:val="both"/>
        <w:rPr>
          <w:rFonts w:ascii="Arial" w:hAnsi="Arial" w:cs="Arial"/>
          <w:spacing w:val="-2"/>
          <w:sz w:val="24"/>
          <w:szCs w:val="24"/>
        </w:rPr>
      </w:pPr>
      <w:r w:rsidRPr="0045133D">
        <w:rPr>
          <w:rFonts w:ascii="Arial" w:hAnsi="Arial" w:cs="Arial"/>
          <w:spacing w:val="-2"/>
          <w:sz w:val="24"/>
          <w:szCs w:val="24"/>
        </w:rPr>
        <w:t>Date ........................................................................</w:t>
      </w:r>
      <w:r w:rsidRPr="0045133D">
        <w:rPr>
          <w:rFonts w:ascii="Arial" w:hAnsi="Arial" w:cs="Arial"/>
          <w:spacing w:val="-2"/>
          <w:sz w:val="24"/>
          <w:szCs w:val="24"/>
        </w:rPr>
        <w:tab/>
      </w:r>
    </w:p>
    <w:p w:rsidR="009F68B0" w:rsidRPr="0045133D" w:rsidRDefault="009F68B0" w:rsidP="009F68B0">
      <w:pPr>
        <w:spacing w:before="0" w:after="0"/>
        <w:ind w:left="720"/>
        <w:jc w:val="both"/>
        <w:rPr>
          <w:rFonts w:ascii="Arial" w:hAnsi="Arial" w:cs="Arial"/>
          <w:spacing w:val="-2"/>
          <w:sz w:val="24"/>
          <w:szCs w:val="24"/>
        </w:rPr>
      </w:pPr>
    </w:p>
    <w:p w:rsidR="009F68B0" w:rsidRPr="0045133D" w:rsidRDefault="009F68B0" w:rsidP="009F68B0">
      <w:pPr>
        <w:spacing w:before="0" w:after="0"/>
        <w:jc w:val="both"/>
        <w:rPr>
          <w:rFonts w:ascii="Arial" w:hAnsi="Arial" w:cs="Arial"/>
          <w:spacing w:val="-2"/>
          <w:sz w:val="24"/>
          <w:szCs w:val="24"/>
        </w:rPr>
      </w:pPr>
      <w:r w:rsidRPr="0045133D">
        <w:rPr>
          <w:rFonts w:ascii="Arial" w:hAnsi="Arial" w:cs="Arial"/>
          <w:spacing w:val="-2"/>
          <w:sz w:val="24"/>
          <w:szCs w:val="24"/>
        </w:rPr>
        <w:t>STATEMENT 1</w:t>
      </w:r>
      <w:r w:rsidRPr="0045133D">
        <w:rPr>
          <w:rFonts w:ascii="Arial" w:hAnsi="Arial" w:cs="Arial"/>
          <w:spacing w:val="-2"/>
          <w:sz w:val="24"/>
          <w:szCs w:val="24"/>
        </w:rPr>
        <w:tab/>
      </w:r>
    </w:p>
    <w:p w:rsidR="009F68B0" w:rsidRPr="0045133D" w:rsidRDefault="009F68B0" w:rsidP="009F68B0">
      <w:pPr>
        <w:spacing w:before="0" w:after="0"/>
        <w:jc w:val="both"/>
        <w:rPr>
          <w:rFonts w:ascii="Arial" w:hAnsi="Arial" w:cs="Arial"/>
          <w:spacing w:val="-2"/>
          <w:sz w:val="24"/>
          <w:szCs w:val="24"/>
        </w:rPr>
      </w:pPr>
      <w:r w:rsidRPr="0045133D">
        <w:rPr>
          <w:rFonts w:ascii="Arial" w:hAnsi="Arial" w:cs="Arial"/>
          <w:spacing w:val="-2"/>
          <w:sz w:val="24"/>
          <w:szCs w:val="24"/>
        </w:rPr>
        <w:t xml:space="preserve">This work is the result of my own investigations, except where otherwise stated. </w:t>
      </w:r>
    </w:p>
    <w:p w:rsidR="009F68B0" w:rsidRPr="0045133D" w:rsidRDefault="009F68B0" w:rsidP="009F68B0">
      <w:pPr>
        <w:spacing w:before="0" w:after="0"/>
        <w:jc w:val="both"/>
        <w:rPr>
          <w:rFonts w:ascii="Arial" w:hAnsi="Arial" w:cs="Arial"/>
          <w:spacing w:val="-2"/>
          <w:sz w:val="24"/>
          <w:szCs w:val="24"/>
        </w:rPr>
      </w:pPr>
      <w:r w:rsidRPr="0045133D">
        <w:rPr>
          <w:rFonts w:ascii="Arial" w:hAnsi="Arial" w:cs="Arial"/>
          <w:spacing w:val="-2"/>
          <w:sz w:val="24"/>
          <w:szCs w:val="24"/>
        </w:rPr>
        <w:t>Other sources are acknowledged by footnotes giving explicit references.  A bibliography is appended.</w:t>
      </w:r>
    </w:p>
    <w:p w:rsidR="009F68B0" w:rsidRPr="0045133D" w:rsidRDefault="009F68B0" w:rsidP="009F68B0">
      <w:pPr>
        <w:spacing w:before="0" w:after="0"/>
        <w:ind w:left="720"/>
        <w:jc w:val="both"/>
        <w:rPr>
          <w:rFonts w:ascii="Arial" w:hAnsi="Arial" w:cs="Arial"/>
          <w:spacing w:val="-2"/>
          <w:sz w:val="24"/>
          <w:szCs w:val="24"/>
        </w:rPr>
      </w:pPr>
    </w:p>
    <w:p w:rsidR="009F68B0" w:rsidRPr="0045133D" w:rsidRDefault="009F68B0" w:rsidP="009F68B0">
      <w:pPr>
        <w:spacing w:before="0" w:after="0"/>
        <w:jc w:val="both"/>
        <w:rPr>
          <w:rFonts w:ascii="Arial" w:hAnsi="Arial" w:cs="Arial"/>
          <w:spacing w:val="-2"/>
          <w:sz w:val="24"/>
          <w:szCs w:val="24"/>
        </w:rPr>
      </w:pPr>
      <w:r w:rsidRPr="0045133D">
        <w:rPr>
          <w:rFonts w:ascii="Arial" w:hAnsi="Arial" w:cs="Arial"/>
          <w:spacing w:val="-2"/>
          <w:sz w:val="24"/>
          <w:szCs w:val="24"/>
        </w:rPr>
        <w:t>Signed ..................................................................... (candidate)</w:t>
      </w:r>
      <w:r w:rsidRPr="0045133D">
        <w:rPr>
          <w:rFonts w:ascii="Arial" w:hAnsi="Arial" w:cs="Arial"/>
          <w:spacing w:val="-2"/>
          <w:sz w:val="24"/>
          <w:szCs w:val="24"/>
        </w:rPr>
        <w:tab/>
      </w:r>
    </w:p>
    <w:p w:rsidR="009F68B0" w:rsidRPr="0045133D" w:rsidRDefault="009F68B0" w:rsidP="009F68B0">
      <w:pPr>
        <w:spacing w:before="0" w:after="0"/>
        <w:ind w:left="720"/>
        <w:jc w:val="both"/>
        <w:rPr>
          <w:rFonts w:ascii="Arial" w:hAnsi="Arial" w:cs="Arial"/>
          <w:spacing w:val="-2"/>
          <w:sz w:val="24"/>
          <w:szCs w:val="24"/>
        </w:rPr>
      </w:pPr>
    </w:p>
    <w:p w:rsidR="009F68B0" w:rsidRPr="0045133D" w:rsidRDefault="009F68B0" w:rsidP="009F68B0">
      <w:pPr>
        <w:spacing w:before="0" w:after="0"/>
        <w:jc w:val="both"/>
        <w:rPr>
          <w:rFonts w:ascii="Arial" w:hAnsi="Arial" w:cs="Arial"/>
          <w:spacing w:val="-2"/>
          <w:sz w:val="24"/>
          <w:szCs w:val="24"/>
        </w:rPr>
      </w:pPr>
      <w:r w:rsidRPr="0045133D">
        <w:rPr>
          <w:rFonts w:ascii="Arial" w:hAnsi="Arial" w:cs="Arial"/>
          <w:spacing w:val="-2"/>
          <w:sz w:val="24"/>
          <w:szCs w:val="24"/>
        </w:rPr>
        <w:t>Date ........................................................................</w:t>
      </w:r>
      <w:r w:rsidRPr="0045133D">
        <w:rPr>
          <w:rFonts w:ascii="Arial" w:hAnsi="Arial" w:cs="Arial"/>
          <w:spacing w:val="-2"/>
          <w:sz w:val="24"/>
          <w:szCs w:val="24"/>
        </w:rPr>
        <w:tab/>
      </w:r>
    </w:p>
    <w:p w:rsidR="009F68B0" w:rsidRPr="0045133D" w:rsidRDefault="009F68B0" w:rsidP="009F68B0">
      <w:pPr>
        <w:spacing w:before="0" w:after="0"/>
        <w:ind w:left="720"/>
        <w:jc w:val="both"/>
        <w:rPr>
          <w:rFonts w:ascii="Arial" w:hAnsi="Arial" w:cs="Arial"/>
          <w:spacing w:val="-2"/>
          <w:sz w:val="24"/>
          <w:szCs w:val="24"/>
        </w:rPr>
      </w:pPr>
    </w:p>
    <w:p w:rsidR="009F68B0" w:rsidRPr="0045133D" w:rsidRDefault="009F68B0" w:rsidP="009F68B0">
      <w:pPr>
        <w:spacing w:before="0" w:after="0"/>
        <w:ind w:left="720"/>
        <w:jc w:val="both"/>
        <w:rPr>
          <w:rFonts w:ascii="Arial" w:hAnsi="Arial" w:cs="Arial"/>
          <w:spacing w:val="-2"/>
          <w:sz w:val="24"/>
          <w:szCs w:val="24"/>
        </w:rPr>
      </w:pPr>
    </w:p>
    <w:p w:rsidR="009F68B0" w:rsidRPr="0045133D" w:rsidRDefault="009F68B0" w:rsidP="009F68B0">
      <w:pPr>
        <w:spacing w:before="0" w:after="0"/>
        <w:jc w:val="both"/>
        <w:rPr>
          <w:rFonts w:ascii="Arial" w:hAnsi="Arial" w:cs="Arial"/>
          <w:spacing w:val="-2"/>
          <w:sz w:val="24"/>
          <w:szCs w:val="24"/>
        </w:rPr>
      </w:pPr>
      <w:r w:rsidRPr="0045133D">
        <w:rPr>
          <w:rFonts w:ascii="Arial" w:hAnsi="Arial" w:cs="Arial"/>
          <w:spacing w:val="-2"/>
          <w:sz w:val="24"/>
          <w:szCs w:val="24"/>
        </w:rPr>
        <w:t>STATEMENT 2</w:t>
      </w:r>
      <w:r w:rsidRPr="0045133D">
        <w:rPr>
          <w:rFonts w:ascii="Arial" w:hAnsi="Arial" w:cs="Arial"/>
          <w:spacing w:val="-2"/>
          <w:sz w:val="24"/>
          <w:szCs w:val="24"/>
        </w:rPr>
        <w:tab/>
      </w:r>
    </w:p>
    <w:p w:rsidR="009F68B0" w:rsidRPr="0045133D" w:rsidRDefault="009F68B0" w:rsidP="009F68B0">
      <w:pPr>
        <w:spacing w:before="0" w:after="0"/>
        <w:jc w:val="both"/>
        <w:rPr>
          <w:rFonts w:ascii="Arial" w:hAnsi="Arial" w:cs="Arial"/>
          <w:spacing w:val="-2"/>
          <w:sz w:val="24"/>
          <w:szCs w:val="24"/>
        </w:rPr>
      </w:pPr>
      <w:r w:rsidRPr="0045133D">
        <w:rPr>
          <w:rFonts w:ascii="Arial" w:hAnsi="Arial" w:cs="Arial"/>
          <w:spacing w:val="-2"/>
          <w:sz w:val="24"/>
          <w:szCs w:val="24"/>
        </w:rPr>
        <w:t xml:space="preserve">I hereby give consent for my work, if accepted, to be available for photocopying and for inter-library loan, and for the title and summary to be made available to outside </w:t>
      </w:r>
      <w:r w:rsidRPr="001C2E4E">
        <w:rPr>
          <w:rFonts w:ascii="Arial" w:hAnsi="Arial" w:cs="Arial"/>
          <w:noProof/>
          <w:spacing w:val="-2"/>
          <w:sz w:val="24"/>
          <w:szCs w:val="24"/>
        </w:rPr>
        <w:t>organisations</w:t>
      </w:r>
      <w:r w:rsidRPr="0045133D">
        <w:rPr>
          <w:rFonts w:ascii="Arial" w:hAnsi="Arial" w:cs="Arial"/>
          <w:spacing w:val="-2"/>
          <w:sz w:val="24"/>
          <w:szCs w:val="24"/>
        </w:rPr>
        <w:t>.</w:t>
      </w:r>
      <w:r w:rsidRPr="0045133D">
        <w:rPr>
          <w:rFonts w:ascii="Arial" w:hAnsi="Arial" w:cs="Arial"/>
          <w:spacing w:val="-2"/>
          <w:sz w:val="24"/>
          <w:szCs w:val="24"/>
        </w:rPr>
        <w:tab/>
      </w:r>
    </w:p>
    <w:p w:rsidR="009F68B0" w:rsidRPr="0045133D" w:rsidRDefault="009F68B0" w:rsidP="009F68B0">
      <w:pPr>
        <w:spacing w:before="0" w:after="0"/>
        <w:ind w:left="720"/>
        <w:jc w:val="both"/>
        <w:rPr>
          <w:rFonts w:ascii="Arial" w:hAnsi="Arial" w:cs="Arial"/>
          <w:spacing w:val="-2"/>
          <w:sz w:val="24"/>
          <w:szCs w:val="24"/>
        </w:rPr>
      </w:pPr>
    </w:p>
    <w:p w:rsidR="009F68B0" w:rsidRPr="0045133D" w:rsidRDefault="009F68B0" w:rsidP="009F68B0">
      <w:pPr>
        <w:spacing w:before="0" w:after="0"/>
        <w:jc w:val="both"/>
        <w:rPr>
          <w:rFonts w:ascii="Arial" w:hAnsi="Arial" w:cs="Arial"/>
          <w:spacing w:val="-2"/>
          <w:sz w:val="24"/>
          <w:szCs w:val="24"/>
        </w:rPr>
      </w:pPr>
      <w:r w:rsidRPr="0045133D">
        <w:rPr>
          <w:rFonts w:ascii="Arial" w:hAnsi="Arial" w:cs="Arial"/>
          <w:spacing w:val="-2"/>
          <w:sz w:val="24"/>
          <w:szCs w:val="24"/>
        </w:rPr>
        <w:t>Signed ..................................................................... (candidate)</w:t>
      </w:r>
      <w:r w:rsidRPr="0045133D">
        <w:rPr>
          <w:rFonts w:ascii="Arial" w:hAnsi="Arial" w:cs="Arial"/>
          <w:spacing w:val="-2"/>
          <w:sz w:val="24"/>
          <w:szCs w:val="24"/>
        </w:rPr>
        <w:tab/>
      </w:r>
    </w:p>
    <w:p w:rsidR="009F68B0" w:rsidRPr="0045133D" w:rsidRDefault="009F68B0" w:rsidP="009F68B0">
      <w:pPr>
        <w:spacing w:before="0" w:after="0"/>
        <w:ind w:left="720"/>
        <w:jc w:val="both"/>
        <w:rPr>
          <w:rFonts w:ascii="Arial" w:hAnsi="Arial" w:cs="Arial"/>
          <w:spacing w:val="-2"/>
          <w:sz w:val="24"/>
          <w:szCs w:val="24"/>
        </w:rPr>
      </w:pPr>
    </w:p>
    <w:p w:rsidR="009F68B0" w:rsidRPr="0045133D" w:rsidRDefault="009F68B0" w:rsidP="009F68B0">
      <w:pPr>
        <w:spacing w:before="0" w:after="0"/>
        <w:jc w:val="both"/>
        <w:rPr>
          <w:rFonts w:ascii="Arial" w:hAnsi="Arial" w:cs="Arial"/>
          <w:spacing w:val="-2"/>
          <w:sz w:val="24"/>
          <w:szCs w:val="24"/>
        </w:rPr>
      </w:pPr>
      <w:r w:rsidRPr="0045133D">
        <w:rPr>
          <w:rFonts w:ascii="Arial" w:hAnsi="Arial" w:cs="Arial"/>
          <w:spacing w:val="-2"/>
          <w:sz w:val="24"/>
          <w:szCs w:val="24"/>
        </w:rPr>
        <w:t>Date ........................................................................</w:t>
      </w:r>
    </w:p>
    <w:p w:rsidR="009F68B0" w:rsidRPr="0045133D" w:rsidRDefault="009F68B0" w:rsidP="009F68B0">
      <w:pPr>
        <w:spacing w:before="0" w:after="0"/>
        <w:ind w:left="720"/>
        <w:jc w:val="both"/>
        <w:rPr>
          <w:rFonts w:ascii="Arial" w:hAnsi="Arial" w:cs="Arial"/>
          <w:spacing w:val="-2"/>
          <w:sz w:val="24"/>
          <w:szCs w:val="24"/>
        </w:rPr>
      </w:pPr>
    </w:p>
    <w:p w:rsidR="009F68B0" w:rsidRPr="0045133D" w:rsidRDefault="009F68B0" w:rsidP="009F68B0">
      <w:pPr>
        <w:spacing w:before="0" w:after="0"/>
        <w:ind w:left="720"/>
        <w:jc w:val="both"/>
        <w:rPr>
          <w:rFonts w:ascii="Arial" w:hAnsi="Arial" w:cs="Arial"/>
          <w:spacing w:val="-2"/>
          <w:sz w:val="24"/>
          <w:szCs w:val="24"/>
        </w:rPr>
      </w:pPr>
    </w:p>
    <w:p w:rsidR="009F68B0" w:rsidRPr="0045133D" w:rsidRDefault="009F68B0" w:rsidP="009F68B0">
      <w:pPr>
        <w:spacing w:before="0" w:after="0"/>
        <w:ind w:left="720" w:hanging="720"/>
        <w:jc w:val="both"/>
        <w:rPr>
          <w:rFonts w:ascii="Arial" w:hAnsi="Arial" w:cs="Arial"/>
          <w:spacing w:val="-2"/>
          <w:sz w:val="24"/>
          <w:szCs w:val="24"/>
        </w:rPr>
      </w:pPr>
      <w:r w:rsidRPr="0045133D">
        <w:rPr>
          <w:rFonts w:ascii="Arial" w:hAnsi="Arial" w:cs="Arial"/>
          <w:b/>
          <w:spacing w:val="-2"/>
          <w:sz w:val="24"/>
          <w:szCs w:val="24"/>
        </w:rPr>
        <w:t>NB:</w:t>
      </w:r>
      <w:r w:rsidRPr="0045133D">
        <w:rPr>
          <w:rFonts w:ascii="Arial" w:hAnsi="Arial" w:cs="Arial"/>
          <w:i/>
          <w:spacing w:val="-2"/>
          <w:sz w:val="24"/>
          <w:szCs w:val="24"/>
        </w:rPr>
        <w:tab/>
        <w:t>Candidates on whose behalf a bar on access has been approved by the University (see Note 1), should use the following version of Statement 2:</w:t>
      </w:r>
      <w:r w:rsidRPr="0045133D">
        <w:rPr>
          <w:rFonts w:ascii="Arial" w:hAnsi="Arial" w:cs="Arial"/>
          <w:spacing w:val="-2"/>
          <w:sz w:val="24"/>
          <w:szCs w:val="24"/>
        </w:rPr>
        <w:tab/>
      </w:r>
    </w:p>
    <w:p w:rsidR="009F68B0" w:rsidRPr="0045133D" w:rsidRDefault="009F68B0" w:rsidP="009F68B0">
      <w:pPr>
        <w:spacing w:before="0" w:after="0"/>
        <w:ind w:left="720"/>
        <w:jc w:val="both"/>
        <w:rPr>
          <w:rFonts w:ascii="Arial" w:hAnsi="Arial" w:cs="Arial"/>
          <w:spacing w:val="-2"/>
          <w:sz w:val="24"/>
          <w:szCs w:val="24"/>
        </w:rPr>
      </w:pPr>
    </w:p>
    <w:p w:rsidR="009F68B0" w:rsidRPr="0045133D" w:rsidRDefault="009F68B0" w:rsidP="009F68B0">
      <w:pPr>
        <w:spacing w:before="0" w:after="0"/>
        <w:jc w:val="both"/>
        <w:rPr>
          <w:rFonts w:ascii="Arial" w:hAnsi="Arial" w:cs="Arial"/>
          <w:b/>
          <w:spacing w:val="-2"/>
          <w:sz w:val="24"/>
          <w:szCs w:val="24"/>
        </w:rPr>
      </w:pPr>
      <w:r w:rsidRPr="0045133D">
        <w:rPr>
          <w:rFonts w:ascii="Arial" w:hAnsi="Arial" w:cs="Arial"/>
          <w:spacing w:val="-2"/>
          <w:sz w:val="24"/>
          <w:szCs w:val="24"/>
        </w:rPr>
        <w:t xml:space="preserve">I hereby give consent for my work, if accepted, to be available for photocopying and for inter-library loans </w:t>
      </w:r>
      <w:r w:rsidRPr="0045133D">
        <w:rPr>
          <w:rFonts w:ascii="Arial" w:hAnsi="Arial" w:cs="Arial"/>
          <w:b/>
          <w:spacing w:val="-2"/>
          <w:sz w:val="24"/>
          <w:szCs w:val="24"/>
        </w:rPr>
        <w:t xml:space="preserve">after </w:t>
      </w:r>
      <w:r w:rsidRPr="001C2E4E">
        <w:rPr>
          <w:rFonts w:ascii="Arial" w:hAnsi="Arial" w:cs="Arial"/>
          <w:b/>
          <w:noProof/>
          <w:spacing w:val="-2"/>
          <w:sz w:val="24"/>
          <w:szCs w:val="24"/>
        </w:rPr>
        <w:t>expiry</w:t>
      </w:r>
      <w:r w:rsidRPr="0045133D">
        <w:rPr>
          <w:rFonts w:ascii="Arial" w:hAnsi="Arial" w:cs="Arial"/>
          <w:b/>
          <w:spacing w:val="-2"/>
          <w:sz w:val="24"/>
          <w:szCs w:val="24"/>
        </w:rPr>
        <w:t xml:space="preserve"> of a bar on access approved by the University.</w:t>
      </w:r>
    </w:p>
    <w:p w:rsidR="009F68B0" w:rsidRPr="0045133D" w:rsidRDefault="009F68B0" w:rsidP="009F68B0">
      <w:pPr>
        <w:spacing w:before="0" w:after="0"/>
        <w:ind w:left="1440"/>
        <w:jc w:val="both"/>
        <w:rPr>
          <w:rFonts w:ascii="Arial" w:hAnsi="Arial" w:cs="Arial"/>
          <w:b/>
          <w:spacing w:val="-2"/>
          <w:sz w:val="24"/>
          <w:szCs w:val="24"/>
        </w:rPr>
      </w:pPr>
    </w:p>
    <w:p w:rsidR="009F68B0" w:rsidRPr="0045133D" w:rsidRDefault="009F68B0" w:rsidP="009F68B0">
      <w:pPr>
        <w:spacing w:before="0" w:after="0"/>
        <w:jc w:val="both"/>
        <w:rPr>
          <w:rFonts w:ascii="Arial" w:hAnsi="Arial" w:cs="Arial"/>
          <w:spacing w:val="-2"/>
          <w:sz w:val="24"/>
          <w:szCs w:val="24"/>
        </w:rPr>
      </w:pPr>
      <w:r w:rsidRPr="0045133D">
        <w:rPr>
          <w:rFonts w:ascii="Arial" w:hAnsi="Arial" w:cs="Arial"/>
          <w:spacing w:val="-2"/>
          <w:sz w:val="24"/>
          <w:szCs w:val="24"/>
        </w:rPr>
        <w:t>Signed ..................................................................... (candidate)</w:t>
      </w:r>
    </w:p>
    <w:p w:rsidR="009F68B0" w:rsidRPr="0045133D" w:rsidRDefault="009F68B0" w:rsidP="009F68B0">
      <w:pPr>
        <w:tabs>
          <w:tab w:val="left" w:pos="-720"/>
        </w:tabs>
        <w:suppressAutoHyphens/>
        <w:spacing w:before="0" w:after="0"/>
        <w:jc w:val="both"/>
        <w:rPr>
          <w:rFonts w:ascii="Arial" w:hAnsi="Arial" w:cs="Arial"/>
          <w:spacing w:val="-2"/>
          <w:sz w:val="24"/>
          <w:szCs w:val="24"/>
        </w:rPr>
      </w:pPr>
    </w:p>
    <w:p w:rsidR="009F68B0" w:rsidRPr="0045133D" w:rsidRDefault="009F68B0" w:rsidP="009F68B0">
      <w:pPr>
        <w:tabs>
          <w:tab w:val="left" w:pos="-720"/>
        </w:tabs>
        <w:suppressAutoHyphens/>
        <w:spacing w:before="0" w:after="0"/>
        <w:jc w:val="both"/>
        <w:rPr>
          <w:rFonts w:ascii="Arial" w:hAnsi="Arial" w:cs="Arial"/>
          <w:spacing w:val="-2"/>
          <w:sz w:val="24"/>
          <w:szCs w:val="24"/>
        </w:rPr>
      </w:pPr>
      <w:r w:rsidRPr="0045133D">
        <w:rPr>
          <w:rFonts w:ascii="Arial" w:hAnsi="Arial" w:cs="Arial"/>
          <w:spacing w:val="-2"/>
          <w:sz w:val="24"/>
          <w:szCs w:val="24"/>
        </w:rPr>
        <w:t>Date ........................................................................</w:t>
      </w:r>
    </w:p>
    <w:p w:rsidR="009F68B0" w:rsidRPr="0045133D" w:rsidRDefault="009F68B0" w:rsidP="009F68B0">
      <w:pPr>
        <w:tabs>
          <w:tab w:val="left" w:pos="-720"/>
        </w:tabs>
        <w:suppressAutoHyphens/>
        <w:spacing w:before="0" w:after="0"/>
        <w:jc w:val="both"/>
        <w:rPr>
          <w:rFonts w:ascii="Arial" w:hAnsi="Arial" w:cs="Arial"/>
          <w:spacing w:val="-2"/>
          <w:sz w:val="24"/>
          <w:szCs w:val="24"/>
        </w:rPr>
      </w:pPr>
    </w:p>
    <w:p w:rsidR="009F68B0" w:rsidRPr="0045133D" w:rsidRDefault="009F68B0" w:rsidP="009F68B0">
      <w:pPr>
        <w:tabs>
          <w:tab w:val="left" w:pos="-720"/>
        </w:tabs>
        <w:suppressAutoHyphens/>
        <w:spacing w:before="0" w:after="0"/>
        <w:jc w:val="both"/>
        <w:rPr>
          <w:rFonts w:ascii="Arial" w:hAnsi="Arial" w:cs="Arial"/>
          <w:i/>
          <w:spacing w:val="-2"/>
          <w:sz w:val="24"/>
          <w:szCs w:val="24"/>
        </w:rPr>
      </w:pPr>
      <w:r w:rsidRPr="0045133D">
        <w:rPr>
          <w:rFonts w:ascii="Arial" w:hAnsi="Arial" w:cs="Arial"/>
          <w:spacing w:val="-2"/>
          <w:sz w:val="24"/>
          <w:szCs w:val="24"/>
          <w:u w:val="single"/>
        </w:rPr>
        <w:t xml:space="preserve">         </w:t>
      </w:r>
    </w:p>
    <w:p w:rsidR="009F68B0" w:rsidRPr="0045133D" w:rsidRDefault="009F68B0" w:rsidP="009F68B0">
      <w:pPr>
        <w:tabs>
          <w:tab w:val="left" w:pos="-720"/>
        </w:tabs>
        <w:suppressAutoHyphens/>
        <w:spacing w:before="0" w:after="0"/>
        <w:jc w:val="both"/>
        <w:rPr>
          <w:rFonts w:ascii="Arial" w:hAnsi="Arial" w:cs="Arial"/>
          <w:i/>
          <w:spacing w:val="-2"/>
          <w:sz w:val="24"/>
          <w:szCs w:val="24"/>
        </w:rPr>
      </w:pPr>
    </w:p>
    <w:p w:rsidR="009F68B0" w:rsidRPr="0045133D" w:rsidRDefault="009F68B0" w:rsidP="009F68B0">
      <w:pPr>
        <w:tabs>
          <w:tab w:val="left" w:pos="-720"/>
        </w:tabs>
        <w:suppressAutoHyphens/>
        <w:spacing w:before="0" w:after="0"/>
        <w:jc w:val="both"/>
        <w:rPr>
          <w:rFonts w:ascii="Arial" w:hAnsi="Arial" w:cs="Arial"/>
          <w:spacing w:val="-2"/>
          <w:sz w:val="24"/>
          <w:szCs w:val="24"/>
        </w:rPr>
      </w:pPr>
      <w:r w:rsidRPr="0045133D">
        <w:rPr>
          <w:rFonts w:ascii="Arial" w:hAnsi="Arial" w:cs="Arial"/>
          <w:spacing w:val="-2"/>
          <w:sz w:val="24"/>
          <w:szCs w:val="24"/>
        </w:rPr>
        <w:t xml:space="preserve">Candidate's </w:t>
      </w:r>
      <w:r w:rsidRPr="001C2E4E">
        <w:rPr>
          <w:rFonts w:ascii="Arial" w:hAnsi="Arial" w:cs="Arial"/>
          <w:noProof/>
          <w:spacing w:val="-2"/>
          <w:sz w:val="24"/>
          <w:szCs w:val="24"/>
        </w:rPr>
        <w:t>signature :</w:t>
      </w:r>
      <w:r w:rsidRPr="0045133D">
        <w:rPr>
          <w:rFonts w:ascii="Arial" w:hAnsi="Arial" w:cs="Arial"/>
          <w:spacing w:val="-2"/>
          <w:sz w:val="24"/>
          <w:szCs w:val="24"/>
        </w:rPr>
        <w:t xml:space="preserve"> …………………….</w:t>
      </w:r>
    </w:p>
    <w:p w:rsidR="009F68B0" w:rsidRPr="0045133D" w:rsidRDefault="009F68B0" w:rsidP="009F68B0">
      <w:pPr>
        <w:tabs>
          <w:tab w:val="left" w:pos="-720"/>
        </w:tabs>
        <w:suppressAutoHyphens/>
        <w:spacing w:before="0" w:after="0"/>
        <w:jc w:val="both"/>
        <w:rPr>
          <w:rFonts w:ascii="Arial" w:hAnsi="Arial" w:cs="Arial"/>
          <w:spacing w:val="-2"/>
          <w:sz w:val="24"/>
          <w:szCs w:val="24"/>
        </w:rPr>
      </w:pPr>
      <w:r w:rsidRPr="0045133D">
        <w:rPr>
          <w:rFonts w:ascii="Arial" w:hAnsi="Arial" w:cs="Arial"/>
          <w:spacing w:val="-2"/>
          <w:sz w:val="24"/>
          <w:szCs w:val="24"/>
        </w:rPr>
        <w:t>Date: ……………………………………….</w:t>
      </w:r>
    </w:p>
    <w:p w:rsidR="00146BDC" w:rsidRDefault="00146BDC" w:rsidP="00146BDC">
      <w:pPr>
        <w:pStyle w:val="Heading1"/>
        <w:jc w:val="center"/>
        <w:rPr>
          <w:rFonts w:ascii="Times New Roman" w:hAnsi="Times New Roman" w:cs="Times New Roman"/>
          <w:sz w:val="40"/>
          <w:szCs w:val="40"/>
        </w:rPr>
      </w:pPr>
      <w:r w:rsidRPr="001C2E4E">
        <w:rPr>
          <w:rFonts w:ascii="Times New Roman" w:hAnsi="Times New Roman" w:cs="Times New Roman"/>
          <w:noProof/>
          <w:sz w:val="40"/>
          <w:szCs w:val="40"/>
        </w:rPr>
        <w:lastRenderedPageBreak/>
        <w:t>acknowledgements</w:t>
      </w:r>
    </w:p>
    <w:p w:rsidR="00146BDC" w:rsidRDefault="00146BDC" w:rsidP="00146BDC">
      <w:pPr>
        <w:tabs>
          <w:tab w:val="left" w:pos="1140"/>
        </w:tabs>
        <w:rPr>
          <w:rFonts w:ascii="Times New Roman" w:hAnsi="Times New Roman" w:cs="Times New Roman"/>
          <w:sz w:val="24"/>
          <w:szCs w:val="24"/>
        </w:rPr>
      </w:pPr>
      <w:r>
        <w:tab/>
      </w:r>
    </w:p>
    <w:p w:rsidR="004E1DF2" w:rsidRPr="0045133D" w:rsidRDefault="00146BDC" w:rsidP="00A775D1">
      <w:pPr>
        <w:tabs>
          <w:tab w:val="left" w:pos="1140"/>
        </w:tabs>
        <w:spacing w:line="480" w:lineRule="auto"/>
        <w:rPr>
          <w:rFonts w:ascii="Arial" w:hAnsi="Arial" w:cs="Arial"/>
          <w:sz w:val="24"/>
          <w:szCs w:val="24"/>
        </w:rPr>
      </w:pPr>
      <w:r w:rsidRPr="0045133D">
        <w:rPr>
          <w:rFonts w:ascii="Arial" w:hAnsi="Arial" w:cs="Arial"/>
          <w:sz w:val="24"/>
          <w:szCs w:val="24"/>
        </w:rPr>
        <w:t xml:space="preserve">I would first like to share my profound gratitude for my amazing parents and partner, Nick for their continuous love and support, not only through what has been a stressful few months but always. It is because of your unwavering support and encouragement that I am where I am today. </w:t>
      </w:r>
      <w:r w:rsidR="004E1DF2" w:rsidRPr="0045133D">
        <w:rPr>
          <w:rFonts w:ascii="Arial" w:hAnsi="Arial" w:cs="Arial"/>
          <w:sz w:val="24"/>
          <w:szCs w:val="24"/>
        </w:rPr>
        <w:t>Thank you for always believing in me, even when I had lost faith in myself.</w:t>
      </w:r>
    </w:p>
    <w:p w:rsidR="00A775D1" w:rsidRPr="0045133D" w:rsidRDefault="00A775D1" w:rsidP="00A775D1">
      <w:pPr>
        <w:tabs>
          <w:tab w:val="left" w:pos="1140"/>
        </w:tabs>
        <w:spacing w:line="480" w:lineRule="auto"/>
        <w:rPr>
          <w:rFonts w:ascii="Arial" w:hAnsi="Arial" w:cs="Arial"/>
          <w:sz w:val="24"/>
          <w:szCs w:val="24"/>
        </w:rPr>
      </w:pPr>
    </w:p>
    <w:p w:rsidR="00AD52D1" w:rsidRPr="0045133D" w:rsidRDefault="004E1DF2" w:rsidP="00A775D1">
      <w:pPr>
        <w:tabs>
          <w:tab w:val="left" w:pos="1140"/>
        </w:tabs>
        <w:spacing w:line="480" w:lineRule="auto"/>
        <w:rPr>
          <w:rFonts w:ascii="Arial" w:hAnsi="Arial" w:cs="Arial"/>
          <w:sz w:val="24"/>
          <w:szCs w:val="24"/>
        </w:rPr>
      </w:pPr>
      <w:r w:rsidRPr="0045133D">
        <w:rPr>
          <w:rFonts w:ascii="Arial" w:hAnsi="Arial" w:cs="Arial"/>
          <w:sz w:val="24"/>
          <w:szCs w:val="24"/>
        </w:rPr>
        <w:t xml:space="preserve">Secondly, I would like to thank my supervisor Gareth Hughes for his continued assistance and guidance throughout this dissertation. His knowledge and expertise have been invaluable during this module. </w:t>
      </w:r>
      <w:r w:rsidR="00146BDC" w:rsidRPr="0045133D">
        <w:rPr>
          <w:rFonts w:ascii="Arial" w:hAnsi="Arial" w:cs="Arial"/>
          <w:sz w:val="24"/>
          <w:szCs w:val="24"/>
        </w:rPr>
        <w:t xml:space="preserve"> </w:t>
      </w:r>
    </w:p>
    <w:p w:rsidR="00A775D1" w:rsidRPr="0045133D" w:rsidRDefault="00A775D1" w:rsidP="00A775D1">
      <w:pPr>
        <w:tabs>
          <w:tab w:val="left" w:pos="1140"/>
        </w:tabs>
        <w:spacing w:line="480" w:lineRule="auto"/>
        <w:rPr>
          <w:rFonts w:ascii="Arial" w:hAnsi="Arial" w:cs="Arial"/>
          <w:sz w:val="24"/>
          <w:szCs w:val="24"/>
        </w:rPr>
      </w:pPr>
    </w:p>
    <w:p w:rsidR="004E1DF2" w:rsidRPr="0045133D" w:rsidRDefault="004E1DF2" w:rsidP="00A775D1">
      <w:pPr>
        <w:tabs>
          <w:tab w:val="left" w:pos="1140"/>
        </w:tabs>
        <w:spacing w:line="480" w:lineRule="auto"/>
        <w:rPr>
          <w:rFonts w:ascii="Arial" w:hAnsi="Arial" w:cs="Arial"/>
          <w:sz w:val="24"/>
          <w:szCs w:val="24"/>
        </w:rPr>
      </w:pPr>
      <w:r w:rsidRPr="0045133D">
        <w:rPr>
          <w:rFonts w:ascii="Arial" w:hAnsi="Arial" w:cs="Arial"/>
          <w:sz w:val="24"/>
          <w:szCs w:val="24"/>
        </w:rPr>
        <w:t xml:space="preserve">Finally, I would like to express special thanks to everyone who took the time to participate in my survey. Without those responses I would not have been able to </w:t>
      </w:r>
      <w:r w:rsidRPr="001C2E4E">
        <w:rPr>
          <w:rFonts w:ascii="Arial" w:hAnsi="Arial" w:cs="Arial"/>
          <w:noProof/>
          <w:sz w:val="24"/>
          <w:szCs w:val="24"/>
        </w:rPr>
        <w:t>analyse</w:t>
      </w:r>
      <w:r w:rsidRPr="0045133D">
        <w:rPr>
          <w:rFonts w:ascii="Arial" w:hAnsi="Arial" w:cs="Arial"/>
          <w:sz w:val="24"/>
          <w:szCs w:val="24"/>
        </w:rPr>
        <w:t xml:space="preserve"> such rich, interesting data so thank you very much. </w:t>
      </w:r>
    </w:p>
    <w:p w:rsidR="0023787A" w:rsidRPr="0045133D" w:rsidRDefault="0023787A" w:rsidP="00A775D1">
      <w:pPr>
        <w:tabs>
          <w:tab w:val="left" w:pos="1140"/>
        </w:tabs>
        <w:spacing w:line="480" w:lineRule="auto"/>
        <w:rPr>
          <w:rFonts w:ascii="Arial" w:hAnsi="Arial" w:cs="Arial"/>
          <w:sz w:val="24"/>
          <w:szCs w:val="24"/>
        </w:rPr>
      </w:pPr>
    </w:p>
    <w:p w:rsidR="0023787A" w:rsidRPr="0045133D" w:rsidRDefault="0023787A" w:rsidP="00A775D1">
      <w:pPr>
        <w:tabs>
          <w:tab w:val="left" w:pos="1140"/>
        </w:tabs>
        <w:spacing w:line="480" w:lineRule="auto"/>
        <w:rPr>
          <w:rFonts w:ascii="Arial" w:hAnsi="Arial" w:cs="Arial"/>
          <w:sz w:val="24"/>
          <w:szCs w:val="24"/>
        </w:rPr>
      </w:pPr>
    </w:p>
    <w:p w:rsidR="0023787A" w:rsidRDefault="0023787A" w:rsidP="00A775D1">
      <w:pPr>
        <w:tabs>
          <w:tab w:val="left" w:pos="1140"/>
        </w:tabs>
        <w:spacing w:line="480" w:lineRule="auto"/>
        <w:rPr>
          <w:rFonts w:ascii="Times New Roman" w:hAnsi="Times New Roman" w:cs="Times New Roman"/>
          <w:sz w:val="24"/>
          <w:szCs w:val="24"/>
        </w:rPr>
      </w:pPr>
    </w:p>
    <w:p w:rsidR="0023787A" w:rsidRDefault="0023787A" w:rsidP="00A775D1">
      <w:pPr>
        <w:tabs>
          <w:tab w:val="left" w:pos="1140"/>
        </w:tabs>
        <w:spacing w:line="480" w:lineRule="auto"/>
        <w:rPr>
          <w:rFonts w:ascii="Times New Roman" w:hAnsi="Times New Roman" w:cs="Times New Roman"/>
          <w:sz w:val="24"/>
          <w:szCs w:val="24"/>
        </w:rPr>
      </w:pPr>
    </w:p>
    <w:p w:rsidR="0023787A" w:rsidRDefault="0023787A" w:rsidP="00A775D1">
      <w:pPr>
        <w:tabs>
          <w:tab w:val="left" w:pos="1140"/>
        </w:tabs>
        <w:spacing w:line="480" w:lineRule="auto"/>
        <w:rPr>
          <w:rFonts w:ascii="Times New Roman" w:hAnsi="Times New Roman" w:cs="Times New Roman"/>
          <w:sz w:val="24"/>
          <w:szCs w:val="24"/>
        </w:rPr>
      </w:pPr>
    </w:p>
    <w:p w:rsidR="0045133D" w:rsidRDefault="0045133D" w:rsidP="00A775D1">
      <w:pPr>
        <w:tabs>
          <w:tab w:val="left" w:pos="1140"/>
        </w:tabs>
        <w:spacing w:line="480" w:lineRule="auto"/>
        <w:rPr>
          <w:rFonts w:ascii="Times New Roman" w:hAnsi="Times New Roman" w:cs="Times New Roman"/>
          <w:sz w:val="24"/>
          <w:szCs w:val="24"/>
        </w:rPr>
      </w:pPr>
    </w:p>
    <w:p w:rsidR="00D20B38" w:rsidRDefault="0023787A" w:rsidP="0023787A">
      <w:pPr>
        <w:pStyle w:val="Heading1"/>
        <w:jc w:val="center"/>
        <w:rPr>
          <w:rFonts w:ascii="Times New Roman" w:hAnsi="Times New Roman" w:cs="Times New Roman"/>
          <w:sz w:val="40"/>
          <w:szCs w:val="40"/>
        </w:rPr>
      </w:pPr>
      <w:r>
        <w:rPr>
          <w:rFonts w:ascii="Times New Roman" w:hAnsi="Times New Roman" w:cs="Times New Roman"/>
          <w:sz w:val="40"/>
          <w:szCs w:val="40"/>
        </w:rPr>
        <w:lastRenderedPageBreak/>
        <w:t>abstract</w:t>
      </w:r>
    </w:p>
    <w:p w:rsidR="00D20B38" w:rsidRDefault="00D20B38" w:rsidP="00D20B38"/>
    <w:p w:rsidR="00D20B38" w:rsidRPr="0045133D" w:rsidRDefault="00D20B38" w:rsidP="00D20B38">
      <w:pPr>
        <w:spacing w:line="480" w:lineRule="auto"/>
        <w:rPr>
          <w:rFonts w:ascii="Arial" w:hAnsi="Arial" w:cs="Arial"/>
          <w:sz w:val="24"/>
          <w:szCs w:val="24"/>
        </w:rPr>
      </w:pPr>
      <w:r w:rsidRPr="0045133D">
        <w:rPr>
          <w:rFonts w:ascii="Arial" w:hAnsi="Arial" w:cs="Arial"/>
          <w:sz w:val="24"/>
          <w:szCs w:val="24"/>
        </w:rPr>
        <w:t xml:space="preserve">This dissertation concentrates on the grocery retail sector, with </w:t>
      </w:r>
      <w:r w:rsidR="00953611" w:rsidRPr="0045133D">
        <w:rPr>
          <w:rFonts w:ascii="Arial" w:hAnsi="Arial" w:cs="Arial"/>
          <w:sz w:val="24"/>
          <w:szCs w:val="24"/>
        </w:rPr>
        <w:t xml:space="preserve">a </w:t>
      </w:r>
      <w:r w:rsidRPr="0045133D">
        <w:rPr>
          <w:rFonts w:ascii="Arial" w:hAnsi="Arial" w:cs="Arial"/>
          <w:sz w:val="24"/>
          <w:szCs w:val="24"/>
        </w:rPr>
        <w:t>particular focus on the German discount stores Aldi and Lidl and their future viability in the UK</w:t>
      </w:r>
      <w:r w:rsidR="003F692C">
        <w:rPr>
          <w:rFonts w:ascii="Arial" w:hAnsi="Arial" w:cs="Arial"/>
          <w:sz w:val="24"/>
          <w:szCs w:val="24"/>
        </w:rPr>
        <w:t xml:space="preserve"> economy</w:t>
      </w:r>
      <w:r w:rsidRPr="0045133D">
        <w:rPr>
          <w:rFonts w:ascii="Arial" w:hAnsi="Arial" w:cs="Arial"/>
          <w:sz w:val="24"/>
          <w:szCs w:val="24"/>
        </w:rPr>
        <w:t xml:space="preserve"> post-recession. The main objective of this study is to determine if the German discounters are likely to remain competitive if the UK economy re</w:t>
      </w:r>
      <w:r w:rsidR="00C7407F">
        <w:rPr>
          <w:rFonts w:ascii="Arial" w:hAnsi="Arial" w:cs="Arial"/>
          <w:sz w:val="24"/>
          <w:szCs w:val="24"/>
        </w:rPr>
        <w:t xml:space="preserve">covers and consumers suddenly come into </w:t>
      </w:r>
      <w:r w:rsidRPr="0045133D">
        <w:rPr>
          <w:rFonts w:ascii="Arial" w:hAnsi="Arial" w:cs="Arial"/>
          <w:sz w:val="24"/>
          <w:szCs w:val="24"/>
        </w:rPr>
        <w:t xml:space="preserve">an increase in disposable income. </w:t>
      </w:r>
    </w:p>
    <w:p w:rsidR="009566BB" w:rsidRPr="0045133D" w:rsidRDefault="009566BB" w:rsidP="00D20B38">
      <w:pPr>
        <w:spacing w:line="480" w:lineRule="auto"/>
        <w:rPr>
          <w:rFonts w:ascii="Arial" w:hAnsi="Arial" w:cs="Arial"/>
          <w:sz w:val="24"/>
          <w:szCs w:val="24"/>
        </w:rPr>
      </w:pPr>
    </w:p>
    <w:p w:rsidR="00D20B38" w:rsidRPr="0045133D" w:rsidRDefault="00D20B38" w:rsidP="00D20B38">
      <w:pPr>
        <w:spacing w:line="480" w:lineRule="auto"/>
        <w:rPr>
          <w:rFonts w:ascii="Arial" w:hAnsi="Arial" w:cs="Arial"/>
          <w:sz w:val="24"/>
          <w:szCs w:val="24"/>
        </w:rPr>
      </w:pPr>
      <w:r w:rsidRPr="0045133D">
        <w:rPr>
          <w:rFonts w:ascii="Arial" w:hAnsi="Arial" w:cs="Arial"/>
          <w:sz w:val="24"/>
          <w:szCs w:val="24"/>
        </w:rPr>
        <w:t>The review of current literature criticises the lack of analysis on why so many researchers believe that the German discounters are likely to continue their growth in sales and market</w:t>
      </w:r>
      <w:r w:rsidR="003F54B6">
        <w:rPr>
          <w:rFonts w:ascii="Arial" w:hAnsi="Arial" w:cs="Arial"/>
          <w:sz w:val="24"/>
          <w:szCs w:val="24"/>
        </w:rPr>
        <w:t xml:space="preserve"> share without further explanation</w:t>
      </w:r>
      <w:r w:rsidRPr="0045133D">
        <w:rPr>
          <w:rFonts w:ascii="Arial" w:hAnsi="Arial" w:cs="Arial"/>
          <w:sz w:val="24"/>
          <w:szCs w:val="24"/>
        </w:rPr>
        <w:t xml:space="preserve">. It highlights some key themes, in particular, the change in attitudes towards the </w:t>
      </w:r>
      <w:r w:rsidR="003F54B6">
        <w:rPr>
          <w:rFonts w:ascii="Arial" w:hAnsi="Arial" w:cs="Arial"/>
          <w:sz w:val="24"/>
          <w:szCs w:val="24"/>
        </w:rPr>
        <w:t xml:space="preserve">German </w:t>
      </w:r>
      <w:r w:rsidRPr="0045133D">
        <w:rPr>
          <w:rFonts w:ascii="Arial" w:hAnsi="Arial" w:cs="Arial"/>
          <w:sz w:val="24"/>
          <w:szCs w:val="24"/>
        </w:rPr>
        <w:t>discount stores and some of the current threats that the discounters need to overcome if the</w:t>
      </w:r>
      <w:r w:rsidR="00953611" w:rsidRPr="0045133D">
        <w:rPr>
          <w:rFonts w:ascii="Arial" w:hAnsi="Arial" w:cs="Arial"/>
          <w:sz w:val="24"/>
          <w:szCs w:val="24"/>
        </w:rPr>
        <w:t>y</w:t>
      </w:r>
      <w:r w:rsidRPr="0045133D">
        <w:rPr>
          <w:rFonts w:ascii="Arial" w:hAnsi="Arial" w:cs="Arial"/>
          <w:sz w:val="24"/>
          <w:szCs w:val="24"/>
        </w:rPr>
        <w:t xml:space="preserve"> wish to remain competitive. </w:t>
      </w:r>
    </w:p>
    <w:p w:rsidR="009566BB" w:rsidRPr="0045133D" w:rsidRDefault="009566BB" w:rsidP="00D20B38">
      <w:pPr>
        <w:spacing w:line="480" w:lineRule="auto"/>
        <w:rPr>
          <w:rFonts w:ascii="Arial" w:hAnsi="Arial" w:cs="Arial"/>
          <w:sz w:val="24"/>
          <w:szCs w:val="24"/>
        </w:rPr>
      </w:pPr>
    </w:p>
    <w:p w:rsidR="00D20B38" w:rsidRPr="0045133D" w:rsidRDefault="00D20B38" w:rsidP="00D20B38">
      <w:pPr>
        <w:spacing w:line="480" w:lineRule="auto"/>
        <w:rPr>
          <w:rFonts w:ascii="Arial" w:hAnsi="Arial" w:cs="Arial"/>
          <w:sz w:val="24"/>
          <w:szCs w:val="24"/>
        </w:rPr>
      </w:pPr>
      <w:r w:rsidRPr="0045133D">
        <w:rPr>
          <w:rFonts w:ascii="Arial" w:hAnsi="Arial" w:cs="Arial"/>
          <w:sz w:val="24"/>
          <w:szCs w:val="24"/>
        </w:rPr>
        <w:t>A positive, quantitative approach was selected as the chosen research method</w:t>
      </w:r>
      <w:r w:rsidR="003F54B6">
        <w:rPr>
          <w:rFonts w:ascii="Arial" w:hAnsi="Arial" w:cs="Arial"/>
          <w:sz w:val="24"/>
          <w:szCs w:val="24"/>
        </w:rPr>
        <w:t xml:space="preserve"> for this study</w:t>
      </w:r>
      <w:r w:rsidRPr="0045133D">
        <w:rPr>
          <w:rFonts w:ascii="Arial" w:hAnsi="Arial" w:cs="Arial"/>
          <w:sz w:val="24"/>
          <w:szCs w:val="24"/>
        </w:rPr>
        <w:t>. An online survey was conducted in order to ascertain participants</w:t>
      </w:r>
      <w:r w:rsidR="00156398">
        <w:rPr>
          <w:rFonts w:ascii="Arial" w:hAnsi="Arial" w:cs="Arial"/>
          <w:sz w:val="24"/>
          <w:szCs w:val="24"/>
        </w:rPr>
        <w:t>’</w:t>
      </w:r>
      <w:r w:rsidRPr="0045133D">
        <w:rPr>
          <w:rFonts w:ascii="Arial" w:hAnsi="Arial" w:cs="Arial"/>
          <w:sz w:val="24"/>
          <w:szCs w:val="24"/>
        </w:rPr>
        <w:t xml:space="preserve"> shopping habits concerning the discounte</w:t>
      </w:r>
      <w:r w:rsidR="003F54B6">
        <w:rPr>
          <w:rFonts w:ascii="Arial" w:hAnsi="Arial" w:cs="Arial"/>
          <w:sz w:val="24"/>
          <w:szCs w:val="24"/>
        </w:rPr>
        <w:t>rs. The survey also investigates what factors influence consumers when buying products and what</w:t>
      </w:r>
      <w:r w:rsidRPr="0045133D">
        <w:rPr>
          <w:rFonts w:ascii="Arial" w:hAnsi="Arial" w:cs="Arial"/>
          <w:sz w:val="24"/>
          <w:szCs w:val="24"/>
        </w:rPr>
        <w:t xml:space="preserve"> their opinions of the discounters</w:t>
      </w:r>
      <w:r w:rsidR="003F54B6">
        <w:rPr>
          <w:rFonts w:ascii="Arial" w:hAnsi="Arial" w:cs="Arial"/>
          <w:sz w:val="24"/>
          <w:szCs w:val="24"/>
        </w:rPr>
        <w:t xml:space="preserve"> are</w:t>
      </w:r>
      <w:r w:rsidRPr="0045133D">
        <w:rPr>
          <w:rFonts w:ascii="Arial" w:hAnsi="Arial" w:cs="Arial"/>
          <w:sz w:val="24"/>
          <w:szCs w:val="24"/>
        </w:rPr>
        <w:t xml:space="preserve">. </w:t>
      </w:r>
    </w:p>
    <w:p w:rsidR="009566BB" w:rsidRPr="0045133D" w:rsidRDefault="009566BB" w:rsidP="00D20B38">
      <w:pPr>
        <w:spacing w:line="480" w:lineRule="auto"/>
        <w:rPr>
          <w:rFonts w:ascii="Arial" w:hAnsi="Arial" w:cs="Arial"/>
          <w:sz w:val="24"/>
          <w:szCs w:val="24"/>
        </w:rPr>
      </w:pPr>
    </w:p>
    <w:p w:rsidR="00D20B38" w:rsidRPr="0045133D" w:rsidRDefault="00D20B38" w:rsidP="00D20B38">
      <w:pPr>
        <w:spacing w:line="480" w:lineRule="auto"/>
        <w:rPr>
          <w:rFonts w:ascii="Arial" w:hAnsi="Arial" w:cs="Arial"/>
          <w:sz w:val="24"/>
          <w:szCs w:val="24"/>
        </w:rPr>
      </w:pPr>
      <w:r w:rsidRPr="0045133D">
        <w:rPr>
          <w:rFonts w:ascii="Arial" w:hAnsi="Arial" w:cs="Arial"/>
          <w:sz w:val="24"/>
          <w:szCs w:val="24"/>
        </w:rPr>
        <w:t>The conclusions suggest that the future of the discounters appear to be rather bright</w:t>
      </w:r>
      <w:r w:rsidR="00156398">
        <w:rPr>
          <w:rFonts w:ascii="Arial" w:hAnsi="Arial" w:cs="Arial"/>
          <w:sz w:val="24"/>
          <w:szCs w:val="24"/>
        </w:rPr>
        <w:t xml:space="preserve"> after all</w:t>
      </w:r>
      <w:r w:rsidRPr="0045133D">
        <w:rPr>
          <w:rFonts w:ascii="Arial" w:hAnsi="Arial" w:cs="Arial"/>
          <w:sz w:val="24"/>
          <w:szCs w:val="24"/>
        </w:rPr>
        <w:t xml:space="preserve">. However, not solely for the reason that they can offer lower prices than their </w:t>
      </w:r>
      <w:r w:rsidRPr="0045133D">
        <w:rPr>
          <w:rFonts w:ascii="Arial" w:hAnsi="Arial" w:cs="Arial"/>
          <w:sz w:val="24"/>
          <w:szCs w:val="24"/>
        </w:rPr>
        <w:lastRenderedPageBreak/>
        <w:t>competitors. The primary research gathered found that the majority</w:t>
      </w:r>
      <w:r w:rsidR="00156398">
        <w:rPr>
          <w:rFonts w:ascii="Arial" w:hAnsi="Arial" w:cs="Arial"/>
          <w:sz w:val="24"/>
          <w:szCs w:val="24"/>
        </w:rPr>
        <w:t xml:space="preserve"> of participants</w:t>
      </w:r>
      <w:r w:rsidRPr="0045133D">
        <w:rPr>
          <w:rFonts w:ascii="Arial" w:hAnsi="Arial" w:cs="Arial"/>
          <w:sz w:val="24"/>
          <w:szCs w:val="24"/>
        </w:rPr>
        <w:t>, in fact, no longer classed the German discounters as discount stores</w:t>
      </w:r>
      <w:r w:rsidR="003224D6">
        <w:rPr>
          <w:rFonts w:ascii="Arial" w:hAnsi="Arial" w:cs="Arial"/>
          <w:sz w:val="24"/>
          <w:szCs w:val="24"/>
        </w:rPr>
        <w:t>, instead, they saw the discounters as being more on the same league as the superstores</w:t>
      </w:r>
      <w:r w:rsidRPr="0045133D">
        <w:rPr>
          <w:rFonts w:ascii="Arial" w:hAnsi="Arial" w:cs="Arial"/>
          <w:sz w:val="24"/>
          <w:szCs w:val="24"/>
        </w:rPr>
        <w:t xml:space="preserve">. Furthermore, </w:t>
      </w:r>
      <w:r w:rsidR="00E015DB">
        <w:rPr>
          <w:rFonts w:ascii="Arial" w:hAnsi="Arial" w:cs="Arial"/>
          <w:sz w:val="24"/>
          <w:szCs w:val="24"/>
        </w:rPr>
        <w:t xml:space="preserve">the </w:t>
      </w:r>
      <w:r w:rsidRPr="0045133D">
        <w:rPr>
          <w:rFonts w:ascii="Arial" w:hAnsi="Arial" w:cs="Arial"/>
          <w:sz w:val="24"/>
          <w:szCs w:val="24"/>
        </w:rPr>
        <w:t xml:space="preserve">quality </w:t>
      </w:r>
      <w:r w:rsidR="00E015DB">
        <w:rPr>
          <w:rFonts w:ascii="Arial" w:hAnsi="Arial" w:cs="Arial"/>
          <w:sz w:val="24"/>
          <w:szCs w:val="24"/>
        </w:rPr>
        <w:t xml:space="preserve">of a product </w:t>
      </w:r>
      <w:r w:rsidRPr="0045133D">
        <w:rPr>
          <w:rFonts w:ascii="Arial" w:hAnsi="Arial" w:cs="Arial"/>
          <w:sz w:val="24"/>
          <w:szCs w:val="24"/>
        </w:rPr>
        <w:t>was actually voted as the most important factor for consumers whilst they were shopping and not</w:t>
      </w:r>
      <w:r w:rsidR="00E015DB">
        <w:rPr>
          <w:rFonts w:ascii="Arial" w:hAnsi="Arial" w:cs="Arial"/>
          <w:sz w:val="24"/>
          <w:szCs w:val="24"/>
        </w:rPr>
        <w:t xml:space="preserve"> the</w:t>
      </w:r>
      <w:r w:rsidRPr="0045133D">
        <w:rPr>
          <w:rFonts w:ascii="Arial" w:hAnsi="Arial" w:cs="Arial"/>
          <w:sz w:val="24"/>
          <w:szCs w:val="24"/>
        </w:rPr>
        <w:t xml:space="preserve"> price. This means that most believed that the discounters are able to offer good quality products at lower prices than the</w:t>
      </w:r>
      <w:r w:rsidR="00E015DB">
        <w:rPr>
          <w:rFonts w:ascii="Arial" w:hAnsi="Arial" w:cs="Arial"/>
          <w:sz w:val="24"/>
          <w:szCs w:val="24"/>
        </w:rPr>
        <w:t>ir</w:t>
      </w:r>
      <w:r w:rsidRPr="0045133D">
        <w:rPr>
          <w:rFonts w:ascii="Arial" w:hAnsi="Arial" w:cs="Arial"/>
          <w:sz w:val="24"/>
          <w:szCs w:val="24"/>
        </w:rPr>
        <w:t xml:space="preserve"> competitors.</w:t>
      </w:r>
    </w:p>
    <w:p w:rsidR="009566BB" w:rsidRPr="0045133D" w:rsidRDefault="009566BB" w:rsidP="00D20B38">
      <w:pPr>
        <w:spacing w:line="480" w:lineRule="auto"/>
        <w:rPr>
          <w:rFonts w:ascii="Arial" w:hAnsi="Arial" w:cs="Arial"/>
          <w:sz w:val="24"/>
          <w:szCs w:val="24"/>
        </w:rPr>
      </w:pPr>
    </w:p>
    <w:p w:rsidR="00D20B38" w:rsidRPr="0045133D" w:rsidRDefault="00D20B38" w:rsidP="00D20B38">
      <w:pPr>
        <w:spacing w:line="480" w:lineRule="auto"/>
        <w:rPr>
          <w:rFonts w:ascii="Arial" w:hAnsi="Arial" w:cs="Arial"/>
          <w:sz w:val="24"/>
          <w:szCs w:val="24"/>
        </w:rPr>
      </w:pPr>
      <w:r w:rsidRPr="0045133D">
        <w:rPr>
          <w:rFonts w:ascii="Arial" w:hAnsi="Arial" w:cs="Arial"/>
          <w:sz w:val="24"/>
          <w:szCs w:val="24"/>
        </w:rPr>
        <w:t>In addition, from an extensive review of curr</w:t>
      </w:r>
      <w:r w:rsidR="00196E3D">
        <w:rPr>
          <w:rFonts w:ascii="Arial" w:hAnsi="Arial" w:cs="Arial"/>
          <w:sz w:val="24"/>
          <w:szCs w:val="24"/>
        </w:rPr>
        <w:t>ent literature and data collected</w:t>
      </w:r>
      <w:r w:rsidRPr="0045133D">
        <w:rPr>
          <w:rFonts w:ascii="Arial" w:hAnsi="Arial" w:cs="Arial"/>
          <w:sz w:val="24"/>
          <w:szCs w:val="24"/>
        </w:rPr>
        <w:t xml:space="preserve"> from the survey, the researcher determined that an improvement in the economy is not </w:t>
      </w:r>
      <w:r w:rsidR="00BE1597">
        <w:rPr>
          <w:rFonts w:ascii="Arial" w:hAnsi="Arial" w:cs="Arial"/>
          <w:sz w:val="24"/>
          <w:szCs w:val="24"/>
        </w:rPr>
        <w:t xml:space="preserve">only questionable but it is also not the </w:t>
      </w:r>
      <w:r w:rsidRPr="0045133D">
        <w:rPr>
          <w:rFonts w:ascii="Arial" w:hAnsi="Arial" w:cs="Arial"/>
          <w:sz w:val="24"/>
          <w:szCs w:val="24"/>
        </w:rPr>
        <w:t>biggest threat that the discounters could face. Instead, it is</w:t>
      </w:r>
      <w:r w:rsidR="00953611" w:rsidRPr="0045133D">
        <w:rPr>
          <w:rFonts w:ascii="Arial" w:hAnsi="Arial" w:cs="Arial"/>
          <w:sz w:val="24"/>
          <w:szCs w:val="24"/>
        </w:rPr>
        <w:t xml:space="preserve"> the</w:t>
      </w:r>
      <w:r w:rsidRPr="0045133D">
        <w:rPr>
          <w:rFonts w:ascii="Arial" w:hAnsi="Arial" w:cs="Arial"/>
          <w:sz w:val="24"/>
          <w:szCs w:val="24"/>
        </w:rPr>
        <w:t xml:space="preserve"> rivalry from competitors, particularly the threat of the new merger between Asda and Sainsbury</w:t>
      </w:r>
      <w:r w:rsidR="00BE1597">
        <w:rPr>
          <w:rFonts w:ascii="Arial" w:hAnsi="Arial" w:cs="Arial"/>
          <w:sz w:val="24"/>
          <w:szCs w:val="24"/>
        </w:rPr>
        <w:t xml:space="preserve"> who are proposing a 10% reduction in their prices. </w:t>
      </w:r>
      <w:r w:rsidRPr="0045133D">
        <w:rPr>
          <w:rFonts w:ascii="Arial" w:hAnsi="Arial" w:cs="Arial"/>
          <w:sz w:val="24"/>
          <w:szCs w:val="24"/>
        </w:rPr>
        <w:t xml:space="preserve"> </w:t>
      </w:r>
      <w:r w:rsidR="00BE1597">
        <w:rPr>
          <w:rFonts w:ascii="Arial" w:hAnsi="Arial" w:cs="Arial"/>
          <w:sz w:val="24"/>
          <w:szCs w:val="24"/>
        </w:rPr>
        <w:t xml:space="preserve">The stores that offer an online </w:t>
      </w:r>
      <w:r w:rsidR="007E165C">
        <w:rPr>
          <w:rFonts w:ascii="Arial" w:hAnsi="Arial" w:cs="Arial"/>
          <w:sz w:val="24"/>
          <w:szCs w:val="24"/>
        </w:rPr>
        <w:t xml:space="preserve">option to order their shopping can also be seen as a serious threat to the future of the discounters if they fail to adapt to the digital world. </w:t>
      </w:r>
    </w:p>
    <w:p w:rsidR="009566BB" w:rsidRPr="0045133D" w:rsidRDefault="009566BB" w:rsidP="00D20B38">
      <w:pPr>
        <w:spacing w:line="480" w:lineRule="auto"/>
        <w:rPr>
          <w:rFonts w:ascii="Arial" w:hAnsi="Arial" w:cs="Arial"/>
          <w:sz w:val="24"/>
          <w:szCs w:val="24"/>
        </w:rPr>
      </w:pPr>
    </w:p>
    <w:p w:rsidR="00D20B38" w:rsidRPr="0045133D" w:rsidRDefault="00D20B38" w:rsidP="00D20B38">
      <w:pPr>
        <w:spacing w:line="480" w:lineRule="auto"/>
        <w:rPr>
          <w:rFonts w:ascii="Arial" w:hAnsi="Arial" w:cs="Arial"/>
          <w:sz w:val="24"/>
          <w:szCs w:val="24"/>
        </w:rPr>
      </w:pPr>
      <w:r w:rsidRPr="0045133D">
        <w:rPr>
          <w:rFonts w:ascii="Arial" w:hAnsi="Arial" w:cs="Arial"/>
          <w:sz w:val="24"/>
          <w:szCs w:val="24"/>
        </w:rPr>
        <w:t xml:space="preserve">This has led to the researcher </w:t>
      </w:r>
      <w:r w:rsidRPr="001C2E4E">
        <w:rPr>
          <w:rFonts w:ascii="Arial" w:hAnsi="Arial" w:cs="Arial"/>
          <w:noProof/>
          <w:sz w:val="24"/>
          <w:szCs w:val="24"/>
        </w:rPr>
        <w:t>recommending</w:t>
      </w:r>
      <w:r w:rsidRPr="0045133D">
        <w:rPr>
          <w:rFonts w:ascii="Arial" w:hAnsi="Arial" w:cs="Arial"/>
          <w:sz w:val="24"/>
          <w:szCs w:val="24"/>
        </w:rPr>
        <w:t xml:space="preserve"> that the discounters need to continually review their strategies in order to remain competitive, taking every new thr</w:t>
      </w:r>
      <w:r w:rsidR="00B75042">
        <w:rPr>
          <w:rFonts w:ascii="Arial" w:hAnsi="Arial" w:cs="Arial"/>
          <w:sz w:val="24"/>
          <w:szCs w:val="24"/>
        </w:rPr>
        <w:t>eat seriously and developing their</w:t>
      </w:r>
      <w:r w:rsidRPr="0045133D">
        <w:rPr>
          <w:rFonts w:ascii="Arial" w:hAnsi="Arial" w:cs="Arial"/>
          <w:sz w:val="24"/>
          <w:szCs w:val="24"/>
        </w:rPr>
        <w:t xml:space="preserve"> online platform to not be left behind</w:t>
      </w:r>
      <w:r w:rsidR="00B75042">
        <w:rPr>
          <w:rFonts w:ascii="Arial" w:hAnsi="Arial" w:cs="Arial"/>
          <w:sz w:val="24"/>
          <w:szCs w:val="24"/>
        </w:rPr>
        <w:t xml:space="preserve">. </w:t>
      </w:r>
    </w:p>
    <w:p w:rsidR="0023787A" w:rsidRPr="0045133D" w:rsidRDefault="0023787A" w:rsidP="00D20B38">
      <w:pPr>
        <w:rPr>
          <w:rFonts w:ascii="Arial" w:hAnsi="Arial" w:cs="Arial"/>
        </w:rPr>
      </w:pPr>
    </w:p>
    <w:p w:rsidR="00953611" w:rsidRPr="0045133D" w:rsidRDefault="00953611" w:rsidP="00D20B38">
      <w:pPr>
        <w:rPr>
          <w:rFonts w:ascii="Arial" w:hAnsi="Arial" w:cs="Arial"/>
        </w:rPr>
      </w:pPr>
    </w:p>
    <w:p w:rsidR="00953611" w:rsidRPr="0045133D" w:rsidRDefault="00953611" w:rsidP="00D20B38">
      <w:pPr>
        <w:rPr>
          <w:rFonts w:ascii="Arial" w:hAnsi="Arial" w:cs="Arial"/>
        </w:rPr>
      </w:pPr>
    </w:p>
    <w:p w:rsidR="00953611" w:rsidRDefault="00953611" w:rsidP="00D20B38">
      <w:pPr>
        <w:rPr>
          <w:rFonts w:ascii="Arial" w:hAnsi="Arial" w:cs="Arial"/>
        </w:rPr>
      </w:pPr>
    </w:p>
    <w:p w:rsidR="00A87047" w:rsidRDefault="00A87047" w:rsidP="00D20B38"/>
    <w:p w:rsidR="0045133D" w:rsidRDefault="00953611" w:rsidP="00953611">
      <w:pPr>
        <w:pStyle w:val="Heading1"/>
        <w:jc w:val="center"/>
        <w:rPr>
          <w:rFonts w:ascii="Times New Roman" w:hAnsi="Times New Roman" w:cs="Times New Roman"/>
          <w:sz w:val="40"/>
          <w:szCs w:val="40"/>
        </w:rPr>
      </w:pPr>
      <w:r>
        <w:rPr>
          <w:rFonts w:ascii="Times New Roman" w:hAnsi="Times New Roman" w:cs="Times New Roman"/>
          <w:sz w:val="40"/>
          <w:szCs w:val="40"/>
        </w:rPr>
        <w:lastRenderedPageBreak/>
        <w:t>contents page</w:t>
      </w:r>
    </w:p>
    <w:p w:rsidR="0045133D" w:rsidRDefault="0045133D" w:rsidP="0045133D"/>
    <w:p w:rsidR="00953611" w:rsidRPr="0045133D" w:rsidRDefault="0045133D" w:rsidP="0045133D">
      <w:pPr>
        <w:pStyle w:val="ListParagraph"/>
        <w:numPr>
          <w:ilvl w:val="0"/>
          <w:numId w:val="1"/>
        </w:numPr>
        <w:spacing w:line="480" w:lineRule="auto"/>
        <w:rPr>
          <w:rFonts w:ascii="Arial" w:hAnsi="Arial" w:cs="Arial"/>
          <w:b/>
          <w:sz w:val="24"/>
          <w:szCs w:val="24"/>
        </w:rPr>
      </w:pPr>
      <w:r w:rsidRPr="0045133D">
        <w:rPr>
          <w:rFonts w:ascii="Arial" w:hAnsi="Arial" w:cs="Arial"/>
          <w:b/>
          <w:sz w:val="24"/>
          <w:szCs w:val="24"/>
        </w:rPr>
        <w:t>Introduction</w:t>
      </w:r>
    </w:p>
    <w:p w:rsidR="0045133D" w:rsidRDefault="0045133D" w:rsidP="0045133D">
      <w:pPr>
        <w:pStyle w:val="ListParagraph"/>
        <w:numPr>
          <w:ilvl w:val="1"/>
          <w:numId w:val="1"/>
        </w:numPr>
        <w:spacing w:line="480" w:lineRule="auto"/>
        <w:rPr>
          <w:rFonts w:ascii="Arial" w:hAnsi="Arial" w:cs="Arial"/>
          <w:sz w:val="24"/>
          <w:szCs w:val="24"/>
        </w:rPr>
      </w:pPr>
      <w:r w:rsidRPr="0045133D">
        <w:rPr>
          <w:rFonts w:ascii="Arial" w:hAnsi="Arial" w:cs="Arial"/>
          <w:sz w:val="24"/>
          <w:szCs w:val="24"/>
        </w:rPr>
        <w:t xml:space="preserve"> The rise of the </w:t>
      </w:r>
      <w:r>
        <w:rPr>
          <w:rFonts w:ascii="Arial" w:hAnsi="Arial" w:cs="Arial"/>
          <w:sz w:val="24"/>
          <w:szCs w:val="24"/>
        </w:rPr>
        <w:t>discounters</w:t>
      </w:r>
    </w:p>
    <w:p w:rsidR="0045133D" w:rsidRDefault="0045133D" w:rsidP="0045133D">
      <w:pPr>
        <w:pStyle w:val="ListParagraph"/>
        <w:numPr>
          <w:ilvl w:val="1"/>
          <w:numId w:val="1"/>
        </w:numPr>
        <w:spacing w:line="480" w:lineRule="auto"/>
        <w:rPr>
          <w:rFonts w:ascii="Arial" w:hAnsi="Arial" w:cs="Arial"/>
          <w:sz w:val="24"/>
          <w:szCs w:val="24"/>
        </w:rPr>
      </w:pPr>
      <w:r>
        <w:rPr>
          <w:rFonts w:ascii="Arial" w:hAnsi="Arial" w:cs="Arial"/>
          <w:sz w:val="24"/>
          <w:szCs w:val="24"/>
        </w:rPr>
        <w:t>The gap in current research</w:t>
      </w:r>
    </w:p>
    <w:p w:rsidR="0045133D" w:rsidRDefault="0045133D" w:rsidP="0045133D">
      <w:pPr>
        <w:pStyle w:val="ListParagraph"/>
        <w:numPr>
          <w:ilvl w:val="1"/>
          <w:numId w:val="1"/>
        </w:numPr>
        <w:spacing w:line="480" w:lineRule="auto"/>
        <w:rPr>
          <w:rFonts w:ascii="Arial" w:hAnsi="Arial" w:cs="Arial"/>
          <w:sz w:val="24"/>
          <w:szCs w:val="24"/>
        </w:rPr>
      </w:pPr>
      <w:r>
        <w:rPr>
          <w:rFonts w:ascii="Arial" w:hAnsi="Arial" w:cs="Arial"/>
          <w:sz w:val="24"/>
          <w:szCs w:val="24"/>
        </w:rPr>
        <w:t>Rationale</w:t>
      </w:r>
    </w:p>
    <w:p w:rsidR="0045133D" w:rsidRPr="0045133D" w:rsidRDefault="0045133D" w:rsidP="0045133D">
      <w:pPr>
        <w:pStyle w:val="ListParagraph"/>
        <w:numPr>
          <w:ilvl w:val="0"/>
          <w:numId w:val="1"/>
        </w:numPr>
        <w:spacing w:line="480" w:lineRule="auto"/>
        <w:rPr>
          <w:rFonts w:ascii="Arial" w:hAnsi="Arial" w:cs="Arial"/>
          <w:sz w:val="24"/>
          <w:szCs w:val="24"/>
        </w:rPr>
      </w:pPr>
      <w:r>
        <w:rPr>
          <w:rFonts w:ascii="Arial" w:hAnsi="Arial" w:cs="Arial"/>
          <w:b/>
          <w:sz w:val="24"/>
          <w:szCs w:val="24"/>
        </w:rPr>
        <w:t>Literature review</w:t>
      </w:r>
    </w:p>
    <w:p w:rsidR="0045133D" w:rsidRDefault="0045133D" w:rsidP="0045133D">
      <w:pPr>
        <w:pStyle w:val="ListParagraph"/>
        <w:numPr>
          <w:ilvl w:val="1"/>
          <w:numId w:val="1"/>
        </w:numPr>
        <w:spacing w:line="480" w:lineRule="auto"/>
        <w:rPr>
          <w:rFonts w:ascii="Arial" w:hAnsi="Arial" w:cs="Arial"/>
          <w:sz w:val="24"/>
          <w:szCs w:val="24"/>
        </w:rPr>
      </w:pPr>
      <w:r>
        <w:rPr>
          <w:rFonts w:ascii="Arial" w:hAnsi="Arial" w:cs="Arial"/>
          <w:sz w:val="24"/>
          <w:szCs w:val="24"/>
        </w:rPr>
        <w:t>Introduction</w:t>
      </w:r>
    </w:p>
    <w:p w:rsidR="0045133D" w:rsidRDefault="0045133D" w:rsidP="0045133D">
      <w:pPr>
        <w:pStyle w:val="ListParagraph"/>
        <w:numPr>
          <w:ilvl w:val="1"/>
          <w:numId w:val="1"/>
        </w:numPr>
        <w:spacing w:line="480" w:lineRule="auto"/>
        <w:rPr>
          <w:rFonts w:ascii="Arial" w:hAnsi="Arial" w:cs="Arial"/>
          <w:sz w:val="24"/>
          <w:szCs w:val="24"/>
        </w:rPr>
      </w:pPr>
      <w:r>
        <w:rPr>
          <w:rFonts w:ascii="Arial" w:hAnsi="Arial" w:cs="Arial"/>
          <w:sz w:val="24"/>
          <w:szCs w:val="24"/>
        </w:rPr>
        <w:t>The rise of the discounters</w:t>
      </w:r>
    </w:p>
    <w:p w:rsidR="0045133D" w:rsidRDefault="0045133D" w:rsidP="0045133D">
      <w:pPr>
        <w:pStyle w:val="ListParagraph"/>
        <w:numPr>
          <w:ilvl w:val="1"/>
          <w:numId w:val="1"/>
        </w:numPr>
        <w:spacing w:line="480" w:lineRule="auto"/>
        <w:rPr>
          <w:rFonts w:ascii="Arial" w:hAnsi="Arial" w:cs="Arial"/>
          <w:sz w:val="24"/>
          <w:szCs w:val="24"/>
        </w:rPr>
      </w:pPr>
      <w:r>
        <w:rPr>
          <w:rFonts w:ascii="Arial" w:hAnsi="Arial" w:cs="Arial"/>
          <w:sz w:val="24"/>
          <w:szCs w:val="24"/>
        </w:rPr>
        <w:t xml:space="preserve">A change in consumer buying </w:t>
      </w:r>
      <w:r w:rsidRPr="001C2E4E">
        <w:rPr>
          <w:rFonts w:ascii="Arial" w:hAnsi="Arial" w:cs="Arial"/>
          <w:noProof/>
          <w:sz w:val="24"/>
          <w:szCs w:val="24"/>
        </w:rPr>
        <w:t>behaviour</w:t>
      </w:r>
    </w:p>
    <w:p w:rsidR="0045133D" w:rsidRDefault="0045133D" w:rsidP="0045133D">
      <w:pPr>
        <w:pStyle w:val="ListParagraph"/>
        <w:numPr>
          <w:ilvl w:val="1"/>
          <w:numId w:val="1"/>
        </w:numPr>
        <w:spacing w:line="480" w:lineRule="auto"/>
        <w:rPr>
          <w:rFonts w:ascii="Arial" w:hAnsi="Arial" w:cs="Arial"/>
          <w:sz w:val="24"/>
          <w:szCs w:val="24"/>
        </w:rPr>
      </w:pPr>
      <w:r>
        <w:rPr>
          <w:rFonts w:ascii="Arial" w:hAnsi="Arial" w:cs="Arial"/>
          <w:sz w:val="24"/>
          <w:szCs w:val="24"/>
        </w:rPr>
        <w:t>The current threats to overcome</w:t>
      </w:r>
    </w:p>
    <w:p w:rsidR="0045133D" w:rsidRDefault="0045133D" w:rsidP="0045133D">
      <w:pPr>
        <w:pStyle w:val="ListParagraph"/>
        <w:numPr>
          <w:ilvl w:val="1"/>
          <w:numId w:val="1"/>
        </w:numPr>
        <w:spacing w:line="480" w:lineRule="auto"/>
        <w:rPr>
          <w:rFonts w:ascii="Arial" w:hAnsi="Arial" w:cs="Arial"/>
          <w:sz w:val="24"/>
          <w:szCs w:val="24"/>
        </w:rPr>
      </w:pPr>
      <w:r>
        <w:rPr>
          <w:rFonts w:ascii="Arial" w:hAnsi="Arial" w:cs="Arial"/>
          <w:sz w:val="24"/>
          <w:szCs w:val="24"/>
        </w:rPr>
        <w:t>Concluding points</w:t>
      </w:r>
    </w:p>
    <w:p w:rsidR="0045133D" w:rsidRDefault="0045133D" w:rsidP="0045133D">
      <w:pPr>
        <w:pStyle w:val="ListParagraph"/>
        <w:numPr>
          <w:ilvl w:val="0"/>
          <w:numId w:val="1"/>
        </w:numPr>
        <w:spacing w:line="480" w:lineRule="auto"/>
        <w:rPr>
          <w:rFonts w:ascii="Arial" w:hAnsi="Arial" w:cs="Arial"/>
          <w:b/>
          <w:sz w:val="24"/>
          <w:szCs w:val="24"/>
        </w:rPr>
      </w:pPr>
      <w:r w:rsidRPr="0045133D">
        <w:rPr>
          <w:rFonts w:ascii="Arial" w:hAnsi="Arial" w:cs="Arial"/>
          <w:b/>
          <w:sz w:val="24"/>
          <w:szCs w:val="24"/>
        </w:rPr>
        <w:t>Research methodology</w:t>
      </w:r>
    </w:p>
    <w:p w:rsidR="0045133D" w:rsidRDefault="0045133D" w:rsidP="0045133D">
      <w:pPr>
        <w:pStyle w:val="ListParagraph"/>
        <w:numPr>
          <w:ilvl w:val="1"/>
          <w:numId w:val="1"/>
        </w:numPr>
        <w:spacing w:line="480" w:lineRule="auto"/>
        <w:rPr>
          <w:rFonts w:ascii="Arial" w:hAnsi="Arial" w:cs="Arial"/>
          <w:sz w:val="24"/>
          <w:szCs w:val="24"/>
        </w:rPr>
      </w:pPr>
      <w:r>
        <w:rPr>
          <w:rFonts w:ascii="Arial" w:hAnsi="Arial" w:cs="Arial"/>
          <w:sz w:val="24"/>
          <w:szCs w:val="24"/>
        </w:rPr>
        <w:t>Introduction</w:t>
      </w:r>
    </w:p>
    <w:p w:rsidR="0045133D" w:rsidRDefault="0045133D" w:rsidP="0045133D">
      <w:pPr>
        <w:pStyle w:val="ListParagraph"/>
        <w:numPr>
          <w:ilvl w:val="1"/>
          <w:numId w:val="1"/>
        </w:numPr>
        <w:spacing w:line="480" w:lineRule="auto"/>
        <w:rPr>
          <w:rFonts w:ascii="Arial" w:hAnsi="Arial" w:cs="Arial"/>
          <w:sz w:val="24"/>
          <w:szCs w:val="24"/>
        </w:rPr>
      </w:pPr>
      <w:r>
        <w:rPr>
          <w:rFonts w:ascii="Arial" w:hAnsi="Arial" w:cs="Arial"/>
          <w:sz w:val="24"/>
          <w:szCs w:val="24"/>
        </w:rPr>
        <w:t>Background into the study</w:t>
      </w:r>
    </w:p>
    <w:p w:rsidR="0045133D" w:rsidRDefault="0045133D" w:rsidP="0045133D">
      <w:pPr>
        <w:pStyle w:val="ListParagraph"/>
        <w:numPr>
          <w:ilvl w:val="1"/>
          <w:numId w:val="1"/>
        </w:numPr>
        <w:spacing w:line="480" w:lineRule="auto"/>
        <w:rPr>
          <w:rFonts w:ascii="Arial" w:hAnsi="Arial" w:cs="Arial"/>
          <w:sz w:val="24"/>
          <w:szCs w:val="24"/>
        </w:rPr>
      </w:pPr>
      <w:r>
        <w:rPr>
          <w:rFonts w:ascii="Arial" w:hAnsi="Arial" w:cs="Arial"/>
          <w:sz w:val="24"/>
          <w:szCs w:val="24"/>
        </w:rPr>
        <w:t>Methodology</w:t>
      </w:r>
    </w:p>
    <w:p w:rsidR="0045133D" w:rsidRDefault="0045133D" w:rsidP="0045133D">
      <w:pPr>
        <w:pStyle w:val="ListParagraph"/>
        <w:numPr>
          <w:ilvl w:val="1"/>
          <w:numId w:val="1"/>
        </w:numPr>
        <w:spacing w:line="480" w:lineRule="auto"/>
        <w:rPr>
          <w:rFonts w:ascii="Arial" w:hAnsi="Arial" w:cs="Arial"/>
          <w:sz w:val="24"/>
          <w:szCs w:val="24"/>
        </w:rPr>
      </w:pPr>
      <w:r>
        <w:rPr>
          <w:rFonts w:ascii="Arial" w:hAnsi="Arial" w:cs="Arial"/>
          <w:sz w:val="24"/>
          <w:szCs w:val="24"/>
        </w:rPr>
        <w:t>Research design</w:t>
      </w:r>
    </w:p>
    <w:p w:rsidR="0045133D" w:rsidRDefault="0045133D" w:rsidP="0045133D">
      <w:pPr>
        <w:pStyle w:val="ListParagraph"/>
        <w:numPr>
          <w:ilvl w:val="2"/>
          <w:numId w:val="1"/>
        </w:numPr>
        <w:spacing w:line="480" w:lineRule="auto"/>
        <w:rPr>
          <w:rFonts w:ascii="Arial" w:hAnsi="Arial" w:cs="Arial"/>
          <w:sz w:val="24"/>
          <w:szCs w:val="24"/>
        </w:rPr>
      </w:pPr>
      <w:r>
        <w:rPr>
          <w:rFonts w:ascii="Arial" w:hAnsi="Arial" w:cs="Arial"/>
          <w:sz w:val="24"/>
          <w:szCs w:val="24"/>
        </w:rPr>
        <w:t>Research philosophy</w:t>
      </w:r>
    </w:p>
    <w:p w:rsidR="0045133D" w:rsidRDefault="0045133D" w:rsidP="0045133D">
      <w:pPr>
        <w:pStyle w:val="ListParagraph"/>
        <w:numPr>
          <w:ilvl w:val="2"/>
          <w:numId w:val="1"/>
        </w:numPr>
        <w:spacing w:line="480" w:lineRule="auto"/>
        <w:rPr>
          <w:rFonts w:ascii="Arial" w:hAnsi="Arial" w:cs="Arial"/>
          <w:sz w:val="24"/>
          <w:szCs w:val="24"/>
        </w:rPr>
      </w:pPr>
      <w:r>
        <w:rPr>
          <w:rFonts w:ascii="Arial" w:hAnsi="Arial" w:cs="Arial"/>
          <w:sz w:val="24"/>
          <w:szCs w:val="24"/>
        </w:rPr>
        <w:t>Research approaches</w:t>
      </w:r>
    </w:p>
    <w:p w:rsidR="0045133D" w:rsidRDefault="0045133D" w:rsidP="0045133D">
      <w:pPr>
        <w:pStyle w:val="ListParagraph"/>
        <w:numPr>
          <w:ilvl w:val="2"/>
          <w:numId w:val="1"/>
        </w:numPr>
        <w:spacing w:line="480" w:lineRule="auto"/>
        <w:rPr>
          <w:rFonts w:ascii="Arial" w:hAnsi="Arial" w:cs="Arial"/>
          <w:sz w:val="24"/>
          <w:szCs w:val="24"/>
        </w:rPr>
      </w:pPr>
      <w:r>
        <w:rPr>
          <w:rFonts w:ascii="Arial" w:hAnsi="Arial" w:cs="Arial"/>
          <w:sz w:val="24"/>
          <w:szCs w:val="24"/>
        </w:rPr>
        <w:t>Research strategies</w:t>
      </w:r>
    </w:p>
    <w:p w:rsidR="0045133D" w:rsidRDefault="0045133D" w:rsidP="0045133D">
      <w:pPr>
        <w:pStyle w:val="ListParagraph"/>
        <w:numPr>
          <w:ilvl w:val="2"/>
          <w:numId w:val="1"/>
        </w:numPr>
        <w:spacing w:line="480" w:lineRule="auto"/>
        <w:rPr>
          <w:rFonts w:ascii="Arial" w:hAnsi="Arial" w:cs="Arial"/>
          <w:sz w:val="24"/>
          <w:szCs w:val="24"/>
        </w:rPr>
      </w:pPr>
      <w:r>
        <w:rPr>
          <w:rFonts w:ascii="Arial" w:hAnsi="Arial" w:cs="Arial"/>
          <w:sz w:val="24"/>
          <w:szCs w:val="24"/>
        </w:rPr>
        <w:t>Time horizons</w:t>
      </w:r>
    </w:p>
    <w:p w:rsidR="0045133D" w:rsidRDefault="0045133D" w:rsidP="0045133D">
      <w:pPr>
        <w:pStyle w:val="ListParagraph"/>
        <w:numPr>
          <w:ilvl w:val="2"/>
          <w:numId w:val="1"/>
        </w:numPr>
        <w:spacing w:line="480" w:lineRule="auto"/>
        <w:rPr>
          <w:rFonts w:ascii="Arial" w:hAnsi="Arial" w:cs="Arial"/>
          <w:sz w:val="24"/>
          <w:szCs w:val="24"/>
        </w:rPr>
      </w:pPr>
      <w:r>
        <w:rPr>
          <w:rFonts w:ascii="Arial" w:hAnsi="Arial" w:cs="Arial"/>
          <w:sz w:val="24"/>
          <w:szCs w:val="24"/>
        </w:rPr>
        <w:t>Data collection methods</w:t>
      </w:r>
    </w:p>
    <w:p w:rsidR="0045133D" w:rsidRDefault="0045133D" w:rsidP="0045133D">
      <w:pPr>
        <w:pStyle w:val="ListParagraph"/>
        <w:numPr>
          <w:ilvl w:val="1"/>
          <w:numId w:val="1"/>
        </w:numPr>
        <w:spacing w:line="480" w:lineRule="auto"/>
        <w:rPr>
          <w:rFonts w:ascii="Arial" w:hAnsi="Arial" w:cs="Arial"/>
          <w:sz w:val="24"/>
          <w:szCs w:val="24"/>
        </w:rPr>
      </w:pPr>
      <w:r>
        <w:rPr>
          <w:rFonts w:ascii="Arial" w:hAnsi="Arial" w:cs="Arial"/>
          <w:sz w:val="24"/>
          <w:szCs w:val="24"/>
        </w:rPr>
        <w:t>Piloting the study</w:t>
      </w:r>
    </w:p>
    <w:p w:rsidR="0045133D" w:rsidRDefault="0045133D" w:rsidP="0045133D">
      <w:pPr>
        <w:pStyle w:val="ListParagraph"/>
        <w:numPr>
          <w:ilvl w:val="2"/>
          <w:numId w:val="1"/>
        </w:numPr>
        <w:spacing w:line="480" w:lineRule="auto"/>
        <w:rPr>
          <w:rFonts w:ascii="Arial" w:hAnsi="Arial" w:cs="Arial"/>
          <w:sz w:val="24"/>
          <w:szCs w:val="24"/>
        </w:rPr>
      </w:pPr>
      <w:r>
        <w:rPr>
          <w:rFonts w:ascii="Arial" w:hAnsi="Arial" w:cs="Arial"/>
          <w:sz w:val="24"/>
          <w:szCs w:val="24"/>
        </w:rPr>
        <w:t>Sending the questionnaire</w:t>
      </w:r>
    </w:p>
    <w:p w:rsidR="0045133D" w:rsidRDefault="0045133D" w:rsidP="0045133D">
      <w:pPr>
        <w:pStyle w:val="ListParagraph"/>
        <w:numPr>
          <w:ilvl w:val="1"/>
          <w:numId w:val="1"/>
        </w:numPr>
        <w:spacing w:line="480" w:lineRule="auto"/>
        <w:rPr>
          <w:rFonts w:ascii="Arial" w:hAnsi="Arial" w:cs="Arial"/>
          <w:sz w:val="24"/>
          <w:szCs w:val="24"/>
        </w:rPr>
      </w:pPr>
      <w:r>
        <w:rPr>
          <w:rFonts w:ascii="Arial" w:hAnsi="Arial" w:cs="Arial"/>
          <w:sz w:val="24"/>
          <w:szCs w:val="24"/>
        </w:rPr>
        <w:t>Reliability and validity</w:t>
      </w:r>
    </w:p>
    <w:p w:rsidR="0045133D" w:rsidRDefault="0045133D" w:rsidP="0045133D">
      <w:pPr>
        <w:pStyle w:val="ListParagraph"/>
        <w:numPr>
          <w:ilvl w:val="1"/>
          <w:numId w:val="1"/>
        </w:numPr>
        <w:spacing w:line="480" w:lineRule="auto"/>
        <w:rPr>
          <w:rFonts w:ascii="Arial" w:hAnsi="Arial" w:cs="Arial"/>
          <w:sz w:val="24"/>
          <w:szCs w:val="24"/>
        </w:rPr>
      </w:pPr>
      <w:r>
        <w:rPr>
          <w:rFonts w:ascii="Arial" w:hAnsi="Arial" w:cs="Arial"/>
          <w:sz w:val="24"/>
          <w:szCs w:val="24"/>
        </w:rPr>
        <w:lastRenderedPageBreak/>
        <w:t>Analysis of findings</w:t>
      </w:r>
    </w:p>
    <w:p w:rsidR="0045133D" w:rsidRDefault="0045133D" w:rsidP="0045133D">
      <w:pPr>
        <w:pStyle w:val="ListParagraph"/>
        <w:numPr>
          <w:ilvl w:val="1"/>
          <w:numId w:val="1"/>
        </w:numPr>
        <w:spacing w:line="480" w:lineRule="auto"/>
        <w:rPr>
          <w:rFonts w:ascii="Arial" w:hAnsi="Arial" w:cs="Arial"/>
          <w:sz w:val="24"/>
          <w:szCs w:val="24"/>
        </w:rPr>
      </w:pPr>
      <w:r>
        <w:rPr>
          <w:rFonts w:ascii="Arial" w:hAnsi="Arial" w:cs="Arial"/>
          <w:sz w:val="24"/>
          <w:szCs w:val="24"/>
        </w:rPr>
        <w:t xml:space="preserve">Limitations </w:t>
      </w:r>
      <w:r w:rsidR="001C2E4E">
        <w:rPr>
          <w:rFonts w:ascii="Arial" w:hAnsi="Arial" w:cs="Arial"/>
          <w:noProof/>
          <w:sz w:val="24"/>
          <w:szCs w:val="24"/>
        </w:rPr>
        <w:t>of</w:t>
      </w:r>
      <w:r>
        <w:rPr>
          <w:rFonts w:ascii="Arial" w:hAnsi="Arial" w:cs="Arial"/>
          <w:sz w:val="24"/>
          <w:szCs w:val="24"/>
        </w:rPr>
        <w:t xml:space="preserve"> the study</w:t>
      </w:r>
    </w:p>
    <w:p w:rsidR="0045133D" w:rsidRDefault="0045133D" w:rsidP="0045133D">
      <w:pPr>
        <w:pStyle w:val="ListParagraph"/>
        <w:numPr>
          <w:ilvl w:val="1"/>
          <w:numId w:val="1"/>
        </w:numPr>
        <w:spacing w:line="480" w:lineRule="auto"/>
        <w:rPr>
          <w:rFonts w:ascii="Arial" w:hAnsi="Arial" w:cs="Arial"/>
          <w:sz w:val="24"/>
          <w:szCs w:val="24"/>
        </w:rPr>
      </w:pPr>
      <w:r>
        <w:rPr>
          <w:rFonts w:ascii="Arial" w:hAnsi="Arial" w:cs="Arial"/>
          <w:sz w:val="24"/>
          <w:szCs w:val="24"/>
        </w:rPr>
        <w:t>Ethical considerations</w:t>
      </w:r>
    </w:p>
    <w:p w:rsidR="0045133D" w:rsidRPr="0045133D" w:rsidRDefault="0045133D" w:rsidP="0045133D">
      <w:pPr>
        <w:pStyle w:val="ListParagraph"/>
        <w:numPr>
          <w:ilvl w:val="0"/>
          <w:numId w:val="1"/>
        </w:numPr>
        <w:spacing w:line="480" w:lineRule="auto"/>
        <w:rPr>
          <w:rFonts w:ascii="Arial" w:hAnsi="Arial" w:cs="Arial"/>
          <w:sz w:val="24"/>
          <w:szCs w:val="24"/>
        </w:rPr>
      </w:pPr>
      <w:r>
        <w:rPr>
          <w:rFonts w:ascii="Arial" w:hAnsi="Arial" w:cs="Arial"/>
          <w:b/>
          <w:sz w:val="24"/>
          <w:szCs w:val="24"/>
        </w:rPr>
        <w:t>Data analysis</w:t>
      </w:r>
    </w:p>
    <w:p w:rsidR="0045133D" w:rsidRDefault="0045133D" w:rsidP="0045133D">
      <w:pPr>
        <w:pStyle w:val="ListParagraph"/>
        <w:numPr>
          <w:ilvl w:val="1"/>
          <w:numId w:val="1"/>
        </w:numPr>
        <w:spacing w:line="480" w:lineRule="auto"/>
        <w:rPr>
          <w:rFonts w:ascii="Arial" w:hAnsi="Arial" w:cs="Arial"/>
          <w:sz w:val="24"/>
          <w:szCs w:val="24"/>
        </w:rPr>
      </w:pPr>
      <w:r>
        <w:rPr>
          <w:rFonts w:ascii="Arial" w:hAnsi="Arial" w:cs="Arial"/>
          <w:sz w:val="24"/>
          <w:szCs w:val="24"/>
        </w:rPr>
        <w:t>Results</w:t>
      </w:r>
    </w:p>
    <w:p w:rsidR="0045133D" w:rsidRDefault="0045133D" w:rsidP="0045133D">
      <w:pPr>
        <w:pStyle w:val="ListParagraph"/>
        <w:numPr>
          <w:ilvl w:val="2"/>
          <w:numId w:val="1"/>
        </w:numPr>
        <w:spacing w:line="480" w:lineRule="auto"/>
        <w:rPr>
          <w:rFonts w:ascii="Arial" w:hAnsi="Arial" w:cs="Arial"/>
          <w:sz w:val="24"/>
          <w:szCs w:val="24"/>
        </w:rPr>
      </w:pPr>
      <w:r>
        <w:rPr>
          <w:rFonts w:ascii="Arial" w:hAnsi="Arial" w:cs="Arial"/>
          <w:sz w:val="24"/>
          <w:szCs w:val="24"/>
        </w:rPr>
        <w:t>Demographics of participants</w:t>
      </w:r>
    </w:p>
    <w:p w:rsidR="0045133D" w:rsidRDefault="00282972" w:rsidP="0045133D">
      <w:pPr>
        <w:pStyle w:val="ListParagraph"/>
        <w:numPr>
          <w:ilvl w:val="2"/>
          <w:numId w:val="1"/>
        </w:numPr>
        <w:spacing w:line="480" w:lineRule="auto"/>
        <w:rPr>
          <w:rFonts w:ascii="Arial" w:hAnsi="Arial" w:cs="Arial"/>
          <w:sz w:val="24"/>
          <w:szCs w:val="24"/>
        </w:rPr>
      </w:pPr>
      <w:r>
        <w:rPr>
          <w:rFonts w:ascii="Arial" w:hAnsi="Arial" w:cs="Arial"/>
          <w:sz w:val="24"/>
          <w:szCs w:val="24"/>
        </w:rPr>
        <w:t>Perception of discount stores</w:t>
      </w:r>
    </w:p>
    <w:p w:rsidR="00282972" w:rsidRDefault="00282972" w:rsidP="0045133D">
      <w:pPr>
        <w:pStyle w:val="ListParagraph"/>
        <w:numPr>
          <w:ilvl w:val="2"/>
          <w:numId w:val="1"/>
        </w:numPr>
        <w:spacing w:line="480" w:lineRule="auto"/>
        <w:rPr>
          <w:rFonts w:ascii="Arial" w:hAnsi="Arial" w:cs="Arial"/>
          <w:sz w:val="24"/>
          <w:szCs w:val="24"/>
        </w:rPr>
      </w:pPr>
      <w:r>
        <w:rPr>
          <w:rFonts w:ascii="Arial" w:hAnsi="Arial" w:cs="Arial"/>
          <w:sz w:val="24"/>
          <w:szCs w:val="24"/>
        </w:rPr>
        <w:t>Shopping habits</w:t>
      </w:r>
    </w:p>
    <w:p w:rsidR="00282972" w:rsidRDefault="00282972" w:rsidP="0045133D">
      <w:pPr>
        <w:pStyle w:val="ListParagraph"/>
        <w:numPr>
          <w:ilvl w:val="2"/>
          <w:numId w:val="1"/>
        </w:numPr>
        <w:spacing w:line="480" w:lineRule="auto"/>
        <w:rPr>
          <w:rFonts w:ascii="Arial" w:hAnsi="Arial" w:cs="Arial"/>
          <w:sz w:val="24"/>
          <w:szCs w:val="24"/>
        </w:rPr>
      </w:pPr>
      <w:r>
        <w:rPr>
          <w:rFonts w:ascii="Arial" w:hAnsi="Arial" w:cs="Arial"/>
          <w:sz w:val="24"/>
          <w:szCs w:val="24"/>
        </w:rPr>
        <w:t>Agreement of statements</w:t>
      </w:r>
    </w:p>
    <w:p w:rsidR="00282972" w:rsidRDefault="00282972" w:rsidP="0045133D">
      <w:pPr>
        <w:pStyle w:val="ListParagraph"/>
        <w:numPr>
          <w:ilvl w:val="2"/>
          <w:numId w:val="1"/>
        </w:numPr>
        <w:spacing w:line="480" w:lineRule="auto"/>
        <w:rPr>
          <w:rFonts w:ascii="Arial" w:hAnsi="Arial" w:cs="Arial"/>
          <w:sz w:val="24"/>
          <w:szCs w:val="24"/>
        </w:rPr>
      </w:pPr>
      <w:r>
        <w:rPr>
          <w:rFonts w:ascii="Arial" w:hAnsi="Arial" w:cs="Arial"/>
          <w:sz w:val="24"/>
          <w:szCs w:val="24"/>
        </w:rPr>
        <w:t>Open-ended question</w:t>
      </w:r>
    </w:p>
    <w:p w:rsidR="00282972" w:rsidRDefault="001C2E4E" w:rsidP="00282972">
      <w:pPr>
        <w:pStyle w:val="ListParagraph"/>
        <w:numPr>
          <w:ilvl w:val="1"/>
          <w:numId w:val="1"/>
        </w:numPr>
        <w:spacing w:line="480" w:lineRule="auto"/>
        <w:rPr>
          <w:rFonts w:ascii="Arial" w:hAnsi="Arial" w:cs="Arial"/>
          <w:sz w:val="24"/>
          <w:szCs w:val="24"/>
        </w:rPr>
      </w:pPr>
      <w:r w:rsidRPr="001C2E4E">
        <w:rPr>
          <w:rFonts w:ascii="Arial" w:hAnsi="Arial" w:cs="Arial"/>
          <w:noProof/>
          <w:sz w:val="24"/>
          <w:szCs w:val="24"/>
        </w:rPr>
        <w:t>Cross</w:t>
      </w:r>
      <w:r>
        <w:rPr>
          <w:rFonts w:ascii="Arial" w:hAnsi="Arial" w:cs="Arial"/>
          <w:noProof/>
          <w:sz w:val="24"/>
          <w:szCs w:val="24"/>
        </w:rPr>
        <w:t>-</w:t>
      </w:r>
      <w:r w:rsidR="00282972" w:rsidRPr="001C2E4E">
        <w:rPr>
          <w:rFonts w:ascii="Arial" w:hAnsi="Arial" w:cs="Arial"/>
          <w:noProof/>
          <w:sz w:val="24"/>
          <w:szCs w:val="24"/>
        </w:rPr>
        <w:t>tabulations</w:t>
      </w:r>
    </w:p>
    <w:p w:rsidR="00282972" w:rsidRPr="00282972" w:rsidRDefault="00282972" w:rsidP="00282972">
      <w:pPr>
        <w:pStyle w:val="ListParagraph"/>
        <w:numPr>
          <w:ilvl w:val="0"/>
          <w:numId w:val="1"/>
        </w:numPr>
        <w:spacing w:line="480" w:lineRule="auto"/>
        <w:rPr>
          <w:rFonts w:ascii="Arial" w:hAnsi="Arial" w:cs="Arial"/>
          <w:sz w:val="24"/>
          <w:szCs w:val="24"/>
        </w:rPr>
      </w:pPr>
      <w:r>
        <w:rPr>
          <w:rFonts w:ascii="Arial" w:hAnsi="Arial" w:cs="Arial"/>
          <w:b/>
          <w:sz w:val="24"/>
          <w:szCs w:val="24"/>
        </w:rPr>
        <w:t>Conclusions</w:t>
      </w:r>
    </w:p>
    <w:p w:rsidR="00282972" w:rsidRDefault="00282972" w:rsidP="00282972">
      <w:pPr>
        <w:pStyle w:val="ListParagraph"/>
        <w:numPr>
          <w:ilvl w:val="1"/>
          <w:numId w:val="1"/>
        </w:numPr>
        <w:spacing w:line="480" w:lineRule="auto"/>
        <w:rPr>
          <w:rFonts w:ascii="Arial" w:hAnsi="Arial" w:cs="Arial"/>
          <w:sz w:val="24"/>
          <w:szCs w:val="24"/>
        </w:rPr>
      </w:pPr>
      <w:r>
        <w:rPr>
          <w:rFonts w:ascii="Arial" w:hAnsi="Arial" w:cs="Arial"/>
          <w:sz w:val="24"/>
          <w:szCs w:val="24"/>
        </w:rPr>
        <w:t>Introduction</w:t>
      </w:r>
    </w:p>
    <w:p w:rsidR="00282972" w:rsidRDefault="00282972" w:rsidP="00282972">
      <w:pPr>
        <w:pStyle w:val="ListParagraph"/>
        <w:numPr>
          <w:ilvl w:val="1"/>
          <w:numId w:val="1"/>
        </w:numPr>
        <w:spacing w:line="480" w:lineRule="auto"/>
        <w:rPr>
          <w:rFonts w:ascii="Arial" w:hAnsi="Arial" w:cs="Arial"/>
          <w:sz w:val="24"/>
          <w:szCs w:val="24"/>
        </w:rPr>
      </w:pPr>
      <w:r>
        <w:rPr>
          <w:rFonts w:ascii="Arial" w:hAnsi="Arial" w:cs="Arial"/>
          <w:sz w:val="24"/>
          <w:szCs w:val="24"/>
        </w:rPr>
        <w:t xml:space="preserve">Discussion </w:t>
      </w:r>
    </w:p>
    <w:p w:rsidR="00282972" w:rsidRDefault="00282972" w:rsidP="00282972">
      <w:pPr>
        <w:pStyle w:val="ListParagraph"/>
        <w:numPr>
          <w:ilvl w:val="1"/>
          <w:numId w:val="1"/>
        </w:numPr>
        <w:spacing w:line="480" w:lineRule="auto"/>
        <w:rPr>
          <w:rFonts w:ascii="Arial" w:hAnsi="Arial" w:cs="Arial"/>
          <w:sz w:val="24"/>
          <w:szCs w:val="24"/>
        </w:rPr>
      </w:pPr>
      <w:r>
        <w:rPr>
          <w:rFonts w:ascii="Arial" w:hAnsi="Arial" w:cs="Arial"/>
          <w:sz w:val="24"/>
          <w:szCs w:val="24"/>
        </w:rPr>
        <w:t>Objectives</w:t>
      </w:r>
    </w:p>
    <w:p w:rsidR="00282972" w:rsidRDefault="00282972" w:rsidP="00282972">
      <w:pPr>
        <w:pStyle w:val="ListParagraph"/>
        <w:numPr>
          <w:ilvl w:val="2"/>
          <w:numId w:val="1"/>
        </w:numPr>
        <w:spacing w:line="480" w:lineRule="auto"/>
        <w:rPr>
          <w:rFonts w:ascii="Arial" w:hAnsi="Arial" w:cs="Arial"/>
          <w:sz w:val="24"/>
          <w:szCs w:val="24"/>
        </w:rPr>
      </w:pPr>
      <w:r>
        <w:rPr>
          <w:rFonts w:ascii="Arial" w:hAnsi="Arial" w:cs="Arial"/>
          <w:sz w:val="24"/>
          <w:szCs w:val="24"/>
        </w:rPr>
        <w:t>Objective 1 – What are the motives of discount shoppers?</w:t>
      </w:r>
    </w:p>
    <w:p w:rsidR="00282972" w:rsidRDefault="00282972" w:rsidP="00282972">
      <w:pPr>
        <w:pStyle w:val="ListParagraph"/>
        <w:numPr>
          <w:ilvl w:val="2"/>
          <w:numId w:val="1"/>
        </w:numPr>
        <w:spacing w:line="480" w:lineRule="auto"/>
        <w:rPr>
          <w:rFonts w:ascii="Arial" w:hAnsi="Arial" w:cs="Arial"/>
          <w:sz w:val="24"/>
          <w:szCs w:val="24"/>
        </w:rPr>
      </w:pPr>
      <w:r>
        <w:rPr>
          <w:rFonts w:ascii="Arial" w:hAnsi="Arial" w:cs="Arial"/>
          <w:sz w:val="24"/>
          <w:szCs w:val="24"/>
        </w:rPr>
        <w:t>Objective 2 – Is there a link between the level of disposable income and a persons’ likelihood of shopping at a discount store?</w:t>
      </w:r>
    </w:p>
    <w:p w:rsidR="00282972" w:rsidRDefault="00282972" w:rsidP="00282972">
      <w:pPr>
        <w:pStyle w:val="ListParagraph"/>
        <w:numPr>
          <w:ilvl w:val="2"/>
          <w:numId w:val="1"/>
        </w:numPr>
        <w:spacing w:line="480" w:lineRule="auto"/>
        <w:rPr>
          <w:rFonts w:ascii="Arial" w:hAnsi="Arial" w:cs="Arial"/>
          <w:sz w:val="24"/>
          <w:szCs w:val="24"/>
        </w:rPr>
      </w:pPr>
      <w:r>
        <w:rPr>
          <w:rFonts w:ascii="Arial" w:hAnsi="Arial" w:cs="Arial"/>
          <w:sz w:val="24"/>
          <w:szCs w:val="24"/>
        </w:rPr>
        <w:t>Objective 3 – What threats are there to overcome if the discount stores wish to remain competitive in the UK?</w:t>
      </w:r>
    </w:p>
    <w:p w:rsidR="00282972" w:rsidRDefault="00282972" w:rsidP="00282972">
      <w:pPr>
        <w:pStyle w:val="ListParagraph"/>
        <w:numPr>
          <w:ilvl w:val="1"/>
          <w:numId w:val="1"/>
        </w:numPr>
        <w:spacing w:line="480" w:lineRule="auto"/>
        <w:rPr>
          <w:rFonts w:ascii="Arial" w:hAnsi="Arial" w:cs="Arial"/>
          <w:sz w:val="24"/>
          <w:szCs w:val="24"/>
        </w:rPr>
      </w:pPr>
      <w:r>
        <w:rPr>
          <w:rFonts w:ascii="Arial" w:hAnsi="Arial" w:cs="Arial"/>
          <w:sz w:val="24"/>
          <w:szCs w:val="24"/>
        </w:rPr>
        <w:t>Recommendations</w:t>
      </w:r>
    </w:p>
    <w:p w:rsidR="00BB3757" w:rsidRPr="00BB3757" w:rsidRDefault="00BB3757" w:rsidP="00BB3757">
      <w:pPr>
        <w:pStyle w:val="ListParagraph"/>
        <w:numPr>
          <w:ilvl w:val="0"/>
          <w:numId w:val="1"/>
        </w:numPr>
        <w:spacing w:line="480" w:lineRule="auto"/>
        <w:rPr>
          <w:rFonts w:ascii="Arial" w:hAnsi="Arial" w:cs="Arial"/>
          <w:sz w:val="24"/>
          <w:szCs w:val="24"/>
        </w:rPr>
      </w:pPr>
      <w:r>
        <w:rPr>
          <w:rFonts w:ascii="Arial" w:hAnsi="Arial" w:cs="Arial"/>
          <w:b/>
          <w:sz w:val="24"/>
          <w:szCs w:val="24"/>
        </w:rPr>
        <w:t>Bibliography</w:t>
      </w:r>
    </w:p>
    <w:p w:rsidR="00BB3757" w:rsidRPr="00970CB2" w:rsidRDefault="00BB3757" w:rsidP="00BB3757">
      <w:pPr>
        <w:pStyle w:val="ListParagraph"/>
        <w:numPr>
          <w:ilvl w:val="0"/>
          <w:numId w:val="1"/>
        </w:numPr>
        <w:spacing w:line="480" w:lineRule="auto"/>
        <w:rPr>
          <w:rFonts w:ascii="Arial" w:hAnsi="Arial" w:cs="Arial"/>
          <w:sz w:val="24"/>
          <w:szCs w:val="24"/>
        </w:rPr>
      </w:pPr>
      <w:r>
        <w:rPr>
          <w:rFonts w:ascii="Arial" w:hAnsi="Arial" w:cs="Arial"/>
          <w:b/>
          <w:sz w:val="24"/>
          <w:szCs w:val="24"/>
        </w:rPr>
        <w:t>Appendices</w:t>
      </w:r>
    </w:p>
    <w:p w:rsidR="00970CB2" w:rsidRDefault="00970CB2" w:rsidP="00970CB2">
      <w:pPr>
        <w:spacing w:line="480" w:lineRule="auto"/>
        <w:rPr>
          <w:rFonts w:ascii="Arial" w:hAnsi="Arial" w:cs="Arial"/>
          <w:sz w:val="24"/>
          <w:szCs w:val="24"/>
        </w:rPr>
      </w:pPr>
    </w:p>
    <w:p w:rsidR="00DA6698" w:rsidRDefault="00970CB2" w:rsidP="00970CB2">
      <w:pPr>
        <w:pStyle w:val="Heading1"/>
        <w:jc w:val="center"/>
        <w:rPr>
          <w:rFonts w:ascii="Times New Roman" w:hAnsi="Times New Roman" w:cs="Times New Roman"/>
          <w:sz w:val="40"/>
          <w:szCs w:val="40"/>
        </w:rPr>
      </w:pPr>
      <w:r>
        <w:rPr>
          <w:rFonts w:ascii="Times New Roman" w:hAnsi="Times New Roman" w:cs="Times New Roman"/>
          <w:sz w:val="40"/>
          <w:szCs w:val="40"/>
        </w:rPr>
        <w:lastRenderedPageBreak/>
        <w:t>list of figures</w:t>
      </w:r>
    </w:p>
    <w:p w:rsidR="00DA6698" w:rsidRDefault="00DA6698" w:rsidP="00DA6698"/>
    <w:p w:rsidR="00970CB2" w:rsidRDefault="00DA6698" w:rsidP="00DA6698">
      <w:pPr>
        <w:rPr>
          <w:rFonts w:ascii="Arial" w:hAnsi="Arial" w:cs="Arial"/>
          <w:sz w:val="24"/>
          <w:szCs w:val="24"/>
        </w:rPr>
      </w:pPr>
      <w:r>
        <w:rPr>
          <w:rFonts w:ascii="Arial" w:hAnsi="Arial" w:cs="Arial"/>
          <w:sz w:val="24"/>
          <w:szCs w:val="24"/>
        </w:rPr>
        <w:t>Figure 1: The research onion</w:t>
      </w:r>
    </w:p>
    <w:p w:rsidR="00DA6698" w:rsidRDefault="00DA6698" w:rsidP="00DA6698">
      <w:pPr>
        <w:rPr>
          <w:rFonts w:ascii="Arial" w:hAnsi="Arial" w:cs="Arial"/>
          <w:sz w:val="24"/>
          <w:szCs w:val="24"/>
        </w:rPr>
      </w:pPr>
      <w:r>
        <w:rPr>
          <w:rFonts w:ascii="Arial" w:hAnsi="Arial" w:cs="Arial"/>
          <w:sz w:val="24"/>
          <w:szCs w:val="24"/>
        </w:rPr>
        <w:t>Figure 2: Gender of participants</w:t>
      </w:r>
    </w:p>
    <w:p w:rsidR="00DA6698" w:rsidRDefault="00DA6698" w:rsidP="00DA6698">
      <w:pPr>
        <w:rPr>
          <w:rFonts w:ascii="Arial" w:hAnsi="Arial" w:cs="Arial"/>
          <w:sz w:val="24"/>
          <w:szCs w:val="24"/>
        </w:rPr>
      </w:pPr>
      <w:r>
        <w:rPr>
          <w:rFonts w:ascii="Arial" w:hAnsi="Arial" w:cs="Arial"/>
          <w:sz w:val="24"/>
          <w:szCs w:val="24"/>
        </w:rPr>
        <w:t>Figure 3: Age of participants</w:t>
      </w:r>
    </w:p>
    <w:p w:rsidR="00DA6698" w:rsidRDefault="00DA6698" w:rsidP="00DA6698">
      <w:pPr>
        <w:rPr>
          <w:rFonts w:ascii="Arial" w:hAnsi="Arial" w:cs="Arial"/>
          <w:sz w:val="24"/>
          <w:szCs w:val="24"/>
        </w:rPr>
      </w:pPr>
      <w:r>
        <w:rPr>
          <w:rFonts w:ascii="Arial" w:hAnsi="Arial" w:cs="Arial"/>
          <w:sz w:val="24"/>
          <w:szCs w:val="24"/>
        </w:rPr>
        <w:t xml:space="preserve">Figure 4: </w:t>
      </w:r>
      <w:r w:rsidR="004D4E65">
        <w:rPr>
          <w:rFonts w:ascii="Arial" w:hAnsi="Arial" w:cs="Arial"/>
          <w:sz w:val="24"/>
          <w:szCs w:val="24"/>
        </w:rPr>
        <w:t>Occupation of participants</w:t>
      </w:r>
    </w:p>
    <w:p w:rsidR="004D4E65" w:rsidRDefault="004D4E65" w:rsidP="00DA6698">
      <w:pPr>
        <w:rPr>
          <w:rFonts w:ascii="Arial" w:hAnsi="Arial" w:cs="Arial"/>
          <w:sz w:val="24"/>
          <w:szCs w:val="24"/>
        </w:rPr>
      </w:pPr>
      <w:r>
        <w:rPr>
          <w:rFonts w:ascii="Arial" w:hAnsi="Arial" w:cs="Arial"/>
          <w:sz w:val="24"/>
          <w:szCs w:val="24"/>
        </w:rPr>
        <w:t>Figure 5: Participants’ income</w:t>
      </w:r>
    </w:p>
    <w:p w:rsidR="004D4E65" w:rsidRDefault="004D4E65" w:rsidP="00DA6698">
      <w:pPr>
        <w:rPr>
          <w:rFonts w:ascii="Arial" w:hAnsi="Arial" w:cs="Arial"/>
          <w:sz w:val="24"/>
          <w:szCs w:val="24"/>
        </w:rPr>
      </w:pPr>
      <w:r>
        <w:rPr>
          <w:rFonts w:ascii="Arial" w:hAnsi="Arial" w:cs="Arial"/>
          <w:sz w:val="24"/>
          <w:szCs w:val="24"/>
        </w:rPr>
        <w:t>Figure 6: Perception of stores</w:t>
      </w:r>
    </w:p>
    <w:p w:rsidR="004D4E65" w:rsidRDefault="004D4E65" w:rsidP="00DA6698">
      <w:pPr>
        <w:rPr>
          <w:rFonts w:ascii="Arial" w:hAnsi="Arial" w:cs="Arial"/>
          <w:sz w:val="24"/>
          <w:szCs w:val="24"/>
        </w:rPr>
      </w:pPr>
      <w:r>
        <w:rPr>
          <w:rFonts w:ascii="Arial" w:hAnsi="Arial" w:cs="Arial"/>
          <w:sz w:val="24"/>
          <w:szCs w:val="24"/>
        </w:rPr>
        <w:t>Figure 7: Store loyalty</w:t>
      </w:r>
    </w:p>
    <w:p w:rsidR="004D4E65" w:rsidRDefault="004D4E65" w:rsidP="00DA6698">
      <w:pPr>
        <w:rPr>
          <w:rFonts w:ascii="Arial" w:hAnsi="Arial" w:cs="Arial"/>
          <w:sz w:val="24"/>
          <w:szCs w:val="24"/>
        </w:rPr>
      </w:pPr>
      <w:r>
        <w:rPr>
          <w:rFonts w:ascii="Arial" w:hAnsi="Arial" w:cs="Arial"/>
          <w:sz w:val="24"/>
          <w:szCs w:val="24"/>
        </w:rPr>
        <w:t>Figure 8: Shopping frequency</w:t>
      </w:r>
    </w:p>
    <w:p w:rsidR="004D4E65" w:rsidRDefault="004D4E65" w:rsidP="00DA6698">
      <w:pPr>
        <w:rPr>
          <w:rFonts w:ascii="Arial" w:hAnsi="Arial" w:cs="Arial"/>
          <w:sz w:val="24"/>
          <w:szCs w:val="24"/>
        </w:rPr>
      </w:pPr>
      <w:r>
        <w:rPr>
          <w:rFonts w:ascii="Arial" w:hAnsi="Arial" w:cs="Arial"/>
          <w:sz w:val="24"/>
          <w:szCs w:val="24"/>
        </w:rPr>
        <w:t>Figure 9: Most important quality</w:t>
      </w:r>
    </w:p>
    <w:p w:rsidR="004D4E65" w:rsidRDefault="004D4E65" w:rsidP="00DA6698">
      <w:pPr>
        <w:rPr>
          <w:rFonts w:ascii="Arial" w:hAnsi="Arial" w:cs="Arial"/>
          <w:sz w:val="24"/>
          <w:szCs w:val="24"/>
        </w:rPr>
      </w:pPr>
      <w:r>
        <w:rPr>
          <w:rFonts w:ascii="Arial" w:hAnsi="Arial" w:cs="Arial"/>
          <w:sz w:val="24"/>
          <w:szCs w:val="24"/>
        </w:rPr>
        <w:t>Figure 10: Agreement of statements part 1</w:t>
      </w:r>
    </w:p>
    <w:p w:rsidR="004D4E65" w:rsidRDefault="004D4E65" w:rsidP="00DA6698">
      <w:pPr>
        <w:rPr>
          <w:rFonts w:ascii="Arial" w:hAnsi="Arial" w:cs="Arial"/>
          <w:sz w:val="24"/>
          <w:szCs w:val="24"/>
        </w:rPr>
      </w:pPr>
      <w:r>
        <w:rPr>
          <w:rFonts w:ascii="Arial" w:hAnsi="Arial" w:cs="Arial"/>
          <w:sz w:val="24"/>
          <w:szCs w:val="24"/>
        </w:rPr>
        <w:t>Figure 11: Agreement of statements part 2</w:t>
      </w:r>
    </w:p>
    <w:p w:rsidR="004D4E65" w:rsidRDefault="004D4E65" w:rsidP="00DA6698">
      <w:pPr>
        <w:rPr>
          <w:rFonts w:ascii="Arial" w:hAnsi="Arial" w:cs="Arial"/>
          <w:sz w:val="24"/>
          <w:szCs w:val="24"/>
        </w:rPr>
      </w:pPr>
      <w:r>
        <w:rPr>
          <w:rFonts w:ascii="Arial" w:hAnsi="Arial" w:cs="Arial"/>
          <w:sz w:val="24"/>
          <w:szCs w:val="24"/>
        </w:rPr>
        <w:t>Figure 12: Agreement of statements part 3</w:t>
      </w:r>
    </w:p>
    <w:p w:rsidR="00F72F51" w:rsidRDefault="00F72F51" w:rsidP="00DA6698">
      <w:pPr>
        <w:rPr>
          <w:rFonts w:ascii="Arial" w:hAnsi="Arial" w:cs="Arial"/>
          <w:sz w:val="24"/>
          <w:szCs w:val="24"/>
        </w:rPr>
      </w:pPr>
    </w:p>
    <w:p w:rsidR="00F72F51" w:rsidRDefault="00F72F51" w:rsidP="00DA6698">
      <w:pPr>
        <w:rPr>
          <w:rFonts w:ascii="Arial" w:hAnsi="Arial" w:cs="Arial"/>
          <w:sz w:val="24"/>
          <w:szCs w:val="24"/>
        </w:rPr>
      </w:pPr>
    </w:p>
    <w:p w:rsidR="00F72F51" w:rsidRDefault="00F72F51" w:rsidP="00DA6698">
      <w:pPr>
        <w:rPr>
          <w:rFonts w:ascii="Arial" w:hAnsi="Arial" w:cs="Arial"/>
          <w:sz w:val="24"/>
          <w:szCs w:val="24"/>
        </w:rPr>
      </w:pPr>
    </w:p>
    <w:p w:rsidR="00F72F51" w:rsidRDefault="00F72F51" w:rsidP="00DA6698">
      <w:pPr>
        <w:rPr>
          <w:rFonts w:ascii="Arial" w:hAnsi="Arial" w:cs="Arial"/>
          <w:sz w:val="24"/>
          <w:szCs w:val="24"/>
        </w:rPr>
      </w:pPr>
    </w:p>
    <w:p w:rsidR="00F72F51" w:rsidRDefault="00F72F51" w:rsidP="00DA6698">
      <w:pPr>
        <w:rPr>
          <w:rFonts w:ascii="Arial" w:hAnsi="Arial" w:cs="Arial"/>
          <w:sz w:val="24"/>
          <w:szCs w:val="24"/>
        </w:rPr>
      </w:pPr>
    </w:p>
    <w:p w:rsidR="00F72F51" w:rsidRDefault="00F72F51" w:rsidP="00DA6698">
      <w:pPr>
        <w:rPr>
          <w:rFonts w:ascii="Arial" w:hAnsi="Arial" w:cs="Arial"/>
          <w:sz w:val="24"/>
          <w:szCs w:val="24"/>
        </w:rPr>
      </w:pPr>
    </w:p>
    <w:p w:rsidR="00F72F51" w:rsidRDefault="00F72F51" w:rsidP="00DA6698">
      <w:pPr>
        <w:rPr>
          <w:rFonts w:ascii="Arial" w:hAnsi="Arial" w:cs="Arial"/>
          <w:sz w:val="24"/>
          <w:szCs w:val="24"/>
        </w:rPr>
      </w:pPr>
    </w:p>
    <w:p w:rsidR="00F72F51" w:rsidRDefault="00F72F51" w:rsidP="00DA6698">
      <w:pPr>
        <w:rPr>
          <w:rFonts w:ascii="Arial" w:hAnsi="Arial" w:cs="Arial"/>
          <w:sz w:val="24"/>
          <w:szCs w:val="24"/>
        </w:rPr>
      </w:pPr>
    </w:p>
    <w:p w:rsidR="00F72F51" w:rsidRDefault="00F72F51" w:rsidP="00DA6698">
      <w:pPr>
        <w:rPr>
          <w:rFonts w:ascii="Arial" w:hAnsi="Arial" w:cs="Arial"/>
          <w:sz w:val="24"/>
          <w:szCs w:val="24"/>
        </w:rPr>
      </w:pPr>
    </w:p>
    <w:p w:rsidR="00F72F51" w:rsidRDefault="00F72F51" w:rsidP="00DA6698">
      <w:pPr>
        <w:rPr>
          <w:rFonts w:ascii="Arial" w:hAnsi="Arial" w:cs="Arial"/>
          <w:sz w:val="24"/>
          <w:szCs w:val="24"/>
        </w:rPr>
      </w:pPr>
    </w:p>
    <w:p w:rsidR="00F72F51" w:rsidRDefault="00F72F51" w:rsidP="00DA6698">
      <w:pPr>
        <w:rPr>
          <w:rFonts w:ascii="Arial" w:hAnsi="Arial" w:cs="Arial"/>
          <w:sz w:val="24"/>
          <w:szCs w:val="24"/>
        </w:rPr>
      </w:pPr>
    </w:p>
    <w:p w:rsidR="00F72F51" w:rsidRDefault="00F72F51" w:rsidP="00DA6698">
      <w:pPr>
        <w:rPr>
          <w:rFonts w:ascii="Arial" w:hAnsi="Arial" w:cs="Arial"/>
          <w:sz w:val="24"/>
          <w:szCs w:val="24"/>
        </w:rPr>
      </w:pPr>
    </w:p>
    <w:p w:rsidR="00F72F51" w:rsidRDefault="00F72F51" w:rsidP="00DA6698">
      <w:pPr>
        <w:rPr>
          <w:rFonts w:ascii="Arial" w:hAnsi="Arial" w:cs="Arial"/>
          <w:sz w:val="24"/>
          <w:szCs w:val="24"/>
        </w:rPr>
      </w:pPr>
    </w:p>
    <w:p w:rsidR="00F72F51" w:rsidRDefault="00F72F51" w:rsidP="00F72F51">
      <w:pPr>
        <w:pStyle w:val="Heading1"/>
        <w:jc w:val="center"/>
        <w:rPr>
          <w:rFonts w:ascii="Times New Roman" w:hAnsi="Times New Roman" w:cs="Times New Roman"/>
          <w:sz w:val="40"/>
          <w:szCs w:val="40"/>
        </w:rPr>
      </w:pPr>
      <w:r>
        <w:rPr>
          <w:rFonts w:ascii="Times New Roman" w:hAnsi="Times New Roman" w:cs="Times New Roman"/>
          <w:sz w:val="40"/>
          <w:szCs w:val="40"/>
        </w:rPr>
        <w:lastRenderedPageBreak/>
        <w:t>Appendices</w:t>
      </w:r>
    </w:p>
    <w:p w:rsidR="00F72F51" w:rsidRDefault="00F72F51" w:rsidP="00F72F51"/>
    <w:p w:rsidR="00F72F51" w:rsidRDefault="009E3F09" w:rsidP="00F72F51">
      <w:pPr>
        <w:rPr>
          <w:rFonts w:ascii="Arial" w:hAnsi="Arial" w:cs="Arial"/>
          <w:sz w:val="24"/>
          <w:szCs w:val="24"/>
        </w:rPr>
      </w:pPr>
      <w:r>
        <w:rPr>
          <w:rFonts w:ascii="Arial" w:hAnsi="Arial" w:cs="Arial"/>
          <w:sz w:val="24"/>
          <w:szCs w:val="24"/>
        </w:rPr>
        <w:t>Appendix 1: Survey</w:t>
      </w:r>
    </w:p>
    <w:p w:rsidR="00793F26" w:rsidRDefault="00793F26" w:rsidP="00F72F51">
      <w:pPr>
        <w:rPr>
          <w:rFonts w:ascii="Arial" w:hAnsi="Arial" w:cs="Arial"/>
          <w:sz w:val="24"/>
          <w:szCs w:val="24"/>
        </w:rPr>
      </w:pPr>
      <w:r>
        <w:rPr>
          <w:rFonts w:ascii="Arial" w:hAnsi="Arial" w:cs="Arial"/>
          <w:sz w:val="24"/>
          <w:szCs w:val="24"/>
        </w:rPr>
        <w:t>Appendix 2: Coding frame</w:t>
      </w:r>
    </w:p>
    <w:p w:rsidR="009E3F09" w:rsidRDefault="00793F26" w:rsidP="00F72F51">
      <w:pPr>
        <w:rPr>
          <w:rFonts w:ascii="Arial" w:hAnsi="Arial" w:cs="Arial"/>
          <w:sz w:val="24"/>
          <w:szCs w:val="24"/>
        </w:rPr>
      </w:pPr>
      <w:r>
        <w:rPr>
          <w:rFonts w:ascii="Arial" w:hAnsi="Arial" w:cs="Arial"/>
          <w:sz w:val="24"/>
          <w:szCs w:val="24"/>
        </w:rPr>
        <w:t>Appendix 3</w:t>
      </w:r>
      <w:r w:rsidR="009E3F09">
        <w:rPr>
          <w:rFonts w:ascii="Arial" w:hAnsi="Arial" w:cs="Arial"/>
          <w:sz w:val="24"/>
          <w:szCs w:val="24"/>
        </w:rPr>
        <w:t>: Frequency tables</w:t>
      </w:r>
      <w:r w:rsidR="000B7D7C">
        <w:rPr>
          <w:rFonts w:ascii="Arial" w:hAnsi="Arial" w:cs="Arial"/>
          <w:sz w:val="24"/>
          <w:szCs w:val="24"/>
        </w:rPr>
        <w:t xml:space="preserve"> and graphs</w:t>
      </w:r>
    </w:p>
    <w:p w:rsidR="00781B05" w:rsidRDefault="00793F26" w:rsidP="00F72F51">
      <w:pPr>
        <w:rPr>
          <w:rFonts w:ascii="Arial" w:hAnsi="Arial" w:cs="Arial"/>
          <w:sz w:val="24"/>
          <w:szCs w:val="24"/>
        </w:rPr>
      </w:pPr>
      <w:r>
        <w:rPr>
          <w:rFonts w:ascii="Arial" w:hAnsi="Arial" w:cs="Arial"/>
          <w:sz w:val="24"/>
          <w:szCs w:val="24"/>
        </w:rPr>
        <w:t>Appendix 4</w:t>
      </w:r>
      <w:r w:rsidR="00781B05">
        <w:rPr>
          <w:rFonts w:ascii="Arial" w:hAnsi="Arial" w:cs="Arial"/>
          <w:sz w:val="24"/>
          <w:szCs w:val="24"/>
        </w:rPr>
        <w:t>: Cross-tabulations</w:t>
      </w:r>
    </w:p>
    <w:p w:rsidR="009E3F09" w:rsidRDefault="00793F26" w:rsidP="00F72F51">
      <w:pPr>
        <w:rPr>
          <w:rFonts w:ascii="Arial" w:hAnsi="Arial" w:cs="Arial"/>
          <w:sz w:val="24"/>
          <w:szCs w:val="24"/>
        </w:rPr>
      </w:pPr>
      <w:r>
        <w:rPr>
          <w:rFonts w:ascii="Arial" w:hAnsi="Arial" w:cs="Arial"/>
          <w:sz w:val="24"/>
          <w:szCs w:val="24"/>
        </w:rPr>
        <w:t>Appendix 5</w:t>
      </w:r>
      <w:r w:rsidR="00832505">
        <w:rPr>
          <w:rFonts w:ascii="Arial" w:hAnsi="Arial" w:cs="Arial"/>
          <w:sz w:val="24"/>
          <w:szCs w:val="24"/>
        </w:rPr>
        <w:t>: Ethics form</w:t>
      </w:r>
    </w:p>
    <w:p w:rsidR="009E3F09" w:rsidRDefault="009E3F09" w:rsidP="00F72F51">
      <w:pPr>
        <w:rPr>
          <w:rFonts w:ascii="Arial" w:hAnsi="Arial" w:cs="Arial"/>
          <w:sz w:val="24"/>
          <w:szCs w:val="24"/>
        </w:rPr>
      </w:pPr>
    </w:p>
    <w:p w:rsidR="009E3F09" w:rsidRDefault="009E3F09" w:rsidP="00F72F51">
      <w:pPr>
        <w:rPr>
          <w:rFonts w:ascii="Arial" w:hAnsi="Arial" w:cs="Arial"/>
          <w:sz w:val="24"/>
          <w:szCs w:val="24"/>
        </w:rPr>
      </w:pPr>
    </w:p>
    <w:p w:rsidR="009E3F09" w:rsidRDefault="009E3F09" w:rsidP="00F72F51">
      <w:pPr>
        <w:rPr>
          <w:rFonts w:ascii="Arial" w:hAnsi="Arial" w:cs="Arial"/>
          <w:sz w:val="24"/>
          <w:szCs w:val="24"/>
        </w:rPr>
      </w:pPr>
    </w:p>
    <w:p w:rsidR="009E3F09" w:rsidRDefault="009E3F09" w:rsidP="00F72F51">
      <w:pPr>
        <w:rPr>
          <w:rFonts w:ascii="Arial" w:hAnsi="Arial" w:cs="Arial"/>
          <w:sz w:val="24"/>
          <w:szCs w:val="24"/>
        </w:rPr>
      </w:pPr>
    </w:p>
    <w:p w:rsidR="009E3F09" w:rsidRDefault="009E3F09" w:rsidP="00F72F51">
      <w:pPr>
        <w:rPr>
          <w:rFonts w:ascii="Arial" w:hAnsi="Arial" w:cs="Arial"/>
          <w:sz w:val="24"/>
          <w:szCs w:val="24"/>
        </w:rPr>
      </w:pPr>
    </w:p>
    <w:p w:rsidR="009E3F09" w:rsidRDefault="009E3F09" w:rsidP="00F72F51">
      <w:pPr>
        <w:rPr>
          <w:rFonts w:ascii="Arial" w:hAnsi="Arial" w:cs="Arial"/>
          <w:sz w:val="24"/>
          <w:szCs w:val="24"/>
        </w:rPr>
      </w:pPr>
    </w:p>
    <w:p w:rsidR="009E3F09" w:rsidRDefault="009E3F09" w:rsidP="00F72F51">
      <w:pPr>
        <w:rPr>
          <w:rFonts w:ascii="Arial" w:hAnsi="Arial" w:cs="Arial"/>
          <w:sz w:val="24"/>
          <w:szCs w:val="24"/>
        </w:rPr>
      </w:pPr>
    </w:p>
    <w:p w:rsidR="009E3F09" w:rsidRDefault="009E3F09" w:rsidP="00F72F51">
      <w:pPr>
        <w:rPr>
          <w:rFonts w:ascii="Arial" w:hAnsi="Arial" w:cs="Arial"/>
          <w:sz w:val="24"/>
          <w:szCs w:val="24"/>
        </w:rPr>
      </w:pPr>
    </w:p>
    <w:p w:rsidR="009E3F09" w:rsidRDefault="009E3F09" w:rsidP="00F72F51">
      <w:pPr>
        <w:rPr>
          <w:rFonts w:ascii="Arial" w:hAnsi="Arial" w:cs="Arial"/>
          <w:sz w:val="24"/>
          <w:szCs w:val="24"/>
        </w:rPr>
      </w:pPr>
    </w:p>
    <w:p w:rsidR="009E3F09" w:rsidRDefault="009E3F09" w:rsidP="00F72F51">
      <w:pPr>
        <w:rPr>
          <w:rFonts w:ascii="Arial" w:hAnsi="Arial" w:cs="Arial"/>
          <w:sz w:val="24"/>
          <w:szCs w:val="24"/>
        </w:rPr>
      </w:pPr>
    </w:p>
    <w:p w:rsidR="009E3F09" w:rsidRDefault="009E3F09" w:rsidP="00F72F51">
      <w:pPr>
        <w:rPr>
          <w:rFonts w:ascii="Arial" w:hAnsi="Arial" w:cs="Arial"/>
          <w:sz w:val="24"/>
          <w:szCs w:val="24"/>
        </w:rPr>
      </w:pPr>
    </w:p>
    <w:p w:rsidR="009E3F09" w:rsidRDefault="009E3F09" w:rsidP="00F72F51">
      <w:pPr>
        <w:rPr>
          <w:rFonts w:ascii="Arial" w:hAnsi="Arial" w:cs="Arial"/>
          <w:sz w:val="24"/>
          <w:szCs w:val="24"/>
        </w:rPr>
      </w:pPr>
    </w:p>
    <w:p w:rsidR="009E3F09" w:rsidRDefault="009E3F09" w:rsidP="00F72F51">
      <w:pPr>
        <w:rPr>
          <w:rFonts w:ascii="Arial" w:hAnsi="Arial" w:cs="Arial"/>
          <w:sz w:val="24"/>
          <w:szCs w:val="24"/>
        </w:rPr>
      </w:pPr>
    </w:p>
    <w:p w:rsidR="009E3F09" w:rsidRDefault="009E3F09" w:rsidP="00F72F51">
      <w:pPr>
        <w:rPr>
          <w:rFonts w:ascii="Arial" w:hAnsi="Arial" w:cs="Arial"/>
          <w:sz w:val="24"/>
          <w:szCs w:val="24"/>
        </w:rPr>
      </w:pPr>
    </w:p>
    <w:p w:rsidR="009E3F09" w:rsidRDefault="009E3F09" w:rsidP="00F72F51">
      <w:pPr>
        <w:rPr>
          <w:rFonts w:ascii="Arial" w:hAnsi="Arial" w:cs="Arial"/>
          <w:sz w:val="24"/>
          <w:szCs w:val="24"/>
        </w:rPr>
      </w:pPr>
    </w:p>
    <w:p w:rsidR="009E3F09" w:rsidRDefault="009E3F09" w:rsidP="00F72F51">
      <w:pPr>
        <w:rPr>
          <w:rFonts w:ascii="Arial" w:hAnsi="Arial" w:cs="Arial"/>
          <w:sz w:val="24"/>
          <w:szCs w:val="24"/>
        </w:rPr>
      </w:pPr>
    </w:p>
    <w:p w:rsidR="009E3F09" w:rsidRDefault="009E3F09" w:rsidP="00F72F51">
      <w:pPr>
        <w:rPr>
          <w:rFonts w:ascii="Arial" w:hAnsi="Arial" w:cs="Arial"/>
          <w:sz w:val="24"/>
          <w:szCs w:val="24"/>
        </w:rPr>
      </w:pPr>
    </w:p>
    <w:p w:rsidR="009E3F09" w:rsidRDefault="009E3F09" w:rsidP="00F72F51">
      <w:pPr>
        <w:rPr>
          <w:rFonts w:ascii="Arial" w:hAnsi="Arial" w:cs="Arial"/>
          <w:sz w:val="24"/>
          <w:szCs w:val="24"/>
        </w:rPr>
      </w:pPr>
    </w:p>
    <w:p w:rsidR="009E3F09" w:rsidRDefault="009E3F09" w:rsidP="00F72F51">
      <w:pPr>
        <w:rPr>
          <w:rFonts w:ascii="Arial" w:hAnsi="Arial" w:cs="Arial"/>
          <w:sz w:val="24"/>
          <w:szCs w:val="24"/>
        </w:rPr>
      </w:pPr>
    </w:p>
    <w:p w:rsidR="009E3F09" w:rsidRDefault="009E3F09" w:rsidP="00F72F51">
      <w:pPr>
        <w:rPr>
          <w:rFonts w:ascii="Arial" w:hAnsi="Arial" w:cs="Arial"/>
          <w:sz w:val="24"/>
          <w:szCs w:val="24"/>
        </w:rPr>
      </w:pPr>
    </w:p>
    <w:p w:rsidR="009E3F09" w:rsidRDefault="009E3F09" w:rsidP="009951D7">
      <w:pPr>
        <w:pStyle w:val="Heading1"/>
        <w:jc w:val="center"/>
        <w:rPr>
          <w:rFonts w:ascii="Times New Roman" w:hAnsi="Times New Roman" w:cs="Times New Roman"/>
          <w:sz w:val="40"/>
          <w:szCs w:val="40"/>
        </w:rPr>
      </w:pPr>
      <w:r>
        <w:rPr>
          <w:rFonts w:ascii="Times New Roman" w:hAnsi="Times New Roman" w:cs="Times New Roman"/>
          <w:sz w:val="40"/>
          <w:szCs w:val="40"/>
        </w:rPr>
        <w:lastRenderedPageBreak/>
        <w:t>introduction</w:t>
      </w:r>
    </w:p>
    <w:p w:rsidR="009951D7" w:rsidRPr="00C9529D" w:rsidRDefault="009951D7" w:rsidP="009951D7">
      <w:pPr>
        <w:spacing w:line="480" w:lineRule="auto"/>
        <w:rPr>
          <w:rFonts w:ascii="Arial" w:hAnsi="Arial" w:cs="Arial"/>
          <w:b/>
          <w:sz w:val="24"/>
          <w:szCs w:val="24"/>
        </w:rPr>
      </w:pPr>
    </w:p>
    <w:p w:rsidR="009951D7" w:rsidRPr="00C9529D" w:rsidRDefault="00C9529D" w:rsidP="00C9529D">
      <w:pPr>
        <w:spacing w:line="480" w:lineRule="auto"/>
        <w:rPr>
          <w:rFonts w:ascii="Arial" w:hAnsi="Arial" w:cs="Arial"/>
          <w:b/>
          <w:sz w:val="24"/>
          <w:szCs w:val="24"/>
        </w:rPr>
      </w:pPr>
      <w:r>
        <w:rPr>
          <w:rFonts w:ascii="Arial" w:hAnsi="Arial" w:cs="Arial"/>
          <w:b/>
          <w:sz w:val="24"/>
          <w:szCs w:val="24"/>
        </w:rPr>
        <w:t>1.1.</w:t>
      </w:r>
      <w:r w:rsidR="009951D7" w:rsidRPr="00C9529D">
        <w:rPr>
          <w:rFonts w:ascii="Arial" w:hAnsi="Arial" w:cs="Arial"/>
          <w:b/>
          <w:sz w:val="24"/>
          <w:szCs w:val="24"/>
        </w:rPr>
        <w:t>The rise of the discounters</w:t>
      </w:r>
    </w:p>
    <w:p w:rsidR="009951D7" w:rsidRDefault="009951D7" w:rsidP="009951D7">
      <w:pPr>
        <w:spacing w:line="480" w:lineRule="auto"/>
        <w:rPr>
          <w:rFonts w:ascii="Arial" w:hAnsi="Arial" w:cs="Arial"/>
          <w:sz w:val="24"/>
          <w:szCs w:val="24"/>
        </w:rPr>
      </w:pPr>
      <w:r w:rsidRPr="009951D7">
        <w:rPr>
          <w:rFonts w:ascii="Arial" w:hAnsi="Arial" w:cs="Arial"/>
          <w:sz w:val="24"/>
          <w:szCs w:val="24"/>
        </w:rPr>
        <w:t>The recession of 2008 created a massive growth for the discounte</w:t>
      </w:r>
      <w:r w:rsidR="006670BE">
        <w:rPr>
          <w:rFonts w:ascii="Arial" w:hAnsi="Arial" w:cs="Arial"/>
          <w:sz w:val="24"/>
          <w:szCs w:val="24"/>
        </w:rPr>
        <w:t>rs in Britain. The</w:t>
      </w:r>
      <w:r w:rsidRPr="009951D7">
        <w:rPr>
          <w:rFonts w:ascii="Arial" w:hAnsi="Arial" w:cs="Arial"/>
          <w:sz w:val="24"/>
          <w:szCs w:val="24"/>
        </w:rPr>
        <w:t xml:space="preserve"> German discounters</w:t>
      </w:r>
      <w:r w:rsidR="006670BE">
        <w:rPr>
          <w:rFonts w:ascii="Arial" w:hAnsi="Arial" w:cs="Arial"/>
          <w:sz w:val="24"/>
          <w:szCs w:val="24"/>
        </w:rPr>
        <w:t>,</w:t>
      </w:r>
      <w:r w:rsidRPr="009951D7">
        <w:rPr>
          <w:rFonts w:ascii="Arial" w:hAnsi="Arial" w:cs="Arial"/>
          <w:sz w:val="24"/>
          <w:szCs w:val="24"/>
        </w:rPr>
        <w:t xml:space="preserve"> Aldi and Lidl</w:t>
      </w:r>
      <w:r w:rsidR="006670BE">
        <w:rPr>
          <w:rFonts w:ascii="Arial" w:hAnsi="Arial" w:cs="Arial"/>
          <w:sz w:val="24"/>
          <w:szCs w:val="24"/>
        </w:rPr>
        <w:t>,</w:t>
      </w:r>
      <w:r w:rsidRPr="009951D7">
        <w:rPr>
          <w:rFonts w:ascii="Arial" w:hAnsi="Arial" w:cs="Arial"/>
          <w:sz w:val="24"/>
          <w:szCs w:val="24"/>
        </w:rPr>
        <w:t xml:space="preserve"> </w:t>
      </w:r>
      <w:r w:rsidR="006670BE">
        <w:rPr>
          <w:rFonts w:ascii="Arial" w:hAnsi="Arial" w:cs="Arial"/>
          <w:sz w:val="24"/>
          <w:szCs w:val="24"/>
        </w:rPr>
        <w:t xml:space="preserve">were left </w:t>
      </w:r>
      <w:r w:rsidRPr="009951D7">
        <w:rPr>
          <w:rFonts w:ascii="Arial" w:hAnsi="Arial" w:cs="Arial"/>
          <w:sz w:val="24"/>
          <w:szCs w:val="24"/>
        </w:rPr>
        <w:t>with a very healthy market share of 10%; a mere 5.4% behind grocery giant Asda (McKeever: 2017). A large part of this</w:t>
      </w:r>
      <w:r w:rsidR="006670BE">
        <w:rPr>
          <w:rFonts w:ascii="Arial" w:hAnsi="Arial" w:cs="Arial"/>
          <w:sz w:val="24"/>
          <w:szCs w:val="24"/>
        </w:rPr>
        <w:t xml:space="preserve"> market share increase is thought to be a result of</w:t>
      </w:r>
      <w:r w:rsidR="00566063">
        <w:rPr>
          <w:rFonts w:ascii="Arial" w:hAnsi="Arial" w:cs="Arial"/>
          <w:sz w:val="24"/>
          <w:szCs w:val="24"/>
        </w:rPr>
        <w:t xml:space="preserve"> an</w:t>
      </w:r>
      <w:r w:rsidRPr="009951D7">
        <w:rPr>
          <w:rFonts w:ascii="Arial" w:hAnsi="Arial" w:cs="Arial"/>
          <w:sz w:val="24"/>
          <w:szCs w:val="24"/>
        </w:rPr>
        <w:t xml:space="preserve"> </w:t>
      </w:r>
      <w:r w:rsidR="00566063">
        <w:rPr>
          <w:rFonts w:ascii="Arial" w:hAnsi="Arial" w:cs="Arial"/>
          <w:sz w:val="24"/>
          <w:szCs w:val="24"/>
        </w:rPr>
        <w:t>increase in</w:t>
      </w:r>
      <w:r w:rsidR="006670BE">
        <w:rPr>
          <w:rFonts w:ascii="Arial" w:hAnsi="Arial" w:cs="Arial"/>
          <w:sz w:val="24"/>
          <w:szCs w:val="24"/>
        </w:rPr>
        <w:t xml:space="preserve"> stores.</w:t>
      </w:r>
      <w:r w:rsidRPr="009951D7">
        <w:rPr>
          <w:rFonts w:ascii="Arial" w:hAnsi="Arial" w:cs="Arial"/>
          <w:sz w:val="24"/>
          <w:szCs w:val="24"/>
        </w:rPr>
        <w:t xml:space="preserve"> Hope (2015) found a great difference in the speed that discount stores have grown since 2010; a massive 48% in comparison to the big four’s (Tesco, Asda, Morrisons and Sainsbury) 34%. The discounter’s growth is only predicted to keep increasing</w:t>
      </w:r>
      <w:r w:rsidR="006670BE">
        <w:rPr>
          <w:rFonts w:ascii="Arial" w:hAnsi="Arial" w:cs="Arial"/>
          <w:sz w:val="24"/>
          <w:szCs w:val="24"/>
        </w:rPr>
        <w:t xml:space="preserve">. </w:t>
      </w:r>
      <w:r w:rsidRPr="009951D7">
        <w:rPr>
          <w:rFonts w:ascii="Arial" w:hAnsi="Arial" w:cs="Arial"/>
          <w:sz w:val="24"/>
          <w:szCs w:val="24"/>
        </w:rPr>
        <w:t xml:space="preserve">Gray (2015) estimates that by 2019, discounters will grow 12.2%, whilst traditional supermarkets and hypermarkets have a predicted growth of </w:t>
      </w:r>
      <w:r w:rsidR="006670BE">
        <w:rPr>
          <w:rFonts w:ascii="Arial" w:hAnsi="Arial" w:cs="Arial"/>
          <w:sz w:val="24"/>
          <w:szCs w:val="24"/>
        </w:rPr>
        <w:t xml:space="preserve">only </w:t>
      </w:r>
      <w:r w:rsidRPr="009951D7">
        <w:rPr>
          <w:rFonts w:ascii="Arial" w:hAnsi="Arial" w:cs="Arial"/>
          <w:sz w:val="24"/>
          <w:szCs w:val="24"/>
        </w:rPr>
        <w:t>0.01%. Whilst all these studies forecast a growth in size and sales f</w:t>
      </w:r>
      <w:r w:rsidR="00C110B9">
        <w:rPr>
          <w:rFonts w:ascii="Arial" w:hAnsi="Arial" w:cs="Arial"/>
          <w:sz w:val="24"/>
          <w:szCs w:val="24"/>
        </w:rPr>
        <w:t>or the discounters, none of this research is</w:t>
      </w:r>
      <w:r w:rsidRPr="009951D7">
        <w:rPr>
          <w:rFonts w:ascii="Arial" w:hAnsi="Arial" w:cs="Arial"/>
          <w:sz w:val="24"/>
          <w:szCs w:val="24"/>
        </w:rPr>
        <w:t xml:space="preserve"> acknowledging the changing environment of the UK post-recession and what effect this could have on the proposed prosperous future of the discounters. As the economy slowly recovers, the future of the dis</w:t>
      </w:r>
      <w:r w:rsidR="00C110B9">
        <w:rPr>
          <w:rFonts w:ascii="Arial" w:hAnsi="Arial" w:cs="Arial"/>
          <w:sz w:val="24"/>
          <w:szCs w:val="24"/>
        </w:rPr>
        <w:t>count stores could be uncertain. I</w:t>
      </w:r>
      <w:r w:rsidRPr="009951D7">
        <w:rPr>
          <w:rFonts w:ascii="Arial" w:hAnsi="Arial" w:cs="Arial"/>
          <w:sz w:val="24"/>
          <w:szCs w:val="24"/>
        </w:rPr>
        <w:t xml:space="preserve">f the recession </w:t>
      </w:r>
      <w:r w:rsidR="00C110B9">
        <w:rPr>
          <w:rFonts w:ascii="Arial" w:hAnsi="Arial" w:cs="Arial"/>
          <w:sz w:val="24"/>
          <w:szCs w:val="24"/>
        </w:rPr>
        <w:t>is seen as a big cause for the increase in popularity for the discounters, what is to say that an improvement in the economy would not see a decrease in popularity for the discounters?</w:t>
      </w:r>
    </w:p>
    <w:p w:rsidR="009951D7" w:rsidRPr="009951D7" w:rsidRDefault="009951D7" w:rsidP="009951D7">
      <w:pPr>
        <w:spacing w:line="480" w:lineRule="auto"/>
        <w:rPr>
          <w:rFonts w:ascii="Arial" w:hAnsi="Arial" w:cs="Arial"/>
          <w:sz w:val="24"/>
          <w:szCs w:val="24"/>
        </w:rPr>
      </w:pPr>
    </w:p>
    <w:p w:rsidR="009951D7" w:rsidRPr="009951D7" w:rsidRDefault="009951D7" w:rsidP="009951D7">
      <w:pPr>
        <w:spacing w:line="480" w:lineRule="auto"/>
        <w:rPr>
          <w:rFonts w:ascii="Arial" w:hAnsi="Arial" w:cs="Arial"/>
          <w:sz w:val="24"/>
          <w:szCs w:val="24"/>
        </w:rPr>
      </w:pPr>
      <w:r w:rsidRPr="009951D7">
        <w:rPr>
          <w:rFonts w:ascii="Arial" w:hAnsi="Arial" w:cs="Arial"/>
          <w:sz w:val="24"/>
          <w:szCs w:val="24"/>
        </w:rPr>
        <w:t xml:space="preserve"> So far, the discounters have achieved their success because they gave customers what they wanted; in times of economic uncertainty, they provided the lowest prices meaning that their customers did not need to worry about spending too much </w:t>
      </w:r>
      <w:r w:rsidRPr="009951D7">
        <w:rPr>
          <w:rFonts w:ascii="Arial" w:hAnsi="Arial" w:cs="Arial"/>
          <w:sz w:val="24"/>
          <w:szCs w:val="24"/>
        </w:rPr>
        <w:lastRenderedPageBreak/>
        <w:t xml:space="preserve">(Kervenoael et al: 2006). However, as society is slowly recovering from the recession, our main </w:t>
      </w:r>
      <w:r w:rsidR="006105A6">
        <w:rPr>
          <w:rFonts w:ascii="Arial" w:hAnsi="Arial" w:cs="Arial"/>
          <w:sz w:val="24"/>
          <w:szCs w:val="24"/>
        </w:rPr>
        <w:t>concern may not solely be price. Therefore, the</w:t>
      </w:r>
      <w:r w:rsidRPr="009951D7">
        <w:rPr>
          <w:rFonts w:ascii="Arial" w:hAnsi="Arial" w:cs="Arial"/>
          <w:sz w:val="24"/>
          <w:szCs w:val="24"/>
        </w:rPr>
        <w:t xml:space="preserve"> discounters may then need to change their strategy, becoming more customer focussed, improving the quality of not only their products but also of their shopping experience if they wish to remain competitive. The closures of Woolworths (Hall: 2009) and more recently British Homes Stores (Wood &amp; Butler: 2017) shows the harsh fate that could lie in wait for any discounter if they fail t</w:t>
      </w:r>
      <w:r w:rsidR="006105A6">
        <w:rPr>
          <w:rFonts w:ascii="Arial" w:hAnsi="Arial" w:cs="Arial"/>
          <w:sz w:val="24"/>
          <w:szCs w:val="24"/>
        </w:rPr>
        <w:t>o adapt and meet customer needs. T</w:t>
      </w:r>
      <w:r w:rsidRPr="009951D7">
        <w:rPr>
          <w:rFonts w:ascii="Arial" w:hAnsi="Arial" w:cs="Arial"/>
          <w:sz w:val="24"/>
          <w:szCs w:val="24"/>
        </w:rPr>
        <w:t>he success of any store needs to be about more than just having the lowest price on the market. McKeever’s (2017) study supports this idea as he found that although as a whole, people do love to find a bargain, it will not be long before we grow tired of high volume</w:t>
      </w:r>
      <w:r w:rsidR="00D647A2">
        <w:rPr>
          <w:rFonts w:ascii="Arial" w:hAnsi="Arial" w:cs="Arial"/>
          <w:sz w:val="24"/>
          <w:szCs w:val="24"/>
        </w:rPr>
        <w:t>, poorly organised bargain buys. H</w:t>
      </w:r>
      <w:r w:rsidRPr="009951D7">
        <w:rPr>
          <w:rFonts w:ascii="Arial" w:hAnsi="Arial" w:cs="Arial"/>
          <w:sz w:val="24"/>
          <w:szCs w:val="24"/>
        </w:rPr>
        <w:t xml:space="preserve">e believes that the retail environment will soon become extremely important, particularly for discounters if they wish to remain competitive. They cannot continue to rely solely </w:t>
      </w:r>
      <w:r w:rsidR="009B28BB">
        <w:rPr>
          <w:rFonts w:ascii="Arial" w:hAnsi="Arial" w:cs="Arial"/>
          <w:sz w:val="24"/>
          <w:szCs w:val="24"/>
        </w:rPr>
        <w:t>on their cheap prices; they may</w:t>
      </w:r>
      <w:r w:rsidRPr="009951D7">
        <w:rPr>
          <w:rFonts w:ascii="Arial" w:hAnsi="Arial" w:cs="Arial"/>
          <w:sz w:val="24"/>
          <w:szCs w:val="24"/>
        </w:rPr>
        <w:t xml:space="preserve"> have to begin to consider </w:t>
      </w:r>
      <w:r w:rsidR="00D647A2">
        <w:rPr>
          <w:rFonts w:ascii="Arial" w:hAnsi="Arial" w:cs="Arial"/>
          <w:sz w:val="24"/>
          <w:szCs w:val="24"/>
        </w:rPr>
        <w:t>other factors that may he</w:t>
      </w:r>
      <w:r w:rsidR="009B28BB">
        <w:rPr>
          <w:rFonts w:ascii="Arial" w:hAnsi="Arial" w:cs="Arial"/>
          <w:sz w:val="24"/>
          <w:szCs w:val="24"/>
        </w:rPr>
        <w:t>lp them stand out from the competition</w:t>
      </w:r>
      <w:r w:rsidR="00D647A2">
        <w:rPr>
          <w:rFonts w:ascii="Arial" w:hAnsi="Arial" w:cs="Arial"/>
          <w:sz w:val="24"/>
          <w:szCs w:val="24"/>
        </w:rPr>
        <w:t xml:space="preserve">. </w:t>
      </w:r>
    </w:p>
    <w:p w:rsidR="009951D7" w:rsidRDefault="009951D7" w:rsidP="009951D7">
      <w:pPr>
        <w:spacing w:line="480" w:lineRule="auto"/>
        <w:rPr>
          <w:rFonts w:ascii="Arial" w:hAnsi="Arial" w:cs="Arial"/>
          <w:sz w:val="24"/>
          <w:szCs w:val="24"/>
        </w:rPr>
      </w:pPr>
    </w:p>
    <w:p w:rsidR="009951D7" w:rsidRPr="009951D7" w:rsidRDefault="009951D7" w:rsidP="009951D7">
      <w:pPr>
        <w:spacing w:line="480" w:lineRule="auto"/>
        <w:rPr>
          <w:rFonts w:ascii="Arial" w:hAnsi="Arial" w:cs="Arial"/>
          <w:sz w:val="24"/>
          <w:szCs w:val="24"/>
        </w:rPr>
      </w:pPr>
      <w:r w:rsidRPr="009951D7">
        <w:rPr>
          <w:rFonts w:ascii="Arial" w:hAnsi="Arial" w:cs="Arial"/>
          <w:sz w:val="24"/>
          <w:szCs w:val="24"/>
        </w:rPr>
        <w:t>Interesting</w:t>
      </w:r>
      <w:r w:rsidR="009B28BB">
        <w:rPr>
          <w:rFonts w:ascii="Arial" w:hAnsi="Arial" w:cs="Arial"/>
          <w:sz w:val="24"/>
          <w:szCs w:val="24"/>
        </w:rPr>
        <w:t>ly, whilst the recession is believed to be</w:t>
      </w:r>
      <w:r w:rsidRPr="009951D7">
        <w:rPr>
          <w:rFonts w:ascii="Arial" w:hAnsi="Arial" w:cs="Arial"/>
          <w:sz w:val="24"/>
          <w:szCs w:val="24"/>
        </w:rPr>
        <w:t xml:space="preserve"> the result of the increase in discount shoppers, Hyde (2015) discovered th</w:t>
      </w:r>
      <w:r w:rsidR="0013524B">
        <w:rPr>
          <w:rFonts w:ascii="Arial" w:hAnsi="Arial" w:cs="Arial"/>
          <w:sz w:val="24"/>
          <w:szCs w:val="24"/>
        </w:rPr>
        <w:t xml:space="preserve">at nearly 1 in 3 of </w:t>
      </w:r>
      <w:r w:rsidRPr="009951D7">
        <w:rPr>
          <w:rFonts w:ascii="Arial" w:hAnsi="Arial" w:cs="Arial"/>
          <w:sz w:val="24"/>
          <w:szCs w:val="24"/>
        </w:rPr>
        <w:t>Aldi and Lidl’s customers were actually middle-class and perhaps were not at discount stores</w:t>
      </w:r>
      <w:r w:rsidR="0013524B">
        <w:rPr>
          <w:rFonts w:ascii="Arial" w:hAnsi="Arial" w:cs="Arial"/>
          <w:sz w:val="24"/>
          <w:szCs w:val="24"/>
        </w:rPr>
        <w:t>, purely</w:t>
      </w:r>
      <w:r w:rsidRPr="009951D7">
        <w:rPr>
          <w:rFonts w:ascii="Arial" w:hAnsi="Arial" w:cs="Arial"/>
          <w:sz w:val="24"/>
          <w:szCs w:val="24"/>
        </w:rPr>
        <w:t xml:space="preserve"> because they needed to be. McKeever (2017) coincides with this idea, claiming that 57% of peopl</w:t>
      </w:r>
      <w:r w:rsidR="000867FC">
        <w:rPr>
          <w:rFonts w:ascii="Arial" w:hAnsi="Arial" w:cs="Arial"/>
          <w:sz w:val="24"/>
          <w:szCs w:val="24"/>
        </w:rPr>
        <w:t>e that shop in discounters are not there through financial need</w:t>
      </w:r>
      <w:r w:rsidRPr="009951D7">
        <w:rPr>
          <w:rFonts w:ascii="Arial" w:hAnsi="Arial" w:cs="Arial"/>
          <w:sz w:val="24"/>
          <w:szCs w:val="24"/>
        </w:rPr>
        <w:t xml:space="preserve">. A lot of research seems to suggest that the consumers of discount stores are there purely because they struggled, during the recession, to afford the prices of the traditional supermarkets, so these statistics are interesting and could lead with more analysis to a different explanation to the increased popularity of the discount stores. </w:t>
      </w:r>
    </w:p>
    <w:p w:rsidR="009951D7" w:rsidRPr="00C9529D" w:rsidRDefault="00832505" w:rsidP="009951D7">
      <w:pPr>
        <w:spacing w:line="480" w:lineRule="auto"/>
        <w:rPr>
          <w:rFonts w:ascii="Arial" w:hAnsi="Arial" w:cs="Arial"/>
          <w:b/>
          <w:sz w:val="24"/>
          <w:szCs w:val="24"/>
        </w:rPr>
      </w:pPr>
      <w:r w:rsidRPr="00C9529D">
        <w:rPr>
          <w:rFonts w:ascii="Arial" w:hAnsi="Arial" w:cs="Arial"/>
          <w:b/>
          <w:sz w:val="24"/>
          <w:szCs w:val="24"/>
        </w:rPr>
        <w:lastRenderedPageBreak/>
        <w:t xml:space="preserve">1.2. </w:t>
      </w:r>
      <w:r w:rsidR="009951D7" w:rsidRPr="00C9529D">
        <w:rPr>
          <w:rFonts w:ascii="Arial" w:hAnsi="Arial" w:cs="Arial"/>
          <w:b/>
          <w:sz w:val="24"/>
          <w:szCs w:val="24"/>
        </w:rPr>
        <w:t>The gap in current research</w:t>
      </w:r>
    </w:p>
    <w:p w:rsidR="009951D7" w:rsidRDefault="009951D7" w:rsidP="009951D7">
      <w:pPr>
        <w:spacing w:line="480" w:lineRule="auto"/>
        <w:rPr>
          <w:rFonts w:ascii="Arial" w:hAnsi="Arial" w:cs="Arial"/>
          <w:sz w:val="24"/>
          <w:szCs w:val="24"/>
        </w:rPr>
      </w:pPr>
      <w:r w:rsidRPr="009951D7">
        <w:rPr>
          <w:rFonts w:ascii="Arial" w:hAnsi="Arial" w:cs="Arial"/>
          <w:sz w:val="24"/>
          <w:szCs w:val="24"/>
        </w:rPr>
        <w:t>Whilst there is vast research available theorising how the discounters became so widespread, there does not appear to be any work in</w:t>
      </w:r>
      <w:r w:rsidR="009214C8">
        <w:rPr>
          <w:rFonts w:ascii="Arial" w:hAnsi="Arial" w:cs="Arial"/>
          <w:sz w:val="24"/>
          <w:szCs w:val="24"/>
        </w:rPr>
        <w:t>vestigating the effects that an</w:t>
      </w:r>
      <w:r w:rsidRPr="009951D7">
        <w:rPr>
          <w:rFonts w:ascii="Arial" w:hAnsi="Arial" w:cs="Arial"/>
          <w:sz w:val="24"/>
          <w:szCs w:val="24"/>
        </w:rPr>
        <w:t xml:space="preserve"> improved economy post-recession could have on the future of the discounters. The majority of research acknowledges that it was the recession that caused the increase in sales at discounters, however many now affirm that a large part of discount store consumers are also middle-class. This does not coincide with the reasons that were previously speculated as to why people shopped at discount stores. It is for this reason that this dissertation aims to answer the question of whether there are other reasons other than price that consumers shop at discount stores</w:t>
      </w:r>
      <w:r w:rsidR="009214C8">
        <w:rPr>
          <w:rFonts w:ascii="Arial" w:hAnsi="Arial" w:cs="Arial"/>
          <w:sz w:val="24"/>
          <w:szCs w:val="24"/>
        </w:rPr>
        <w:t>. In particular,</w:t>
      </w:r>
      <w:r w:rsidRPr="009951D7">
        <w:rPr>
          <w:rFonts w:ascii="Arial" w:hAnsi="Arial" w:cs="Arial"/>
          <w:sz w:val="24"/>
          <w:szCs w:val="24"/>
        </w:rPr>
        <w:t xml:space="preserve"> </w:t>
      </w:r>
      <w:r w:rsidR="00742EF9">
        <w:rPr>
          <w:rFonts w:ascii="Arial" w:hAnsi="Arial" w:cs="Arial"/>
          <w:sz w:val="24"/>
          <w:szCs w:val="24"/>
        </w:rPr>
        <w:t xml:space="preserve">are </w:t>
      </w:r>
      <w:r w:rsidRPr="009951D7">
        <w:rPr>
          <w:rFonts w:ascii="Arial" w:hAnsi="Arial" w:cs="Arial"/>
          <w:sz w:val="24"/>
          <w:szCs w:val="24"/>
        </w:rPr>
        <w:t>these reasons enough to keep consumers shopping at discount stores if they suddenly have more disposable income due</w:t>
      </w:r>
      <w:r w:rsidR="00742EF9">
        <w:rPr>
          <w:rFonts w:ascii="Arial" w:hAnsi="Arial" w:cs="Arial"/>
          <w:sz w:val="24"/>
          <w:szCs w:val="24"/>
        </w:rPr>
        <w:t xml:space="preserve"> to improvement in the economy, compared to the recession. </w:t>
      </w:r>
    </w:p>
    <w:p w:rsidR="009951D7" w:rsidRPr="009951D7" w:rsidRDefault="009951D7" w:rsidP="009951D7">
      <w:pPr>
        <w:spacing w:line="480" w:lineRule="auto"/>
        <w:rPr>
          <w:rFonts w:ascii="Arial" w:hAnsi="Arial" w:cs="Arial"/>
          <w:sz w:val="24"/>
          <w:szCs w:val="24"/>
        </w:rPr>
      </w:pPr>
    </w:p>
    <w:p w:rsidR="009951D7" w:rsidRPr="00C9529D" w:rsidRDefault="00832505" w:rsidP="009951D7">
      <w:pPr>
        <w:spacing w:line="480" w:lineRule="auto"/>
        <w:rPr>
          <w:rFonts w:ascii="Arial" w:hAnsi="Arial" w:cs="Arial"/>
          <w:b/>
          <w:sz w:val="24"/>
          <w:szCs w:val="24"/>
        </w:rPr>
      </w:pPr>
      <w:r w:rsidRPr="00C9529D">
        <w:rPr>
          <w:rFonts w:ascii="Arial" w:hAnsi="Arial" w:cs="Arial"/>
          <w:b/>
          <w:sz w:val="24"/>
          <w:szCs w:val="24"/>
        </w:rPr>
        <w:t xml:space="preserve">1.3. </w:t>
      </w:r>
      <w:r w:rsidR="009951D7" w:rsidRPr="00C9529D">
        <w:rPr>
          <w:rFonts w:ascii="Arial" w:hAnsi="Arial" w:cs="Arial"/>
          <w:b/>
          <w:sz w:val="24"/>
          <w:szCs w:val="24"/>
        </w:rPr>
        <w:t>Rationale</w:t>
      </w:r>
    </w:p>
    <w:p w:rsidR="00DF44C6" w:rsidRPr="009951D7" w:rsidRDefault="009951D7" w:rsidP="009951D7">
      <w:pPr>
        <w:spacing w:line="480" w:lineRule="auto"/>
        <w:rPr>
          <w:rFonts w:ascii="Arial" w:hAnsi="Arial" w:cs="Arial"/>
          <w:sz w:val="24"/>
          <w:szCs w:val="24"/>
        </w:rPr>
      </w:pPr>
      <w:r w:rsidRPr="009951D7">
        <w:rPr>
          <w:rFonts w:ascii="Arial" w:hAnsi="Arial" w:cs="Arial"/>
          <w:sz w:val="24"/>
          <w:szCs w:val="24"/>
        </w:rPr>
        <w:t>Therefore, this study aims to investigate the current views consumer</w:t>
      </w:r>
      <w:r w:rsidR="00742EF9">
        <w:rPr>
          <w:rFonts w:ascii="Arial" w:hAnsi="Arial" w:cs="Arial"/>
          <w:sz w:val="24"/>
          <w:szCs w:val="24"/>
        </w:rPr>
        <w:t>s have of the discounters and whether</w:t>
      </w:r>
      <w:r w:rsidRPr="009951D7">
        <w:rPr>
          <w:rFonts w:ascii="Arial" w:hAnsi="Arial" w:cs="Arial"/>
          <w:sz w:val="24"/>
          <w:szCs w:val="24"/>
        </w:rPr>
        <w:t xml:space="preserve"> these views are likely to change in the near future. It will do this by answering as fully as possible the following three objectives;</w:t>
      </w:r>
    </w:p>
    <w:p w:rsidR="009951D7" w:rsidRPr="009951D7" w:rsidRDefault="00832505" w:rsidP="009951D7">
      <w:pPr>
        <w:spacing w:line="480" w:lineRule="auto"/>
        <w:rPr>
          <w:rFonts w:ascii="Arial" w:hAnsi="Arial" w:cs="Arial"/>
          <w:sz w:val="24"/>
          <w:szCs w:val="24"/>
        </w:rPr>
      </w:pPr>
      <w:r>
        <w:rPr>
          <w:rFonts w:ascii="Arial" w:hAnsi="Arial" w:cs="Arial"/>
          <w:sz w:val="24"/>
          <w:szCs w:val="24"/>
        </w:rPr>
        <w:t xml:space="preserve">1) </w:t>
      </w:r>
      <w:r w:rsidR="009951D7" w:rsidRPr="009951D7">
        <w:rPr>
          <w:rFonts w:ascii="Arial" w:hAnsi="Arial" w:cs="Arial"/>
          <w:sz w:val="24"/>
          <w:szCs w:val="24"/>
        </w:rPr>
        <w:t>Why do people shop at discount stores?</w:t>
      </w:r>
    </w:p>
    <w:p w:rsidR="009951D7" w:rsidRPr="009951D7" w:rsidRDefault="00832505" w:rsidP="009951D7">
      <w:pPr>
        <w:spacing w:line="480" w:lineRule="auto"/>
        <w:rPr>
          <w:rFonts w:ascii="Arial" w:hAnsi="Arial" w:cs="Arial"/>
          <w:sz w:val="24"/>
          <w:szCs w:val="24"/>
        </w:rPr>
      </w:pPr>
      <w:r>
        <w:rPr>
          <w:rFonts w:ascii="Arial" w:hAnsi="Arial" w:cs="Arial"/>
          <w:sz w:val="24"/>
          <w:szCs w:val="24"/>
        </w:rPr>
        <w:t xml:space="preserve">2) </w:t>
      </w:r>
      <w:r w:rsidR="009951D7" w:rsidRPr="009951D7">
        <w:rPr>
          <w:rFonts w:ascii="Arial" w:hAnsi="Arial" w:cs="Arial"/>
          <w:sz w:val="24"/>
          <w:szCs w:val="24"/>
        </w:rPr>
        <w:t>It there a link between the amount of income a person has and their likelihood of shopping at discount stores?</w:t>
      </w:r>
    </w:p>
    <w:p w:rsidR="009951D7" w:rsidRPr="009951D7" w:rsidRDefault="00832505" w:rsidP="009951D7">
      <w:pPr>
        <w:spacing w:line="480" w:lineRule="auto"/>
        <w:rPr>
          <w:rFonts w:ascii="Arial" w:hAnsi="Arial" w:cs="Arial"/>
          <w:sz w:val="24"/>
          <w:szCs w:val="24"/>
        </w:rPr>
      </w:pPr>
      <w:r>
        <w:rPr>
          <w:rFonts w:ascii="Arial" w:hAnsi="Arial" w:cs="Arial"/>
          <w:sz w:val="24"/>
          <w:szCs w:val="24"/>
        </w:rPr>
        <w:t xml:space="preserve">3) </w:t>
      </w:r>
      <w:r w:rsidR="009951D7" w:rsidRPr="009951D7">
        <w:rPr>
          <w:rFonts w:ascii="Arial" w:hAnsi="Arial" w:cs="Arial"/>
          <w:sz w:val="24"/>
          <w:szCs w:val="24"/>
        </w:rPr>
        <w:t xml:space="preserve">What are the most pressing threats that could harm the discounter’s projected future successes? </w:t>
      </w:r>
    </w:p>
    <w:p w:rsidR="00DF44C6" w:rsidRDefault="00DF44C6" w:rsidP="009951D7">
      <w:pPr>
        <w:spacing w:line="480" w:lineRule="auto"/>
        <w:rPr>
          <w:rFonts w:ascii="Arial" w:hAnsi="Arial" w:cs="Arial"/>
          <w:sz w:val="24"/>
          <w:szCs w:val="24"/>
        </w:rPr>
      </w:pPr>
    </w:p>
    <w:p w:rsidR="009951D7" w:rsidRPr="009951D7" w:rsidRDefault="009951D7" w:rsidP="009951D7">
      <w:pPr>
        <w:spacing w:line="480" w:lineRule="auto"/>
        <w:rPr>
          <w:rFonts w:ascii="Arial" w:hAnsi="Arial" w:cs="Arial"/>
          <w:sz w:val="24"/>
          <w:szCs w:val="24"/>
        </w:rPr>
      </w:pPr>
      <w:r w:rsidRPr="009951D7">
        <w:rPr>
          <w:rFonts w:ascii="Arial" w:hAnsi="Arial" w:cs="Arial"/>
          <w:sz w:val="24"/>
          <w:szCs w:val="24"/>
        </w:rPr>
        <w:t xml:space="preserve">This study endeavours to provide some justification as to why so many believe the future of the grocery retail sector will be led by the discounters and what effect this could have on the sector. It will also analyse the shortfalls of how the superstores’ complacency allowed the discounters to take so much market share and what effect this has had for the superstores. Furthermore, it will look at what rivals could pose a threat to the future growth of the discounters and what they can do to retain their popularity. </w:t>
      </w:r>
    </w:p>
    <w:p w:rsidR="00DF44C6" w:rsidRDefault="00DF44C6" w:rsidP="009951D7">
      <w:pPr>
        <w:spacing w:line="480" w:lineRule="auto"/>
        <w:rPr>
          <w:rFonts w:ascii="Arial" w:hAnsi="Arial" w:cs="Arial"/>
          <w:sz w:val="24"/>
          <w:szCs w:val="24"/>
        </w:rPr>
      </w:pPr>
    </w:p>
    <w:p w:rsidR="009951D7" w:rsidRPr="009951D7" w:rsidRDefault="009951D7" w:rsidP="009951D7">
      <w:pPr>
        <w:spacing w:line="480" w:lineRule="auto"/>
        <w:rPr>
          <w:rFonts w:ascii="Arial" w:hAnsi="Arial" w:cs="Arial"/>
          <w:sz w:val="24"/>
          <w:szCs w:val="24"/>
        </w:rPr>
      </w:pPr>
      <w:r w:rsidRPr="009951D7">
        <w:rPr>
          <w:rFonts w:ascii="Arial" w:hAnsi="Arial" w:cs="Arial"/>
          <w:sz w:val="24"/>
          <w:szCs w:val="24"/>
        </w:rPr>
        <w:t xml:space="preserve">For the purpose of this study, quantitative research was undertaken in the form </w:t>
      </w:r>
      <w:r w:rsidR="00742EF9">
        <w:rPr>
          <w:rFonts w:ascii="Arial" w:hAnsi="Arial" w:cs="Arial"/>
          <w:sz w:val="24"/>
          <w:szCs w:val="24"/>
        </w:rPr>
        <w:t>of an online survey to which 194</w:t>
      </w:r>
      <w:r w:rsidRPr="009951D7">
        <w:rPr>
          <w:rFonts w:ascii="Arial" w:hAnsi="Arial" w:cs="Arial"/>
          <w:sz w:val="24"/>
          <w:szCs w:val="24"/>
        </w:rPr>
        <w:t xml:space="preserve"> responses were gathered in only two days. The online application Survey Gizmo was used to create the survey. Following this, the survey was posted on the social media site Facebook in order to </w:t>
      </w:r>
      <w:r w:rsidR="00742EF9">
        <w:rPr>
          <w:rFonts w:ascii="Arial" w:hAnsi="Arial" w:cs="Arial"/>
          <w:sz w:val="24"/>
          <w:szCs w:val="24"/>
        </w:rPr>
        <w:t xml:space="preserve">quickly </w:t>
      </w:r>
      <w:r w:rsidRPr="009951D7">
        <w:rPr>
          <w:rFonts w:ascii="Arial" w:hAnsi="Arial" w:cs="Arial"/>
          <w:sz w:val="24"/>
          <w:szCs w:val="24"/>
        </w:rPr>
        <w:t>re</w:t>
      </w:r>
      <w:r w:rsidR="00742EF9">
        <w:rPr>
          <w:rFonts w:ascii="Arial" w:hAnsi="Arial" w:cs="Arial"/>
          <w:sz w:val="24"/>
          <w:szCs w:val="24"/>
        </w:rPr>
        <w:t>ach a large amount of people</w:t>
      </w:r>
      <w:r w:rsidRPr="009951D7">
        <w:rPr>
          <w:rFonts w:ascii="Arial" w:hAnsi="Arial" w:cs="Arial"/>
          <w:sz w:val="24"/>
          <w:szCs w:val="24"/>
        </w:rPr>
        <w:t xml:space="preserve">. All gathered data was inputted into SPSS, the statistical analysis software, in order to present data clearly in graphs and tables and look for any correlations that would aid in answering the specified objectives. </w:t>
      </w:r>
    </w:p>
    <w:p w:rsidR="00DF44C6" w:rsidRDefault="00DF44C6" w:rsidP="009951D7">
      <w:pPr>
        <w:spacing w:line="480" w:lineRule="auto"/>
        <w:rPr>
          <w:rFonts w:ascii="Arial" w:hAnsi="Arial" w:cs="Arial"/>
          <w:sz w:val="24"/>
          <w:szCs w:val="24"/>
        </w:rPr>
      </w:pPr>
    </w:p>
    <w:p w:rsidR="009951D7" w:rsidRPr="009951D7" w:rsidRDefault="009951D7" w:rsidP="009951D7">
      <w:pPr>
        <w:spacing w:line="480" w:lineRule="auto"/>
        <w:rPr>
          <w:rFonts w:ascii="Arial" w:hAnsi="Arial" w:cs="Arial"/>
          <w:sz w:val="24"/>
          <w:szCs w:val="24"/>
        </w:rPr>
      </w:pPr>
      <w:r w:rsidRPr="009951D7">
        <w:rPr>
          <w:rFonts w:ascii="Arial" w:hAnsi="Arial" w:cs="Arial"/>
          <w:sz w:val="24"/>
          <w:szCs w:val="24"/>
        </w:rPr>
        <w:t>The dissertation is organised as follows:</w:t>
      </w:r>
    </w:p>
    <w:p w:rsidR="009951D7" w:rsidRDefault="009951D7" w:rsidP="009951D7">
      <w:pPr>
        <w:spacing w:line="480" w:lineRule="auto"/>
        <w:rPr>
          <w:rFonts w:ascii="Arial" w:hAnsi="Arial" w:cs="Arial"/>
          <w:sz w:val="24"/>
          <w:szCs w:val="24"/>
        </w:rPr>
      </w:pPr>
      <w:r w:rsidRPr="009951D7">
        <w:rPr>
          <w:rFonts w:ascii="Arial" w:hAnsi="Arial" w:cs="Arial"/>
          <w:sz w:val="24"/>
          <w:szCs w:val="24"/>
        </w:rPr>
        <w:t>Chapter one is the introduction that highlights the dissertations topic. It includes the aims and obj</w:t>
      </w:r>
      <w:r w:rsidR="0031320F">
        <w:rPr>
          <w:rFonts w:ascii="Arial" w:hAnsi="Arial" w:cs="Arial"/>
          <w:sz w:val="24"/>
          <w:szCs w:val="24"/>
        </w:rPr>
        <w:t xml:space="preserve">ectives of the research and its significance </w:t>
      </w:r>
      <w:r w:rsidRPr="009951D7">
        <w:rPr>
          <w:rFonts w:ascii="Arial" w:hAnsi="Arial" w:cs="Arial"/>
          <w:sz w:val="24"/>
          <w:szCs w:val="24"/>
        </w:rPr>
        <w:t xml:space="preserve">in the current field of research. Chapter two is the literature review. This is an extensive review of the current literature concerning the subject matter and an analysis of the key themes that can be drawn from the research. Chapter three explains the research </w:t>
      </w:r>
      <w:r w:rsidRPr="009951D7">
        <w:rPr>
          <w:rFonts w:ascii="Arial" w:hAnsi="Arial" w:cs="Arial"/>
          <w:sz w:val="24"/>
          <w:szCs w:val="24"/>
        </w:rPr>
        <w:lastRenderedPageBreak/>
        <w:t>methodology used for this study and what benefits and disadvantages it has. It is also in this chapter that any limitations to the study and ethical considerations will be outlined. Chapter four presents all the data gathered from the survey with a discuss</w:t>
      </w:r>
      <w:r w:rsidR="0031320F">
        <w:rPr>
          <w:rFonts w:ascii="Arial" w:hAnsi="Arial" w:cs="Arial"/>
          <w:sz w:val="24"/>
          <w:szCs w:val="24"/>
        </w:rPr>
        <w:t>ion of the relevance of this data</w:t>
      </w:r>
      <w:r w:rsidRPr="009951D7">
        <w:rPr>
          <w:rFonts w:ascii="Arial" w:hAnsi="Arial" w:cs="Arial"/>
          <w:sz w:val="24"/>
          <w:szCs w:val="24"/>
        </w:rPr>
        <w:t>, in regards to current literature. Finally, chapter five provides the overall conclusion of the study, presenting the key findings that have been drawn from this study and how the research aims and objectives have been met. The chapter will end with recommendations from the researcher concerning ways that the discounters can continue to remain competiti</w:t>
      </w:r>
      <w:r w:rsidR="0031320F">
        <w:rPr>
          <w:rFonts w:ascii="Arial" w:hAnsi="Arial" w:cs="Arial"/>
          <w:sz w:val="24"/>
          <w:szCs w:val="24"/>
        </w:rPr>
        <w:t>ve and any areas of interest that have been identified for</w:t>
      </w:r>
      <w:r w:rsidRPr="009951D7">
        <w:rPr>
          <w:rFonts w:ascii="Arial" w:hAnsi="Arial" w:cs="Arial"/>
          <w:sz w:val="24"/>
          <w:szCs w:val="24"/>
        </w:rPr>
        <w:t xml:space="preserve"> further study. All conclusions have been drawn from issues raised from the review of the literature and the primary data collected from the survey.</w:t>
      </w:r>
    </w:p>
    <w:p w:rsidR="00CE698D" w:rsidRDefault="00CE698D" w:rsidP="009951D7">
      <w:pPr>
        <w:spacing w:line="480" w:lineRule="auto"/>
        <w:rPr>
          <w:rFonts w:ascii="Arial" w:hAnsi="Arial" w:cs="Arial"/>
          <w:sz w:val="24"/>
          <w:szCs w:val="24"/>
        </w:rPr>
      </w:pPr>
    </w:p>
    <w:p w:rsidR="00CE698D" w:rsidRDefault="00CE698D" w:rsidP="009951D7">
      <w:pPr>
        <w:spacing w:line="480" w:lineRule="auto"/>
        <w:rPr>
          <w:rFonts w:ascii="Arial" w:hAnsi="Arial" w:cs="Arial"/>
          <w:sz w:val="24"/>
          <w:szCs w:val="24"/>
        </w:rPr>
      </w:pPr>
    </w:p>
    <w:p w:rsidR="00CE698D" w:rsidRDefault="00CE698D" w:rsidP="009951D7">
      <w:pPr>
        <w:spacing w:line="480" w:lineRule="auto"/>
        <w:rPr>
          <w:rFonts w:ascii="Arial" w:hAnsi="Arial" w:cs="Arial"/>
          <w:sz w:val="24"/>
          <w:szCs w:val="24"/>
        </w:rPr>
      </w:pPr>
    </w:p>
    <w:p w:rsidR="00CE698D" w:rsidRDefault="00CE698D" w:rsidP="009951D7">
      <w:pPr>
        <w:spacing w:line="480" w:lineRule="auto"/>
        <w:rPr>
          <w:rFonts w:ascii="Arial" w:hAnsi="Arial" w:cs="Arial"/>
          <w:sz w:val="24"/>
          <w:szCs w:val="24"/>
        </w:rPr>
      </w:pPr>
    </w:p>
    <w:p w:rsidR="00CE698D" w:rsidRDefault="00CE698D" w:rsidP="009951D7">
      <w:pPr>
        <w:spacing w:line="480" w:lineRule="auto"/>
        <w:rPr>
          <w:rFonts w:ascii="Arial" w:hAnsi="Arial" w:cs="Arial"/>
          <w:sz w:val="24"/>
          <w:szCs w:val="24"/>
        </w:rPr>
      </w:pPr>
    </w:p>
    <w:p w:rsidR="00CE698D" w:rsidRDefault="00CE698D" w:rsidP="009951D7">
      <w:pPr>
        <w:spacing w:line="480" w:lineRule="auto"/>
        <w:rPr>
          <w:rFonts w:ascii="Arial" w:hAnsi="Arial" w:cs="Arial"/>
          <w:sz w:val="24"/>
          <w:szCs w:val="24"/>
        </w:rPr>
      </w:pPr>
    </w:p>
    <w:p w:rsidR="00CE698D" w:rsidRDefault="00CE698D" w:rsidP="009951D7">
      <w:pPr>
        <w:spacing w:line="480" w:lineRule="auto"/>
        <w:rPr>
          <w:rFonts w:ascii="Arial" w:hAnsi="Arial" w:cs="Arial"/>
          <w:sz w:val="24"/>
          <w:szCs w:val="24"/>
        </w:rPr>
      </w:pPr>
    </w:p>
    <w:p w:rsidR="00CE698D" w:rsidRDefault="00CE698D" w:rsidP="009951D7">
      <w:pPr>
        <w:spacing w:line="480" w:lineRule="auto"/>
        <w:rPr>
          <w:rFonts w:ascii="Arial" w:hAnsi="Arial" w:cs="Arial"/>
          <w:sz w:val="24"/>
          <w:szCs w:val="24"/>
        </w:rPr>
      </w:pPr>
    </w:p>
    <w:p w:rsidR="00CE698D" w:rsidRDefault="00CE698D" w:rsidP="009951D7">
      <w:pPr>
        <w:spacing w:line="480" w:lineRule="auto"/>
        <w:rPr>
          <w:rFonts w:ascii="Arial" w:hAnsi="Arial" w:cs="Arial"/>
          <w:sz w:val="24"/>
          <w:szCs w:val="24"/>
        </w:rPr>
      </w:pPr>
    </w:p>
    <w:p w:rsidR="00CE698D" w:rsidRDefault="00CE698D" w:rsidP="009951D7">
      <w:pPr>
        <w:spacing w:line="480" w:lineRule="auto"/>
        <w:rPr>
          <w:rFonts w:ascii="Arial" w:hAnsi="Arial" w:cs="Arial"/>
          <w:sz w:val="24"/>
          <w:szCs w:val="24"/>
        </w:rPr>
      </w:pPr>
    </w:p>
    <w:p w:rsidR="00F84D8A" w:rsidRDefault="00CE698D" w:rsidP="00CE698D">
      <w:pPr>
        <w:pStyle w:val="Heading1"/>
        <w:jc w:val="center"/>
        <w:rPr>
          <w:rFonts w:ascii="Times New Roman" w:hAnsi="Times New Roman" w:cs="Times New Roman"/>
          <w:sz w:val="40"/>
          <w:szCs w:val="40"/>
        </w:rPr>
      </w:pPr>
      <w:r>
        <w:rPr>
          <w:rFonts w:ascii="Times New Roman" w:hAnsi="Times New Roman" w:cs="Times New Roman"/>
          <w:sz w:val="40"/>
          <w:szCs w:val="40"/>
        </w:rPr>
        <w:lastRenderedPageBreak/>
        <w:t>Literature review</w:t>
      </w:r>
    </w:p>
    <w:p w:rsidR="00F84D8A" w:rsidRPr="00F84D8A" w:rsidRDefault="00F84D8A" w:rsidP="00F84D8A">
      <w:pPr>
        <w:spacing w:line="480" w:lineRule="auto"/>
        <w:rPr>
          <w:rFonts w:ascii="Arial" w:hAnsi="Arial" w:cs="Arial"/>
          <w:sz w:val="24"/>
          <w:szCs w:val="24"/>
          <w:u w:val="single"/>
        </w:rPr>
      </w:pPr>
    </w:p>
    <w:p w:rsidR="00F84D8A" w:rsidRPr="00C9529D" w:rsidRDefault="00F84D8A" w:rsidP="00F84D8A">
      <w:pPr>
        <w:spacing w:line="480" w:lineRule="auto"/>
        <w:rPr>
          <w:rFonts w:ascii="Arial" w:hAnsi="Arial" w:cs="Arial"/>
          <w:b/>
          <w:sz w:val="24"/>
          <w:szCs w:val="24"/>
        </w:rPr>
      </w:pPr>
      <w:r w:rsidRPr="00C9529D">
        <w:rPr>
          <w:rFonts w:ascii="Arial" w:hAnsi="Arial" w:cs="Arial"/>
          <w:b/>
          <w:sz w:val="24"/>
          <w:szCs w:val="24"/>
        </w:rPr>
        <w:t>2.1 Introduction</w:t>
      </w:r>
    </w:p>
    <w:p w:rsidR="00F84D8A" w:rsidRPr="00F84D8A" w:rsidRDefault="00F84D8A" w:rsidP="00F84D8A">
      <w:pPr>
        <w:spacing w:line="480" w:lineRule="auto"/>
        <w:rPr>
          <w:rFonts w:ascii="Arial" w:hAnsi="Arial" w:cs="Arial"/>
          <w:sz w:val="24"/>
          <w:szCs w:val="24"/>
        </w:rPr>
      </w:pPr>
      <w:r w:rsidRPr="00F84D8A">
        <w:rPr>
          <w:rFonts w:ascii="Arial" w:hAnsi="Arial" w:cs="Arial"/>
          <w:sz w:val="24"/>
          <w:szCs w:val="24"/>
        </w:rPr>
        <w:t>This chapter will begi</w:t>
      </w:r>
      <w:r w:rsidR="0031320F">
        <w:rPr>
          <w:rFonts w:ascii="Arial" w:hAnsi="Arial" w:cs="Arial"/>
          <w:sz w:val="24"/>
          <w:szCs w:val="24"/>
        </w:rPr>
        <w:t>n by outlining the background of</w:t>
      </w:r>
      <w:r w:rsidRPr="00F84D8A">
        <w:rPr>
          <w:rFonts w:ascii="Arial" w:hAnsi="Arial" w:cs="Arial"/>
          <w:sz w:val="24"/>
          <w:szCs w:val="24"/>
        </w:rPr>
        <w:t xml:space="preserve"> the introduction of the hard discount stores in the UK, analysing the recent growth within the discount sector and examining any possible attributing factors that aided </w:t>
      </w:r>
      <w:r w:rsidR="0031320F">
        <w:rPr>
          <w:rFonts w:ascii="Arial" w:hAnsi="Arial" w:cs="Arial"/>
          <w:sz w:val="24"/>
          <w:szCs w:val="24"/>
        </w:rPr>
        <w:t xml:space="preserve">to </w:t>
      </w:r>
      <w:r w:rsidRPr="00F84D8A">
        <w:rPr>
          <w:rFonts w:ascii="Arial" w:hAnsi="Arial" w:cs="Arial"/>
          <w:sz w:val="24"/>
          <w:szCs w:val="24"/>
        </w:rPr>
        <w:t xml:space="preserve">their growth. It will then go on to discuss the relationship between economic uncertainty or downfall and the increase of consumers frequenting discounters. Lastly, an investigation of the current threats to the </w:t>
      </w:r>
      <w:r w:rsidR="0031320F">
        <w:rPr>
          <w:rFonts w:ascii="Arial" w:hAnsi="Arial" w:cs="Arial"/>
          <w:sz w:val="24"/>
          <w:szCs w:val="24"/>
        </w:rPr>
        <w:t xml:space="preserve">future </w:t>
      </w:r>
      <w:r w:rsidRPr="00F84D8A">
        <w:rPr>
          <w:rFonts w:ascii="Arial" w:hAnsi="Arial" w:cs="Arial"/>
          <w:sz w:val="24"/>
          <w:szCs w:val="24"/>
        </w:rPr>
        <w:t>viability of the discounters will be undertaken.</w:t>
      </w:r>
    </w:p>
    <w:p w:rsidR="00F84D8A" w:rsidRPr="00F84D8A" w:rsidRDefault="00F84D8A" w:rsidP="00F84D8A">
      <w:pPr>
        <w:spacing w:line="480" w:lineRule="auto"/>
        <w:rPr>
          <w:rFonts w:ascii="Arial" w:hAnsi="Arial" w:cs="Arial"/>
          <w:sz w:val="24"/>
          <w:szCs w:val="24"/>
        </w:rPr>
      </w:pPr>
    </w:p>
    <w:p w:rsidR="00F84D8A" w:rsidRPr="00C9529D" w:rsidRDefault="00F84D8A" w:rsidP="00F84D8A">
      <w:pPr>
        <w:spacing w:line="480" w:lineRule="auto"/>
        <w:rPr>
          <w:rFonts w:ascii="Arial" w:hAnsi="Arial" w:cs="Arial"/>
          <w:b/>
          <w:sz w:val="24"/>
          <w:szCs w:val="24"/>
        </w:rPr>
      </w:pPr>
      <w:r w:rsidRPr="00C9529D">
        <w:rPr>
          <w:rFonts w:ascii="Arial" w:hAnsi="Arial" w:cs="Arial"/>
          <w:b/>
          <w:sz w:val="24"/>
          <w:szCs w:val="24"/>
        </w:rPr>
        <w:t>2.2 The rise of the discounters</w:t>
      </w:r>
    </w:p>
    <w:p w:rsidR="00F84D8A" w:rsidRPr="00F84D8A" w:rsidRDefault="00F84D8A" w:rsidP="00F84D8A">
      <w:pPr>
        <w:spacing w:line="480" w:lineRule="auto"/>
        <w:rPr>
          <w:rFonts w:ascii="Arial" w:hAnsi="Arial" w:cs="Arial"/>
          <w:sz w:val="24"/>
          <w:szCs w:val="24"/>
        </w:rPr>
      </w:pPr>
      <w:r w:rsidRPr="00F84D8A">
        <w:rPr>
          <w:rFonts w:ascii="Arial" w:hAnsi="Arial" w:cs="Arial"/>
          <w:sz w:val="24"/>
          <w:szCs w:val="24"/>
        </w:rPr>
        <w:t xml:space="preserve">Before beginning to analyse the future viability of the discounters, it is first necessary to understand their current position and their journey to how they got to that position. The grocery sector has undergone some rather drastic changes over the last few decades. Elms et al (2010) in their study of consumer buying intentions, compare the way in which consumers shop today with an article published in The Sunday Times by Milner and Wheatcroft in 1980 entitled ‘Where will you be shopping in 1984?’. Whilst the author has been unsuccessful in finding the original article, Elms et al (2010) encapsulate the essence of the article in an effective way that provides an interesting comparison. Milner and Wheatcroft’s article hypothesised that by 1985, Tesco, Sainsbury and ASDA would be the three shops that consumers buy half of their groceries from. They also believed that consumers may also experience a lack of choice with regards to not only the number of stores available to them but also </w:t>
      </w:r>
      <w:r w:rsidRPr="00F84D8A">
        <w:rPr>
          <w:rFonts w:ascii="Arial" w:hAnsi="Arial" w:cs="Arial"/>
          <w:sz w:val="24"/>
          <w:szCs w:val="24"/>
        </w:rPr>
        <w:lastRenderedPageBreak/>
        <w:t>between the number of food brands on shelves. They also feared that as these superstore giants began to monopolise the grocery market, the smaller shops that could offer red</w:t>
      </w:r>
      <w:r w:rsidR="006D56C5">
        <w:rPr>
          <w:rFonts w:ascii="Arial" w:hAnsi="Arial" w:cs="Arial"/>
          <w:sz w:val="24"/>
          <w:szCs w:val="24"/>
        </w:rPr>
        <w:t>uced prices would close which would leave</w:t>
      </w:r>
      <w:r w:rsidRPr="00F84D8A">
        <w:rPr>
          <w:rFonts w:ascii="Arial" w:hAnsi="Arial" w:cs="Arial"/>
          <w:sz w:val="24"/>
          <w:szCs w:val="24"/>
        </w:rPr>
        <w:t xml:space="preserve"> the superstores with no incentives to keep their prices low as they would know that consumers would not be able to find </w:t>
      </w:r>
      <w:r w:rsidR="006D56C5">
        <w:rPr>
          <w:rFonts w:ascii="Arial" w:hAnsi="Arial" w:cs="Arial"/>
          <w:sz w:val="24"/>
          <w:szCs w:val="24"/>
        </w:rPr>
        <w:t xml:space="preserve">these </w:t>
      </w:r>
      <w:r w:rsidRPr="00F84D8A">
        <w:rPr>
          <w:rFonts w:ascii="Arial" w:hAnsi="Arial" w:cs="Arial"/>
          <w:sz w:val="24"/>
          <w:szCs w:val="24"/>
        </w:rPr>
        <w:t xml:space="preserve">products anywhere else. This would leave them being able to charge any price they wanted as there would </w:t>
      </w:r>
      <w:r w:rsidR="006D56C5">
        <w:rPr>
          <w:rFonts w:ascii="Arial" w:hAnsi="Arial" w:cs="Arial"/>
          <w:sz w:val="24"/>
          <w:szCs w:val="24"/>
        </w:rPr>
        <w:t>be a lack of</w:t>
      </w:r>
      <w:r w:rsidRPr="00F84D8A">
        <w:rPr>
          <w:rFonts w:ascii="Arial" w:hAnsi="Arial" w:cs="Arial"/>
          <w:sz w:val="24"/>
          <w:szCs w:val="24"/>
        </w:rPr>
        <w:t xml:space="preserve"> competition. Elms et al (2010) agree with Milner and Wheatcroft’s hypothesis as they believe that the superstores have successfully expanded to the detriment of the co-ops and local corner shops. However, both studies do not account for any other factors that may have led to these closures. The discounters now seem to be causing the superstores as much trouble as the superstores originally caused </w:t>
      </w:r>
      <w:r w:rsidR="00742EF9">
        <w:rPr>
          <w:rFonts w:ascii="Arial" w:hAnsi="Arial" w:cs="Arial"/>
          <w:sz w:val="24"/>
          <w:szCs w:val="24"/>
        </w:rPr>
        <w:t>local corner shops (Wood: 2017). Therefore,</w:t>
      </w:r>
      <w:r w:rsidRPr="00F84D8A">
        <w:rPr>
          <w:rFonts w:ascii="Arial" w:hAnsi="Arial" w:cs="Arial"/>
          <w:sz w:val="24"/>
          <w:szCs w:val="24"/>
        </w:rPr>
        <w:t xml:space="preserve"> it seems rather naïve to not consider the effect that the introduction of the discounters has had on the local corner shops as well as purely the superstores. </w:t>
      </w:r>
    </w:p>
    <w:p w:rsidR="00F84D8A" w:rsidRDefault="00F84D8A" w:rsidP="00F84D8A">
      <w:pPr>
        <w:spacing w:line="480" w:lineRule="auto"/>
        <w:rPr>
          <w:rFonts w:ascii="Arial" w:hAnsi="Arial" w:cs="Arial"/>
          <w:sz w:val="24"/>
          <w:szCs w:val="24"/>
        </w:rPr>
      </w:pPr>
    </w:p>
    <w:p w:rsidR="006267F7" w:rsidRDefault="00F84D8A" w:rsidP="00F84D8A">
      <w:pPr>
        <w:spacing w:line="480" w:lineRule="auto"/>
        <w:rPr>
          <w:rFonts w:ascii="Arial" w:hAnsi="Arial" w:cs="Arial"/>
          <w:sz w:val="24"/>
          <w:szCs w:val="24"/>
        </w:rPr>
      </w:pPr>
      <w:r w:rsidRPr="00F84D8A">
        <w:rPr>
          <w:rFonts w:ascii="Arial" w:hAnsi="Arial" w:cs="Arial"/>
          <w:sz w:val="24"/>
          <w:szCs w:val="24"/>
        </w:rPr>
        <w:t xml:space="preserve">As little as thirty years ago researchers were concerned about the effect that the superstores were having on the grocery retail scene and now today the effect that the discounters are having on the superstores is of a great concern. This indicates the severity of uncertainty in the grocery market; consumers hold all the power and if they are enticed to shop elsewhere then there is a very real threat of store closures. </w:t>
      </w:r>
      <w:r w:rsidR="00E8032E">
        <w:rPr>
          <w:rFonts w:ascii="Arial" w:hAnsi="Arial" w:cs="Arial"/>
          <w:sz w:val="24"/>
          <w:szCs w:val="24"/>
        </w:rPr>
        <w:t>Knights</w:t>
      </w:r>
      <w:r w:rsidRPr="00F84D8A">
        <w:rPr>
          <w:rFonts w:ascii="Arial" w:hAnsi="Arial" w:cs="Arial"/>
          <w:sz w:val="24"/>
          <w:szCs w:val="24"/>
        </w:rPr>
        <w:t xml:space="preserve"> (2016) predict that the foreseeable future of the grocery retail sector in the UK will be dominated by the discounters. Ruddick (2015) supports this idea, arguing that by 2019, consumer buying will have changed so much that the majority of our spending will be in convenience stores, discount stores and online rather than at the superstores. </w:t>
      </w:r>
      <w:r w:rsidR="006267F7">
        <w:rPr>
          <w:rFonts w:ascii="Arial" w:hAnsi="Arial" w:cs="Arial"/>
          <w:sz w:val="24"/>
          <w:szCs w:val="24"/>
        </w:rPr>
        <w:t>Knights (2016) in his</w:t>
      </w:r>
      <w:r w:rsidRPr="00F84D8A">
        <w:rPr>
          <w:rFonts w:ascii="Arial" w:hAnsi="Arial" w:cs="Arial"/>
          <w:sz w:val="24"/>
          <w:szCs w:val="24"/>
        </w:rPr>
        <w:t xml:space="preserve"> investigation of the future of the discounters found </w:t>
      </w:r>
      <w:r w:rsidRPr="00F84D8A">
        <w:rPr>
          <w:rFonts w:ascii="Arial" w:hAnsi="Arial" w:cs="Arial"/>
          <w:sz w:val="24"/>
          <w:szCs w:val="24"/>
        </w:rPr>
        <w:lastRenderedPageBreak/>
        <w:t xml:space="preserve">that between 2009 and 2019 superstores and hyper stores only had a projected growth of 0.01%, whereas the discount stores in the same time period had a projected growth of 12.2%. Despite, the discount stores growth being higher than the hypermarkets and supermarkets, this figure has slowed. Between 2009 and 2014, following the recession the discounters grew 17.8%. It would be interesting to look at the same figures for the superstores; whilst their projected growth in the near future is lower than that of the discounters, it would be interesting to see if their growth is likely to increase as the economy is beginning to improve. If this was the case then the discounters’ growth could be attributed to the recession and could possibly begin to fall now that the economy begins to recover. </w:t>
      </w:r>
    </w:p>
    <w:p w:rsidR="006267F7" w:rsidRDefault="006267F7" w:rsidP="00F84D8A">
      <w:pPr>
        <w:spacing w:line="480" w:lineRule="auto"/>
        <w:rPr>
          <w:rFonts w:ascii="Arial" w:hAnsi="Arial" w:cs="Arial"/>
          <w:sz w:val="24"/>
          <w:szCs w:val="24"/>
        </w:rPr>
      </w:pPr>
    </w:p>
    <w:p w:rsidR="00F84D8A" w:rsidRPr="00F84D8A" w:rsidRDefault="006267F7" w:rsidP="00F84D8A">
      <w:pPr>
        <w:spacing w:line="480" w:lineRule="auto"/>
        <w:rPr>
          <w:rFonts w:ascii="Arial" w:hAnsi="Arial" w:cs="Arial"/>
          <w:sz w:val="24"/>
          <w:szCs w:val="24"/>
        </w:rPr>
      </w:pPr>
      <w:r>
        <w:rPr>
          <w:rFonts w:ascii="Arial" w:hAnsi="Arial" w:cs="Arial"/>
          <w:sz w:val="24"/>
          <w:szCs w:val="24"/>
        </w:rPr>
        <w:t>Knights</w:t>
      </w:r>
      <w:r w:rsidR="00F84D8A" w:rsidRPr="00F84D8A">
        <w:rPr>
          <w:rFonts w:ascii="Arial" w:hAnsi="Arial" w:cs="Arial"/>
          <w:sz w:val="24"/>
          <w:szCs w:val="24"/>
        </w:rPr>
        <w:t xml:space="preserve"> (2016) also acknowledge</w:t>
      </w:r>
      <w:r>
        <w:rPr>
          <w:rFonts w:ascii="Arial" w:hAnsi="Arial" w:cs="Arial"/>
          <w:sz w:val="24"/>
          <w:szCs w:val="24"/>
        </w:rPr>
        <w:t>s</w:t>
      </w:r>
      <w:r w:rsidR="00F84D8A" w:rsidRPr="00F84D8A">
        <w:rPr>
          <w:rFonts w:ascii="Arial" w:hAnsi="Arial" w:cs="Arial"/>
          <w:sz w:val="24"/>
          <w:szCs w:val="24"/>
        </w:rPr>
        <w:t xml:space="preserve"> that the discounters, Aldi and Lidl, are becoming more mainstream, introducing more fresh produce to their stores and more premium ranges for their products. They hypothesise that this will lead to attracting a wider audience of customers that could pose an even more extreme threat to the big four. This could be seen as the discounters’ strategy to adapting to the improvement in the economy, perhaps by widening their target audience, they may not see such a decline in sales. </w:t>
      </w:r>
    </w:p>
    <w:p w:rsidR="00F84D8A" w:rsidRDefault="00F84D8A" w:rsidP="00F84D8A">
      <w:pPr>
        <w:spacing w:line="480" w:lineRule="auto"/>
        <w:rPr>
          <w:rFonts w:ascii="Arial" w:hAnsi="Arial" w:cs="Arial"/>
          <w:sz w:val="24"/>
          <w:szCs w:val="24"/>
        </w:rPr>
      </w:pPr>
    </w:p>
    <w:p w:rsidR="00F84D8A" w:rsidRPr="00F84D8A" w:rsidRDefault="00F84D8A" w:rsidP="00F84D8A">
      <w:pPr>
        <w:spacing w:line="480" w:lineRule="auto"/>
        <w:rPr>
          <w:rFonts w:ascii="Arial" w:hAnsi="Arial" w:cs="Arial"/>
          <w:sz w:val="24"/>
          <w:szCs w:val="24"/>
        </w:rPr>
      </w:pPr>
      <w:r w:rsidRPr="00F84D8A">
        <w:rPr>
          <w:rFonts w:ascii="Arial" w:hAnsi="Arial" w:cs="Arial"/>
          <w:sz w:val="24"/>
          <w:szCs w:val="24"/>
        </w:rPr>
        <w:t xml:space="preserve">Whilst several studies seem to suggest that the future of the grocery sector will be led by the discounters, based on how quickly this market appears to change, it seems unfeasible to be certain of anything within this sector. Lambin et al (2007) explored the reaction that the superstores had to the rise of the discounters. They explain that the only way that the superstores were able to compete was by cutting </w:t>
      </w:r>
      <w:r w:rsidRPr="00F84D8A">
        <w:rPr>
          <w:rFonts w:ascii="Arial" w:hAnsi="Arial" w:cs="Arial"/>
          <w:sz w:val="24"/>
          <w:szCs w:val="24"/>
        </w:rPr>
        <w:lastRenderedPageBreak/>
        <w:t>their prices which ultimately led to the notorious price war. If such a simple strategy could be employed to attempt to compete against the discounters, all it would take to rival the future viability of the discounters would be for the superstores to find a more competitive way to fight against the disco</w:t>
      </w:r>
      <w:r w:rsidR="006267F7">
        <w:rPr>
          <w:rFonts w:ascii="Arial" w:hAnsi="Arial" w:cs="Arial"/>
          <w:sz w:val="24"/>
          <w:szCs w:val="24"/>
        </w:rPr>
        <w:t xml:space="preserve">unters. A new competitor could also enter the market and rival the discounters. </w:t>
      </w:r>
    </w:p>
    <w:p w:rsidR="00F84D8A" w:rsidRDefault="00F84D8A" w:rsidP="00F84D8A">
      <w:pPr>
        <w:spacing w:line="480" w:lineRule="auto"/>
        <w:rPr>
          <w:rFonts w:ascii="Arial" w:hAnsi="Arial" w:cs="Arial"/>
          <w:sz w:val="24"/>
          <w:szCs w:val="24"/>
        </w:rPr>
      </w:pPr>
    </w:p>
    <w:p w:rsidR="00F84D8A" w:rsidRPr="00F84D8A" w:rsidRDefault="00F84D8A" w:rsidP="00F84D8A">
      <w:pPr>
        <w:spacing w:line="480" w:lineRule="auto"/>
        <w:rPr>
          <w:rFonts w:ascii="Arial" w:hAnsi="Arial" w:cs="Arial"/>
          <w:sz w:val="24"/>
          <w:szCs w:val="24"/>
        </w:rPr>
      </w:pPr>
      <w:r w:rsidRPr="00F84D8A">
        <w:rPr>
          <w:rFonts w:ascii="Arial" w:hAnsi="Arial" w:cs="Arial"/>
          <w:sz w:val="24"/>
          <w:szCs w:val="24"/>
        </w:rPr>
        <w:t>Wrigley (1994) investigates the reasons behind what he calls the ‘store wars’ of the 1990s. His study proves interesting to the theme of this dissertation as he is one of the very few researchers that examines the exact time period that the discounters became an apparent viable threat to the superstores. He firstly observes the immense power that was the superstore and how they dominated market share; rising from 25% in 1982 to an incredible 61% in 1990. The three so-called ‘giants’ that he follows are Tesco, Sainsbury and Argyll (who were bought by Safeway and then Morrisons in 2004). Wrigley (1994) then examines the threat to the future viability of the superstores as they struggled to compete in the cutthroat market of the food retail industry on the cusp of the recession. He saw clear indicators that the superstores could be in serious jeopardy; perhaps most notably, because Tesco lost 22% in sales in just one year in 1993/94. Several studies support this idea, Grewal et al (1998), for example, saw the recession as a key turning point in the grocery market. They purported that following the fall in sales that the superstores experienced following the recession, their attempt to draw customers back was to lower their prices. This could have, however, had disastrous effects to the sales for the superst</w:t>
      </w:r>
      <w:r w:rsidR="006267F7">
        <w:rPr>
          <w:rFonts w:ascii="Arial" w:hAnsi="Arial" w:cs="Arial"/>
          <w:sz w:val="24"/>
          <w:szCs w:val="24"/>
        </w:rPr>
        <w:t>ores as Morrell (2000) suggests</w:t>
      </w:r>
      <w:r w:rsidRPr="00F84D8A">
        <w:rPr>
          <w:rFonts w:ascii="Arial" w:hAnsi="Arial" w:cs="Arial"/>
          <w:sz w:val="24"/>
          <w:szCs w:val="24"/>
        </w:rPr>
        <w:t xml:space="preserve"> that this led to the realisation that by refusing to pay full price for their products, consumers could demand lower prices. </w:t>
      </w:r>
      <w:r w:rsidRPr="00F84D8A">
        <w:rPr>
          <w:rFonts w:ascii="Arial" w:hAnsi="Arial" w:cs="Arial"/>
          <w:sz w:val="24"/>
          <w:szCs w:val="24"/>
        </w:rPr>
        <w:lastRenderedPageBreak/>
        <w:t>Varley (2001) saw this as the birth of the discount trend, where consumers were starting to view discount shopping as a smart decision instead of a sign of poverty.</w:t>
      </w:r>
    </w:p>
    <w:p w:rsidR="00F84D8A" w:rsidRDefault="00F84D8A" w:rsidP="00F84D8A">
      <w:pPr>
        <w:spacing w:line="480" w:lineRule="auto"/>
        <w:rPr>
          <w:rFonts w:ascii="Arial" w:hAnsi="Arial" w:cs="Arial"/>
          <w:sz w:val="24"/>
          <w:szCs w:val="24"/>
        </w:rPr>
      </w:pPr>
    </w:p>
    <w:p w:rsidR="00F84D8A" w:rsidRPr="00F84D8A" w:rsidRDefault="00F84D8A" w:rsidP="00F84D8A">
      <w:pPr>
        <w:spacing w:line="480" w:lineRule="auto"/>
        <w:rPr>
          <w:rFonts w:ascii="Arial" w:hAnsi="Arial" w:cs="Arial"/>
          <w:sz w:val="24"/>
          <w:szCs w:val="24"/>
        </w:rPr>
      </w:pPr>
      <w:r w:rsidRPr="00F84D8A">
        <w:rPr>
          <w:rFonts w:ascii="Arial" w:hAnsi="Arial" w:cs="Arial"/>
          <w:sz w:val="24"/>
          <w:szCs w:val="24"/>
        </w:rPr>
        <w:t xml:space="preserve">The majority of studies previously mentioned seem to view the superstores as victims of the discounters as if they were simply unable to compete with the discounters’ low prices and have thus lost sales with Tesco, for example, reporting a loss of £6.4 billion (Butler and Farrell: 2015). Conversely, Wrigley (1994) supposes an intriguing argument. He sees the superstores as to blame for their own loss of sales. His argument is that the superstores’ complete and utter focus on their own expansion left them vulnerable to attack. He believed that as a result of them being so focused on themselves they left a hole in the market and even when the discounters first surfaced, they failed to react in a way which would have eliminated them as competition. Instead, because of the teething problems the German discounters first encountered when they came to the UK, adjusting to a new market and culture, the superstores naively believed that they were not a direct threat, that they were in a different market to themselves. It is this complacency and almost arrogance, that Wrigley (1994) blames for the rise of the discounters, instead of viewing the superstores as victims of circumstance. Guy (1996) observed that the big three supermarkets instead of giving specific plans for their expansion, simply claimed that they would continue to grow. He noted that this was the first time that specific details were left out of their strategies and saw this as an indication that the future of grocery retail was sure to be a harsh and competitive environment. </w:t>
      </w:r>
    </w:p>
    <w:p w:rsidR="00F84D8A" w:rsidRPr="00F84D8A" w:rsidRDefault="00F84D8A" w:rsidP="00F84D8A">
      <w:pPr>
        <w:spacing w:line="480" w:lineRule="auto"/>
        <w:rPr>
          <w:rFonts w:ascii="Arial" w:hAnsi="Arial" w:cs="Arial"/>
          <w:sz w:val="24"/>
          <w:szCs w:val="24"/>
        </w:rPr>
      </w:pPr>
    </w:p>
    <w:p w:rsidR="00F84D8A" w:rsidRPr="00C9529D" w:rsidRDefault="00F84D8A" w:rsidP="00F84D8A">
      <w:pPr>
        <w:spacing w:line="480" w:lineRule="auto"/>
        <w:rPr>
          <w:rFonts w:ascii="Arial" w:hAnsi="Arial" w:cs="Arial"/>
          <w:b/>
          <w:sz w:val="24"/>
          <w:szCs w:val="24"/>
        </w:rPr>
      </w:pPr>
      <w:r w:rsidRPr="00C9529D">
        <w:rPr>
          <w:rFonts w:ascii="Arial" w:hAnsi="Arial" w:cs="Arial"/>
          <w:b/>
          <w:sz w:val="24"/>
          <w:szCs w:val="24"/>
        </w:rPr>
        <w:t>2.3 A change in consumer buying behaviour</w:t>
      </w:r>
    </w:p>
    <w:p w:rsidR="00F84D8A" w:rsidRPr="00F84D8A" w:rsidRDefault="00F84D8A" w:rsidP="00F84D8A">
      <w:pPr>
        <w:spacing w:line="480" w:lineRule="auto"/>
        <w:rPr>
          <w:rFonts w:ascii="Arial" w:hAnsi="Arial" w:cs="Arial"/>
          <w:sz w:val="24"/>
          <w:szCs w:val="24"/>
        </w:rPr>
      </w:pPr>
      <w:r w:rsidRPr="00F84D8A">
        <w:rPr>
          <w:rFonts w:ascii="Arial" w:hAnsi="Arial" w:cs="Arial"/>
          <w:sz w:val="24"/>
          <w:szCs w:val="24"/>
        </w:rPr>
        <w:lastRenderedPageBreak/>
        <w:t xml:space="preserve">Whilst there may be several different arguments of why the discounters were able to grow in popularity and size so quickly, if there is one thing that can be agreed upon it is that attitudes towards the discounters have definitely evolved which have consequently affected consumer buying behaviour. Elms et al (2010) investigate the way in which the superstores attempt to compete with the discounters. They believe that the way in which Tesco is competing is by attempting to become a ‘one-stop shop’ store, providing everything that they believe that their customers need in one convenient location. The hope here is that consumers would not have to go to a competitor to find a certain product and find that that competitor could offer better deals on other products. The issue with this differentiating strategy is that it is easily imitated. Aldi and Lidl, for example, whilst they do not have the same extensive range that Tesco can offer due to their no-frills strategy, they do have the weekly offers that give their consumers the opportunity to purchase an array of different products varying from clothing, homeware products, gardening equipment, stationery and much more. Wortmann (2004) saw the introduction of these weekly offers as the first sign of real threat to the superstores. He saw this diversification strategy as the beginning of the discounters widening their target audience. This has resulted in a common perception that the discounters are not solely discounters anymore, they appear to be more upmarket and because of this, they can be seen </w:t>
      </w:r>
      <w:r w:rsidR="00676C17">
        <w:rPr>
          <w:rFonts w:ascii="Arial" w:hAnsi="Arial" w:cs="Arial"/>
          <w:sz w:val="24"/>
          <w:szCs w:val="24"/>
        </w:rPr>
        <w:t>to be attracting more customers which could explain why so many more middle-class consumers shop at discount stores now.</w:t>
      </w:r>
    </w:p>
    <w:p w:rsidR="005A6A1A" w:rsidRDefault="005A6A1A" w:rsidP="00F84D8A">
      <w:pPr>
        <w:spacing w:line="480" w:lineRule="auto"/>
        <w:rPr>
          <w:rFonts w:ascii="Arial" w:hAnsi="Arial" w:cs="Arial"/>
          <w:sz w:val="24"/>
          <w:szCs w:val="24"/>
        </w:rPr>
      </w:pPr>
    </w:p>
    <w:p w:rsidR="00CB7067" w:rsidRDefault="005A6A1A" w:rsidP="00F84D8A">
      <w:pPr>
        <w:spacing w:line="480" w:lineRule="auto"/>
        <w:rPr>
          <w:rFonts w:ascii="Arial" w:hAnsi="Arial" w:cs="Arial"/>
          <w:sz w:val="24"/>
          <w:szCs w:val="24"/>
        </w:rPr>
      </w:pPr>
      <w:r>
        <w:rPr>
          <w:rFonts w:ascii="Arial" w:hAnsi="Arial" w:cs="Arial"/>
          <w:sz w:val="24"/>
          <w:szCs w:val="24"/>
        </w:rPr>
        <w:t xml:space="preserve">An interesting observation with regards to the weekly offers is that previously, an </w:t>
      </w:r>
      <w:r w:rsidR="00F84D8A" w:rsidRPr="00F84D8A">
        <w:rPr>
          <w:rFonts w:ascii="Arial" w:hAnsi="Arial" w:cs="Arial"/>
          <w:sz w:val="24"/>
          <w:szCs w:val="24"/>
        </w:rPr>
        <w:t>individualised selection of offers personalised by a product such as the Tesc</w:t>
      </w:r>
      <w:r>
        <w:rPr>
          <w:rFonts w:ascii="Arial" w:hAnsi="Arial" w:cs="Arial"/>
          <w:sz w:val="24"/>
          <w:szCs w:val="24"/>
        </w:rPr>
        <w:t>o Clubcard would have</w:t>
      </w:r>
      <w:r w:rsidR="00F84D8A" w:rsidRPr="00F84D8A">
        <w:rPr>
          <w:rFonts w:ascii="Arial" w:hAnsi="Arial" w:cs="Arial"/>
          <w:sz w:val="24"/>
          <w:szCs w:val="24"/>
        </w:rPr>
        <w:t xml:space="preserve"> been more favourable than any offers in a discount store.</w:t>
      </w:r>
      <w:r>
        <w:rPr>
          <w:rFonts w:ascii="Arial" w:hAnsi="Arial" w:cs="Arial"/>
          <w:sz w:val="24"/>
          <w:szCs w:val="24"/>
        </w:rPr>
        <w:t xml:space="preserve"> </w:t>
      </w:r>
      <w:r>
        <w:rPr>
          <w:rFonts w:ascii="Arial" w:hAnsi="Arial" w:cs="Arial"/>
          <w:sz w:val="24"/>
          <w:szCs w:val="24"/>
        </w:rPr>
        <w:lastRenderedPageBreak/>
        <w:t>However, these weekly offers have actually had a lot of success.</w:t>
      </w:r>
      <w:r w:rsidR="00F84D8A" w:rsidRPr="00F84D8A">
        <w:rPr>
          <w:rFonts w:ascii="Arial" w:hAnsi="Arial" w:cs="Arial"/>
          <w:sz w:val="24"/>
          <w:szCs w:val="24"/>
        </w:rPr>
        <w:t xml:space="preserve"> Gammall (2015) </w:t>
      </w:r>
      <w:r>
        <w:rPr>
          <w:rFonts w:ascii="Arial" w:hAnsi="Arial" w:cs="Arial"/>
          <w:sz w:val="24"/>
          <w:szCs w:val="24"/>
        </w:rPr>
        <w:t xml:space="preserve">highlights that </w:t>
      </w:r>
      <w:r w:rsidR="00F84D8A" w:rsidRPr="00F84D8A">
        <w:rPr>
          <w:rFonts w:ascii="Arial" w:hAnsi="Arial" w:cs="Arial"/>
          <w:sz w:val="24"/>
          <w:szCs w:val="24"/>
        </w:rPr>
        <w:t>consumers who were previously loyal to one store or one particular brand, are now much more likely to abandon that loyalty if it means saving money</w:t>
      </w:r>
      <w:r w:rsidR="00CB7067">
        <w:rPr>
          <w:rFonts w:ascii="Arial" w:hAnsi="Arial" w:cs="Arial"/>
          <w:sz w:val="24"/>
          <w:szCs w:val="24"/>
        </w:rPr>
        <w:t>, which could explain the popularity of the weekly offers</w:t>
      </w:r>
      <w:r w:rsidR="00F84D8A" w:rsidRPr="00F84D8A">
        <w:rPr>
          <w:rFonts w:ascii="Arial" w:hAnsi="Arial" w:cs="Arial"/>
          <w:sz w:val="24"/>
          <w:szCs w:val="24"/>
        </w:rPr>
        <w:t xml:space="preserve">. </w:t>
      </w:r>
    </w:p>
    <w:p w:rsidR="00CB7067" w:rsidRDefault="00CB7067" w:rsidP="00F84D8A">
      <w:pPr>
        <w:spacing w:line="480" w:lineRule="auto"/>
        <w:rPr>
          <w:rFonts w:ascii="Arial" w:hAnsi="Arial" w:cs="Arial"/>
          <w:sz w:val="24"/>
          <w:szCs w:val="24"/>
        </w:rPr>
      </w:pPr>
    </w:p>
    <w:p w:rsidR="00F84D8A" w:rsidRPr="00F84D8A" w:rsidRDefault="00F84D8A" w:rsidP="00F84D8A">
      <w:pPr>
        <w:spacing w:line="480" w:lineRule="auto"/>
        <w:rPr>
          <w:rFonts w:ascii="Arial" w:hAnsi="Arial" w:cs="Arial"/>
          <w:sz w:val="24"/>
          <w:szCs w:val="24"/>
        </w:rPr>
      </w:pPr>
      <w:r w:rsidRPr="00F84D8A">
        <w:rPr>
          <w:rFonts w:ascii="Arial" w:hAnsi="Arial" w:cs="Arial"/>
          <w:sz w:val="24"/>
          <w:szCs w:val="24"/>
        </w:rPr>
        <w:t xml:space="preserve">This brings to light a rather substantial difference in consumer buying behaviour now. Discounters in the UK have recently undergone a rather dramatic role reversal. They started off being seen as quite an embarrassment, with consumers being ashamed to be seen at their local discounter for fear of it being seen as a sign of poverty. However, now, there seems to be an almost need to find the best bargain and to then brag about it, particularly on social media. This again has led to a change in consumer buying behaviour; as a nation, Britain seems now to be a lot more price conscientious, abandoning its previous loyalty for the best bargain which would, again, lead to an increase in popularity for the discounters.  </w:t>
      </w:r>
    </w:p>
    <w:p w:rsidR="00F84D8A" w:rsidRDefault="00F84D8A" w:rsidP="00F84D8A">
      <w:pPr>
        <w:spacing w:line="480" w:lineRule="auto"/>
        <w:rPr>
          <w:rFonts w:ascii="Arial" w:hAnsi="Arial" w:cs="Arial"/>
          <w:sz w:val="24"/>
          <w:szCs w:val="24"/>
        </w:rPr>
      </w:pPr>
    </w:p>
    <w:p w:rsidR="00F84D8A" w:rsidRPr="00F84D8A" w:rsidRDefault="00F84D8A" w:rsidP="00F84D8A">
      <w:pPr>
        <w:spacing w:line="480" w:lineRule="auto"/>
        <w:rPr>
          <w:rFonts w:ascii="Arial" w:hAnsi="Arial" w:cs="Arial"/>
          <w:sz w:val="24"/>
          <w:szCs w:val="24"/>
        </w:rPr>
      </w:pPr>
      <w:r w:rsidRPr="00F84D8A">
        <w:rPr>
          <w:rFonts w:ascii="Arial" w:hAnsi="Arial" w:cs="Arial"/>
          <w:sz w:val="24"/>
          <w:szCs w:val="24"/>
        </w:rPr>
        <w:t xml:space="preserve">Not only have attitudes towards the discounters changed over recent years but attitudes towards shopping, in general, have evolved. Gable et al (2007) conducted a study to determine attitudes towards discounters. However, their sample was purely female college students. They justified their sample by stating that women shop more than men and women are also more likely to shop for the household than men. Timothy’s (2005) study on grocery shopping trends criticises this kind of stereotypical, generalised view as being outdated as men now play a more active role in the household. In fact, an article written by Skrovan (2017) suggests that a whopping 58% of households now consider themselves to be co-shopper </w:t>
      </w:r>
      <w:r w:rsidRPr="00F84D8A">
        <w:rPr>
          <w:rFonts w:ascii="Arial" w:hAnsi="Arial" w:cs="Arial"/>
          <w:sz w:val="24"/>
          <w:szCs w:val="24"/>
        </w:rPr>
        <w:lastRenderedPageBreak/>
        <w:t xml:space="preserve">households. This data suggests that studies such as Gable et al.’s (2007), although they may prove to be interesting, in today’s society their data is not sufficient to come to an unbiased outcome; statistics on the shopping habits of men must also be considered. </w:t>
      </w:r>
    </w:p>
    <w:p w:rsidR="00AE7067" w:rsidRDefault="00AE7067" w:rsidP="00F84D8A">
      <w:pPr>
        <w:spacing w:line="480" w:lineRule="auto"/>
        <w:rPr>
          <w:rFonts w:ascii="Arial" w:hAnsi="Arial" w:cs="Arial"/>
          <w:sz w:val="24"/>
          <w:szCs w:val="24"/>
        </w:rPr>
      </w:pPr>
    </w:p>
    <w:p w:rsidR="00AE7067" w:rsidRDefault="00F84D8A" w:rsidP="00F84D8A">
      <w:pPr>
        <w:spacing w:line="480" w:lineRule="auto"/>
        <w:rPr>
          <w:rFonts w:ascii="Arial" w:hAnsi="Arial" w:cs="Arial"/>
          <w:sz w:val="24"/>
          <w:szCs w:val="24"/>
        </w:rPr>
      </w:pPr>
      <w:r w:rsidRPr="00F84D8A">
        <w:rPr>
          <w:rFonts w:ascii="Arial" w:hAnsi="Arial" w:cs="Arial"/>
          <w:sz w:val="24"/>
          <w:szCs w:val="24"/>
        </w:rPr>
        <w:t xml:space="preserve">Applebaum (1951) in his study of consumer behaviour in retail outlets, discovered a number of characteristics that influenced what customers buy. He defined these characteristics as ‘sex, age group, colour, economic and educational status, occupation, religion and nationality origin’ (p.173). He did, however, acknowledge that it was unnecessary to analyse all of these characteristics when looking at consumer behaviour and that each researcher should choose those most relevant to his or her study. For the purpose of this dissertation, the characteristics that the author will endeavour to analyse are sex, age group and economic status as she believes these are the three most defining characteristics that may lead to an answer for the theme of the dissertation. </w:t>
      </w:r>
    </w:p>
    <w:p w:rsidR="00AE7067" w:rsidRDefault="00AE7067" w:rsidP="00F84D8A">
      <w:pPr>
        <w:spacing w:line="480" w:lineRule="auto"/>
        <w:rPr>
          <w:rFonts w:ascii="Arial" w:hAnsi="Arial" w:cs="Arial"/>
          <w:sz w:val="24"/>
          <w:szCs w:val="24"/>
        </w:rPr>
      </w:pPr>
    </w:p>
    <w:p w:rsidR="00F84D8A" w:rsidRPr="00F84D8A" w:rsidRDefault="00F84D8A" w:rsidP="00F84D8A">
      <w:pPr>
        <w:spacing w:line="480" w:lineRule="auto"/>
        <w:rPr>
          <w:rFonts w:ascii="Arial" w:hAnsi="Arial" w:cs="Arial"/>
          <w:sz w:val="24"/>
          <w:szCs w:val="24"/>
        </w:rPr>
      </w:pPr>
      <w:r w:rsidRPr="00F84D8A">
        <w:rPr>
          <w:rFonts w:ascii="Arial" w:hAnsi="Arial" w:cs="Arial"/>
          <w:sz w:val="24"/>
          <w:szCs w:val="24"/>
        </w:rPr>
        <w:t xml:space="preserve">The aim is to discover if previous studies such as Gable et al.’s (2007) could be considered outdated by hopefully, collecting rich data from male participants. With the age characteristic, the researcher hopes to determine if attitudes could be seen as evolving with age; perhaps younger participants, on a student budget are more likely to frequent discount stores. On the other hand, younger participants might also be less used to budgeting and more frivolous with their money and could, therefore, be more likely to go to more expensive shops than those participants who are older, possibly with families who see more expensive shops as a waste of money when the </w:t>
      </w:r>
      <w:r w:rsidRPr="00F84D8A">
        <w:rPr>
          <w:rFonts w:ascii="Arial" w:hAnsi="Arial" w:cs="Arial"/>
          <w:sz w:val="24"/>
          <w:szCs w:val="24"/>
        </w:rPr>
        <w:lastRenderedPageBreak/>
        <w:t xml:space="preserve">discounters provide the same products at a reduced price. Finally, with economic status, the researcher hopes to see if previous studies such as Hyde (2015) where he suggests that 1 in 3 of Aldi and Lidl’s customers are middle class is still true today or if this figure has increased or decreased. </w:t>
      </w:r>
    </w:p>
    <w:p w:rsidR="00F84D8A" w:rsidRDefault="00F84D8A" w:rsidP="00F84D8A">
      <w:pPr>
        <w:spacing w:line="480" w:lineRule="auto"/>
        <w:rPr>
          <w:rFonts w:ascii="Arial" w:hAnsi="Arial" w:cs="Arial"/>
          <w:sz w:val="24"/>
          <w:szCs w:val="24"/>
        </w:rPr>
      </w:pPr>
    </w:p>
    <w:p w:rsidR="00A94F79" w:rsidRDefault="00F84D8A" w:rsidP="00F84D8A">
      <w:pPr>
        <w:spacing w:line="480" w:lineRule="auto"/>
        <w:rPr>
          <w:rFonts w:ascii="Arial" w:hAnsi="Arial" w:cs="Arial"/>
          <w:sz w:val="24"/>
          <w:szCs w:val="24"/>
        </w:rPr>
      </w:pPr>
      <w:r w:rsidRPr="00F84D8A">
        <w:rPr>
          <w:rFonts w:ascii="Arial" w:hAnsi="Arial" w:cs="Arial"/>
          <w:sz w:val="24"/>
          <w:szCs w:val="24"/>
        </w:rPr>
        <w:t xml:space="preserve">Interestingly, despite previous research conducted by the likes of Hyde (2015) and McKeever (2017) suggesting that a surprisingly high percentage of discount shoppers are middle class, the common idea appears to remain that those who frequent discount stores are doing so out of financial need and not through choice. Despite this conception, a lack of research between the discounters and the level of income of consumers or the even the state of the economy is available. Lamey (2014) is one of very few researchers who actually looks at the relationship between the economy and the discounters. He examines the relationship between the discounters’ market share and contractions (declines) and expansions (improvements) in the economy. Lamey (2014) discovered that there was a significant relationship between a contraction in the economy and the resulting increase in market share for the discounters. Furthermore, he witnessed some of that market share remaining after an improvement in the economy which led to a permanent boost in their popularity. </w:t>
      </w:r>
    </w:p>
    <w:p w:rsidR="00A94F79" w:rsidRDefault="00A94F79" w:rsidP="00F84D8A">
      <w:pPr>
        <w:spacing w:line="480" w:lineRule="auto"/>
        <w:rPr>
          <w:rFonts w:ascii="Arial" w:hAnsi="Arial" w:cs="Arial"/>
          <w:sz w:val="24"/>
          <w:szCs w:val="24"/>
        </w:rPr>
      </w:pPr>
    </w:p>
    <w:p w:rsidR="00F84D8A" w:rsidRPr="00F84D8A" w:rsidRDefault="00F84D8A" w:rsidP="00F84D8A">
      <w:pPr>
        <w:spacing w:line="480" w:lineRule="auto"/>
        <w:rPr>
          <w:rFonts w:ascii="Arial" w:hAnsi="Arial" w:cs="Arial"/>
          <w:sz w:val="24"/>
          <w:szCs w:val="24"/>
        </w:rPr>
      </w:pPr>
      <w:r w:rsidRPr="00F84D8A">
        <w:rPr>
          <w:rFonts w:ascii="Arial" w:hAnsi="Arial" w:cs="Arial"/>
          <w:sz w:val="24"/>
          <w:szCs w:val="24"/>
        </w:rPr>
        <w:t xml:space="preserve">Lamey (2014) accounts the discounters’ popularity during times of economic uncertainty to the fact that they are able to offer lower prices for their merchandise. This is an effective way of retaining their customer base because consumers do not have the extra money to spend on luxury items. He continues to explain that crisis-hit </w:t>
      </w:r>
      <w:r w:rsidRPr="00F84D8A">
        <w:rPr>
          <w:rFonts w:ascii="Arial" w:hAnsi="Arial" w:cs="Arial"/>
          <w:sz w:val="24"/>
          <w:szCs w:val="24"/>
        </w:rPr>
        <w:lastRenderedPageBreak/>
        <w:t xml:space="preserve">consumers behave differently both financially and psychologically to those who enjoy </w:t>
      </w:r>
      <w:r w:rsidR="00A94F79">
        <w:rPr>
          <w:rFonts w:ascii="Arial" w:hAnsi="Arial" w:cs="Arial"/>
          <w:sz w:val="24"/>
          <w:szCs w:val="24"/>
        </w:rPr>
        <w:t>economic prosperity. He believes</w:t>
      </w:r>
      <w:r w:rsidRPr="00F84D8A">
        <w:rPr>
          <w:rFonts w:ascii="Arial" w:hAnsi="Arial" w:cs="Arial"/>
          <w:sz w:val="24"/>
          <w:szCs w:val="24"/>
        </w:rPr>
        <w:t xml:space="preserve"> that there was a direct link between the economic environment and consumer buying behaviour. That link was that during times of economic uncertainty, he observed that consumers would look to reduce their costs where possible and whilst there may not be a cheaper alternative for some products, groceries were one thing that consumers could save money on and did quite often. This would account for the increase in popularity for the discounters when the economy is down. Shama (1981) coincides with this theory as he found that 35% of consumers see looking for cheaper alternatives to food as an effective way to reduce their overall expenses.</w:t>
      </w:r>
    </w:p>
    <w:p w:rsidR="00A94F79" w:rsidRDefault="00A94F79" w:rsidP="00F84D8A">
      <w:pPr>
        <w:spacing w:line="480" w:lineRule="auto"/>
        <w:rPr>
          <w:rFonts w:ascii="Arial" w:hAnsi="Arial" w:cs="Arial"/>
          <w:sz w:val="24"/>
          <w:szCs w:val="24"/>
        </w:rPr>
      </w:pPr>
    </w:p>
    <w:p w:rsidR="00A94F79" w:rsidRDefault="00F84D8A" w:rsidP="00F84D8A">
      <w:pPr>
        <w:spacing w:line="480" w:lineRule="auto"/>
        <w:rPr>
          <w:rFonts w:ascii="Arial" w:hAnsi="Arial" w:cs="Arial"/>
          <w:sz w:val="24"/>
          <w:szCs w:val="24"/>
        </w:rPr>
      </w:pPr>
      <w:r w:rsidRPr="00F84D8A">
        <w:rPr>
          <w:rFonts w:ascii="Arial" w:hAnsi="Arial" w:cs="Arial"/>
          <w:sz w:val="24"/>
          <w:szCs w:val="24"/>
        </w:rPr>
        <w:t>Applebaum (1951) believes that consumer buying behaviour can be grouped into five different categories; 1) The place of the purchase, 2) What items are purchased, 3) When the items are purchased and how frequently they are purchased, 4) How they are purchased and finally 5) The response to sales promotions. The response to sales promotions is an interesting area to investigate in relation to this dissertation. More recently, Gilbert and Jackaria (2002) conducted a study to identify what effects some of the biggest promotional deals in shops have on consumer buying intentions. They discovered that out of price discounts, samples, buy one get one free offers and coupons, consumers mostly preferred price discounts. This could provide an explanation for the increased popularity for the discounters; whilst the superstores can offer deals such as buy one get one free or reduced prices, they still are not able to compete with the prices of the discounters and if it is price discounts that consumers prefer, then inevitably, the discounters are going to draw in more consumers because, at least for now, they appear to be unbeatable on price.</w:t>
      </w:r>
    </w:p>
    <w:p w:rsidR="00A94F79" w:rsidRDefault="00A94F79" w:rsidP="00F84D8A">
      <w:pPr>
        <w:spacing w:line="480" w:lineRule="auto"/>
        <w:rPr>
          <w:rFonts w:ascii="Arial" w:hAnsi="Arial" w:cs="Arial"/>
          <w:sz w:val="24"/>
          <w:szCs w:val="24"/>
        </w:rPr>
      </w:pPr>
    </w:p>
    <w:p w:rsidR="00A94F79" w:rsidRDefault="00F84D8A" w:rsidP="00F84D8A">
      <w:pPr>
        <w:spacing w:line="480" w:lineRule="auto"/>
        <w:rPr>
          <w:rFonts w:ascii="Arial" w:hAnsi="Arial" w:cs="Arial"/>
          <w:sz w:val="24"/>
          <w:szCs w:val="24"/>
        </w:rPr>
      </w:pPr>
      <w:r w:rsidRPr="00F84D8A">
        <w:rPr>
          <w:rFonts w:ascii="Arial" w:hAnsi="Arial" w:cs="Arial"/>
          <w:sz w:val="24"/>
          <w:szCs w:val="24"/>
        </w:rPr>
        <w:t xml:space="preserve">Applebaum (1951) also found that most consumers do not buy all of their products from the same store, even if everything they were looking for could be found in one place. Instead, they preferred to visit several different locations, searching for the best deal. He explores the frivolity of loyalty within the retail sector, explaining that a new entrant to the field has many consumers abandoning any loyalty they may harbour for the possibility of a better price. This coincides with Gammall’s (2015) study where he found that consumers are likely to abandon any loyalty that they might have for a particular brand or store if it means getting a better price. </w:t>
      </w:r>
    </w:p>
    <w:p w:rsidR="00A94F79" w:rsidRDefault="00A94F79" w:rsidP="00F84D8A">
      <w:pPr>
        <w:spacing w:line="480" w:lineRule="auto"/>
        <w:rPr>
          <w:rFonts w:ascii="Arial" w:hAnsi="Arial" w:cs="Arial"/>
          <w:sz w:val="24"/>
          <w:szCs w:val="24"/>
        </w:rPr>
      </w:pPr>
    </w:p>
    <w:p w:rsidR="00F84D8A" w:rsidRPr="00F84D8A" w:rsidRDefault="00F84D8A" w:rsidP="00F84D8A">
      <w:pPr>
        <w:spacing w:line="480" w:lineRule="auto"/>
        <w:rPr>
          <w:rFonts w:ascii="Arial" w:hAnsi="Arial" w:cs="Arial"/>
          <w:sz w:val="24"/>
          <w:szCs w:val="24"/>
        </w:rPr>
      </w:pPr>
      <w:r w:rsidRPr="00F84D8A">
        <w:rPr>
          <w:rFonts w:ascii="Arial" w:hAnsi="Arial" w:cs="Arial"/>
          <w:sz w:val="24"/>
          <w:szCs w:val="24"/>
        </w:rPr>
        <w:t>This comparison is rather interesting; these two studies were conducted sixty four years apart from each other but both report the same findings. This suggests that whilst consumer buying behaviour, attitudes to the discounters and even the grocery retail sector has changed drastically over the same time period, attitudes towards loyalty and the search for a better price has not really changed. It may be considered more acceptable or even trendy to shop at discounters and get the best bargain now but it appears that a lack of loyalty may have</w:t>
      </w:r>
      <w:r w:rsidR="00A94F79">
        <w:rPr>
          <w:rFonts w:ascii="Arial" w:hAnsi="Arial" w:cs="Arial"/>
          <w:sz w:val="24"/>
          <w:szCs w:val="24"/>
        </w:rPr>
        <w:t xml:space="preserve"> b</w:t>
      </w:r>
      <w:r w:rsidRPr="00F84D8A">
        <w:rPr>
          <w:rFonts w:ascii="Arial" w:hAnsi="Arial" w:cs="Arial"/>
          <w:sz w:val="24"/>
          <w:szCs w:val="24"/>
        </w:rPr>
        <w:t xml:space="preserve">een evident even sixty years ago. </w:t>
      </w:r>
    </w:p>
    <w:p w:rsidR="00F84D8A" w:rsidRDefault="00F84D8A" w:rsidP="00F84D8A">
      <w:pPr>
        <w:spacing w:line="480" w:lineRule="auto"/>
        <w:rPr>
          <w:rFonts w:ascii="Arial" w:hAnsi="Arial" w:cs="Arial"/>
          <w:sz w:val="24"/>
          <w:szCs w:val="24"/>
        </w:rPr>
      </w:pPr>
    </w:p>
    <w:p w:rsidR="00F84D8A" w:rsidRPr="00F84D8A" w:rsidRDefault="00F84D8A" w:rsidP="00F84D8A">
      <w:pPr>
        <w:spacing w:line="480" w:lineRule="auto"/>
        <w:rPr>
          <w:rFonts w:ascii="Arial" w:hAnsi="Arial" w:cs="Arial"/>
          <w:sz w:val="24"/>
          <w:szCs w:val="24"/>
        </w:rPr>
      </w:pPr>
      <w:r w:rsidRPr="00F84D8A">
        <w:rPr>
          <w:rFonts w:ascii="Arial" w:hAnsi="Arial" w:cs="Arial"/>
          <w:sz w:val="24"/>
          <w:szCs w:val="24"/>
        </w:rPr>
        <w:t xml:space="preserve">Ginsberg at al (2009) discovered another change in consumer buying behaviour during economic contractions. They found that customers experiencing economic hardship also experienced a decrease in brand loyalty. This emphasises Lamey’s (2014) statement that as the economy worsens, the discounters share increases. Gisbrechts et al (2008) found that a large percentage of grocery shoppers go to a </w:t>
      </w:r>
      <w:r w:rsidRPr="00F84D8A">
        <w:rPr>
          <w:rFonts w:ascii="Arial" w:hAnsi="Arial" w:cs="Arial"/>
          <w:sz w:val="24"/>
          <w:szCs w:val="24"/>
        </w:rPr>
        <w:lastRenderedPageBreak/>
        <w:t xml:space="preserve">number of different stores so that they can shop around for the cheapest prices. This suggests that brand loyalty could become redundant; if consumers are not looking for a particular level of quality of a product or even a particular level of service from a store, then they may be much more likely to frequent the no-frills, low prices of the discounters. This leaves the traditional superstores in a tricky situation; if their differentiation strategies are becoming redundant, then they need to find another strategy that will allow them to remain competitive or the discounters may very well cause a serious threat to the future prospects of the superstores. </w:t>
      </w:r>
    </w:p>
    <w:p w:rsidR="00F84D8A" w:rsidRDefault="00F84D8A" w:rsidP="00F84D8A">
      <w:pPr>
        <w:spacing w:line="480" w:lineRule="auto"/>
        <w:rPr>
          <w:rFonts w:ascii="Arial" w:hAnsi="Arial" w:cs="Arial"/>
          <w:sz w:val="24"/>
          <w:szCs w:val="24"/>
        </w:rPr>
      </w:pPr>
    </w:p>
    <w:p w:rsidR="00F84D8A" w:rsidRPr="00F84D8A" w:rsidRDefault="00F84D8A" w:rsidP="00F84D8A">
      <w:pPr>
        <w:spacing w:line="480" w:lineRule="auto"/>
        <w:rPr>
          <w:rFonts w:ascii="Arial" w:hAnsi="Arial" w:cs="Arial"/>
          <w:sz w:val="24"/>
          <w:szCs w:val="24"/>
        </w:rPr>
      </w:pPr>
      <w:r w:rsidRPr="00F84D8A">
        <w:rPr>
          <w:rFonts w:ascii="Arial" w:hAnsi="Arial" w:cs="Arial"/>
          <w:sz w:val="24"/>
          <w:szCs w:val="24"/>
        </w:rPr>
        <w:t>Lamey (2014) believes that even after the economy recovers after a contraction, consumers will have become used to doing their shopping at discount stores and are likely to keep frequenting them. Whilst this idea could be true for many consumers as shopping at discounters may become a habit and a lot more convenient, it seems too simplistic an idea to just assume that the discounters would retain their increase in market share because consumers would not want to return to another a store, particularly after highlighting the lack of loyalty that consumers now experience towards stores, as demonstrated by Shama (1981) and Gisbrechts et al. (2008).</w:t>
      </w:r>
    </w:p>
    <w:p w:rsidR="00F84D8A" w:rsidRDefault="00F84D8A" w:rsidP="00F84D8A">
      <w:pPr>
        <w:spacing w:line="480" w:lineRule="auto"/>
        <w:rPr>
          <w:rFonts w:ascii="Arial" w:hAnsi="Arial" w:cs="Arial"/>
          <w:sz w:val="24"/>
          <w:szCs w:val="24"/>
        </w:rPr>
      </w:pPr>
    </w:p>
    <w:p w:rsidR="00F84D8A" w:rsidRPr="00C9529D" w:rsidRDefault="00F84D8A" w:rsidP="00F84D8A">
      <w:pPr>
        <w:spacing w:line="480" w:lineRule="auto"/>
        <w:rPr>
          <w:rFonts w:ascii="Arial" w:hAnsi="Arial" w:cs="Arial"/>
          <w:b/>
          <w:sz w:val="24"/>
          <w:szCs w:val="24"/>
        </w:rPr>
      </w:pPr>
      <w:r w:rsidRPr="00C9529D">
        <w:rPr>
          <w:rFonts w:ascii="Arial" w:hAnsi="Arial" w:cs="Arial"/>
          <w:b/>
          <w:sz w:val="24"/>
          <w:szCs w:val="24"/>
        </w:rPr>
        <w:t>2.5 The current threats to overcome</w:t>
      </w:r>
    </w:p>
    <w:p w:rsidR="00F84D8A" w:rsidRPr="00F84D8A" w:rsidRDefault="00F84D8A" w:rsidP="00F84D8A">
      <w:pPr>
        <w:spacing w:line="480" w:lineRule="auto"/>
        <w:rPr>
          <w:rFonts w:ascii="Arial" w:hAnsi="Arial" w:cs="Arial"/>
          <w:sz w:val="24"/>
          <w:szCs w:val="24"/>
        </w:rPr>
      </w:pPr>
      <w:r w:rsidRPr="00F84D8A">
        <w:rPr>
          <w:rFonts w:ascii="Arial" w:hAnsi="Arial" w:cs="Arial"/>
          <w:sz w:val="24"/>
          <w:szCs w:val="24"/>
        </w:rPr>
        <w:t xml:space="preserve">The frivolity of consumers buying intentions and a lack of any kind of loyalty to brand or stores makes the future of the grocery retail sector a very difficult thing to predict. If there appear to be no patterns to consumer buying intentions, then how can any store predict what their next strategy needs to be? Though confusing, this is not the </w:t>
      </w:r>
      <w:r w:rsidRPr="00F84D8A">
        <w:rPr>
          <w:rFonts w:ascii="Arial" w:hAnsi="Arial" w:cs="Arial"/>
          <w:sz w:val="24"/>
          <w:szCs w:val="24"/>
        </w:rPr>
        <w:lastRenderedPageBreak/>
        <w:t xml:space="preserve">only obstacle that the discounters need to overcome in order to remain competitive. Whilst the majority of studies seem to believe that the discounters will continue their growth over the next however many years, it is important to consider anything that may threaten their future for the theme of this dissertation. Looking back fifty years ago, no one would have predicted that the superstores would now be in jeopardy. This highlights the importance of continual strategic reviews and improvement as otherwise, the discounters could too be in just as much trouble in a few years’ time as the superstores face today. </w:t>
      </w:r>
    </w:p>
    <w:p w:rsidR="00F84D8A" w:rsidRDefault="00F84D8A" w:rsidP="00F84D8A">
      <w:pPr>
        <w:spacing w:line="480" w:lineRule="auto"/>
        <w:rPr>
          <w:rFonts w:ascii="Arial" w:hAnsi="Arial" w:cs="Arial"/>
          <w:sz w:val="24"/>
          <w:szCs w:val="24"/>
        </w:rPr>
      </w:pPr>
    </w:p>
    <w:p w:rsidR="00F84D8A" w:rsidRPr="00F84D8A" w:rsidRDefault="00F84D8A" w:rsidP="00F84D8A">
      <w:pPr>
        <w:spacing w:line="480" w:lineRule="auto"/>
        <w:rPr>
          <w:rFonts w:ascii="Arial" w:hAnsi="Arial" w:cs="Arial"/>
          <w:sz w:val="24"/>
          <w:szCs w:val="24"/>
        </w:rPr>
      </w:pPr>
      <w:r w:rsidRPr="00F84D8A">
        <w:rPr>
          <w:rFonts w:ascii="Arial" w:hAnsi="Arial" w:cs="Arial"/>
          <w:sz w:val="24"/>
          <w:szCs w:val="24"/>
        </w:rPr>
        <w:t xml:space="preserve">Firstly, rivalry among competitors could be considered a definite threat for the discounters. Lambin et al (2007) in their investigation of the grocery retail market, attributed the introduction of the discounters to the market as the reason that started the infamous price wars. They believed that the only way that the superstores were able to compete at the start was by reducing their prices which is what caused the price war. Interestingly, this same competitiveness in regards to prices is still evident today even though the superstores are unable to compete with the discounters on price. The superstores themselves are in a battle; each receipt from the superstores boasts about its price, claiming to be cheaper than its competitors or their brand guarantee promises to match the price of another store. Perhaps this could be seen as a sign of weakness on the part of the superstores? They are now unable to compete on prices with the discounters so their only way to appear competitive is by claiming that they are the cheapest superstore. </w:t>
      </w:r>
    </w:p>
    <w:p w:rsidR="00F84D8A" w:rsidRDefault="00F84D8A" w:rsidP="00F84D8A">
      <w:pPr>
        <w:spacing w:line="480" w:lineRule="auto"/>
        <w:rPr>
          <w:rFonts w:ascii="Arial" w:hAnsi="Arial" w:cs="Arial"/>
          <w:sz w:val="24"/>
          <w:szCs w:val="24"/>
        </w:rPr>
      </w:pPr>
    </w:p>
    <w:p w:rsidR="00A94F79" w:rsidRDefault="00F84D8A" w:rsidP="00F84D8A">
      <w:pPr>
        <w:spacing w:line="480" w:lineRule="auto"/>
        <w:rPr>
          <w:rFonts w:ascii="Arial" w:hAnsi="Arial" w:cs="Arial"/>
          <w:sz w:val="24"/>
          <w:szCs w:val="24"/>
        </w:rPr>
      </w:pPr>
      <w:r w:rsidRPr="00F84D8A">
        <w:rPr>
          <w:rFonts w:ascii="Arial" w:hAnsi="Arial" w:cs="Arial"/>
          <w:sz w:val="24"/>
          <w:szCs w:val="24"/>
        </w:rPr>
        <w:lastRenderedPageBreak/>
        <w:t xml:space="preserve">The brand-like adverts created by Aldi could also cause competition between the superstores and the discounters; whilst the superstores struggle to compete on price, one thing they could have previously been relatively sure about was that the quality of their products was of a higher standard, however, with claims from such adverts, it could mean that consumers are led to believe that they can purchase the same quality of product at a discount store as they could at a superstore but at a much lower price. </w:t>
      </w:r>
    </w:p>
    <w:p w:rsidR="00A94F79" w:rsidRDefault="00A94F79" w:rsidP="00F84D8A">
      <w:pPr>
        <w:spacing w:line="480" w:lineRule="auto"/>
        <w:rPr>
          <w:rFonts w:ascii="Arial" w:hAnsi="Arial" w:cs="Arial"/>
          <w:sz w:val="24"/>
          <w:szCs w:val="24"/>
        </w:rPr>
      </w:pPr>
    </w:p>
    <w:p w:rsidR="00A94F79" w:rsidRDefault="00F84D8A" w:rsidP="00F84D8A">
      <w:pPr>
        <w:spacing w:line="480" w:lineRule="auto"/>
        <w:rPr>
          <w:rFonts w:ascii="Arial" w:hAnsi="Arial" w:cs="Arial"/>
          <w:sz w:val="24"/>
          <w:szCs w:val="24"/>
        </w:rPr>
      </w:pPr>
      <w:r w:rsidRPr="00F84D8A">
        <w:rPr>
          <w:rFonts w:ascii="Arial" w:hAnsi="Arial" w:cs="Arial"/>
          <w:sz w:val="24"/>
          <w:szCs w:val="24"/>
        </w:rPr>
        <w:t xml:space="preserve">It is important to note here that Aldi has been criticised by the Advertising Standards Authority for its ‘crunch’ adverts where it displays a basket of shopping from one of the big four supermarkets and the same basket of shopping from Aldi, comparing quite a significant price difference (Sweeney: 2016). The issue with these adverts was that the Aldi basket showed an array of Aldi products whereas the supermarket basket contained only branded products even though the supermarket had its own value range which would inevitably have reduced the price. Whilst these adverts have been banned for being misleading (Sweeney: 2008), there would still have been a price difference if the supermarkets’ basket contained own brand products. </w:t>
      </w:r>
    </w:p>
    <w:p w:rsidR="00A94F79" w:rsidRDefault="00A94F79" w:rsidP="00F84D8A">
      <w:pPr>
        <w:spacing w:line="480" w:lineRule="auto"/>
        <w:rPr>
          <w:rFonts w:ascii="Arial" w:hAnsi="Arial" w:cs="Arial"/>
          <w:sz w:val="24"/>
          <w:szCs w:val="24"/>
        </w:rPr>
      </w:pPr>
    </w:p>
    <w:p w:rsidR="00F84D8A" w:rsidRPr="00F84D8A" w:rsidRDefault="00F84D8A" w:rsidP="00F84D8A">
      <w:pPr>
        <w:spacing w:line="480" w:lineRule="auto"/>
        <w:rPr>
          <w:rFonts w:ascii="Arial" w:hAnsi="Arial" w:cs="Arial"/>
          <w:sz w:val="24"/>
          <w:szCs w:val="24"/>
        </w:rPr>
      </w:pPr>
      <w:r w:rsidRPr="00F84D8A">
        <w:rPr>
          <w:rFonts w:ascii="Arial" w:hAnsi="Arial" w:cs="Arial"/>
          <w:sz w:val="24"/>
          <w:szCs w:val="24"/>
        </w:rPr>
        <w:t xml:space="preserve">Interestingly, McKeever (2017) highlights in his study that the majority of consumers no longer associate the discounters Aldi and Lidl as being in the same field as the discount stores Home Bargains, B&amp;M and similar stores. This could mean that they are perceived as being of a higher quality than they used to, meaning that they are more of a threat to the superstores as they offer better quality now but have still kept their lower prices. He also found that the need to find a bargain amongst consumers </w:t>
      </w:r>
      <w:r w:rsidRPr="00F84D8A">
        <w:rPr>
          <w:rFonts w:ascii="Arial" w:hAnsi="Arial" w:cs="Arial"/>
          <w:sz w:val="24"/>
          <w:szCs w:val="24"/>
        </w:rPr>
        <w:lastRenderedPageBreak/>
        <w:t>meant that a loyal Waitrose or M&amp;S shopper would be just as likely to grab a bargain at the discounters Aldi or Lidl as a core discount shopper would be, again emphasising this lack of loyalty and the fact that the discounters are widening their target audience.</w:t>
      </w:r>
    </w:p>
    <w:p w:rsidR="00F84D8A" w:rsidRDefault="00F84D8A" w:rsidP="00F84D8A">
      <w:pPr>
        <w:spacing w:line="480" w:lineRule="auto"/>
        <w:rPr>
          <w:rFonts w:ascii="Arial" w:hAnsi="Arial" w:cs="Arial"/>
          <w:sz w:val="24"/>
          <w:szCs w:val="24"/>
        </w:rPr>
      </w:pPr>
    </w:p>
    <w:p w:rsidR="00F84D8A" w:rsidRPr="00F84D8A" w:rsidRDefault="00F84D8A" w:rsidP="00F84D8A">
      <w:pPr>
        <w:spacing w:line="480" w:lineRule="auto"/>
        <w:rPr>
          <w:rFonts w:ascii="Arial" w:hAnsi="Arial" w:cs="Arial"/>
          <w:sz w:val="24"/>
          <w:szCs w:val="24"/>
        </w:rPr>
      </w:pPr>
      <w:r w:rsidRPr="00F84D8A">
        <w:rPr>
          <w:rFonts w:ascii="Arial" w:hAnsi="Arial" w:cs="Arial"/>
          <w:sz w:val="24"/>
          <w:szCs w:val="24"/>
        </w:rPr>
        <w:t xml:space="preserve">Finkelstein (2018), a chief operating officer of Shopify, in an article published by Forbes, highlights the future differences that will affect the way that consumers begin shopping. The two main differences that he identifies that could pose a possible threat to the future of the discounters could be an increase in mobile shopping and social shopping. These could be seen as Porter’s threat of substitute products and services. Finkelstein (2018) points out that 65% of Black Friday and Cyber Monday deals were purchased via a mobile phone. He believes that mobile shopping will slowly begin to replace even computer and tablet shopping. Though the discounters do have mobile apps, they seem rather limited in what they can offer and are not very well known. To remain competitive in the future, this could be an area that the discounters might want to invest some money in. </w:t>
      </w:r>
    </w:p>
    <w:p w:rsidR="00F84D8A" w:rsidRDefault="00F84D8A" w:rsidP="00F84D8A">
      <w:pPr>
        <w:spacing w:line="480" w:lineRule="auto"/>
        <w:rPr>
          <w:rFonts w:ascii="Arial" w:hAnsi="Arial" w:cs="Arial"/>
          <w:sz w:val="24"/>
          <w:szCs w:val="24"/>
        </w:rPr>
      </w:pPr>
    </w:p>
    <w:p w:rsidR="00F84D8A" w:rsidRPr="00F84D8A" w:rsidRDefault="00F84D8A" w:rsidP="00F84D8A">
      <w:pPr>
        <w:spacing w:line="480" w:lineRule="auto"/>
        <w:rPr>
          <w:rFonts w:ascii="Arial" w:hAnsi="Arial" w:cs="Arial"/>
          <w:sz w:val="24"/>
          <w:szCs w:val="24"/>
        </w:rPr>
      </w:pPr>
      <w:r w:rsidRPr="00F84D8A">
        <w:rPr>
          <w:rFonts w:ascii="Arial" w:hAnsi="Arial" w:cs="Arial"/>
          <w:sz w:val="24"/>
          <w:szCs w:val="24"/>
        </w:rPr>
        <w:t xml:space="preserve">The second difference that Finkelstein (2018) identifies is the increase in social shopping. He defines this method of shopping as purchases made through the platform of social media. A popular example of this channel of shopping choice could be Wish, a regularly advertised discount Chinese shopping website and app that sells a massive range of products at a reduced price. Whilst the majority of social media shopping at the moment seems to be clothing or homeware products, with the increase in popularity of this method of shopping, it does not seem to far-fetched to </w:t>
      </w:r>
      <w:r w:rsidRPr="00F84D8A">
        <w:rPr>
          <w:rFonts w:ascii="Arial" w:hAnsi="Arial" w:cs="Arial"/>
          <w:sz w:val="24"/>
          <w:szCs w:val="24"/>
        </w:rPr>
        <w:lastRenderedPageBreak/>
        <w:t xml:space="preserve">suggest that grocery shopping may turn this way also. If it is not the discounters that initially branch out to this method of shopping, which it seems unlikely that they would be the first based on their lower budget, then whichever store was the first would pose a serious threat to the discounters. Having a more expansive product base and a larger budget, one of the superstores could be the first to enter this new way of shopping, however, it must be considered that the threat could come from a new competitor altogether, perhaps a Chinese competitor might enter the market, the threat of a new entrant being another competitor jeopardise competitiveness. Nothing in this market seems certain enough to be able to predict anything so everything could change in such a short period of time. </w:t>
      </w:r>
    </w:p>
    <w:p w:rsidR="00832505" w:rsidRDefault="00832505" w:rsidP="00F84D8A">
      <w:pPr>
        <w:spacing w:line="480" w:lineRule="auto"/>
        <w:rPr>
          <w:rFonts w:ascii="Arial" w:hAnsi="Arial" w:cs="Arial"/>
          <w:sz w:val="24"/>
          <w:szCs w:val="24"/>
          <w:u w:val="single"/>
        </w:rPr>
      </w:pPr>
    </w:p>
    <w:p w:rsidR="00F84D8A" w:rsidRPr="00C9529D" w:rsidRDefault="00F84D8A" w:rsidP="00F84D8A">
      <w:pPr>
        <w:spacing w:line="480" w:lineRule="auto"/>
        <w:rPr>
          <w:rFonts w:ascii="Arial" w:hAnsi="Arial" w:cs="Arial"/>
          <w:b/>
          <w:sz w:val="24"/>
          <w:szCs w:val="24"/>
        </w:rPr>
      </w:pPr>
      <w:r w:rsidRPr="00C9529D">
        <w:rPr>
          <w:rFonts w:ascii="Arial" w:hAnsi="Arial" w:cs="Arial"/>
          <w:b/>
          <w:sz w:val="24"/>
          <w:szCs w:val="24"/>
        </w:rPr>
        <w:t>2.6. Concluding points</w:t>
      </w:r>
    </w:p>
    <w:p w:rsidR="00CE698D" w:rsidRDefault="00F84D8A" w:rsidP="00F84D8A">
      <w:pPr>
        <w:spacing w:line="480" w:lineRule="auto"/>
        <w:rPr>
          <w:rFonts w:ascii="Arial" w:hAnsi="Arial" w:cs="Arial"/>
          <w:sz w:val="24"/>
          <w:szCs w:val="24"/>
        </w:rPr>
      </w:pPr>
      <w:r w:rsidRPr="00F84D8A">
        <w:rPr>
          <w:rFonts w:ascii="Arial" w:hAnsi="Arial" w:cs="Arial"/>
          <w:sz w:val="24"/>
          <w:szCs w:val="24"/>
        </w:rPr>
        <w:t xml:space="preserve">Through conducting this literature review, the researcher would like to highlight the four most important themes that have emerged from previous research. Firstly, the grocery retail sector has undergone some very drastic changes over recent years. From the introduction of the superstores, their monopolisation of the market and now the threat from the discounters. This sector seems to be full of change and uncertainty and no prediction for the future can, therefore, be assured. Secondly, most research in the field seems rather certain that the future of the sector will be led by the discounters (Planet Retail ltd.: 2016), (Ruddick:2015), however these researchers fail to account for any improvements in the economy. Thirdly, attitudes towards the discounters have changed over recent years. Nowadays, consumers are demanding lower prices (Morrell: 2000) which portrays discount shopping as almost trendy rather than a last resort out of economic need (Varley: 2001). With this </w:t>
      </w:r>
      <w:r w:rsidRPr="00F84D8A">
        <w:rPr>
          <w:rFonts w:ascii="Arial" w:hAnsi="Arial" w:cs="Arial"/>
          <w:sz w:val="24"/>
          <w:szCs w:val="24"/>
        </w:rPr>
        <w:lastRenderedPageBreak/>
        <w:t xml:space="preserve">change in attitudes, stores are beginning to see that price is now more important than quality (Applebaum: 1951) and as a result, loyalty towards certain stores or brands are nearly non-existent (Gammall: 2015). Finally, whilst the future of the superstores and even the discounters are uncertain, one thing that seems relatively sure is that the channels in which consumers chose to shop are evolving and there is a very real chance that the future of grocery shopping could turn to mobile or social shopping (Finkelstein: 2018). The intention of the researcher now, is to try and see if any of these themes can be drawn from her primary research.     </w:t>
      </w:r>
    </w:p>
    <w:p w:rsidR="00806E8B" w:rsidRDefault="00806E8B" w:rsidP="00F84D8A">
      <w:pPr>
        <w:spacing w:line="480" w:lineRule="auto"/>
        <w:rPr>
          <w:rFonts w:ascii="Arial" w:hAnsi="Arial" w:cs="Arial"/>
          <w:sz w:val="24"/>
          <w:szCs w:val="24"/>
        </w:rPr>
      </w:pPr>
    </w:p>
    <w:p w:rsidR="00806E8B" w:rsidRDefault="00806E8B" w:rsidP="00F84D8A">
      <w:pPr>
        <w:spacing w:line="480" w:lineRule="auto"/>
        <w:rPr>
          <w:rFonts w:ascii="Arial" w:hAnsi="Arial" w:cs="Arial"/>
          <w:sz w:val="24"/>
          <w:szCs w:val="24"/>
        </w:rPr>
      </w:pPr>
    </w:p>
    <w:p w:rsidR="00806E8B" w:rsidRDefault="00806E8B" w:rsidP="00F84D8A">
      <w:pPr>
        <w:spacing w:line="480" w:lineRule="auto"/>
        <w:rPr>
          <w:rFonts w:ascii="Arial" w:hAnsi="Arial" w:cs="Arial"/>
          <w:sz w:val="24"/>
          <w:szCs w:val="24"/>
        </w:rPr>
      </w:pPr>
    </w:p>
    <w:p w:rsidR="00832505" w:rsidRDefault="00832505" w:rsidP="00F84D8A">
      <w:pPr>
        <w:spacing w:line="480" w:lineRule="auto"/>
        <w:rPr>
          <w:rFonts w:ascii="Arial" w:hAnsi="Arial" w:cs="Arial"/>
          <w:sz w:val="24"/>
          <w:szCs w:val="24"/>
        </w:rPr>
      </w:pPr>
    </w:p>
    <w:p w:rsidR="00832505" w:rsidRDefault="00832505" w:rsidP="00F84D8A">
      <w:pPr>
        <w:spacing w:line="480" w:lineRule="auto"/>
        <w:rPr>
          <w:rFonts w:ascii="Arial" w:hAnsi="Arial" w:cs="Arial"/>
          <w:sz w:val="24"/>
          <w:szCs w:val="24"/>
        </w:rPr>
      </w:pPr>
    </w:p>
    <w:p w:rsidR="00832505" w:rsidRDefault="00832505" w:rsidP="00F84D8A">
      <w:pPr>
        <w:spacing w:line="480" w:lineRule="auto"/>
        <w:rPr>
          <w:rFonts w:ascii="Arial" w:hAnsi="Arial" w:cs="Arial"/>
          <w:sz w:val="24"/>
          <w:szCs w:val="24"/>
        </w:rPr>
      </w:pPr>
    </w:p>
    <w:p w:rsidR="00A94F79" w:rsidRDefault="00A94F79" w:rsidP="00F84D8A">
      <w:pPr>
        <w:spacing w:line="480" w:lineRule="auto"/>
        <w:rPr>
          <w:rFonts w:ascii="Arial" w:hAnsi="Arial" w:cs="Arial"/>
          <w:sz w:val="24"/>
          <w:szCs w:val="24"/>
        </w:rPr>
      </w:pPr>
    </w:p>
    <w:p w:rsidR="00A94F79" w:rsidRDefault="00A94F79" w:rsidP="00F84D8A">
      <w:pPr>
        <w:spacing w:line="480" w:lineRule="auto"/>
        <w:rPr>
          <w:rFonts w:ascii="Arial" w:hAnsi="Arial" w:cs="Arial"/>
          <w:sz w:val="24"/>
          <w:szCs w:val="24"/>
        </w:rPr>
      </w:pPr>
    </w:p>
    <w:p w:rsidR="00A94F79" w:rsidRDefault="00A94F79" w:rsidP="00F84D8A">
      <w:pPr>
        <w:spacing w:line="480" w:lineRule="auto"/>
        <w:rPr>
          <w:rFonts w:ascii="Arial" w:hAnsi="Arial" w:cs="Arial"/>
          <w:sz w:val="24"/>
          <w:szCs w:val="24"/>
        </w:rPr>
      </w:pPr>
    </w:p>
    <w:p w:rsidR="00A94F79" w:rsidRDefault="00A94F79" w:rsidP="00F84D8A">
      <w:pPr>
        <w:spacing w:line="480" w:lineRule="auto"/>
        <w:rPr>
          <w:rFonts w:ascii="Arial" w:hAnsi="Arial" w:cs="Arial"/>
          <w:sz w:val="24"/>
          <w:szCs w:val="24"/>
        </w:rPr>
      </w:pPr>
    </w:p>
    <w:p w:rsidR="00A94F79" w:rsidRDefault="00A94F79" w:rsidP="00F84D8A">
      <w:pPr>
        <w:spacing w:line="480" w:lineRule="auto"/>
        <w:rPr>
          <w:rFonts w:ascii="Arial" w:hAnsi="Arial" w:cs="Arial"/>
          <w:sz w:val="24"/>
          <w:szCs w:val="24"/>
        </w:rPr>
      </w:pPr>
    </w:p>
    <w:p w:rsidR="00832505" w:rsidRDefault="00832505" w:rsidP="00F84D8A">
      <w:pPr>
        <w:spacing w:line="480" w:lineRule="auto"/>
        <w:rPr>
          <w:rFonts w:ascii="Arial" w:hAnsi="Arial" w:cs="Arial"/>
          <w:sz w:val="24"/>
          <w:szCs w:val="24"/>
        </w:rPr>
      </w:pPr>
    </w:p>
    <w:p w:rsidR="00806E8B" w:rsidRDefault="00806E8B" w:rsidP="00806E8B">
      <w:pPr>
        <w:pStyle w:val="Heading1"/>
        <w:jc w:val="center"/>
        <w:rPr>
          <w:rFonts w:ascii="Times New Roman" w:hAnsi="Times New Roman" w:cs="Times New Roman"/>
          <w:sz w:val="40"/>
          <w:szCs w:val="40"/>
        </w:rPr>
      </w:pPr>
      <w:r>
        <w:rPr>
          <w:rFonts w:ascii="Times New Roman" w:hAnsi="Times New Roman" w:cs="Times New Roman"/>
          <w:sz w:val="40"/>
          <w:szCs w:val="40"/>
        </w:rPr>
        <w:lastRenderedPageBreak/>
        <w:t>Research methodology</w:t>
      </w:r>
    </w:p>
    <w:p w:rsidR="00832505" w:rsidRDefault="00832505" w:rsidP="00832505">
      <w:pPr>
        <w:spacing w:line="480" w:lineRule="auto"/>
        <w:rPr>
          <w:rFonts w:ascii="Arial" w:hAnsi="Arial" w:cs="Arial"/>
          <w:sz w:val="24"/>
          <w:szCs w:val="24"/>
          <w:u w:val="single"/>
        </w:rPr>
      </w:pPr>
    </w:p>
    <w:p w:rsidR="00832505" w:rsidRPr="00C9529D" w:rsidRDefault="00832505" w:rsidP="00832505">
      <w:pPr>
        <w:spacing w:line="480" w:lineRule="auto"/>
        <w:rPr>
          <w:rFonts w:ascii="Arial" w:hAnsi="Arial" w:cs="Arial"/>
          <w:b/>
          <w:sz w:val="24"/>
          <w:szCs w:val="24"/>
        </w:rPr>
      </w:pPr>
      <w:r w:rsidRPr="00C9529D">
        <w:rPr>
          <w:rFonts w:ascii="Arial" w:hAnsi="Arial" w:cs="Arial"/>
          <w:b/>
          <w:sz w:val="24"/>
          <w:szCs w:val="24"/>
        </w:rPr>
        <w:t>3.1. Introduction</w:t>
      </w:r>
    </w:p>
    <w:p w:rsidR="00832505" w:rsidRDefault="00832505" w:rsidP="00832505">
      <w:pPr>
        <w:spacing w:line="480" w:lineRule="auto"/>
        <w:rPr>
          <w:rFonts w:ascii="Arial" w:hAnsi="Arial" w:cs="Arial"/>
          <w:sz w:val="24"/>
          <w:szCs w:val="24"/>
        </w:rPr>
      </w:pPr>
      <w:r w:rsidRPr="00832505">
        <w:rPr>
          <w:rFonts w:ascii="Arial" w:hAnsi="Arial" w:cs="Arial"/>
          <w:sz w:val="24"/>
          <w:szCs w:val="24"/>
        </w:rPr>
        <w:t xml:space="preserve">This chapter will outline the choice of research methodology used to gather primary data for the purpose of this dissertation. It will provide a brief summary of the background to the study, previous research and the aims and the objectives of this study. Following this, it will highlight the research paradigm and discuss the particular methods selected for the purpose of this study. A discussion of the sample size, piloting of the study and the methods in which the researcher intends to send out the questionnaire will then be undertaken before concluding with any issues relating to reliability and validity and any potential limitations the researcher may encounter. </w:t>
      </w:r>
    </w:p>
    <w:p w:rsidR="00832505" w:rsidRPr="00832505" w:rsidRDefault="00832505" w:rsidP="00832505">
      <w:pPr>
        <w:spacing w:line="480" w:lineRule="auto"/>
        <w:rPr>
          <w:rFonts w:ascii="Arial" w:hAnsi="Arial" w:cs="Arial"/>
          <w:sz w:val="24"/>
          <w:szCs w:val="24"/>
        </w:rPr>
      </w:pPr>
    </w:p>
    <w:p w:rsidR="00832505" w:rsidRPr="00C9529D" w:rsidRDefault="00832505" w:rsidP="00832505">
      <w:pPr>
        <w:spacing w:line="480" w:lineRule="auto"/>
        <w:rPr>
          <w:rFonts w:ascii="Arial" w:hAnsi="Arial" w:cs="Arial"/>
          <w:b/>
          <w:sz w:val="24"/>
          <w:szCs w:val="24"/>
        </w:rPr>
      </w:pPr>
      <w:r w:rsidRPr="00C9529D">
        <w:rPr>
          <w:rFonts w:ascii="Arial" w:hAnsi="Arial" w:cs="Arial"/>
          <w:b/>
          <w:sz w:val="24"/>
          <w:szCs w:val="24"/>
        </w:rPr>
        <w:t>3.2. Background into the study</w:t>
      </w:r>
    </w:p>
    <w:p w:rsidR="00832505" w:rsidRPr="00832505" w:rsidRDefault="00832505" w:rsidP="00832505">
      <w:pPr>
        <w:spacing w:line="480" w:lineRule="auto"/>
        <w:rPr>
          <w:rFonts w:ascii="Arial" w:hAnsi="Arial" w:cs="Arial"/>
          <w:sz w:val="24"/>
          <w:szCs w:val="24"/>
        </w:rPr>
      </w:pPr>
      <w:r w:rsidRPr="00832505">
        <w:rPr>
          <w:rFonts w:ascii="Arial" w:hAnsi="Arial" w:cs="Arial"/>
          <w:sz w:val="24"/>
          <w:szCs w:val="24"/>
        </w:rPr>
        <w:t xml:space="preserve">Through extensive research of current literature, it was revealed that price is now becoming the most important factor that consumers look for when searching for products (Applebaum: 1951). So much so that consumers are now viewing discount shopping as a preferable method of shopping (Varley: 2001), in fact, consumers are now demanding lower prices more often than not in regards to their shopping (Morrell: 2000).  All of this suggests that the already soaring discount stores could see an even further growth in their market share. This appears to be a popular belief with many suggesting that the future of the grocery retail sector will be dominated by the discounters (Planet Retail Ltd.: 2016), however, the researcher argues that with </w:t>
      </w:r>
      <w:r w:rsidRPr="00832505">
        <w:rPr>
          <w:rFonts w:ascii="Arial" w:hAnsi="Arial" w:cs="Arial"/>
          <w:sz w:val="24"/>
          <w:szCs w:val="24"/>
        </w:rPr>
        <w:lastRenderedPageBreak/>
        <w:t>such drastic changes having occurred within the sector over the last 50 years with the growth of the big four supermarkets and now the dominance of the discount stores, how can anyone be certain of what the future of the sector will be? The researcher aims to investigate the reasons behind the increase in popularity of the discount stores to see if there are any other reasons beyond simply the price and if this popularity is likely to sustain itself if an increase in disposable income was available or a new entrant entered the market. In order to analyse the aim and objectives of this research question, an appropriate methodology must first be chosen.</w:t>
      </w:r>
    </w:p>
    <w:p w:rsidR="00832505" w:rsidRDefault="00832505" w:rsidP="00832505">
      <w:pPr>
        <w:spacing w:line="480" w:lineRule="auto"/>
        <w:rPr>
          <w:rFonts w:ascii="Arial" w:hAnsi="Arial" w:cs="Arial"/>
          <w:sz w:val="24"/>
          <w:szCs w:val="24"/>
        </w:rPr>
      </w:pPr>
    </w:p>
    <w:p w:rsidR="00832505" w:rsidRPr="00C9529D" w:rsidRDefault="00832505" w:rsidP="00832505">
      <w:pPr>
        <w:spacing w:line="480" w:lineRule="auto"/>
        <w:rPr>
          <w:rFonts w:ascii="Arial" w:hAnsi="Arial" w:cs="Arial"/>
          <w:b/>
          <w:sz w:val="24"/>
          <w:szCs w:val="24"/>
        </w:rPr>
      </w:pPr>
      <w:r w:rsidRPr="00C9529D">
        <w:rPr>
          <w:rFonts w:ascii="Arial" w:hAnsi="Arial" w:cs="Arial"/>
          <w:b/>
          <w:sz w:val="24"/>
          <w:szCs w:val="24"/>
        </w:rPr>
        <w:t>3.3. Methodology</w:t>
      </w:r>
    </w:p>
    <w:p w:rsidR="00832505" w:rsidRPr="00832505" w:rsidRDefault="00832505" w:rsidP="00832505">
      <w:pPr>
        <w:spacing w:line="480" w:lineRule="auto"/>
        <w:rPr>
          <w:rFonts w:ascii="Arial" w:hAnsi="Arial" w:cs="Arial"/>
          <w:sz w:val="24"/>
          <w:szCs w:val="24"/>
        </w:rPr>
      </w:pPr>
      <w:r w:rsidRPr="00832505">
        <w:rPr>
          <w:rFonts w:ascii="Arial" w:hAnsi="Arial" w:cs="Arial"/>
          <w:sz w:val="24"/>
          <w:szCs w:val="24"/>
        </w:rPr>
        <w:t xml:space="preserve">In order to investigate the research objectives of this study, an investigation of the methodological options available needs to first be conducted. By doing this, the researcher hopes to find the most effective method of analysis to be able to answer the aims and objectives of this study. Khan (2008) suggests that there are two main methods of research; quantitative and qualitative. Lupia and Alter (2014) define quantitative analysis as the more mathematical approach that is able to offer causal relationships in the form of numbers for ease of analysis and comparison. Whereas, qualitative research focuses more on depth rather than numbers; looking more for the reasons why people behave, act or think the way that they do (Ambert et al.:1995). Therefore, quantitative analysis was chosen as the method for this research as an in-depth analysis is not required. Whilst the researcher has stated that she endeavours to identify any changing attitudes towards discount stores, she </w:t>
      </w:r>
      <w:r w:rsidRPr="00832505">
        <w:rPr>
          <w:rFonts w:ascii="Arial" w:hAnsi="Arial" w:cs="Arial"/>
          <w:sz w:val="24"/>
          <w:szCs w:val="24"/>
        </w:rPr>
        <w:lastRenderedPageBreak/>
        <w:t xml:space="preserve">is not looking for why attitudes may have changed, purely to determine if they have or not so qualitative research is not required for the purpose of this research. </w:t>
      </w:r>
    </w:p>
    <w:p w:rsidR="00832505" w:rsidRDefault="00832505" w:rsidP="00832505">
      <w:pPr>
        <w:spacing w:line="480" w:lineRule="auto"/>
        <w:rPr>
          <w:rFonts w:ascii="Arial" w:hAnsi="Arial" w:cs="Arial"/>
          <w:sz w:val="24"/>
          <w:szCs w:val="24"/>
        </w:rPr>
      </w:pPr>
    </w:p>
    <w:p w:rsidR="00832505" w:rsidRPr="00C9529D" w:rsidRDefault="00832505" w:rsidP="00832505">
      <w:pPr>
        <w:spacing w:line="480" w:lineRule="auto"/>
        <w:rPr>
          <w:rFonts w:ascii="Arial" w:hAnsi="Arial" w:cs="Arial"/>
          <w:b/>
          <w:sz w:val="24"/>
          <w:szCs w:val="24"/>
        </w:rPr>
      </w:pPr>
      <w:r w:rsidRPr="00C9529D">
        <w:rPr>
          <w:rFonts w:ascii="Arial" w:hAnsi="Arial" w:cs="Arial"/>
          <w:b/>
          <w:sz w:val="24"/>
          <w:szCs w:val="24"/>
        </w:rPr>
        <w:t>3.4. Research design</w:t>
      </w:r>
    </w:p>
    <w:p w:rsidR="00832505" w:rsidRPr="00832505" w:rsidRDefault="00832505" w:rsidP="00832505">
      <w:pPr>
        <w:spacing w:line="480" w:lineRule="auto"/>
        <w:rPr>
          <w:rFonts w:ascii="Arial" w:hAnsi="Arial" w:cs="Arial"/>
          <w:sz w:val="24"/>
          <w:szCs w:val="24"/>
        </w:rPr>
      </w:pPr>
      <w:r w:rsidRPr="00832505">
        <w:rPr>
          <w:rFonts w:ascii="Arial" w:hAnsi="Arial" w:cs="Arial"/>
          <w:sz w:val="24"/>
          <w:szCs w:val="24"/>
        </w:rPr>
        <w:t xml:space="preserve">In order to devise an effective study to identify why attitudes have changed towards discount stores and if they would be likely to change again, an appropriate framework was needed. For this, Saunders et al.’s (2007) Research onion was used, see figure 1. </w:t>
      </w:r>
    </w:p>
    <w:p w:rsidR="00832505" w:rsidRPr="00C9529D" w:rsidRDefault="00832505" w:rsidP="00832505">
      <w:pPr>
        <w:spacing w:line="480" w:lineRule="auto"/>
        <w:rPr>
          <w:rFonts w:ascii="Arial" w:hAnsi="Arial" w:cs="Arial"/>
          <w:sz w:val="24"/>
          <w:szCs w:val="24"/>
          <w:u w:val="single"/>
        </w:rPr>
      </w:pPr>
      <w:r w:rsidRPr="00C9529D">
        <w:rPr>
          <w:noProof/>
          <w:u w:val="single"/>
          <w:lang w:eastAsia="en-GB"/>
        </w:rPr>
        <w:drawing>
          <wp:anchor distT="0" distB="0" distL="114300" distR="114300" simplePos="0" relativeHeight="251665408" behindDoc="0" locked="0" layoutInCell="1" allowOverlap="1">
            <wp:simplePos x="0" y="0"/>
            <wp:positionH relativeFrom="margin">
              <wp:align>left</wp:align>
            </wp:positionH>
            <wp:positionV relativeFrom="paragraph">
              <wp:posOffset>279400</wp:posOffset>
            </wp:positionV>
            <wp:extent cx="4272280" cy="3626485"/>
            <wp:effectExtent l="0" t="0" r="0" b="0"/>
            <wp:wrapSquare wrapText="bothSides"/>
            <wp:docPr id="2" name="Picture 2" descr="Image result for the 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he research on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72280" cy="3626485"/>
                    </a:xfrm>
                    <a:prstGeom prst="rect">
                      <a:avLst/>
                    </a:prstGeom>
                    <a:noFill/>
                    <a:ln>
                      <a:noFill/>
                    </a:ln>
                  </pic:spPr>
                </pic:pic>
              </a:graphicData>
            </a:graphic>
          </wp:anchor>
        </w:drawing>
      </w:r>
      <w:r w:rsidRPr="00C9529D">
        <w:rPr>
          <w:rFonts w:ascii="Arial" w:hAnsi="Arial" w:cs="Arial"/>
          <w:sz w:val="24"/>
          <w:szCs w:val="24"/>
          <w:u w:val="single"/>
        </w:rPr>
        <w:t>Figure 1: The research onion</w:t>
      </w:r>
    </w:p>
    <w:p w:rsidR="00832505" w:rsidRPr="00832505" w:rsidRDefault="00832505" w:rsidP="00832505">
      <w:pPr>
        <w:spacing w:line="480" w:lineRule="auto"/>
        <w:rPr>
          <w:rFonts w:ascii="Arial" w:hAnsi="Arial" w:cs="Arial"/>
          <w:sz w:val="24"/>
          <w:szCs w:val="24"/>
        </w:rPr>
      </w:pPr>
      <w:r w:rsidRPr="00832505">
        <w:rPr>
          <w:rFonts w:ascii="Arial" w:hAnsi="Arial" w:cs="Arial"/>
          <w:sz w:val="24"/>
          <w:szCs w:val="24"/>
        </w:rPr>
        <w:t xml:space="preserve"> </w:t>
      </w:r>
    </w:p>
    <w:p w:rsidR="00832505" w:rsidRDefault="00832505" w:rsidP="00832505">
      <w:pPr>
        <w:spacing w:line="480" w:lineRule="auto"/>
        <w:rPr>
          <w:rFonts w:ascii="Arial" w:hAnsi="Arial" w:cs="Arial"/>
          <w:sz w:val="24"/>
          <w:szCs w:val="24"/>
        </w:rPr>
      </w:pPr>
    </w:p>
    <w:p w:rsidR="00832505" w:rsidRDefault="00832505" w:rsidP="00832505">
      <w:pPr>
        <w:spacing w:line="480" w:lineRule="auto"/>
        <w:rPr>
          <w:rFonts w:ascii="Arial" w:hAnsi="Arial" w:cs="Arial"/>
          <w:sz w:val="24"/>
          <w:szCs w:val="24"/>
        </w:rPr>
      </w:pPr>
    </w:p>
    <w:p w:rsidR="00832505" w:rsidRDefault="00832505" w:rsidP="00832505">
      <w:pPr>
        <w:spacing w:line="480" w:lineRule="auto"/>
        <w:rPr>
          <w:rFonts w:ascii="Arial" w:hAnsi="Arial" w:cs="Arial"/>
          <w:sz w:val="24"/>
          <w:szCs w:val="24"/>
        </w:rPr>
      </w:pPr>
    </w:p>
    <w:p w:rsidR="00832505" w:rsidRDefault="00832505" w:rsidP="00832505">
      <w:pPr>
        <w:spacing w:line="480" w:lineRule="auto"/>
        <w:rPr>
          <w:rFonts w:ascii="Arial" w:hAnsi="Arial" w:cs="Arial"/>
          <w:sz w:val="24"/>
          <w:szCs w:val="24"/>
        </w:rPr>
      </w:pPr>
    </w:p>
    <w:p w:rsidR="00832505" w:rsidRDefault="00832505" w:rsidP="00832505">
      <w:pPr>
        <w:spacing w:line="480" w:lineRule="auto"/>
        <w:rPr>
          <w:rFonts w:ascii="Arial" w:hAnsi="Arial" w:cs="Arial"/>
          <w:sz w:val="24"/>
          <w:szCs w:val="24"/>
        </w:rPr>
      </w:pPr>
    </w:p>
    <w:p w:rsidR="00832505" w:rsidRDefault="00832505" w:rsidP="00832505">
      <w:pPr>
        <w:spacing w:line="480" w:lineRule="auto"/>
        <w:rPr>
          <w:rFonts w:ascii="Arial" w:hAnsi="Arial" w:cs="Arial"/>
          <w:sz w:val="24"/>
          <w:szCs w:val="24"/>
        </w:rPr>
      </w:pPr>
    </w:p>
    <w:p w:rsidR="00A94F79" w:rsidRDefault="00A94F79" w:rsidP="00832505">
      <w:pPr>
        <w:spacing w:line="480" w:lineRule="auto"/>
        <w:rPr>
          <w:rFonts w:ascii="Arial" w:hAnsi="Arial" w:cs="Arial"/>
          <w:sz w:val="24"/>
          <w:szCs w:val="24"/>
        </w:rPr>
      </w:pPr>
    </w:p>
    <w:p w:rsidR="00832505" w:rsidRPr="00832505" w:rsidRDefault="00832505" w:rsidP="00832505">
      <w:pPr>
        <w:spacing w:line="480" w:lineRule="auto"/>
        <w:rPr>
          <w:rFonts w:ascii="Arial" w:hAnsi="Arial" w:cs="Arial"/>
          <w:sz w:val="24"/>
          <w:szCs w:val="24"/>
        </w:rPr>
      </w:pPr>
      <w:r w:rsidRPr="00832505">
        <w:rPr>
          <w:rFonts w:ascii="Arial" w:hAnsi="Arial" w:cs="Arial"/>
          <w:sz w:val="24"/>
          <w:szCs w:val="24"/>
        </w:rPr>
        <w:t xml:space="preserve">The Research onion is broken down into five different sections. Sahay (2016) argues that most researchers often start from the centre of the onion, thinking only of what data they need to get and how they could best obtain this. Saunders and Tosey (2013) explain the issues that arise from this. They believe that unlike an actual </w:t>
      </w:r>
      <w:r w:rsidRPr="00832505">
        <w:rPr>
          <w:rFonts w:ascii="Arial" w:hAnsi="Arial" w:cs="Arial"/>
          <w:sz w:val="24"/>
          <w:szCs w:val="24"/>
        </w:rPr>
        <w:lastRenderedPageBreak/>
        <w:t xml:space="preserve">onion where the outer layers are simply discarded, in regards to research, the outer layers are actually the most important and more emphasis needs to be paid on the importance of the research design. </w:t>
      </w:r>
    </w:p>
    <w:p w:rsidR="00832505" w:rsidRDefault="00832505" w:rsidP="00832505">
      <w:pPr>
        <w:spacing w:line="480" w:lineRule="auto"/>
        <w:rPr>
          <w:rFonts w:ascii="Arial" w:hAnsi="Arial" w:cs="Arial"/>
          <w:sz w:val="24"/>
          <w:szCs w:val="24"/>
          <w:u w:val="single"/>
        </w:rPr>
      </w:pPr>
    </w:p>
    <w:p w:rsidR="00832505" w:rsidRPr="00C9529D" w:rsidRDefault="00832505" w:rsidP="00832505">
      <w:pPr>
        <w:spacing w:line="480" w:lineRule="auto"/>
        <w:rPr>
          <w:rFonts w:ascii="Arial" w:hAnsi="Arial" w:cs="Arial"/>
          <w:b/>
          <w:sz w:val="24"/>
          <w:szCs w:val="24"/>
        </w:rPr>
      </w:pPr>
      <w:r w:rsidRPr="00C9529D">
        <w:rPr>
          <w:rFonts w:ascii="Arial" w:hAnsi="Arial" w:cs="Arial"/>
          <w:b/>
          <w:sz w:val="24"/>
          <w:szCs w:val="24"/>
        </w:rPr>
        <w:t>3.4.1. Research philosophy</w:t>
      </w:r>
    </w:p>
    <w:p w:rsidR="00832505" w:rsidRPr="00832505" w:rsidRDefault="00832505" w:rsidP="00832505">
      <w:pPr>
        <w:spacing w:line="480" w:lineRule="auto"/>
        <w:rPr>
          <w:rFonts w:ascii="Arial" w:hAnsi="Arial" w:cs="Arial"/>
          <w:sz w:val="24"/>
          <w:szCs w:val="24"/>
        </w:rPr>
      </w:pPr>
      <w:r w:rsidRPr="00832505">
        <w:rPr>
          <w:rFonts w:ascii="Arial" w:hAnsi="Arial" w:cs="Arial"/>
          <w:sz w:val="24"/>
          <w:szCs w:val="24"/>
        </w:rPr>
        <w:t xml:space="preserve">Saunders et al (2007) outline three different types of research philosophies; positivism, realism and interpretivism. Saunders and Tosey (2013) describe a research philosophy as the method that researchers think about their research; their pre-conceived assumptions concerning their research and </w:t>
      </w:r>
      <w:r w:rsidR="00A17386">
        <w:rPr>
          <w:rFonts w:ascii="Arial" w:hAnsi="Arial" w:cs="Arial"/>
          <w:sz w:val="24"/>
          <w:szCs w:val="24"/>
        </w:rPr>
        <w:t xml:space="preserve">the </w:t>
      </w:r>
      <w:r w:rsidRPr="00832505">
        <w:rPr>
          <w:rFonts w:ascii="Arial" w:hAnsi="Arial" w:cs="Arial"/>
          <w:sz w:val="24"/>
          <w:szCs w:val="24"/>
        </w:rPr>
        <w:t xml:space="preserve">general nature of what their studying and how this consequently affects their research design and how their study is understood. Sahay (2016) in his study of the understanding of the research onion found that amongst the 115 research scholars that he included in his study, the majority had no idea about the research philosophy, instead, they simply found it was too confusing a concept to grasp and most ignored it. Knox (2004) emphasises that the research philosophy should not be ignored, in fact, he believes that it should be given the utmost importance in research because choosing the wrong philosophy or mixing philosophies could have a detrimental effect on not only on the validity and credibility of the research but also on its significance too. Positivism can be defined as the approach that focuses on observing trends such as cause and effect, where the researcher simply observes certain behaviours and predicts outcomes (Saunders and Tosey: 2013). For this approach, Sahay (2016) explains that a quantitative approach is normally undertaken, where a high volume of statistical data is collated and analysed. Therefore, for the purpose of this dissertation, a positivist approach has been applied. </w:t>
      </w:r>
    </w:p>
    <w:p w:rsidR="00832505" w:rsidRDefault="00832505" w:rsidP="00832505">
      <w:pPr>
        <w:spacing w:line="480" w:lineRule="auto"/>
        <w:rPr>
          <w:rFonts w:ascii="Arial" w:hAnsi="Arial" w:cs="Arial"/>
          <w:sz w:val="24"/>
          <w:szCs w:val="24"/>
        </w:rPr>
      </w:pPr>
    </w:p>
    <w:p w:rsidR="00832505" w:rsidRPr="00C9529D" w:rsidRDefault="00832505" w:rsidP="00832505">
      <w:pPr>
        <w:spacing w:line="480" w:lineRule="auto"/>
        <w:rPr>
          <w:rFonts w:ascii="Arial" w:hAnsi="Arial" w:cs="Arial"/>
          <w:b/>
          <w:sz w:val="24"/>
          <w:szCs w:val="24"/>
        </w:rPr>
      </w:pPr>
      <w:r w:rsidRPr="00C9529D">
        <w:rPr>
          <w:rFonts w:ascii="Arial" w:hAnsi="Arial" w:cs="Arial"/>
          <w:b/>
          <w:sz w:val="24"/>
          <w:szCs w:val="24"/>
        </w:rPr>
        <w:t>3.4.2. Research approaches</w:t>
      </w:r>
    </w:p>
    <w:p w:rsidR="00832505" w:rsidRPr="00832505" w:rsidRDefault="00832505" w:rsidP="00832505">
      <w:pPr>
        <w:spacing w:line="480" w:lineRule="auto"/>
        <w:rPr>
          <w:rFonts w:ascii="Arial" w:hAnsi="Arial" w:cs="Arial"/>
          <w:sz w:val="24"/>
          <w:szCs w:val="24"/>
        </w:rPr>
      </w:pPr>
      <w:r w:rsidRPr="00832505">
        <w:rPr>
          <w:rFonts w:ascii="Arial" w:hAnsi="Arial" w:cs="Arial"/>
          <w:sz w:val="24"/>
          <w:szCs w:val="24"/>
        </w:rPr>
        <w:t>There are two main research approaches; deductive and inductive. Generally speaking, deductive normally leads to the use of quantitative data whilst inductive utilises qualitative data (Sahay: 2016).</w:t>
      </w:r>
      <w:r w:rsidR="00A94F79">
        <w:rPr>
          <w:rFonts w:ascii="Arial" w:hAnsi="Arial" w:cs="Arial"/>
          <w:sz w:val="24"/>
          <w:szCs w:val="24"/>
        </w:rPr>
        <w:t xml:space="preserve"> Goel et al (1997) explain that deduction normally starts from</w:t>
      </w:r>
      <w:r w:rsidR="00C56A54">
        <w:rPr>
          <w:rFonts w:ascii="Arial" w:hAnsi="Arial" w:cs="Arial"/>
          <w:sz w:val="24"/>
          <w:szCs w:val="24"/>
        </w:rPr>
        <w:t xml:space="preserve"> a general idea or theory and works down more specific to a research question, whereas induction would start with a precise objective and work backwards to find theory.</w:t>
      </w:r>
      <w:r w:rsidRPr="00832505">
        <w:rPr>
          <w:rFonts w:ascii="Arial" w:hAnsi="Arial" w:cs="Arial"/>
          <w:sz w:val="24"/>
          <w:szCs w:val="24"/>
        </w:rPr>
        <w:t xml:space="preserve"> Therefore, seeing as the anticipated method of data collation is to be questionnaires founded on closed questions</w:t>
      </w:r>
      <w:r w:rsidR="00C56A54">
        <w:rPr>
          <w:rFonts w:ascii="Arial" w:hAnsi="Arial" w:cs="Arial"/>
          <w:sz w:val="24"/>
          <w:szCs w:val="24"/>
        </w:rPr>
        <w:t xml:space="preserve"> where the author is trying to prove or disprove theory</w:t>
      </w:r>
      <w:r w:rsidRPr="00832505">
        <w:rPr>
          <w:rFonts w:ascii="Arial" w:hAnsi="Arial" w:cs="Arial"/>
          <w:sz w:val="24"/>
          <w:szCs w:val="24"/>
        </w:rPr>
        <w:t xml:space="preserve">, the deductive approach is most effective. </w:t>
      </w:r>
    </w:p>
    <w:p w:rsidR="00832505" w:rsidRDefault="00832505" w:rsidP="00832505">
      <w:pPr>
        <w:spacing w:line="480" w:lineRule="auto"/>
        <w:rPr>
          <w:rFonts w:ascii="Arial" w:hAnsi="Arial" w:cs="Arial"/>
          <w:sz w:val="24"/>
          <w:szCs w:val="24"/>
        </w:rPr>
      </w:pPr>
    </w:p>
    <w:p w:rsidR="00832505" w:rsidRPr="00C9529D" w:rsidRDefault="00832505" w:rsidP="00832505">
      <w:pPr>
        <w:spacing w:line="480" w:lineRule="auto"/>
        <w:rPr>
          <w:rFonts w:ascii="Arial" w:hAnsi="Arial" w:cs="Arial"/>
          <w:b/>
          <w:sz w:val="24"/>
          <w:szCs w:val="24"/>
        </w:rPr>
      </w:pPr>
      <w:r w:rsidRPr="00C9529D">
        <w:rPr>
          <w:rFonts w:ascii="Arial" w:hAnsi="Arial" w:cs="Arial"/>
          <w:b/>
          <w:sz w:val="24"/>
          <w:szCs w:val="24"/>
        </w:rPr>
        <w:t>3.4.3. Research strategies</w:t>
      </w:r>
    </w:p>
    <w:p w:rsidR="00832505" w:rsidRPr="00832505" w:rsidRDefault="00832505" w:rsidP="00832505">
      <w:pPr>
        <w:spacing w:line="480" w:lineRule="auto"/>
        <w:rPr>
          <w:rFonts w:ascii="Arial" w:hAnsi="Arial" w:cs="Arial"/>
          <w:sz w:val="24"/>
          <w:szCs w:val="24"/>
        </w:rPr>
      </w:pPr>
      <w:r w:rsidRPr="00832505">
        <w:rPr>
          <w:rFonts w:ascii="Arial" w:hAnsi="Arial" w:cs="Arial"/>
          <w:sz w:val="24"/>
          <w:szCs w:val="24"/>
        </w:rPr>
        <w:t xml:space="preserve">The research strategies layer of the research onion offers the different options available for collecting the intended data. Saunders and Tosey (2013) highlight that the researcher of any study need not be limited to choosing only one strategy; in fact, a selection of different methods may provide richer data. However, based on the time constraints of this particular research, the researcher has elected to concentrate on only one method; surveys, in particular questionnaires. For any future research though, the researcher does acknowledge that another method may enrich this research, perhaps a qualitative method to analyse more the opinions and reasoning behind certain responses.  </w:t>
      </w:r>
    </w:p>
    <w:p w:rsidR="00832505" w:rsidRDefault="00832505" w:rsidP="00832505">
      <w:pPr>
        <w:spacing w:line="480" w:lineRule="auto"/>
        <w:rPr>
          <w:rFonts w:ascii="Arial" w:hAnsi="Arial" w:cs="Arial"/>
          <w:sz w:val="24"/>
          <w:szCs w:val="24"/>
        </w:rPr>
      </w:pPr>
    </w:p>
    <w:p w:rsidR="00832505" w:rsidRPr="00C9529D" w:rsidRDefault="00832505" w:rsidP="00832505">
      <w:pPr>
        <w:spacing w:line="480" w:lineRule="auto"/>
        <w:rPr>
          <w:rFonts w:ascii="Arial" w:hAnsi="Arial" w:cs="Arial"/>
          <w:b/>
          <w:sz w:val="24"/>
          <w:szCs w:val="24"/>
        </w:rPr>
      </w:pPr>
      <w:r w:rsidRPr="00C9529D">
        <w:rPr>
          <w:rFonts w:ascii="Arial" w:hAnsi="Arial" w:cs="Arial"/>
          <w:b/>
          <w:sz w:val="24"/>
          <w:szCs w:val="24"/>
        </w:rPr>
        <w:t>3.4.4. Time horizons</w:t>
      </w:r>
    </w:p>
    <w:p w:rsidR="00832505" w:rsidRPr="00832505" w:rsidRDefault="00832505" w:rsidP="00832505">
      <w:pPr>
        <w:spacing w:line="480" w:lineRule="auto"/>
        <w:rPr>
          <w:rFonts w:ascii="Arial" w:hAnsi="Arial" w:cs="Arial"/>
          <w:sz w:val="24"/>
          <w:szCs w:val="24"/>
        </w:rPr>
      </w:pPr>
      <w:r w:rsidRPr="00832505">
        <w:rPr>
          <w:rFonts w:ascii="Arial" w:hAnsi="Arial" w:cs="Arial"/>
          <w:sz w:val="24"/>
          <w:szCs w:val="24"/>
        </w:rPr>
        <w:lastRenderedPageBreak/>
        <w:t xml:space="preserve">Saunders et al (2007) define two different time horizons; cross-sectional and longitudinal. Saunders and Tosey (2013) differentiate the two by explaining that cross-sectional studies look at a particular point in time and longitudinal studies focus on an extended time period. Again, due to time constraints of this particular research, a cross-sectional time horizon has been elected. However, the researcher does anticipate that a longitudinal time horizon would prove interesting because it would highlight any differences in attitudes towards the discounters over a longer period and could perhaps offer a more valid response to the question of the future viability of the discount stores. </w:t>
      </w:r>
    </w:p>
    <w:p w:rsidR="00832505" w:rsidRDefault="00832505" w:rsidP="00832505">
      <w:pPr>
        <w:spacing w:line="480" w:lineRule="auto"/>
        <w:rPr>
          <w:rFonts w:ascii="Arial" w:hAnsi="Arial" w:cs="Arial"/>
          <w:sz w:val="24"/>
          <w:szCs w:val="24"/>
        </w:rPr>
      </w:pPr>
    </w:p>
    <w:p w:rsidR="00832505" w:rsidRPr="00C9529D" w:rsidRDefault="00832505" w:rsidP="00832505">
      <w:pPr>
        <w:spacing w:line="480" w:lineRule="auto"/>
        <w:rPr>
          <w:rFonts w:ascii="Arial" w:hAnsi="Arial" w:cs="Arial"/>
          <w:b/>
          <w:sz w:val="24"/>
          <w:szCs w:val="24"/>
        </w:rPr>
      </w:pPr>
      <w:r w:rsidRPr="00C9529D">
        <w:rPr>
          <w:rFonts w:ascii="Arial" w:hAnsi="Arial" w:cs="Arial"/>
          <w:b/>
          <w:sz w:val="24"/>
          <w:szCs w:val="24"/>
        </w:rPr>
        <w:t>3.4.5. Data collection methods</w:t>
      </w:r>
    </w:p>
    <w:p w:rsidR="00832505" w:rsidRPr="00832505" w:rsidRDefault="00832505" w:rsidP="00832505">
      <w:pPr>
        <w:spacing w:line="480" w:lineRule="auto"/>
        <w:rPr>
          <w:rFonts w:ascii="Arial" w:hAnsi="Arial" w:cs="Arial"/>
          <w:sz w:val="24"/>
          <w:szCs w:val="24"/>
        </w:rPr>
      </w:pPr>
      <w:r w:rsidRPr="00832505">
        <w:rPr>
          <w:rFonts w:ascii="Arial" w:hAnsi="Arial" w:cs="Arial"/>
          <w:sz w:val="24"/>
          <w:szCs w:val="24"/>
        </w:rPr>
        <w:t>Boeije and Hox (2005) describe the two types of data collection methods; primary and secondary. They define primary research as research conducted by an individual for the purpose of their own research, whereas, secondary data is that of another researcher that can be adapted for the purpose of other research. As aforementioned, there is a lack of research surrounding this topic area so the use of primary data will be used.</w:t>
      </w:r>
    </w:p>
    <w:p w:rsidR="00832505" w:rsidRDefault="00832505" w:rsidP="00832505">
      <w:pPr>
        <w:spacing w:line="480" w:lineRule="auto"/>
        <w:rPr>
          <w:rFonts w:ascii="Arial" w:hAnsi="Arial" w:cs="Arial"/>
          <w:sz w:val="24"/>
          <w:szCs w:val="24"/>
        </w:rPr>
      </w:pPr>
    </w:p>
    <w:p w:rsidR="00832505" w:rsidRPr="00C9529D" w:rsidRDefault="00832505" w:rsidP="00832505">
      <w:pPr>
        <w:spacing w:line="480" w:lineRule="auto"/>
        <w:rPr>
          <w:rFonts w:ascii="Arial" w:hAnsi="Arial" w:cs="Arial"/>
          <w:b/>
          <w:sz w:val="24"/>
          <w:szCs w:val="24"/>
        </w:rPr>
      </w:pPr>
      <w:r w:rsidRPr="00C9529D">
        <w:rPr>
          <w:rFonts w:ascii="Arial" w:hAnsi="Arial" w:cs="Arial"/>
          <w:b/>
          <w:sz w:val="24"/>
          <w:szCs w:val="24"/>
        </w:rPr>
        <w:t>3.5. Piloting the study</w:t>
      </w:r>
    </w:p>
    <w:p w:rsidR="00832505" w:rsidRPr="00832505" w:rsidRDefault="00832505" w:rsidP="00832505">
      <w:pPr>
        <w:spacing w:line="480" w:lineRule="auto"/>
        <w:rPr>
          <w:rFonts w:ascii="Arial" w:hAnsi="Arial" w:cs="Arial"/>
          <w:sz w:val="24"/>
          <w:szCs w:val="24"/>
        </w:rPr>
      </w:pPr>
      <w:r w:rsidRPr="00832505">
        <w:rPr>
          <w:rFonts w:ascii="Arial" w:hAnsi="Arial" w:cs="Arial"/>
          <w:sz w:val="24"/>
          <w:szCs w:val="24"/>
        </w:rPr>
        <w:t xml:space="preserve">Teijlingen and Hundley (2001) highlight one of the most significant advantages of conducting pilot studies. They believe that pilot studies provide advance warning for areas that may lead to failure. They do, however, also acknowledge that conducting a pilot study does not guarantee the success of a study, it simply makes its success </w:t>
      </w:r>
      <w:r w:rsidRPr="00832505">
        <w:rPr>
          <w:rFonts w:ascii="Arial" w:hAnsi="Arial" w:cs="Arial"/>
          <w:sz w:val="24"/>
          <w:szCs w:val="24"/>
        </w:rPr>
        <w:lastRenderedPageBreak/>
        <w:t xml:space="preserve">more likely than not performing a pilot study. Hill and McCormack (1997), on the other hand, go as far as to recommend that no quantitative data should be conducted without first having piloted it because they believe that most issues pertaining to validity and reliability, in particular, can be ironed out through the use of a pilot study. </w:t>
      </w:r>
    </w:p>
    <w:p w:rsidR="00832505" w:rsidRDefault="00832505" w:rsidP="00832505">
      <w:pPr>
        <w:spacing w:line="480" w:lineRule="auto"/>
        <w:rPr>
          <w:rFonts w:ascii="Arial" w:hAnsi="Arial" w:cs="Arial"/>
          <w:sz w:val="24"/>
          <w:szCs w:val="24"/>
        </w:rPr>
      </w:pPr>
    </w:p>
    <w:p w:rsidR="00B1589D" w:rsidRDefault="00832505" w:rsidP="00832505">
      <w:pPr>
        <w:spacing w:line="480" w:lineRule="auto"/>
        <w:rPr>
          <w:rFonts w:ascii="Arial" w:hAnsi="Arial" w:cs="Arial"/>
          <w:sz w:val="24"/>
          <w:szCs w:val="24"/>
        </w:rPr>
      </w:pPr>
      <w:r w:rsidRPr="00832505">
        <w:rPr>
          <w:rFonts w:ascii="Arial" w:hAnsi="Arial" w:cs="Arial"/>
          <w:sz w:val="24"/>
          <w:szCs w:val="24"/>
        </w:rPr>
        <w:t xml:space="preserve">For the purpose of this study, the questionnaire was piloted to five individuals from the general public to identify any possible problems. Following feedback gathered from the pilot study, a few alterations were made before sending the questionnaire. More information was added before the questionnaire to add clarity on how more information concerning the study could be obtained and how responders could access the results if they wanted to do so. A few questions were moved around so that the questionnaire would flow better and a couple of questions were altered slightly so that they read better. </w:t>
      </w:r>
    </w:p>
    <w:p w:rsidR="00B1589D" w:rsidRDefault="00B1589D" w:rsidP="00832505">
      <w:pPr>
        <w:spacing w:line="480" w:lineRule="auto"/>
        <w:rPr>
          <w:rFonts w:ascii="Arial" w:hAnsi="Arial" w:cs="Arial"/>
          <w:sz w:val="24"/>
          <w:szCs w:val="24"/>
        </w:rPr>
      </w:pPr>
    </w:p>
    <w:p w:rsidR="00B1589D" w:rsidRDefault="00832505" w:rsidP="00832505">
      <w:pPr>
        <w:spacing w:line="480" w:lineRule="auto"/>
        <w:rPr>
          <w:rFonts w:ascii="Arial" w:hAnsi="Arial" w:cs="Arial"/>
          <w:sz w:val="24"/>
          <w:szCs w:val="24"/>
        </w:rPr>
      </w:pPr>
      <w:r w:rsidRPr="00832505">
        <w:rPr>
          <w:rFonts w:ascii="Arial" w:hAnsi="Arial" w:cs="Arial"/>
          <w:sz w:val="24"/>
          <w:szCs w:val="24"/>
        </w:rPr>
        <w:t xml:space="preserve">One thing that unfortunately was not picked up in the pilot study was that question eight which asks responders to rate a list of characteristics in order of importance to them with one being the least important and six being the most important was not formatted correctly. The intention was that each number could only be awarded once, meaning that the characteristics were ranked by each responder. Whilst the responders in the pilot study appeared to rank the characteristics automatically, several of the responses received through sending the questionnaire out, did not. This means that in several of the questionnaires, the characteristics being analysed were not accurately attributed a number of significance so some responses, instead </w:t>
      </w:r>
      <w:r w:rsidRPr="00832505">
        <w:rPr>
          <w:rFonts w:ascii="Arial" w:hAnsi="Arial" w:cs="Arial"/>
          <w:sz w:val="24"/>
          <w:szCs w:val="24"/>
        </w:rPr>
        <w:lastRenderedPageBreak/>
        <w:t xml:space="preserve">of having one characteristic that they considered to be the most important, they may have attributed two or three characteristics with the same level of importance. Unfortunately, this will mean that the validity of this particular question will be negatively affected for the intention of the question; to find the one key characteristic that is given the most importance and that influences consumer buying intentions. </w:t>
      </w:r>
    </w:p>
    <w:p w:rsidR="00B1589D" w:rsidRDefault="00B1589D" w:rsidP="00832505">
      <w:pPr>
        <w:spacing w:line="480" w:lineRule="auto"/>
        <w:rPr>
          <w:rFonts w:ascii="Arial" w:hAnsi="Arial" w:cs="Arial"/>
          <w:sz w:val="24"/>
          <w:szCs w:val="24"/>
        </w:rPr>
      </w:pPr>
    </w:p>
    <w:p w:rsidR="00832505" w:rsidRPr="00832505" w:rsidRDefault="00832505" w:rsidP="00832505">
      <w:pPr>
        <w:spacing w:line="480" w:lineRule="auto"/>
        <w:rPr>
          <w:rFonts w:ascii="Arial" w:hAnsi="Arial" w:cs="Arial"/>
          <w:sz w:val="24"/>
          <w:szCs w:val="24"/>
        </w:rPr>
      </w:pPr>
      <w:r w:rsidRPr="00832505">
        <w:rPr>
          <w:rFonts w:ascii="Arial" w:hAnsi="Arial" w:cs="Arial"/>
          <w:sz w:val="24"/>
          <w:szCs w:val="24"/>
        </w:rPr>
        <w:t xml:space="preserve">The data obtained can, however, still be used as long as the intention of the question is changed so that the researcher is not looking for one sole characteristic that is considered the most important but looking at how important all of the characteristics are considered. Perneger et al. (2015) suggest that a small sample, which they define as 5 to 15 people, only had a 40% chance of identifying any issues. Instead, they recommend that at least 30 people need to be included in a sample. Whilst the researcher acknowledges that a higher sample may have foreseen this issue, on a small project with limited time, unfortunately, a larger sample was not feasible. </w:t>
      </w:r>
    </w:p>
    <w:p w:rsidR="00832505" w:rsidRDefault="00832505" w:rsidP="00832505">
      <w:pPr>
        <w:spacing w:line="480" w:lineRule="auto"/>
        <w:rPr>
          <w:rFonts w:ascii="Arial" w:hAnsi="Arial" w:cs="Arial"/>
          <w:sz w:val="24"/>
          <w:szCs w:val="24"/>
        </w:rPr>
      </w:pPr>
    </w:p>
    <w:p w:rsidR="00832505" w:rsidRPr="00C9529D" w:rsidRDefault="00832505" w:rsidP="00832505">
      <w:pPr>
        <w:spacing w:line="480" w:lineRule="auto"/>
        <w:rPr>
          <w:rFonts w:ascii="Arial" w:hAnsi="Arial" w:cs="Arial"/>
          <w:b/>
          <w:sz w:val="24"/>
          <w:szCs w:val="24"/>
        </w:rPr>
      </w:pPr>
      <w:r w:rsidRPr="00C9529D">
        <w:rPr>
          <w:rFonts w:ascii="Arial" w:hAnsi="Arial" w:cs="Arial"/>
          <w:b/>
          <w:sz w:val="24"/>
          <w:szCs w:val="24"/>
        </w:rPr>
        <w:t>3.5.1. Sending the questionnaire</w:t>
      </w:r>
    </w:p>
    <w:p w:rsidR="00832505" w:rsidRPr="00832505" w:rsidRDefault="00832505" w:rsidP="00832505">
      <w:pPr>
        <w:spacing w:line="480" w:lineRule="auto"/>
        <w:rPr>
          <w:rFonts w:ascii="Arial" w:hAnsi="Arial" w:cs="Arial"/>
          <w:sz w:val="24"/>
          <w:szCs w:val="24"/>
        </w:rPr>
      </w:pPr>
      <w:r w:rsidRPr="00832505">
        <w:rPr>
          <w:rFonts w:ascii="Arial" w:hAnsi="Arial" w:cs="Arial"/>
          <w:sz w:val="24"/>
          <w:szCs w:val="24"/>
        </w:rPr>
        <w:t xml:space="preserve">As the online survey generator Survey Gizmo was used to create the questionnaire for this study, the researcher decided that the use of social media would be the easiest and quickest way of sending the questionnaire. The researcher believed that this may also vary the sample of responses obtained as the researchers’ friends list contained a mixture of people across all age categories and locations. Clarke and Cooke (2004) hypothesise that by choosing a random sample when conducting research, the researcher can limit any bias they may harbour. For this dissertation, </w:t>
      </w:r>
      <w:r w:rsidRPr="00832505">
        <w:rPr>
          <w:rFonts w:ascii="Arial" w:hAnsi="Arial" w:cs="Arial"/>
          <w:sz w:val="24"/>
          <w:szCs w:val="24"/>
        </w:rPr>
        <w:lastRenderedPageBreak/>
        <w:t xml:space="preserve">this proves very important. If the researcher believed the notion that a certain type of person shopped at discount stores; someone on a lower income for example, it could be considered relatively easy to manipulate data by choosing people on a very low income and people on a very high income and generalising that their economic status was the only factor that influenced their likelihood of shopping at discount stores so a random sample was of great importance to the researcher. Yeager et al (2011) express the effectiveness of the use of online surveys. They found that not only did online surveys generate a higher response rate than paper or postal surveys but they also believed that online surveys had a higher rate of validity and incurred fewer errors as participants were more relaxed and able to fill out online surveys at their own pace. They also found that participants were more likely to click on a link for an online survey, whereas postal questionnaires were likely to be thrown. </w:t>
      </w:r>
    </w:p>
    <w:p w:rsidR="00832505" w:rsidRDefault="00832505" w:rsidP="00832505">
      <w:pPr>
        <w:spacing w:line="480" w:lineRule="auto"/>
        <w:rPr>
          <w:rFonts w:ascii="Arial" w:hAnsi="Arial" w:cs="Arial"/>
          <w:sz w:val="24"/>
          <w:szCs w:val="24"/>
        </w:rPr>
      </w:pPr>
    </w:p>
    <w:p w:rsidR="00832505" w:rsidRPr="00832505" w:rsidRDefault="00832505" w:rsidP="00832505">
      <w:pPr>
        <w:spacing w:line="480" w:lineRule="auto"/>
        <w:rPr>
          <w:rFonts w:ascii="Arial" w:hAnsi="Arial" w:cs="Arial"/>
          <w:sz w:val="24"/>
          <w:szCs w:val="24"/>
        </w:rPr>
      </w:pPr>
      <w:r w:rsidRPr="00832505">
        <w:rPr>
          <w:rFonts w:ascii="Arial" w:hAnsi="Arial" w:cs="Arial"/>
          <w:sz w:val="24"/>
          <w:szCs w:val="24"/>
        </w:rPr>
        <w:t xml:space="preserve">On the 6th of March, the questionnaire was shared on the researchers Facebook page alongside a disclaimer explaining the purpose of the study and what the information gathered would be used for. The intention was to keep the questionnaire live for seven days in the hope that one hundred and fifty responses would be gathered. On the 8th of March, following the 203rd questionnaire to be answered, the researcher decided to close the questionnaire early to start analysing the data. </w:t>
      </w:r>
      <w:r w:rsidR="00B1589D">
        <w:rPr>
          <w:rFonts w:ascii="Arial" w:hAnsi="Arial" w:cs="Arial"/>
          <w:sz w:val="24"/>
          <w:szCs w:val="24"/>
        </w:rPr>
        <w:t xml:space="preserve">Only 194 of the responses were actually usable as the majority of the answers were left blank so the researcher has decided not to include these in her results. </w:t>
      </w:r>
    </w:p>
    <w:p w:rsidR="00832505" w:rsidRDefault="00832505" w:rsidP="00832505">
      <w:pPr>
        <w:spacing w:line="480" w:lineRule="auto"/>
        <w:rPr>
          <w:rFonts w:ascii="Arial" w:hAnsi="Arial" w:cs="Arial"/>
          <w:sz w:val="24"/>
          <w:szCs w:val="24"/>
        </w:rPr>
      </w:pPr>
    </w:p>
    <w:p w:rsidR="00832505" w:rsidRPr="00C9529D" w:rsidRDefault="00832505" w:rsidP="00832505">
      <w:pPr>
        <w:spacing w:line="480" w:lineRule="auto"/>
        <w:rPr>
          <w:rFonts w:ascii="Arial" w:hAnsi="Arial" w:cs="Arial"/>
          <w:b/>
          <w:sz w:val="24"/>
          <w:szCs w:val="24"/>
        </w:rPr>
      </w:pPr>
      <w:r w:rsidRPr="00C9529D">
        <w:rPr>
          <w:rFonts w:ascii="Arial" w:hAnsi="Arial" w:cs="Arial"/>
          <w:b/>
          <w:sz w:val="24"/>
          <w:szCs w:val="24"/>
        </w:rPr>
        <w:t>3.6. Reliability and validity</w:t>
      </w:r>
    </w:p>
    <w:p w:rsidR="00832505" w:rsidRPr="00832505" w:rsidRDefault="00832505" w:rsidP="00832505">
      <w:pPr>
        <w:spacing w:line="480" w:lineRule="auto"/>
        <w:rPr>
          <w:rFonts w:ascii="Arial" w:hAnsi="Arial" w:cs="Arial"/>
          <w:sz w:val="24"/>
          <w:szCs w:val="24"/>
        </w:rPr>
      </w:pPr>
      <w:r w:rsidRPr="00832505">
        <w:rPr>
          <w:rFonts w:ascii="Arial" w:hAnsi="Arial" w:cs="Arial"/>
          <w:sz w:val="24"/>
          <w:szCs w:val="24"/>
        </w:rPr>
        <w:lastRenderedPageBreak/>
        <w:t>Murphy (2009), in his study looking at different methods for analysing reliability and validity, discusses the difficulties surrounding reliability. He argues that the same person could take the same test at different times and could answer differently both times, leading to a different score. In relation to the topic of this dissertation, Murphy’s argument could have serious weighting. The survey is a</w:t>
      </w:r>
      <w:r w:rsidR="001C6A66">
        <w:rPr>
          <w:rFonts w:ascii="Arial" w:hAnsi="Arial" w:cs="Arial"/>
          <w:sz w:val="24"/>
          <w:szCs w:val="24"/>
        </w:rPr>
        <w:t>sking for opinions on whether participants</w:t>
      </w:r>
      <w:r w:rsidRPr="00832505">
        <w:rPr>
          <w:rFonts w:ascii="Arial" w:hAnsi="Arial" w:cs="Arial"/>
          <w:sz w:val="24"/>
          <w:szCs w:val="24"/>
        </w:rPr>
        <w:t xml:space="preserve"> consider a store to be a discount store or not and on their particular shopping habits. These things are subjective to each person and could change from week to week; a bad experience at a store that someone might not consider to be a discount store could change their opinion of that store. Springer (2005) describes validity as the comprehensiveness of a question. He explains that a question must be easy to understand or the responses gathered will not be reflecting what the researcher intended to find. The question of reliability and validity in this dissertation will be focused on whether the questions would gather the same answers if they were tested again and if the responses answer what the researcher intended on asking. The pilot study is one method of helping improve the validity of a study as it could pick up on any confusing questions.  </w:t>
      </w:r>
    </w:p>
    <w:p w:rsidR="00832505" w:rsidRPr="00832505" w:rsidRDefault="00832505" w:rsidP="00832505">
      <w:pPr>
        <w:spacing w:line="480" w:lineRule="auto"/>
        <w:rPr>
          <w:rFonts w:ascii="Arial" w:hAnsi="Arial" w:cs="Arial"/>
          <w:sz w:val="24"/>
          <w:szCs w:val="24"/>
          <w:u w:val="single"/>
        </w:rPr>
      </w:pPr>
    </w:p>
    <w:p w:rsidR="00832505" w:rsidRPr="00C9529D" w:rsidRDefault="00832505" w:rsidP="00832505">
      <w:pPr>
        <w:spacing w:line="480" w:lineRule="auto"/>
        <w:rPr>
          <w:rFonts w:ascii="Arial" w:hAnsi="Arial" w:cs="Arial"/>
          <w:b/>
          <w:sz w:val="24"/>
          <w:szCs w:val="24"/>
        </w:rPr>
      </w:pPr>
      <w:r w:rsidRPr="00C9529D">
        <w:rPr>
          <w:rFonts w:ascii="Arial" w:hAnsi="Arial" w:cs="Arial"/>
          <w:b/>
          <w:sz w:val="24"/>
          <w:szCs w:val="24"/>
        </w:rPr>
        <w:t>3.7. Analysis of findings</w:t>
      </w:r>
    </w:p>
    <w:p w:rsidR="00832505" w:rsidRPr="00832505" w:rsidRDefault="00832505" w:rsidP="00832505">
      <w:pPr>
        <w:spacing w:line="480" w:lineRule="auto"/>
        <w:rPr>
          <w:rFonts w:ascii="Arial" w:hAnsi="Arial" w:cs="Arial"/>
          <w:sz w:val="24"/>
          <w:szCs w:val="24"/>
        </w:rPr>
      </w:pPr>
      <w:r w:rsidRPr="00832505">
        <w:rPr>
          <w:rFonts w:ascii="Arial" w:hAnsi="Arial" w:cs="Arial"/>
          <w:sz w:val="24"/>
          <w:szCs w:val="24"/>
        </w:rPr>
        <w:t>The data gathered with Survey Gizmo will be entered into SPSS to provide more in-depth analysis than is offered by the website. To be able to analyse the data, a coding frame will be required. This frame can be found in the appendix. The data will be presented using tables and charts to allow for ease of understanding. The use of Chi Squares</w:t>
      </w:r>
      <w:r w:rsidR="001C6A66">
        <w:rPr>
          <w:rFonts w:ascii="Arial" w:hAnsi="Arial" w:cs="Arial"/>
          <w:sz w:val="24"/>
          <w:szCs w:val="24"/>
        </w:rPr>
        <w:t>, a statistical test to analyse any relationships in data,</w:t>
      </w:r>
      <w:r w:rsidRPr="00832505">
        <w:rPr>
          <w:rFonts w:ascii="Arial" w:hAnsi="Arial" w:cs="Arial"/>
          <w:sz w:val="24"/>
          <w:szCs w:val="24"/>
        </w:rPr>
        <w:t xml:space="preserve"> and other </w:t>
      </w:r>
      <w:r w:rsidRPr="00832505">
        <w:rPr>
          <w:rFonts w:ascii="Arial" w:hAnsi="Arial" w:cs="Arial"/>
          <w:sz w:val="24"/>
          <w:szCs w:val="24"/>
        </w:rPr>
        <w:lastRenderedPageBreak/>
        <w:t>methods of analysis through SPSS will be used to identify if there are any relationships between different characteristics.</w:t>
      </w:r>
    </w:p>
    <w:p w:rsidR="00832505" w:rsidRDefault="00832505" w:rsidP="00832505">
      <w:pPr>
        <w:spacing w:line="480" w:lineRule="auto"/>
        <w:rPr>
          <w:rFonts w:ascii="Arial" w:hAnsi="Arial" w:cs="Arial"/>
          <w:sz w:val="24"/>
          <w:szCs w:val="24"/>
        </w:rPr>
      </w:pPr>
    </w:p>
    <w:p w:rsidR="00832505" w:rsidRPr="00C9529D" w:rsidRDefault="00832505" w:rsidP="00832505">
      <w:pPr>
        <w:spacing w:line="480" w:lineRule="auto"/>
        <w:rPr>
          <w:rFonts w:ascii="Arial" w:hAnsi="Arial" w:cs="Arial"/>
          <w:b/>
          <w:sz w:val="24"/>
          <w:szCs w:val="24"/>
        </w:rPr>
      </w:pPr>
      <w:r w:rsidRPr="00C9529D">
        <w:rPr>
          <w:rFonts w:ascii="Arial" w:hAnsi="Arial" w:cs="Arial"/>
          <w:b/>
          <w:sz w:val="24"/>
          <w:szCs w:val="24"/>
        </w:rPr>
        <w:t>3.8. Limitations to the study</w:t>
      </w:r>
    </w:p>
    <w:p w:rsidR="00832505" w:rsidRPr="00832505" w:rsidRDefault="00832505" w:rsidP="00832505">
      <w:pPr>
        <w:spacing w:line="480" w:lineRule="auto"/>
        <w:rPr>
          <w:rFonts w:ascii="Arial" w:hAnsi="Arial" w:cs="Arial"/>
          <w:sz w:val="24"/>
          <w:szCs w:val="24"/>
        </w:rPr>
      </w:pPr>
      <w:r w:rsidRPr="00832505">
        <w:rPr>
          <w:rFonts w:ascii="Arial" w:hAnsi="Arial" w:cs="Arial"/>
          <w:sz w:val="24"/>
          <w:szCs w:val="24"/>
        </w:rPr>
        <w:t>One issue that has arisen from the preparation of this study is the representativeness of the sample. Originally, the researcher feared that a rather large percentage of the responses received would be of the same age as the researcher as the method of sending the questionnaire was to post it on social media. The researcher, therefore, feared that the sample would mainly be the same age as the researcher, however, she realised that this would be the easiest way to reach a larger number of people and the method that she believed more people were likely to respond to. Through starting to look at the data collected, the opposite has happened. A very large percentage of responses are from the 36-45 age category and are male because the researcher's father shared the questionnaire to some sport society pages that he is a member of and a lot more responses were obtained from this than from the original post.</w:t>
      </w:r>
    </w:p>
    <w:p w:rsidR="00832505" w:rsidRDefault="00832505" w:rsidP="00832505">
      <w:pPr>
        <w:spacing w:line="480" w:lineRule="auto"/>
        <w:rPr>
          <w:rFonts w:ascii="Arial" w:hAnsi="Arial" w:cs="Arial"/>
          <w:sz w:val="24"/>
          <w:szCs w:val="24"/>
        </w:rPr>
      </w:pPr>
    </w:p>
    <w:p w:rsidR="00832505" w:rsidRPr="00C9529D" w:rsidRDefault="00832505" w:rsidP="00832505">
      <w:pPr>
        <w:spacing w:line="480" w:lineRule="auto"/>
        <w:rPr>
          <w:rFonts w:ascii="Arial" w:hAnsi="Arial" w:cs="Arial"/>
          <w:b/>
          <w:sz w:val="24"/>
          <w:szCs w:val="24"/>
        </w:rPr>
      </w:pPr>
      <w:r w:rsidRPr="00C9529D">
        <w:rPr>
          <w:rFonts w:ascii="Arial" w:hAnsi="Arial" w:cs="Arial"/>
          <w:b/>
          <w:sz w:val="24"/>
          <w:szCs w:val="24"/>
        </w:rPr>
        <w:t>3.9. Ethical considerations</w:t>
      </w:r>
    </w:p>
    <w:p w:rsidR="00806E8B" w:rsidRDefault="00832505" w:rsidP="00832505">
      <w:pPr>
        <w:spacing w:line="480" w:lineRule="auto"/>
        <w:rPr>
          <w:rFonts w:ascii="Arial" w:hAnsi="Arial" w:cs="Arial"/>
          <w:sz w:val="24"/>
          <w:szCs w:val="24"/>
        </w:rPr>
      </w:pPr>
      <w:r w:rsidRPr="00832505">
        <w:rPr>
          <w:rFonts w:ascii="Arial" w:hAnsi="Arial" w:cs="Arial"/>
          <w:sz w:val="24"/>
          <w:szCs w:val="24"/>
        </w:rPr>
        <w:t xml:space="preserve">Ethical considerations will be taken throughout the entirety of the research for this dissertation, with emphasis on the data collection. Whilst, as previously discussed, there may have been a change in attitudes towards discount shopping, the author will consider that some people may still be embarrassed by where they shop or what they buy and how much they spend. Every effort will be taken to avoid any </w:t>
      </w:r>
      <w:r w:rsidRPr="00832505">
        <w:rPr>
          <w:rFonts w:ascii="Arial" w:hAnsi="Arial" w:cs="Arial"/>
          <w:sz w:val="24"/>
          <w:szCs w:val="24"/>
        </w:rPr>
        <w:lastRenderedPageBreak/>
        <w:t>discomfort or embarrassment to any parties involved with this research. The respondents will remain anonymous and will be informed of this prior to any participation in the study. They will also be informed of the purpose of the research and be informed that a summary of results will be available to them online, to reassure them that their answers are being used for only the intended aim of the research and nothing else. In addition, any personal information taken for the purpose of the research will be safeguarded on password protected documents and devices. A copy of the ethics form is included in the appendix.</w:t>
      </w:r>
    </w:p>
    <w:p w:rsidR="00E66436" w:rsidRDefault="00E66436" w:rsidP="00832505">
      <w:pPr>
        <w:spacing w:line="480" w:lineRule="auto"/>
        <w:rPr>
          <w:rFonts w:ascii="Arial" w:hAnsi="Arial" w:cs="Arial"/>
          <w:sz w:val="24"/>
          <w:szCs w:val="24"/>
        </w:rPr>
      </w:pPr>
    </w:p>
    <w:p w:rsidR="0042706B" w:rsidRDefault="0042706B" w:rsidP="00832505">
      <w:pPr>
        <w:spacing w:line="480" w:lineRule="auto"/>
        <w:rPr>
          <w:rFonts w:ascii="Arial" w:hAnsi="Arial" w:cs="Arial"/>
          <w:sz w:val="24"/>
          <w:szCs w:val="24"/>
        </w:rPr>
      </w:pPr>
    </w:p>
    <w:p w:rsidR="0042706B" w:rsidRDefault="0042706B" w:rsidP="00832505">
      <w:pPr>
        <w:spacing w:line="480" w:lineRule="auto"/>
        <w:rPr>
          <w:rFonts w:ascii="Arial" w:hAnsi="Arial" w:cs="Arial"/>
          <w:sz w:val="24"/>
          <w:szCs w:val="24"/>
        </w:rPr>
      </w:pPr>
    </w:p>
    <w:p w:rsidR="0042706B" w:rsidRDefault="0042706B" w:rsidP="00832505">
      <w:pPr>
        <w:spacing w:line="480" w:lineRule="auto"/>
        <w:rPr>
          <w:rFonts w:ascii="Arial" w:hAnsi="Arial" w:cs="Arial"/>
          <w:sz w:val="24"/>
          <w:szCs w:val="24"/>
        </w:rPr>
      </w:pPr>
    </w:p>
    <w:p w:rsidR="0042706B" w:rsidRDefault="0042706B" w:rsidP="00832505">
      <w:pPr>
        <w:spacing w:line="480" w:lineRule="auto"/>
        <w:rPr>
          <w:rFonts w:ascii="Arial" w:hAnsi="Arial" w:cs="Arial"/>
          <w:sz w:val="24"/>
          <w:szCs w:val="24"/>
        </w:rPr>
      </w:pPr>
    </w:p>
    <w:p w:rsidR="0042706B" w:rsidRDefault="0042706B" w:rsidP="00832505">
      <w:pPr>
        <w:spacing w:line="480" w:lineRule="auto"/>
        <w:rPr>
          <w:rFonts w:ascii="Arial" w:hAnsi="Arial" w:cs="Arial"/>
          <w:sz w:val="24"/>
          <w:szCs w:val="24"/>
        </w:rPr>
      </w:pPr>
    </w:p>
    <w:p w:rsidR="0042706B" w:rsidRDefault="0042706B" w:rsidP="00832505">
      <w:pPr>
        <w:spacing w:line="480" w:lineRule="auto"/>
        <w:rPr>
          <w:rFonts w:ascii="Arial" w:hAnsi="Arial" w:cs="Arial"/>
          <w:sz w:val="24"/>
          <w:szCs w:val="24"/>
        </w:rPr>
      </w:pPr>
    </w:p>
    <w:p w:rsidR="0042706B" w:rsidRDefault="0042706B" w:rsidP="00832505">
      <w:pPr>
        <w:spacing w:line="480" w:lineRule="auto"/>
        <w:rPr>
          <w:rFonts w:ascii="Arial" w:hAnsi="Arial" w:cs="Arial"/>
          <w:sz w:val="24"/>
          <w:szCs w:val="24"/>
        </w:rPr>
      </w:pPr>
    </w:p>
    <w:p w:rsidR="0042706B" w:rsidRDefault="0042706B" w:rsidP="00832505">
      <w:pPr>
        <w:spacing w:line="480" w:lineRule="auto"/>
        <w:rPr>
          <w:rFonts w:ascii="Arial" w:hAnsi="Arial" w:cs="Arial"/>
          <w:sz w:val="24"/>
          <w:szCs w:val="24"/>
        </w:rPr>
      </w:pPr>
    </w:p>
    <w:p w:rsidR="0042706B" w:rsidRDefault="0042706B" w:rsidP="00832505">
      <w:pPr>
        <w:spacing w:line="480" w:lineRule="auto"/>
        <w:rPr>
          <w:rFonts w:ascii="Arial" w:hAnsi="Arial" w:cs="Arial"/>
          <w:sz w:val="24"/>
          <w:szCs w:val="24"/>
        </w:rPr>
      </w:pPr>
    </w:p>
    <w:p w:rsidR="0042706B" w:rsidRDefault="0042706B" w:rsidP="00832505">
      <w:pPr>
        <w:spacing w:line="480" w:lineRule="auto"/>
        <w:rPr>
          <w:rFonts w:ascii="Arial" w:hAnsi="Arial" w:cs="Arial"/>
          <w:sz w:val="24"/>
          <w:szCs w:val="24"/>
        </w:rPr>
      </w:pPr>
    </w:p>
    <w:p w:rsidR="0042706B" w:rsidRDefault="0042706B" w:rsidP="00832505">
      <w:pPr>
        <w:spacing w:line="480" w:lineRule="auto"/>
        <w:rPr>
          <w:rFonts w:ascii="Arial" w:hAnsi="Arial" w:cs="Arial"/>
          <w:sz w:val="24"/>
          <w:szCs w:val="24"/>
        </w:rPr>
      </w:pPr>
    </w:p>
    <w:p w:rsidR="00DB6A64" w:rsidRDefault="00E66436" w:rsidP="00E66436">
      <w:pPr>
        <w:pStyle w:val="Heading1"/>
        <w:jc w:val="center"/>
        <w:rPr>
          <w:rFonts w:ascii="Times New Roman" w:hAnsi="Times New Roman" w:cs="Times New Roman"/>
          <w:sz w:val="40"/>
          <w:szCs w:val="40"/>
        </w:rPr>
      </w:pPr>
      <w:r>
        <w:rPr>
          <w:rFonts w:ascii="Times New Roman" w:hAnsi="Times New Roman" w:cs="Times New Roman"/>
          <w:sz w:val="40"/>
          <w:szCs w:val="40"/>
        </w:rPr>
        <w:lastRenderedPageBreak/>
        <w:t>Data analysis</w:t>
      </w:r>
    </w:p>
    <w:p w:rsidR="00DB6A64" w:rsidRDefault="00DB6A64" w:rsidP="00DB6A64">
      <w:pPr>
        <w:spacing w:before="0" w:after="0" w:line="480" w:lineRule="auto"/>
        <w:rPr>
          <w:rFonts w:ascii="Arial" w:eastAsiaTheme="minorHAnsi" w:hAnsi="Arial" w:cs="Arial"/>
          <w:sz w:val="24"/>
          <w:szCs w:val="24"/>
        </w:rPr>
      </w:pPr>
    </w:p>
    <w:p w:rsidR="00DB6A64" w:rsidRDefault="00DB6A64" w:rsidP="00DB6A64">
      <w:pPr>
        <w:spacing w:before="0" w:after="0" w:line="480" w:lineRule="auto"/>
        <w:rPr>
          <w:rFonts w:ascii="Arial" w:eastAsiaTheme="minorHAnsi" w:hAnsi="Arial" w:cs="Arial"/>
          <w:sz w:val="24"/>
          <w:szCs w:val="24"/>
        </w:rPr>
      </w:pPr>
      <w:r w:rsidRPr="00DB6A64">
        <w:rPr>
          <w:rFonts w:ascii="Arial" w:eastAsiaTheme="minorHAnsi" w:hAnsi="Arial" w:cs="Arial"/>
          <w:sz w:val="24"/>
          <w:szCs w:val="24"/>
        </w:rPr>
        <w:t xml:space="preserve">This chapter </w:t>
      </w:r>
      <w:r w:rsidRPr="00DB6A64">
        <w:rPr>
          <w:rFonts w:ascii="Arial" w:eastAsiaTheme="minorHAnsi" w:hAnsi="Arial" w:cs="Arial"/>
          <w:noProof/>
          <w:sz w:val="24"/>
          <w:szCs w:val="24"/>
        </w:rPr>
        <w:t>endeavours</w:t>
      </w:r>
      <w:r w:rsidRPr="00DB6A64">
        <w:rPr>
          <w:rFonts w:ascii="Arial" w:eastAsiaTheme="minorHAnsi" w:hAnsi="Arial" w:cs="Arial"/>
          <w:sz w:val="24"/>
          <w:szCs w:val="24"/>
        </w:rPr>
        <w:t xml:space="preserve"> to clearly present the main findings collected from the primary research conducted. All data will be presented in graphs and tables for ease of understanding, all of which can also be found in the appendix.  Alongside a portrayal of the main findings, a discussion of the main themes that have arisen from the data will be had with analysis of its relevance in relation to the current literature and the research aims and objectives. The data gathered will be broken down into five sections in order to provide clarity of themes. These sections are:</w:t>
      </w:r>
    </w:p>
    <w:p w:rsidR="00DB6A64" w:rsidRPr="00DB6A64" w:rsidRDefault="00DB6A64" w:rsidP="00DB6A64">
      <w:pPr>
        <w:spacing w:before="0" w:after="0" w:line="480" w:lineRule="auto"/>
        <w:rPr>
          <w:rFonts w:ascii="Arial" w:eastAsiaTheme="minorHAnsi" w:hAnsi="Arial" w:cs="Arial"/>
          <w:sz w:val="24"/>
          <w:szCs w:val="24"/>
        </w:rPr>
      </w:pPr>
    </w:p>
    <w:p w:rsidR="00DB6A64" w:rsidRPr="00DB6A64" w:rsidRDefault="00DB6A64" w:rsidP="00DB6A64">
      <w:pPr>
        <w:numPr>
          <w:ilvl w:val="0"/>
          <w:numId w:val="2"/>
        </w:numPr>
        <w:spacing w:before="0" w:after="0" w:line="480" w:lineRule="auto"/>
        <w:contextualSpacing/>
        <w:rPr>
          <w:rFonts w:ascii="Arial" w:eastAsiaTheme="minorHAnsi" w:hAnsi="Arial" w:cs="Arial"/>
          <w:sz w:val="24"/>
          <w:szCs w:val="24"/>
        </w:rPr>
      </w:pPr>
      <w:r w:rsidRPr="00DB6A64">
        <w:rPr>
          <w:rFonts w:ascii="Arial" w:eastAsiaTheme="minorHAnsi" w:hAnsi="Arial" w:cs="Arial"/>
          <w:sz w:val="24"/>
          <w:szCs w:val="24"/>
        </w:rPr>
        <w:t>Demographics of participants</w:t>
      </w:r>
    </w:p>
    <w:p w:rsidR="00DB6A64" w:rsidRPr="00DB6A64" w:rsidRDefault="00DB6A64" w:rsidP="00DB6A64">
      <w:pPr>
        <w:numPr>
          <w:ilvl w:val="0"/>
          <w:numId w:val="2"/>
        </w:numPr>
        <w:spacing w:before="0" w:after="0" w:line="480" w:lineRule="auto"/>
        <w:contextualSpacing/>
        <w:rPr>
          <w:rFonts w:ascii="Arial" w:eastAsiaTheme="minorHAnsi" w:hAnsi="Arial" w:cs="Arial"/>
          <w:sz w:val="24"/>
          <w:szCs w:val="24"/>
        </w:rPr>
      </w:pPr>
      <w:r w:rsidRPr="00DB6A64">
        <w:rPr>
          <w:rFonts w:ascii="Arial" w:eastAsiaTheme="minorHAnsi" w:hAnsi="Arial" w:cs="Arial"/>
          <w:sz w:val="24"/>
          <w:szCs w:val="24"/>
        </w:rPr>
        <w:t>Perception of discount stores</w:t>
      </w:r>
    </w:p>
    <w:p w:rsidR="00DB6A64" w:rsidRPr="00DB6A64" w:rsidRDefault="00DB6A64" w:rsidP="00DB6A64">
      <w:pPr>
        <w:numPr>
          <w:ilvl w:val="0"/>
          <w:numId w:val="2"/>
        </w:numPr>
        <w:spacing w:before="0" w:after="0" w:line="480" w:lineRule="auto"/>
        <w:contextualSpacing/>
        <w:rPr>
          <w:rFonts w:ascii="Arial" w:eastAsiaTheme="minorHAnsi" w:hAnsi="Arial" w:cs="Arial"/>
          <w:sz w:val="24"/>
          <w:szCs w:val="24"/>
        </w:rPr>
      </w:pPr>
      <w:r w:rsidRPr="00DB6A64">
        <w:rPr>
          <w:rFonts w:ascii="Arial" w:eastAsiaTheme="minorHAnsi" w:hAnsi="Arial" w:cs="Arial"/>
          <w:sz w:val="24"/>
          <w:szCs w:val="24"/>
        </w:rPr>
        <w:t>Shopping habits</w:t>
      </w:r>
    </w:p>
    <w:p w:rsidR="00DB6A64" w:rsidRPr="00DB6A64" w:rsidRDefault="00DB6A64" w:rsidP="00DB6A64">
      <w:pPr>
        <w:numPr>
          <w:ilvl w:val="0"/>
          <w:numId w:val="2"/>
        </w:numPr>
        <w:spacing w:before="0" w:after="0" w:line="480" w:lineRule="auto"/>
        <w:contextualSpacing/>
        <w:rPr>
          <w:rFonts w:ascii="Arial" w:eastAsiaTheme="minorHAnsi" w:hAnsi="Arial" w:cs="Arial"/>
          <w:sz w:val="24"/>
          <w:szCs w:val="24"/>
        </w:rPr>
      </w:pPr>
      <w:r w:rsidRPr="00DB6A64">
        <w:rPr>
          <w:rFonts w:ascii="Arial" w:eastAsiaTheme="minorHAnsi" w:hAnsi="Arial" w:cs="Arial"/>
          <w:sz w:val="24"/>
          <w:szCs w:val="24"/>
        </w:rPr>
        <w:t xml:space="preserve"> Agreement of statements </w:t>
      </w:r>
    </w:p>
    <w:p w:rsidR="00DB6A64" w:rsidRPr="00DB6A64" w:rsidRDefault="00DB6A64" w:rsidP="00DB6A64">
      <w:pPr>
        <w:numPr>
          <w:ilvl w:val="0"/>
          <w:numId w:val="2"/>
        </w:numPr>
        <w:spacing w:before="0" w:after="0" w:line="480" w:lineRule="auto"/>
        <w:contextualSpacing/>
        <w:rPr>
          <w:rFonts w:ascii="Arial" w:eastAsiaTheme="minorHAnsi" w:hAnsi="Arial" w:cs="Arial"/>
          <w:sz w:val="24"/>
          <w:szCs w:val="24"/>
        </w:rPr>
      </w:pPr>
      <w:r w:rsidRPr="00DB6A64">
        <w:rPr>
          <w:rFonts w:ascii="Arial" w:eastAsiaTheme="minorHAnsi" w:hAnsi="Arial" w:cs="Arial"/>
          <w:sz w:val="24"/>
          <w:szCs w:val="24"/>
        </w:rPr>
        <w:t>Responses to the open question</w:t>
      </w:r>
    </w:p>
    <w:p w:rsidR="00DB6A64" w:rsidRDefault="00DB6A64" w:rsidP="00DB6A64">
      <w:pPr>
        <w:spacing w:before="0" w:after="0" w:line="480" w:lineRule="auto"/>
        <w:rPr>
          <w:rFonts w:ascii="Arial" w:eastAsiaTheme="minorHAnsi" w:hAnsi="Arial" w:cs="Arial"/>
          <w:sz w:val="24"/>
          <w:szCs w:val="24"/>
        </w:rPr>
      </w:pPr>
    </w:p>
    <w:p w:rsidR="00DB6A64" w:rsidRDefault="00DB6A64" w:rsidP="00DB6A64">
      <w:pPr>
        <w:spacing w:before="0" w:after="0" w:line="480" w:lineRule="auto"/>
        <w:rPr>
          <w:rFonts w:ascii="Arial" w:eastAsiaTheme="minorHAnsi" w:hAnsi="Arial" w:cs="Arial"/>
          <w:b/>
          <w:sz w:val="24"/>
          <w:szCs w:val="24"/>
        </w:rPr>
      </w:pPr>
      <w:r w:rsidRPr="00DB6A64">
        <w:rPr>
          <w:rFonts w:ascii="Arial" w:eastAsiaTheme="minorHAnsi" w:hAnsi="Arial" w:cs="Arial"/>
          <w:b/>
          <w:sz w:val="24"/>
          <w:szCs w:val="24"/>
        </w:rPr>
        <w:t>4.1. Results</w:t>
      </w:r>
    </w:p>
    <w:p w:rsidR="00DB6A64" w:rsidRDefault="007D69FE" w:rsidP="00DB6A64">
      <w:pPr>
        <w:spacing w:before="0" w:after="0" w:line="480" w:lineRule="auto"/>
        <w:rPr>
          <w:rFonts w:ascii="Arial" w:eastAsiaTheme="minorHAnsi" w:hAnsi="Arial" w:cs="Arial"/>
          <w:sz w:val="24"/>
          <w:szCs w:val="24"/>
        </w:rPr>
      </w:pPr>
      <w:r>
        <w:rPr>
          <w:rFonts w:ascii="Arial" w:eastAsiaTheme="minorHAnsi" w:hAnsi="Arial" w:cs="Arial"/>
          <w:sz w:val="24"/>
          <w:szCs w:val="24"/>
        </w:rPr>
        <w:t>The results are presented within these sections with the use of SPSS to create graphs and cross-tabulations.</w:t>
      </w:r>
    </w:p>
    <w:p w:rsidR="007D69FE" w:rsidRPr="00DB6A64" w:rsidRDefault="007D69FE" w:rsidP="00DB6A64">
      <w:pPr>
        <w:spacing w:before="0" w:after="0" w:line="480" w:lineRule="auto"/>
        <w:rPr>
          <w:rFonts w:ascii="Arial" w:eastAsiaTheme="minorHAnsi" w:hAnsi="Arial" w:cs="Arial"/>
          <w:sz w:val="24"/>
          <w:szCs w:val="24"/>
        </w:rPr>
      </w:pPr>
    </w:p>
    <w:p w:rsidR="00DB6A64" w:rsidRPr="00DB6A64" w:rsidRDefault="00DB6A64" w:rsidP="00DB6A64">
      <w:pPr>
        <w:spacing w:before="0" w:after="0" w:line="480" w:lineRule="auto"/>
        <w:rPr>
          <w:rFonts w:ascii="Arial" w:eastAsiaTheme="minorHAnsi" w:hAnsi="Arial" w:cs="Arial"/>
          <w:b/>
          <w:sz w:val="24"/>
          <w:szCs w:val="24"/>
        </w:rPr>
      </w:pPr>
      <w:r w:rsidRPr="00DB6A64">
        <w:rPr>
          <w:rFonts w:ascii="Arial" w:eastAsiaTheme="minorHAnsi" w:hAnsi="Arial" w:cs="Arial"/>
          <w:b/>
          <w:sz w:val="24"/>
          <w:szCs w:val="24"/>
        </w:rPr>
        <w:t>4.1.1.</w:t>
      </w:r>
      <w:r w:rsidRPr="00C9529D">
        <w:rPr>
          <w:rFonts w:ascii="Arial" w:eastAsiaTheme="minorHAnsi" w:hAnsi="Arial" w:cs="Arial"/>
          <w:b/>
          <w:sz w:val="24"/>
          <w:szCs w:val="24"/>
        </w:rPr>
        <w:t xml:space="preserve"> </w:t>
      </w:r>
      <w:r w:rsidRPr="00DB6A64">
        <w:rPr>
          <w:rFonts w:ascii="Arial" w:eastAsiaTheme="minorHAnsi" w:hAnsi="Arial" w:cs="Arial"/>
          <w:b/>
          <w:sz w:val="24"/>
          <w:szCs w:val="24"/>
        </w:rPr>
        <w:t>Demographics of participants</w:t>
      </w:r>
    </w:p>
    <w:p w:rsidR="00DB6A64" w:rsidRDefault="00DB6A64" w:rsidP="00DB6A64">
      <w:pPr>
        <w:spacing w:before="0" w:after="0" w:line="480" w:lineRule="auto"/>
        <w:rPr>
          <w:rFonts w:ascii="Arial" w:eastAsiaTheme="minorHAnsi" w:hAnsi="Arial" w:cs="Arial"/>
          <w:sz w:val="24"/>
          <w:szCs w:val="24"/>
        </w:rPr>
      </w:pPr>
      <w:r w:rsidRPr="00DB6A64">
        <w:rPr>
          <w:rFonts w:ascii="Arial" w:eastAsiaTheme="minorHAnsi" w:hAnsi="Arial" w:cs="Arial"/>
          <w:sz w:val="24"/>
          <w:szCs w:val="24"/>
        </w:rPr>
        <w:t xml:space="preserve">The first four figures all concern the demographics of the participants. These demographics will later be further </w:t>
      </w:r>
      <w:r w:rsidRPr="00DB6A64">
        <w:rPr>
          <w:rFonts w:ascii="Arial" w:eastAsiaTheme="minorHAnsi" w:hAnsi="Arial" w:cs="Arial"/>
          <w:noProof/>
          <w:sz w:val="24"/>
          <w:szCs w:val="24"/>
        </w:rPr>
        <w:t>analysed</w:t>
      </w:r>
      <w:r w:rsidRPr="00DB6A64">
        <w:rPr>
          <w:rFonts w:ascii="Arial" w:eastAsiaTheme="minorHAnsi" w:hAnsi="Arial" w:cs="Arial"/>
          <w:sz w:val="24"/>
          <w:szCs w:val="24"/>
        </w:rPr>
        <w:t xml:space="preserve"> against other characteristics of the questionnaire to try and meet the study’s aims and objectives.</w:t>
      </w:r>
    </w:p>
    <w:p w:rsidR="00DB6A64" w:rsidRDefault="00DB6A64" w:rsidP="00DB6A64">
      <w:pPr>
        <w:spacing w:before="0" w:after="0" w:line="480" w:lineRule="auto"/>
        <w:rPr>
          <w:rFonts w:ascii="Arial" w:eastAsiaTheme="minorHAnsi" w:hAnsi="Arial" w:cs="Arial"/>
          <w:sz w:val="24"/>
          <w:szCs w:val="24"/>
        </w:rPr>
      </w:pPr>
    </w:p>
    <w:p w:rsidR="00DB6A64" w:rsidRDefault="00DB6A64" w:rsidP="00DB6A64">
      <w:pPr>
        <w:spacing w:before="0" w:after="0" w:line="480" w:lineRule="auto"/>
        <w:rPr>
          <w:rFonts w:ascii="Arial" w:eastAsiaTheme="minorHAnsi" w:hAnsi="Arial" w:cs="Arial"/>
          <w:sz w:val="24"/>
          <w:szCs w:val="24"/>
        </w:rPr>
      </w:pPr>
    </w:p>
    <w:p w:rsidR="00DB6A64" w:rsidRPr="00DB6A64" w:rsidRDefault="00DB6A64" w:rsidP="00DB6A64">
      <w:pPr>
        <w:spacing w:before="0" w:after="0" w:line="480" w:lineRule="auto"/>
        <w:rPr>
          <w:rFonts w:ascii="Arial" w:eastAsiaTheme="minorHAnsi" w:hAnsi="Arial" w:cs="Arial"/>
          <w:sz w:val="24"/>
          <w:szCs w:val="24"/>
        </w:rPr>
      </w:pPr>
    </w:p>
    <w:p w:rsidR="00DB6A64" w:rsidRPr="00DB6A64" w:rsidRDefault="00DB6A64" w:rsidP="00DB6A64">
      <w:pPr>
        <w:spacing w:before="0" w:after="0" w:line="480" w:lineRule="auto"/>
        <w:rPr>
          <w:rFonts w:ascii="Arial" w:eastAsiaTheme="minorHAnsi" w:hAnsi="Arial" w:cs="Arial"/>
          <w:sz w:val="24"/>
          <w:szCs w:val="24"/>
          <w:u w:val="single"/>
        </w:rPr>
      </w:pPr>
      <w:r w:rsidRPr="00DB6A64">
        <w:rPr>
          <w:rFonts w:ascii="Arial" w:eastAsiaTheme="minorHAnsi" w:hAnsi="Arial" w:cs="Arial"/>
          <w:sz w:val="24"/>
          <w:szCs w:val="24"/>
          <w:u w:val="single"/>
        </w:rPr>
        <w:t>Figure 2: Gender of participants</w:t>
      </w: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r w:rsidRPr="00DB6A64">
        <w:rPr>
          <w:rFonts w:ascii="Arial" w:eastAsiaTheme="minorHAnsi" w:hAnsi="Arial" w:cs="Arial"/>
          <w:noProof/>
          <w:sz w:val="24"/>
          <w:szCs w:val="24"/>
          <w:lang w:eastAsia="en-GB"/>
        </w:rPr>
        <w:drawing>
          <wp:inline distT="0" distB="0" distL="0" distR="0" wp14:anchorId="4CD60E62" wp14:editId="4AF2A236">
            <wp:extent cx="5972175" cy="3514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r w:rsidRPr="00DB6A64">
        <w:rPr>
          <w:rFonts w:ascii="Arial" w:eastAsiaTheme="minorHAnsi" w:hAnsi="Arial" w:cs="Arial"/>
          <w:sz w:val="24"/>
          <w:szCs w:val="24"/>
        </w:rPr>
        <w:t xml:space="preserve">Conversely to Gable et al.’s (2007) study, wherein they included only female participants in their study of attitudes towards discount shopping because they believed that females shopped more than males, the researcher wanted a completely random sample as to not stereotype between the sexes. The researcher will admit, however, whilst she tried to avoid any bias towards the research, she did, like Smith (2008) assume that the response rate would be higher for females than males. However, this was not the case. Figure 2 </w:t>
      </w:r>
      <w:r w:rsidRPr="00DB6A64">
        <w:rPr>
          <w:rFonts w:ascii="Arial" w:eastAsiaTheme="minorHAnsi" w:hAnsi="Arial" w:cs="Arial"/>
          <w:noProof/>
          <w:sz w:val="24"/>
          <w:szCs w:val="24"/>
        </w:rPr>
        <w:t>emphasises</w:t>
      </w:r>
      <w:r w:rsidRPr="00DB6A64">
        <w:rPr>
          <w:rFonts w:ascii="Arial" w:eastAsiaTheme="minorHAnsi" w:hAnsi="Arial" w:cs="Arial"/>
          <w:sz w:val="24"/>
          <w:szCs w:val="24"/>
        </w:rPr>
        <w:t xml:space="preserve"> how wrong this assumption was; an enormous 72.7% of participants were male, 26.8% were female and one person (0.5%) opted for the ‘prefer not to say’ choice. Considering that research by Skrovan (2017) suggests that now, 58% of households consider themselves to be co-shopper households and research of the like of Gable et al (2007) do not consider the opinions of male participants, the fact that so many </w:t>
      </w:r>
      <w:r w:rsidRPr="00DB6A64">
        <w:rPr>
          <w:rFonts w:ascii="Arial" w:eastAsiaTheme="minorHAnsi" w:hAnsi="Arial" w:cs="Arial"/>
          <w:sz w:val="24"/>
          <w:szCs w:val="24"/>
        </w:rPr>
        <w:lastRenderedPageBreak/>
        <w:t xml:space="preserve">responses were generated by males could be very interesting, however, the researcher does acknowledge that a more even split would be needed before generalising any trends between the sexes concerning discount shopping. </w:t>
      </w: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u w:val="single"/>
        </w:rPr>
      </w:pPr>
      <w:r w:rsidRPr="00DB6A64">
        <w:rPr>
          <w:rFonts w:ascii="Arial" w:eastAsiaTheme="minorHAnsi" w:hAnsi="Arial" w:cs="Arial"/>
          <w:sz w:val="24"/>
          <w:szCs w:val="24"/>
          <w:u w:val="single"/>
        </w:rPr>
        <w:t>Figure 3: Age of participants</w:t>
      </w:r>
    </w:p>
    <w:p w:rsidR="00DB6A64" w:rsidRPr="00DB6A64" w:rsidRDefault="00DB6A64" w:rsidP="00DB6A64">
      <w:pPr>
        <w:autoSpaceDE w:val="0"/>
        <w:autoSpaceDN w:val="0"/>
        <w:adjustRightInd w:val="0"/>
        <w:spacing w:before="0" w:after="0" w:line="480" w:lineRule="auto"/>
        <w:jc w:val="both"/>
        <w:rPr>
          <w:rFonts w:ascii="Arial" w:eastAsiaTheme="minorHAnsi" w:hAnsi="Arial" w:cs="Arial"/>
          <w:sz w:val="24"/>
          <w:szCs w:val="24"/>
        </w:rPr>
      </w:pPr>
      <w:r w:rsidRPr="00DB6A64">
        <w:rPr>
          <w:rFonts w:ascii="Arial" w:eastAsiaTheme="minorHAnsi" w:hAnsi="Arial" w:cs="Arial"/>
          <w:noProof/>
          <w:sz w:val="24"/>
          <w:szCs w:val="24"/>
          <w:lang w:eastAsia="en-GB"/>
        </w:rPr>
        <w:drawing>
          <wp:inline distT="0" distB="0" distL="0" distR="0" wp14:anchorId="5945DEF0" wp14:editId="6886778D">
            <wp:extent cx="5972175" cy="35147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r w:rsidRPr="00DB6A64">
        <w:rPr>
          <w:rFonts w:ascii="Arial" w:eastAsiaTheme="minorHAnsi" w:hAnsi="Arial" w:cs="Arial"/>
          <w:sz w:val="24"/>
          <w:szCs w:val="24"/>
        </w:rPr>
        <w:t xml:space="preserve">As previously mentioned, the researcher </w:t>
      </w:r>
      <w:r w:rsidRPr="00DB6A64">
        <w:rPr>
          <w:rFonts w:ascii="Arial" w:eastAsiaTheme="minorHAnsi" w:hAnsi="Arial" w:cs="Arial"/>
          <w:noProof/>
          <w:sz w:val="24"/>
          <w:szCs w:val="24"/>
        </w:rPr>
        <w:t>hypothesised</w:t>
      </w:r>
      <w:r w:rsidRPr="00DB6A64">
        <w:rPr>
          <w:rFonts w:ascii="Arial" w:eastAsiaTheme="minorHAnsi" w:hAnsi="Arial" w:cs="Arial"/>
          <w:sz w:val="24"/>
          <w:szCs w:val="24"/>
        </w:rPr>
        <w:t xml:space="preserve"> that as a result of the method chosen for sending out the questionnaire, she believed that the majority of participants would fall into the 18-25 age category as it is the same age as the researcher herself. The researcher believed that this would be undesirable, however, unavoidable because it would </w:t>
      </w:r>
      <w:r w:rsidRPr="00DB6A64">
        <w:rPr>
          <w:rFonts w:ascii="Arial" w:eastAsiaTheme="minorHAnsi" w:hAnsi="Arial" w:cs="Arial"/>
          <w:noProof/>
          <w:sz w:val="24"/>
          <w:szCs w:val="24"/>
        </w:rPr>
        <w:t>solely</w:t>
      </w:r>
      <w:r w:rsidRPr="00DB6A64">
        <w:rPr>
          <w:rFonts w:ascii="Arial" w:eastAsiaTheme="minorHAnsi" w:hAnsi="Arial" w:cs="Arial"/>
          <w:sz w:val="24"/>
          <w:szCs w:val="24"/>
        </w:rPr>
        <w:t xml:space="preserve"> be those on the researchers’ friends list and given the time constraint of this research, online surveys would still generate more responses than attempting to do a paper format. As visible from figure 3, the researcher was pleasantly surprised to be wrong. Not only was the age category 18-25 not the largest category but it was, in fact, the second smallest with only 6.2%. The only smaller category was 66-75 with 3.1%. The largest of the categories was </w:t>
      </w:r>
      <w:r w:rsidRPr="00DB6A64">
        <w:rPr>
          <w:rFonts w:ascii="Arial" w:eastAsiaTheme="minorHAnsi" w:hAnsi="Arial" w:cs="Arial"/>
          <w:sz w:val="24"/>
          <w:szCs w:val="24"/>
        </w:rPr>
        <w:lastRenderedPageBreak/>
        <w:t>46-55 with 34%, closely followed by the 36-45 category with 32%. 12.9% of pa</w:t>
      </w:r>
      <w:r>
        <w:rPr>
          <w:rFonts w:ascii="Arial" w:eastAsiaTheme="minorHAnsi" w:hAnsi="Arial" w:cs="Arial"/>
          <w:sz w:val="24"/>
          <w:szCs w:val="24"/>
        </w:rPr>
        <w:t xml:space="preserve">rticipants were aged between 56 and </w:t>
      </w:r>
      <w:r w:rsidRPr="00DB6A64">
        <w:rPr>
          <w:rFonts w:ascii="Arial" w:eastAsiaTheme="minorHAnsi" w:hAnsi="Arial" w:cs="Arial"/>
          <w:sz w:val="24"/>
          <w:szCs w:val="24"/>
        </w:rPr>
        <w:t>65 and fina</w:t>
      </w:r>
      <w:r>
        <w:rPr>
          <w:rFonts w:ascii="Arial" w:eastAsiaTheme="minorHAnsi" w:hAnsi="Arial" w:cs="Arial"/>
          <w:sz w:val="24"/>
          <w:szCs w:val="24"/>
        </w:rPr>
        <w:t xml:space="preserve">lly, 11.9% were aged between 26 and </w:t>
      </w:r>
      <w:r w:rsidRPr="00DB6A64">
        <w:rPr>
          <w:rFonts w:ascii="Arial" w:eastAsiaTheme="minorHAnsi" w:hAnsi="Arial" w:cs="Arial"/>
          <w:sz w:val="24"/>
          <w:szCs w:val="24"/>
        </w:rPr>
        <w:t xml:space="preserve">35. The number of responses per category </w:t>
      </w:r>
      <w:r w:rsidRPr="00DB6A64">
        <w:rPr>
          <w:rFonts w:ascii="Arial" w:eastAsiaTheme="minorHAnsi" w:hAnsi="Arial" w:cs="Arial"/>
          <w:noProof/>
          <w:sz w:val="24"/>
          <w:szCs w:val="24"/>
        </w:rPr>
        <w:t>here</w:t>
      </w:r>
      <w:r w:rsidRPr="00DB6A64">
        <w:rPr>
          <w:rFonts w:ascii="Arial" w:eastAsiaTheme="minorHAnsi" w:hAnsi="Arial" w:cs="Arial"/>
          <w:sz w:val="24"/>
          <w:szCs w:val="24"/>
        </w:rPr>
        <w:t xml:space="preserve"> </w:t>
      </w:r>
      <w:r w:rsidRPr="00DB6A64">
        <w:rPr>
          <w:rFonts w:ascii="Arial" w:eastAsiaTheme="minorHAnsi" w:hAnsi="Arial" w:cs="Arial"/>
          <w:noProof/>
          <w:sz w:val="24"/>
          <w:szCs w:val="24"/>
        </w:rPr>
        <w:t>was</w:t>
      </w:r>
      <w:r w:rsidRPr="00DB6A64">
        <w:rPr>
          <w:rFonts w:ascii="Arial" w:eastAsiaTheme="minorHAnsi" w:hAnsi="Arial" w:cs="Arial"/>
          <w:sz w:val="24"/>
          <w:szCs w:val="24"/>
        </w:rPr>
        <w:t xml:space="preserve"> interesting. Contradictory to research carried out by Dietsch and Gigliotti (2014) where they found that over 65s had a much higher response rate than any other category, it was, in fact, the smallest category. That is not to say, however, that if an equal amount of participants were chosen from each category, that the over 65s would be the lowest response group as this was a random sample. </w:t>
      </w: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u w:val="single"/>
        </w:rPr>
      </w:pPr>
      <w:r w:rsidRPr="00DB6A64">
        <w:rPr>
          <w:rFonts w:ascii="Arial" w:eastAsiaTheme="minorHAnsi" w:hAnsi="Arial" w:cs="Arial"/>
          <w:sz w:val="24"/>
          <w:szCs w:val="24"/>
          <w:u w:val="single"/>
        </w:rPr>
        <w:t>Figure 4: Occupation of participants</w:t>
      </w: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r w:rsidRPr="00DB6A64">
        <w:rPr>
          <w:rFonts w:ascii="Arial" w:eastAsiaTheme="minorHAnsi" w:hAnsi="Arial" w:cs="Arial"/>
          <w:noProof/>
          <w:sz w:val="24"/>
          <w:szCs w:val="24"/>
          <w:lang w:eastAsia="en-GB"/>
        </w:rPr>
        <w:drawing>
          <wp:inline distT="0" distB="0" distL="0" distR="0" wp14:anchorId="09A53850" wp14:editId="226E119B">
            <wp:extent cx="5972175" cy="35147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r w:rsidRPr="00DB6A64">
        <w:rPr>
          <w:rFonts w:ascii="Arial" w:eastAsiaTheme="minorHAnsi" w:hAnsi="Arial" w:cs="Arial"/>
          <w:sz w:val="24"/>
          <w:szCs w:val="24"/>
        </w:rPr>
        <w:t xml:space="preserve">For this question, a substantial 62.9% of participants answered that they were employed full-time. The second largest category with only 12.9% was self-employed. 9.3% stated that they were employed part-time. 7.2% classed themselves as being </w:t>
      </w:r>
      <w:r w:rsidRPr="00DB6A64">
        <w:rPr>
          <w:rFonts w:ascii="Arial" w:eastAsiaTheme="minorHAnsi" w:hAnsi="Arial" w:cs="Arial"/>
          <w:sz w:val="24"/>
          <w:szCs w:val="24"/>
        </w:rPr>
        <w:lastRenderedPageBreak/>
        <w:t xml:space="preserve">in the ‘other’ category where 3 out of the 14 specified that they were unemployed due to disability and the remaining 11 were retired. 5.7% of participants were unemployed and the smallest category was that of ‘student’ with only 2.1%. </w:t>
      </w: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u w:val="single"/>
        </w:rPr>
      </w:pPr>
      <w:r w:rsidRPr="00DB6A64">
        <w:rPr>
          <w:rFonts w:ascii="Arial" w:eastAsiaTheme="minorHAnsi" w:hAnsi="Arial" w:cs="Arial"/>
          <w:sz w:val="24"/>
          <w:szCs w:val="24"/>
          <w:u w:val="single"/>
        </w:rPr>
        <w:t>Figure 5: Participants’ income</w:t>
      </w: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r w:rsidRPr="00DB6A64">
        <w:rPr>
          <w:rFonts w:ascii="Arial" w:eastAsiaTheme="minorHAnsi" w:hAnsi="Arial" w:cs="Arial"/>
          <w:noProof/>
          <w:sz w:val="24"/>
          <w:szCs w:val="24"/>
          <w:lang w:eastAsia="en-GB"/>
        </w:rPr>
        <w:drawing>
          <wp:inline distT="0" distB="0" distL="0" distR="0" wp14:anchorId="73A63827" wp14:editId="4AC52FFF">
            <wp:extent cx="5972175" cy="35147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r w:rsidRPr="00DB6A64">
        <w:rPr>
          <w:rFonts w:ascii="Arial" w:eastAsiaTheme="minorHAnsi" w:hAnsi="Arial" w:cs="Arial"/>
          <w:sz w:val="24"/>
          <w:szCs w:val="24"/>
        </w:rPr>
        <w:t xml:space="preserve">Although a very large percentage of participants are employed full-time, there are quite varied incomes across the participants which will later be </w:t>
      </w:r>
      <w:r w:rsidRPr="00DB6A64">
        <w:rPr>
          <w:rFonts w:ascii="Arial" w:eastAsiaTheme="minorHAnsi" w:hAnsi="Arial" w:cs="Arial"/>
          <w:noProof/>
          <w:sz w:val="24"/>
          <w:szCs w:val="24"/>
        </w:rPr>
        <w:t>analysed</w:t>
      </w:r>
      <w:r w:rsidRPr="00DB6A64">
        <w:rPr>
          <w:rFonts w:ascii="Arial" w:eastAsiaTheme="minorHAnsi" w:hAnsi="Arial" w:cs="Arial"/>
          <w:sz w:val="24"/>
          <w:szCs w:val="24"/>
        </w:rPr>
        <w:t xml:space="preserve"> against their attitudes towards discount stores and their likelihood of shopping at them to </w:t>
      </w:r>
      <w:r w:rsidRPr="00DB6A64">
        <w:rPr>
          <w:rFonts w:ascii="Arial" w:eastAsiaTheme="minorHAnsi" w:hAnsi="Arial" w:cs="Arial"/>
          <w:noProof/>
          <w:sz w:val="24"/>
          <w:szCs w:val="24"/>
        </w:rPr>
        <w:t>analyse</w:t>
      </w:r>
      <w:r w:rsidRPr="00DB6A64">
        <w:rPr>
          <w:rFonts w:ascii="Arial" w:eastAsiaTheme="minorHAnsi" w:hAnsi="Arial" w:cs="Arial"/>
          <w:sz w:val="24"/>
          <w:szCs w:val="24"/>
        </w:rPr>
        <w:t xml:space="preserve"> if there is a link between the level of income and a person’s probability of shopping at discount stores. 29.9% of participants earn between £20,001 and £30,000 a year. Statistics taken from the income tax calculator state that the average UK salary for 2016/17 was £26,500, this question is representative of that statistic. The second and third largest categories are just above and just below that of the national average with 22.7% of participants earning between £10,001 and £20,000 and 18.6% earning between £30,001 and £40,000 a year. Whilst the majority of </w:t>
      </w:r>
      <w:r w:rsidRPr="00DB6A64">
        <w:rPr>
          <w:rFonts w:ascii="Arial" w:eastAsiaTheme="minorHAnsi" w:hAnsi="Arial" w:cs="Arial"/>
          <w:sz w:val="24"/>
          <w:szCs w:val="24"/>
        </w:rPr>
        <w:lastRenderedPageBreak/>
        <w:t xml:space="preserve">participants for this study fall around the national average wage, there are those who participated in the study that </w:t>
      </w:r>
      <w:r w:rsidRPr="00DB6A64">
        <w:rPr>
          <w:rFonts w:ascii="Arial" w:eastAsiaTheme="minorHAnsi" w:hAnsi="Arial" w:cs="Arial"/>
          <w:noProof/>
          <w:sz w:val="24"/>
          <w:szCs w:val="24"/>
        </w:rPr>
        <w:t>earn</w:t>
      </w:r>
      <w:r w:rsidRPr="00DB6A64">
        <w:rPr>
          <w:rFonts w:ascii="Arial" w:eastAsiaTheme="minorHAnsi" w:hAnsi="Arial" w:cs="Arial"/>
          <w:sz w:val="24"/>
          <w:szCs w:val="24"/>
        </w:rPr>
        <w:t xml:space="preserve"> significantly higher and lower than the average wage in the UK with 11.3% earning less </w:t>
      </w:r>
      <w:r w:rsidRPr="00DB6A64">
        <w:rPr>
          <w:rFonts w:ascii="Arial" w:eastAsiaTheme="minorHAnsi" w:hAnsi="Arial" w:cs="Arial"/>
          <w:noProof/>
          <w:sz w:val="24"/>
          <w:szCs w:val="24"/>
        </w:rPr>
        <w:t>than</w:t>
      </w:r>
      <w:r w:rsidRPr="00DB6A64">
        <w:rPr>
          <w:rFonts w:ascii="Arial" w:eastAsiaTheme="minorHAnsi" w:hAnsi="Arial" w:cs="Arial"/>
          <w:sz w:val="24"/>
          <w:szCs w:val="24"/>
        </w:rPr>
        <w:t xml:space="preserve"> £10,000 and at the other end of the scale 9.3% earn between £40,001 and £50,000 a year and 8.2% are earning more than £50,001 a year. This should provide great breadth when </w:t>
      </w:r>
      <w:r w:rsidRPr="00DB6A64">
        <w:rPr>
          <w:rFonts w:ascii="Arial" w:eastAsiaTheme="minorHAnsi" w:hAnsi="Arial" w:cs="Arial"/>
          <w:noProof/>
          <w:sz w:val="24"/>
          <w:szCs w:val="24"/>
        </w:rPr>
        <w:t>analysing</w:t>
      </w:r>
      <w:r w:rsidRPr="00DB6A64">
        <w:rPr>
          <w:rFonts w:ascii="Arial" w:eastAsiaTheme="minorHAnsi" w:hAnsi="Arial" w:cs="Arial"/>
          <w:sz w:val="24"/>
          <w:szCs w:val="24"/>
        </w:rPr>
        <w:t xml:space="preserve"> if income has a direct link to spending habits at discount stores later on in the study.</w:t>
      </w: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p>
    <w:p w:rsidR="00DB6A64" w:rsidRPr="00DB6A64" w:rsidRDefault="00DB6A64" w:rsidP="00DB6A64">
      <w:pPr>
        <w:autoSpaceDE w:val="0"/>
        <w:autoSpaceDN w:val="0"/>
        <w:adjustRightInd w:val="0"/>
        <w:spacing w:before="0" w:after="0" w:line="480" w:lineRule="auto"/>
        <w:rPr>
          <w:rFonts w:ascii="Arial" w:eastAsiaTheme="minorHAnsi" w:hAnsi="Arial" w:cs="Arial"/>
          <w:b/>
          <w:sz w:val="24"/>
          <w:szCs w:val="24"/>
        </w:rPr>
      </w:pPr>
      <w:r w:rsidRPr="00DB6A64">
        <w:rPr>
          <w:rFonts w:ascii="Arial" w:eastAsiaTheme="minorHAnsi" w:hAnsi="Arial" w:cs="Arial"/>
          <w:b/>
          <w:sz w:val="24"/>
          <w:szCs w:val="24"/>
        </w:rPr>
        <w:t>4.1.2. Perception of discount stores</w:t>
      </w:r>
    </w:p>
    <w:p w:rsidR="00DB6A64" w:rsidRDefault="00DB6A64" w:rsidP="00DB6A64">
      <w:pPr>
        <w:autoSpaceDE w:val="0"/>
        <w:autoSpaceDN w:val="0"/>
        <w:adjustRightInd w:val="0"/>
        <w:spacing w:before="0" w:after="0" w:line="480" w:lineRule="auto"/>
        <w:rPr>
          <w:rFonts w:ascii="Arial" w:eastAsiaTheme="minorHAnsi" w:hAnsi="Arial" w:cs="Arial"/>
          <w:sz w:val="24"/>
          <w:szCs w:val="24"/>
        </w:rPr>
      </w:pP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u w:val="single"/>
        </w:rPr>
      </w:pPr>
      <w:r w:rsidRPr="00DB6A64">
        <w:rPr>
          <w:rFonts w:ascii="Arial" w:eastAsiaTheme="minorHAnsi" w:hAnsi="Arial" w:cs="Arial"/>
          <w:sz w:val="24"/>
          <w:szCs w:val="24"/>
          <w:u w:val="single"/>
        </w:rPr>
        <w:t>Figure 6: Perception of stores</w:t>
      </w: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r w:rsidRPr="00DB6A64">
        <w:rPr>
          <w:rFonts w:ascii="Arial" w:eastAsiaTheme="minorHAnsi" w:hAnsi="Arial" w:cs="Arial"/>
          <w:noProof/>
          <w:sz w:val="24"/>
          <w:szCs w:val="24"/>
          <w:lang w:eastAsia="en-GB"/>
        </w:rPr>
        <w:drawing>
          <wp:anchor distT="0" distB="0" distL="114300" distR="114300" simplePos="0" relativeHeight="251667456" behindDoc="0" locked="0" layoutInCell="1" allowOverlap="1" wp14:anchorId="09CF1EFC" wp14:editId="69E458C0">
            <wp:simplePos x="914400" y="914400"/>
            <wp:positionH relativeFrom="column">
              <wp:align>left</wp:align>
            </wp:positionH>
            <wp:positionV relativeFrom="paragraph">
              <wp:align>top</wp:align>
            </wp:positionV>
            <wp:extent cx="5486400" cy="3200400"/>
            <wp:effectExtent l="0" t="0" r="0" b="0"/>
            <wp:wrapSquare wrapText="bothSides"/>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sidRPr="00DB6A64">
        <w:rPr>
          <w:rFonts w:ascii="Arial" w:eastAsiaTheme="minorHAnsi" w:hAnsi="Arial" w:cs="Arial"/>
          <w:sz w:val="24"/>
          <w:szCs w:val="24"/>
        </w:rPr>
        <w:t xml:space="preserve">To ascertain participants perceptions of discount stores, they were asked from a series of stores, some of which class themselves as discount stores and others who do not, if they considered the stores to be discount stores or not. Three things stand out from this graph; firstly, in nearly all cases (99%, 97.4%, 96.9% and 97.4%) participants agree that the big four supermarkets, Tesco, Asda, Morrisons </w:t>
      </w:r>
      <w:r w:rsidRPr="00DB6A64">
        <w:rPr>
          <w:rFonts w:ascii="Arial" w:eastAsiaTheme="minorHAnsi" w:hAnsi="Arial" w:cs="Arial"/>
          <w:noProof/>
          <w:sz w:val="24"/>
          <w:szCs w:val="24"/>
        </w:rPr>
        <w:t>and</w:t>
      </w:r>
      <w:r w:rsidRPr="00DB6A64">
        <w:rPr>
          <w:rFonts w:ascii="Arial" w:eastAsiaTheme="minorHAnsi" w:hAnsi="Arial" w:cs="Arial"/>
          <w:sz w:val="24"/>
          <w:szCs w:val="24"/>
        </w:rPr>
        <w:t xml:space="preserve"> Sainsburys are not considered to be discount stores. Secondly, there is accordance </w:t>
      </w:r>
      <w:r w:rsidRPr="00DB6A64">
        <w:rPr>
          <w:rFonts w:ascii="Arial" w:eastAsiaTheme="minorHAnsi" w:hAnsi="Arial" w:cs="Arial"/>
          <w:sz w:val="24"/>
          <w:szCs w:val="24"/>
        </w:rPr>
        <w:lastRenderedPageBreak/>
        <w:t xml:space="preserve">that Poundworld, Poundland, Home Bargains and B&amp;M are discount stores with the yes responses varying from 77.8% for B&amp;M to 90.7% for Poundland. The third thing that can be drawn from this question is that, coinciding with McKeever’s (2017) findings that the German discounters are not actually considered to be discounters anymore, 57.2% of participants believed that Aldi was not a discount store and 58.2% thought the same for Lidl. This could perhaps give a </w:t>
      </w:r>
      <w:r w:rsidRPr="00DB6A64">
        <w:rPr>
          <w:rFonts w:ascii="Arial" w:eastAsiaTheme="minorHAnsi" w:hAnsi="Arial" w:cs="Arial"/>
          <w:noProof/>
          <w:sz w:val="24"/>
          <w:szCs w:val="24"/>
        </w:rPr>
        <w:t>reason</w:t>
      </w:r>
      <w:r w:rsidRPr="00DB6A64">
        <w:rPr>
          <w:rFonts w:ascii="Arial" w:eastAsiaTheme="minorHAnsi" w:hAnsi="Arial" w:cs="Arial"/>
          <w:sz w:val="24"/>
          <w:szCs w:val="24"/>
        </w:rPr>
        <w:t xml:space="preserve"> as to why 1 in 3 of the German </w:t>
      </w:r>
      <w:r w:rsidRPr="00DB6A64">
        <w:rPr>
          <w:rFonts w:ascii="Arial" w:eastAsiaTheme="minorHAnsi" w:hAnsi="Arial" w:cs="Arial"/>
          <w:noProof/>
          <w:sz w:val="24"/>
          <w:szCs w:val="24"/>
        </w:rPr>
        <w:t>discounter's</w:t>
      </w:r>
      <w:r w:rsidRPr="00DB6A64">
        <w:rPr>
          <w:rFonts w:ascii="Arial" w:eastAsiaTheme="minorHAnsi" w:hAnsi="Arial" w:cs="Arial"/>
          <w:sz w:val="24"/>
          <w:szCs w:val="24"/>
        </w:rPr>
        <w:t xml:space="preserve"> customers are middle-class (Hyde:2015); if the two stores are no longer considered discount stores then that would explain why the stigma of only the poor shopping at discount stores (Wortmann: 2004) appears to have vanished. </w:t>
      </w: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p>
    <w:p w:rsidR="00DB6A64" w:rsidRPr="00DB6A64" w:rsidRDefault="00DB6A64" w:rsidP="00DB6A64">
      <w:pPr>
        <w:autoSpaceDE w:val="0"/>
        <w:autoSpaceDN w:val="0"/>
        <w:adjustRightInd w:val="0"/>
        <w:spacing w:before="0" w:after="0" w:line="480" w:lineRule="auto"/>
        <w:rPr>
          <w:rFonts w:ascii="Arial" w:eastAsiaTheme="minorHAnsi" w:hAnsi="Arial" w:cs="Arial"/>
          <w:b/>
          <w:sz w:val="24"/>
          <w:szCs w:val="24"/>
        </w:rPr>
      </w:pPr>
      <w:r w:rsidRPr="00DB6A64">
        <w:rPr>
          <w:rFonts w:ascii="Arial" w:eastAsiaTheme="minorHAnsi" w:hAnsi="Arial" w:cs="Arial"/>
          <w:b/>
          <w:sz w:val="24"/>
          <w:szCs w:val="24"/>
        </w:rPr>
        <w:t>4.1.3. Shopping habits</w:t>
      </w: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r w:rsidRPr="00DB6A64">
        <w:rPr>
          <w:rFonts w:ascii="Arial" w:eastAsiaTheme="minorHAnsi" w:hAnsi="Arial" w:cs="Arial"/>
          <w:sz w:val="24"/>
          <w:szCs w:val="24"/>
        </w:rPr>
        <w:t xml:space="preserve">To identify common shopping habits that </w:t>
      </w:r>
      <w:r w:rsidRPr="00DB6A64">
        <w:rPr>
          <w:rFonts w:ascii="Arial" w:eastAsiaTheme="minorHAnsi" w:hAnsi="Arial" w:cs="Arial"/>
          <w:noProof/>
          <w:sz w:val="24"/>
          <w:szCs w:val="24"/>
        </w:rPr>
        <w:t>affect</w:t>
      </w:r>
      <w:r w:rsidRPr="00DB6A64">
        <w:rPr>
          <w:rFonts w:ascii="Arial" w:eastAsiaTheme="minorHAnsi" w:hAnsi="Arial" w:cs="Arial"/>
          <w:sz w:val="24"/>
          <w:szCs w:val="24"/>
        </w:rPr>
        <w:t xml:space="preserve"> the likelihood of someone shopping at discount stores, the researcher firstly wanted to identify if nearly 70 years after his study, Applebaum’s (1951) statement that consumers lack loyalty was still true today. He believed that even if consumers could purchase all required products in one place, they would still shop around to see if they could find a better deal. To investigate this, the researcher first asked participants to choose the statement that they most agreed with from the following demonstrated in the graph.</w:t>
      </w:r>
    </w:p>
    <w:p w:rsidR="00DB6A64" w:rsidRDefault="00DB6A64" w:rsidP="00DB6A64">
      <w:pPr>
        <w:autoSpaceDE w:val="0"/>
        <w:autoSpaceDN w:val="0"/>
        <w:adjustRightInd w:val="0"/>
        <w:spacing w:before="0" w:after="0" w:line="480" w:lineRule="auto"/>
        <w:rPr>
          <w:rFonts w:ascii="Arial" w:eastAsiaTheme="minorHAnsi" w:hAnsi="Arial" w:cs="Arial"/>
          <w:sz w:val="24"/>
          <w:szCs w:val="24"/>
          <w:u w:val="single"/>
        </w:rPr>
      </w:pPr>
    </w:p>
    <w:p w:rsidR="00DB6A64" w:rsidRDefault="00DB6A64" w:rsidP="00DB6A64">
      <w:pPr>
        <w:autoSpaceDE w:val="0"/>
        <w:autoSpaceDN w:val="0"/>
        <w:adjustRightInd w:val="0"/>
        <w:spacing w:before="0" w:after="0" w:line="480" w:lineRule="auto"/>
        <w:rPr>
          <w:rFonts w:ascii="Arial" w:eastAsiaTheme="minorHAnsi" w:hAnsi="Arial" w:cs="Arial"/>
          <w:sz w:val="24"/>
          <w:szCs w:val="24"/>
          <w:u w:val="single"/>
        </w:rPr>
      </w:pPr>
    </w:p>
    <w:p w:rsidR="00DB6A64" w:rsidRDefault="00DB6A64" w:rsidP="00DB6A64">
      <w:pPr>
        <w:autoSpaceDE w:val="0"/>
        <w:autoSpaceDN w:val="0"/>
        <w:adjustRightInd w:val="0"/>
        <w:spacing w:before="0" w:after="0" w:line="480" w:lineRule="auto"/>
        <w:rPr>
          <w:rFonts w:ascii="Arial" w:eastAsiaTheme="minorHAnsi" w:hAnsi="Arial" w:cs="Arial"/>
          <w:sz w:val="24"/>
          <w:szCs w:val="24"/>
          <w:u w:val="single"/>
        </w:rPr>
      </w:pPr>
    </w:p>
    <w:p w:rsidR="00DB6A64" w:rsidRDefault="00DB6A64" w:rsidP="00DB6A64">
      <w:pPr>
        <w:autoSpaceDE w:val="0"/>
        <w:autoSpaceDN w:val="0"/>
        <w:adjustRightInd w:val="0"/>
        <w:spacing w:before="0" w:after="0" w:line="480" w:lineRule="auto"/>
        <w:rPr>
          <w:rFonts w:ascii="Arial" w:eastAsiaTheme="minorHAnsi" w:hAnsi="Arial" w:cs="Arial"/>
          <w:sz w:val="24"/>
          <w:szCs w:val="24"/>
          <w:u w:val="single"/>
        </w:rPr>
      </w:pPr>
    </w:p>
    <w:p w:rsidR="00DB6A64" w:rsidRDefault="00DB6A64" w:rsidP="00DB6A64">
      <w:pPr>
        <w:autoSpaceDE w:val="0"/>
        <w:autoSpaceDN w:val="0"/>
        <w:adjustRightInd w:val="0"/>
        <w:spacing w:before="0" w:after="0" w:line="480" w:lineRule="auto"/>
        <w:rPr>
          <w:rFonts w:ascii="Arial" w:eastAsiaTheme="minorHAnsi" w:hAnsi="Arial" w:cs="Arial"/>
          <w:sz w:val="24"/>
          <w:szCs w:val="24"/>
          <w:u w:val="single"/>
        </w:rPr>
      </w:pPr>
    </w:p>
    <w:p w:rsidR="00DB6A64" w:rsidRDefault="00DB6A64" w:rsidP="00DB6A64">
      <w:pPr>
        <w:autoSpaceDE w:val="0"/>
        <w:autoSpaceDN w:val="0"/>
        <w:adjustRightInd w:val="0"/>
        <w:spacing w:before="0" w:after="0" w:line="480" w:lineRule="auto"/>
        <w:rPr>
          <w:rFonts w:ascii="Arial" w:eastAsiaTheme="minorHAnsi" w:hAnsi="Arial" w:cs="Arial"/>
          <w:sz w:val="24"/>
          <w:szCs w:val="24"/>
          <w:u w:val="single"/>
        </w:rPr>
      </w:pPr>
    </w:p>
    <w:p w:rsidR="00DB6A64" w:rsidRDefault="00DB6A64" w:rsidP="00DB6A64">
      <w:pPr>
        <w:autoSpaceDE w:val="0"/>
        <w:autoSpaceDN w:val="0"/>
        <w:adjustRightInd w:val="0"/>
        <w:spacing w:before="0" w:after="0" w:line="480" w:lineRule="auto"/>
        <w:rPr>
          <w:rFonts w:ascii="Arial" w:eastAsiaTheme="minorHAnsi" w:hAnsi="Arial" w:cs="Arial"/>
          <w:sz w:val="24"/>
          <w:szCs w:val="24"/>
          <w:u w:val="single"/>
        </w:rPr>
      </w:pP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u w:val="single"/>
        </w:rPr>
      </w:pPr>
      <w:r w:rsidRPr="00DB6A64">
        <w:rPr>
          <w:rFonts w:ascii="Arial" w:eastAsiaTheme="minorHAnsi" w:hAnsi="Arial" w:cs="Arial"/>
          <w:sz w:val="24"/>
          <w:szCs w:val="24"/>
          <w:u w:val="single"/>
        </w:rPr>
        <w:t>Figure 7: Store loyalty</w:t>
      </w: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r w:rsidRPr="00DB6A64">
        <w:rPr>
          <w:rFonts w:ascii="Arial" w:eastAsiaTheme="minorHAnsi" w:hAnsi="Arial" w:cs="Arial"/>
          <w:noProof/>
          <w:sz w:val="24"/>
          <w:szCs w:val="24"/>
          <w:lang w:eastAsia="en-GB"/>
        </w:rPr>
        <w:drawing>
          <wp:inline distT="0" distB="0" distL="0" distR="0" wp14:anchorId="782DA838" wp14:editId="0A9B70D2">
            <wp:extent cx="5972175" cy="35147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r w:rsidRPr="00DB6A64">
        <w:rPr>
          <w:rFonts w:ascii="Arial" w:eastAsiaTheme="minorHAnsi" w:hAnsi="Arial" w:cs="Arial"/>
          <w:sz w:val="24"/>
          <w:szCs w:val="24"/>
        </w:rPr>
        <w:t xml:space="preserve">57.7% of participants answered that they did their shopping at a couple of stores because they bought certain products at different stores. 20.6% of participants responded that they shop around a few stores searching for the best prices. 12.4% stated that they do their shopping at only one store because they believed that it had the best quality products. Finally, 9.3% of participants answered that they shopped at one store but only because there is no choice where they live. Nearly 70 years later, these results coincide with Applebaum’s (1951) findings; a massive 78.3% of participants in this study demonstrated that they did not particularly have store or brand loyalty. </w:t>
      </w:r>
      <w:r w:rsidRPr="00DB6A64">
        <w:rPr>
          <w:rFonts w:ascii="Arial" w:eastAsiaTheme="minorHAnsi" w:hAnsi="Arial" w:cs="Arial"/>
          <w:noProof/>
          <w:sz w:val="24"/>
          <w:szCs w:val="24"/>
        </w:rPr>
        <w:t>Instead,</w:t>
      </w:r>
      <w:r w:rsidRPr="00DB6A64">
        <w:rPr>
          <w:rFonts w:ascii="Arial" w:eastAsiaTheme="minorHAnsi" w:hAnsi="Arial" w:cs="Arial"/>
          <w:sz w:val="24"/>
          <w:szCs w:val="24"/>
        </w:rPr>
        <w:t xml:space="preserve"> they are more lead by price discounts rather than loyalty to a particular store or product (Jackaria: 2002). </w:t>
      </w:r>
    </w:p>
    <w:p w:rsidR="00DB6A64" w:rsidRDefault="00DB6A64" w:rsidP="00DB6A64">
      <w:pPr>
        <w:autoSpaceDE w:val="0"/>
        <w:autoSpaceDN w:val="0"/>
        <w:adjustRightInd w:val="0"/>
        <w:spacing w:before="0" w:after="0" w:line="480" w:lineRule="auto"/>
        <w:rPr>
          <w:rFonts w:ascii="Arial" w:eastAsiaTheme="minorHAnsi" w:hAnsi="Arial" w:cs="Arial"/>
          <w:sz w:val="24"/>
          <w:szCs w:val="24"/>
        </w:rPr>
      </w:pPr>
    </w:p>
    <w:p w:rsidR="00DB6A64" w:rsidRDefault="00DB6A64" w:rsidP="00DB6A64">
      <w:pPr>
        <w:autoSpaceDE w:val="0"/>
        <w:autoSpaceDN w:val="0"/>
        <w:adjustRightInd w:val="0"/>
        <w:spacing w:before="0" w:after="0" w:line="480" w:lineRule="auto"/>
        <w:rPr>
          <w:rFonts w:ascii="Arial" w:eastAsiaTheme="minorHAnsi" w:hAnsi="Arial" w:cs="Arial"/>
          <w:sz w:val="24"/>
          <w:szCs w:val="24"/>
        </w:rPr>
      </w:pPr>
    </w:p>
    <w:p w:rsidR="00DB6A64" w:rsidRDefault="00DB6A64" w:rsidP="00DB6A64">
      <w:pPr>
        <w:autoSpaceDE w:val="0"/>
        <w:autoSpaceDN w:val="0"/>
        <w:adjustRightInd w:val="0"/>
        <w:spacing w:before="0" w:after="0" w:line="480" w:lineRule="auto"/>
        <w:rPr>
          <w:rFonts w:ascii="Arial" w:eastAsiaTheme="minorHAnsi" w:hAnsi="Arial" w:cs="Arial"/>
          <w:sz w:val="24"/>
          <w:szCs w:val="24"/>
        </w:rPr>
      </w:pP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u w:val="single"/>
        </w:rPr>
      </w:pPr>
      <w:r w:rsidRPr="00DB6A64">
        <w:rPr>
          <w:rFonts w:ascii="Arial" w:eastAsiaTheme="minorHAnsi" w:hAnsi="Arial" w:cs="Arial"/>
          <w:sz w:val="24"/>
          <w:szCs w:val="24"/>
          <w:u w:val="single"/>
        </w:rPr>
        <w:t>Figure 8: Shopping frequency</w:t>
      </w: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r w:rsidRPr="00DB6A64">
        <w:rPr>
          <w:rFonts w:ascii="Arial" w:eastAsiaTheme="minorHAnsi" w:hAnsi="Arial" w:cs="Arial"/>
          <w:noProof/>
          <w:sz w:val="24"/>
          <w:szCs w:val="24"/>
          <w:lang w:eastAsia="en-GB"/>
        </w:rPr>
        <w:drawing>
          <wp:inline distT="0" distB="0" distL="0" distR="0" wp14:anchorId="0843E12A" wp14:editId="2F21B691">
            <wp:extent cx="6200775" cy="3438525"/>
            <wp:effectExtent l="0" t="0" r="9525" b="95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r w:rsidRPr="00DB6A64">
        <w:rPr>
          <w:rFonts w:ascii="Arial" w:eastAsiaTheme="minorHAnsi" w:hAnsi="Arial" w:cs="Arial"/>
          <w:sz w:val="24"/>
          <w:szCs w:val="24"/>
        </w:rPr>
        <w:t xml:space="preserve">For this question, the researcher asked respondents to choose how frequently they went to a range of grocery stores. Two observations can be drawn from these responses. Firstly, the responses answering ‘never’ were significantly higher for Waitrose (79.8%), Marks and Spencer (41.1%) and </w:t>
      </w:r>
      <w:r w:rsidRPr="00DB6A64">
        <w:rPr>
          <w:rFonts w:ascii="Arial" w:eastAsiaTheme="minorHAnsi" w:hAnsi="Arial" w:cs="Arial"/>
          <w:noProof/>
          <w:sz w:val="24"/>
          <w:szCs w:val="24"/>
        </w:rPr>
        <w:t>Sainsbury's</w:t>
      </w:r>
      <w:r w:rsidRPr="00DB6A64">
        <w:rPr>
          <w:rFonts w:ascii="Arial" w:eastAsiaTheme="minorHAnsi" w:hAnsi="Arial" w:cs="Arial"/>
          <w:sz w:val="24"/>
          <w:szCs w:val="24"/>
        </w:rPr>
        <w:t xml:space="preserve"> (40.9%). Coffey (2017) found that in a survey conducted by Which regarding 7000 shoppers preferences, Waitrose was actually voted the best supermarket in Britain with a score of 74% where participants were asked to rate supermarkets based on the appearance of the store, the quality of the products and how easily products could be found in store. Marks and Spencers were named the second best with a score of 73% (Coffey: 2017). However, this contradicts the findings of this study, where Waitrose and Marks and Spencers appear to be the least popular. A possible explanation to this could perhaps be the wording of this question; whilst the two </w:t>
      </w:r>
      <w:r w:rsidRPr="00DB6A64">
        <w:rPr>
          <w:rFonts w:ascii="Arial" w:eastAsiaTheme="minorHAnsi" w:hAnsi="Arial" w:cs="Arial"/>
          <w:sz w:val="24"/>
          <w:szCs w:val="24"/>
        </w:rPr>
        <w:lastRenderedPageBreak/>
        <w:t xml:space="preserve">stores may have been voted the best in terms of store appearance and quality of products, </w:t>
      </w:r>
      <w:r>
        <w:rPr>
          <w:rFonts w:ascii="Arial" w:eastAsiaTheme="minorHAnsi" w:hAnsi="Arial" w:cs="Arial"/>
          <w:sz w:val="24"/>
          <w:szCs w:val="24"/>
        </w:rPr>
        <w:t>this</w:t>
      </w:r>
      <w:r w:rsidRPr="00DB6A64">
        <w:rPr>
          <w:rFonts w:ascii="Arial" w:eastAsiaTheme="minorHAnsi" w:hAnsi="Arial" w:cs="Arial"/>
          <w:sz w:val="24"/>
          <w:szCs w:val="24"/>
        </w:rPr>
        <w:t xml:space="preserve"> does not necessarily mean that more people frequent the stores. A person could believe that a store such as Waitrose could have the best quality products but they may not shop there because of the price of products which could bias the study mentioned by Coffey. Equally, with Sainsbury ditching the brand guarantee (Rampen: 2016), they are now not as competitive on their prices as the other three ‘big’ supermarkets. </w:t>
      </w: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p>
    <w:p w:rsidR="0042706B" w:rsidRDefault="00DB6A64" w:rsidP="00DB6A64">
      <w:pPr>
        <w:autoSpaceDE w:val="0"/>
        <w:autoSpaceDN w:val="0"/>
        <w:adjustRightInd w:val="0"/>
        <w:spacing w:before="0" w:after="0" w:line="480" w:lineRule="auto"/>
        <w:rPr>
          <w:rFonts w:ascii="Arial" w:eastAsiaTheme="minorHAnsi" w:hAnsi="Arial" w:cs="Arial"/>
          <w:sz w:val="24"/>
          <w:szCs w:val="24"/>
        </w:rPr>
      </w:pPr>
      <w:r w:rsidRPr="00DB6A64">
        <w:rPr>
          <w:rFonts w:ascii="Arial" w:eastAsiaTheme="minorHAnsi" w:hAnsi="Arial" w:cs="Arial"/>
          <w:sz w:val="24"/>
          <w:szCs w:val="24"/>
        </w:rPr>
        <w:t xml:space="preserve">The second observation that can be drawn from this question is that the ‘weekly’ category was highest for Tesco (39.9%), Aldi (33.5%), Asda (21.8%) and Lidl (17.5%). This demonstrates that of the participants in this study, whilst they may shop at other stores at varying frequencies, there are preferred stores where they choose to conduct the majority of their shopping. Unfortunately, </w:t>
      </w:r>
      <w:r w:rsidRPr="00DB6A64">
        <w:rPr>
          <w:rFonts w:ascii="Arial" w:eastAsiaTheme="minorHAnsi" w:hAnsi="Arial" w:cs="Arial"/>
          <w:noProof/>
          <w:sz w:val="24"/>
          <w:szCs w:val="24"/>
        </w:rPr>
        <w:t>there</w:t>
      </w:r>
      <w:r w:rsidRPr="00DB6A64">
        <w:rPr>
          <w:rFonts w:ascii="Arial" w:eastAsiaTheme="minorHAnsi" w:hAnsi="Arial" w:cs="Arial"/>
          <w:sz w:val="24"/>
          <w:szCs w:val="24"/>
        </w:rPr>
        <w:t xml:space="preserve"> are no further reasons given in a closed question such as this, however, certain hypotheses could be drawn as to the reasons why participants have a preferred weekly shop and browse elsewhere. One reason could be that participants are actually looking to see if they can find a </w:t>
      </w:r>
      <w:r w:rsidRPr="00DB6A64">
        <w:rPr>
          <w:rFonts w:ascii="Arial" w:eastAsiaTheme="minorHAnsi" w:hAnsi="Arial" w:cs="Arial"/>
          <w:noProof/>
          <w:sz w:val="24"/>
          <w:szCs w:val="24"/>
        </w:rPr>
        <w:t>better-priced</w:t>
      </w:r>
      <w:r w:rsidRPr="00DB6A64">
        <w:rPr>
          <w:rFonts w:ascii="Arial" w:eastAsiaTheme="minorHAnsi" w:hAnsi="Arial" w:cs="Arial"/>
          <w:sz w:val="24"/>
          <w:szCs w:val="24"/>
        </w:rPr>
        <w:t xml:space="preserve"> product elsewhere and would then perhaps consider changing their weekly shop.  Another could simply be that someone has some spare time, on a lunch break perhaps, and they just have a wander and end up finding something that they were not looking for. Examples such as these could bias a persons’ appearance of brand or store loyalty. </w:t>
      </w:r>
    </w:p>
    <w:p w:rsidR="0042706B" w:rsidRDefault="0042706B" w:rsidP="00DB6A64">
      <w:pPr>
        <w:autoSpaceDE w:val="0"/>
        <w:autoSpaceDN w:val="0"/>
        <w:adjustRightInd w:val="0"/>
        <w:spacing w:before="0" w:after="0" w:line="480" w:lineRule="auto"/>
        <w:rPr>
          <w:rFonts w:ascii="Arial" w:eastAsiaTheme="minorHAnsi" w:hAnsi="Arial" w:cs="Arial"/>
          <w:sz w:val="24"/>
          <w:szCs w:val="24"/>
        </w:rPr>
      </w:pPr>
    </w:p>
    <w:p w:rsidR="0042706B" w:rsidRDefault="0042706B" w:rsidP="00DB6A64">
      <w:pPr>
        <w:autoSpaceDE w:val="0"/>
        <w:autoSpaceDN w:val="0"/>
        <w:adjustRightInd w:val="0"/>
        <w:spacing w:before="0" w:after="0" w:line="480" w:lineRule="auto"/>
        <w:rPr>
          <w:rFonts w:ascii="Arial" w:eastAsiaTheme="minorHAnsi" w:hAnsi="Arial" w:cs="Arial"/>
          <w:sz w:val="24"/>
          <w:szCs w:val="24"/>
        </w:rPr>
      </w:pP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r w:rsidRPr="00DB6A64">
        <w:rPr>
          <w:rFonts w:ascii="Arial" w:eastAsiaTheme="minorHAnsi" w:hAnsi="Arial" w:cs="Arial"/>
          <w:sz w:val="24"/>
          <w:szCs w:val="24"/>
        </w:rPr>
        <w:t xml:space="preserve">Gammall’s (2015) findings that people are much more likely nowadays to abandon any loyalty they have for a particular store or brand if it means saving money could </w:t>
      </w:r>
      <w:r w:rsidRPr="00DB6A64">
        <w:rPr>
          <w:rFonts w:ascii="Arial" w:eastAsiaTheme="minorHAnsi" w:hAnsi="Arial" w:cs="Arial"/>
          <w:sz w:val="24"/>
          <w:szCs w:val="24"/>
        </w:rPr>
        <w:lastRenderedPageBreak/>
        <w:t xml:space="preserve">be questioned. In this question, 21 of the 24 participants who answered in the previous question that they only shop in one store because it has the best products, answered here that they shop in another store as well. This demonstrates that of the participants that view themselves as being loyal to only one store, the majority of them cannot be considered to be completely loyal. </w:t>
      </w: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p>
    <w:p w:rsidR="00DB6A64" w:rsidRPr="00DB6A64" w:rsidRDefault="00DB6A64" w:rsidP="00DB6A64">
      <w:pPr>
        <w:autoSpaceDE w:val="0"/>
        <w:autoSpaceDN w:val="0"/>
        <w:adjustRightInd w:val="0"/>
        <w:spacing w:before="0" w:after="0" w:line="480" w:lineRule="auto"/>
        <w:rPr>
          <w:rFonts w:ascii="Arial" w:eastAsiaTheme="minorHAnsi" w:hAnsi="Arial" w:cs="Arial"/>
          <w:b/>
          <w:sz w:val="24"/>
          <w:szCs w:val="24"/>
        </w:rPr>
      </w:pPr>
      <w:r w:rsidRPr="00DB6A64">
        <w:rPr>
          <w:rFonts w:ascii="Arial" w:eastAsiaTheme="minorHAnsi" w:hAnsi="Arial" w:cs="Arial"/>
          <w:b/>
          <w:sz w:val="24"/>
          <w:szCs w:val="24"/>
        </w:rPr>
        <w:t>4.1.4. Agreement of statements</w:t>
      </w: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r w:rsidRPr="00DB6A64">
        <w:rPr>
          <w:rFonts w:ascii="Arial" w:eastAsiaTheme="minorHAnsi" w:hAnsi="Arial" w:cs="Arial"/>
          <w:sz w:val="24"/>
          <w:szCs w:val="24"/>
        </w:rPr>
        <w:t>To ascertain what characteristics or components were the most important for consumers when looking at which stores to attend and which products to purchase, the researcher asked two questions; firstly, amongst the provided characteristics, which would they rank as the most important.</w:t>
      </w:r>
    </w:p>
    <w:p w:rsidR="00DB6A64" w:rsidRDefault="00DB6A64" w:rsidP="00DB6A64">
      <w:pPr>
        <w:autoSpaceDE w:val="0"/>
        <w:autoSpaceDN w:val="0"/>
        <w:adjustRightInd w:val="0"/>
        <w:spacing w:before="0" w:after="0" w:line="480" w:lineRule="auto"/>
        <w:rPr>
          <w:rFonts w:ascii="Arial" w:eastAsiaTheme="minorHAnsi" w:hAnsi="Arial" w:cs="Arial"/>
          <w:sz w:val="24"/>
          <w:szCs w:val="24"/>
        </w:rPr>
      </w:pP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r w:rsidRPr="00DB6A64">
        <w:rPr>
          <w:rFonts w:ascii="Arial" w:eastAsiaTheme="minorHAnsi" w:hAnsi="Arial" w:cs="Arial"/>
          <w:sz w:val="24"/>
          <w:szCs w:val="24"/>
          <w:u w:val="single"/>
        </w:rPr>
        <w:t>Figure 8: Most important quality</w:t>
      </w:r>
      <w:r w:rsidRPr="00DB6A64">
        <w:rPr>
          <w:rFonts w:ascii="Arial" w:eastAsiaTheme="minorHAnsi" w:hAnsi="Arial" w:cs="Arial"/>
          <w:noProof/>
          <w:sz w:val="24"/>
          <w:szCs w:val="24"/>
          <w:u w:val="single"/>
          <w:lang w:eastAsia="en-GB"/>
        </w:rPr>
        <w:t xml:space="preserve"> </w:t>
      </w:r>
      <w:r w:rsidRPr="00DB6A64">
        <w:rPr>
          <w:rFonts w:ascii="Arial" w:eastAsiaTheme="minorHAnsi" w:hAnsi="Arial" w:cs="Arial"/>
          <w:sz w:val="24"/>
          <w:szCs w:val="24"/>
        </w:rPr>
        <w:drawing>
          <wp:anchor distT="0" distB="0" distL="114300" distR="114300" simplePos="0" relativeHeight="251668480" behindDoc="0" locked="0" layoutInCell="1" allowOverlap="1" wp14:anchorId="3B6595E5" wp14:editId="43343507">
            <wp:simplePos x="0" y="0"/>
            <wp:positionH relativeFrom="margin">
              <wp:align>left</wp:align>
            </wp:positionH>
            <wp:positionV relativeFrom="paragraph">
              <wp:posOffset>393065</wp:posOffset>
            </wp:positionV>
            <wp:extent cx="5486400" cy="3200400"/>
            <wp:effectExtent l="0" t="0" r="0" b="0"/>
            <wp:wrapSquare wrapText="bothSides"/>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r w:rsidRPr="00DB6A64">
        <w:rPr>
          <w:rFonts w:ascii="Arial" w:eastAsiaTheme="minorHAnsi" w:hAnsi="Arial" w:cs="Arial"/>
          <w:sz w:val="24"/>
          <w:szCs w:val="24"/>
        </w:rPr>
        <w:t xml:space="preserve">There are two results that stand out amongst the rest here. Firstly, the most important characteristic that participants of this study search for is the quality; 47.9% </w:t>
      </w:r>
      <w:r w:rsidRPr="00DB6A64">
        <w:rPr>
          <w:rFonts w:ascii="Arial" w:eastAsiaTheme="minorHAnsi" w:hAnsi="Arial" w:cs="Arial"/>
          <w:sz w:val="24"/>
          <w:szCs w:val="24"/>
        </w:rPr>
        <w:lastRenderedPageBreak/>
        <w:t xml:space="preserve">voted it as the most important characteristic. This result is interesting as several researchers believe that most people will compromise on quality if it means saving money (Applebaum:1951). Whilst price has been voted the second most important quality with 28.9% of participants voting that it is the most important characteristic for them, this data suggests that, contrary to findings by Applebaum (1951), the need to save money does not necessarily mean that quality is considered any less important. It could simply mean that there are certain things that consumers wait until they come on offer to purchase or they might buy a non-branded product rather than an everyday value product so that they are conscious of the price but they do not place price above quality. </w:t>
      </w:r>
    </w:p>
    <w:p w:rsidR="00DB6A64" w:rsidRDefault="00DB6A64" w:rsidP="00DB6A64">
      <w:pPr>
        <w:autoSpaceDE w:val="0"/>
        <w:autoSpaceDN w:val="0"/>
        <w:adjustRightInd w:val="0"/>
        <w:spacing w:before="0" w:after="0" w:line="480" w:lineRule="auto"/>
        <w:rPr>
          <w:rFonts w:ascii="Arial" w:eastAsiaTheme="minorHAnsi" w:hAnsi="Arial" w:cs="Arial"/>
          <w:sz w:val="24"/>
          <w:szCs w:val="24"/>
        </w:rPr>
      </w:pP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r w:rsidRPr="00DB6A64">
        <w:rPr>
          <w:rFonts w:ascii="Arial" w:eastAsiaTheme="minorHAnsi" w:hAnsi="Arial" w:cs="Arial"/>
          <w:sz w:val="24"/>
          <w:szCs w:val="24"/>
        </w:rPr>
        <w:t>To further investigate participants’ shopping preferences and opinions towards discount stores, the researcher listed a number of statements and asked participants to tick a box based on their level of agreement or disagreement with each statement. The results have been collated and presented across the next three graphs for easy viewing.</w:t>
      </w: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u w:val="single"/>
        </w:rPr>
      </w:pPr>
      <w:r w:rsidRPr="00DB6A64">
        <w:rPr>
          <w:rFonts w:ascii="Arial" w:eastAsiaTheme="minorHAnsi" w:hAnsi="Arial" w:cs="Arial"/>
          <w:sz w:val="24"/>
          <w:szCs w:val="24"/>
          <w:u w:val="single"/>
        </w:rPr>
        <w:t>Figure 9: Agreement of statements part 1.</w:t>
      </w: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r w:rsidRPr="00DB6A64">
        <w:rPr>
          <w:rFonts w:ascii="Arial" w:eastAsiaTheme="minorHAnsi" w:hAnsi="Arial" w:cs="Arial"/>
          <w:noProof/>
          <w:sz w:val="24"/>
          <w:szCs w:val="24"/>
          <w:lang w:eastAsia="en-GB"/>
        </w:rPr>
        <w:lastRenderedPageBreak/>
        <w:drawing>
          <wp:inline distT="0" distB="0" distL="0" distR="0" wp14:anchorId="44E32848" wp14:editId="598D2AB8">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r w:rsidRPr="00DB6A64">
        <w:rPr>
          <w:rFonts w:ascii="Arial" w:eastAsiaTheme="minorHAnsi" w:hAnsi="Arial" w:cs="Arial"/>
          <w:sz w:val="24"/>
          <w:szCs w:val="24"/>
        </w:rPr>
        <w:t xml:space="preserve">This graph supports the previous hypothesis that the price of a product does not necessarily lower the importance of quality to consumers. The response </w:t>
      </w:r>
      <w:r w:rsidRPr="00DB6A64">
        <w:rPr>
          <w:rFonts w:ascii="Arial" w:eastAsiaTheme="minorHAnsi" w:hAnsi="Arial" w:cs="Arial"/>
          <w:noProof/>
          <w:sz w:val="24"/>
          <w:szCs w:val="24"/>
        </w:rPr>
        <w:t>to</w:t>
      </w:r>
      <w:r w:rsidRPr="00DB6A64">
        <w:rPr>
          <w:rFonts w:ascii="Arial" w:eastAsiaTheme="minorHAnsi" w:hAnsi="Arial" w:cs="Arial"/>
          <w:sz w:val="24"/>
          <w:szCs w:val="24"/>
        </w:rPr>
        <w:t xml:space="preserve"> the first question had a significant 46.9% agreeing that they are more likely to buy a product if it is on offer and 19.6% strongly agreeing </w:t>
      </w:r>
      <w:r w:rsidRPr="00DB6A64">
        <w:rPr>
          <w:rFonts w:ascii="Arial" w:eastAsiaTheme="minorHAnsi" w:hAnsi="Arial" w:cs="Arial"/>
          <w:noProof/>
          <w:sz w:val="24"/>
          <w:szCs w:val="24"/>
        </w:rPr>
        <w:t>with</w:t>
      </w:r>
      <w:r w:rsidRPr="00DB6A64">
        <w:rPr>
          <w:rFonts w:ascii="Arial" w:eastAsiaTheme="minorHAnsi" w:hAnsi="Arial" w:cs="Arial"/>
          <w:sz w:val="24"/>
          <w:szCs w:val="24"/>
        </w:rPr>
        <w:t xml:space="preserve"> the same statement. Furthermore, 28.9% agree and 13.4% strongly agree that they refuse to pay full price for certain products. Whilst the issue of store loyalty has been raised and questioned, no analysis has yet to be made about brand loyalty. This question found that 45.9% of participants disagreed with the statement ‘I buy only well-known brands’ and 17.5% strongly disagreed with this statement. This shows that the majority of participants have no brand loyalty. However, it is important to note that there are those who do have brand loyalty as 8.2% agreed with this statement and 2.6% strongly agreed. Therefore, it can be argued that the majority of participants coincide with Gammall’s (2015) view that there is a lack of brand loyalty nowadays, however, this is not true for everyone; there are those who remain loyal to their </w:t>
      </w:r>
      <w:r w:rsidRPr="00DB6A64">
        <w:rPr>
          <w:rFonts w:ascii="Arial" w:eastAsiaTheme="minorHAnsi" w:hAnsi="Arial" w:cs="Arial"/>
          <w:noProof/>
          <w:sz w:val="24"/>
          <w:szCs w:val="24"/>
        </w:rPr>
        <w:t>favourite</w:t>
      </w:r>
      <w:r w:rsidRPr="00DB6A64">
        <w:rPr>
          <w:rFonts w:ascii="Arial" w:eastAsiaTheme="minorHAnsi" w:hAnsi="Arial" w:cs="Arial"/>
          <w:sz w:val="24"/>
          <w:szCs w:val="24"/>
        </w:rPr>
        <w:t xml:space="preserve"> brands. The reaction to own brand and value range products in this graph is interesting; 30.6% of </w:t>
      </w:r>
      <w:r w:rsidRPr="00DB6A64">
        <w:rPr>
          <w:rFonts w:ascii="Arial" w:eastAsiaTheme="minorHAnsi" w:hAnsi="Arial" w:cs="Arial"/>
          <w:sz w:val="24"/>
          <w:szCs w:val="24"/>
        </w:rPr>
        <w:lastRenderedPageBreak/>
        <w:t xml:space="preserve">participants stated that they had no problem in buying own brand products but they would not buy value products. 39.7% of participants also answered that they had no problem with buying value range products. This will be </w:t>
      </w:r>
      <w:r w:rsidRPr="00DB6A64">
        <w:rPr>
          <w:rFonts w:ascii="Arial" w:eastAsiaTheme="minorHAnsi" w:hAnsi="Arial" w:cs="Arial"/>
          <w:noProof/>
          <w:sz w:val="24"/>
          <w:szCs w:val="24"/>
        </w:rPr>
        <w:t>analysed</w:t>
      </w:r>
      <w:r w:rsidRPr="00DB6A64">
        <w:rPr>
          <w:rFonts w:ascii="Arial" w:eastAsiaTheme="minorHAnsi" w:hAnsi="Arial" w:cs="Arial"/>
          <w:sz w:val="24"/>
          <w:szCs w:val="24"/>
        </w:rPr>
        <w:t xml:space="preserve"> later on to see if there is a commonality between the level of income and the willingness to be a value product. However, for further study, it would be interesting to try and ascertain what participants would define a value range product as; if it was literally a range such as Tesco that </w:t>
      </w:r>
      <w:r w:rsidRPr="00DB6A64">
        <w:rPr>
          <w:rFonts w:ascii="Arial" w:eastAsiaTheme="minorHAnsi" w:hAnsi="Arial" w:cs="Arial"/>
          <w:noProof/>
          <w:sz w:val="24"/>
          <w:szCs w:val="24"/>
        </w:rPr>
        <w:t>labeled</w:t>
      </w:r>
      <w:r w:rsidRPr="00DB6A64">
        <w:rPr>
          <w:rFonts w:ascii="Arial" w:eastAsiaTheme="minorHAnsi" w:hAnsi="Arial" w:cs="Arial"/>
          <w:sz w:val="24"/>
          <w:szCs w:val="24"/>
        </w:rPr>
        <w:t xml:space="preserve"> their products with ‘value range’ or if they considered own brand products from a discounter to be a value range too. </w:t>
      </w:r>
    </w:p>
    <w:p w:rsidR="00DB6A64" w:rsidRPr="00DB6A64" w:rsidRDefault="00DB6A64" w:rsidP="00DB6A64">
      <w:pPr>
        <w:autoSpaceDE w:val="0"/>
        <w:autoSpaceDN w:val="0"/>
        <w:adjustRightInd w:val="0"/>
        <w:spacing w:before="0" w:after="0" w:line="480" w:lineRule="auto"/>
        <w:rPr>
          <w:rFonts w:ascii="Arial" w:eastAsiaTheme="minorHAnsi" w:hAnsi="Arial" w:cs="Arial"/>
          <w:sz w:val="24"/>
          <w:szCs w:val="24"/>
        </w:rPr>
      </w:pPr>
      <w:r w:rsidRPr="00DB6A64">
        <w:rPr>
          <w:rFonts w:ascii="Arial" w:eastAsiaTheme="minorHAnsi" w:hAnsi="Arial" w:cs="Arial"/>
          <w:sz w:val="24"/>
          <w:szCs w:val="24"/>
        </w:rPr>
        <w:t xml:space="preserve"> </w:t>
      </w:r>
    </w:p>
    <w:p w:rsidR="00DB6A64" w:rsidRDefault="00DB6A64" w:rsidP="00DB6A64">
      <w:pPr>
        <w:spacing w:before="0" w:after="0" w:line="480" w:lineRule="auto"/>
        <w:rPr>
          <w:rFonts w:ascii="Arial" w:eastAsiaTheme="minorHAnsi" w:hAnsi="Arial" w:cs="Arial"/>
          <w:sz w:val="24"/>
          <w:szCs w:val="24"/>
        </w:rPr>
      </w:pPr>
    </w:p>
    <w:p w:rsidR="00DB6A64" w:rsidRPr="00DB6A64" w:rsidRDefault="00DB6A64" w:rsidP="00DB6A64">
      <w:pPr>
        <w:spacing w:before="0" w:after="0" w:line="480" w:lineRule="auto"/>
        <w:rPr>
          <w:rFonts w:ascii="Arial" w:eastAsiaTheme="minorHAnsi" w:hAnsi="Arial" w:cs="Arial"/>
          <w:sz w:val="24"/>
          <w:szCs w:val="24"/>
          <w:u w:val="single"/>
        </w:rPr>
      </w:pPr>
      <w:r w:rsidRPr="00DB6A64">
        <w:rPr>
          <w:rFonts w:ascii="Arial" w:eastAsiaTheme="minorHAnsi" w:hAnsi="Arial" w:cs="Arial"/>
          <w:sz w:val="24"/>
          <w:szCs w:val="24"/>
          <w:u w:val="single"/>
        </w:rPr>
        <w:t>Figure 10: Agreement of statements part 2.</w:t>
      </w:r>
    </w:p>
    <w:p w:rsidR="00DB6A64" w:rsidRPr="00DB6A64" w:rsidRDefault="00DB6A64" w:rsidP="00DB6A64">
      <w:pPr>
        <w:spacing w:before="0" w:after="0" w:line="480" w:lineRule="auto"/>
        <w:rPr>
          <w:rFonts w:ascii="Arial" w:eastAsiaTheme="minorHAnsi" w:hAnsi="Arial" w:cs="Arial"/>
          <w:sz w:val="24"/>
          <w:szCs w:val="24"/>
        </w:rPr>
      </w:pPr>
      <w:r w:rsidRPr="00DB6A64">
        <w:rPr>
          <w:rFonts w:ascii="Arial" w:eastAsiaTheme="minorHAnsi" w:hAnsi="Arial" w:cs="Arial"/>
          <w:noProof/>
          <w:sz w:val="24"/>
          <w:szCs w:val="24"/>
          <w:lang w:eastAsia="en-GB"/>
        </w:rPr>
        <w:drawing>
          <wp:inline distT="0" distB="0" distL="0" distR="0" wp14:anchorId="17ACC983" wp14:editId="5ABB52F2">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DB6A64" w:rsidRPr="00DB6A64" w:rsidRDefault="00DB6A64" w:rsidP="00DB6A64">
      <w:pPr>
        <w:spacing w:before="0" w:after="0" w:line="480" w:lineRule="auto"/>
        <w:rPr>
          <w:rFonts w:ascii="Arial" w:eastAsiaTheme="minorHAnsi" w:hAnsi="Arial" w:cs="Arial"/>
          <w:sz w:val="24"/>
          <w:szCs w:val="24"/>
        </w:rPr>
      </w:pPr>
      <w:r w:rsidRPr="00DB6A64">
        <w:rPr>
          <w:rFonts w:ascii="Arial" w:eastAsiaTheme="minorHAnsi" w:hAnsi="Arial" w:cs="Arial"/>
          <w:sz w:val="24"/>
          <w:szCs w:val="24"/>
        </w:rPr>
        <w:t xml:space="preserve">Unfortunately, the downside to having a ‘neither agree nor disagree’ option is evident from this chart. When asked if they spent more time and bought more in discount stores now than they did in superstores, most participants chose not to commit to an answer with 38.3% and 34.5% opting for the </w:t>
      </w:r>
      <w:r w:rsidRPr="00DB6A64">
        <w:rPr>
          <w:rFonts w:ascii="Arial" w:eastAsiaTheme="minorHAnsi" w:hAnsi="Arial" w:cs="Arial"/>
          <w:noProof/>
          <w:sz w:val="24"/>
          <w:szCs w:val="24"/>
        </w:rPr>
        <w:t>neither-nor</w:t>
      </w:r>
      <w:r w:rsidRPr="00DB6A64">
        <w:rPr>
          <w:rFonts w:ascii="Arial" w:eastAsiaTheme="minorHAnsi" w:hAnsi="Arial" w:cs="Arial"/>
          <w:sz w:val="24"/>
          <w:szCs w:val="24"/>
        </w:rPr>
        <w:t xml:space="preserve"> option. Similarly, with the customer service of staff in the </w:t>
      </w:r>
      <w:r w:rsidRPr="00DB6A64">
        <w:rPr>
          <w:rFonts w:ascii="Arial" w:eastAsiaTheme="minorHAnsi" w:hAnsi="Arial" w:cs="Arial"/>
          <w:noProof/>
          <w:sz w:val="24"/>
          <w:szCs w:val="24"/>
        </w:rPr>
        <w:t>store</w:t>
      </w:r>
      <w:r w:rsidRPr="00DB6A64">
        <w:rPr>
          <w:rFonts w:ascii="Arial" w:eastAsiaTheme="minorHAnsi" w:hAnsi="Arial" w:cs="Arial"/>
          <w:sz w:val="24"/>
          <w:szCs w:val="24"/>
        </w:rPr>
        <w:t xml:space="preserve"> being an influencing factor of going to a store </w:t>
      </w:r>
      <w:r w:rsidRPr="00DB6A64">
        <w:rPr>
          <w:rFonts w:ascii="Arial" w:eastAsiaTheme="minorHAnsi" w:hAnsi="Arial" w:cs="Arial"/>
          <w:sz w:val="24"/>
          <w:szCs w:val="24"/>
        </w:rPr>
        <w:lastRenderedPageBreak/>
        <w:t xml:space="preserve">35.1% answered that they neither agreed nor disagreed with the statement. This was, however, closely followed by 34% of participants agreeing that this was a contributing factor for them. The appearance inside a store, on the other hand, had a majority of 38.7% agreeing that it was an influential factor of going to a store for them. The most staggering result so far with the most participants in accordance is for the hypothetical statement ‘if I had more money, I would not shop at discount stores anymore’ with 56% of participants disagreeing with the statement. This statement encapsulates the entire essence of this dissertations’ purpose; if there was an improvement in the </w:t>
      </w:r>
      <w:r w:rsidRPr="00DB6A64">
        <w:rPr>
          <w:rFonts w:ascii="Arial" w:eastAsiaTheme="minorHAnsi" w:hAnsi="Arial" w:cs="Arial"/>
          <w:noProof/>
          <w:sz w:val="24"/>
          <w:szCs w:val="24"/>
        </w:rPr>
        <w:t>economy</w:t>
      </w:r>
      <w:r w:rsidRPr="00DB6A64">
        <w:rPr>
          <w:rFonts w:ascii="Arial" w:eastAsiaTheme="minorHAnsi" w:hAnsi="Arial" w:cs="Arial"/>
          <w:sz w:val="24"/>
          <w:szCs w:val="24"/>
        </w:rPr>
        <w:t xml:space="preserve"> or consumers suddenly had more disposable income available to them, would discount stores suffer a loss in trade? From this study, it appears as though the answer is no; although there are some who would inevitably spend more because they had more, there are also those who would stick to their normal habits, perhaps still not seeing the need in spending more than they need to. </w:t>
      </w:r>
    </w:p>
    <w:p w:rsidR="00DB6A64" w:rsidRPr="00DB6A64" w:rsidRDefault="00DB6A64" w:rsidP="00DB6A64">
      <w:pPr>
        <w:spacing w:before="0" w:after="0" w:line="480" w:lineRule="auto"/>
        <w:rPr>
          <w:rFonts w:ascii="Arial" w:eastAsiaTheme="minorHAnsi" w:hAnsi="Arial" w:cs="Arial"/>
          <w:sz w:val="24"/>
          <w:szCs w:val="24"/>
        </w:rPr>
      </w:pPr>
    </w:p>
    <w:p w:rsidR="00DB6A64" w:rsidRPr="00DB6A64" w:rsidRDefault="00DB6A64" w:rsidP="00DB6A64">
      <w:pPr>
        <w:spacing w:before="0" w:after="0" w:line="480" w:lineRule="auto"/>
        <w:rPr>
          <w:rFonts w:ascii="Arial" w:eastAsiaTheme="minorHAnsi" w:hAnsi="Arial" w:cs="Arial"/>
          <w:sz w:val="24"/>
          <w:szCs w:val="24"/>
          <w:u w:val="single"/>
        </w:rPr>
      </w:pPr>
      <w:r w:rsidRPr="00DB6A64">
        <w:rPr>
          <w:rFonts w:ascii="Arial" w:eastAsiaTheme="minorHAnsi" w:hAnsi="Arial" w:cs="Arial"/>
          <w:sz w:val="24"/>
          <w:szCs w:val="24"/>
          <w:u w:val="single"/>
        </w:rPr>
        <w:t>Figure 11: Agreement of statements part 3.</w:t>
      </w:r>
    </w:p>
    <w:p w:rsidR="00DB6A64" w:rsidRPr="00DB6A64" w:rsidRDefault="00DB6A64" w:rsidP="00DB6A64">
      <w:pPr>
        <w:spacing w:before="0" w:after="0" w:line="480" w:lineRule="auto"/>
        <w:rPr>
          <w:rFonts w:ascii="Arial" w:eastAsiaTheme="minorHAnsi" w:hAnsi="Arial" w:cs="Arial"/>
          <w:sz w:val="24"/>
          <w:szCs w:val="24"/>
        </w:rPr>
      </w:pPr>
      <w:r w:rsidRPr="00DB6A64">
        <w:rPr>
          <w:rFonts w:ascii="Arial" w:eastAsiaTheme="minorHAnsi" w:hAnsi="Arial" w:cs="Arial"/>
          <w:noProof/>
          <w:sz w:val="24"/>
          <w:szCs w:val="24"/>
          <w:lang w:eastAsia="en-GB"/>
        </w:rPr>
        <w:drawing>
          <wp:inline distT="0" distB="0" distL="0" distR="0" wp14:anchorId="5F69FC22" wp14:editId="7FFA859B">
            <wp:extent cx="5486400" cy="32004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DB6A64" w:rsidRPr="00DB6A64" w:rsidRDefault="00DB6A64" w:rsidP="00DB6A64">
      <w:pPr>
        <w:spacing w:before="0" w:after="0" w:line="480" w:lineRule="auto"/>
        <w:rPr>
          <w:rFonts w:ascii="Arial" w:eastAsiaTheme="minorHAnsi" w:hAnsi="Arial" w:cs="Arial"/>
          <w:sz w:val="24"/>
          <w:szCs w:val="24"/>
        </w:rPr>
      </w:pPr>
      <w:r w:rsidRPr="00DB6A64">
        <w:rPr>
          <w:rFonts w:ascii="Arial" w:eastAsiaTheme="minorHAnsi" w:hAnsi="Arial" w:cs="Arial"/>
          <w:sz w:val="24"/>
          <w:szCs w:val="24"/>
        </w:rPr>
        <w:lastRenderedPageBreak/>
        <w:t xml:space="preserve">A whopping 46.1% of participants agreed and 11.4% strongly agreed that they now go to discount stores more regularly than they did in the past. These figures demonstrate value to Ruddick (2015) and Planet Retail Ltd. (2016) findings that the discounters have become and will continue to become more popular so that the majority of our spending will be done in discount stores. The last three statements are all to do with seeing if participants saw a correlation between good quality products and a more expensive price. 43.8% disagreed and 13.9% strongly disagreed that they see more expensive products as better quality. However, 11.9% agreed and 2.6% strongly agreed to the same statement. This suggests that whilst the majority of participants did not see a correlation between price and the perception of quality. This could mean that they would possibly not view discount stores as lower quality than the superstores. Those that did agree to this statement though could be seen as not evolving from the preconceived notion of discount stores being seen as a sign of poverty to the now more popular view of the discounters being seen as a smart decision to spending wisely (Varley:2001). This idea is also highlighted in the analysis of the open question later on. The same conclusions can be drawn from the last two statements; the majority of participants saw ‘reduced to clear’ items as a bargain and items that were worth looking at, however, there was also a small percentage disagreeing, believing that this meant they were bad quality. </w:t>
      </w:r>
    </w:p>
    <w:p w:rsidR="00DB6A64" w:rsidRPr="00DB6A64" w:rsidRDefault="00DB6A64" w:rsidP="00DB6A64">
      <w:pPr>
        <w:spacing w:before="0" w:after="0" w:line="480" w:lineRule="auto"/>
        <w:rPr>
          <w:rFonts w:ascii="Arial" w:eastAsiaTheme="minorHAnsi" w:hAnsi="Arial" w:cs="Arial"/>
          <w:sz w:val="24"/>
          <w:szCs w:val="24"/>
        </w:rPr>
      </w:pPr>
    </w:p>
    <w:p w:rsidR="00DB6A64" w:rsidRPr="00DB6A64" w:rsidRDefault="00DB6A64" w:rsidP="00DB6A64">
      <w:pPr>
        <w:spacing w:before="0" w:after="0" w:line="480" w:lineRule="auto"/>
        <w:rPr>
          <w:rFonts w:ascii="Arial" w:eastAsiaTheme="minorHAnsi" w:hAnsi="Arial" w:cs="Arial"/>
          <w:b/>
          <w:sz w:val="24"/>
          <w:szCs w:val="24"/>
        </w:rPr>
      </w:pPr>
      <w:r w:rsidRPr="00DB6A64">
        <w:rPr>
          <w:rFonts w:ascii="Arial" w:eastAsiaTheme="minorHAnsi" w:hAnsi="Arial" w:cs="Arial"/>
          <w:b/>
          <w:sz w:val="24"/>
          <w:szCs w:val="24"/>
        </w:rPr>
        <w:t xml:space="preserve">4.1.5. </w:t>
      </w:r>
      <w:r w:rsidRPr="00DB6A64">
        <w:rPr>
          <w:rFonts w:ascii="Arial" w:eastAsiaTheme="minorHAnsi" w:hAnsi="Arial" w:cs="Arial"/>
          <w:b/>
          <w:noProof/>
          <w:sz w:val="24"/>
          <w:szCs w:val="24"/>
        </w:rPr>
        <w:t>Open-ended</w:t>
      </w:r>
      <w:r w:rsidRPr="00DB6A64">
        <w:rPr>
          <w:rFonts w:ascii="Arial" w:eastAsiaTheme="minorHAnsi" w:hAnsi="Arial" w:cs="Arial"/>
          <w:b/>
          <w:sz w:val="24"/>
          <w:szCs w:val="24"/>
        </w:rPr>
        <w:t xml:space="preserve"> question</w:t>
      </w:r>
    </w:p>
    <w:p w:rsidR="00DB6A64" w:rsidRPr="00DB6A64" w:rsidRDefault="00DB6A64" w:rsidP="00DB6A64">
      <w:pPr>
        <w:spacing w:before="0" w:after="0" w:line="480" w:lineRule="auto"/>
        <w:rPr>
          <w:rFonts w:ascii="Arial" w:eastAsiaTheme="minorHAnsi" w:hAnsi="Arial" w:cs="Arial"/>
          <w:sz w:val="24"/>
          <w:szCs w:val="24"/>
        </w:rPr>
      </w:pPr>
    </w:p>
    <w:p w:rsidR="00DB6A64" w:rsidRPr="00DB6A64" w:rsidRDefault="00DB6A64" w:rsidP="00DB6A64">
      <w:pPr>
        <w:spacing w:before="0" w:after="0" w:line="480" w:lineRule="auto"/>
        <w:rPr>
          <w:rFonts w:ascii="Arial" w:eastAsiaTheme="minorHAnsi" w:hAnsi="Arial" w:cs="Arial"/>
          <w:sz w:val="24"/>
          <w:szCs w:val="24"/>
        </w:rPr>
      </w:pPr>
      <w:r w:rsidRPr="00DB6A64">
        <w:rPr>
          <w:rFonts w:ascii="Arial" w:eastAsiaTheme="minorHAnsi" w:hAnsi="Arial" w:cs="Arial"/>
          <w:sz w:val="24"/>
          <w:szCs w:val="24"/>
        </w:rPr>
        <w:t xml:space="preserve">The final question of the survey simply asked participants if they had any further comments that they would like to add </w:t>
      </w:r>
      <w:r w:rsidRPr="00DB6A64">
        <w:rPr>
          <w:rFonts w:ascii="Arial" w:eastAsiaTheme="minorHAnsi" w:hAnsi="Arial" w:cs="Arial"/>
          <w:noProof/>
          <w:sz w:val="24"/>
          <w:szCs w:val="24"/>
        </w:rPr>
        <w:t>to</w:t>
      </w:r>
      <w:r w:rsidRPr="00DB6A64">
        <w:rPr>
          <w:rFonts w:ascii="Arial" w:eastAsiaTheme="minorHAnsi" w:hAnsi="Arial" w:cs="Arial"/>
          <w:sz w:val="24"/>
          <w:szCs w:val="24"/>
        </w:rPr>
        <w:t xml:space="preserve"> the topic. A full list of which can be found in </w:t>
      </w:r>
      <w:r w:rsidRPr="00DB6A64">
        <w:rPr>
          <w:rFonts w:ascii="Arial" w:eastAsiaTheme="minorHAnsi" w:hAnsi="Arial" w:cs="Arial"/>
          <w:sz w:val="24"/>
          <w:szCs w:val="24"/>
        </w:rPr>
        <w:lastRenderedPageBreak/>
        <w:t xml:space="preserve">the appendix. Evans and Mathur (2005) found that open-ended questions had a much lower response rate to closed questions because it required participants to actually think about their opinions than simply choosing a response from provided options. Having said that, some interesting responses were derived from this question. It was highlighted in this question that there were some participants from the North of Ireland where there are apparently no Morrisons or Aldi stores which could have affected the results of question seven, however, the researcher had not anticipated that her survey would reach quite that far. For further study, ensuring that all stores being </w:t>
      </w:r>
      <w:r w:rsidRPr="00DB6A64">
        <w:rPr>
          <w:rFonts w:ascii="Arial" w:eastAsiaTheme="minorHAnsi" w:hAnsi="Arial" w:cs="Arial"/>
          <w:noProof/>
          <w:sz w:val="24"/>
          <w:szCs w:val="24"/>
        </w:rPr>
        <w:t>analysed</w:t>
      </w:r>
      <w:r w:rsidRPr="00DB6A64">
        <w:rPr>
          <w:rFonts w:ascii="Arial" w:eastAsiaTheme="minorHAnsi" w:hAnsi="Arial" w:cs="Arial"/>
          <w:sz w:val="24"/>
          <w:szCs w:val="24"/>
        </w:rPr>
        <w:t xml:space="preserve"> are available to the participants would provide more valid data. </w:t>
      </w:r>
    </w:p>
    <w:p w:rsidR="00DB6A64" w:rsidRPr="00DB6A64" w:rsidRDefault="00DB6A64" w:rsidP="00DB6A64">
      <w:pPr>
        <w:spacing w:before="0" w:after="0" w:line="480" w:lineRule="auto"/>
        <w:rPr>
          <w:rFonts w:ascii="Arial" w:eastAsiaTheme="minorHAnsi" w:hAnsi="Arial" w:cs="Arial"/>
          <w:sz w:val="24"/>
          <w:szCs w:val="24"/>
        </w:rPr>
      </w:pPr>
    </w:p>
    <w:p w:rsidR="00DB6A64" w:rsidRPr="00DB6A64" w:rsidRDefault="00DB6A64" w:rsidP="00DB6A64">
      <w:pPr>
        <w:spacing w:before="0" w:after="0" w:line="480" w:lineRule="auto"/>
        <w:rPr>
          <w:rFonts w:ascii="Arial" w:eastAsiaTheme="minorHAnsi" w:hAnsi="Arial" w:cs="Arial"/>
          <w:sz w:val="24"/>
          <w:szCs w:val="24"/>
        </w:rPr>
      </w:pPr>
      <w:r w:rsidRPr="00DB6A64">
        <w:rPr>
          <w:rFonts w:ascii="Arial" w:eastAsiaTheme="minorHAnsi" w:hAnsi="Arial" w:cs="Arial"/>
          <w:sz w:val="24"/>
          <w:szCs w:val="24"/>
        </w:rPr>
        <w:t xml:space="preserve">There were also a few comments stating that their influence over where they shopped was based purely on convenience and their choice of </w:t>
      </w:r>
      <w:r w:rsidRPr="00DB6A64">
        <w:rPr>
          <w:rFonts w:ascii="Arial" w:eastAsiaTheme="minorHAnsi" w:hAnsi="Arial" w:cs="Arial"/>
          <w:noProof/>
          <w:sz w:val="24"/>
          <w:szCs w:val="24"/>
        </w:rPr>
        <w:t>shop</w:t>
      </w:r>
      <w:r w:rsidRPr="00DB6A64">
        <w:rPr>
          <w:rFonts w:ascii="Arial" w:eastAsiaTheme="minorHAnsi" w:hAnsi="Arial" w:cs="Arial"/>
          <w:sz w:val="24"/>
          <w:szCs w:val="24"/>
        </w:rPr>
        <w:t xml:space="preserve"> would possibly change if there were more options available closer to them; ‘I would possibly shop in Lidl, Aldi </w:t>
      </w:r>
      <w:r w:rsidRPr="00DB6A64">
        <w:rPr>
          <w:rFonts w:ascii="Arial" w:eastAsiaTheme="minorHAnsi" w:hAnsi="Arial" w:cs="Arial"/>
          <w:noProof/>
          <w:sz w:val="24"/>
          <w:szCs w:val="24"/>
        </w:rPr>
        <w:t>and</w:t>
      </w:r>
      <w:r w:rsidRPr="00DB6A64">
        <w:rPr>
          <w:rFonts w:ascii="Arial" w:eastAsiaTheme="minorHAnsi" w:hAnsi="Arial" w:cs="Arial"/>
          <w:sz w:val="24"/>
          <w:szCs w:val="24"/>
        </w:rPr>
        <w:t xml:space="preserve"> Asda if there was one anywhere close to where I live’. There were also some participants that answered here that the only deciding factor for them was that they, or a family member, </w:t>
      </w:r>
      <w:r w:rsidRPr="00DB6A64">
        <w:rPr>
          <w:rFonts w:ascii="Arial" w:eastAsiaTheme="minorHAnsi" w:hAnsi="Arial" w:cs="Arial"/>
          <w:noProof/>
          <w:sz w:val="24"/>
          <w:szCs w:val="24"/>
        </w:rPr>
        <w:t xml:space="preserve">work </w:t>
      </w:r>
      <w:r w:rsidRPr="00DB6A64">
        <w:rPr>
          <w:rFonts w:ascii="Arial" w:eastAsiaTheme="minorHAnsi" w:hAnsi="Arial" w:cs="Arial"/>
          <w:sz w:val="24"/>
          <w:szCs w:val="24"/>
        </w:rPr>
        <w:t xml:space="preserve">in a superstore and therefore take advantage of staff discount; ‘Me and my family go to Morrison's a lot because I have a sister who works there and because of this we get a staff and family card which allows us 10% of our shop’. Again, this might skew the data in that, these participants, without the store discount, may choose to shop elsewhere. </w:t>
      </w:r>
    </w:p>
    <w:p w:rsidR="00DB6A64" w:rsidRPr="00DB6A64" w:rsidRDefault="00DB6A64" w:rsidP="00DB6A64">
      <w:pPr>
        <w:spacing w:before="0" w:after="0" w:line="480" w:lineRule="auto"/>
        <w:rPr>
          <w:rFonts w:ascii="Arial" w:eastAsiaTheme="minorHAnsi" w:hAnsi="Arial" w:cs="Arial"/>
          <w:sz w:val="24"/>
          <w:szCs w:val="24"/>
        </w:rPr>
      </w:pPr>
    </w:p>
    <w:p w:rsidR="00DB6A64" w:rsidRPr="00DB6A64" w:rsidRDefault="00DB6A64" w:rsidP="00DB6A64">
      <w:pPr>
        <w:spacing w:before="0" w:after="0" w:line="480" w:lineRule="auto"/>
        <w:rPr>
          <w:rFonts w:ascii="Arial" w:eastAsiaTheme="minorHAnsi" w:hAnsi="Arial" w:cs="Arial"/>
          <w:sz w:val="24"/>
          <w:szCs w:val="24"/>
        </w:rPr>
      </w:pPr>
      <w:r w:rsidRPr="00DB6A64">
        <w:rPr>
          <w:rFonts w:ascii="Arial" w:eastAsiaTheme="minorHAnsi" w:hAnsi="Arial" w:cs="Arial"/>
          <w:sz w:val="24"/>
          <w:szCs w:val="24"/>
        </w:rPr>
        <w:t xml:space="preserve">From some </w:t>
      </w:r>
      <w:r w:rsidRPr="00DB6A64">
        <w:rPr>
          <w:rFonts w:ascii="Arial" w:eastAsiaTheme="minorHAnsi" w:hAnsi="Arial" w:cs="Arial"/>
          <w:noProof/>
          <w:sz w:val="24"/>
          <w:szCs w:val="24"/>
        </w:rPr>
        <w:t>responses,</w:t>
      </w:r>
      <w:r w:rsidRPr="00DB6A64">
        <w:rPr>
          <w:rFonts w:ascii="Arial" w:eastAsiaTheme="minorHAnsi" w:hAnsi="Arial" w:cs="Arial"/>
          <w:sz w:val="24"/>
          <w:szCs w:val="24"/>
        </w:rPr>
        <w:t xml:space="preserve"> there appears to be disagreement on if the discount stores provide a cheaper price to superstores. One statement argues that prices are reasonable and that is a deciding factor for them shopping at discounters; ‘I am on a </w:t>
      </w:r>
      <w:r w:rsidRPr="00DB6A64">
        <w:rPr>
          <w:rFonts w:ascii="Arial" w:eastAsiaTheme="minorHAnsi" w:hAnsi="Arial" w:cs="Arial"/>
          <w:sz w:val="24"/>
          <w:szCs w:val="24"/>
        </w:rPr>
        <w:lastRenderedPageBreak/>
        <w:t xml:space="preserve">limited income, I need to buy what I can afford. Discount stores offer reasonable products at a reasonable price’. However, there are those that disagree, particularly; ‘I believe the 'discount' stores are not always the best priced for a weekly shop’ and ‘As I've got older tend to go to some discount stores more than </w:t>
      </w:r>
      <w:r w:rsidRPr="00DB6A64">
        <w:rPr>
          <w:rFonts w:ascii="Arial" w:eastAsiaTheme="minorHAnsi" w:hAnsi="Arial" w:cs="Arial"/>
          <w:noProof/>
          <w:sz w:val="24"/>
          <w:szCs w:val="24"/>
        </w:rPr>
        <w:t>i</w:t>
      </w:r>
      <w:r w:rsidRPr="00DB6A64">
        <w:rPr>
          <w:rFonts w:ascii="Arial" w:eastAsiaTheme="minorHAnsi" w:hAnsi="Arial" w:cs="Arial"/>
          <w:sz w:val="24"/>
          <w:szCs w:val="24"/>
        </w:rPr>
        <w:t xml:space="preserve"> used to but sometimes the prices are the same as big </w:t>
      </w:r>
      <w:r w:rsidRPr="00DB6A64">
        <w:rPr>
          <w:rFonts w:ascii="Arial" w:eastAsiaTheme="minorHAnsi" w:hAnsi="Arial" w:cs="Arial"/>
          <w:noProof/>
          <w:sz w:val="24"/>
          <w:szCs w:val="24"/>
        </w:rPr>
        <w:t>suoermarkets</w:t>
      </w:r>
      <w:r w:rsidRPr="00DB6A64">
        <w:rPr>
          <w:rFonts w:ascii="Arial" w:eastAsiaTheme="minorHAnsi" w:hAnsi="Arial" w:cs="Arial"/>
          <w:sz w:val="24"/>
          <w:szCs w:val="24"/>
        </w:rPr>
        <w:t xml:space="preserve">’. This would be an interesting point of further study; whilst the aforementioned adverts of a basket comparison at the discount stores are apparently cheaper than at one of the superstores, is there actually a difference on a full weekly shop? </w:t>
      </w:r>
    </w:p>
    <w:p w:rsidR="00DB6A64" w:rsidRPr="00DB6A64" w:rsidRDefault="00DB6A64" w:rsidP="00DB6A64">
      <w:pPr>
        <w:spacing w:before="0" w:after="0" w:line="480" w:lineRule="auto"/>
        <w:rPr>
          <w:rFonts w:ascii="Arial" w:eastAsiaTheme="minorHAnsi" w:hAnsi="Arial" w:cs="Arial"/>
          <w:sz w:val="24"/>
          <w:szCs w:val="24"/>
        </w:rPr>
      </w:pPr>
      <w:r w:rsidRPr="00DB6A64">
        <w:rPr>
          <w:rFonts w:ascii="Arial" w:eastAsiaTheme="minorHAnsi" w:hAnsi="Arial" w:cs="Arial"/>
          <w:sz w:val="24"/>
          <w:szCs w:val="24"/>
        </w:rPr>
        <w:t xml:space="preserve">From question 8 it was established that quality is the most important characteristic for participants when shopping for products, followed by the price. However, question 9 deduced that the majority of participants did not actually view a lower price as an indicator </w:t>
      </w:r>
      <w:r w:rsidRPr="00DB6A64">
        <w:rPr>
          <w:rFonts w:ascii="Arial" w:eastAsiaTheme="minorHAnsi" w:hAnsi="Arial" w:cs="Arial"/>
          <w:noProof/>
          <w:sz w:val="24"/>
          <w:szCs w:val="24"/>
        </w:rPr>
        <w:t>of</w:t>
      </w:r>
      <w:r w:rsidRPr="00DB6A64">
        <w:rPr>
          <w:rFonts w:ascii="Arial" w:eastAsiaTheme="minorHAnsi" w:hAnsi="Arial" w:cs="Arial"/>
          <w:sz w:val="24"/>
          <w:szCs w:val="24"/>
        </w:rPr>
        <w:t xml:space="preserve"> lower quality. This is </w:t>
      </w:r>
      <w:r w:rsidRPr="00DB6A64">
        <w:rPr>
          <w:rFonts w:ascii="Arial" w:eastAsiaTheme="minorHAnsi" w:hAnsi="Arial" w:cs="Arial"/>
          <w:noProof/>
          <w:sz w:val="24"/>
          <w:szCs w:val="24"/>
        </w:rPr>
        <w:t>emphasised</w:t>
      </w:r>
      <w:r w:rsidRPr="00DB6A64">
        <w:rPr>
          <w:rFonts w:ascii="Arial" w:eastAsiaTheme="minorHAnsi" w:hAnsi="Arial" w:cs="Arial"/>
          <w:sz w:val="24"/>
          <w:szCs w:val="24"/>
        </w:rPr>
        <w:t xml:space="preserve"> in this response; ‘Quality is a big factor in shopping. I would rather pay for quality than but cheap and have poor quality. But that doesn't mean that expensive is always good quality or that cheap is always poor quality’. Another participant commented ‘Offers aren't always real discounts, you have to know what is a bargain’. This statement coincides with Jackaria’s (2002) findings that consumers actually prefer an original reduced price than offers such as buy one get one free; they prefer actually working out what is good value for money rather than simply buying something because it is on offer.</w:t>
      </w:r>
    </w:p>
    <w:p w:rsidR="00DB6A64" w:rsidRPr="00DB6A64" w:rsidRDefault="00DB6A64" w:rsidP="00DB6A64">
      <w:pPr>
        <w:spacing w:before="0" w:after="0" w:line="480" w:lineRule="auto"/>
        <w:rPr>
          <w:rFonts w:ascii="Arial" w:eastAsiaTheme="minorHAnsi" w:hAnsi="Arial" w:cs="Arial"/>
          <w:sz w:val="24"/>
          <w:szCs w:val="24"/>
        </w:rPr>
      </w:pPr>
    </w:p>
    <w:p w:rsidR="00DB6A64" w:rsidRPr="00DB6A64" w:rsidRDefault="00DB6A64" w:rsidP="00DB6A64">
      <w:pPr>
        <w:spacing w:before="0" w:after="0" w:line="480" w:lineRule="auto"/>
        <w:rPr>
          <w:rFonts w:ascii="Arial" w:eastAsiaTheme="minorHAnsi" w:hAnsi="Arial" w:cs="Arial"/>
          <w:sz w:val="24"/>
          <w:szCs w:val="24"/>
        </w:rPr>
      </w:pPr>
      <w:r w:rsidRPr="00DB6A64">
        <w:rPr>
          <w:rFonts w:ascii="Arial" w:eastAsiaTheme="minorHAnsi" w:hAnsi="Arial" w:cs="Arial"/>
          <w:sz w:val="24"/>
          <w:szCs w:val="24"/>
        </w:rPr>
        <w:t xml:space="preserve">One participant raised a very interesting comment for the theme of this dissertation, they commented ‘I think the </w:t>
      </w:r>
      <w:r w:rsidRPr="00DB6A64">
        <w:rPr>
          <w:rFonts w:ascii="Arial" w:eastAsiaTheme="minorHAnsi" w:hAnsi="Arial" w:cs="Arial"/>
          <w:noProof/>
          <w:sz w:val="24"/>
          <w:szCs w:val="24"/>
        </w:rPr>
        <w:t>uk</w:t>
      </w:r>
      <w:r w:rsidRPr="00DB6A64">
        <w:rPr>
          <w:rFonts w:ascii="Arial" w:eastAsiaTheme="minorHAnsi" w:hAnsi="Arial" w:cs="Arial"/>
          <w:sz w:val="24"/>
          <w:szCs w:val="24"/>
        </w:rPr>
        <w:t xml:space="preserve"> is back in recession and has been through 2017. The first 3 months of 2018 have been slow sales like the sales of 2008’. This is of particular interest to the researcher because the analysis in this paper has been based upon the future viability of the discount stores in a post-recession UK </w:t>
      </w:r>
      <w:r w:rsidRPr="00DB6A64">
        <w:rPr>
          <w:rFonts w:ascii="Arial" w:eastAsiaTheme="minorHAnsi" w:hAnsi="Arial" w:cs="Arial"/>
          <w:sz w:val="24"/>
          <w:szCs w:val="24"/>
        </w:rPr>
        <w:lastRenderedPageBreak/>
        <w:t>economy as the economy has improved from the initial introduction of the discount stores and from the recession of 2008 which saw a massive growth in sales and popularity for the discounters (Varley: 2001). Whilst the UK is currently not deemed to be in a recession, this comment raises some thought-provoking issues. Official statistics taken from the Bank of England’s Statistical Interactive Database demonstrate that the bank’s interest rate is currently at one of its lowest ever rates of 0.5%. However, following a meeting of the Monetary Policy Committee on the 21</w:t>
      </w:r>
      <w:r w:rsidRPr="00DB6A64">
        <w:rPr>
          <w:rFonts w:ascii="Arial" w:eastAsiaTheme="minorHAnsi" w:hAnsi="Arial" w:cs="Arial"/>
          <w:sz w:val="24"/>
          <w:szCs w:val="24"/>
          <w:vertAlign w:val="superscript"/>
        </w:rPr>
        <w:t>st</w:t>
      </w:r>
      <w:r w:rsidRPr="00DB6A64">
        <w:rPr>
          <w:rFonts w:ascii="Arial" w:eastAsiaTheme="minorHAnsi" w:hAnsi="Arial" w:cs="Arial"/>
          <w:sz w:val="24"/>
          <w:szCs w:val="24"/>
        </w:rPr>
        <w:t xml:space="preserve"> of March 2018 during which 9 out of the 12 policy committee members voted to raise bank’s interest rates, there is a very real fear that anyone with a loan or mortgage on a variable rate of interest is likely to see that percent increase very soon. This, alongside fears that Brexit will have a detrimental effect on the UK economy (Mussaddigue: 2017) and the number of well-known store closures such as Toys ‘r’ us (Butler: 2018) and New Look (Owen: 2018), the future of the UK economy seems very uncertain that it is actually improving. So, whilst question 9 of the survey found that if consumers had more money they would not stop frequenting discount stores, for further study it would be very interesting to </w:t>
      </w:r>
      <w:r w:rsidRPr="00DB6A64">
        <w:rPr>
          <w:rFonts w:ascii="Arial" w:eastAsiaTheme="minorHAnsi" w:hAnsi="Arial" w:cs="Arial"/>
          <w:noProof/>
          <w:sz w:val="24"/>
          <w:szCs w:val="24"/>
        </w:rPr>
        <w:t>analyse</w:t>
      </w:r>
      <w:r w:rsidRPr="00DB6A64">
        <w:rPr>
          <w:rFonts w:ascii="Arial" w:eastAsiaTheme="minorHAnsi" w:hAnsi="Arial" w:cs="Arial"/>
          <w:sz w:val="24"/>
          <w:szCs w:val="24"/>
        </w:rPr>
        <w:t xml:space="preserve"> if the economy worsened and consumers had less money, would they start shopping at discount stores more? If this further study was conducted it would be interesting to examine opinions of the participants in this study that saw discount stores as bad quality and claimed that they never shopped there to </w:t>
      </w:r>
      <w:r w:rsidRPr="00DB6A64">
        <w:rPr>
          <w:rFonts w:ascii="Arial" w:eastAsiaTheme="minorHAnsi" w:hAnsi="Arial" w:cs="Arial"/>
          <w:noProof/>
          <w:sz w:val="24"/>
          <w:szCs w:val="24"/>
        </w:rPr>
        <w:t>analyse</w:t>
      </w:r>
      <w:r w:rsidRPr="00DB6A64">
        <w:rPr>
          <w:rFonts w:ascii="Arial" w:eastAsiaTheme="minorHAnsi" w:hAnsi="Arial" w:cs="Arial"/>
          <w:sz w:val="24"/>
          <w:szCs w:val="24"/>
        </w:rPr>
        <w:t xml:space="preserve"> if their opinions are likely to change. It would be particularly intriguing to find the participants that answered ‘Discount stores Quality usually really bad’ and ‘You get a lot more </w:t>
      </w:r>
      <w:r w:rsidRPr="00DB6A64">
        <w:rPr>
          <w:rFonts w:ascii="Arial" w:eastAsiaTheme="minorHAnsi" w:hAnsi="Arial" w:cs="Arial"/>
          <w:noProof/>
          <w:sz w:val="24"/>
          <w:szCs w:val="24"/>
        </w:rPr>
        <w:t>unhygenic</w:t>
      </w:r>
      <w:r w:rsidRPr="00DB6A64">
        <w:rPr>
          <w:rFonts w:ascii="Arial" w:eastAsiaTheme="minorHAnsi" w:hAnsi="Arial" w:cs="Arial"/>
          <w:sz w:val="24"/>
          <w:szCs w:val="24"/>
        </w:rPr>
        <w:t xml:space="preserve"> people in discount stores!!’ as their responses are especially negative and quite judgmental, especially with the regards to the people shopping at discount stores.</w:t>
      </w:r>
    </w:p>
    <w:p w:rsidR="00DB6A64" w:rsidRPr="00DB6A64" w:rsidRDefault="00DB6A64" w:rsidP="00DB6A64">
      <w:pPr>
        <w:spacing w:before="0" w:after="0" w:line="480" w:lineRule="auto"/>
        <w:rPr>
          <w:rFonts w:ascii="Arial" w:eastAsiaTheme="minorHAnsi" w:hAnsi="Arial" w:cs="Arial"/>
          <w:sz w:val="24"/>
          <w:szCs w:val="24"/>
        </w:rPr>
      </w:pPr>
    </w:p>
    <w:p w:rsidR="00DB6A64" w:rsidRPr="00DB6A64" w:rsidRDefault="00DB6A64" w:rsidP="00DB6A64">
      <w:pPr>
        <w:spacing w:before="0" w:after="0" w:line="480" w:lineRule="auto"/>
        <w:rPr>
          <w:rFonts w:ascii="Arial" w:eastAsiaTheme="minorHAnsi" w:hAnsi="Arial" w:cs="Arial"/>
          <w:b/>
          <w:sz w:val="24"/>
          <w:szCs w:val="24"/>
        </w:rPr>
      </w:pPr>
      <w:r w:rsidRPr="00DB6A64">
        <w:rPr>
          <w:rFonts w:ascii="Arial" w:eastAsiaTheme="minorHAnsi" w:hAnsi="Arial" w:cs="Arial"/>
          <w:b/>
          <w:sz w:val="24"/>
          <w:szCs w:val="24"/>
        </w:rPr>
        <w:lastRenderedPageBreak/>
        <w:t xml:space="preserve">4.2. </w:t>
      </w:r>
      <w:r w:rsidRPr="00DB6A64">
        <w:rPr>
          <w:rFonts w:ascii="Arial" w:eastAsiaTheme="minorHAnsi" w:hAnsi="Arial" w:cs="Arial"/>
          <w:b/>
          <w:noProof/>
          <w:sz w:val="24"/>
          <w:szCs w:val="24"/>
        </w:rPr>
        <w:t>Cross-tabulations</w:t>
      </w:r>
    </w:p>
    <w:p w:rsidR="00DB6A64" w:rsidRPr="00DB6A64" w:rsidRDefault="00DB6A64" w:rsidP="00DB6A64">
      <w:pPr>
        <w:spacing w:before="0" w:after="0" w:line="480" w:lineRule="auto"/>
        <w:rPr>
          <w:rFonts w:ascii="Arial" w:eastAsiaTheme="minorHAnsi" w:hAnsi="Arial" w:cs="Arial"/>
          <w:sz w:val="24"/>
          <w:szCs w:val="24"/>
        </w:rPr>
      </w:pPr>
      <w:r w:rsidRPr="00DB6A64">
        <w:rPr>
          <w:rFonts w:ascii="Arial" w:eastAsiaTheme="minorHAnsi" w:hAnsi="Arial" w:cs="Arial"/>
          <w:sz w:val="24"/>
          <w:szCs w:val="24"/>
        </w:rPr>
        <w:t xml:space="preserve">For further </w:t>
      </w:r>
      <w:r w:rsidRPr="00DB6A64">
        <w:rPr>
          <w:rFonts w:ascii="Arial" w:eastAsiaTheme="minorHAnsi" w:hAnsi="Arial" w:cs="Arial"/>
          <w:noProof/>
          <w:sz w:val="24"/>
          <w:szCs w:val="24"/>
        </w:rPr>
        <w:t>analysis,</w:t>
      </w:r>
      <w:r w:rsidRPr="00DB6A64">
        <w:rPr>
          <w:rFonts w:ascii="Arial" w:eastAsiaTheme="minorHAnsi" w:hAnsi="Arial" w:cs="Arial"/>
          <w:sz w:val="24"/>
          <w:szCs w:val="24"/>
        </w:rPr>
        <w:t xml:space="preserve"> the researcher has cross-tabulated some of the results from this survey using </w:t>
      </w:r>
      <w:r w:rsidRPr="00DB6A64">
        <w:rPr>
          <w:rFonts w:ascii="Arial" w:eastAsiaTheme="minorHAnsi" w:hAnsi="Arial" w:cs="Arial"/>
          <w:noProof/>
          <w:sz w:val="24"/>
          <w:szCs w:val="24"/>
        </w:rPr>
        <w:t>Chi-squares</w:t>
      </w:r>
      <w:r w:rsidRPr="00DB6A64">
        <w:rPr>
          <w:rFonts w:ascii="Arial" w:eastAsiaTheme="minorHAnsi" w:hAnsi="Arial" w:cs="Arial"/>
          <w:sz w:val="24"/>
          <w:szCs w:val="24"/>
        </w:rPr>
        <w:t xml:space="preserve"> to </w:t>
      </w:r>
      <w:r w:rsidRPr="00DB6A64">
        <w:rPr>
          <w:rFonts w:ascii="Arial" w:eastAsiaTheme="minorHAnsi" w:hAnsi="Arial" w:cs="Arial"/>
          <w:noProof/>
          <w:sz w:val="24"/>
          <w:szCs w:val="24"/>
        </w:rPr>
        <w:t>analyse</w:t>
      </w:r>
      <w:r w:rsidRPr="00DB6A64">
        <w:rPr>
          <w:rFonts w:ascii="Arial" w:eastAsiaTheme="minorHAnsi" w:hAnsi="Arial" w:cs="Arial"/>
          <w:sz w:val="24"/>
          <w:szCs w:val="24"/>
        </w:rPr>
        <w:t xml:space="preserve"> the significance of the results. 0.05 is considered significant with 0.01 being considered highly significant. According to these figures, there are a few points to be drawn from this survey which are significant. For all </w:t>
      </w:r>
      <w:r w:rsidRPr="00DB6A64">
        <w:rPr>
          <w:rFonts w:ascii="Arial" w:eastAsiaTheme="minorHAnsi" w:hAnsi="Arial" w:cs="Arial"/>
          <w:noProof/>
          <w:sz w:val="24"/>
          <w:szCs w:val="24"/>
        </w:rPr>
        <w:t>Chi-squares</w:t>
      </w:r>
      <w:r w:rsidRPr="00DB6A64">
        <w:rPr>
          <w:rFonts w:ascii="Arial" w:eastAsiaTheme="minorHAnsi" w:hAnsi="Arial" w:cs="Arial"/>
          <w:sz w:val="24"/>
          <w:szCs w:val="24"/>
        </w:rPr>
        <w:t xml:space="preserve"> conducted, income was kept as one of the factors as the researcher was aiming to see if there </w:t>
      </w:r>
      <w:r w:rsidRPr="00DB6A64">
        <w:rPr>
          <w:rFonts w:ascii="Arial" w:eastAsiaTheme="minorHAnsi" w:hAnsi="Arial" w:cs="Arial"/>
          <w:noProof/>
          <w:sz w:val="24"/>
          <w:szCs w:val="24"/>
        </w:rPr>
        <w:t>were</w:t>
      </w:r>
      <w:r w:rsidRPr="00DB6A64">
        <w:rPr>
          <w:rFonts w:ascii="Arial" w:eastAsiaTheme="minorHAnsi" w:hAnsi="Arial" w:cs="Arial"/>
          <w:sz w:val="24"/>
          <w:szCs w:val="24"/>
        </w:rPr>
        <w:t xml:space="preserve"> any correlations between the more money a participant haw and their view towards the discounters. The results of the tests are listed below. An analysis of their importance will be conducted in the next chapter.</w:t>
      </w:r>
    </w:p>
    <w:p w:rsidR="00DB6A64" w:rsidRPr="00DB6A64" w:rsidRDefault="00DB6A64" w:rsidP="00DB6A64">
      <w:pPr>
        <w:spacing w:before="0" w:after="0" w:line="480" w:lineRule="auto"/>
        <w:ind w:left="720"/>
        <w:contextualSpacing/>
        <w:rPr>
          <w:rFonts w:ascii="Arial" w:eastAsiaTheme="minorHAnsi" w:hAnsi="Arial" w:cs="Arial"/>
          <w:sz w:val="24"/>
          <w:szCs w:val="24"/>
        </w:rPr>
      </w:pPr>
    </w:p>
    <w:p w:rsidR="00DB6A64" w:rsidRPr="00DB6A64" w:rsidRDefault="00DB6A64" w:rsidP="00DB6A64">
      <w:pPr>
        <w:numPr>
          <w:ilvl w:val="0"/>
          <w:numId w:val="3"/>
        </w:numPr>
        <w:spacing w:before="0" w:after="0" w:line="480" w:lineRule="auto"/>
        <w:contextualSpacing/>
        <w:rPr>
          <w:rFonts w:ascii="Arial" w:eastAsiaTheme="minorHAnsi" w:hAnsi="Arial" w:cs="Arial"/>
          <w:sz w:val="24"/>
          <w:szCs w:val="24"/>
        </w:rPr>
      </w:pPr>
      <w:r w:rsidRPr="00DB6A64">
        <w:rPr>
          <w:rFonts w:ascii="Arial" w:eastAsiaTheme="minorHAnsi" w:hAnsi="Arial" w:cs="Arial"/>
          <w:sz w:val="24"/>
          <w:szCs w:val="24"/>
        </w:rPr>
        <w:t>The level of income and the view that Aldi is a discounter scored a p. value of 0.027.</w:t>
      </w:r>
    </w:p>
    <w:p w:rsidR="00DB6A64" w:rsidRPr="00DB6A64" w:rsidRDefault="00DB6A64" w:rsidP="00DB6A64">
      <w:pPr>
        <w:numPr>
          <w:ilvl w:val="0"/>
          <w:numId w:val="3"/>
        </w:numPr>
        <w:spacing w:before="0" w:after="0" w:line="480" w:lineRule="auto"/>
        <w:contextualSpacing/>
        <w:rPr>
          <w:rFonts w:ascii="Arial" w:eastAsiaTheme="minorHAnsi" w:hAnsi="Arial" w:cs="Arial"/>
          <w:sz w:val="24"/>
          <w:szCs w:val="24"/>
        </w:rPr>
      </w:pPr>
      <w:r w:rsidRPr="00DB6A64">
        <w:rPr>
          <w:rFonts w:ascii="Arial" w:eastAsiaTheme="minorHAnsi" w:hAnsi="Arial" w:cs="Arial"/>
          <w:sz w:val="24"/>
          <w:szCs w:val="24"/>
        </w:rPr>
        <w:t>The level of income and the view that Lidl is a discounter scored a p. value of 0.015.</w:t>
      </w:r>
    </w:p>
    <w:p w:rsidR="00DB6A64" w:rsidRPr="00DB6A64" w:rsidRDefault="00DB6A64" w:rsidP="00DB6A64">
      <w:pPr>
        <w:numPr>
          <w:ilvl w:val="0"/>
          <w:numId w:val="3"/>
        </w:numPr>
        <w:spacing w:before="0" w:after="0" w:line="480" w:lineRule="auto"/>
        <w:contextualSpacing/>
        <w:rPr>
          <w:rFonts w:ascii="Arial" w:eastAsiaTheme="minorHAnsi" w:hAnsi="Arial" w:cs="Arial"/>
          <w:sz w:val="24"/>
          <w:szCs w:val="24"/>
        </w:rPr>
      </w:pPr>
      <w:r w:rsidRPr="00DB6A64">
        <w:rPr>
          <w:rFonts w:ascii="Arial" w:eastAsiaTheme="minorHAnsi" w:hAnsi="Arial" w:cs="Arial"/>
          <w:sz w:val="24"/>
          <w:szCs w:val="24"/>
        </w:rPr>
        <w:t>The level of income and agreement to the statement that participants only buy well-known brands scored a p. value of 0.013.</w:t>
      </w:r>
    </w:p>
    <w:p w:rsidR="00DB6A64" w:rsidRPr="00DB6A64" w:rsidRDefault="00DB6A64" w:rsidP="00DB6A64">
      <w:pPr>
        <w:numPr>
          <w:ilvl w:val="0"/>
          <w:numId w:val="3"/>
        </w:numPr>
        <w:spacing w:before="0" w:after="0" w:line="480" w:lineRule="auto"/>
        <w:contextualSpacing/>
        <w:rPr>
          <w:rFonts w:ascii="Arial" w:eastAsiaTheme="minorHAnsi" w:hAnsi="Arial" w:cs="Arial"/>
          <w:sz w:val="24"/>
          <w:szCs w:val="24"/>
        </w:rPr>
      </w:pPr>
      <w:r w:rsidRPr="00DB6A64">
        <w:rPr>
          <w:rFonts w:ascii="Arial" w:eastAsiaTheme="minorHAnsi" w:hAnsi="Arial" w:cs="Arial"/>
          <w:sz w:val="24"/>
          <w:szCs w:val="24"/>
        </w:rPr>
        <w:t>The level of income and stating that they never buy value range products has a p. value of 0.049.</w:t>
      </w:r>
    </w:p>
    <w:p w:rsidR="00DB6A64" w:rsidRPr="00DB6A64" w:rsidRDefault="00DB6A64" w:rsidP="00DB6A64">
      <w:pPr>
        <w:numPr>
          <w:ilvl w:val="0"/>
          <w:numId w:val="3"/>
        </w:numPr>
        <w:spacing w:before="0" w:after="0" w:line="480" w:lineRule="auto"/>
        <w:contextualSpacing/>
        <w:rPr>
          <w:rFonts w:ascii="Arial" w:eastAsiaTheme="minorHAnsi" w:hAnsi="Arial" w:cs="Arial"/>
          <w:sz w:val="24"/>
          <w:szCs w:val="24"/>
        </w:rPr>
      </w:pPr>
      <w:r w:rsidRPr="00DB6A64">
        <w:rPr>
          <w:rFonts w:ascii="Arial" w:eastAsiaTheme="minorHAnsi" w:hAnsi="Arial" w:cs="Arial"/>
          <w:sz w:val="24"/>
          <w:szCs w:val="24"/>
        </w:rPr>
        <w:t xml:space="preserve">The level of income and the importance of buying branded products scored a p. value of 0.042. </w:t>
      </w:r>
    </w:p>
    <w:p w:rsidR="00E66436" w:rsidRDefault="00E66436" w:rsidP="00DB6A64"/>
    <w:p w:rsidR="00EB3A50" w:rsidRDefault="00EB3A50" w:rsidP="00DB6A64"/>
    <w:p w:rsidR="00EB3A50" w:rsidRDefault="00EB3A50" w:rsidP="00DB6A64"/>
    <w:p w:rsidR="00EB3A50" w:rsidRDefault="00EB3A50" w:rsidP="00DB6A64"/>
    <w:p w:rsidR="00EB3A50" w:rsidRDefault="00EB3A50" w:rsidP="00DB6A64"/>
    <w:p w:rsidR="00AB6878" w:rsidRDefault="00EB3A50" w:rsidP="00EB3A50">
      <w:pPr>
        <w:pStyle w:val="Heading1"/>
        <w:jc w:val="center"/>
        <w:rPr>
          <w:rFonts w:ascii="Times New Roman" w:hAnsi="Times New Roman" w:cs="Times New Roman"/>
          <w:sz w:val="40"/>
          <w:szCs w:val="40"/>
        </w:rPr>
      </w:pPr>
      <w:r>
        <w:rPr>
          <w:rFonts w:ascii="Times New Roman" w:hAnsi="Times New Roman" w:cs="Times New Roman"/>
          <w:sz w:val="40"/>
          <w:szCs w:val="40"/>
        </w:rPr>
        <w:lastRenderedPageBreak/>
        <w:t>Conclusions</w:t>
      </w:r>
    </w:p>
    <w:p w:rsidR="00AB6878" w:rsidRDefault="00AB6878" w:rsidP="00AB6878">
      <w:pPr>
        <w:spacing w:line="480" w:lineRule="auto"/>
        <w:rPr>
          <w:rFonts w:ascii="Arial" w:hAnsi="Arial" w:cs="Arial"/>
          <w:sz w:val="24"/>
          <w:szCs w:val="24"/>
        </w:rPr>
      </w:pPr>
    </w:p>
    <w:p w:rsidR="00AB6878" w:rsidRPr="00AB6878" w:rsidRDefault="00AB6878" w:rsidP="00AB6878">
      <w:pPr>
        <w:spacing w:line="480" w:lineRule="auto"/>
        <w:rPr>
          <w:rFonts w:ascii="Arial" w:hAnsi="Arial" w:cs="Arial"/>
          <w:b/>
          <w:sz w:val="24"/>
          <w:szCs w:val="24"/>
        </w:rPr>
      </w:pPr>
      <w:r w:rsidRPr="00AB6878">
        <w:rPr>
          <w:rFonts w:ascii="Arial" w:hAnsi="Arial" w:cs="Arial"/>
          <w:b/>
          <w:sz w:val="24"/>
          <w:szCs w:val="24"/>
        </w:rPr>
        <w:t>5.1. Introduction</w:t>
      </w:r>
    </w:p>
    <w:p w:rsidR="00AB6878" w:rsidRPr="00AB6878" w:rsidRDefault="00AB6878" w:rsidP="00AB6878">
      <w:pPr>
        <w:spacing w:line="480" w:lineRule="auto"/>
        <w:rPr>
          <w:rFonts w:ascii="Arial" w:hAnsi="Arial" w:cs="Arial"/>
          <w:sz w:val="24"/>
          <w:szCs w:val="24"/>
        </w:rPr>
      </w:pPr>
      <w:r w:rsidRPr="00AB6878">
        <w:rPr>
          <w:rFonts w:ascii="Arial" w:hAnsi="Arial" w:cs="Arial"/>
          <w:sz w:val="24"/>
          <w:szCs w:val="24"/>
        </w:rPr>
        <w:t xml:space="preserve">This chapter will recapitulate the findings of the primary research conducted for this study and discuss its relevance to the current literature </w:t>
      </w:r>
      <w:r w:rsidRPr="00AB6878">
        <w:rPr>
          <w:rFonts w:ascii="Arial" w:hAnsi="Arial" w:cs="Arial"/>
          <w:noProof/>
          <w:sz w:val="24"/>
          <w:szCs w:val="24"/>
        </w:rPr>
        <w:t>on</w:t>
      </w:r>
      <w:r w:rsidRPr="00AB6878">
        <w:rPr>
          <w:rFonts w:ascii="Arial" w:hAnsi="Arial" w:cs="Arial"/>
          <w:sz w:val="24"/>
          <w:szCs w:val="24"/>
        </w:rPr>
        <w:t xml:space="preserve"> the topic. It will then proceed to investigate if the objectives set out at the start have been met, before concluding with recommendations that can be drawn from this study. </w:t>
      </w:r>
    </w:p>
    <w:p w:rsidR="00AB6878" w:rsidRPr="00AB6878" w:rsidRDefault="00AB6878" w:rsidP="00AB6878">
      <w:pPr>
        <w:spacing w:line="480" w:lineRule="auto"/>
        <w:rPr>
          <w:rFonts w:ascii="Arial" w:hAnsi="Arial" w:cs="Arial"/>
          <w:b/>
          <w:sz w:val="24"/>
          <w:szCs w:val="24"/>
        </w:rPr>
      </w:pPr>
    </w:p>
    <w:p w:rsidR="00AB6878" w:rsidRPr="00AB6878" w:rsidRDefault="00AB6878" w:rsidP="00AB6878">
      <w:pPr>
        <w:spacing w:line="480" w:lineRule="auto"/>
        <w:rPr>
          <w:rFonts w:ascii="Arial" w:hAnsi="Arial" w:cs="Arial"/>
          <w:b/>
          <w:sz w:val="24"/>
          <w:szCs w:val="24"/>
        </w:rPr>
      </w:pPr>
      <w:r w:rsidRPr="00AB6878">
        <w:rPr>
          <w:rFonts w:ascii="Arial" w:hAnsi="Arial" w:cs="Arial"/>
          <w:b/>
          <w:sz w:val="24"/>
          <w:szCs w:val="24"/>
        </w:rPr>
        <w:t>5.2. Discussion</w:t>
      </w:r>
    </w:p>
    <w:p w:rsidR="00AB6878" w:rsidRPr="00AB6878" w:rsidRDefault="00AB6878" w:rsidP="00AB6878">
      <w:pPr>
        <w:spacing w:line="480" w:lineRule="auto"/>
        <w:rPr>
          <w:rFonts w:ascii="Arial" w:hAnsi="Arial" w:cs="Arial"/>
          <w:sz w:val="24"/>
          <w:szCs w:val="24"/>
        </w:rPr>
      </w:pPr>
      <w:r w:rsidRPr="00AB6878">
        <w:rPr>
          <w:rFonts w:ascii="Arial" w:hAnsi="Arial" w:cs="Arial"/>
          <w:sz w:val="24"/>
          <w:szCs w:val="24"/>
        </w:rPr>
        <w:t xml:space="preserve">It was highlighted at the start of this survey that there appears to be a lack of current literature surrounding this topic. There is an abundance of literature concerning the rise of the discounters and how they became so popular but the gap in knowledge came from the future of the discounters in the scenario that the British economy was improving. The researcher aimed to investigate if consumers would leave the discounters if they had more disposable income. Not only did the data gathered suggest that this was not the case but it also identified a significant change in consumer </w:t>
      </w:r>
      <w:r w:rsidRPr="00AB6878">
        <w:rPr>
          <w:rFonts w:ascii="Arial" w:hAnsi="Arial" w:cs="Arial"/>
          <w:noProof/>
          <w:sz w:val="24"/>
          <w:szCs w:val="24"/>
        </w:rPr>
        <w:t>behaviour</w:t>
      </w:r>
      <w:r w:rsidRPr="00AB6878">
        <w:rPr>
          <w:rFonts w:ascii="Arial" w:hAnsi="Arial" w:cs="Arial"/>
          <w:sz w:val="24"/>
          <w:szCs w:val="24"/>
        </w:rPr>
        <w:t xml:space="preserve"> concerning the discount stores. </w:t>
      </w:r>
    </w:p>
    <w:p w:rsidR="00AB6878" w:rsidRDefault="00AB6878" w:rsidP="00AB6878">
      <w:pPr>
        <w:spacing w:line="480" w:lineRule="auto"/>
        <w:rPr>
          <w:rFonts w:ascii="Arial" w:hAnsi="Arial" w:cs="Arial"/>
          <w:sz w:val="24"/>
          <w:szCs w:val="24"/>
        </w:rPr>
      </w:pPr>
    </w:p>
    <w:p w:rsidR="00AB6878" w:rsidRPr="00AB6878" w:rsidRDefault="00AB6878" w:rsidP="00AB6878">
      <w:pPr>
        <w:spacing w:line="480" w:lineRule="auto"/>
        <w:rPr>
          <w:rFonts w:ascii="Arial" w:hAnsi="Arial" w:cs="Arial"/>
          <w:sz w:val="24"/>
          <w:szCs w:val="24"/>
        </w:rPr>
      </w:pPr>
      <w:r w:rsidRPr="00AB6878">
        <w:rPr>
          <w:rFonts w:ascii="Arial" w:hAnsi="Arial" w:cs="Arial"/>
          <w:sz w:val="24"/>
          <w:szCs w:val="24"/>
        </w:rPr>
        <w:t xml:space="preserve">This change in attitudes towards the discounters could account for their increase in popularity. The data suggests that the majority of people shop at the German discounters frequently, in fact, more frequently than they did in the past but the majority of participants no longer consider Aldi and Lidl to be discount stores. This </w:t>
      </w:r>
      <w:r w:rsidRPr="00AB6878">
        <w:rPr>
          <w:rFonts w:ascii="Arial" w:hAnsi="Arial" w:cs="Arial"/>
          <w:sz w:val="24"/>
          <w:szCs w:val="24"/>
        </w:rPr>
        <w:lastRenderedPageBreak/>
        <w:t xml:space="preserve">could be the cause </w:t>
      </w:r>
      <w:r w:rsidRPr="00AB6878">
        <w:rPr>
          <w:rFonts w:ascii="Arial" w:hAnsi="Arial" w:cs="Arial"/>
          <w:noProof/>
          <w:sz w:val="24"/>
          <w:szCs w:val="24"/>
        </w:rPr>
        <w:t>of</w:t>
      </w:r>
      <w:r w:rsidRPr="00AB6878">
        <w:rPr>
          <w:rFonts w:ascii="Arial" w:hAnsi="Arial" w:cs="Arial"/>
          <w:sz w:val="24"/>
          <w:szCs w:val="24"/>
        </w:rPr>
        <w:t xml:space="preserve"> the change in attitudes towards the discounters; if they are no longer considered to be discount stores by most then there is a possibility that more people will start shopping at them because the fear of being seen there and being thought of as poor because of this has, arguably, disappeared. This study also brought to light the possibility that the UK economy is not actually improving at all and so the threat of the discounters losing popularity as the economy improves could be a problem for the future and not the present.</w:t>
      </w:r>
    </w:p>
    <w:p w:rsidR="00AB6878" w:rsidRDefault="00AB6878" w:rsidP="00AB6878">
      <w:pPr>
        <w:spacing w:line="480" w:lineRule="auto"/>
        <w:rPr>
          <w:rFonts w:ascii="Arial" w:hAnsi="Arial" w:cs="Arial"/>
          <w:sz w:val="24"/>
          <w:szCs w:val="24"/>
        </w:rPr>
      </w:pPr>
    </w:p>
    <w:p w:rsidR="00AB6878" w:rsidRPr="00AB6878" w:rsidRDefault="00AB6878" w:rsidP="00AB6878">
      <w:pPr>
        <w:spacing w:line="480" w:lineRule="auto"/>
        <w:rPr>
          <w:rFonts w:ascii="Arial" w:hAnsi="Arial" w:cs="Arial"/>
          <w:b/>
          <w:sz w:val="24"/>
          <w:szCs w:val="24"/>
        </w:rPr>
      </w:pPr>
      <w:r w:rsidRPr="00AB6878">
        <w:rPr>
          <w:rFonts w:ascii="Arial" w:hAnsi="Arial" w:cs="Arial"/>
          <w:b/>
          <w:sz w:val="24"/>
          <w:szCs w:val="24"/>
        </w:rPr>
        <w:t>5.3. Objectives</w:t>
      </w:r>
    </w:p>
    <w:p w:rsidR="00AB6878" w:rsidRPr="00C9529D" w:rsidRDefault="00AB6878" w:rsidP="00AB6878">
      <w:pPr>
        <w:spacing w:line="480" w:lineRule="auto"/>
        <w:rPr>
          <w:rFonts w:ascii="Arial" w:hAnsi="Arial" w:cs="Arial"/>
          <w:b/>
          <w:sz w:val="24"/>
          <w:szCs w:val="24"/>
        </w:rPr>
      </w:pPr>
      <w:r w:rsidRPr="00C9529D">
        <w:rPr>
          <w:rFonts w:ascii="Arial" w:hAnsi="Arial" w:cs="Arial"/>
          <w:b/>
          <w:sz w:val="24"/>
          <w:szCs w:val="24"/>
        </w:rPr>
        <w:t>5.3.1. Objective 1 – What are the motives of discount shoppers?</w:t>
      </w:r>
    </w:p>
    <w:p w:rsidR="00AB6878" w:rsidRPr="00AB6878" w:rsidRDefault="00AB6878" w:rsidP="00AB6878">
      <w:pPr>
        <w:spacing w:line="480" w:lineRule="auto"/>
        <w:rPr>
          <w:rFonts w:ascii="Arial" w:hAnsi="Arial" w:cs="Arial"/>
          <w:sz w:val="24"/>
          <w:szCs w:val="24"/>
        </w:rPr>
      </w:pPr>
      <w:r w:rsidRPr="00AB6878">
        <w:rPr>
          <w:rFonts w:ascii="Arial" w:hAnsi="Arial" w:cs="Arial"/>
          <w:sz w:val="24"/>
          <w:szCs w:val="24"/>
        </w:rPr>
        <w:t xml:space="preserve">It is clear from previous research that the common belief is that consumers go to discount stores purely for financial reasons. Gammall (2015) expresses that consumers will abandon any loyalty they may </w:t>
      </w:r>
      <w:r w:rsidRPr="00AB6878">
        <w:rPr>
          <w:rFonts w:ascii="Arial" w:hAnsi="Arial" w:cs="Arial"/>
          <w:noProof/>
          <w:sz w:val="24"/>
          <w:szCs w:val="24"/>
        </w:rPr>
        <w:t>harbour</w:t>
      </w:r>
      <w:r w:rsidRPr="00AB6878">
        <w:rPr>
          <w:rFonts w:ascii="Arial" w:hAnsi="Arial" w:cs="Arial"/>
          <w:sz w:val="24"/>
          <w:szCs w:val="24"/>
        </w:rPr>
        <w:t xml:space="preserve"> for their </w:t>
      </w:r>
      <w:r w:rsidRPr="00AB6878">
        <w:rPr>
          <w:rFonts w:ascii="Arial" w:hAnsi="Arial" w:cs="Arial"/>
          <w:noProof/>
          <w:sz w:val="24"/>
          <w:szCs w:val="24"/>
        </w:rPr>
        <w:t>favourite</w:t>
      </w:r>
      <w:r w:rsidRPr="00AB6878">
        <w:rPr>
          <w:rFonts w:ascii="Arial" w:hAnsi="Arial" w:cs="Arial"/>
          <w:sz w:val="24"/>
          <w:szCs w:val="24"/>
        </w:rPr>
        <w:t xml:space="preserve"> brands or stores because society, nowadays, is more focused on lower prices than anything else. This notion is supported by </w:t>
      </w:r>
      <w:r w:rsidRPr="00AB6878">
        <w:rPr>
          <w:rFonts w:ascii="Arial" w:hAnsi="Arial" w:cs="Arial"/>
          <w:noProof/>
          <w:sz w:val="24"/>
          <w:szCs w:val="24"/>
        </w:rPr>
        <w:t>Gisbrechts</w:t>
      </w:r>
      <w:r w:rsidRPr="00AB6878">
        <w:rPr>
          <w:rFonts w:ascii="Arial" w:hAnsi="Arial" w:cs="Arial"/>
          <w:sz w:val="24"/>
          <w:szCs w:val="24"/>
        </w:rPr>
        <w:t xml:space="preserve"> et al.’s (2008) study where they found that a large percentage of consumers will go to a number of different stores for their weekly shop in order find the cheapest prices. To answer this objective, the researcher </w:t>
      </w:r>
      <w:r w:rsidRPr="00AB6878">
        <w:rPr>
          <w:rFonts w:ascii="Arial" w:hAnsi="Arial" w:cs="Arial"/>
          <w:noProof/>
          <w:sz w:val="24"/>
          <w:szCs w:val="24"/>
        </w:rPr>
        <w:t>endeavoured</w:t>
      </w:r>
      <w:r w:rsidRPr="00AB6878">
        <w:rPr>
          <w:rFonts w:ascii="Arial" w:hAnsi="Arial" w:cs="Arial"/>
          <w:sz w:val="24"/>
          <w:szCs w:val="24"/>
        </w:rPr>
        <w:t xml:space="preserve"> to find out if the </w:t>
      </w:r>
      <w:r w:rsidRPr="00AB6878">
        <w:rPr>
          <w:rFonts w:ascii="Arial" w:hAnsi="Arial" w:cs="Arial"/>
          <w:noProof/>
          <w:sz w:val="24"/>
          <w:szCs w:val="24"/>
        </w:rPr>
        <w:t>price</w:t>
      </w:r>
      <w:r w:rsidRPr="00AB6878">
        <w:rPr>
          <w:rFonts w:ascii="Arial" w:hAnsi="Arial" w:cs="Arial"/>
          <w:sz w:val="24"/>
          <w:szCs w:val="24"/>
        </w:rPr>
        <w:t xml:space="preserve"> was actually considered the most important factor for consumers when shopping. If the </w:t>
      </w:r>
      <w:r w:rsidRPr="00AB6878">
        <w:rPr>
          <w:rFonts w:ascii="Arial" w:hAnsi="Arial" w:cs="Arial"/>
          <w:noProof/>
          <w:sz w:val="24"/>
          <w:szCs w:val="24"/>
        </w:rPr>
        <w:t>price</w:t>
      </w:r>
      <w:r w:rsidRPr="00AB6878">
        <w:rPr>
          <w:rFonts w:ascii="Arial" w:hAnsi="Arial" w:cs="Arial"/>
          <w:sz w:val="24"/>
          <w:szCs w:val="24"/>
        </w:rPr>
        <w:t xml:space="preserve"> was considered the most important factor then it could be seen as the main reason that consumers shop at discount stores, as suggested by previous research. </w:t>
      </w:r>
    </w:p>
    <w:p w:rsidR="0042706B" w:rsidRDefault="0042706B" w:rsidP="00AB6878">
      <w:pPr>
        <w:spacing w:line="480" w:lineRule="auto"/>
        <w:rPr>
          <w:rFonts w:ascii="Arial" w:hAnsi="Arial" w:cs="Arial"/>
          <w:sz w:val="24"/>
          <w:szCs w:val="24"/>
        </w:rPr>
      </w:pPr>
    </w:p>
    <w:p w:rsidR="00AB6878" w:rsidRPr="00AB6878" w:rsidRDefault="00AB6878" w:rsidP="00AB6878">
      <w:pPr>
        <w:spacing w:line="480" w:lineRule="auto"/>
        <w:rPr>
          <w:rFonts w:ascii="Arial" w:hAnsi="Arial" w:cs="Arial"/>
          <w:sz w:val="24"/>
          <w:szCs w:val="24"/>
        </w:rPr>
      </w:pPr>
      <w:r w:rsidRPr="00AB6878">
        <w:rPr>
          <w:rFonts w:ascii="Arial" w:hAnsi="Arial" w:cs="Arial"/>
          <w:sz w:val="24"/>
          <w:szCs w:val="24"/>
        </w:rPr>
        <w:lastRenderedPageBreak/>
        <w:t xml:space="preserve">Whilst price was considered an important factor for participants in this survey with 28.9% voting it as the most important characteristic, 47.9% actually voted that quality was the most important factor for them whilst shopping. 46.1% of participants agreed that they now go to discount stores more regularly than they did in the past and a further 11.4% strongly agreed to the same statement. This data suggests that the motives for consumers going to discount stores cannot purely be attributed to the lower prices as they are searching for quality above price. This is not to suggest that products at the discounters are any better than similar products at the superstores but perhaps consumers are finding a balance between good quality products and affordable prices. </w:t>
      </w:r>
    </w:p>
    <w:p w:rsidR="00AB6878" w:rsidRDefault="00AB6878" w:rsidP="00AB6878">
      <w:pPr>
        <w:spacing w:line="480" w:lineRule="auto"/>
        <w:rPr>
          <w:rFonts w:ascii="Arial" w:hAnsi="Arial" w:cs="Arial"/>
          <w:sz w:val="24"/>
          <w:szCs w:val="24"/>
        </w:rPr>
      </w:pPr>
    </w:p>
    <w:p w:rsidR="00AB6878" w:rsidRPr="00AB6878" w:rsidRDefault="00AB6878" w:rsidP="00AB6878">
      <w:pPr>
        <w:spacing w:line="480" w:lineRule="auto"/>
        <w:rPr>
          <w:rFonts w:ascii="Arial" w:hAnsi="Arial" w:cs="Arial"/>
          <w:sz w:val="24"/>
          <w:szCs w:val="24"/>
        </w:rPr>
      </w:pPr>
      <w:r w:rsidRPr="00AB6878">
        <w:rPr>
          <w:rFonts w:ascii="Arial" w:hAnsi="Arial" w:cs="Arial"/>
          <w:sz w:val="24"/>
          <w:szCs w:val="24"/>
        </w:rPr>
        <w:t xml:space="preserve">The responses to the hypothetical statement ‘if I had more money, I would not shop at discount stores anymore’ further supports this argument; 56% of participants disagreed and 20.7% strongly disagreed with this statement. One could suggest that if the basis of a person shopping at a discount store was purely out of a financial constraint, then an increase in funds would mean that the need to shop at discount stores would become obsolete. Therefore, based on the fact that the majority of participants claim that an increase in funds would not change their likelihood of shopping at discount stores, consumers arguably shop at discount stores for more than just the low prices. Other influencing factors that were derived from this survey other than price and quality were the store appearance and the customer service of staff within the store. </w:t>
      </w:r>
    </w:p>
    <w:p w:rsidR="006105BF" w:rsidRDefault="006105BF" w:rsidP="00AB6878">
      <w:pPr>
        <w:spacing w:line="480" w:lineRule="auto"/>
        <w:rPr>
          <w:rFonts w:ascii="Arial" w:hAnsi="Arial" w:cs="Arial"/>
          <w:sz w:val="24"/>
          <w:szCs w:val="24"/>
        </w:rPr>
      </w:pPr>
    </w:p>
    <w:p w:rsidR="006105BF" w:rsidRDefault="006105BF" w:rsidP="00AB6878">
      <w:pPr>
        <w:spacing w:line="480" w:lineRule="auto"/>
        <w:rPr>
          <w:rFonts w:ascii="Arial" w:hAnsi="Arial" w:cs="Arial"/>
          <w:sz w:val="24"/>
          <w:szCs w:val="24"/>
          <w:u w:val="single"/>
        </w:rPr>
      </w:pPr>
    </w:p>
    <w:p w:rsidR="00AB6878" w:rsidRPr="00C9529D" w:rsidRDefault="00AB6878" w:rsidP="00AB6878">
      <w:pPr>
        <w:spacing w:line="480" w:lineRule="auto"/>
        <w:rPr>
          <w:rFonts w:ascii="Arial" w:hAnsi="Arial" w:cs="Arial"/>
          <w:b/>
          <w:sz w:val="24"/>
          <w:szCs w:val="24"/>
        </w:rPr>
      </w:pPr>
      <w:r w:rsidRPr="00C9529D">
        <w:rPr>
          <w:rFonts w:ascii="Arial" w:hAnsi="Arial" w:cs="Arial"/>
          <w:b/>
          <w:sz w:val="24"/>
          <w:szCs w:val="24"/>
        </w:rPr>
        <w:lastRenderedPageBreak/>
        <w:t>5.3.2. Objective 2 – Is there a link between the level of disposable income and a persons’ likelihood of shopping at a discount store?</w:t>
      </w:r>
    </w:p>
    <w:p w:rsidR="00AB6878" w:rsidRPr="00AB6878" w:rsidRDefault="00AB6878" w:rsidP="00AB6878">
      <w:pPr>
        <w:spacing w:line="480" w:lineRule="auto"/>
        <w:rPr>
          <w:rFonts w:ascii="Arial" w:hAnsi="Arial" w:cs="Arial"/>
          <w:sz w:val="24"/>
          <w:szCs w:val="24"/>
        </w:rPr>
      </w:pPr>
      <w:r w:rsidRPr="00AB6878">
        <w:rPr>
          <w:rFonts w:ascii="Arial" w:hAnsi="Arial" w:cs="Arial"/>
          <w:sz w:val="24"/>
          <w:szCs w:val="24"/>
        </w:rPr>
        <w:t xml:space="preserve">Lamey (2014) suggests a correlating relationship between contractions in the economy and increases in the discounters market share. This suggests that when society is feeling more cash-stricken, more people turn towards the discounters because they are able to offer more competitive prices (Jackaria: 2002). To ascertain if a link between the level of income and the likelihood of shopping at a discount store was visible from this survey, several </w:t>
      </w:r>
      <w:r w:rsidRPr="00AB6878">
        <w:rPr>
          <w:rFonts w:ascii="Arial" w:hAnsi="Arial" w:cs="Arial"/>
          <w:noProof/>
          <w:sz w:val="24"/>
          <w:szCs w:val="24"/>
        </w:rPr>
        <w:t>Chi-squares</w:t>
      </w:r>
      <w:r w:rsidRPr="00AB6878">
        <w:rPr>
          <w:rFonts w:ascii="Arial" w:hAnsi="Arial" w:cs="Arial"/>
          <w:sz w:val="24"/>
          <w:szCs w:val="24"/>
        </w:rPr>
        <w:t xml:space="preserve"> were undertaken, measuring the significance of all responses of the survey against the level of income of the participants. Five correlations were deemed as significant. The most significant of the six was the agreement of the statement ‘I only buy well-known brands’. This scored a p. value of 0.013 meaning that it was highly significant; the higher the level of income of a participant, the more likely they are to only buy well-known brands. This data appears to agree that there is this correlation between the </w:t>
      </w:r>
      <w:r w:rsidRPr="00AB6878">
        <w:rPr>
          <w:rFonts w:ascii="Arial" w:hAnsi="Arial" w:cs="Arial"/>
          <w:noProof/>
          <w:sz w:val="24"/>
          <w:szCs w:val="24"/>
        </w:rPr>
        <w:t>level</w:t>
      </w:r>
      <w:r w:rsidRPr="00AB6878">
        <w:rPr>
          <w:rFonts w:ascii="Arial" w:hAnsi="Arial" w:cs="Arial"/>
          <w:sz w:val="24"/>
          <w:szCs w:val="24"/>
        </w:rPr>
        <w:t xml:space="preserve"> of income and discount shopping as there are much more brands available at superstores so one could assume that if a person is heavily led by the need to buy only well-known brands then they are far less likely to shop at discount stores. In question 8 where participants were asked to rate a number of characteristics based on the level of importance to them </w:t>
      </w:r>
      <w:r w:rsidRPr="00AB6878">
        <w:rPr>
          <w:rFonts w:ascii="Arial" w:hAnsi="Arial" w:cs="Arial"/>
          <w:noProof/>
          <w:sz w:val="24"/>
          <w:szCs w:val="24"/>
        </w:rPr>
        <w:t>whilst</w:t>
      </w:r>
      <w:r w:rsidRPr="00AB6878">
        <w:rPr>
          <w:rFonts w:ascii="Arial" w:hAnsi="Arial" w:cs="Arial"/>
          <w:sz w:val="24"/>
          <w:szCs w:val="24"/>
        </w:rPr>
        <w:t xml:space="preserve"> they were shopping, the importance of buying branded products scored a p. value of 0.042 when measured with income. This further cements the importance of buying branded products for those participants on a higher income. </w:t>
      </w:r>
    </w:p>
    <w:p w:rsidR="006105BF" w:rsidRDefault="006105BF" w:rsidP="00AB6878">
      <w:pPr>
        <w:spacing w:line="480" w:lineRule="auto"/>
        <w:rPr>
          <w:rFonts w:ascii="Arial" w:hAnsi="Arial" w:cs="Arial"/>
          <w:sz w:val="24"/>
          <w:szCs w:val="24"/>
        </w:rPr>
      </w:pPr>
    </w:p>
    <w:p w:rsidR="00AB6878" w:rsidRPr="00AB6878" w:rsidRDefault="00AB6878" w:rsidP="00AB6878">
      <w:pPr>
        <w:spacing w:line="480" w:lineRule="auto"/>
        <w:rPr>
          <w:rFonts w:ascii="Arial" w:hAnsi="Arial" w:cs="Arial"/>
          <w:sz w:val="24"/>
          <w:szCs w:val="24"/>
        </w:rPr>
      </w:pPr>
      <w:r w:rsidRPr="00AB6878">
        <w:rPr>
          <w:rFonts w:ascii="Arial" w:hAnsi="Arial" w:cs="Arial"/>
          <w:sz w:val="24"/>
          <w:szCs w:val="24"/>
        </w:rPr>
        <w:lastRenderedPageBreak/>
        <w:t xml:space="preserve">There was also a definite link between the </w:t>
      </w:r>
      <w:r w:rsidRPr="00AB6878">
        <w:rPr>
          <w:rFonts w:ascii="Arial" w:hAnsi="Arial" w:cs="Arial"/>
          <w:noProof/>
          <w:sz w:val="24"/>
          <w:szCs w:val="24"/>
        </w:rPr>
        <w:t>level</w:t>
      </w:r>
      <w:r w:rsidRPr="00AB6878">
        <w:rPr>
          <w:rFonts w:ascii="Arial" w:hAnsi="Arial" w:cs="Arial"/>
          <w:sz w:val="24"/>
          <w:szCs w:val="24"/>
        </w:rPr>
        <w:t xml:space="preserve"> of income and opinion of what constitutes a discount store. The survey provided a list of a number of discount stores and superstores and asked participants to select the ones that they believed to be discount stores. 57.2% voted that Aldi was not a discount store and 58.2% voted that Lidl was not a discount store. This resulted in the level of income and the view that Aldi is a discount store scoring a p. value of 0.027. Lidl scored a lower score again of 0.015. These figures show that the relationship between income and viewing the German discount stores as discount stores is highly significant; the majority of participants in this survey believe that the German discounters have evolved from their roots of hard discounters. It is those participants with a </w:t>
      </w:r>
      <w:r w:rsidRPr="00AB6878">
        <w:rPr>
          <w:rFonts w:ascii="Arial" w:hAnsi="Arial" w:cs="Arial"/>
          <w:noProof/>
          <w:sz w:val="24"/>
          <w:szCs w:val="24"/>
        </w:rPr>
        <w:t>higher</w:t>
      </w:r>
      <w:r w:rsidRPr="00AB6878">
        <w:rPr>
          <w:rFonts w:ascii="Arial" w:hAnsi="Arial" w:cs="Arial"/>
          <w:sz w:val="24"/>
          <w:szCs w:val="24"/>
        </w:rPr>
        <w:t xml:space="preserve"> income that view the stores </w:t>
      </w:r>
      <w:r w:rsidRPr="00AB6878">
        <w:rPr>
          <w:rFonts w:ascii="Arial" w:hAnsi="Arial" w:cs="Arial"/>
          <w:noProof/>
          <w:sz w:val="24"/>
          <w:szCs w:val="24"/>
        </w:rPr>
        <w:t>purely as</w:t>
      </w:r>
      <w:r w:rsidRPr="00AB6878">
        <w:rPr>
          <w:rFonts w:ascii="Arial" w:hAnsi="Arial" w:cs="Arial"/>
          <w:sz w:val="24"/>
          <w:szCs w:val="24"/>
        </w:rPr>
        <w:t xml:space="preserve"> discounters. This supports McKeever’s (2017) findings that Aldi and Lidl are no longer being considered as being in the same field as discounters such as Home Bargains and B&amp;M.</w:t>
      </w:r>
    </w:p>
    <w:p w:rsidR="006105BF" w:rsidRDefault="006105BF" w:rsidP="00AB6878">
      <w:pPr>
        <w:spacing w:line="480" w:lineRule="auto"/>
        <w:rPr>
          <w:rFonts w:ascii="Arial" w:hAnsi="Arial" w:cs="Arial"/>
          <w:sz w:val="24"/>
          <w:szCs w:val="24"/>
        </w:rPr>
      </w:pPr>
    </w:p>
    <w:p w:rsidR="00AB6878" w:rsidRPr="00AB6878" w:rsidRDefault="00AB6878" w:rsidP="00AB6878">
      <w:pPr>
        <w:spacing w:line="480" w:lineRule="auto"/>
        <w:rPr>
          <w:rFonts w:ascii="Arial" w:hAnsi="Arial" w:cs="Arial"/>
          <w:sz w:val="24"/>
          <w:szCs w:val="24"/>
        </w:rPr>
      </w:pPr>
      <w:r w:rsidRPr="00AB6878">
        <w:rPr>
          <w:rFonts w:ascii="Arial" w:hAnsi="Arial" w:cs="Arial"/>
          <w:sz w:val="24"/>
          <w:szCs w:val="24"/>
        </w:rPr>
        <w:t xml:space="preserve">The last significant point that can be drawn from this research is the relationship between income and the likelihood of buying value range products. This relationship scored a p. value of 0.049 when tested. This means that from the participants in the survey, the higher the level of income, the more they were likely to agree that they never buy value range products. For further study, it would be interesting to try and determine why this is. One can assume it is because they view the discounted range as poor quality, the same reason that they perhaps do not shop at discounters but it would be interesting to </w:t>
      </w:r>
      <w:r w:rsidRPr="00AB6878">
        <w:rPr>
          <w:rFonts w:ascii="Arial" w:hAnsi="Arial" w:cs="Arial"/>
          <w:noProof/>
          <w:sz w:val="24"/>
          <w:szCs w:val="24"/>
        </w:rPr>
        <w:t>analyse</w:t>
      </w:r>
      <w:r w:rsidRPr="00AB6878">
        <w:rPr>
          <w:rFonts w:ascii="Arial" w:hAnsi="Arial" w:cs="Arial"/>
          <w:sz w:val="24"/>
          <w:szCs w:val="24"/>
        </w:rPr>
        <w:t xml:space="preserve"> if any other reasons came from this.</w:t>
      </w:r>
    </w:p>
    <w:p w:rsidR="006105BF" w:rsidRDefault="006105BF" w:rsidP="00AB6878">
      <w:pPr>
        <w:spacing w:line="480" w:lineRule="auto"/>
        <w:rPr>
          <w:rFonts w:ascii="Arial" w:hAnsi="Arial" w:cs="Arial"/>
          <w:sz w:val="24"/>
          <w:szCs w:val="24"/>
        </w:rPr>
      </w:pPr>
    </w:p>
    <w:p w:rsidR="00AB6878" w:rsidRPr="00C9529D" w:rsidRDefault="00AB6878" w:rsidP="00AB6878">
      <w:pPr>
        <w:spacing w:line="480" w:lineRule="auto"/>
        <w:rPr>
          <w:rFonts w:ascii="Arial" w:hAnsi="Arial" w:cs="Arial"/>
          <w:b/>
          <w:sz w:val="24"/>
          <w:szCs w:val="24"/>
        </w:rPr>
      </w:pPr>
      <w:r w:rsidRPr="00C9529D">
        <w:rPr>
          <w:rFonts w:ascii="Arial" w:hAnsi="Arial" w:cs="Arial"/>
          <w:b/>
          <w:sz w:val="24"/>
          <w:szCs w:val="24"/>
        </w:rPr>
        <w:lastRenderedPageBreak/>
        <w:t>5.3.3. Objective 3 – What threats are there to overcome if the discount stores wish to remain competitive in the UK?</w:t>
      </w:r>
    </w:p>
    <w:p w:rsidR="00AB6878" w:rsidRPr="00AB6878" w:rsidRDefault="00AB6878" w:rsidP="00AB6878">
      <w:pPr>
        <w:spacing w:line="480" w:lineRule="auto"/>
        <w:rPr>
          <w:rFonts w:ascii="Arial" w:hAnsi="Arial" w:cs="Arial"/>
          <w:sz w:val="24"/>
          <w:szCs w:val="24"/>
        </w:rPr>
      </w:pPr>
      <w:r w:rsidRPr="00AB6878">
        <w:rPr>
          <w:rFonts w:ascii="Arial" w:hAnsi="Arial" w:cs="Arial"/>
          <w:sz w:val="24"/>
          <w:szCs w:val="24"/>
        </w:rPr>
        <w:t>Previous research seems to suggest that the future of the grocery sector will be heavily led by the discounters (</w:t>
      </w:r>
      <w:r w:rsidR="0042706B">
        <w:rPr>
          <w:rFonts w:ascii="Arial" w:hAnsi="Arial" w:cs="Arial"/>
          <w:sz w:val="24"/>
          <w:szCs w:val="24"/>
        </w:rPr>
        <w:t>Knights</w:t>
      </w:r>
      <w:r w:rsidRPr="00AB6878">
        <w:rPr>
          <w:rFonts w:ascii="Arial" w:hAnsi="Arial" w:cs="Arial"/>
          <w:sz w:val="24"/>
          <w:szCs w:val="24"/>
        </w:rPr>
        <w:t xml:space="preserve">: 2016, Ruddick: 2015). The researcher started this dissertation, unhappy to simply believe that recent success for the discounters was indicative of a successful future, which is all previous research appeared to provide as a reason for their hypothesis. However, after having conducted this research, the researcher is leaning towards agreeing with previous research that the discounters are likely to continue remaining competitive. Whilst nothing in this research is going to determine success for the discounters, it has found that participants frequent the German discounters more than they did in the past, in fact, the majority of participants no longer view Aldi and Lidl as discount stores. Society appears to be a lot more accepting of shopping at discount stores now; the stigma of them being for the poor appears to have disappeared. One threat could be this view changing. There are still those who look down at discount stores, viewing the products as poor quality and the people who shop at them as unhygienic as found in the open question of the survey. The threat here would be letting standards slip in store and having more people sharing this view. </w:t>
      </w:r>
    </w:p>
    <w:p w:rsidR="006105BF" w:rsidRDefault="006105BF" w:rsidP="00AB6878">
      <w:pPr>
        <w:spacing w:line="480" w:lineRule="auto"/>
        <w:rPr>
          <w:rFonts w:ascii="Arial" w:hAnsi="Arial" w:cs="Arial"/>
          <w:sz w:val="24"/>
          <w:szCs w:val="24"/>
        </w:rPr>
      </w:pPr>
    </w:p>
    <w:p w:rsidR="00AB6878" w:rsidRPr="00AB6878" w:rsidRDefault="00AB6878" w:rsidP="00AB6878">
      <w:pPr>
        <w:spacing w:line="480" w:lineRule="auto"/>
        <w:rPr>
          <w:rFonts w:ascii="Arial" w:hAnsi="Arial" w:cs="Arial"/>
          <w:sz w:val="24"/>
          <w:szCs w:val="24"/>
        </w:rPr>
      </w:pPr>
      <w:r w:rsidRPr="00AB6878">
        <w:rPr>
          <w:rFonts w:ascii="Arial" w:hAnsi="Arial" w:cs="Arial"/>
          <w:sz w:val="24"/>
          <w:szCs w:val="24"/>
        </w:rPr>
        <w:t xml:space="preserve">One threat that the researcher had anticipated being problematic for the discounters was that as the British economy improved, the researcher believed that the discounters may become less popular if consumers suddenly had more disposable income. However, results from this survey found that a total of 76.7% of participants disagreed that they would frequent discount stores any less if they had more money. </w:t>
      </w:r>
      <w:r w:rsidRPr="00AB6878">
        <w:rPr>
          <w:rFonts w:ascii="Arial" w:hAnsi="Arial" w:cs="Arial"/>
          <w:sz w:val="24"/>
          <w:szCs w:val="24"/>
        </w:rPr>
        <w:lastRenderedPageBreak/>
        <w:t xml:space="preserve">In addition to this, with proposed rises to interest rates and the uncertainty of what will happen following Brexit, the state of the economy actually seems more uncertain now than ever before. </w:t>
      </w:r>
    </w:p>
    <w:p w:rsidR="006105BF" w:rsidRDefault="006105BF" w:rsidP="00AB6878">
      <w:pPr>
        <w:spacing w:line="480" w:lineRule="auto"/>
        <w:rPr>
          <w:rFonts w:ascii="Arial" w:hAnsi="Arial" w:cs="Arial"/>
          <w:sz w:val="24"/>
          <w:szCs w:val="24"/>
        </w:rPr>
      </w:pPr>
    </w:p>
    <w:p w:rsidR="00AB6878" w:rsidRPr="00AB6878" w:rsidRDefault="00AB6878" w:rsidP="00AB6878">
      <w:pPr>
        <w:spacing w:line="480" w:lineRule="auto"/>
        <w:rPr>
          <w:rFonts w:ascii="Arial" w:hAnsi="Arial" w:cs="Arial"/>
          <w:sz w:val="24"/>
          <w:szCs w:val="24"/>
        </w:rPr>
      </w:pPr>
      <w:r w:rsidRPr="00AB6878">
        <w:rPr>
          <w:rFonts w:ascii="Arial" w:hAnsi="Arial" w:cs="Arial"/>
          <w:sz w:val="24"/>
          <w:szCs w:val="24"/>
        </w:rPr>
        <w:t xml:space="preserve">Finally, perhaps the biggest threat that could challenge the discounters is the threat of competition. This threat could come from other discounters such as Home Bargains and Poundland expanding their product base, beginning to stock some fresh food. Alternatively, the superstores could find a strategy that allows them to lower their prices, being more competitive. Another competitor that was derived from reviewing current literature was the internet. Finklestein (2018) identifies the tremendous increase in online and social shopping, with particular emphasis on mobile app shopping. If the discounters fail to adapt to the development of digital shopping then they may very well be left behind by stores that provide an online buying service, instead of simply a platform to view products which they currently have. </w:t>
      </w:r>
    </w:p>
    <w:p w:rsidR="006105BF" w:rsidRDefault="006105BF" w:rsidP="00AB6878">
      <w:pPr>
        <w:spacing w:line="480" w:lineRule="auto"/>
        <w:rPr>
          <w:rFonts w:ascii="Arial" w:hAnsi="Arial" w:cs="Arial"/>
          <w:sz w:val="24"/>
          <w:szCs w:val="24"/>
        </w:rPr>
      </w:pPr>
    </w:p>
    <w:p w:rsidR="00AB6878" w:rsidRPr="003017F3" w:rsidRDefault="00AB6878" w:rsidP="00AB6878">
      <w:pPr>
        <w:spacing w:line="480" w:lineRule="auto"/>
        <w:rPr>
          <w:rFonts w:ascii="Arial" w:hAnsi="Arial" w:cs="Arial"/>
          <w:sz w:val="24"/>
          <w:szCs w:val="24"/>
        </w:rPr>
      </w:pPr>
      <w:r w:rsidRPr="00AB6878">
        <w:rPr>
          <w:rFonts w:ascii="Arial" w:hAnsi="Arial" w:cs="Arial"/>
          <w:sz w:val="24"/>
          <w:szCs w:val="24"/>
        </w:rPr>
        <w:t>A very new threat could be that of the proposed merger of Asda and Sainsburys; it has been announced on the 28</w:t>
      </w:r>
      <w:r w:rsidRPr="00AB6878">
        <w:rPr>
          <w:rFonts w:ascii="Arial" w:hAnsi="Arial" w:cs="Arial"/>
          <w:sz w:val="24"/>
          <w:szCs w:val="24"/>
          <w:vertAlign w:val="superscript"/>
        </w:rPr>
        <w:t>th</w:t>
      </w:r>
      <w:r w:rsidRPr="00AB6878">
        <w:rPr>
          <w:rFonts w:ascii="Arial" w:hAnsi="Arial" w:cs="Arial"/>
          <w:sz w:val="24"/>
          <w:szCs w:val="24"/>
        </w:rPr>
        <w:t xml:space="preserve"> of April that the two superstores are in advanced discussions concerning the merger (Bevan: 2018). Bevan (2018) looks at the severity of the threat that could be posed by this merger; he identifies that not only would it be a threat to the likes of Tesco but it would also challenge the German discounters as this merger would mean they are likely to be able to have a wider array of products available at lower prices.  </w:t>
      </w:r>
    </w:p>
    <w:p w:rsidR="00AB6878" w:rsidRPr="006105BF" w:rsidRDefault="003017F3" w:rsidP="00AB6878">
      <w:pPr>
        <w:spacing w:line="480" w:lineRule="auto"/>
        <w:rPr>
          <w:rFonts w:ascii="Arial" w:hAnsi="Arial" w:cs="Arial"/>
          <w:b/>
          <w:sz w:val="24"/>
          <w:szCs w:val="24"/>
        </w:rPr>
      </w:pPr>
      <w:r>
        <w:rPr>
          <w:rFonts w:ascii="Arial" w:hAnsi="Arial" w:cs="Arial"/>
          <w:b/>
          <w:sz w:val="24"/>
          <w:szCs w:val="24"/>
        </w:rPr>
        <w:lastRenderedPageBreak/>
        <w:t>5.4</w:t>
      </w:r>
      <w:r w:rsidR="00AB6878" w:rsidRPr="006105BF">
        <w:rPr>
          <w:rFonts w:ascii="Arial" w:hAnsi="Arial" w:cs="Arial"/>
          <w:b/>
          <w:sz w:val="24"/>
          <w:szCs w:val="24"/>
        </w:rPr>
        <w:t>. Recommendations</w:t>
      </w:r>
    </w:p>
    <w:p w:rsidR="00AB6878" w:rsidRPr="00AB6878" w:rsidRDefault="00AB6878" w:rsidP="00AB6878">
      <w:pPr>
        <w:spacing w:line="480" w:lineRule="auto"/>
        <w:rPr>
          <w:rFonts w:ascii="Arial" w:hAnsi="Arial" w:cs="Arial"/>
          <w:sz w:val="24"/>
          <w:szCs w:val="24"/>
        </w:rPr>
      </w:pPr>
      <w:r w:rsidRPr="00AB6878">
        <w:rPr>
          <w:rFonts w:ascii="Arial" w:hAnsi="Arial" w:cs="Arial"/>
          <w:sz w:val="24"/>
          <w:szCs w:val="24"/>
        </w:rPr>
        <w:t>Through conducting this research, both secondary through the review of current literature and primary through data gathered from the survey, the researcher has identified three recommendations that she believes would either help the discounters remain competitive or provide interesting leads for further research.</w:t>
      </w:r>
    </w:p>
    <w:p w:rsidR="006105BF" w:rsidRDefault="006105BF" w:rsidP="00AB6878">
      <w:pPr>
        <w:spacing w:line="480" w:lineRule="auto"/>
        <w:rPr>
          <w:rFonts w:ascii="Arial" w:hAnsi="Arial" w:cs="Arial"/>
          <w:sz w:val="24"/>
          <w:szCs w:val="24"/>
        </w:rPr>
      </w:pPr>
    </w:p>
    <w:p w:rsidR="00AB6878" w:rsidRPr="00AB6878" w:rsidRDefault="00AB6878" w:rsidP="00AB6878">
      <w:pPr>
        <w:spacing w:line="480" w:lineRule="auto"/>
        <w:rPr>
          <w:rFonts w:ascii="Arial" w:hAnsi="Arial" w:cs="Arial"/>
          <w:sz w:val="24"/>
          <w:szCs w:val="24"/>
        </w:rPr>
      </w:pPr>
      <w:r w:rsidRPr="00AB6878">
        <w:rPr>
          <w:rFonts w:ascii="Arial" w:hAnsi="Arial" w:cs="Arial"/>
          <w:sz w:val="24"/>
          <w:szCs w:val="24"/>
        </w:rPr>
        <w:t xml:space="preserve">The first of these recommendations </w:t>
      </w:r>
      <w:r w:rsidRPr="00AB6878">
        <w:rPr>
          <w:rFonts w:ascii="Arial" w:hAnsi="Arial" w:cs="Arial"/>
          <w:noProof/>
          <w:sz w:val="24"/>
          <w:szCs w:val="24"/>
        </w:rPr>
        <w:t>is</w:t>
      </w:r>
      <w:r w:rsidRPr="00AB6878">
        <w:rPr>
          <w:rFonts w:ascii="Arial" w:hAnsi="Arial" w:cs="Arial"/>
          <w:sz w:val="24"/>
          <w:szCs w:val="24"/>
        </w:rPr>
        <w:t xml:space="preserve"> concerned with the discounters and a strategy for their further development. The researcher </w:t>
      </w:r>
      <w:r w:rsidRPr="00AB6878">
        <w:rPr>
          <w:rFonts w:ascii="Arial" w:hAnsi="Arial" w:cs="Arial"/>
          <w:noProof/>
          <w:sz w:val="24"/>
          <w:szCs w:val="24"/>
        </w:rPr>
        <w:t>believes</w:t>
      </w:r>
      <w:r w:rsidRPr="00AB6878">
        <w:rPr>
          <w:rFonts w:ascii="Arial" w:hAnsi="Arial" w:cs="Arial"/>
          <w:sz w:val="24"/>
          <w:szCs w:val="24"/>
        </w:rPr>
        <w:t xml:space="preserve"> that whilst the discounters seem to be growing in popularity because of their success in their stores, if they fail to develop their online platform then they will not be able to remain competitive over the next ten years. Online shopping, for the researcher, is the biggest threat for the discounters. They currently have online websites and apps to view some of their products and their weekly offers. In a society so concerned with </w:t>
      </w:r>
      <w:r w:rsidRPr="00AB6878">
        <w:rPr>
          <w:rFonts w:ascii="Arial" w:hAnsi="Arial" w:cs="Arial"/>
          <w:noProof/>
          <w:sz w:val="24"/>
          <w:szCs w:val="24"/>
        </w:rPr>
        <w:t>digitisation</w:t>
      </w:r>
      <w:r w:rsidRPr="00AB6878">
        <w:rPr>
          <w:rFonts w:ascii="Arial" w:hAnsi="Arial" w:cs="Arial"/>
          <w:sz w:val="24"/>
          <w:szCs w:val="24"/>
        </w:rPr>
        <w:t xml:space="preserve">, this type of website and app is not sufficient. The researcher believes that if the discounters do not develop their online platforms to include an online ordering facility, they will begin to lose some of their popularity as they will be losing those consumers who chose to go to buy from a superstore purely for the convenience of being able to order online and have it delivered directly to their door. </w:t>
      </w:r>
    </w:p>
    <w:p w:rsidR="006105BF" w:rsidRDefault="006105BF" w:rsidP="00AB6878">
      <w:pPr>
        <w:spacing w:line="480" w:lineRule="auto"/>
        <w:rPr>
          <w:rFonts w:ascii="Arial" w:hAnsi="Arial" w:cs="Arial"/>
          <w:sz w:val="24"/>
          <w:szCs w:val="24"/>
        </w:rPr>
      </w:pPr>
    </w:p>
    <w:p w:rsidR="00AB6878" w:rsidRPr="00AB6878" w:rsidRDefault="00AB6878" w:rsidP="00AB6878">
      <w:pPr>
        <w:spacing w:line="480" w:lineRule="auto"/>
        <w:rPr>
          <w:rFonts w:ascii="Arial" w:hAnsi="Arial" w:cs="Arial"/>
          <w:sz w:val="24"/>
          <w:szCs w:val="24"/>
        </w:rPr>
      </w:pPr>
      <w:r w:rsidRPr="00AB6878">
        <w:rPr>
          <w:rFonts w:ascii="Arial" w:hAnsi="Arial" w:cs="Arial"/>
          <w:sz w:val="24"/>
          <w:szCs w:val="24"/>
        </w:rPr>
        <w:t xml:space="preserve">The second recommendation that the researcher proposes for the discounters is to remember their purpose and their humble beginnings. Wrigley (1994) supposes that the </w:t>
      </w:r>
      <w:r w:rsidRPr="00AB6878">
        <w:rPr>
          <w:rFonts w:ascii="Arial" w:hAnsi="Arial" w:cs="Arial"/>
          <w:noProof/>
          <w:sz w:val="24"/>
          <w:szCs w:val="24"/>
        </w:rPr>
        <w:t>superstore's</w:t>
      </w:r>
      <w:r w:rsidRPr="00AB6878">
        <w:rPr>
          <w:rFonts w:ascii="Arial" w:hAnsi="Arial" w:cs="Arial"/>
          <w:sz w:val="24"/>
          <w:szCs w:val="24"/>
        </w:rPr>
        <w:t xml:space="preserve"> loss in sales following the introduction of the discounters was their fault. He believed that they were too focussed on themselves and their own </w:t>
      </w:r>
      <w:r w:rsidRPr="00AB6878">
        <w:rPr>
          <w:rFonts w:ascii="Arial" w:hAnsi="Arial" w:cs="Arial"/>
          <w:sz w:val="24"/>
          <w:szCs w:val="24"/>
        </w:rPr>
        <w:lastRenderedPageBreak/>
        <w:t xml:space="preserve">expansion and they, consequently, left themselves vulnerable to attack from the discounters because they did not </w:t>
      </w:r>
      <w:r w:rsidRPr="00AB6878">
        <w:rPr>
          <w:rFonts w:ascii="Arial" w:hAnsi="Arial" w:cs="Arial"/>
          <w:noProof/>
          <w:sz w:val="24"/>
          <w:szCs w:val="24"/>
        </w:rPr>
        <w:t>recognise</w:t>
      </w:r>
      <w:r w:rsidRPr="00AB6878">
        <w:rPr>
          <w:rFonts w:ascii="Arial" w:hAnsi="Arial" w:cs="Arial"/>
          <w:sz w:val="24"/>
          <w:szCs w:val="24"/>
        </w:rPr>
        <w:t xml:space="preserve"> them as a threat until it was too late. This recommendation is based on this observation; the discount stores need to remember that just because they are experiencing growth in market share and sales, this does not mean that they are infallible.  In order to remain </w:t>
      </w:r>
      <w:r w:rsidRPr="00AB6878">
        <w:rPr>
          <w:rFonts w:ascii="Arial" w:hAnsi="Arial" w:cs="Arial"/>
          <w:noProof/>
          <w:sz w:val="24"/>
          <w:szCs w:val="24"/>
        </w:rPr>
        <w:t>competitive,</w:t>
      </w:r>
      <w:r w:rsidRPr="00AB6878">
        <w:rPr>
          <w:rFonts w:ascii="Arial" w:hAnsi="Arial" w:cs="Arial"/>
          <w:sz w:val="24"/>
          <w:szCs w:val="24"/>
        </w:rPr>
        <w:t xml:space="preserve"> they must continue to review their strategies and look for ways to further advance themselves. They must also view every competitor and new entrant to the field as a threat, never taking anything for granted. </w:t>
      </w:r>
    </w:p>
    <w:p w:rsidR="006105BF" w:rsidRDefault="006105BF" w:rsidP="00AB6878">
      <w:pPr>
        <w:spacing w:line="480" w:lineRule="auto"/>
        <w:rPr>
          <w:rFonts w:ascii="Arial" w:hAnsi="Arial" w:cs="Arial"/>
          <w:sz w:val="24"/>
          <w:szCs w:val="24"/>
        </w:rPr>
      </w:pPr>
    </w:p>
    <w:p w:rsidR="00AB6878" w:rsidRPr="00AB6878" w:rsidRDefault="00AB6878" w:rsidP="00AB6878">
      <w:pPr>
        <w:spacing w:line="480" w:lineRule="auto"/>
        <w:rPr>
          <w:rFonts w:ascii="Arial" w:hAnsi="Arial" w:cs="Arial"/>
          <w:sz w:val="24"/>
          <w:szCs w:val="24"/>
        </w:rPr>
      </w:pPr>
      <w:r w:rsidRPr="00AB6878">
        <w:rPr>
          <w:rFonts w:ascii="Arial" w:hAnsi="Arial" w:cs="Arial"/>
          <w:sz w:val="24"/>
          <w:szCs w:val="24"/>
        </w:rPr>
        <w:t xml:space="preserve">The final recommendation is that of further study. From the data gathered in this study, the researcher has unearthed that there still remains those that view the discount stores as below them; a place where only the poorer shop. For further study, it would be interesting to ask why this view still persists; is it only because of this stigma that they do not want to be viewed as poor or are there any other reasons? Whilst this survey discovered that the majority of participants who shop at discount stores would not stop doing so if they had more disposable income, it would be interesting to </w:t>
      </w:r>
      <w:r w:rsidRPr="00AB6878">
        <w:rPr>
          <w:rFonts w:ascii="Arial" w:hAnsi="Arial" w:cs="Arial"/>
          <w:noProof/>
          <w:sz w:val="24"/>
          <w:szCs w:val="24"/>
        </w:rPr>
        <w:t>analyse</w:t>
      </w:r>
      <w:r w:rsidRPr="00AB6878">
        <w:rPr>
          <w:rFonts w:ascii="Arial" w:hAnsi="Arial" w:cs="Arial"/>
          <w:sz w:val="24"/>
          <w:szCs w:val="24"/>
        </w:rPr>
        <w:t xml:space="preserve"> the opposite. Would those who claim to never shop at the discount stores start doing so if they suddenly found themselves with a much tighter budget or would they rather compromise on something else? </w:t>
      </w:r>
    </w:p>
    <w:p w:rsidR="00EB3A50" w:rsidRDefault="00EB3A50" w:rsidP="00AB6878"/>
    <w:p w:rsidR="00781B05" w:rsidRDefault="00781B05" w:rsidP="00AB6878"/>
    <w:p w:rsidR="00781B05" w:rsidRDefault="00781B05" w:rsidP="00AB6878"/>
    <w:p w:rsidR="00781B05" w:rsidRDefault="00781B05" w:rsidP="00AB6878"/>
    <w:p w:rsidR="003017F3" w:rsidRDefault="003017F3" w:rsidP="00AB6878"/>
    <w:p w:rsidR="00266554" w:rsidRDefault="00A94477" w:rsidP="00A94477">
      <w:pPr>
        <w:pStyle w:val="Heading1"/>
        <w:jc w:val="center"/>
        <w:rPr>
          <w:rFonts w:ascii="Times New Roman" w:hAnsi="Times New Roman" w:cs="Times New Roman"/>
          <w:sz w:val="40"/>
          <w:szCs w:val="40"/>
        </w:rPr>
      </w:pPr>
      <w:r>
        <w:rPr>
          <w:rFonts w:ascii="Times New Roman" w:hAnsi="Times New Roman" w:cs="Times New Roman"/>
          <w:sz w:val="40"/>
          <w:szCs w:val="40"/>
        </w:rPr>
        <w:lastRenderedPageBreak/>
        <w:t>bibliography</w:t>
      </w:r>
    </w:p>
    <w:p w:rsidR="00266554" w:rsidRDefault="00266554" w:rsidP="00266554"/>
    <w:p w:rsidR="000D4752" w:rsidRPr="000D4752" w:rsidRDefault="000D4752" w:rsidP="00C17CEB">
      <w:pPr>
        <w:spacing w:line="360" w:lineRule="auto"/>
        <w:rPr>
          <w:rFonts w:ascii="Arial" w:hAnsi="Arial" w:cs="Arial"/>
          <w:sz w:val="24"/>
          <w:szCs w:val="24"/>
        </w:rPr>
      </w:pPr>
      <w:r>
        <w:rPr>
          <w:rFonts w:ascii="Arial" w:hAnsi="Arial" w:cs="Arial"/>
          <w:sz w:val="24"/>
          <w:szCs w:val="24"/>
        </w:rPr>
        <w:t xml:space="preserve">Akram, U. (2016) ‘Impact of store atmosphere on impulse buying behaviour: Moderating effect of demographic variables’ in </w:t>
      </w:r>
      <w:r>
        <w:rPr>
          <w:rFonts w:ascii="Arial" w:hAnsi="Arial" w:cs="Arial"/>
          <w:i/>
          <w:sz w:val="24"/>
          <w:szCs w:val="24"/>
        </w:rPr>
        <w:t>International Journal of u- and e- Service, Science and Technology</w:t>
      </w:r>
      <w:r>
        <w:rPr>
          <w:rFonts w:ascii="Arial" w:hAnsi="Arial" w:cs="Arial"/>
          <w:sz w:val="24"/>
          <w:szCs w:val="24"/>
        </w:rPr>
        <w:t>, Vol. 9 (7), pp. 43-60.</w:t>
      </w:r>
    </w:p>
    <w:p w:rsidR="00607CF7" w:rsidRPr="00607CF7" w:rsidRDefault="00607CF7" w:rsidP="00C17CEB">
      <w:pPr>
        <w:spacing w:line="360" w:lineRule="auto"/>
        <w:rPr>
          <w:rFonts w:ascii="Arial" w:hAnsi="Arial" w:cs="Arial"/>
          <w:sz w:val="24"/>
          <w:szCs w:val="24"/>
        </w:rPr>
      </w:pPr>
      <w:r>
        <w:rPr>
          <w:rFonts w:ascii="Arial" w:hAnsi="Arial" w:cs="Arial"/>
          <w:sz w:val="24"/>
          <w:szCs w:val="24"/>
        </w:rPr>
        <w:t>Amato, L. &amp; C. Amato (2009) ‘Changing retail power and performance in distribution</w:t>
      </w:r>
      <w:r w:rsidR="00D45175">
        <w:rPr>
          <w:rFonts w:ascii="Arial" w:hAnsi="Arial" w:cs="Arial"/>
          <w:sz w:val="24"/>
          <w:szCs w:val="24"/>
        </w:rPr>
        <w:t xml:space="preserve">                          </w:t>
      </w:r>
      <w:r>
        <w:rPr>
          <w:rFonts w:ascii="Arial" w:hAnsi="Arial" w:cs="Arial"/>
          <w:sz w:val="24"/>
          <w:szCs w:val="24"/>
        </w:rPr>
        <w:t xml:space="preserve"> </w:t>
      </w:r>
      <w:r w:rsidR="00D45175">
        <w:rPr>
          <w:rFonts w:ascii="Arial" w:hAnsi="Arial" w:cs="Arial"/>
          <w:sz w:val="24"/>
          <w:szCs w:val="24"/>
        </w:rPr>
        <w:t xml:space="preserve">    </w:t>
      </w:r>
      <w:r>
        <w:rPr>
          <w:rFonts w:ascii="Arial" w:hAnsi="Arial" w:cs="Arial"/>
          <w:sz w:val="24"/>
          <w:szCs w:val="24"/>
        </w:rPr>
        <w:t xml:space="preserve">channels’ in </w:t>
      </w:r>
      <w:r>
        <w:rPr>
          <w:rFonts w:ascii="Arial" w:hAnsi="Arial" w:cs="Arial"/>
          <w:i/>
          <w:sz w:val="24"/>
          <w:szCs w:val="24"/>
        </w:rPr>
        <w:t>International Journal of Retail and Distribution Management</w:t>
      </w:r>
      <w:r>
        <w:rPr>
          <w:rFonts w:ascii="Arial" w:hAnsi="Arial" w:cs="Arial"/>
          <w:sz w:val="24"/>
          <w:szCs w:val="24"/>
        </w:rPr>
        <w:t>, Vol. 37, pp. 1057-1076.</w:t>
      </w:r>
    </w:p>
    <w:p w:rsidR="000678C5" w:rsidRDefault="000678C5" w:rsidP="00266554">
      <w:pPr>
        <w:spacing w:line="360" w:lineRule="auto"/>
        <w:rPr>
          <w:rFonts w:ascii="Arial" w:hAnsi="Arial" w:cs="Arial"/>
          <w:sz w:val="24"/>
          <w:szCs w:val="24"/>
        </w:rPr>
      </w:pPr>
      <w:r>
        <w:rPr>
          <w:rFonts w:ascii="Arial" w:hAnsi="Arial" w:cs="Arial"/>
          <w:sz w:val="24"/>
          <w:szCs w:val="24"/>
        </w:rPr>
        <w:t xml:space="preserve">Applebaum, W. (1951) ‘Studying customer behaviour in retail stores’ in </w:t>
      </w:r>
      <w:r>
        <w:rPr>
          <w:rFonts w:ascii="Arial" w:hAnsi="Arial" w:cs="Arial"/>
          <w:i/>
          <w:sz w:val="24"/>
          <w:szCs w:val="24"/>
        </w:rPr>
        <w:t>Journal of Marketing</w:t>
      </w:r>
      <w:r w:rsidR="008925F2">
        <w:rPr>
          <w:rFonts w:ascii="Arial" w:hAnsi="Arial" w:cs="Arial"/>
          <w:sz w:val="24"/>
          <w:szCs w:val="24"/>
        </w:rPr>
        <w:t>, Vol. 51 (16), pp. 172-178.</w:t>
      </w:r>
    </w:p>
    <w:p w:rsidR="00A51E56" w:rsidRPr="00A51E56" w:rsidRDefault="00A51E56" w:rsidP="00266554">
      <w:pPr>
        <w:spacing w:line="360" w:lineRule="auto"/>
        <w:rPr>
          <w:rFonts w:ascii="Arial" w:hAnsi="Arial" w:cs="Arial"/>
          <w:sz w:val="24"/>
          <w:szCs w:val="24"/>
        </w:rPr>
      </w:pPr>
      <w:r>
        <w:rPr>
          <w:rFonts w:ascii="Arial" w:hAnsi="Arial" w:cs="Arial"/>
          <w:sz w:val="24"/>
          <w:szCs w:val="24"/>
        </w:rPr>
        <w:t xml:space="preserve">Bailey, K. (2008) </w:t>
      </w:r>
      <w:r>
        <w:rPr>
          <w:rFonts w:ascii="Arial" w:hAnsi="Arial" w:cs="Arial"/>
          <w:i/>
          <w:sz w:val="24"/>
          <w:szCs w:val="24"/>
        </w:rPr>
        <w:t>Methods of Social Research</w:t>
      </w:r>
      <w:r>
        <w:rPr>
          <w:rFonts w:ascii="Arial" w:hAnsi="Arial" w:cs="Arial"/>
          <w:sz w:val="24"/>
          <w:szCs w:val="24"/>
        </w:rPr>
        <w:t>. 4</w:t>
      </w:r>
      <w:r w:rsidRPr="00A51E56">
        <w:rPr>
          <w:rFonts w:ascii="Arial" w:hAnsi="Arial" w:cs="Arial"/>
          <w:sz w:val="24"/>
          <w:szCs w:val="24"/>
          <w:vertAlign w:val="superscript"/>
        </w:rPr>
        <w:t>th</w:t>
      </w:r>
      <w:r>
        <w:rPr>
          <w:rFonts w:ascii="Arial" w:hAnsi="Arial" w:cs="Arial"/>
          <w:sz w:val="24"/>
          <w:szCs w:val="24"/>
        </w:rPr>
        <w:t xml:space="preserve"> ed. New York: Simon and Schuster.</w:t>
      </w:r>
    </w:p>
    <w:p w:rsidR="0050253E" w:rsidRDefault="0050253E" w:rsidP="00266554">
      <w:pPr>
        <w:spacing w:line="360" w:lineRule="auto"/>
        <w:rPr>
          <w:rFonts w:ascii="Arial" w:hAnsi="Arial" w:cs="Arial"/>
          <w:sz w:val="24"/>
          <w:szCs w:val="24"/>
        </w:rPr>
      </w:pPr>
      <w:r>
        <w:rPr>
          <w:rFonts w:ascii="Arial" w:hAnsi="Arial" w:cs="Arial"/>
          <w:sz w:val="24"/>
          <w:szCs w:val="24"/>
        </w:rPr>
        <w:t xml:space="preserve">Balasescu, S. (2015) ‘Issues of innovations in large retailers marketing’ in </w:t>
      </w:r>
      <w:r>
        <w:rPr>
          <w:rFonts w:ascii="Arial" w:hAnsi="Arial" w:cs="Arial"/>
          <w:i/>
          <w:sz w:val="24"/>
          <w:szCs w:val="24"/>
        </w:rPr>
        <w:t>Economic Sceinces</w:t>
      </w:r>
      <w:r>
        <w:rPr>
          <w:rFonts w:ascii="Arial" w:hAnsi="Arial" w:cs="Arial"/>
          <w:sz w:val="24"/>
          <w:szCs w:val="24"/>
        </w:rPr>
        <w:t>, Vol. 8 (57), pp. 27-34.</w:t>
      </w:r>
    </w:p>
    <w:p w:rsidR="00932FF7" w:rsidRDefault="00932FF7" w:rsidP="00266554">
      <w:pPr>
        <w:spacing w:line="360" w:lineRule="auto"/>
        <w:rPr>
          <w:rFonts w:ascii="Arial" w:hAnsi="Arial" w:cs="Arial"/>
          <w:sz w:val="24"/>
          <w:szCs w:val="24"/>
        </w:rPr>
      </w:pPr>
      <w:r>
        <w:rPr>
          <w:rFonts w:ascii="Arial" w:hAnsi="Arial" w:cs="Arial"/>
          <w:sz w:val="24"/>
          <w:szCs w:val="24"/>
        </w:rPr>
        <w:t>Bank of England</w:t>
      </w:r>
      <w:r w:rsidR="004E2F2C">
        <w:rPr>
          <w:rFonts w:ascii="Arial" w:hAnsi="Arial" w:cs="Arial"/>
          <w:sz w:val="24"/>
          <w:szCs w:val="24"/>
        </w:rPr>
        <w:t>.</w:t>
      </w:r>
      <w:r>
        <w:rPr>
          <w:rFonts w:ascii="Arial" w:hAnsi="Arial" w:cs="Arial"/>
          <w:sz w:val="24"/>
          <w:szCs w:val="24"/>
        </w:rPr>
        <w:t xml:space="preserve"> </w:t>
      </w:r>
      <w:r>
        <w:rPr>
          <w:rFonts w:ascii="Arial" w:hAnsi="Arial" w:cs="Arial"/>
          <w:i/>
          <w:sz w:val="24"/>
          <w:szCs w:val="24"/>
        </w:rPr>
        <w:t>Statistical Interactive Database – Official Bank Rate History.</w:t>
      </w:r>
      <w:r>
        <w:rPr>
          <w:rFonts w:ascii="Arial" w:hAnsi="Arial" w:cs="Arial"/>
          <w:sz w:val="24"/>
          <w:szCs w:val="24"/>
        </w:rPr>
        <w:t xml:space="preserve"> Available at: </w:t>
      </w:r>
      <w:hyperlink r:id="rId21" w:history="1">
        <w:r w:rsidRPr="005722B9">
          <w:rPr>
            <w:rStyle w:val="Hyperlink"/>
            <w:rFonts w:ascii="Arial" w:hAnsi="Arial" w:cs="Arial"/>
            <w:sz w:val="24"/>
            <w:szCs w:val="24"/>
          </w:rPr>
          <w:t>http://www.bankofengland.co.uk/boeapps/iadb/Repo.asp</w:t>
        </w:r>
      </w:hyperlink>
      <w:r>
        <w:rPr>
          <w:rFonts w:ascii="Arial" w:hAnsi="Arial" w:cs="Arial"/>
          <w:sz w:val="24"/>
          <w:szCs w:val="24"/>
        </w:rPr>
        <w:t xml:space="preserve"> [Accessed: 16/03/18]. </w:t>
      </w:r>
    </w:p>
    <w:p w:rsidR="004E2F2C" w:rsidRPr="004E2F2C" w:rsidRDefault="004E2F2C" w:rsidP="00266554">
      <w:pPr>
        <w:spacing w:line="360" w:lineRule="auto"/>
        <w:rPr>
          <w:rFonts w:ascii="Arial" w:hAnsi="Arial" w:cs="Arial"/>
          <w:sz w:val="24"/>
          <w:szCs w:val="24"/>
        </w:rPr>
      </w:pPr>
      <w:r>
        <w:rPr>
          <w:rFonts w:ascii="Arial" w:hAnsi="Arial" w:cs="Arial"/>
          <w:sz w:val="24"/>
          <w:szCs w:val="24"/>
        </w:rPr>
        <w:t xml:space="preserve">Bank of England. </w:t>
      </w:r>
      <w:r>
        <w:rPr>
          <w:rFonts w:ascii="Arial" w:hAnsi="Arial" w:cs="Arial"/>
          <w:i/>
          <w:sz w:val="24"/>
          <w:szCs w:val="24"/>
        </w:rPr>
        <w:t>Bank Rate Maintained at 0.5%</w:t>
      </w:r>
      <w:r>
        <w:rPr>
          <w:rFonts w:ascii="Arial" w:hAnsi="Arial" w:cs="Arial"/>
          <w:sz w:val="24"/>
          <w:szCs w:val="24"/>
        </w:rPr>
        <w:t xml:space="preserve">. Available at: </w:t>
      </w:r>
      <w:hyperlink r:id="rId22" w:history="1">
        <w:r w:rsidRPr="005722B9">
          <w:rPr>
            <w:rStyle w:val="Hyperlink"/>
            <w:rFonts w:ascii="Arial" w:hAnsi="Arial" w:cs="Arial"/>
            <w:sz w:val="24"/>
            <w:szCs w:val="24"/>
          </w:rPr>
          <w:t>https://www.bankofengland.co.uk/monetary-policy-summary-and-minutes/2018/march-2018</w:t>
        </w:r>
      </w:hyperlink>
      <w:r>
        <w:rPr>
          <w:rFonts w:ascii="Arial" w:hAnsi="Arial" w:cs="Arial"/>
          <w:sz w:val="24"/>
          <w:szCs w:val="24"/>
        </w:rPr>
        <w:t xml:space="preserve"> [Accessed: 02/04/18]. </w:t>
      </w:r>
    </w:p>
    <w:p w:rsidR="00932FF7" w:rsidRPr="00932FF7" w:rsidRDefault="00932FF7" w:rsidP="00266554">
      <w:pPr>
        <w:spacing w:line="360" w:lineRule="auto"/>
        <w:rPr>
          <w:rFonts w:ascii="Arial" w:hAnsi="Arial" w:cs="Arial"/>
          <w:sz w:val="24"/>
          <w:szCs w:val="24"/>
        </w:rPr>
      </w:pPr>
      <w:r>
        <w:rPr>
          <w:rFonts w:ascii="Arial" w:hAnsi="Arial" w:cs="Arial"/>
          <w:sz w:val="24"/>
          <w:szCs w:val="24"/>
        </w:rPr>
        <w:t>Bank of England</w:t>
      </w:r>
      <w:r w:rsidR="004E2F2C">
        <w:rPr>
          <w:rFonts w:ascii="Arial" w:hAnsi="Arial" w:cs="Arial"/>
          <w:sz w:val="24"/>
          <w:szCs w:val="24"/>
        </w:rPr>
        <w:t>.</w:t>
      </w:r>
      <w:r>
        <w:rPr>
          <w:rFonts w:ascii="Arial" w:hAnsi="Arial" w:cs="Arial"/>
          <w:sz w:val="24"/>
          <w:szCs w:val="24"/>
        </w:rPr>
        <w:t xml:space="preserve"> (2018) </w:t>
      </w:r>
      <w:r>
        <w:rPr>
          <w:rFonts w:ascii="Arial" w:hAnsi="Arial" w:cs="Arial"/>
          <w:i/>
          <w:sz w:val="24"/>
          <w:szCs w:val="24"/>
        </w:rPr>
        <w:t xml:space="preserve">Monetary Policy Summary and Minutes of the Monetary Policy Committee Meeting Ending on 21 March 2018. </w:t>
      </w:r>
      <w:r>
        <w:rPr>
          <w:rFonts w:ascii="Arial" w:hAnsi="Arial" w:cs="Arial"/>
          <w:sz w:val="24"/>
          <w:szCs w:val="24"/>
        </w:rPr>
        <w:t xml:space="preserve">Available at: </w:t>
      </w:r>
      <w:hyperlink r:id="rId23" w:history="1">
        <w:r w:rsidRPr="005722B9">
          <w:rPr>
            <w:rStyle w:val="Hyperlink"/>
            <w:rFonts w:ascii="Arial" w:hAnsi="Arial" w:cs="Arial"/>
            <w:sz w:val="24"/>
            <w:szCs w:val="24"/>
          </w:rPr>
          <w:t>https://www.bankofengland.co.uk/-/media/boe/files/monetary-policy-summary-and-minutes/2018/march-2018.pdf?la=en&amp;hash=2CE0A37B662DBE4F3F604D0A186CD0168E340996</w:t>
        </w:r>
      </w:hyperlink>
      <w:r>
        <w:rPr>
          <w:rFonts w:ascii="Arial" w:hAnsi="Arial" w:cs="Arial"/>
          <w:sz w:val="24"/>
          <w:szCs w:val="24"/>
        </w:rPr>
        <w:t xml:space="preserve"> [Accessed: 02/04/2018]. </w:t>
      </w:r>
    </w:p>
    <w:p w:rsidR="00F93B8A" w:rsidRPr="00F93B8A" w:rsidRDefault="00F93B8A" w:rsidP="00266554">
      <w:pPr>
        <w:spacing w:line="360" w:lineRule="auto"/>
        <w:rPr>
          <w:rFonts w:ascii="Arial" w:hAnsi="Arial" w:cs="Arial"/>
          <w:sz w:val="24"/>
          <w:szCs w:val="24"/>
        </w:rPr>
      </w:pPr>
      <w:r>
        <w:rPr>
          <w:rFonts w:ascii="Arial" w:hAnsi="Arial" w:cs="Arial"/>
          <w:sz w:val="24"/>
          <w:szCs w:val="24"/>
        </w:rPr>
        <w:t xml:space="preserve">Bevan, N. (2018) </w:t>
      </w:r>
      <w:r w:rsidRPr="00F93B8A">
        <w:rPr>
          <w:rFonts w:ascii="Arial" w:hAnsi="Arial" w:cs="Arial"/>
          <w:i/>
          <w:sz w:val="24"/>
          <w:szCs w:val="24"/>
        </w:rPr>
        <w:t>Asda and Sainsbury’</w:t>
      </w:r>
      <w:r>
        <w:rPr>
          <w:rFonts w:ascii="Arial" w:hAnsi="Arial" w:cs="Arial"/>
          <w:i/>
          <w:sz w:val="24"/>
          <w:szCs w:val="24"/>
        </w:rPr>
        <w:t>s are in Talks over Shock £10bn M</w:t>
      </w:r>
      <w:r w:rsidRPr="00F93B8A">
        <w:rPr>
          <w:rFonts w:ascii="Arial" w:hAnsi="Arial" w:cs="Arial"/>
          <w:i/>
          <w:sz w:val="24"/>
          <w:szCs w:val="24"/>
        </w:rPr>
        <w:t>erger</w:t>
      </w:r>
      <w:r>
        <w:rPr>
          <w:rFonts w:ascii="Arial" w:hAnsi="Arial" w:cs="Arial"/>
          <w:i/>
          <w:sz w:val="24"/>
          <w:szCs w:val="24"/>
        </w:rPr>
        <w:t xml:space="preserve">. </w:t>
      </w:r>
      <w:r>
        <w:rPr>
          <w:rFonts w:ascii="Arial" w:hAnsi="Arial" w:cs="Arial"/>
          <w:sz w:val="24"/>
          <w:szCs w:val="24"/>
        </w:rPr>
        <w:t xml:space="preserve">Available at: </w:t>
      </w:r>
      <w:hyperlink r:id="rId24" w:history="1">
        <w:r w:rsidRPr="005722B9">
          <w:rPr>
            <w:rStyle w:val="Hyperlink"/>
            <w:rFonts w:ascii="Arial" w:hAnsi="Arial" w:cs="Arial"/>
            <w:sz w:val="24"/>
            <w:szCs w:val="24"/>
          </w:rPr>
          <w:t>https://www.walesonline.co.uk/business/business-news/asda-sainsburys-reported-talks-over-14588765</w:t>
        </w:r>
      </w:hyperlink>
      <w:r>
        <w:rPr>
          <w:rFonts w:ascii="Arial" w:hAnsi="Arial" w:cs="Arial"/>
          <w:sz w:val="24"/>
          <w:szCs w:val="24"/>
        </w:rPr>
        <w:t xml:space="preserve"> [Accessed: 28/04/18]. </w:t>
      </w:r>
    </w:p>
    <w:p w:rsidR="00A47AC1" w:rsidRDefault="00A750F1" w:rsidP="00266554">
      <w:pPr>
        <w:spacing w:line="360" w:lineRule="auto"/>
        <w:rPr>
          <w:rFonts w:ascii="Arial" w:hAnsi="Arial" w:cs="Arial"/>
          <w:sz w:val="24"/>
          <w:szCs w:val="24"/>
        </w:rPr>
      </w:pPr>
      <w:r>
        <w:rPr>
          <w:rFonts w:ascii="Arial" w:hAnsi="Arial" w:cs="Arial"/>
          <w:sz w:val="24"/>
          <w:szCs w:val="24"/>
        </w:rPr>
        <w:lastRenderedPageBreak/>
        <w:t xml:space="preserve">Bleiel, J. (2010) ‘Funtional foods from the perspective of the consumer: How to make it a success?’ in </w:t>
      </w:r>
      <w:r>
        <w:rPr>
          <w:rFonts w:ascii="Arial" w:hAnsi="Arial" w:cs="Arial"/>
          <w:i/>
          <w:sz w:val="24"/>
          <w:szCs w:val="24"/>
        </w:rPr>
        <w:t>International Dairy Journal</w:t>
      </w:r>
      <w:r>
        <w:rPr>
          <w:rFonts w:ascii="Arial" w:hAnsi="Arial" w:cs="Arial"/>
          <w:sz w:val="24"/>
          <w:szCs w:val="24"/>
        </w:rPr>
        <w:t>, Vol. 20, pp. 303-306.</w:t>
      </w:r>
    </w:p>
    <w:p w:rsidR="00A47AC1" w:rsidRPr="00A47AC1" w:rsidRDefault="00A47AC1" w:rsidP="00266554">
      <w:pPr>
        <w:spacing w:line="360" w:lineRule="auto"/>
        <w:rPr>
          <w:rFonts w:ascii="Arial" w:hAnsi="Arial" w:cs="Arial"/>
          <w:sz w:val="24"/>
          <w:szCs w:val="24"/>
        </w:rPr>
      </w:pPr>
      <w:r>
        <w:rPr>
          <w:rFonts w:ascii="Arial" w:hAnsi="Arial" w:cs="Arial"/>
          <w:sz w:val="24"/>
          <w:szCs w:val="24"/>
        </w:rPr>
        <w:t xml:space="preserve">Butler, S. (2018) </w:t>
      </w:r>
      <w:r>
        <w:rPr>
          <w:rFonts w:ascii="Arial" w:hAnsi="Arial" w:cs="Arial"/>
          <w:i/>
          <w:sz w:val="24"/>
          <w:szCs w:val="24"/>
        </w:rPr>
        <w:t>Toys R Us to Shut All UK Stores, Resulting in 3000 Job Losses.</w:t>
      </w:r>
      <w:r>
        <w:rPr>
          <w:rFonts w:ascii="Arial" w:hAnsi="Arial" w:cs="Arial"/>
          <w:sz w:val="24"/>
          <w:szCs w:val="24"/>
        </w:rPr>
        <w:t xml:space="preserve"> Available at: </w:t>
      </w:r>
      <w:hyperlink r:id="rId25" w:history="1">
        <w:r w:rsidRPr="005722B9">
          <w:rPr>
            <w:rStyle w:val="Hyperlink"/>
            <w:rFonts w:ascii="Arial" w:hAnsi="Arial" w:cs="Arial"/>
            <w:sz w:val="24"/>
            <w:szCs w:val="24"/>
          </w:rPr>
          <w:t>https://www.theguardian.com/business/2018/mar/14/toys-r-us-to-shut-all-uk-stores-resulting-in-3000-job-losses</w:t>
        </w:r>
      </w:hyperlink>
      <w:r>
        <w:rPr>
          <w:rFonts w:ascii="Arial" w:hAnsi="Arial" w:cs="Arial"/>
          <w:sz w:val="24"/>
          <w:szCs w:val="24"/>
        </w:rPr>
        <w:t xml:space="preserve"> [Accessed: 19/03/18].</w:t>
      </w:r>
    </w:p>
    <w:p w:rsidR="00ED1E89" w:rsidRPr="00ED1E89" w:rsidRDefault="00ED1E89" w:rsidP="00266554">
      <w:pPr>
        <w:spacing w:line="360" w:lineRule="auto"/>
        <w:rPr>
          <w:rFonts w:ascii="Arial" w:hAnsi="Arial" w:cs="Arial"/>
          <w:sz w:val="24"/>
          <w:szCs w:val="24"/>
        </w:rPr>
      </w:pPr>
      <w:r>
        <w:rPr>
          <w:rFonts w:ascii="Arial" w:hAnsi="Arial" w:cs="Arial"/>
          <w:sz w:val="24"/>
          <w:szCs w:val="24"/>
        </w:rPr>
        <w:t xml:space="preserve">Butler, S &amp; S. Farrell (2015) </w:t>
      </w:r>
      <w:r>
        <w:rPr>
          <w:rFonts w:ascii="Arial" w:hAnsi="Arial" w:cs="Arial"/>
          <w:i/>
          <w:sz w:val="24"/>
          <w:szCs w:val="24"/>
        </w:rPr>
        <w:t xml:space="preserve">Tesco Reports Record £6.4bn Loss. </w:t>
      </w:r>
      <w:r>
        <w:rPr>
          <w:rFonts w:ascii="Arial" w:hAnsi="Arial" w:cs="Arial"/>
          <w:sz w:val="24"/>
          <w:szCs w:val="24"/>
        </w:rPr>
        <w:t xml:space="preserve">Available at: </w:t>
      </w:r>
      <w:hyperlink r:id="rId26" w:history="1">
        <w:r w:rsidRPr="005722B9">
          <w:rPr>
            <w:rStyle w:val="Hyperlink"/>
            <w:rFonts w:ascii="Arial" w:hAnsi="Arial" w:cs="Arial"/>
            <w:sz w:val="24"/>
            <w:szCs w:val="24"/>
          </w:rPr>
          <w:t>https://www.theguardian.com/business/2015/apr/22/tesco-suffers-record-64bn-loss</w:t>
        </w:r>
      </w:hyperlink>
      <w:r>
        <w:rPr>
          <w:rFonts w:ascii="Arial" w:hAnsi="Arial" w:cs="Arial"/>
          <w:sz w:val="24"/>
          <w:szCs w:val="24"/>
        </w:rPr>
        <w:t xml:space="preserve"> [Accessed: 04/03/18]. </w:t>
      </w:r>
    </w:p>
    <w:p w:rsidR="00153947" w:rsidRDefault="00153947" w:rsidP="00266554">
      <w:pPr>
        <w:spacing w:line="360" w:lineRule="auto"/>
        <w:rPr>
          <w:rFonts w:ascii="Arial" w:hAnsi="Arial" w:cs="Arial"/>
          <w:sz w:val="24"/>
          <w:szCs w:val="24"/>
        </w:rPr>
      </w:pPr>
      <w:r>
        <w:rPr>
          <w:rFonts w:ascii="Arial" w:hAnsi="Arial" w:cs="Arial"/>
          <w:sz w:val="24"/>
          <w:szCs w:val="24"/>
        </w:rPr>
        <w:t xml:space="preserve">Cleeren, K., F. Verboven, M. Dekimpe &amp; K. Gielens (2010) ‘Intra- and interformat competition among discounters and supermarkets’ in </w:t>
      </w:r>
      <w:r>
        <w:rPr>
          <w:rFonts w:ascii="Arial" w:hAnsi="Arial" w:cs="Arial"/>
          <w:i/>
          <w:sz w:val="24"/>
          <w:szCs w:val="24"/>
        </w:rPr>
        <w:t>Marketing Science</w:t>
      </w:r>
      <w:r>
        <w:rPr>
          <w:rFonts w:ascii="Arial" w:hAnsi="Arial" w:cs="Arial"/>
          <w:sz w:val="24"/>
          <w:szCs w:val="24"/>
        </w:rPr>
        <w:t xml:space="preserve">, Vol. 29 (3), pp. 456-473. </w:t>
      </w:r>
    </w:p>
    <w:p w:rsidR="00543C58" w:rsidRDefault="00543C58" w:rsidP="00266554">
      <w:pPr>
        <w:spacing w:line="360" w:lineRule="auto"/>
        <w:rPr>
          <w:rFonts w:ascii="Arial" w:hAnsi="Arial" w:cs="Arial"/>
          <w:sz w:val="24"/>
          <w:szCs w:val="24"/>
        </w:rPr>
      </w:pPr>
      <w:r>
        <w:rPr>
          <w:rFonts w:ascii="Arial" w:hAnsi="Arial" w:cs="Arial"/>
          <w:sz w:val="24"/>
          <w:szCs w:val="24"/>
        </w:rPr>
        <w:t xml:space="preserve">Coffey, H. (2017) </w:t>
      </w:r>
      <w:r>
        <w:rPr>
          <w:rFonts w:ascii="Arial" w:hAnsi="Arial" w:cs="Arial"/>
          <w:i/>
          <w:sz w:val="24"/>
          <w:szCs w:val="24"/>
        </w:rPr>
        <w:t>Breaking: This is Officially the Best Supermarket in the UK.</w:t>
      </w:r>
      <w:r>
        <w:rPr>
          <w:rFonts w:ascii="Arial" w:hAnsi="Arial" w:cs="Arial"/>
          <w:sz w:val="24"/>
          <w:szCs w:val="24"/>
        </w:rPr>
        <w:t xml:space="preserve"> Available at: </w:t>
      </w:r>
      <w:hyperlink r:id="rId27" w:history="1">
        <w:r w:rsidRPr="005722B9">
          <w:rPr>
            <w:rStyle w:val="Hyperlink"/>
            <w:rFonts w:ascii="Arial" w:hAnsi="Arial" w:cs="Arial"/>
            <w:sz w:val="24"/>
            <w:szCs w:val="24"/>
          </w:rPr>
          <w:t>https://www.express.co.uk/life-style/food/767920/best-supermarket-waitrose-iceland</w:t>
        </w:r>
      </w:hyperlink>
      <w:r>
        <w:rPr>
          <w:rFonts w:ascii="Arial" w:hAnsi="Arial" w:cs="Arial"/>
          <w:sz w:val="24"/>
          <w:szCs w:val="24"/>
        </w:rPr>
        <w:t xml:space="preserve"> [Accessed: </w:t>
      </w:r>
      <w:r w:rsidR="0050257A">
        <w:rPr>
          <w:rFonts w:ascii="Arial" w:hAnsi="Arial" w:cs="Arial"/>
          <w:sz w:val="24"/>
          <w:szCs w:val="24"/>
        </w:rPr>
        <w:t xml:space="preserve">18/02/2018]. </w:t>
      </w:r>
      <w:r>
        <w:rPr>
          <w:rFonts w:ascii="Arial" w:hAnsi="Arial" w:cs="Arial"/>
          <w:sz w:val="24"/>
          <w:szCs w:val="24"/>
        </w:rPr>
        <w:t xml:space="preserve"> </w:t>
      </w:r>
    </w:p>
    <w:p w:rsidR="00A057B4" w:rsidRPr="00A057B4" w:rsidRDefault="00A057B4" w:rsidP="00266554">
      <w:pPr>
        <w:spacing w:line="360" w:lineRule="auto"/>
        <w:rPr>
          <w:rFonts w:ascii="Arial" w:hAnsi="Arial" w:cs="Arial"/>
          <w:sz w:val="24"/>
          <w:szCs w:val="24"/>
        </w:rPr>
      </w:pPr>
      <w:r>
        <w:rPr>
          <w:rFonts w:ascii="Arial" w:hAnsi="Arial" w:cs="Arial"/>
          <w:sz w:val="24"/>
          <w:szCs w:val="24"/>
        </w:rPr>
        <w:t xml:space="preserve">Coleman, P. (2006) </w:t>
      </w:r>
      <w:r>
        <w:rPr>
          <w:rFonts w:ascii="Arial" w:hAnsi="Arial" w:cs="Arial"/>
          <w:i/>
          <w:sz w:val="24"/>
          <w:szCs w:val="24"/>
        </w:rPr>
        <w:t>Shopping Environment.</w:t>
      </w:r>
      <w:r>
        <w:rPr>
          <w:rFonts w:ascii="Arial" w:hAnsi="Arial" w:cs="Arial"/>
          <w:sz w:val="24"/>
          <w:szCs w:val="24"/>
        </w:rPr>
        <w:t xml:space="preserve"> 1</w:t>
      </w:r>
      <w:r w:rsidRPr="00A057B4">
        <w:rPr>
          <w:rFonts w:ascii="Arial" w:hAnsi="Arial" w:cs="Arial"/>
          <w:sz w:val="24"/>
          <w:szCs w:val="24"/>
          <w:vertAlign w:val="superscript"/>
        </w:rPr>
        <w:t>st</w:t>
      </w:r>
      <w:r>
        <w:rPr>
          <w:rFonts w:ascii="Arial" w:hAnsi="Arial" w:cs="Arial"/>
          <w:sz w:val="24"/>
          <w:szCs w:val="24"/>
        </w:rPr>
        <w:t xml:space="preserve"> ed. Oxford: Elsevier. </w:t>
      </w:r>
    </w:p>
    <w:p w:rsidR="00D10E2F" w:rsidRPr="00D10E2F" w:rsidRDefault="00D10E2F" w:rsidP="00266554">
      <w:pPr>
        <w:spacing w:line="360" w:lineRule="auto"/>
        <w:rPr>
          <w:rFonts w:ascii="Arial" w:hAnsi="Arial" w:cs="Arial"/>
          <w:sz w:val="24"/>
          <w:szCs w:val="24"/>
        </w:rPr>
      </w:pPr>
      <w:r>
        <w:rPr>
          <w:rFonts w:ascii="Arial" w:hAnsi="Arial" w:cs="Arial"/>
          <w:sz w:val="24"/>
          <w:szCs w:val="24"/>
        </w:rPr>
        <w:t xml:space="preserve">Colla, E. (2003) ‘International expansion and strategies of discount grocery retailers: the winning models’ in </w:t>
      </w:r>
      <w:r>
        <w:rPr>
          <w:rFonts w:ascii="Arial" w:hAnsi="Arial" w:cs="Arial"/>
          <w:i/>
          <w:sz w:val="24"/>
          <w:szCs w:val="24"/>
        </w:rPr>
        <w:t>International Journal of Retail &amp; Distribution Management</w:t>
      </w:r>
      <w:r>
        <w:rPr>
          <w:rFonts w:ascii="Arial" w:hAnsi="Arial" w:cs="Arial"/>
          <w:sz w:val="24"/>
          <w:szCs w:val="24"/>
        </w:rPr>
        <w:t>, Vol. 31 (1), pp. 55-66.</w:t>
      </w:r>
    </w:p>
    <w:p w:rsidR="009062E7" w:rsidRDefault="00DF7C03" w:rsidP="00266554">
      <w:pPr>
        <w:spacing w:line="360" w:lineRule="auto"/>
        <w:rPr>
          <w:rFonts w:ascii="Arial" w:hAnsi="Arial" w:cs="Arial"/>
          <w:sz w:val="24"/>
          <w:szCs w:val="24"/>
        </w:rPr>
      </w:pPr>
      <w:r>
        <w:rPr>
          <w:rFonts w:ascii="Arial" w:hAnsi="Arial" w:cs="Arial"/>
          <w:sz w:val="24"/>
          <w:szCs w:val="24"/>
        </w:rPr>
        <w:t>Corstjens, J., M. Corstjens &amp; R. Lal</w:t>
      </w:r>
      <w:r w:rsidR="009062E7">
        <w:rPr>
          <w:rFonts w:ascii="Arial" w:hAnsi="Arial" w:cs="Arial"/>
          <w:sz w:val="24"/>
          <w:szCs w:val="24"/>
        </w:rPr>
        <w:t xml:space="preserve">(1995) ‘Retail competition in the fast-moving consumer goods industry: The case of France and the UK’ in </w:t>
      </w:r>
      <w:r w:rsidR="009062E7">
        <w:rPr>
          <w:rFonts w:ascii="Arial" w:hAnsi="Arial" w:cs="Arial"/>
          <w:i/>
          <w:sz w:val="24"/>
          <w:szCs w:val="24"/>
        </w:rPr>
        <w:t>European Management Journal</w:t>
      </w:r>
      <w:r w:rsidR="009062E7">
        <w:rPr>
          <w:rFonts w:ascii="Arial" w:hAnsi="Arial" w:cs="Arial"/>
          <w:sz w:val="24"/>
          <w:szCs w:val="24"/>
        </w:rPr>
        <w:t>, Vol. 13 (4), pp. 363-373.</w:t>
      </w:r>
    </w:p>
    <w:p w:rsidR="0013572E" w:rsidRPr="0013572E" w:rsidRDefault="0013572E" w:rsidP="00266554">
      <w:pPr>
        <w:spacing w:line="360" w:lineRule="auto"/>
        <w:rPr>
          <w:rFonts w:ascii="Arial" w:hAnsi="Arial" w:cs="Arial"/>
          <w:sz w:val="24"/>
          <w:szCs w:val="24"/>
        </w:rPr>
      </w:pPr>
      <w:r>
        <w:rPr>
          <w:rFonts w:ascii="Arial" w:hAnsi="Arial" w:cs="Arial"/>
          <w:sz w:val="24"/>
          <w:szCs w:val="24"/>
        </w:rPr>
        <w:t xml:space="preserve">Dabija, D. (2011) ‘Producer versus retail brand strategies – Positioning vectors in consumers’ mind’ in </w:t>
      </w:r>
      <w:r>
        <w:rPr>
          <w:rFonts w:ascii="Arial" w:hAnsi="Arial" w:cs="Arial"/>
          <w:i/>
          <w:sz w:val="24"/>
          <w:szCs w:val="24"/>
        </w:rPr>
        <w:t>Management &amp; Marketing Challenges for the Knowledge Society</w:t>
      </w:r>
      <w:r>
        <w:rPr>
          <w:rFonts w:ascii="Arial" w:hAnsi="Arial" w:cs="Arial"/>
          <w:sz w:val="24"/>
          <w:szCs w:val="24"/>
        </w:rPr>
        <w:t>, Vol. 6 (3), pp. 407-420.</w:t>
      </w:r>
    </w:p>
    <w:p w:rsidR="00266554" w:rsidRDefault="00266554" w:rsidP="00266554">
      <w:pPr>
        <w:spacing w:line="360" w:lineRule="auto"/>
        <w:rPr>
          <w:rFonts w:ascii="Arial" w:hAnsi="Arial" w:cs="Arial"/>
          <w:sz w:val="24"/>
          <w:szCs w:val="24"/>
        </w:rPr>
      </w:pPr>
      <w:r w:rsidRPr="00266554">
        <w:rPr>
          <w:rFonts w:ascii="Arial" w:hAnsi="Arial" w:cs="Arial"/>
          <w:sz w:val="24"/>
          <w:szCs w:val="24"/>
        </w:rPr>
        <w:t xml:space="preserve">Degeratu, A. M., </w:t>
      </w:r>
      <w:r w:rsidR="00DF7C03">
        <w:rPr>
          <w:rFonts w:ascii="Arial" w:hAnsi="Arial" w:cs="Arial"/>
          <w:sz w:val="24"/>
          <w:szCs w:val="24"/>
        </w:rPr>
        <w:t xml:space="preserve">A. Rangaswamy </w:t>
      </w:r>
      <w:r w:rsidRPr="00266554">
        <w:rPr>
          <w:rFonts w:ascii="Arial" w:hAnsi="Arial" w:cs="Arial"/>
          <w:sz w:val="24"/>
          <w:szCs w:val="24"/>
        </w:rPr>
        <w:t xml:space="preserve">&amp; </w:t>
      </w:r>
      <w:r w:rsidR="00DF7C03">
        <w:rPr>
          <w:rFonts w:ascii="Arial" w:hAnsi="Arial" w:cs="Arial"/>
          <w:sz w:val="24"/>
          <w:szCs w:val="24"/>
        </w:rPr>
        <w:t xml:space="preserve">J. Wu </w:t>
      </w:r>
      <w:r w:rsidRPr="00266554">
        <w:rPr>
          <w:rFonts w:ascii="Arial" w:hAnsi="Arial" w:cs="Arial"/>
          <w:sz w:val="24"/>
          <w:szCs w:val="24"/>
        </w:rPr>
        <w:t xml:space="preserve">(2000) ‘Consumer choice behaviour in online and traditional supermarkets: The effects of brand name, price and other search attributes’ in </w:t>
      </w:r>
      <w:r w:rsidRPr="00266554">
        <w:rPr>
          <w:rFonts w:ascii="Arial" w:hAnsi="Arial" w:cs="Arial"/>
          <w:i/>
          <w:sz w:val="24"/>
          <w:szCs w:val="24"/>
        </w:rPr>
        <w:t>International Journal of Research Marketing</w:t>
      </w:r>
      <w:r w:rsidRPr="00266554">
        <w:rPr>
          <w:rFonts w:ascii="Arial" w:hAnsi="Arial" w:cs="Arial"/>
          <w:sz w:val="24"/>
          <w:szCs w:val="24"/>
        </w:rPr>
        <w:t xml:space="preserve"> Vol. 17(1), pp. 55-78.</w:t>
      </w:r>
    </w:p>
    <w:p w:rsidR="00750489" w:rsidRPr="00750489" w:rsidRDefault="00750489" w:rsidP="00266554">
      <w:pPr>
        <w:spacing w:line="360" w:lineRule="auto"/>
        <w:rPr>
          <w:rFonts w:ascii="Arial" w:hAnsi="Arial" w:cs="Arial"/>
          <w:sz w:val="24"/>
          <w:szCs w:val="24"/>
        </w:rPr>
      </w:pPr>
      <w:r>
        <w:rPr>
          <w:rFonts w:ascii="Arial" w:hAnsi="Arial" w:cs="Arial"/>
          <w:sz w:val="24"/>
          <w:szCs w:val="24"/>
        </w:rPr>
        <w:lastRenderedPageBreak/>
        <w:t xml:space="preserve">Deneckere, R., </w:t>
      </w:r>
      <w:r w:rsidR="00DF7C03">
        <w:rPr>
          <w:rFonts w:ascii="Arial" w:hAnsi="Arial" w:cs="Arial"/>
          <w:sz w:val="24"/>
          <w:szCs w:val="24"/>
        </w:rPr>
        <w:t xml:space="preserve">H. Marvel </w:t>
      </w:r>
      <w:r>
        <w:rPr>
          <w:rFonts w:ascii="Arial" w:hAnsi="Arial" w:cs="Arial"/>
          <w:sz w:val="24"/>
          <w:szCs w:val="24"/>
        </w:rPr>
        <w:t xml:space="preserve">&amp; </w:t>
      </w:r>
      <w:r w:rsidR="00DF7C03">
        <w:rPr>
          <w:rFonts w:ascii="Arial" w:hAnsi="Arial" w:cs="Arial"/>
          <w:sz w:val="24"/>
          <w:szCs w:val="24"/>
        </w:rPr>
        <w:t xml:space="preserve">J. Peck </w:t>
      </w:r>
      <w:r>
        <w:rPr>
          <w:rFonts w:ascii="Arial" w:hAnsi="Arial" w:cs="Arial"/>
          <w:sz w:val="24"/>
          <w:szCs w:val="24"/>
        </w:rPr>
        <w:t xml:space="preserve">(1997) ‘Demand uncertainty and price maintenance: Markdowns as destructive competition’ in </w:t>
      </w:r>
      <w:r>
        <w:rPr>
          <w:rFonts w:ascii="Arial" w:hAnsi="Arial" w:cs="Arial"/>
          <w:i/>
          <w:sz w:val="24"/>
          <w:szCs w:val="24"/>
        </w:rPr>
        <w:t>The American Economic Review</w:t>
      </w:r>
      <w:r>
        <w:rPr>
          <w:rFonts w:ascii="Arial" w:hAnsi="Arial" w:cs="Arial"/>
          <w:sz w:val="24"/>
          <w:szCs w:val="24"/>
        </w:rPr>
        <w:t>, Vol. 87 (4), pp. 619-641.</w:t>
      </w:r>
    </w:p>
    <w:p w:rsidR="00623272" w:rsidRDefault="00304528" w:rsidP="00266554">
      <w:pPr>
        <w:spacing w:line="360" w:lineRule="auto"/>
        <w:rPr>
          <w:rFonts w:ascii="Arial" w:hAnsi="Arial" w:cs="Arial"/>
          <w:sz w:val="24"/>
          <w:szCs w:val="24"/>
        </w:rPr>
      </w:pPr>
      <w:r>
        <w:rPr>
          <w:rFonts w:ascii="Arial" w:hAnsi="Arial" w:cs="Arial"/>
          <w:sz w:val="24"/>
          <w:szCs w:val="24"/>
        </w:rPr>
        <w:t>Elms. J</w:t>
      </w:r>
      <w:r w:rsidR="00DF7C03">
        <w:rPr>
          <w:rFonts w:ascii="Arial" w:hAnsi="Arial" w:cs="Arial"/>
          <w:sz w:val="24"/>
          <w:szCs w:val="24"/>
        </w:rPr>
        <w:t>.</w:t>
      </w:r>
      <w:r>
        <w:rPr>
          <w:rFonts w:ascii="Arial" w:hAnsi="Arial" w:cs="Arial"/>
          <w:sz w:val="24"/>
          <w:szCs w:val="24"/>
        </w:rPr>
        <w:t>,</w:t>
      </w:r>
      <w:r w:rsidR="00DF7C03">
        <w:rPr>
          <w:rFonts w:ascii="Arial" w:hAnsi="Arial" w:cs="Arial"/>
          <w:sz w:val="24"/>
          <w:szCs w:val="24"/>
        </w:rPr>
        <w:t xml:space="preserve"> C. Canning</w:t>
      </w:r>
      <w:r>
        <w:rPr>
          <w:rFonts w:ascii="Arial" w:hAnsi="Arial" w:cs="Arial"/>
          <w:sz w:val="24"/>
          <w:szCs w:val="24"/>
        </w:rPr>
        <w:t xml:space="preserve">, </w:t>
      </w:r>
      <w:r w:rsidR="00DF7C03">
        <w:rPr>
          <w:rFonts w:ascii="Arial" w:hAnsi="Arial" w:cs="Arial"/>
          <w:sz w:val="24"/>
          <w:szCs w:val="24"/>
        </w:rPr>
        <w:t xml:space="preserve">R. Kervenoael, P. Whysall </w:t>
      </w:r>
      <w:r>
        <w:rPr>
          <w:rFonts w:ascii="Arial" w:hAnsi="Arial" w:cs="Arial"/>
          <w:sz w:val="24"/>
          <w:szCs w:val="24"/>
        </w:rPr>
        <w:t xml:space="preserve">&amp; </w:t>
      </w:r>
      <w:r w:rsidR="00DF7C03">
        <w:rPr>
          <w:rFonts w:ascii="Arial" w:hAnsi="Arial" w:cs="Arial"/>
          <w:sz w:val="24"/>
          <w:szCs w:val="24"/>
        </w:rPr>
        <w:t xml:space="preserve">A. Hallsworth </w:t>
      </w:r>
      <w:r w:rsidR="00623272">
        <w:rPr>
          <w:rFonts w:ascii="Arial" w:hAnsi="Arial" w:cs="Arial"/>
          <w:sz w:val="24"/>
          <w:szCs w:val="24"/>
        </w:rPr>
        <w:t xml:space="preserve"> (2010) </w:t>
      </w:r>
      <w:r>
        <w:rPr>
          <w:rFonts w:ascii="Arial" w:hAnsi="Arial" w:cs="Arial"/>
          <w:sz w:val="24"/>
          <w:szCs w:val="24"/>
        </w:rPr>
        <w:t>‘</w:t>
      </w:r>
      <w:r w:rsidR="00623272">
        <w:rPr>
          <w:rFonts w:ascii="Arial" w:hAnsi="Arial" w:cs="Arial"/>
          <w:sz w:val="24"/>
          <w:szCs w:val="24"/>
        </w:rPr>
        <w:t xml:space="preserve">30 years of retail change: Where (and how) do you shop?’ in </w:t>
      </w:r>
      <w:r w:rsidR="00623272">
        <w:rPr>
          <w:rFonts w:ascii="Arial" w:hAnsi="Arial" w:cs="Arial"/>
          <w:i/>
          <w:sz w:val="24"/>
          <w:szCs w:val="24"/>
        </w:rPr>
        <w:t>International Journal of Retail and Distribution Management</w:t>
      </w:r>
      <w:r w:rsidR="00623272">
        <w:rPr>
          <w:rFonts w:ascii="Arial" w:hAnsi="Arial" w:cs="Arial"/>
          <w:sz w:val="24"/>
          <w:szCs w:val="24"/>
        </w:rPr>
        <w:t>, Vol. 38 (11), pp. 817-827.</w:t>
      </w:r>
    </w:p>
    <w:p w:rsidR="00623DCD" w:rsidRPr="00623DCD" w:rsidRDefault="00623DCD" w:rsidP="00266554">
      <w:pPr>
        <w:spacing w:line="360" w:lineRule="auto"/>
        <w:rPr>
          <w:rFonts w:ascii="Arial" w:hAnsi="Arial" w:cs="Arial"/>
          <w:sz w:val="24"/>
          <w:szCs w:val="24"/>
        </w:rPr>
      </w:pPr>
      <w:r>
        <w:rPr>
          <w:rFonts w:ascii="Arial" w:hAnsi="Arial" w:cs="Arial"/>
          <w:sz w:val="24"/>
          <w:szCs w:val="24"/>
        </w:rPr>
        <w:t xml:space="preserve">Evans, J. &amp; A. Mathur (2005) ‘The value of online surveys’ in </w:t>
      </w:r>
      <w:r>
        <w:rPr>
          <w:rFonts w:ascii="Arial" w:hAnsi="Arial" w:cs="Arial"/>
          <w:i/>
          <w:sz w:val="24"/>
          <w:szCs w:val="24"/>
        </w:rPr>
        <w:t>Internet Research</w:t>
      </w:r>
      <w:r>
        <w:rPr>
          <w:rFonts w:ascii="Arial" w:hAnsi="Arial" w:cs="Arial"/>
          <w:sz w:val="24"/>
          <w:szCs w:val="24"/>
        </w:rPr>
        <w:t>, Vol. 15 (2), pp. 195-219.</w:t>
      </w:r>
    </w:p>
    <w:p w:rsidR="00F039D4" w:rsidRDefault="00F039D4" w:rsidP="00266554">
      <w:pPr>
        <w:spacing w:line="360" w:lineRule="auto"/>
        <w:rPr>
          <w:rFonts w:ascii="Arial" w:hAnsi="Arial" w:cs="Arial"/>
          <w:sz w:val="24"/>
          <w:szCs w:val="24"/>
        </w:rPr>
      </w:pPr>
      <w:r>
        <w:rPr>
          <w:rFonts w:ascii="Arial" w:hAnsi="Arial" w:cs="Arial"/>
          <w:sz w:val="24"/>
          <w:szCs w:val="24"/>
        </w:rPr>
        <w:t xml:space="preserve">Familmaleki, M., A. Aghighi &amp; K. Hamidi (2015) ‘Analyzing the influence of sales promotion on customer purchasing behaviour’ in </w:t>
      </w:r>
      <w:r>
        <w:rPr>
          <w:rFonts w:ascii="Arial" w:hAnsi="Arial" w:cs="Arial"/>
          <w:i/>
          <w:sz w:val="24"/>
          <w:szCs w:val="24"/>
        </w:rPr>
        <w:t>International Journal of Economics &amp; Management Sciences</w:t>
      </w:r>
      <w:r>
        <w:rPr>
          <w:rFonts w:ascii="Arial" w:hAnsi="Arial" w:cs="Arial"/>
          <w:sz w:val="24"/>
          <w:szCs w:val="24"/>
        </w:rPr>
        <w:t>, Vol. 4 (4), pp. 1-6.</w:t>
      </w:r>
    </w:p>
    <w:p w:rsidR="00624A4A" w:rsidRDefault="00624A4A" w:rsidP="00266554">
      <w:pPr>
        <w:spacing w:line="360" w:lineRule="auto"/>
        <w:rPr>
          <w:rFonts w:ascii="Arial" w:hAnsi="Arial" w:cs="Arial"/>
          <w:sz w:val="24"/>
          <w:szCs w:val="24"/>
        </w:rPr>
      </w:pPr>
      <w:r>
        <w:rPr>
          <w:rFonts w:ascii="Arial" w:hAnsi="Arial" w:cs="Arial"/>
          <w:sz w:val="24"/>
          <w:szCs w:val="24"/>
        </w:rPr>
        <w:t xml:space="preserve">Filip, A. &amp; L. Voinea (2011) ‘Analyzing the main changes in new consumer buying behavious during economic crisis’ in </w:t>
      </w:r>
      <w:r>
        <w:rPr>
          <w:rFonts w:ascii="Arial" w:hAnsi="Arial" w:cs="Arial"/>
          <w:i/>
          <w:sz w:val="24"/>
          <w:szCs w:val="24"/>
        </w:rPr>
        <w:t>International Journal of Economic Practices and Theories</w:t>
      </w:r>
      <w:r w:rsidR="00E832D6">
        <w:rPr>
          <w:rFonts w:ascii="Arial" w:hAnsi="Arial" w:cs="Arial"/>
          <w:sz w:val="24"/>
          <w:szCs w:val="24"/>
        </w:rPr>
        <w:t>, Vol. 1 (1</w:t>
      </w:r>
      <w:r>
        <w:rPr>
          <w:rFonts w:ascii="Arial" w:hAnsi="Arial" w:cs="Arial"/>
          <w:sz w:val="24"/>
          <w:szCs w:val="24"/>
        </w:rPr>
        <w:t>), pp. 14-19.</w:t>
      </w:r>
    </w:p>
    <w:p w:rsidR="00224A3D" w:rsidRPr="00224A3D" w:rsidRDefault="00224A3D" w:rsidP="00266554">
      <w:pPr>
        <w:spacing w:line="360" w:lineRule="auto"/>
        <w:rPr>
          <w:rFonts w:ascii="Arial" w:hAnsi="Arial" w:cs="Arial"/>
          <w:sz w:val="24"/>
          <w:szCs w:val="24"/>
        </w:rPr>
      </w:pPr>
      <w:r>
        <w:rPr>
          <w:rFonts w:ascii="Arial" w:hAnsi="Arial" w:cs="Arial"/>
          <w:sz w:val="24"/>
          <w:szCs w:val="24"/>
        </w:rPr>
        <w:t xml:space="preserve">Finkelstein, H. (2018) </w:t>
      </w:r>
      <w:r>
        <w:rPr>
          <w:rFonts w:ascii="Arial" w:hAnsi="Arial" w:cs="Arial"/>
          <w:i/>
          <w:sz w:val="24"/>
          <w:szCs w:val="24"/>
        </w:rPr>
        <w:t>5 Trends That Will Change the Way your Customers Shop in 2018</w:t>
      </w:r>
      <w:r>
        <w:rPr>
          <w:rFonts w:ascii="Arial" w:hAnsi="Arial" w:cs="Arial"/>
          <w:sz w:val="24"/>
          <w:szCs w:val="24"/>
        </w:rPr>
        <w:t xml:space="preserve">. Available at: </w:t>
      </w:r>
      <w:hyperlink r:id="rId28" w:history="1">
        <w:r w:rsidRPr="005722B9">
          <w:rPr>
            <w:rStyle w:val="Hyperlink"/>
            <w:rFonts w:ascii="Arial" w:hAnsi="Arial" w:cs="Arial"/>
            <w:sz w:val="24"/>
            <w:szCs w:val="24"/>
          </w:rPr>
          <w:t>https://www.forbes.com/sites/harleyfinkelstein/2018/01/10/5-trends-that-will-change-the-way-your-customers-shop-in-2018/#269fd5784d62</w:t>
        </w:r>
      </w:hyperlink>
      <w:r>
        <w:rPr>
          <w:rFonts w:ascii="Arial" w:hAnsi="Arial" w:cs="Arial"/>
          <w:sz w:val="24"/>
          <w:szCs w:val="24"/>
        </w:rPr>
        <w:t xml:space="preserve"> [Accessed: 27/02/18].</w:t>
      </w:r>
    </w:p>
    <w:p w:rsidR="00E832D6" w:rsidRPr="00E832D6" w:rsidRDefault="00543C58" w:rsidP="00266554">
      <w:pPr>
        <w:spacing w:line="360" w:lineRule="auto"/>
        <w:rPr>
          <w:rFonts w:ascii="Arial" w:hAnsi="Arial" w:cs="Arial"/>
          <w:sz w:val="24"/>
          <w:szCs w:val="24"/>
        </w:rPr>
      </w:pPr>
      <w:r>
        <w:rPr>
          <w:rFonts w:ascii="Arial" w:hAnsi="Arial" w:cs="Arial"/>
          <w:sz w:val="24"/>
          <w:szCs w:val="24"/>
        </w:rPr>
        <w:t>F</w:t>
      </w:r>
      <w:r w:rsidR="00E832D6">
        <w:rPr>
          <w:rFonts w:ascii="Arial" w:hAnsi="Arial" w:cs="Arial"/>
          <w:sz w:val="24"/>
          <w:szCs w:val="24"/>
        </w:rPr>
        <w:t xml:space="preserve">letcher, I (2017) </w:t>
      </w:r>
      <w:r w:rsidR="00E832D6">
        <w:rPr>
          <w:rFonts w:ascii="Arial" w:hAnsi="Arial" w:cs="Arial"/>
          <w:i/>
          <w:sz w:val="24"/>
          <w:szCs w:val="24"/>
        </w:rPr>
        <w:t>Revealed: The Cheapest (and Most Expensive) Supermarket Shop on Britain’s Garage Forecourts</w:t>
      </w:r>
      <w:r w:rsidR="00E832D6">
        <w:rPr>
          <w:rFonts w:ascii="Arial" w:hAnsi="Arial" w:cs="Arial"/>
          <w:sz w:val="24"/>
          <w:szCs w:val="24"/>
        </w:rPr>
        <w:t xml:space="preserve">. Available at: </w:t>
      </w:r>
      <w:hyperlink r:id="rId29" w:history="1">
        <w:r w:rsidR="00E832D6" w:rsidRPr="005722B9">
          <w:rPr>
            <w:rStyle w:val="Hyperlink"/>
            <w:rFonts w:ascii="Arial" w:hAnsi="Arial" w:cs="Arial"/>
            <w:sz w:val="24"/>
            <w:szCs w:val="24"/>
          </w:rPr>
          <w:t>https://www.mirror.co.uk/news/uk-news/revealed-cheapest-and-most-expensive-9972714</w:t>
        </w:r>
      </w:hyperlink>
      <w:r w:rsidR="00E832D6">
        <w:rPr>
          <w:rFonts w:ascii="Arial" w:hAnsi="Arial" w:cs="Arial"/>
          <w:sz w:val="24"/>
          <w:szCs w:val="24"/>
        </w:rPr>
        <w:t xml:space="preserve"> [Accessed: 14/12/17].</w:t>
      </w:r>
    </w:p>
    <w:p w:rsidR="00266554" w:rsidRDefault="00266554" w:rsidP="00266554">
      <w:pPr>
        <w:spacing w:line="360" w:lineRule="auto"/>
        <w:rPr>
          <w:rFonts w:ascii="Arial" w:hAnsi="Arial" w:cs="Arial"/>
          <w:sz w:val="24"/>
          <w:szCs w:val="24"/>
        </w:rPr>
      </w:pPr>
      <w:r w:rsidRPr="00266554">
        <w:rPr>
          <w:rFonts w:ascii="Arial" w:hAnsi="Arial" w:cs="Arial"/>
          <w:sz w:val="24"/>
          <w:szCs w:val="24"/>
        </w:rPr>
        <w:t xml:space="preserve">Foxall, G. R. (2016) </w:t>
      </w:r>
      <w:r w:rsidRPr="00266554">
        <w:rPr>
          <w:rFonts w:ascii="Arial" w:hAnsi="Arial" w:cs="Arial"/>
          <w:i/>
          <w:sz w:val="24"/>
          <w:szCs w:val="24"/>
        </w:rPr>
        <w:t xml:space="preserve">The Routledge Companion to Consumer Behaviour Analysis. </w:t>
      </w:r>
      <w:r w:rsidRPr="00266554">
        <w:rPr>
          <w:rFonts w:ascii="Arial" w:hAnsi="Arial" w:cs="Arial"/>
          <w:sz w:val="24"/>
          <w:szCs w:val="24"/>
        </w:rPr>
        <w:t>Oxon: Routledge.</w:t>
      </w:r>
    </w:p>
    <w:p w:rsidR="0016519E" w:rsidRDefault="0016519E" w:rsidP="00266554">
      <w:pPr>
        <w:spacing w:line="360" w:lineRule="auto"/>
        <w:rPr>
          <w:rFonts w:ascii="Arial" w:hAnsi="Arial" w:cs="Arial"/>
          <w:sz w:val="24"/>
          <w:szCs w:val="24"/>
        </w:rPr>
      </w:pPr>
      <w:r>
        <w:rPr>
          <w:rFonts w:ascii="Arial" w:hAnsi="Arial" w:cs="Arial"/>
          <w:sz w:val="24"/>
          <w:szCs w:val="24"/>
        </w:rPr>
        <w:t xml:space="preserve">Gable, M., </w:t>
      </w:r>
      <w:r w:rsidR="00DF7C03">
        <w:rPr>
          <w:rFonts w:ascii="Arial" w:hAnsi="Arial" w:cs="Arial"/>
          <w:sz w:val="24"/>
          <w:szCs w:val="24"/>
        </w:rPr>
        <w:t>M. Topol</w:t>
      </w:r>
      <w:r>
        <w:rPr>
          <w:rFonts w:ascii="Arial" w:hAnsi="Arial" w:cs="Arial"/>
          <w:sz w:val="24"/>
          <w:szCs w:val="24"/>
        </w:rPr>
        <w:t xml:space="preserve">, </w:t>
      </w:r>
      <w:r w:rsidR="00DF7C03">
        <w:rPr>
          <w:rFonts w:ascii="Arial" w:hAnsi="Arial" w:cs="Arial"/>
          <w:sz w:val="24"/>
          <w:szCs w:val="24"/>
        </w:rPr>
        <w:t xml:space="preserve">V. Lala </w:t>
      </w:r>
      <w:r>
        <w:rPr>
          <w:rFonts w:ascii="Arial" w:hAnsi="Arial" w:cs="Arial"/>
          <w:sz w:val="24"/>
          <w:szCs w:val="24"/>
        </w:rPr>
        <w:t xml:space="preserve">&amp; </w:t>
      </w:r>
      <w:r w:rsidR="00DF7C03">
        <w:rPr>
          <w:rFonts w:ascii="Arial" w:hAnsi="Arial" w:cs="Arial"/>
          <w:sz w:val="24"/>
          <w:szCs w:val="24"/>
        </w:rPr>
        <w:t>S. Fiorito</w:t>
      </w:r>
      <w:r>
        <w:rPr>
          <w:rFonts w:ascii="Arial" w:hAnsi="Arial" w:cs="Arial"/>
          <w:sz w:val="24"/>
          <w:szCs w:val="24"/>
        </w:rPr>
        <w:t xml:space="preserve"> (2008) ‘Differing perceptions of category killers and discount stores’ in </w:t>
      </w:r>
      <w:r>
        <w:rPr>
          <w:rFonts w:ascii="Arial" w:hAnsi="Arial" w:cs="Arial"/>
          <w:i/>
          <w:sz w:val="24"/>
          <w:szCs w:val="24"/>
        </w:rPr>
        <w:t>International Journal of Retail &amp; Distribution Management</w:t>
      </w:r>
      <w:r>
        <w:rPr>
          <w:rFonts w:ascii="Arial" w:hAnsi="Arial" w:cs="Arial"/>
          <w:sz w:val="24"/>
          <w:szCs w:val="24"/>
        </w:rPr>
        <w:t>, Vol. 36 (10), pp. 780-811.</w:t>
      </w:r>
    </w:p>
    <w:p w:rsidR="00175A9E" w:rsidRPr="00175A9E" w:rsidRDefault="00175A9E" w:rsidP="00266554">
      <w:pPr>
        <w:spacing w:line="360" w:lineRule="auto"/>
        <w:rPr>
          <w:rFonts w:ascii="Arial" w:hAnsi="Arial" w:cs="Arial"/>
          <w:sz w:val="24"/>
          <w:szCs w:val="24"/>
        </w:rPr>
      </w:pPr>
      <w:r>
        <w:rPr>
          <w:rFonts w:ascii="Arial" w:hAnsi="Arial" w:cs="Arial"/>
          <w:sz w:val="24"/>
          <w:szCs w:val="24"/>
        </w:rPr>
        <w:t xml:space="preserve">Geppert, M. (2015) ‘Reflections on the methods of how we present and compare the political contents of our research: A prerequisite for critical institutional research’ in </w:t>
      </w:r>
      <w:r>
        <w:rPr>
          <w:rFonts w:ascii="Arial" w:hAnsi="Arial" w:cs="Arial"/>
          <w:i/>
          <w:sz w:val="24"/>
          <w:szCs w:val="24"/>
        </w:rPr>
        <w:t>Journal of Management Inquiry</w:t>
      </w:r>
      <w:r>
        <w:rPr>
          <w:rFonts w:ascii="Arial" w:hAnsi="Arial" w:cs="Arial"/>
          <w:sz w:val="24"/>
          <w:szCs w:val="24"/>
        </w:rPr>
        <w:t>, Vol. 24 (1), pp. 100-104.</w:t>
      </w:r>
    </w:p>
    <w:p w:rsidR="00333A37" w:rsidRDefault="00333A37" w:rsidP="00266554">
      <w:pPr>
        <w:spacing w:line="360" w:lineRule="auto"/>
        <w:rPr>
          <w:rFonts w:ascii="Arial" w:hAnsi="Arial" w:cs="Arial"/>
          <w:sz w:val="24"/>
          <w:szCs w:val="24"/>
        </w:rPr>
      </w:pPr>
      <w:r>
        <w:rPr>
          <w:rFonts w:ascii="Arial" w:hAnsi="Arial" w:cs="Arial"/>
          <w:sz w:val="24"/>
          <w:szCs w:val="24"/>
        </w:rPr>
        <w:lastRenderedPageBreak/>
        <w:t xml:space="preserve">Geppert, M., </w:t>
      </w:r>
      <w:r w:rsidR="00DF7C03">
        <w:rPr>
          <w:rFonts w:ascii="Arial" w:hAnsi="Arial" w:cs="Arial"/>
          <w:sz w:val="24"/>
          <w:szCs w:val="24"/>
        </w:rPr>
        <w:t xml:space="preserve">K. Williams </w:t>
      </w:r>
      <w:r>
        <w:rPr>
          <w:rFonts w:ascii="Arial" w:hAnsi="Arial" w:cs="Arial"/>
          <w:sz w:val="24"/>
          <w:szCs w:val="24"/>
        </w:rPr>
        <w:t xml:space="preserve">&amp; </w:t>
      </w:r>
      <w:r w:rsidR="00DF7C03">
        <w:rPr>
          <w:rFonts w:ascii="Arial" w:hAnsi="Arial" w:cs="Arial"/>
          <w:sz w:val="24"/>
          <w:szCs w:val="24"/>
        </w:rPr>
        <w:t>M. Wortmann</w:t>
      </w:r>
      <w:r>
        <w:rPr>
          <w:rFonts w:ascii="Arial" w:hAnsi="Arial" w:cs="Arial"/>
          <w:sz w:val="24"/>
          <w:szCs w:val="24"/>
        </w:rPr>
        <w:t xml:space="preserve"> (2015) ‘Micro-political game playing in Lidl: A comparison of store-level employment relations’ in </w:t>
      </w:r>
      <w:r>
        <w:rPr>
          <w:rFonts w:ascii="Arial" w:hAnsi="Arial" w:cs="Arial"/>
          <w:i/>
          <w:sz w:val="24"/>
          <w:szCs w:val="24"/>
        </w:rPr>
        <w:t>European Journal of Industrial Relations</w:t>
      </w:r>
      <w:r>
        <w:rPr>
          <w:rFonts w:ascii="Arial" w:hAnsi="Arial" w:cs="Arial"/>
          <w:sz w:val="24"/>
          <w:szCs w:val="24"/>
        </w:rPr>
        <w:t>, Vol. 21 (3), pp. 241-257.</w:t>
      </w:r>
    </w:p>
    <w:p w:rsidR="000B348C" w:rsidRDefault="000B348C" w:rsidP="00266554">
      <w:pPr>
        <w:spacing w:line="360" w:lineRule="auto"/>
        <w:rPr>
          <w:rFonts w:ascii="Arial" w:hAnsi="Arial" w:cs="Arial"/>
          <w:sz w:val="24"/>
          <w:szCs w:val="24"/>
        </w:rPr>
      </w:pPr>
      <w:r>
        <w:rPr>
          <w:rFonts w:ascii="Arial" w:hAnsi="Arial" w:cs="Arial"/>
          <w:sz w:val="24"/>
          <w:szCs w:val="24"/>
        </w:rPr>
        <w:t xml:space="preserve">Geppert, M., K. Williams, M. Wortmann, J. Czarzasty, D. Kagnicioglu, H. Kohler, T. Royle, Y. Ruckert &amp; B. Uckan (2014) ‘Industrial relations in European hypermarkets: Home and host country influences’ in </w:t>
      </w:r>
      <w:r>
        <w:rPr>
          <w:rFonts w:ascii="Arial" w:hAnsi="Arial" w:cs="Arial"/>
          <w:i/>
          <w:sz w:val="24"/>
          <w:szCs w:val="24"/>
        </w:rPr>
        <w:t>European Journal of Industrial Relations</w:t>
      </w:r>
      <w:r>
        <w:rPr>
          <w:rFonts w:ascii="Arial" w:hAnsi="Arial" w:cs="Arial"/>
          <w:sz w:val="24"/>
          <w:szCs w:val="24"/>
        </w:rPr>
        <w:t>, Vol. 20 (3), pp. 255-271.</w:t>
      </w:r>
    </w:p>
    <w:p w:rsidR="005E7CE0" w:rsidRPr="005E7CE0" w:rsidRDefault="005E7CE0" w:rsidP="00266554">
      <w:pPr>
        <w:spacing w:line="360" w:lineRule="auto"/>
        <w:rPr>
          <w:rFonts w:ascii="Arial" w:hAnsi="Arial" w:cs="Arial"/>
          <w:sz w:val="24"/>
          <w:szCs w:val="24"/>
        </w:rPr>
      </w:pPr>
      <w:r>
        <w:rPr>
          <w:rFonts w:ascii="Arial" w:hAnsi="Arial" w:cs="Arial"/>
          <w:sz w:val="24"/>
          <w:szCs w:val="24"/>
        </w:rPr>
        <w:t xml:space="preserve">Gilbert, D. &amp; N. Jackaria (2002) ‘The efficacy of sales promotions in UK supermarkets: A consumer view’ in </w:t>
      </w:r>
      <w:r>
        <w:rPr>
          <w:rFonts w:ascii="Arial" w:hAnsi="Arial" w:cs="Arial"/>
          <w:i/>
          <w:sz w:val="24"/>
          <w:szCs w:val="24"/>
        </w:rPr>
        <w:t>International Journal of Retail &amp; Distribution Management</w:t>
      </w:r>
      <w:r>
        <w:rPr>
          <w:rFonts w:ascii="Arial" w:hAnsi="Arial" w:cs="Arial"/>
          <w:sz w:val="24"/>
          <w:szCs w:val="24"/>
        </w:rPr>
        <w:t>, Vol. 30 (6), pp. 315-322.</w:t>
      </w:r>
    </w:p>
    <w:p w:rsidR="00266554" w:rsidRDefault="00266554" w:rsidP="00266554">
      <w:pPr>
        <w:spacing w:line="360" w:lineRule="auto"/>
        <w:rPr>
          <w:rFonts w:ascii="Arial" w:hAnsi="Arial" w:cs="Arial"/>
          <w:sz w:val="24"/>
          <w:szCs w:val="24"/>
        </w:rPr>
      </w:pPr>
      <w:r w:rsidRPr="00266554">
        <w:rPr>
          <w:rFonts w:ascii="Arial" w:hAnsi="Arial" w:cs="Arial"/>
          <w:sz w:val="24"/>
          <w:szCs w:val="24"/>
        </w:rPr>
        <w:t xml:space="preserve">Gray, D. (2017) </w:t>
      </w:r>
      <w:r w:rsidRPr="00266554">
        <w:rPr>
          <w:rFonts w:ascii="Arial" w:hAnsi="Arial" w:cs="Arial"/>
          <w:i/>
          <w:sz w:val="24"/>
          <w:szCs w:val="24"/>
        </w:rPr>
        <w:t>UK Discount Stores: Retail trends and Forecasts.</w:t>
      </w:r>
      <w:r w:rsidRPr="00266554">
        <w:rPr>
          <w:rFonts w:ascii="Arial" w:hAnsi="Arial" w:cs="Arial"/>
          <w:sz w:val="24"/>
          <w:szCs w:val="24"/>
        </w:rPr>
        <w:t xml:space="preserve"> Available at: </w:t>
      </w:r>
      <w:hyperlink r:id="rId30" w:history="1">
        <w:r w:rsidRPr="00266554">
          <w:rPr>
            <w:rStyle w:val="Hyperlink"/>
            <w:rFonts w:ascii="Arial" w:hAnsi="Arial" w:cs="Arial"/>
            <w:sz w:val="24"/>
            <w:szCs w:val="24"/>
          </w:rPr>
          <w:t>www.planetretail.net</w:t>
        </w:r>
      </w:hyperlink>
      <w:r w:rsidRPr="00266554">
        <w:rPr>
          <w:rFonts w:ascii="Arial" w:hAnsi="Arial" w:cs="Arial"/>
          <w:sz w:val="24"/>
          <w:szCs w:val="24"/>
        </w:rPr>
        <w:t xml:space="preserve"> [Accessed 19/07/17].</w:t>
      </w:r>
    </w:p>
    <w:p w:rsidR="00B95E08" w:rsidRPr="00B95E08" w:rsidRDefault="00B95E08" w:rsidP="00266554">
      <w:pPr>
        <w:spacing w:line="360" w:lineRule="auto"/>
        <w:rPr>
          <w:rFonts w:ascii="Arial" w:hAnsi="Arial" w:cs="Arial"/>
          <w:sz w:val="24"/>
          <w:szCs w:val="24"/>
        </w:rPr>
      </w:pPr>
      <w:r>
        <w:rPr>
          <w:rFonts w:ascii="Arial" w:hAnsi="Arial" w:cs="Arial"/>
          <w:sz w:val="24"/>
          <w:szCs w:val="24"/>
        </w:rPr>
        <w:t xml:space="preserve">Guy, C. (1996) ‘Grocery store saturation in the UK – the continuing debate’ in </w:t>
      </w:r>
      <w:r>
        <w:rPr>
          <w:rFonts w:ascii="Arial" w:hAnsi="Arial" w:cs="Arial"/>
          <w:i/>
          <w:sz w:val="24"/>
          <w:szCs w:val="24"/>
        </w:rPr>
        <w:t>International Journal of Retail &amp; Distribution Management</w:t>
      </w:r>
      <w:r>
        <w:rPr>
          <w:rFonts w:ascii="Arial" w:hAnsi="Arial" w:cs="Arial"/>
          <w:sz w:val="24"/>
          <w:szCs w:val="24"/>
        </w:rPr>
        <w:t>, Vol. 24 (6), pp. 3-6.</w:t>
      </w:r>
    </w:p>
    <w:p w:rsidR="00266554" w:rsidRPr="00266554" w:rsidRDefault="00266554" w:rsidP="00266554">
      <w:pPr>
        <w:spacing w:line="360" w:lineRule="auto"/>
        <w:rPr>
          <w:rFonts w:ascii="Arial" w:hAnsi="Arial" w:cs="Arial"/>
          <w:sz w:val="24"/>
          <w:szCs w:val="24"/>
        </w:rPr>
      </w:pPr>
      <w:r w:rsidRPr="00266554">
        <w:rPr>
          <w:rFonts w:ascii="Arial" w:hAnsi="Arial" w:cs="Arial"/>
          <w:sz w:val="24"/>
          <w:szCs w:val="24"/>
        </w:rPr>
        <w:t xml:space="preserve">Hall, J. (2009) </w:t>
      </w:r>
      <w:r w:rsidRPr="00266554">
        <w:rPr>
          <w:rFonts w:ascii="Arial" w:hAnsi="Arial" w:cs="Arial"/>
          <w:i/>
          <w:sz w:val="24"/>
          <w:szCs w:val="24"/>
        </w:rPr>
        <w:t xml:space="preserve">Woolworths: The failed struggle to save a retail giant. </w:t>
      </w:r>
      <w:r w:rsidRPr="00266554">
        <w:rPr>
          <w:rFonts w:ascii="Arial" w:hAnsi="Arial" w:cs="Arial"/>
          <w:sz w:val="24"/>
          <w:szCs w:val="24"/>
        </w:rPr>
        <w:t xml:space="preserve">Available at: </w:t>
      </w:r>
      <w:hyperlink r:id="rId31" w:history="1">
        <w:r w:rsidRPr="00266554">
          <w:rPr>
            <w:rStyle w:val="Hyperlink"/>
            <w:rFonts w:ascii="Arial" w:hAnsi="Arial" w:cs="Arial"/>
            <w:sz w:val="24"/>
            <w:szCs w:val="24"/>
          </w:rPr>
          <w:t>http://www.telegraph.co.uk/finance/newsbysector/retailandconsumer/6570626/Woolworths-the-failed-struggle-to-save-a-retail-giant.html</w:t>
        </w:r>
      </w:hyperlink>
      <w:r w:rsidRPr="00266554">
        <w:rPr>
          <w:rFonts w:ascii="Arial" w:hAnsi="Arial" w:cs="Arial"/>
          <w:i/>
          <w:sz w:val="24"/>
          <w:szCs w:val="24"/>
        </w:rPr>
        <w:t xml:space="preserve"> </w:t>
      </w:r>
      <w:r w:rsidRPr="00266554">
        <w:rPr>
          <w:rFonts w:ascii="Arial" w:hAnsi="Arial" w:cs="Arial"/>
          <w:sz w:val="24"/>
          <w:szCs w:val="24"/>
        </w:rPr>
        <w:t xml:space="preserve">[Accessed 10/09/17]. </w:t>
      </w:r>
    </w:p>
    <w:p w:rsidR="002C3A5D" w:rsidRDefault="002C3A5D" w:rsidP="00266554">
      <w:pPr>
        <w:spacing w:line="360" w:lineRule="auto"/>
        <w:rPr>
          <w:rFonts w:ascii="Arial" w:hAnsi="Arial" w:cs="Arial"/>
          <w:sz w:val="24"/>
          <w:szCs w:val="24"/>
        </w:rPr>
      </w:pPr>
      <w:r>
        <w:rPr>
          <w:rFonts w:ascii="Arial" w:hAnsi="Arial" w:cs="Arial"/>
          <w:sz w:val="24"/>
          <w:szCs w:val="24"/>
        </w:rPr>
        <w:t xml:space="preserve">Hess, R. &amp; </w:t>
      </w:r>
      <w:r w:rsidR="00DF7C03">
        <w:rPr>
          <w:rFonts w:ascii="Arial" w:hAnsi="Arial" w:cs="Arial"/>
          <w:sz w:val="24"/>
          <w:szCs w:val="24"/>
        </w:rPr>
        <w:t>L. Ring</w:t>
      </w:r>
      <w:r>
        <w:rPr>
          <w:rFonts w:ascii="Arial" w:hAnsi="Arial" w:cs="Arial"/>
          <w:sz w:val="24"/>
          <w:szCs w:val="24"/>
        </w:rPr>
        <w:t xml:space="preserve"> (2014) ‘Off-price versus price-off: Use of discriminant analysis to identify competitive differences across retail formats’ in </w:t>
      </w:r>
      <w:r>
        <w:rPr>
          <w:rFonts w:ascii="Arial" w:hAnsi="Arial" w:cs="Arial"/>
          <w:i/>
          <w:sz w:val="24"/>
          <w:szCs w:val="24"/>
        </w:rPr>
        <w:t>International Journal of Retail &amp; Distribution Management</w:t>
      </w:r>
      <w:r>
        <w:rPr>
          <w:rFonts w:ascii="Arial" w:hAnsi="Arial" w:cs="Arial"/>
          <w:sz w:val="24"/>
          <w:szCs w:val="24"/>
        </w:rPr>
        <w:t>, Vol. 42 (10), pp. 902-928.</w:t>
      </w:r>
    </w:p>
    <w:p w:rsidR="008D39BF" w:rsidRPr="008D39BF" w:rsidRDefault="008D39BF" w:rsidP="00266554">
      <w:pPr>
        <w:spacing w:line="360" w:lineRule="auto"/>
        <w:rPr>
          <w:rFonts w:ascii="Arial" w:hAnsi="Arial" w:cs="Arial"/>
          <w:sz w:val="24"/>
          <w:szCs w:val="24"/>
        </w:rPr>
      </w:pPr>
      <w:r>
        <w:rPr>
          <w:rFonts w:ascii="Arial" w:hAnsi="Arial" w:cs="Arial"/>
          <w:sz w:val="24"/>
          <w:szCs w:val="24"/>
        </w:rPr>
        <w:t xml:space="preserve">Hill, E. &amp; B. McCormack (1997) </w:t>
      </w:r>
      <w:r>
        <w:rPr>
          <w:rFonts w:ascii="Arial" w:hAnsi="Arial" w:cs="Arial"/>
          <w:i/>
          <w:sz w:val="24"/>
          <w:szCs w:val="24"/>
        </w:rPr>
        <w:t>Conducting a Survey: The SPSS Workbook.</w:t>
      </w:r>
      <w:r>
        <w:rPr>
          <w:rFonts w:ascii="Arial" w:hAnsi="Arial" w:cs="Arial"/>
          <w:sz w:val="24"/>
          <w:szCs w:val="24"/>
        </w:rPr>
        <w:t xml:space="preserve"> Hampshire: Cenage Learning EMEA.</w:t>
      </w:r>
    </w:p>
    <w:p w:rsidR="00266554" w:rsidRPr="00266554" w:rsidRDefault="00266554" w:rsidP="00266554">
      <w:pPr>
        <w:spacing w:line="360" w:lineRule="auto"/>
        <w:rPr>
          <w:rFonts w:ascii="Arial" w:hAnsi="Arial" w:cs="Arial"/>
          <w:sz w:val="24"/>
          <w:szCs w:val="24"/>
        </w:rPr>
      </w:pPr>
      <w:r w:rsidRPr="00266554">
        <w:rPr>
          <w:rFonts w:ascii="Arial" w:hAnsi="Arial" w:cs="Arial"/>
          <w:sz w:val="24"/>
          <w:szCs w:val="24"/>
        </w:rPr>
        <w:t xml:space="preserve">Hoffman, J. &amp; </w:t>
      </w:r>
      <w:r w:rsidR="00DF7C03">
        <w:rPr>
          <w:rFonts w:ascii="Arial" w:hAnsi="Arial" w:cs="Arial"/>
          <w:sz w:val="24"/>
          <w:szCs w:val="24"/>
        </w:rPr>
        <w:t xml:space="preserve">F. Vӧlckner </w:t>
      </w:r>
      <w:r w:rsidRPr="00266554">
        <w:rPr>
          <w:rFonts w:ascii="Arial" w:hAnsi="Arial" w:cs="Arial"/>
          <w:sz w:val="24"/>
          <w:szCs w:val="24"/>
        </w:rPr>
        <w:t xml:space="preserve">(2007) ‘The price-perceived quality relationship: A meta-analytic review and assessment of its determinants’ in </w:t>
      </w:r>
      <w:r w:rsidRPr="00266554">
        <w:rPr>
          <w:rFonts w:ascii="Arial" w:hAnsi="Arial" w:cs="Arial"/>
          <w:i/>
          <w:sz w:val="24"/>
          <w:szCs w:val="24"/>
        </w:rPr>
        <w:t>Marketing Letters</w:t>
      </w:r>
      <w:r w:rsidRPr="00266554">
        <w:rPr>
          <w:rFonts w:ascii="Arial" w:hAnsi="Arial" w:cs="Arial"/>
          <w:sz w:val="24"/>
          <w:szCs w:val="24"/>
        </w:rPr>
        <w:t>, Vol. 18(3), pp. 181-196.</w:t>
      </w:r>
    </w:p>
    <w:p w:rsidR="00266554" w:rsidRDefault="00266554" w:rsidP="00266554">
      <w:pPr>
        <w:spacing w:line="360" w:lineRule="auto"/>
        <w:rPr>
          <w:rFonts w:ascii="Arial" w:hAnsi="Arial" w:cs="Arial"/>
          <w:sz w:val="24"/>
          <w:szCs w:val="24"/>
        </w:rPr>
      </w:pPr>
      <w:r w:rsidRPr="00266554">
        <w:rPr>
          <w:rFonts w:ascii="Arial" w:hAnsi="Arial" w:cs="Arial"/>
          <w:sz w:val="24"/>
          <w:szCs w:val="24"/>
        </w:rPr>
        <w:t xml:space="preserve">Hope, K. (2014) </w:t>
      </w:r>
      <w:r w:rsidRPr="00266554">
        <w:rPr>
          <w:rFonts w:ascii="Arial" w:hAnsi="Arial" w:cs="Arial"/>
          <w:i/>
          <w:sz w:val="24"/>
          <w:szCs w:val="24"/>
        </w:rPr>
        <w:t xml:space="preserve">The Unstoppable Rise of the Discounters. </w:t>
      </w:r>
      <w:r w:rsidRPr="00266554">
        <w:rPr>
          <w:rFonts w:ascii="Arial" w:hAnsi="Arial" w:cs="Arial"/>
          <w:sz w:val="24"/>
          <w:szCs w:val="24"/>
        </w:rPr>
        <w:t xml:space="preserve">Available at: </w:t>
      </w:r>
      <w:hyperlink r:id="rId32" w:history="1">
        <w:r w:rsidRPr="00266554">
          <w:rPr>
            <w:rStyle w:val="Hyperlink"/>
            <w:rFonts w:ascii="Arial" w:hAnsi="Arial" w:cs="Arial"/>
            <w:sz w:val="24"/>
            <w:szCs w:val="24"/>
          </w:rPr>
          <w:t>http://www.bbc.co.uk/news/business-33155628</w:t>
        </w:r>
      </w:hyperlink>
      <w:r w:rsidRPr="00266554">
        <w:rPr>
          <w:rFonts w:ascii="Arial" w:hAnsi="Arial" w:cs="Arial"/>
          <w:sz w:val="24"/>
          <w:szCs w:val="24"/>
        </w:rPr>
        <w:t xml:space="preserve"> [Accessed 14/07/17].</w:t>
      </w:r>
    </w:p>
    <w:p w:rsidR="00266554" w:rsidRPr="00266554" w:rsidRDefault="00266554" w:rsidP="00266554">
      <w:pPr>
        <w:spacing w:line="360" w:lineRule="auto"/>
        <w:rPr>
          <w:rFonts w:ascii="Arial" w:hAnsi="Arial" w:cs="Arial"/>
          <w:sz w:val="24"/>
          <w:szCs w:val="24"/>
        </w:rPr>
      </w:pPr>
      <w:r w:rsidRPr="00266554">
        <w:rPr>
          <w:rFonts w:ascii="Arial" w:hAnsi="Arial" w:cs="Arial"/>
          <w:sz w:val="24"/>
          <w:szCs w:val="24"/>
        </w:rPr>
        <w:t xml:space="preserve">Hyde, D. (2015) </w:t>
      </w:r>
      <w:r w:rsidRPr="00266554">
        <w:rPr>
          <w:rFonts w:ascii="Arial" w:hAnsi="Arial" w:cs="Arial"/>
          <w:i/>
          <w:sz w:val="24"/>
          <w:szCs w:val="24"/>
        </w:rPr>
        <w:t>One in Three Aldi and Lidl Shoppers is ‘Upper or Middle Class.</w:t>
      </w:r>
      <w:r w:rsidRPr="00266554">
        <w:rPr>
          <w:rFonts w:ascii="Arial" w:hAnsi="Arial" w:cs="Arial"/>
          <w:sz w:val="24"/>
          <w:szCs w:val="24"/>
        </w:rPr>
        <w:t xml:space="preserve"> Available at: </w:t>
      </w:r>
      <w:hyperlink r:id="rId33" w:history="1">
        <w:r w:rsidRPr="00266554">
          <w:rPr>
            <w:rStyle w:val="Hyperlink"/>
            <w:rFonts w:ascii="Arial" w:hAnsi="Arial" w:cs="Arial"/>
            <w:sz w:val="24"/>
            <w:szCs w:val="24"/>
          </w:rPr>
          <w:t>http://www.telegraph.co.uk/news/shopping-and-consumer-</w:t>
        </w:r>
        <w:r w:rsidRPr="00266554">
          <w:rPr>
            <w:rStyle w:val="Hyperlink"/>
            <w:rFonts w:ascii="Arial" w:hAnsi="Arial" w:cs="Arial"/>
            <w:sz w:val="24"/>
            <w:szCs w:val="24"/>
          </w:rPr>
          <w:lastRenderedPageBreak/>
          <w:t>news/11473701/One-in-three-Aldi-and-Lidl-shoppers-is-upper-or-middle-class.html</w:t>
        </w:r>
      </w:hyperlink>
      <w:r w:rsidRPr="00266554">
        <w:rPr>
          <w:rFonts w:ascii="Arial" w:hAnsi="Arial" w:cs="Arial"/>
          <w:sz w:val="24"/>
          <w:szCs w:val="24"/>
        </w:rPr>
        <w:t xml:space="preserve"> [Accessed: 02/09/2017].</w:t>
      </w:r>
    </w:p>
    <w:p w:rsidR="00873896" w:rsidRPr="00873896" w:rsidRDefault="00873896" w:rsidP="00266554">
      <w:pPr>
        <w:spacing w:line="360" w:lineRule="auto"/>
        <w:rPr>
          <w:rFonts w:ascii="Arial" w:hAnsi="Arial" w:cs="Arial"/>
          <w:sz w:val="24"/>
          <w:szCs w:val="24"/>
        </w:rPr>
      </w:pPr>
      <w:r>
        <w:rPr>
          <w:rFonts w:ascii="Arial" w:hAnsi="Arial" w:cs="Arial"/>
          <w:sz w:val="24"/>
          <w:szCs w:val="24"/>
        </w:rPr>
        <w:t xml:space="preserve">Kaas, P. (1994) ‘The rise of the discount: How to survive the profit squeeze’ in </w:t>
      </w:r>
      <w:r>
        <w:rPr>
          <w:rFonts w:ascii="Arial" w:hAnsi="Arial" w:cs="Arial"/>
          <w:i/>
          <w:sz w:val="24"/>
          <w:szCs w:val="24"/>
        </w:rPr>
        <w:t>British Food Journal</w:t>
      </w:r>
      <w:r>
        <w:rPr>
          <w:rFonts w:ascii="Arial" w:hAnsi="Arial" w:cs="Arial"/>
          <w:sz w:val="24"/>
          <w:szCs w:val="24"/>
        </w:rPr>
        <w:t>, Vol. 96 (2), pp. 18-24.</w:t>
      </w:r>
    </w:p>
    <w:p w:rsidR="000678C5" w:rsidRPr="000678C5" w:rsidRDefault="000678C5" w:rsidP="00266554">
      <w:pPr>
        <w:spacing w:line="360" w:lineRule="auto"/>
        <w:rPr>
          <w:rFonts w:ascii="Arial" w:hAnsi="Arial" w:cs="Arial"/>
          <w:sz w:val="24"/>
          <w:szCs w:val="24"/>
        </w:rPr>
      </w:pPr>
      <w:r>
        <w:rPr>
          <w:rFonts w:ascii="Arial" w:hAnsi="Arial" w:cs="Arial"/>
          <w:sz w:val="24"/>
          <w:szCs w:val="24"/>
        </w:rPr>
        <w:t xml:space="preserve">Kamleitner, B., </w:t>
      </w:r>
      <w:r w:rsidR="00DF7C03">
        <w:rPr>
          <w:rFonts w:ascii="Arial" w:hAnsi="Arial" w:cs="Arial"/>
          <w:sz w:val="24"/>
          <w:szCs w:val="24"/>
        </w:rPr>
        <w:t xml:space="preserve">D. Mandel &amp; M. Dhami </w:t>
      </w:r>
      <w:r>
        <w:rPr>
          <w:rFonts w:ascii="Arial" w:hAnsi="Arial" w:cs="Arial"/>
          <w:sz w:val="24"/>
          <w:szCs w:val="24"/>
        </w:rPr>
        <w:t xml:space="preserve">(2011) ‘Risky discounts: Do people prefer them on a per-item or per-purchase basis and why?’ in </w:t>
      </w:r>
      <w:r>
        <w:rPr>
          <w:rFonts w:ascii="Arial" w:hAnsi="Arial" w:cs="Arial"/>
          <w:i/>
          <w:sz w:val="24"/>
          <w:szCs w:val="24"/>
        </w:rPr>
        <w:t>Journal of Economic Psychology</w:t>
      </w:r>
      <w:r>
        <w:rPr>
          <w:rFonts w:ascii="Arial" w:hAnsi="Arial" w:cs="Arial"/>
          <w:sz w:val="24"/>
          <w:szCs w:val="24"/>
        </w:rPr>
        <w:t xml:space="preserve">, Vol. 32, pp. 951-961. </w:t>
      </w:r>
    </w:p>
    <w:p w:rsidR="00266554" w:rsidRDefault="00266554" w:rsidP="00266554">
      <w:pPr>
        <w:spacing w:line="360" w:lineRule="auto"/>
        <w:rPr>
          <w:rFonts w:ascii="Arial" w:hAnsi="Arial" w:cs="Arial"/>
          <w:sz w:val="24"/>
          <w:szCs w:val="24"/>
        </w:rPr>
      </w:pPr>
      <w:r w:rsidRPr="00266554">
        <w:rPr>
          <w:rFonts w:ascii="Arial" w:hAnsi="Arial" w:cs="Arial"/>
          <w:sz w:val="24"/>
          <w:szCs w:val="24"/>
        </w:rPr>
        <w:t xml:space="preserve">Kervenoael, R., </w:t>
      </w:r>
      <w:r w:rsidR="00DF7C03">
        <w:rPr>
          <w:rFonts w:ascii="Arial" w:hAnsi="Arial" w:cs="Arial"/>
          <w:sz w:val="24"/>
          <w:szCs w:val="24"/>
        </w:rPr>
        <w:t xml:space="preserve">A. Hallsworth </w:t>
      </w:r>
      <w:r w:rsidRPr="00266554">
        <w:rPr>
          <w:rFonts w:ascii="Arial" w:hAnsi="Arial" w:cs="Arial"/>
          <w:sz w:val="24"/>
          <w:szCs w:val="24"/>
        </w:rPr>
        <w:t xml:space="preserve">&amp; </w:t>
      </w:r>
      <w:r w:rsidR="00DF7C03">
        <w:rPr>
          <w:rFonts w:ascii="Arial" w:hAnsi="Arial" w:cs="Arial"/>
          <w:sz w:val="24"/>
          <w:szCs w:val="24"/>
        </w:rPr>
        <w:t xml:space="preserve">I. Clarke </w:t>
      </w:r>
      <w:r w:rsidRPr="00266554">
        <w:rPr>
          <w:rFonts w:ascii="Arial" w:hAnsi="Arial" w:cs="Arial"/>
          <w:sz w:val="24"/>
          <w:szCs w:val="24"/>
        </w:rPr>
        <w:t xml:space="preserve">(2006) ‘Macro-level change and micro level effects: A twenty-year perspective on changing grocery shopping behaviour in Britain’ in </w:t>
      </w:r>
      <w:r w:rsidRPr="00266554">
        <w:rPr>
          <w:rFonts w:ascii="Arial" w:hAnsi="Arial" w:cs="Arial"/>
          <w:i/>
          <w:sz w:val="24"/>
          <w:szCs w:val="24"/>
        </w:rPr>
        <w:t>Journal of Retailing and Consumer Service</w:t>
      </w:r>
      <w:r w:rsidRPr="00266554">
        <w:rPr>
          <w:rFonts w:ascii="Arial" w:hAnsi="Arial" w:cs="Arial"/>
          <w:sz w:val="24"/>
          <w:szCs w:val="24"/>
        </w:rPr>
        <w:t>, Vol. 13, pp. 381-392.</w:t>
      </w:r>
    </w:p>
    <w:p w:rsidR="00C06F71" w:rsidRPr="00C06F71" w:rsidRDefault="00C06F71" w:rsidP="00266554">
      <w:pPr>
        <w:spacing w:line="360" w:lineRule="auto"/>
        <w:rPr>
          <w:rFonts w:ascii="Arial" w:hAnsi="Arial" w:cs="Arial"/>
          <w:sz w:val="24"/>
          <w:szCs w:val="24"/>
        </w:rPr>
      </w:pPr>
      <w:r>
        <w:rPr>
          <w:rFonts w:ascii="Arial" w:hAnsi="Arial" w:cs="Arial"/>
          <w:sz w:val="24"/>
          <w:szCs w:val="24"/>
        </w:rPr>
        <w:t xml:space="preserve">Knights, M. (2016) </w:t>
      </w:r>
      <w:r>
        <w:rPr>
          <w:rFonts w:ascii="Arial" w:hAnsi="Arial" w:cs="Arial"/>
          <w:i/>
          <w:sz w:val="24"/>
          <w:szCs w:val="24"/>
        </w:rPr>
        <w:t>UK Discount Pricing Strategies: Optimising Operational Merchandising &amp; Promotional Plans.</w:t>
      </w:r>
      <w:r>
        <w:rPr>
          <w:rFonts w:ascii="Arial" w:hAnsi="Arial" w:cs="Arial"/>
          <w:sz w:val="24"/>
          <w:szCs w:val="24"/>
        </w:rPr>
        <w:t xml:space="preserve"> Available at: </w:t>
      </w:r>
      <w:hyperlink r:id="rId34" w:history="1">
        <w:r w:rsidRPr="005722B9">
          <w:rPr>
            <w:rStyle w:val="Hyperlink"/>
            <w:rFonts w:ascii="Arial" w:hAnsi="Arial" w:cs="Arial"/>
            <w:sz w:val="24"/>
            <w:szCs w:val="24"/>
          </w:rPr>
          <w:t>https://www.planetretail.net</w:t>
        </w:r>
      </w:hyperlink>
      <w:r>
        <w:rPr>
          <w:rFonts w:ascii="Arial" w:hAnsi="Arial" w:cs="Arial"/>
          <w:sz w:val="24"/>
          <w:szCs w:val="24"/>
        </w:rPr>
        <w:t xml:space="preserve"> [Accessed: 02/08/17].</w:t>
      </w:r>
    </w:p>
    <w:p w:rsidR="00266554" w:rsidRDefault="00266554" w:rsidP="00266554">
      <w:pPr>
        <w:spacing w:line="360" w:lineRule="auto"/>
        <w:rPr>
          <w:rFonts w:ascii="Arial" w:hAnsi="Arial" w:cs="Arial"/>
          <w:sz w:val="24"/>
          <w:szCs w:val="24"/>
        </w:rPr>
      </w:pPr>
      <w:r w:rsidRPr="00266554">
        <w:rPr>
          <w:rFonts w:ascii="Arial" w:hAnsi="Arial" w:cs="Arial"/>
          <w:sz w:val="24"/>
          <w:szCs w:val="24"/>
        </w:rPr>
        <w:t xml:space="preserve">Kosinski, M., </w:t>
      </w:r>
      <w:r w:rsidR="00DF7C03">
        <w:rPr>
          <w:rFonts w:ascii="Arial" w:hAnsi="Arial" w:cs="Arial"/>
          <w:sz w:val="24"/>
          <w:szCs w:val="24"/>
        </w:rPr>
        <w:t>S. Matz, S. Gosling</w:t>
      </w:r>
      <w:r w:rsidRPr="00266554">
        <w:rPr>
          <w:rFonts w:ascii="Arial" w:hAnsi="Arial" w:cs="Arial"/>
          <w:sz w:val="24"/>
          <w:szCs w:val="24"/>
        </w:rPr>
        <w:t xml:space="preserve">, </w:t>
      </w:r>
      <w:r w:rsidR="00DF7C03">
        <w:rPr>
          <w:rFonts w:ascii="Arial" w:hAnsi="Arial" w:cs="Arial"/>
          <w:sz w:val="24"/>
          <w:szCs w:val="24"/>
        </w:rPr>
        <w:t xml:space="preserve">V. Popov </w:t>
      </w:r>
      <w:r w:rsidRPr="00266554">
        <w:rPr>
          <w:rFonts w:ascii="Arial" w:hAnsi="Arial" w:cs="Arial"/>
          <w:sz w:val="24"/>
          <w:szCs w:val="24"/>
        </w:rPr>
        <w:t xml:space="preserve">&amp; </w:t>
      </w:r>
      <w:r w:rsidR="00DF7C03">
        <w:rPr>
          <w:rFonts w:ascii="Arial" w:hAnsi="Arial" w:cs="Arial"/>
          <w:sz w:val="24"/>
          <w:szCs w:val="24"/>
        </w:rPr>
        <w:t xml:space="preserve">D. Stillwell </w:t>
      </w:r>
      <w:r w:rsidRPr="00266554">
        <w:rPr>
          <w:rFonts w:ascii="Arial" w:hAnsi="Arial" w:cs="Arial"/>
          <w:sz w:val="24"/>
          <w:szCs w:val="24"/>
        </w:rPr>
        <w:t xml:space="preserve">(2015) ‘Facebook as a research tool for the social sciences: Opportunities, challenges, ethical considerations and practical guidelines’ in </w:t>
      </w:r>
      <w:r w:rsidRPr="00266554">
        <w:rPr>
          <w:rFonts w:ascii="Arial" w:hAnsi="Arial" w:cs="Arial"/>
          <w:i/>
          <w:sz w:val="24"/>
          <w:szCs w:val="24"/>
        </w:rPr>
        <w:t>The American Psychologist,</w:t>
      </w:r>
      <w:r w:rsidRPr="00266554">
        <w:rPr>
          <w:rFonts w:ascii="Arial" w:hAnsi="Arial" w:cs="Arial"/>
          <w:sz w:val="24"/>
          <w:szCs w:val="24"/>
        </w:rPr>
        <w:t xml:space="preserve"> Vol. 70</w:t>
      </w:r>
      <w:r w:rsidR="003951B5">
        <w:rPr>
          <w:rFonts w:ascii="Arial" w:hAnsi="Arial" w:cs="Arial"/>
          <w:sz w:val="24"/>
          <w:szCs w:val="24"/>
        </w:rPr>
        <w:t xml:space="preserve"> </w:t>
      </w:r>
      <w:r w:rsidRPr="00266554">
        <w:rPr>
          <w:rFonts w:ascii="Arial" w:hAnsi="Arial" w:cs="Arial"/>
          <w:sz w:val="24"/>
          <w:szCs w:val="24"/>
        </w:rPr>
        <w:t>(6), pp. 543-556.</w:t>
      </w:r>
    </w:p>
    <w:p w:rsidR="00E6064B" w:rsidRPr="00E6064B" w:rsidRDefault="00E6064B" w:rsidP="00266554">
      <w:pPr>
        <w:spacing w:line="360" w:lineRule="auto"/>
        <w:rPr>
          <w:rFonts w:ascii="Arial" w:hAnsi="Arial" w:cs="Arial"/>
          <w:sz w:val="24"/>
          <w:szCs w:val="24"/>
        </w:rPr>
      </w:pPr>
      <w:r>
        <w:rPr>
          <w:rFonts w:ascii="Arial" w:hAnsi="Arial" w:cs="Arial"/>
          <w:sz w:val="24"/>
          <w:szCs w:val="24"/>
        </w:rPr>
        <w:t xml:space="preserve">Lantos, G. P. (2015) </w:t>
      </w:r>
      <w:r>
        <w:rPr>
          <w:rFonts w:ascii="Arial" w:hAnsi="Arial" w:cs="Arial"/>
          <w:i/>
          <w:sz w:val="24"/>
          <w:szCs w:val="24"/>
        </w:rPr>
        <w:t>Consumer Behaviour in Action: Real-life Applications for M</w:t>
      </w:r>
      <w:r w:rsidR="00FF46BB">
        <w:rPr>
          <w:rFonts w:ascii="Arial" w:hAnsi="Arial" w:cs="Arial"/>
          <w:i/>
          <w:sz w:val="24"/>
          <w:szCs w:val="24"/>
        </w:rPr>
        <w:t>a</w:t>
      </w:r>
      <w:r>
        <w:rPr>
          <w:rFonts w:ascii="Arial" w:hAnsi="Arial" w:cs="Arial"/>
          <w:i/>
          <w:sz w:val="24"/>
          <w:szCs w:val="24"/>
        </w:rPr>
        <w:t xml:space="preserve">rketing Managers. </w:t>
      </w:r>
      <w:r w:rsidR="008F5442">
        <w:rPr>
          <w:rFonts w:ascii="Arial" w:hAnsi="Arial" w:cs="Arial"/>
          <w:sz w:val="24"/>
          <w:szCs w:val="24"/>
        </w:rPr>
        <w:t>New York: Rout</w:t>
      </w:r>
      <w:r>
        <w:rPr>
          <w:rFonts w:ascii="Arial" w:hAnsi="Arial" w:cs="Arial"/>
          <w:sz w:val="24"/>
          <w:szCs w:val="24"/>
        </w:rPr>
        <w:t xml:space="preserve">ledge. </w:t>
      </w:r>
    </w:p>
    <w:p w:rsidR="00A2701C" w:rsidRDefault="00A2701C" w:rsidP="00266554">
      <w:pPr>
        <w:spacing w:line="360" w:lineRule="auto"/>
        <w:rPr>
          <w:rFonts w:ascii="Arial" w:hAnsi="Arial" w:cs="Arial"/>
          <w:sz w:val="24"/>
          <w:szCs w:val="24"/>
        </w:rPr>
      </w:pPr>
      <w:r>
        <w:rPr>
          <w:rFonts w:ascii="Arial" w:hAnsi="Arial" w:cs="Arial"/>
          <w:sz w:val="24"/>
          <w:szCs w:val="24"/>
        </w:rPr>
        <w:t xml:space="preserve">Lehner, M. (2014) ‘Translating sustainability: The role of the retail store’ in </w:t>
      </w:r>
      <w:r>
        <w:rPr>
          <w:rFonts w:ascii="Arial" w:hAnsi="Arial" w:cs="Arial"/>
          <w:i/>
          <w:sz w:val="24"/>
          <w:szCs w:val="24"/>
        </w:rPr>
        <w:t>International Journal of Retail &amp; Distribution Management</w:t>
      </w:r>
      <w:r w:rsidR="00543363">
        <w:rPr>
          <w:rFonts w:ascii="Arial" w:hAnsi="Arial" w:cs="Arial"/>
          <w:sz w:val="24"/>
          <w:szCs w:val="24"/>
        </w:rPr>
        <w:t>, Vol. 43 (4), pp. 386-402.</w:t>
      </w:r>
    </w:p>
    <w:p w:rsidR="00E96859" w:rsidRDefault="00E96859" w:rsidP="00266554">
      <w:pPr>
        <w:spacing w:line="360" w:lineRule="auto"/>
        <w:rPr>
          <w:rFonts w:ascii="Arial" w:hAnsi="Arial" w:cs="Arial"/>
          <w:sz w:val="24"/>
          <w:szCs w:val="24"/>
        </w:rPr>
      </w:pPr>
      <w:r>
        <w:rPr>
          <w:rFonts w:ascii="Arial" w:hAnsi="Arial" w:cs="Arial"/>
          <w:sz w:val="24"/>
          <w:szCs w:val="24"/>
        </w:rPr>
        <w:t xml:space="preserve">Lehner, M. (2015) ‘Retail store influence on sustainable consumption behaviour’ in </w:t>
      </w:r>
      <w:r>
        <w:rPr>
          <w:rFonts w:ascii="Arial" w:hAnsi="Arial" w:cs="Arial"/>
          <w:i/>
          <w:sz w:val="24"/>
          <w:szCs w:val="24"/>
        </w:rPr>
        <w:t>International Journal of Quality and Service Sciences</w:t>
      </w:r>
      <w:r>
        <w:rPr>
          <w:rFonts w:ascii="Arial" w:hAnsi="Arial" w:cs="Arial"/>
          <w:sz w:val="24"/>
          <w:szCs w:val="24"/>
        </w:rPr>
        <w:t>, Vol. 7 (4), pp. 404-423.</w:t>
      </w:r>
    </w:p>
    <w:p w:rsidR="00FC1CAC" w:rsidRPr="00E96859" w:rsidRDefault="00FC1CAC" w:rsidP="00266554">
      <w:pPr>
        <w:spacing w:line="360" w:lineRule="auto"/>
        <w:rPr>
          <w:rFonts w:ascii="Arial" w:hAnsi="Arial" w:cs="Arial"/>
          <w:sz w:val="24"/>
          <w:szCs w:val="24"/>
        </w:rPr>
      </w:pPr>
      <w:r>
        <w:rPr>
          <w:rFonts w:ascii="Arial" w:hAnsi="Arial" w:cs="Arial"/>
          <w:sz w:val="24"/>
          <w:szCs w:val="24"/>
        </w:rPr>
        <w:t xml:space="preserve">Lamey, L. (2014) ‘Hard economic times: A dream for discounters’ in </w:t>
      </w:r>
      <w:r>
        <w:rPr>
          <w:rFonts w:ascii="Arial" w:hAnsi="Arial" w:cs="Arial"/>
          <w:i/>
          <w:sz w:val="24"/>
          <w:szCs w:val="24"/>
        </w:rPr>
        <w:t>European Journal of Marketing</w:t>
      </w:r>
      <w:r>
        <w:rPr>
          <w:rFonts w:ascii="Arial" w:hAnsi="Arial" w:cs="Arial"/>
          <w:sz w:val="24"/>
          <w:szCs w:val="24"/>
        </w:rPr>
        <w:t>, Vol. 68 (3), pp. 641-656.</w:t>
      </w:r>
    </w:p>
    <w:p w:rsidR="0040748B" w:rsidRDefault="0040748B" w:rsidP="00266554">
      <w:pPr>
        <w:spacing w:line="360" w:lineRule="auto"/>
        <w:rPr>
          <w:rFonts w:ascii="Arial" w:hAnsi="Arial" w:cs="Arial"/>
          <w:sz w:val="24"/>
          <w:szCs w:val="24"/>
        </w:rPr>
      </w:pPr>
      <w:r>
        <w:rPr>
          <w:rFonts w:ascii="Arial" w:hAnsi="Arial" w:cs="Arial"/>
          <w:sz w:val="24"/>
          <w:szCs w:val="24"/>
        </w:rPr>
        <w:t xml:space="preserve">Lourenco, C. &amp; E. Gijsbrechts (2013) ‘The impact of national brand introductions on hard-discounter image and share-of-wallet’ in </w:t>
      </w:r>
      <w:r>
        <w:rPr>
          <w:rFonts w:ascii="Arial" w:hAnsi="Arial" w:cs="Arial"/>
          <w:i/>
          <w:sz w:val="24"/>
          <w:szCs w:val="24"/>
        </w:rPr>
        <w:t>International Journal of Research in Marketing</w:t>
      </w:r>
      <w:r>
        <w:rPr>
          <w:rFonts w:ascii="Arial" w:hAnsi="Arial" w:cs="Arial"/>
          <w:sz w:val="24"/>
          <w:szCs w:val="24"/>
        </w:rPr>
        <w:t xml:space="preserve">, Vol. 30, pp. 368-382. </w:t>
      </w:r>
    </w:p>
    <w:p w:rsidR="00923DDF" w:rsidRPr="00923DDF" w:rsidRDefault="00923DDF" w:rsidP="00266554">
      <w:pPr>
        <w:spacing w:line="360" w:lineRule="auto"/>
        <w:rPr>
          <w:rFonts w:ascii="Arial" w:hAnsi="Arial" w:cs="Arial"/>
          <w:sz w:val="24"/>
          <w:szCs w:val="24"/>
        </w:rPr>
      </w:pPr>
      <w:r>
        <w:rPr>
          <w:rFonts w:ascii="Arial" w:hAnsi="Arial" w:cs="Arial"/>
          <w:sz w:val="24"/>
          <w:szCs w:val="24"/>
        </w:rPr>
        <w:lastRenderedPageBreak/>
        <w:t xml:space="preserve">Machek, M. (2012) ‘Retail market structure development in central Europe’ in </w:t>
      </w:r>
      <w:r>
        <w:rPr>
          <w:rFonts w:ascii="Arial" w:hAnsi="Arial" w:cs="Arial"/>
          <w:i/>
          <w:sz w:val="24"/>
          <w:szCs w:val="24"/>
        </w:rPr>
        <w:t>Central European Business Review</w:t>
      </w:r>
      <w:r>
        <w:rPr>
          <w:rFonts w:ascii="Arial" w:hAnsi="Arial" w:cs="Arial"/>
          <w:sz w:val="24"/>
          <w:szCs w:val="24"/>
        </w:rPr>
        <w:t>, Vol. 1 (3), pp. 22-27.</w:t>
      </w:r>
    </w:p>
    <w:p w:rsidR="00542CF6" w:rsidRPr="00542CF6" w:rsidRDefault="00542CF6" w:rsidP="00266554">
      <w:pPr>
        <w:spacing w:line="360" w:lineRule="auto"/>
        <w:rPr>
          <w:rFonts w:ascii="Arial" w:hAnsi="Arial" w:cs="Arial"/>
          <w:sz w:val="24"/>
          <w:szCs w:val="24"/>
        </w:rPr>
      </w:pPr>
      <w:r>
        <w:rPr>
          <w:rFonts w:ascii="Arial" w:hAnsi="Arial" w:cs="Arial"/>
          <w:sz w:val="24"/>
          <w:szCs w:val="24"/>
        </w:rPr>
        <w:t xml:space="preserve">Maehle, N. &amp; R. Shneor (2010) ‘On congruence between brand and human personalities’ in </w:t>
      </w:r>
      <w:r>
        <w:rPr>
          <w:rFonts w:ascii="Arial" w:hAnsi="Arial" w:cs="Arial"/>
          <w:i/>
          <w:sz w:val="24"/>
          <w:szCs w:val="24"/>
        </w:rPr>
        <w:t>Journal of Product &amp; Brand Management</w:t>
      </w:r>
      <w:r>
        <w:rPr>
          <w:rFonts w:ascii="Arial" w:hAnsi="Arial" w:cs="Arial"/>
          <w:sz w:val="24"/>
          <w:szCs w:val="24"/>
        </w:rPr>
        <w:t>, Vol. 19 (1), pp. 44-53.</w:t>
      </w:r>
    </w:p>
    <w:p w:rsidR="00E90EDE" w:rsidRDefault="00E90EDE" w:rsidP="00266554">
      <w:pPr>
        <w:spacing w:line="360" w:lineRule="auto"/>
        <w:rPr>
          <w:rFonts w:ascii="Arial" w:hAnsi="Arial" w:cs="Arial"/>
          <w:sz w:val="24"/>
          <w:szCs w:val="24"/>
        </w:rPr>
      </w:pPr>
      <w:r>
        <w:rPr>
          <w:rFonts w:ascii="Arial" w:hAnsi="Arial" w:cs="Arial"/>
          <w:sz w:val="24"/>
          <w:szCs w:val="24"/>
        </w:rPr>
        <w:t xml:space="preserve">Magnoni, F. &amp; E. Roux (2011) ‘The impact of step-down line extension on consumer-brand relationships: A risky strategy for luxury brands’ in </w:t>
      </w:r>
      <w:r>
        <w:rPr>
          <w:rFonts w:ascii="Arial" w:hAnsi="Arial" w:cs="Arial"/>
          <w:i/>
          <w:sz w:val="24"/>
          <w:szCs w:val="24"/>
        </w:rPr>
        <w:t>Journal of Brand Management</w:t>
      </w:r>
      <w:r>
        <w:rPr>
          <w:rFonts w:ascii="Arial" w:hAnsi="Arial" w:cs="Arial"/>
          <w:sz w:val="24"/>
          <w:szCs w:val="24"/>
        </w:rPr>
        <w:t>, Vol. 19 (7), pp. 595-605.</w:t>
      </w:r>
    </w:p>
    <w:p w:rsidR="00FF46BB" w:rsidRPr="00FF46BB" w:rsidRDefault="00FF46BB" w:rsidP="00266554">
      <w:pPr>
        <w:spacing w:line="360" w:lineRule="auto"/>
        <w:rPr>
          <w:rFonts w:ascii="Arial" w:hAnsi="Arial" w:cs="Arial"/>
          <w:sz w:val="24"/>
          <w:szCs w:val="24"/>
        </w:rPr>
      </w:pPr>
      <w:r>
        <w:rPr>
          <w:rFonts w:ascii="Arial" w:hAnsi="Arial" w:cs="Arial"/>
          <w:sz w:val="24"/>
          <w:szCs w:val="24"/>
        </w:rPr>
        <w:t xml:space="preserve">Mathur, A. &amp; J. R. Evans (2006) ‘The value of online surveys’ in </w:t>
      </w:r>
      <w:r>
        <w:rPr>
          <w:rFonts w:ascii="Arial" w:hAnsi="Arial" w:cs="Arial"/>
          <w:i/>
          <w:sz w:val="24"/>
          <w:szCs w:val="24"/>
        </w:rPr>
        <w:t>Internet Research</w:t>
      </w:r>
      <w:r>
        <w:rPr>
          <w:rFonts w:ascii="Arial" w:hAnsi="Arial" w:cs="Arial"/>
          <w:sz w:val="24"/>
          <w:szCs w:val="24"/>
        </w:rPr>
        <w:t>, Vol. 15 (2), pp. 195-219.</w:t>
      </w:r>
    </w:p>
    <w:p w:rsidR="005D3075" w:rsidRPr="005D3075" w:rsidRDefault="005D3075" w:rsidP="00266554">
      <w:pPr>
        <w:spacing w:line="360" w:lineRule="auto"/>
        <w:rPr>
          <w:rFonts w:ascii="Arial" w:hAnsi="Arial" w:cs="Arial"/>
          <w:sz w:val="24"/>
          <w:szCs w:val="24"/>
        </w:rPr>
      </w:pPr>
      <w:r>
        <w:rPr>
          <w:rFonts w:ascii="Arial" w:hAnsi="Arial" w:cs="Arial"/>
          <w:sz w:val="24"/>
          <w:szCs w:val="24"/>
        </w:rPr>
        <w:t xml:space="preserve">McGoldrick, P., </w:t>
      </w:r>
      <w:r w:rsidR="00DF7C03">
        <w:rPr>
          <w:rFonts w:ascii="Arial" w:hAnsi="Arial" w:cs="Arial"/>
          <w:sz w:val="24"/>
          <w:szCs w:val="24"/>
        </w:rPr>
        <w:t xml:space="preserve">E. Betts </w:t>
      </w:r>
      <w:r>
        <w:rPr>
          <w:rFonts w:ascii="Arial" w:hAnsi="Arial" w:cs="Arial"/>
          <w:sz w:val="24"/>
          <w:szCs w:val="24"/>
        </w:rPr>
        <w:t xml:space="preserve">&amp; </w:t>
      </w:r>
      <w:r w:rsidR="00DF7C03">
        <w:rPr>
          <w:rFonts w:ascii="Arial" w:hAnsi="Arial" w:cs="Arial"/>
          <w:sz w:val="24"/>
          <w:szCs w:val="24"/>
        </w:rPr>
        <w:t xml:space="preserve">A. Wilson </w:t>
      </w:r>
      <w:r>
        <w:rPr>
          <w:rFonts w:ascii="Arial" w:hAnsi="Arial" w:cs="Arial"/>
          <w:sz w:val="24"/>
          <w:szCs w:val="24"/>
        </w:rPr>
        <w:t xml:space="preserve">(1999) ‘Modelling consumers price cognition: Evidence from discount and superstore sectors’ in </w:t>
      </w:r>
      <w:r>
        <w:rPr>
          <w:rFonts w:ascii="Arial" w:hAnsi="Arial" w:cs="Arial"/>
          <w:i/>
          <w:sz w:val="24"/>
          <w:szCs w:val="24"/>
        </w:rPr>
        <w:t>The Service Industries Journal</w:t>
      </w:r>
      <w:r>
        <w:rPr>
          <w:rFonts w:ascii="Arial" w:hAnsi="Arial" w:cs="Arial"/>
          <w:sz w:val="24"/>
          <w:szCs w:val="24"/>
        </w:rPr>
        <w:t>, Vol. 19 (1), pp. 171-193.</w:t>
      </w:r>
    </w:p>
    <w:p w:rsidR="00DD5324" w:rsidRPr="00DD5324" w:rsidRDefault="00DD5324" w:rsidP="00266554">
      <w:pPr>
        <w:spacing w:line="360" w:lineRule="auto"/>
        <w:rPr>
          <w:rFonts w:ascii="Arial" w:hAnsi="Arial" w:cs="Arial"/>
          <w:sz w:val="24"/>
          <w:szCs w:val="24"/>
        </w:rPr>
      </w:pPr>
      <w:r>
        <w:rPr>
          <w:rFonts w:ascii="Arial" w:hAnsi="Arial" w:cs="Arial"/>
          <w:sz w:val="24"/>
          <w:szCs w:val="24"/>
        </w:rPr>
        <w:t xml:space="preserve">Menrad, K. (2003) ‘Market and marketing of functional food in Europe’ in </w:t>
      </w:r>
      <w:r>
        <w:rPr>
          <w:rFonts w:ascii="Arial" w:hAnsi="Arial" w:cs="Arial"/>
          <w:i/>
          <w:sz w:val="24"/>
          <w:szCs w:val="24"/>
        </w:rPr>
        <w:t>Journal of Food Engineering</w:t>
      </w:r>
      <w:r>
        <w:rPr>
          <w:rFonts w:ascii="Arial" w:hAnsi="Arial" w:cs="Arial"/>
          <w:sz w:val="24"/>
          <w:szCs w:val="24"/>
        </w:rPr>
        <w:t xml:space="preserve">, Vol. 56, pp. 181-188. </w:t>
      </w:r>
    </w:p>
    <w:p w:rsidR="00266554" w:rsidRDefault="00266554" w:rsidP="00266554">
      <w:pPr>
        <w:spacing w:line="360" w:lineRule="auto"/>
        <w:rPr>
          <w:rFonts w:ascii="Arial" w:hAnsi="Arial" w:cs="Arial"/>
          <w:sz w:val="24"/>
          <w:szCs w:val="24"/>
        </w:rPr>
      </w:pPr>
      <w:r w:rsidRPr="00266554">
        <w:rPr>
          <w:rFonts w:ascii="Arial" w:hAnsi="Arial" w:cs="Arial"/>
          <w:sz w:val="24"/>
          <w:szCs w:val="24"/>
        </w:rPr>
        <w:t xml:space="preserve">McKeever. K. (2017) ‘Discounters. All change.’ Available at: </w:t>
      </w:r>
      <w:hyperlink r:id="rId35" w:history="1">
        <w:r w:rsidR="00A750F1" w:rsidRPr="005722B9">
          <w:rPr>
            <w:rStyle w:val="Hyperlink"/>
            <w:rFonts w:ascii="Arial" w:hAnsi="Arial" w:cs="Arial"/>
            <w:sz w:val="24"/>
            <w:szCs w:val="24"/>
          </w:rPr>
          <w:t>https://www.visualthinking.co.uk</w:t>
        </w:r>
      </w:hyperlink>
      <w:r w:rsidR="00A750F1">
        <w:rPr>
          <w:rFonts w:ascii="Arial" w:hAnsi="Arial" w:cs="Arial"/>
          <w:sz w:val="24"/>
          <w:szCs w:val="24"/>
        </w:rPr>
        <w:t xml:space="preserve"> </w:t>
      </w:r>
      <w:r w:rsidRPr="00266554">
        <w:rPr>
          <w:rFonts w:ascii="Arial" w:hAnsi="Arial" w:cs="Arial"/>
          <w:sz w:val="24"/>
          <w:szCs w:val="24"/>
        </w:rPr>
        <w:t xml:space="preserve"> [accessed 08/09/2017].</w:t>
      </w:r>
    </w:p>
    <w:p w:rsidR="00FF3385" w:rsidRDefault="00FF3385" w:rsidP="00266554">
      <w:pPr>
        <w:spacing w:line="360" w:lineRule="auto"/>
        <w:rPr>
          <w:rFonts w:ascii="Arial" w:hAnsi="Arial" w:cs="Arial"/>
          <w:sz w:val="24"/>
          <w:szCs w:val="24"/>
        </w:rPr>
      </w:pPr>
      <w:r>
        <w:rPr>
          <w:rFonts w:ascii="Arial" w:hAnsi="Arial" w:cs="Arial"/>
          <w:sz w:val="24"/>
          <w:szCs w:val="24"/>
        </w:rPr>
        <w:t xml:space="preserve">Morschett, D., B. Swoboda &amp; H. Schramm-Klein (2006) ‘Competitive strategies in retailing – an investigation of the applicability of Porter’s framework for food retailers’ in </w:t>
      </w:r>
      <w:r>
        <w:rPr>
          <w:rFonts w:ascii="Arial" w:hAnsi="Arial" w:cs="Arial"/>
          <w:i/>
          <w:sz w:val="24"/>
          <w:szCs w:val="24"/>
        </w:rPr>
        <w:t>Journal of Retailing and Consumer Services</w:t>
      </w:r>
      <w:r>
        <w:rPr>
          <w:rFonts w:ascii="Arial" w:hAnsi="Arial" w:cs="Arial"/>
          <w:sz w:val="24"/>
          <w:szCs w:val="24"/>
        </w:rPr>
        <w:t>, Vol. 13, pp. 275-287.</w:t>
      </w:r>
    </w:p>
    <w:p w:rsidR="00E03B4C" w:rsidRDefault="00E03B4C" w:rsidP="00266554">
      <w:pPr>
        <w:spacing w:line="360" w:lineRule="auto"/>
        <w:rPr>
          <w:rFonts w:ascii="Arial" w:hAnsi="Arial" w:cs="Arial"/>
          <w:sz w:val="24"/>
          <w:szCs w:val="24"/>
        </w:rPr>
      </w:pPr>
      <w:r>
        <w:rPr>
          <w:rFonts w:ascii="Arial" w:hAnsi="Arial" w:cs="Arial"/>
          <w:sz w:val="24"/>
          <w:szCs w:val="24"/>
        </w:rPr>
        <w:t xml:space="preserve">Musaddique, S. (2017) </w:t>
      </w:r>
      <w:r>
        <w:rPr>
          <w:rFonts w:ascii="Arial" w:hAnsi="Arial" w:cs="Arial"/>
          <w:i/>
          <w:sz w:val="24"/>
          <w:szCs w:val="24"/>
        </w:rPr>
        <w:t xml:space="preserve">Cost of Brexit: The Impact on Business and the Economy in 2017 and Beyond. </w:t>
      </w:r>
      <w:r>
        <w:rPr>
          <w:rFonts w:ascii="Arial" w:hAnsi="Arial" w:cs="Arial"/>
          <w:sz w:val="24"/>
          <w:szCs w:val="24"/>
        </w:rPr>
        <w:t xml:space="preserve">Available at: </w:t>
      </w:r>
      <w:hyperlink r:id="rId36" w:history="1">
        <w:r w:rsidRPr="005722B9">
          <w:rPr>
            <w:rStyle w:val="Hyperlink"/>
            <w:rFonts w:ascii="Arial" w:hAnsi="Arial" w:cs="Arial"/>
            <w:sz w:val="24"/>
            <w:szCs w:val="24"/>
          </w:rPr>
          <w:t>https://www.independent.co.uk/news/business/news/brexit-economy-sterling-currency-investment-cost-impact-business-financial-banks-insurance-retail-a7695486.html#r3z-addoor</w:t>
        </w:r>
      </w:hyperlink>
      <w:r>
        <w:rPr>
          <w:rFonts w:ascii="Arial" w:hAnsi="Arial" w:cs="Arial"/>
          <w:sz w:val="24"/>
          <w:szCs w:val="24"/>
        </w:rPr>
        <w:t xml:space="preserve"> [Accessed: 17/01/18]. </w:t>
      </w:r>
    </w:p>
    <w:p w:rsidR="00601E52" w:rsidRPr="00601E52" w:rsidRDefault="00601E52" w:rsidP="00266554">
      <w:pPr>
        <w:spacing w:line="360" w:lineRule="auto"/>
        <w:rPr>
          <w:rFonts w:ascii="Arial" w:hAnsi="Arial" w:cs="Arial"/>
          <w:sz w:val="24"/>
          <w:szCs w:val="24"/>
        </w:rPr>
      </w:pPr>
      <w:r>
        <w:rPr>
          <w:rFonts w:ascii="Arial" w:hAnsi="Arial" w:cs="Arial"/>
          <w:sz w:val="24"/>
          <w:szCs w:val="24"/>
        </w:rPr>
        <w:t xml:space="preserve">Nulty, D. (2008) ‘The adequacy of response rates to online and paper surveys: What can be done?’ in </w:t>
      </w:r>
      <w:r>
        <w:rPr>
          <w:rFonts w:ascii="Arial" w:hAnsi="Arial" w:cs="Arial"/>
          <w:i/>
          <w:sz w:val="24"/>
          <w:szCs w:val="24"/>
        </w:rPr>
        <w:t>Assessment and Evaluation in Higher Education</w:t>
      </w:r>
      <w:r>
        <w:rPr>
          <w:rFonts w:ascii="Arial" w:hAnsi="Arial" w:cs="Arial"/>
          <w:sz w:val="24"/>
          <w:szCs w:val="24"/>
        </w:rPr>
        <w:t xml:space="preserve">, Vol. 33 (3), pp. 301-314. </w:t>
      </w:r>
    </w:p>
    <w:p w:rsidR="00B00843" w:rsidRPr="00B00843" w:rsidRDefault="00B00843" w:rsidP="00266554">
      <w:pPr>
        <w:spacing w:line="360" w:lineRule="auto"/>
        <w:rPr>
          <w:rFonts w:ascii="Arial" w:hAnsi="Arial" w:cs="Arial"/>
          <w:sz w:val="24"/>
          <w:szCs w:val="24"/>
        </w:rPr>
      </w:pPr>
      <w:r>
        <w:rPr>
          <w:rFonts w:ascii="Arial" w:hAnsi="Arial" w:cs="Arial"/>
          <w:sz w:val="24"/>
          <w:szCs w:val="24"/>
        </w:rPr>
        <w:lastRenderedPageBreak/>
        <w:t xml:space="preserve">Owen, C. (2018) </w:t>
      </w:r>
      <w:r>
        <w:rPr>
          <w:rFonts w:ascii="Arial" w:hAnsi="Arial" w:cs="Arial"/>
          <w:i/>
          <w:sz w:val="24"/>
          <w:szCs w:val="24"/>
        </w:rPr>
        <w:t xml:space="preserve">The Full List of New Look Stores that are Going to Close. </w:t>
      </w:r>
      <w:r>
        <w:rPr>
          <w:rFonts w:ascii="Arial" w:hAnsi="Arial" w:cs="Arial"/>
          <w:sz w:val="24"/>
          <w:szCs w:val="24"/>
        </w:rPr>
        <w:t xml:space="preserve">Available at: </w:t>
      </w:r>
      <w:hyperlink r:id="rId37" w:history="1">
        <w:r w:rsidRPr="005722B9">
          <w:rPr>
            <w:rStyle w:val="Hyperlink"/>
            <w:rFonts w:ascii="Arial" w:hAnsi="Arial" w:cs="Arial"/>
            <w:sz w:val="24"/>
            <w:szCs w:val="24"/>
          </w:rPr>
          <w:t>https://www.walesonline.co.uk/business/business-news/full-list-new-look-stores-14380242</w:t>
        </w:r>
      </w:hyperlink>
      <w:r>
        <w:rPr>
          <w:rFonts w:ascii="Arial" w:hAnsi="Arial" w:cs="Arial"/>
          <w:sz w:val="24"/>
          <w:szCs w:val="24"/>
        </w:rPr>
        <w:t xml:space="preserve"> [Accessed: 07/03/18]. </w:t>
      </w:r>
    </w:p>
    <w:p w:rsidR="00B70F30" w:rsidRDefault="00B70F30" w:rsidP="00266554">
      <w:pPr>
        <w:spacing w:line="360" w:lineRule="auto"/>
        <w:rPr>
          <w:rFonts w:ascii="Arial" w:hAnsi="Arial" w:cs="Arial"/>
          <w:sz w:val="24"/>
          <w:szCs w:val="24"/>
        </w:rPr>
      </w:pPr>
      <w:r>
        <w:rPr>
          <w:rFonts w:ascii="Arial" w:hAnsi="Arial" w:cs="Arial"/>
          <w:sz w:val="24"/>
          <w:szCs w:val="24"/>
        </w:rPr>
        <w:t xml:space="preserve">Pechtl, H. (2008) ‘Price knowledge structures relating to grocery products’ in </w:t>
      </w:r>
      <w:r>
        <w:rPr>
          <w:rFonts w:ascii="Arial" w:hAnsi="Arial" w:cs="Arial"/>
          <w:i/>
          <w:sz w:val="24"/>
          <w:szCs w:val="24"/>
        </w:rPr>
        <w:t>Journal of Product and Brand Management</w:t>
      </w:r>
      <w:r>
        <w:rPr>
          <w:rFonts w:ascii="Arial" w:hAnsi="Arial" w:cs="Arial"/>
          <w:sz w:val="24"/>
          <w:szCs w:val="24"/>
        </w:rPr>
        <w:t>, Vol. 17 (7), pp. 485-496.</w:t>
      </w:r>
    </w:p>
    <w:p w:rsidR="00CC185B" w:rsidRPr="00CC185B" w:rsidRDefault="00CC185B" w:rsidP="00266554">
      <w:pPr>
        <w:spacing w:line="360" w:lineRule="auto"/>
        <w:rPr>
          <w:rFonts w:ascii="Arial" w:hAnsi="Arial" w:cs="Arial"/>
          <w:sz w:val="24"/>
          <w:szCs w:val="24"/>
        </w:rPr>
      </w:pPr>
      <w:r>
        <w:rPr>
          <w:rFonts w:ascii="Arial" w:hAnsi="Arial" w:cs="Arial"/>
          <w:sz w:val="24"/>
          <w:szCs w:val="24"/>
        </w:rPr>
        <w:t xml:space="preserve">Rampen, J. (2016) </w:t>
      </w:r>
      <w:r w:rsidRPr="00CC185B">
        <w:rPr>
          <w:rFonts w:ascii="Arial" w:hAnsi="Arial" w:cs="Arial"/>
          <w:i/>
          <w:sz w:val="24"/>
          <w:szCs w:val="24"/>
        </w:rPr>
        <w:t>Sainsbury’</w:t>
      </w:r>
      <w:r>
        <w:rPr>
          <w:rFonts w:ascii="Arial" w:hAnsi="Arial" w:cs="Arial"/>
          <w:i/>
          <w:sz w:val="24"/>
          <w:szCs w:val="24"/>
        </w:rPr>
        <w:t>s S</w:t>
      </w:r>
      <w:r w:rsidRPr="00CC185B">
        <w:rPr>
          <w:rFonts w:ascii="Arial" w:hAnsi="Arial" w:cs="Arial"/>
          <w:i/>
          <w:sz w:val="24"/>
          <w:szCs w:val="24"/>
        </w:rPr>
        <w:t>lammed as “</w:t>
      </w:r>
      <w:r>
        <w:rPr>
          <w:rFonts w:ascii="Arial" w:hAnsi="Arial" w:cs="Arial"/>
          <w:i/>
          <w:sz w:val="24"/>
          <w:szCs w:val="24"/>
        </w:rPr>
        <w:t>S</w:t>
      </w:r>
      <w:r w:rsidRPr="00CC185B">
        <w:rPr>
          <w:rFonts w:ascii="Arial" w:hAnsi="Arial" w:cs="Arial"/>
          <w:i/>
          <w:sz w:val="24"/>
          <w:szCs w:val="24"/>
        </w:rPr>
        <w:t xml:space="preserve">neaky” </w:t>
      </w:r>
      <w:r>
        <w:rPr>
          <w:rFonts w:ascii="Arial" w:hAnsi="Arial" w:cs="Arial"/>
          <w:i/>
          <w:sz w:val="24"/>
          <w:szCs w:val="24"/>
        </w:rPr>
        <w:t>After Ditching the Brand Match G</w:t>
      </w:r>
      <w:r w:rsidRPr="00CC185B">
        <w:rPr>
          <w:rFonts w:ascii="Arial" w:hAnsi="Arial" w:cs="Arial"/>
          <w:i/>
          <w:sz w:val="24"/>
          <w:szCs w:val="24"/>
        </w:rPr>
        <w:t>uarantee</w:t>
      </w:r>
      <w:r>
        <w:rPr>
          <w:rFonts w:ascii="Arial" w:hAnsi="Arial" w:cs="Arial"/>
          <w:i/>
          <w:sz w:val="24"/>
          <w:szCs w:val="24"/>
        </w:rPr>
        <w:t xml:space="preserve">. </w:t>
      </w:r>
      <w:r>
        <w:rPr>
          <w:rFonts w:ascii="Arial" w:hAnsi="Arial" w:cs="Arial"/>
          <w:sz w:val="24"/>
          <w:szCs w:val="24"/>
        </w:rPr>
        <w:t xml:space="preserve">Available at: </w:t>
      </w:r>
      <w:hyperlink r:id="rId38" w:history="1">
        <w:r w:rsidRPr="005722B9">
          <w:rPr>
            <w:rStyle w:val="Hyperlink"/>
            <w:rFonts w:ascii="Arial" w:hAnsi="Arial" w:cs="Arial"/>
            <w:sz w:val="24"/>
            <w:szCs w:val="24"/>
          </w:rPr>
          <w:t>https://www.mirror.co.uk/money/sainsburys-slammed-sneaky-after-ditching-7708823</w:t>
        </w:r>
      </w:hyperlink>
      <w:r>
        <w:rPr>
          <w:rFonts w:ascii="Arial" w:hAnsi="Arial" w:cs="Arial"/>
          <w:sz w:val="24"/>
          <w:szCs w:val="24"/>
        </w:rPr>
        <w:t xml:space="preserve"> [Accessed: 19/01/18].</w:t>
      </w:r>
    </w:p>
    <w:p w:rsidR="00E64ED5" w:rsidRPr="00E64ED5" w:rsidRDefault="00E64ED5" w:rsidP="00266554">
      <w:pPr>
        <w:spacing w:line="360" w:lineRule="auto"/>
        <w:rPr>
          <w:rFonts w:ascii="Arial" w:hAnsi="Arial" w:cs="Arial"/>
          <w:sz w:val="24"/>
          <w:szCs w:val="24"/>
        </w:rPr>
      </w:pPr>
      <w:r>
        <w:rPr>
          <w:rFonts w:ascii="Arial" w:hAnsi="Arial" w:cs="Arial"/>
          <w:sz w:val="24"/>
          <w:szCs w:val="24"/>
        </w:rPr>
        <w:t xml:space="preserve">Robinson, T., R. Foot, H. Clarke &amp; M. Colin (2000) ‘German retailing expansion – a decade of change’ in </w:t>
      </w:r>
      <w:r>
        <w:rPr>
          <w:rFonts w:ascii="Arial" w:hAnsi="Arial" w:cs="Arial"/>
          <w:i/>
          <w:sz w:val="24"/>
          <w:szCs w:val="24"/>
        </w:rPr>
        <w:t>European Business Review</w:t>
      </w:r>
      <w:r>
        <w:rPr>
          <w:rFonts w:ascii="Arial" w:hAnsi="Arial" w:cs="Arial"/>
          <w:sz w:val="24"/>
          <w:szCs w:val="24"/>
        </w:rPr>
        <w:t>, Vol. 12 (4), pp. 216-225.</w:t>
      </w:r>
    </w:p>
    <w:p w:rsidR="00F06512" w:rsidRPr="00F06512" w:rsidRDefault="00F06512" w:rsidP="00266554">
      <w:pPr>
        <w:spacing w:line="360" w:lineRule="auto"/>
        <w:rPr>
          <w:rFonts w:ascii="Arial" w:hAnsi="Arial" w:cs="Arial"/>
          <w:sz w:val="24"/>
          <w:szCs w:val="24"/>
        </w:rPr>
      </w:pPr>
      <w:r>
        <w:rPr>
          <w:rFonts w:ascii="Arial" w:hAnsi="Arial" w:cs="Arial"/>
          <w:sz w:val="24"/>
          <w:szCs w:val="24"/>
        </w:rPr>
        <w:t xml:space="preserve">Sembhy, R. (2018) </w:t>
      </w:r>
      <w:r>
        <w:rPr>
          <w:rFonts w:ascii="Arial" w:hAnsi="Arial" w:cs="Arial"/>
          <w:i/>
          <w:sz w:val="24"/>
          <w:szCs w:val="24"/>
        </w:rPr>
        <w:t>Sainsbury’s and Asda Agree Term for £12bn Merger</w:t>
      </w:r>
      <w:r>
        <w:rPr>
          <w:rFonts w:ascii="Arial" w:hAnsi="Arial" w:cs="Arial"/>
          <w:sz w:val="24"/>
          <w:szCs w:val="24"/>
        </w:rPr>
        <w:t xml:space="preserve">. Available at: </w:t>
      </w:r>
      <w:hyperlink r:id="rId39" w:history="1">
        <w:r w:rsidRPr="005722B9">
          <w:rPr>
            <w:rStyle w:val="Hyperlink"/>
            <w:rFonts w:ascii="Arial" w:hAnsi="Arial" w:cs="Arial"/>
            <w:sz w:val="24"/>
            <w:szCs w:val="24"/>
          </w:rPr>
          <w:t>https://www.walesonline.co.uk/business/business-news/sainsburys-asda-agree-terms-12bn-14593524?utm_source=facebook.com&amp;utm_medium=social&amp;utm_campaign=wales_main</w:t>
        </w:r>
      </w:hyperlink>
      <w:r>
        <w:rPr>
          <w:rFonts w:ascii="Arial" w:hAnsi="Arial" w:cs="Arial"/>
          <w:sz w:val="24"/>
          <w:szCs w:val="24"/>
        </w:rPr>
        <w:t xml:space="preserve"> [Accessed: 30/04/18].</w:t>
      </w:r>
    </w:p>
    <w:p w:rsidR="008925F2" w:rsidRDefault="008925F2" w:rsidP="00266554">
      <w:pPr>
        <w:spacing w:line="360" w:lineRule="auto"/>
        <w:rPr>
          <w:rFonts w:ascii="Arial" w:hAnsi="Arial" w:cs="Arial"/>
          <w:sz w:val="24"/>
          <w:szCs w:val="24"/>
        </w:rPr>
      </w:pPr>
      <w:r>
        <w:rPr>
          <w:rFonts w:ascii="Arial" w:hAnsi="Arial" w:cs="Arial"/>
          <w:sz w:val="24"/>
          <w:szCs w:val="24"/>
        </w:rPr>
        <w:t xml:space="preserve">Shamout, M. (2016) ‘The impact of promotional tools on consumer buying behaviour in retail market’ in </w:t>
      </w:r>
      <w:r>
        <w:rPr>
          <w:rFonts w:ascii="Arial" w:hAnsi="Arial" w:cs="Arial"/>
          <w:i/>
          <w:sz w:val="24"/>
          <w:szCs w:val="24"/>
        </w:rPr>
        <w:t xml:space="preserve">International Journal </w:t>
      </w:r>
      <w:r w:rsidR="00B43CF7">
        <w:rPr>
          <w:rFonts w:ascii="Arial" w:hAnsi="Arial" w:cs="Arial"/>
          <w:i/>
          <w:sz w:val="24"/>
          <w:szCs w:val="24"/>
        </w:rPr>
        <w:t>o</w:t>
      </w:r>
      <w:r>
        <w:rPr>
          <w:rFonts w:ascii="Arial" w:hAnsi="Arial" w:cs="Arial"/>
          <w:i/>
          <w:sz w:val="24"/>
          <w:szCs w:val="24"/>
        </w:rPr>
        <w:t>f Business and Social Science</w:t>
      </w:r>
      <w:r>
        <w:rPr>
          <w:rFonts w:ascii="Arial" w:hAnsi="Arial" w:cs="Arial"/>
          <w:sz w:val="24"/>
          <w:szCs w:val="24"/>
        </w:rPr>
        <w:t>, Vol. 7 (1), pp. 75-85.</w:t>
      </w:r>
    </w:p>
    <w:p w:rsidR="006A1888" w:rsidRPr="006A1888" w:rsidRDefault="006A1888" w:rsidP="00266554">
      <w:pPr>
        <w:spacing w:line="360" w:lineRule="auto"/>
        <w:rPr>
          <w:rFonts w:ascii="Arial" w:hAnsi="Arial" w:cs="Arial"/>
          <w:sz w:val="24"/>
          <w:szCs w:val="24"/>
        </w:rPr>
      </w:pPr>
      <w:r>
        <w:rPr>
          <w:rFonts w:ascii="Arial" w:hAnsi="Arial" w:cs="Arial"/>
          <w:sz w:val="24"/>
          <w:szCs w:val="24"/>
        </w:rPr>
        <w:t xml:space="preserve">Sirohi, N., E. W. McLaughin &amp; D. E. Wittink (1998) ‘A model of consumer perceptions and store loyalty intentions for a supermarket retailer’ in </w:t>
      </w:r>
      <w:r>
        <w:rPr>
          <w:rFonts w:ascii="Arial" w:hAnsi="Arial" w:cs="Arial"/>
          <w:i/>
          <w:sz w:val="24"/>
          <w:szCs w:val="24"/>
        </w:rPr>
        <w:t>Journal of Retailing</w:t>
      </w:r>
      <w:r>
        <w:rPr>
          <w:rFonts w:ascii="Arial" w:hAnsi="Arial" w:cs="Arial"/>
          <w:sz w:val="24"/>
          <w:szCs w:val="24"/>
        </w:rPr>
        <w:t>, Vol. 74 (2), pp. 223-245.</w:t>
      </w:r>
    </w:p>
    <w:p w:rsidR="006A6647" w:rsidRPr="006A6647" w:rsidRDefault="006A6647" w:rsidP="00266554">
      <w:pPr>
        <w:spacing w:line="360" w:lineRule="auto"/>
        <w:rPr>
          <w:rFonts w:ascii="Arial" w:hAnsi="Arial" w:cs="Arial"/>
          <w:sz w:val="24"/>
          <w:szCs w:val="24"/>
        </w:rPr>
      </w:pPr>
      <w:r>
        <w:rPr>
          <w:rFonts w:ascii="Arial" w:hAnsi="Arial" w:cs="Arial"/>
          <w:sz w:val="24"/>
          <w:szCs w:val="24"/>
        </w:rPr>
        <w:t xml:space="preserve">Spicka, J. (2016) ‘Market concentration and profitability of the grocery retailers in central Europe’ in </w:t>
      </w:r>
      <w:r>
        <w:rPr>
          <w:rFonts w:ascii="Arial" w:hAnsi="Arial" w:cs="Arial"/>
          <w:i/>
          <w:sz w:val="24"/>
          <w:szCs w:val="24"/>
        </w:rPr>
        <w:t>Central European Business Review</w:t>
      </w:r>
      <w:r>
        <w:rPr>
          <w:rFonts w:ascii="Arial" w:hAnsi="Arial" w:cs="Arial"/>
          <w:sz w:val="24"/>
          <w:szCs w:val="24"/>
        </w:rPr>
        <w:t>, Vol. 5 (3), pp. 5-24.</w:t>
      </w:r>
    </w:p>
    <w:p w:rsidR="0013572E" w:rsidRDefault="0013572E" w:rsidP="00266554">
      <w:pPr>
        <w:spacing w:line="360" w:lineRule="auto"/>
        <w:rPr>
          <w:rFonts w:ascii="Arial" w:hAnsi="Arial" w:cs="Arial"/>
          <w:sz w:val="24"/>
          <w:szCs w:val="24"/>
        </w:rPr>
      </w:pPr>
      <w:r>
        <w:rPr>
          <w:rFonts w:ascii="Arial" w:hAnsi="Arial" w:cs="Arial"/>
          <w:sz w:val="24"/>
          <w:szCs w:val="24"/>
        </w:rPr>
        <w:t xml:space="preserve">Stone, M. (2015) ‘Competitive marketing intelligence in a digital, data-based world’ in </w:t>
      </w:r>
      <w:r>
        <w:rPr>
          <w:rFonts w:ascii="Arial" w:hAnsi="Arial" w:cs="Arial"/>
          <w:i/>
          <w:sz w:val="24"/>
          <w:szCs w:val="24"/>
        </w:rPr>
        <w:t>Journal of Direct, Data and Digital Marketing Practice</w:t>
      </w:r>
      <w:r>
        <w:rPr>
          <w:rFonts w:ascii="Arial" w:hAnsi="Arial" w:cs="Arial"/>
          <w:sz w:val="24"/>
          <w:szCs w:val="24"/>
        </w:rPr>
        <w:t>, Vol. 17 (1), pp. 20-29.</w:t>
      </w:r>
    </w:p>
    <w:p w:rsidR="007B3147" w:rsidRPr="007B3147" w:rsidRDefault="007B3147" w:rsidP="00266554">
      <w:pPr>
        <w:spacing w:line="360" w:lineRule="auto"/>
        <w:rPr>
          <w:rFonts w:ascii="Arial" w:hAnsi="Arial" w:cs="Arial"/>
          <w:sz w:val="24"/>
          <w:szCs w:val="24"/>
        </w:rPr>
      </w:pPr>
      <w:r>
        <w:rPr>
          <w:rFonts w:ascii="Arial" w:hAnsi="Arial" w:cs="Arial"/>
          <w:sz w:val="24"/>
          <w:szCs w:val="24"/>
        </w:rPr>
        <w:t xml:space="preserve">Sweeney, M. (2016) </w:t>
      </w:r>
      <w:r>
        <w:rPr>
          <w:rFonts w:ascii="Arial" w:hAnsi="Arial" w:cs="Arial"/>
          <w:i/>
          <w:sz w:val="24"/>
          <w:szCs w:val="24"/>
        </w:rPr>
        <w:t>Aldi Ads Claiming Big Savings Banned For Misleading Customers</w:t>
      </w:r>
      <w:r>
        <w:rPr>
          <w:rFonts w:ascii="Arial" w:hAnsi="Arial" w:cs="Arial"/>
          <w:sz w:val="24"/>
          <w:szCs w:val="24"/>
        </w:rPr>
        <w:t xml:space="preserve">. Available at: </w:t>
      </w:r>
      <w:hyperlink r:id="rId40" w:history="1">
        <w:r w:rsidRPr="005722B9">
          <w:rPr>
            <w:rStyle w:val="Hyperlink"/>
            <w:rFonts w:ascii="Arial" w:hAnsi="Arial" w:cs="Arial"/>
            <w:sz w:val="24"/>
            <w:szCs w:val="24"/>
          </w:rPr>
          <w:t>https://www.theguardian.com/media/2016/jun/29/aldi-ads-claiming-big-savings-banned-for-misleading-customers</w:t>
        </w:r>
      </w:hyperlink>
      <w:r>
        <w:rPr>
          <w:rFonts w:ascii="Arial" w:hAnsi="Arial" w:cs="Arial"/>
          <w:sz w:val="24"/>
          <w:szCs w:val="24"/>
        </w:rPr>
        <w:t xml:space="preserve"> [Accessed: 23/03/18]. </w:t>
      </w:r>
    </w:p>
    <w:p w:rsidR="00B43CF7" w:rsidRPr="00B43CF7" w:rsidRDefault="00B43CF7" w:rsidP="00266554">
      <w:pPr>
        <w:spacing w:line="360" w:lineRule="auto"/>
        <w:rPr>
          <w:rFonts w:ascii="Arial" w:hAnsi="Arial" w:cs="Arial"/>
          <w:sz w:val="24"/>
          <w:szCs w:val="24"/>
        </w:rPr>
      </w:pPr>
      <w:r>
        <w:rPr>
          <w:rFonts w:ascii="Arial" w:hAnsi="Arial" w:cs="Arial"/>
          <w:sz w:val="24"/>
          <w:szCs w:val="24"/>
        </w:rPr>
        <w:lastRenderedPageBreak/>
        <w:t xml:space="preserve">Tackett, K. (2014) </w:t>
      </w:r>
      <w:r w:rsidRPr="00B43CF7">
        <w:rPr>
          <w:rFonts w:ascii="Arial" w:hAnsi="Arial" w:cs="Arial"/>
          <w:i/>
          <w:sz w:val="24"/>
          <w:szCs w:val="24"/>
        </w:rPr>
        <w:t>European grocery retailing: Change is the only constant.</w:t>
      </w:r>
      <w:r>
        <w:rPr>
          <w:rFonts w:ascii="Arial" w:hAnsi="Arial" w:cs="Arial"/>
          <w:sz w:val="24"/>
          <w:szCs w:val="24"/>
        </w:rPr>
        <w:t xml:space="preserve"> Found at: </w:t>
      </w:r>
      <w:hyperlink r:id="rId41" w:history="1">
        <w:r w:rsidRPr="005722B9">
          <w:rPr>
            <w:rStyle w:val="Hyperlink"/>
            <w:rFonts w:ascii="Arial" w:hAnsi="Arial" w:cs="Arial"/>
            <w:sz w:val="24"/>
            <w:szCs w:val="24"/>
          </w:rPr>
          <w:t>https://www.planetretail.net</w:t>
        </w:r>
      </w:hyperlink>
      <w:r>
        <w:rPr>
          <w:rFonts w:ascii="Arial" w:hAnsi="Arial" w:cs="Arial"/>
          <w:sz w:val="24"/>
          <w:szCs w:val="24"/>
        </w:rPr>
        <w:t xml:space="preserve"> [Accessed 24/08/17].</w:t>
      </w:r>
    </w:p>
    <w:p w:rsidR="00AE3B61" w:rsidRDefault="00AE3B61" w:rsidP="00266554">
      <w:pPr>
        <w:spacing w:line="360" w:lineRule="auto"/>
        <w:rPr>
          <w:rFonts w:ascii="Arial" w:hAnsi="Arial" w:cs="Arial"/>
          <w:sz w:val="24"/>
          <w:szCs w:val="24"/>
        </w:rPr>
      </w:pPr>
      <w:r>
        <w:rPr>
          <w:rFonts w:ascii="Arial" w:hAnsi="Arial" w:cs="Arial"/>
          <w:sz w:val="24"/>
          <w:szCs w:val="24"/>
        </w:rPr>
        <w:t xml:space="preserve">Uusitalo, O. (2001) ‘Consumer perceptions of grocery retail formats and brands’ in </w:t>
      </w:r>
      <w:r>
        <w:rPr>
          <w:rFonts w:ascii="Arial" w:hAnsi="Arial" w:cs="Arial"/>
          <w:i/>
          <w:sz w:val="24"/>
          <w:szCs w:val="24"/>
        </w:rPr>
        <w:t>International Journal of Retail and Distribution Management</w:t>
      </w:r>
      <w:r>
        <w:rPr>
          <w:rFonts w:ascii="Arial" w:hAnsi="Arial" w:cs="Arial"/>
          <w:sz w:val="24"/>
          <w:szCs w:val="24"/>
        </w:rPr>
        <w:t>, Vol. 29 (5), pp. 214-225.</w:t>
      </w:r>
    </w:p>
    <w:p w:rsidR="0013572E" w:rsidRDefault="0013572E" w:rsidP="00266554">
      <w:pPr>
        <w:spacing w:line="360" w:lineRule="auto"/>
        <w:rPr>
          <w:rFonts w:ascii="Arial" w:hAnsi="Arial" w:cs="Arial"/>
          <w:sz w:val="24"/>
          <w:szCs w:val="24"/>
        </w:rPr>
      </w:pPr>
      <w:r>
        <w:rPr>
          <w:rFonts w:ascii="Arial" w:hAnsi="Arial" w:cs="Arial"/>
          <w:sz w:val="24"/>
          <w:szCs w:val="24"/>
        </w:rPr>
        <w:t xml:space="preserve">Uusitalo, O. (2004) ‘Competitive reactions to market entry: The case of the Finnish grocery retailing industry’ in </w:t>
      </w:r>
      <w:r>
        <w:rPr>
          <w:rFonts w:ascii="Arial" w:hAnsi="Arial" w:cs="Arial"/>
          <w:i/>
          <w:sz w:val="24"/>
          <w:szCs w:val="24"/>
        </w:rPr>
        <w:t>British Food Journal</w:t>
      </w:r>
      <w:r>
        <w:rPr>
          <w:rFonts w:ascii="Arial" w:hAnsi="Arial" w:cs="Arial"/>
          <w:sz w:val="24"/>
          <w:szCs w:val="24"/>
        </w:rPr>
        <w:t>, Vol. 106 (8), pp. 663-672.</w:t>
      </w:r>
    </w:p>
    <w:p w:rsidR="00FA5426" w:rsidRPr="00FA5426" w:rsidRDefault="00FA5426" w:rsidP="00266554">
      <w:pPr>
        <w:spacing w:line="360" w:lineRule="auto"/>
        <w:rPr>
          <w:rFonts w:ascii="Arial" w:hAnsi="Arial" w:cs="Arial"/>
          <w:sz w:val="24"/>
          <w:szCs w:val="24"/>
        </w:rPr>
      </w:pPr>
      <w:r>
        <w:rPr>
          <w:rFonts w:ascii="Arial" w:hAnsi="Arial" w:cs="Arial"/>
          <w:sz w:val="24"/>
          <w:szCs w:val="24"/>
        </w:rPr>
        <w:t xml:space="preserve">Weinswig, D. (2015) ‘UK’s second grocery discount boom’ in </w:t>
      </w:r>
      <w:r>
        <w:rPr>
          <w:rFonts w:ascii="Arial" w:hAnsi="Arial" w:cs="Arial"/>
          <w:i/>
          <w:sz w:val="24"/>
          <w:szCs w:val="24"/>
        </w:rPr>
        <w:t>Global Retail &amp; Technology</w:t>
      </w:r>
      <w:r>
        <w:rPr>
          <w:rFonts w:ascii="Arial" w:hAnsi="Arial" w:cs="Arial"/>
          <w:sz w:val="24"/>
          <w:szCs w:val="24"/>
        </w:rPr>
        <w:t>.</w:t>
      </w:r>
    </w:p>
    <w:p w:rsidR="0032004D" w:rsidRPr="0032004D" w:rsidRDefault="0032004D" w:rsidP="00266554">
      <w:pPr>
        <w:spacing w:line="360" w:lineRule="auto"/>
        <w:rPr>
          <w:rFonts w:ascii="Arial" w:hAnsi="Arial" w:cs="Arial"/>
          <w:sz w:val="24"/>
          <w:szCs w:val="24"/>
        </w:rPr>
      </w:pPr>
      <w:r>
        <w:rPr>
          <w:rFonts w:ascii="Arial" w:hAnsi="Arial" w:cs="Arial"/>
          <w:sz w:val="24"/>
          <w:szCs w:val="24"/>
        </w:rPr>
        <w:t xml:space="preserve">Wileman, A. (1993) ‘Destination retailing: High volume, low gross margin, large-scale formats’ in </w:t>
      </w:r>
      <w:r>
        <w:rPr>
          <w:rFonts w:ascii="Arial" w:hAnsi="Arial" w:cs="Arial"/>
          <w:i/>
          <w:sz w:val="24"/>
          <w:szCs w:val="24"/>
        </w:rPr>
        <w:t>International Journal of Retail and Distribution Management</w:t>
      </w:r>
      <w:r>
        <w:rPr>
          <w:rFonts w:ascii="Arial" w:hAnsi="Arial" w:cs="Arial"/>
          <w:sz w:val="24"/>
          <w:szCs w:val="24"/>
        </w:rPr>
        <w:t>, Vol. 21 (1), pp. 3-7.</w:t>
      </w:r>
    </w:p>
    <w:p w:rsidR="00266554" w:rsidRDefault="00266554" w:rsidP="00266554">
      <w:pPr>
        <w:spacing w:line="360" w:lineRule="auto"/>
        <w:rPr>
          <w:rFonts w:ascii="Arial" w:hAnsi="Arial" w:cs="Arial"/>
          <w:sz w:val="24"/>
          <w:szCs w:val="24"/>
        </w:rPr>
      </w:pPr>
      <w:r w:rsidRPr="00266554">
        <w:rPr>
          <w:rFonts w:ascii="Arial" w:hAnsi="Arial" w:cs="Arial"/>
          <w:sz w:val="24"/>
          <w:szCs w:val="24"/>
        </w:rPr>
        <w:t xml:space="preserve">Wood, Z. &amp; </w:t>
      </w:r>
      <w:r w:rsidR="00DF7C03">
        <w:rPr>
          <w:rFonts w:ascii="Arial" w:hAnsi="Arial" w:cs="Arial"/>
          <w:sz w:val="24"/>
          <w:szCs w:val="24"/>
        </w:rPr>
        <w:t xml:space="preserve">S. Butler </w:t>
      </w:r>
      <w:r w:rsidRPr="00266554">
        <w:rPr>
          <w:rFonts w:ascii="Arial" w:hAnsi="Arial" w:cs="Arial"/>
          <w:sz w:val="24"/>
          <w:szCs w:val="24"/>
        </w:rPr>
        <w:t xml:space="preserve">(2017) </w:t>
      </w:r>
      <w:r w:rsidRPr="00266554">
        <w:rPr>
          <w:rFonts w:ascii="Arial" w:hAnsi="Arial" w:cs="Arial"/>
          <w:i/>
          <w:sz w:val="24"/>
          <w:szCs w:val="24"/>
        </w:rPr>
        <w:t>BHS crash sets trend for a chain of closures on UK high streets.</w:t>
      </w:r>
      <w:r w:rsidRPr="00266554">
        <w:rPr>
          <w:rFonts w:ascii="Arial" w:hAnsi="Arial" w:cs="Arial"/>
          <w:sz w:val="24"/>
          <w:szCs w:val="24"/>
        </w:rPr>
        <w:t xml:space="preserve"> Available at: </w:t>
      </w:r>
      <w:hyperlink r:id="rId42" w:history="1">
        <w:r w:rsidRPr="00266554">
          <w:rPr>
            <w:rStyle w:val="Hyperlink"/>
            <w:rFonts w:ascii="Arial" w:hAnsi="Arial" w:cs="Arial"/>
            <w:sz w:val="24"/>
            <w:szCs w:val="24"/>
          </w:rPr>
          <w:t>https://www.theguardian.com/business/2017/apr/22/bhs-collapse-sets-trend-for-chain-of-uk-high-street-closures</w:t>
        </w:r>
      </w:hyperlink>
      <w:r w:rsidRPr="00266554">
        <w:rPr>
          <w:rFonts w:ascii="Arial" w:hAnsi="Arial" w:cs="Arial"/>
          <w:sz w:val="24"/>
          <w:szCs w:val="24"/>
        </w:rPr>
        <w:t xml:space="preserve"> [Accessed 02/09/17].</w:t>
      </w:r>
    </w:p>
    <w:p w:rsidR="005729E4" w:rsidRDefault="005729E4" w:rsidP="00266554">
      <w:pPr>
        <w:spacing w:line="360" w:lineRule="auto"/>
        <w:rPr>
          <w:rFonts w:ascii="Arial" w:hAnsi="Arial" w:cs="Arial"/>
          <w:sz w:val="24"/>
          <w:szCs w:val="24"/>
        </w:rPr>
      </w:pPr>
      <w:r>
        <w:rPr>
          <w:rFonts w:ascii="Arial" w:hAnsi="Arial" w:cs="Arial"/>
          <w:sz w:val="24"/>
          <w:szCs w:val="24"/>
        </w:rPr>
        <w:t xml:space="preserve">Wortmann, M. (2004) ‘Aldi and the German model: Structural change in German grocery retailing and the success of the grocery discounters’ in </w:t>
      </w:r>
      <w:r>
        <w:rPr>
          <w:rFonts w:ascii="Arial" w:hAnsi="Arial" w:cs="Arial"/>
          <w:i/>
          <w:sz w:val="24"/>
          <w:szCs w:val="24"/>
        </w:rPr>
        <w:t>Competition and Change</w:t>
      </w:r>
      <w:r>
        <w:rPr>
          <w:rFonts w:ascii="Arial" w:hAnsi="Arial" w:cs="Arial"/>
          <w:sz w:val="24"/>
          <w:szCs w:val="24"/>
        </w:rPr>
        <w:t>, Vol. 8 (4), pp. 425-441.</w:t>
      </w:r>
    </w:p>
    <w:p w:rsidR="001A01C5" w:rsidRPr="001A01C5" w:rsidRDefault="001A01C5" w:rsidP="00266554">
      <w:pPr>
        <w:spacing w:line="360" w:lineRule="auto"/>
        <w:rPr>
          <w:rFonts w:ascii="Arial" w:hAnsi="Arial" w:cs="Arial"/>
          <w:sz w:val="24"/>
          <w:szCs w:val="24"/>
        </w:rPr>
      </w:pPr>
      <w:r>
        <w:rPr>
          <w:rFonts w:ascii="Arial" w:hAnsi="Arial" w:cs="Arial"/>
          <w:sz w:val="24"/>
          <w:szCs w:val="24"/>
        </w:rPr>
        <w:t xml:space="preserve">Wright, R. (2006) </w:t>
      </w:r>
      <w:r>
        <w:rPr>
          <w:rFonts w:ascii="Arial" w:hAnsi="Arial" w:cs="Arial"/>
          <w:i/>
          <w:sz w:val="24"/>
          <w:szCs w:val="24"/>
        </w:rPr>
        <w:t>Consumer Behaviour</w:t>
      </w:r>
      <w:r>
        <w:rPr>
          <w:rFonts w:ascii="Arial" w:hAnsi="Arial" w:cs="Arial"/>
          <w:sz w:val="24"/>
          <w:szCs w:val="24"/>
        </w:rPr>
        <w:t>. London: Thomson Learing.</w:t>
      </w:r>
    </w:p>
    <w:p w:rsidR="003951B5" w:rsidRPr="003951B5" w:rsidRDefault="003951B5" w:rsidP="00266554">
      <w:pPr>
        <w:spacing w:line="360" w:lineRule="auto"/>
        <w:rPr>
          <w:rFonts w:ascii="Arial" w:hAnsi="Arial" w:cs="Arial"/>
          <w:sz w:val="24"/>
          <w:szCs w:val="24"/>
        </w:rPr>
      </w:pPr>
      <w:r>
        <w:rPr>
          <w:rFonts w:ascii="Arial" w:hAnsi="Arial" w:cs="Arial"/>
          <w:sz w:val="24"/>
          <w:szCs w:val="24"/>
        </w:rPr>
        <w:t xml:space="preserve">Wrigley, N. (1994) ‘After the store wars: Towards a new era of competition in UK food retailing?’ in </w:t>
      </w:r>
      <w:r>
        <w:rPr>
          <w:rFonts w:ascii="Arial" w:hAnsi="Arial" w:cs="Arial"/>
          <w:i/>
          <w:sz w:val="24"/>
          <w:szCs w:val="24"/>
        </w:rPr>
        <w:t>Journal of Retailing and Consumer Services</w:t>
      </w:r>
      <w:r>
        <w:rPr>
          <w:rFonts w:ascii="Arial" w:hAnsi="Arial" w:cs="Arial"/>
          <w:sz w:val="24"/>
          <w:szCs w:val="24"/>
        </w:rPr>
        <w:t xml:space="preserve">, Vol. 1 (1), pp. 5-20. </w:t>
      </w:r>
    </w:p>
    <w:p w:rsidR="00781B05" w:rsidRDefault="00781B05" w:rsidP="00266554"/>
    <w:p w:rsidR="00E927CC" w:rsidRDefault="00E927CC" w:rsidP="00266554"/>
    <w:p w:rsidR="00E927CC" w:rsidRDefault="00E927CC" w:rsidP="00266554"/>
    <w:p w:rsidR="00E927CC" w:rsidRDefault="00E927CC" w:rsidP="00266554"/>
    <w:p w:rsidR="00E927CC" w:rsidRDefault="00E927CC" w:rsidP="00266554"/>
    <w:p w:rsidR="00E927CC" w:rsidRDefault="00E927CC" w:rsidP="00266554"/>
    <w:p w:rsidR="00E927CC" w:rsidRDefault="00E927CC" w:rsidP="00266554"/>
    <w:p w:rsidR="00E927CC" w:rsidRDefault="00E927CC" w:rsidP="00E927CC">
      <w:pPr>
        <w:pStyle w:val="Heading1"/>
        <w:jc w:val="center"/>
        <w:rPr>
          <w:rFonts w:ascii="Times New Roman" w:hAnsi="Times New Roman" w:cs="Times New Roman"/>
          <w:sz w:val="40"/>
          <w:szCs w:val="40"/>
        </w:rPr>
      </w:pPr>
      <w:r>
        <w:rPr>
          <w:rFonts w:ascii="Times New Roman" w:hAnsi="Times New Roman" w:cs="Times New Roman"/>
          <w:sz w:val="40"/>
          <w:szCs w:val="40"/>
        </w:rPr>
        <w:lastRenderedPageBreak/>
        <w:t>Appendices</w:t>
      </w:r>
    </w:p>
    <w:p w:rsidR="00E927CC" w:rsidRDefault="00E927CC" w:rsidP="00E927CC"/>
    <w:p w:rsidR="00E927CC" w:rsidRDefault="00E927CC" w:rsidP="00E927CC">
      <w:pPr>
        <w:rPr>
          <w:rFonts w:ascii="Arial" w:hAnsi="Arial" w:cs="Arial"/>
          <w:b/>
          <w:sz w:val="24"/>
          <w:szCs w:val="24"/>
        </w:rPr>
      </w:pPr>
      <w:r>
        <w:rPr>
          <w:rFonts w:ascii="Arial" w:hAnsi="Arial" w:cs="Arial"/>
          <w:b/>
          <w:sz w:val="24"/>
          <w:szCs w:val="24"/>
        </w:rPr>
        <w:t>Appendix 1</w:t>
      </w:r>
      <w:r w:rsidR="002F16A7">
        <w:rPr>
          <w:rFonts w:ascii="Arial" w:hAnsi="Arial" w:cs="Arial"/>
          <w:b/>
          <w:sz w:val="24"/>
          <w:szCs w:val="24"/>
        </w:rPr>
        <w:t xml:space="preserve"> – The survey</w:t>
      </w:r>
    </w:p>
    <w:p w:rsidR="00B32D35" w:rsidRPr="00B32D35" w:rsidRDefault="00B32D35" w:rsidP="00B32D35">
      <w:pPr>
        <w:numPr>
          <w:ilvl w:val="0"/>
          <w:numId w:val="29"/>
        </w:numPr>
        <w:spacing w:before="0"/>
        <w:contextualSpacing/>
        <w:rPr>
          <w:rFonts w:ascii="Arial" w:eastAsia="Calibri" w:hAnsi="Arial" w:cs="Arial"/>
          <w:sz w:val="24"/>
          <w:szCs w:val="24"/>
        </w:rPr>
      </w:pPr>
      <w:r w:rsidRPr="00B32D35">
        <w:rPr>
          <w:rFonts w:ascii="Arial" w:eastAsia="Calibri" w:hAnsi="Arial" w:cs="Arial"/>
          <w:sz w:val="24"/>
          <w:szCs w:val="24"/>
        </w:rPr>
        <w:t>What Gender Are you?</w:t>
      </w:r>
    </w:p>
    <w:p w:rsidR="00B32D35" w:rsidRPr="00B32D35" w:rsidRDefault="00B32D35" w:rsidP="00B32D35">
      <w:pPr>
        <w:spacing w:before="0"/>
        <w:ind w:left="720"/>
        <w:contextualSpacing/>
        <w:rPr>
          <w:rFonts w:ascii="Arial" w:eastAsia="Calibri" w:hAnsi="Arial" w:cs="Arial"/>
          <w:sz w:val="24"/>
          <w:szCs w:val="24"/>
        </w:rPr>
      </w:pP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Male</w:t>
      </w: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Female</w:t>
      </w: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Prefer not to say</w:t>
      </w:r>
    </w:p>
    <w:p w:rsidR="00B32D35" w:rsidRPr="00B32D35" w:rsidRDefault="00B32D35" w:rsidP="00B32D35">
      <w:pPr>
        <w:spacing w:before="0"/>
        <w:ind w:left="720"/>
        <w:contextualSpacing/>
        <w:rPr>
          <w:rFonts w:ascii="Arial" w:eastAsia="Calibri" w:hAnsi="Arial" w:cs="Arial"/>
          <w:sz w:val="24"/>
          <w:szCs w:val="24"/>
        </w:rPr>
      </w:pPr>
    </w:p>
    <w:p w:rsidR="00B32D35" w:rsidRPr="00B32D35" w:rsidRDefault="00B32D35" w:rsidP="00B32D35">
      <w:pPr>
        <w:spacing w:before="0"/>
        <w:ind w:left="720"/>
        <w:contextualSpacing/>
        <w:rPr>
          <w:rFonts w:ascii="Arial" w:eastAsia="Calibri" w:hAnsi="Arial" w:cs="Arial"/>
          <w:sz w:val="24"/>
          <w:szCs w:val="24"/>
        </w:rPr>
      </w:pPr>
    </w:p>
    <w:p w:rsidR="00B32D35" w:rsidRPr="00B32D35" w:rsidRDefault="00B32D35" w:rsidP="00B32D35">
      <w:pPr>
        <w:numPr>
          <w:ilvl w:val="0"/>
          <w:numId w:val="29"/>
        </w:numPr>
        <w:spacing w:before="0"/>
        <w:contextualSpacing/>
        <w:rPr>
          <w:rFonts w:ascii="Arial" w:eastAsia="Calibri" w:hAnsi="Arial" w:cs="Arial"/>
          <w:sz w:val="24"/>
          <w:szCs w:val="24"/>
        </w:rPr>
      </w:pPr>
      <w:r w:rsidRPr="00B32D35">
        <w:rPr>
          <w:rFonts w:ascii="Arial" w:eastAsia="Calibri" w:hAnsi="Arial" w:cs="Arial"/>
          <w:sz w:val="24"/>
          <w:szCs w:val="24"/>
        </w:rPr>
        <w:t>How old are you?</w:t>
      </w:r>
    </w:p>
    <w:p w:rsidR="00B32D35" w:rsidRPr="00B32D35" w:rsidRDefault="00B32D35" w:rsidP="00B32D35">
      <w:pPr>
        <w:spacing w:before="0"/>
        <w:ind w:left="720"/>
        <w:contextualSpacing/>
        <w:rPr>
          <w:rFonts w:ascii="Arial" w:eastAsia="Calibri" w:hAnsi="Arial" w:cs="Arial"/>
          <w:sz w:val="24"/>
          <w:szCs w:val="24"/>
        </w:rPr>
      </w:pP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18-25</w:t>
      </w: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26-35</w:t>
      </w: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36-45</w:t>
      </w: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46-55</w:t>
      </w: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56-65</w:t>
      </w: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66-75</w:t>
      </w: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76+</w:t>
      </w:r>
    </w:p>
    <w:p w:rsidR="00B32D35" w:rsidRPr="00B32D35" w:rsidRDefault="00B32D35" w:rsidP="00B32D35">
      <w:pPr>
        <w:spacing w:before="0"/>
        <w:ind w:left="720"/>
        <w:contextualSpacing/>
        <w:rPr>
          <w:rFonts w:ascii="Arial" w:eastAsia="Calibri" w:hAnsi="Arial" w:cs="Arial"/>
          <w:sz w:val="24"/>
          <w:szCs w:val="24"/>
        </w:rPr>
      </w:pPr>
    </w:p>
    <w:p w:rsidR="00B32D35" w:rsidRPr="00B32D35" w:rsidRDefault="00B32D35" w:rsidP="00B32D35">
      <w:pPr>
        <w:spacing w:before="0"/>
        <w:ind w:left="720"/>
        <w:contextualSpacing/>
        <w:rPr>
          <w:rFonts w:ascii="Arial" w:eastAsia="Calibri" w:hAnsi="Arial" w:cs="Arial"/>
          <w:sz w:val="24"/>
          <w:szCs w:val="24"/>
        </w:rPr>
      </w:pPr>
    </w:p>
    <w:p w:rsidR="00B32D35" w:rsidRPr="00B32D35" w:rsidRDefault="00B32D35" w:rsidP="00B32D35">
      <w:pPr>
        <w:numPr>
          <w:ilvl w:val="0"/>
          <w:numId w:val="29"/>
        </w:numPr>
        <w:spacing w:before="0"/>
        <w:contextualSpacing/>
        <w:rPr>
          <w:rFonts w:ascii="Arial" w:eastAsia="Calibri" w:hAnsi="Arial" w:cs="Arial"/>
          <w:sz w:val="24"/>
          <w:szCs w:val="24"/>
        </w:rPr>
      </w:pPr>
      <w:r w:rsidRPr="00B32D35">
        <w:rPr>
          <w:rFonts w:ascii="Arial" w:eastAsia="Calibri" w:hAnsi="Arial" w:cs="Arial"/>
          <w:sz w:val="24"/>
          <w:szCs w:val="24"/>
        </w:rPr>
        <w:t>Which occupation best describes your circumstances?</w:t>
      </w:r>
    </w:p>
    <w:p w:rsidR="00B32D35" w:rsidRPr="00B32D35" w:rsidRDefault="00B32D35" w:rsidP="00B32D35">
      <w:pPr>
        <w:spacing w:before="0"/>
        <w:ind w:left="720"/>
        <w:contextualSpacing/>
        <w:rPr>
          <w:rFonts w:ascii="Arial" w:eastAsia="Calibri" w:hAnsi="Arial" w:cs="Arial"/>
          <w:sz w:val="24"/>
          <w:szCs w:val="24"/>
        </w:rPr>
      </w:pP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Student</w:t>
      </w: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Self-employed</w:t>
      </w: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Employed part-time</w:t>
      </w: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Employed full time</w:t>
      </w: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Unemployed</w:t>
      </w: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Other</w:t>
      </w:r>
    </w:p>
    <w:p w:rsidR="00B32D35" w:rsidRPr="00B32D35" w:rsidRDefault="00B32D35" w:rsidP="00B32D35">
      <w:pPr>
        <w:spacing w:before="0"/>
        <w:ind w:left="720"/>
        <w:contextualSpacing/>
        <w:rPr>
          <w:rFonts w:ascii="Arial" w:eastAsia="Calibri" w:hAnsi="Arial" w:cs="Arial"/>
          <w:sz w:val="24"/>
          <w:szCs w:val="24"/>
        </w:rPr>
      </w:pPr>
    </w:p>
    <w:p w:rsidR="00B32D35" w:rsidRPr="00B32D35" w:rsidRDefault="00B32D35" w:rsidP="00B32D35">
      <w:pPr>
        <w:spacing w:before="0"/>
        <w:ind w:left="720"/>
        <w:contextualSpacing/>
        <w:rPr>
          <w:rFonts w:ascii="Arial" w:eastAsia="Calibri" w:hAnsi="Arial" w:cs="Arial"/>
          <w:sz w:val="24"/>
          <w:szCs w:val="24"/>
        </w:rPr>
      </w:pPr>
    </w:p>
    <w:p w:rsidR="00B32D35" w:rsidRPr="00B32D35" w:rsidRDefault="00B32D35" w:rsidP="00B32D35">
      <w:pPr>
        <w:numPr>
          <w:ilvl w:val="0"/>
          <w:numId w:val="29"/>
        </w:numPr>
        <w:spacing w:before="0"/>
        <w:contextualSpacing/>
        <w:rPr>
          <w:rFonts w:ascii="Arial" w:eastAsia="Calibri" w:hAnsi="Arial" w:cs="Arial"/>
          <w:sz w:val="24"/>
          <w:szCs w:val="24"/>
        </w:rPr>
      </w:pPr>
      <w:r w:rsidRPr="00B32D35">
        <w:rPr>
          <w:rFonts w:ascii="Arial" w:eastAsia="Calibri" w:hAnsi="Arial" w:cs="Arial"/>
          <w:sz w:val="24"/>
          <w:szCs w:val="24"/>
        </w:rPr>
        <w:t>What is your current income?</w:t>
      </w:r>
    </w:p>
    <w:p w:rsidR="00B32D35" w:rsidRPr="00B32D35" w:rsidRDefault="00B32D35" w:rsidP="00B32D35">
      <w:pPr>
        <w:spacing w:before="0"/>
        <w:ind w:left="720"/>
        <w:contextualSpacing/>
        <w:rPr>
          <w:rFonts w:ascii="Arial" w:eastAsia="Calibri" w:hAnsi="Arial" w:cs="Arial"/>
          <w:sz w:val="24"/>
          <w:szCs w:val="24"/>
        </w:rPr>
      </w:pP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Less that £10,000</w:t>
      </w: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£10,001-£20,000</w:t>
      </w: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£20,001-£30,000</w:t>
      </w: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£30,001-£40,000</w:t>
      </w: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£40,001-£50,000</w:t>
      </w: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£50,001+</w:t>
      </w:r>
    </w:p>
    <w:p w:rsidR="00B32D35" w:rsidRPr="00B32D35" w:rsidRDefault="00B32D35" w:rsidP="00B32D35">
      <w:pPr>
        <w:spacing w:before="0"/>
        <w:ind w:left="720"/>
        <w:contextualSpacing/>
        <w:rPr>
          <w:rFonts w:ascii="Arial" w:eastAsia="Calibri" w:hAnsi="Arial" w:cs="Arial"/>
          <w:sz w:val="24"/>
          <w:szCs w:val="24"/>
        </w:rPr>
      </w:pPr>
    </w:p>
    <w:p w:rsidR="00B32D35" w:rsidRPr="00B32D35" w:rsidRDefault="00B32D35" w:rsidP="00B32D35">
      <w:pPr>
        <w:spacing w:before="0"/>
        <w:ind w:left="720"/>
        <w:contextualSpacing/>
        <w:rPr>
          <w:rFonts w:ascii="Arial" w:eastAsia="Calibri" w:hAnsi="Arial" w:cs="Arial"/>
          <w:sz w:val="24"/>
          <w:szCs w:val="24"/>
        </w:rPr>
      </w:pPr>
    </w:p>
    <w:p w:rsidR="00B32D35" w:rsidRPr="00B32D35" w:rsidRDefault="00B32D35" w:rsidP="00B32D35">
      <w:pPr>
        <w:numPr>
          <w:ilvl w:val="0"/>
          <w:numId w:val="29"/>
        </w:numPr>
        <w:spacing w:before="0"/>
        <w:contextualSpacing/>
        <w:rPr>
          <w:rFonts w:ascii="Arial" w:eastAsia="Calibri" w:hAnsi="Arial" w:cs="Arial"/>
          <w:sz w:val="24"/>
          <w:szCs w:val="24"/>
        </w:rPr>
      </w:pPr>
      <w:r w:rsidRPr="00B32D35">
        <w:rPr>
          <w:rFonts w:ascii="Arial" w:eastAsia="Calibri" w:hAnsi="Arial" w:cs="Arial"/>
          <w:sz w:val="24"/>
          <w:szCs w:val="24"/>
        </w:rPr>
        <w:lastRenderedPageBreak/>
        <w:t>Which of the following stores would you consider to be discount stores?</w:t>
      </w:r>
    </w:p>
    <w:p w:rsidR="00B32D35" w:rsidRPr="00B32D35" w:rsidRDefault="00B32D35" w:rsidP="00B32D35">
      <w:pPr>
        <w:spacing w:before="0"/>
        <w:ind w:left="720"/>
        <w:contextualSpacing/>
        <w:rPr>
          <w:rFonts w:ascii="Arial" w:eastAsia="Calibri" w:hAnsi="Arial" w:cs="Arial"/>
          <w:sz w:val="24"/>
          <w:szCs w:val="24"/>
        </w:rPr>
      </w:pPr>
    </w:p>
    <w:p w:rsidR="00B32D35" w:rsidRPr="00B32D35" w:rsidRDefault="00B32D35" w:rsidP="00B32D35">
      <w:pPr>
        <w:spacing w:before="0"/>
        <w:ind w:left="720"/>
        <w:contextualSpacing/>
        <w:rPr>
          <w:rFonts w:ascii="Arial" w:eastAsia="Calibri" w:hAnsi="Arial" w:cs="Arial"/>
          <w:sz w:val="24"/>
          <w:szCs w:val="24"/>
        </w:rPr>
      </w:pP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Poundworld</w:t>
      </w: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Poundland</w:t>
      </w: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Home Bargains</w:t>
      </w: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Aldi</w:t>
      </w: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Lidl</w:t>
      </w: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B&amp;M Bargains</w:t>
      </w: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Primark</w:t>
      </w: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Tesco</w:t>
      </w: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Asda</w:t>
      </w: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Morrisons</w:t>
      </w: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Sainsburys</w:t>
      </w:r>
    </w:p>
    <w:p w:rsidR="00B32D35" w:rsidRDefault="00B32D35" w:rsidP="00D645D7">
      <w:pPr>
        <w:spacing w:before="0"/>
        <w:contextualSpacing/>
        <w:rPr>
          <w:rFonts w:ascii="Arial" w:eastAsia="Calibri" w:hAnsi="Arial" w:cs="Arial"/>
          <w:sz w:val="24"/>
          <w:szCs w:val="24"/>
        </w:rPr>
      </w:pPr>
    </w:p>
    <w:p w:rsidR="00D645D7" w:rsidRPr="00B32D35" w:rsidRDefault="00D645D7" w:rsidP="00D645D7">
      <w:pPr>
        <w:spacing w:before="0"/>
        <w:contextualSpacing/>
        <w:rPr>
          <w:rFonts w:ascii="Arial" w:eastAsia="Calibri" w:hAnsi="Arial" w:cs="Arial"/>
          <w:sz w:val="24"/>
          <w:szCs w:val="24"/>
        </w:rPr>
      </w:pPr>
    </w:p>
    <w:p w:rsidR="00B32D35" w:rsidRPr="00B32D35" w:rsidRDefault="00B32D35" w:rsidP="00B32D35">
      <w:pPr>
        <w:numPr>
          <w:ilvl w:val="0"/>
          <w:numId w:val="29"/>
        </w:numPr>
        <w:spacing w:before="0"/>
        <w:contextualSpacing/>
        <w:rPr>
          <w:rFonts w:ascii="Arial" w:eastAsia="Calibri" w:hAnsi="Arial" w:cs="Arial"/>
          <w:sz w:val="24"/>
          <w:szCs w:val="24"/>
        </w:rPr>
      </w:pPr>
      <w:r w:rsidRPr="00B32D35">
        <w:rPr>
          <w:rFonts w:ascii="Arial" w:eastAsia="Calibri" w:hAnsi="Arial" w:cs="Arial"/>
          <w:sz w:val="24"/>
          <w:szCs w:val="24"/>
        </w:rPr>
        <w:t>Which of these statements best describes your grocery shopping habits?</w:t>
      </w:r>
    </w:p>
    <w:p w:rsidR="00B32D35" w:rsidRPr="00B32D35" w:rsidRDefault="00B32D35" w:rsidP="00B32D35">
      <w:pPr>
        <w:spacing w:before="0"/>
        <w:ind w:left="720"/>
        <w:contextualSpacing/>
        <w:rPr>
          <w:rFonts w:ascii="Arial" w:eastAsia="Calibri" w:hAnsi="Arial" w:cs="Arial"/>
          <w:sz w:val="24"/>
          <w:szCs w:val="24"/>
        </w:rPr>
      </w:pP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I do my food shopping at only one shop because it has the best quality products</w:t>
      </w: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There are a couple of shops that I will go to for different products</w:t>
      </w: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I shop around a few stores to get the best possible price</w:t>
      </w:r>
    </w:p>
    <w:p w:rsidR="00B32D35" w:rsidRPr="00B32D35" w:rsidRDefault="00D645D7" w:rsidP="00B32D35">
      <w:pPr>
        <w:spacing w:before="0"/>
        <w:ind w:left="720"/>
        <w:contextualSpacing/>
        <w:rPr>
          <w:rFonts w:ascii="Arial" w:eastAsia="Calibri" w:hAnsi="Arial" w:cs="Arial"/>
          <w:sz w:val="24"/>
          <w:szCs w:val="24"/>
        </w:rPr>
      </w:pPr>
      <w:r>
        <w:rPr>
          <w:rFonts w:ascii="Arial" w:eastAsia="Calibri" w:hAnsi="Arial" w:cs="Arial"/>
          <w:sz w:val="24"/>
          <w:szCs w:val="24"/>
        </w:rPr>
        <w:t>[  ]</w:t>
      </w:r>
      <w:r w:rsidR="00B32D35" w:rsidRPr="00B32D35">
        <w:rPr>
          <w:rFonts w:ascii="Arial" w:eastAsia="Calibri" w:hAnsi="Arial" w:cs="Arial"/>
          <w:sz w:val="24"/>
          <w:szCs w:val="24"/>
        </w:rPr>
        <w:t xml:space="preserve"> I shop at the same store but only because there is not much choice where I live.</w:t>
      </w:r>
    </w:p>
    <w:p w:rsidR="00B32D35" w:rsidRDefault="00B32D35" w:rsidP="00B32D35">
      <w:pPr>
        <w:spacing w:before="0"/>
        <w:ind w:left="720"/>
        <w:contextualSpacing/>
        <w:rPr>
          <w:rFonts w:ascii="Arial" w:eastAsia="Calibri" w:hAnsi="Arial" w:cs="Arial"/>
          <w:sz w:val="24"/>
          <w:szCs w:val="24"/>
        </w:rPr>
      </w:pPr>
    </w:p>
    <w:p w:rsidR="00D645D7" w:rsidRPr="00B32D35" w:rsidRDefault="00D645D7" w:rsidP="00B32D35">
      <w:pPr>
        <w:spacing w:before="0"/>
        <w:ind w:left="720"/>
        <w:contextualSpacing/>
        <w:rPr>
          <w:rFonts w:ascii="Arial" w:eastAsia="Calibri" w:hAnsi="Arial" w:cs="Arial"/>
          <w:sz w:val="24"/>
          <w:szCs w:val="24"/>
        </w:rPr>
      </w:pPr>
    </w:p>
    <w:p w:rsidR="00B32D35" w:rsidRPr="00B32D35" w:rsidRDefault="00B32D35" w:rsidP="00B32D35">
      <w:pPr>
        <w:numPr>
          <w:ilvl w:val="0"/>
          <w:numId w:val="29"/>
        </w:numPr>
        <w:spacing w:before="0"/>
        <w:contextualSpacing/>
        <w:rPr>
          <w:rFonts w:ascii="Arial" w:eastAsia="Calibri" w:hAnsi="Arial" w:cs="Arial"/>
          <w:sz w:val="24"/>
          <w:szCs w:val="24"/>
        </w:rPr>
      </w:pPr>
      <w:r w:rsidRPr="00B32D35">
        <w:rPr>
          <w:rFonts w:ascii="Arial" w:eastAsia="Calibri" w:hAnsi="Arial" w:cs="Arial"/>
          <w:sz w:val="24"/>
          <w:szCs w:val="24"/>
        </w:rPr>
        <w:t>How often would you shop at each of these stores?</w:t>
      </w:r>
    </w:p>
    <w:p w:rsidR="00B32D35" w:rsidRPr="00B32D35" w:rsidRDefault="00B32D35" w:rsidP="00B32D35">
      <w:pPr>
        <w:spacing w:before="0"/>
        <w:ind w:left="720"/>
        <w:contextualSpacing/>
        <w:rPr>
          <w:rFonts w:ascii="Arial" w:eastAsia="Calibri" w:hAnsi="Arial" w:cs="Arial"/>
          <w:sz w:val="24"/>
          <w:szCs w:val="24"/>
        </w:rPr>
      </w:pPr>
    </w:p>
    <w:p w:rsidR="00B32D35" w:rsidRPr="00B32D35" w:rsidRDefault="00B32D35" w:rsidP="00B32D35">
      <w:pPr>
        <w:spacing w:before="0"/>
        <w:ind w:left="720"/>
        <w:contextualSpacing/>
        <w:rPr>
          <w:rFonts w:ascii="Arial" w:eastAsia="Calibri" w:hAnsi="Arial" w:cs="Arial"/>
          <w:sz w:val="24"/>
          <w:szCs w:val="24"/>
        </w:rPr>
      </w:pPr>
    </w:p>
    <w:tbl>
      <w:tblPr>
        <w:tblStyle w:val="TableGrid1"/>
        <w:tblpPr w:leftFromText="180" w:rightFromText="180" w:vertAnchor="text" w:horzAnchor="page" w:tblpX="2003" w:tblpY="168"/>
        <w:tblOverlap w:val="never"/>
        <w:tblW w:w="8135"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ayout w:type="fixed"/>
        <w:tblLook w:val="04A0" w:firstRow="1" w:lastRow="0" w:firstColumn="1" w:lastColumn="0" w:noHBand="0" w:noVBand="1"/>
      </w:tblPr>
      <w:tblGrid>
        <w:gridCol w:w="1951"/>
        <w:gridCol w:w="990"/>
        <w:gridCol w:w="1984"/>
        <w:gridCol w:w="1190"/>
        <w:gridCol w:w="1137"/>
        <w:gridCol w:w="883"/>
      </w:tblGrid>
      <w:tr w:rsidR="00B32D35" w:rsidRPr="00B32D35" w:rsidTr="00E60352">
        <w:trPr>
          <w:trHeight w:val="273"/>
        </w:trPr>
        <w:tc>
          <w:tcPr>
            <w:tcW w:w="1951" w:type="dxa"/>
            <w:shd w:val="clear" w:color="auto" w:fill="FBD4B4"/>
          </w:tcPr>
          <w:p w:rsidR="00B32D35" w:rsidRPr="00B32D35" w:rsidRDefault="00B32D35" w:rsidP="00B32D35">
            <w:pPr>
              <w:rPr>
                <w:rFonts w:ascii="Arial" w:hAnsi="Arial" w:cs="Arial"/>
                <w:sz w:val="24"/>
                <w:szCs w:val="24"/>
              </w:rPr>
            </w:pPr>
          </w:p>
        </w:tc>
        <w:tc>
          <w:tcPr>
            <w:tcW w:w="990" w:type="dxa"/>
            <w:shd w:val="clear" w:color="auto" w:fill="FDE9D9"/>
          </w:tcPr>
          <w:p w:rsidR="00B32D35" w:rsidRPr="00B32D35" w:rsidRDefault="00B32D35" w:rsidP="00B32D35">
            <w:pPr>
              <w:rPr>
                <w:rFonts w:ascii="Arial" w:hAnsi="Arial" w:cs="Arial"/>
                <w:sz w:val="24"/>
                <w:szCs w:val="24"/>
              </w:rPr>
            </w:pPr>
            <w:r w:rsidRPr="00B32D35">
              <w:rPr>
                <w:rFonts w:ascii="Arial" w:hAnsi="Arial" w:cs="Arial"/>
                <w:sz w:val="24"/>
                <w:szCs w:val="24"/>
              </w:rPr>
              <w:t>Never</w:t>
            </w:r>
          </w:p>
        </w:tc>
        <w:tc>
          <w:tcPr>
            <w:tcW w:w="1984" w:type="dxa"/>
            <w:shd w:val="clear" w:color="auto" w:fill="FDE9D9"/>
          </w:tcPr>
          <w:p w:rsidR="00B32D35" w:rsidRPr="00B32D35" w:rsidRDefault="00B32D35" w:rsidP="00B32D35">
            <w:pPr>
              <w:rPr>
                <w:rFonts w:ascii="Arial" w:hAnsi="Arial" w:cs="Arial"/>
                <w:sz w:val="24"/>
                <w:szCs w:val="24"/>
              </w:rPr>
            </w:pPr>
            <w:r w:rsidRPr="00B32D35">
              <w:rPr>
                <w:rFonts w:ascii="Arial" w:hAnsi="Arial" w:cs="Arial"/>
                <w:sz w:val="24"/>
                <w:szCs w:val="24"/>
              </w:rPr>
              <w:t>Once or twice a year</w:t>
            </w:r>
          </w:p>
        </w:tc>
        <w:tc>
          <w:tcPr>
            <w:tcW w:w="1190" w:type="dxa"/>
            <w:shd w:val="clear" w:color="auto" w:fill="FDE9D9"/>
          </w:tcPr>
          <w:p w:rsidR="00B32D35" w:rsidRPr="00B32D35" w:rsidRDefault="00B32D35" w:rsidP="00B32D35">
            <w:pPr>
              <w:rPr>
                <w:rFonts w:ascii="Arial" w:hAnsi="Arial" w:cs="Arial"/>
                <w:sz w:val="24"/>
                <w:szCs w:val="24"/>
              </w:rPr>
            </w:pPr>
            <w:r w:rsidRPr="00B32D35">
              <w:rPr>
                <w:rFonts w:ascii="Arial" w:hAnsi="Arial" w:cs="Arial"/>
                <w:sz w:val="24"/>
                <w:szCs w:val="24"/>
              </w:rPr>
              <w:t>Monthly</w:t>
            </w:r>
          </w:p>
        </w:tc>
        <w:tc>
          <w:tcPr>
            <w:tcW w:w="1137" w:type="dxa"/>
            <w:shd w:val="clear" w:color="auto" w:fill="FDE9D9"/>
          </w:tcPr>
          <w:p w:rsidR="00B32D35" w:rsidRPr="00B32D35" w:rsidRDefault="00B32D35" w:rsidP="00B32D35">
            <w:pPr>
              <w:rPr>
                <w:rFonts w:ascii="Arial" w:hAnsi="Arial" w:cs="Arial"/>
                <w:sz w:val="24"/>
                <w:szCs w:val="24"/>
              </w:rPr>
            </w:pPr>
            <w:r w:rsidRPr="00B32D35">
              <w:rPr>
                <w:rFonts w:ascii="Arial" w:hAnsi="Arial" w:cs="Arial"/>
                <w:sz w:val="24"/>
                <w:szCs w:val="24"/>
              </w:rPr>
              <w:t>Weekly</w:t>
            </w:r>
          </w:p>
        </w:tc>
        <w:tc>
          <w:tcPr>
            <w:tcW w:w="883" w:type="dxa"/>
            <w:shd w:val="clear" w:color="auto" w:fill="FDE9D9"/>
          </w:tcPr>
          <w:p w:rsidR="00B32D35" w:rsidRPr="00B32D35" w:rsidRDefault="00B32D35" w:rsidP="00B32D35">
            <w:pPr>
              <w:rPr>
                <w:rFonts w:ascii="Arial" w:hAnsi="Arial" w:cs="Arial"/>
                <w:sz w:val="24"/>
                <w:szCs w:val="24"/>
              </w:rPr>
            </w:pPr>
            <w:r w:rsidRPr="00B32D35">
              <w:rPr>
                <w:rFonts w:ascii="Arial" w:hAnsi="Arial" w:cs="Arial"/>
                <w:sz w:val="24"/>
                <w:szCs w:val="24"/>
              </w:rPr>
              <w:t>Daily</w:t>
            </w:r>
          </w:p>
        </w:tc>
      </w:tr>
      <w:tr w:rsidR="00E60352" w:rsidRPr="00B32D35" w:rsidTr="00E60352">
        <w:trPr>
          <w:trHeight w:val="280"/>
        </w:trPr>
        <w:tc>
          <w:tcPr>
            <w:tcW w:w="1951" w:type="dxa"/>
            <w:shd w:val="clear" w:color="auto" w:fill="FDE9D9"/>
          </w:tcPr>
          <w:p w:rsidR="00B32D35" w:rsidRPr="00B32D35" w:rsidRDefault="00B32D35" w:rsidP="00B32D35">
            <w:pPr>
              <w:rPr>
                <w:rFonts w:ascii="Arial" w:hAnsi="Arial" w:cs="Arial"/>
                <w:sz w:val="24"/>
                <w:szCs w:val="24"/>
              </w:rPr>
            </w:pPr>
            <w:r w:rsidRPr="00B32D35">
              <w:rPr>
                <w:rFonts w:ascii="Arial" w:hAnsi="Arial" w:cs="Arial"/>
                <w:sz w:val="24"/>
                <w:szCs w:val="24"/>
              </w:rPr>
              <w:t>Aldi</w:t>
            </w:r>
          </w:p>
        </w:tc>
        <w:tc>
          <w:tcPr>
            <w:tcW w:w="990" w:type="dxa"/>
          </w:tcPr>
          <w:p w:rsidR="00B32D35" w:rsidRPr="00B32D35" w:rsidRDefault="00B32D35" w:rsidP="00B32D35">
            <w:pPr>
              <w:rPr>
                <w:rFonts w:ascii="Arial" w:hAnsi="Arial" w:cs="Arial"/>
                <w:sz w:val="24"/>
                <w:szCs w:val="24"/>
              </w:rPr>
            </w:pPr>
          </w:p>
        </w:tc>
        <w:tc>
          <w:tcPr>
            <w:tcW w:w="1984" w:type="dxa"/>
          </w:tcPr>
          <w:p w:rsidR="00B32D35" w:rsidRPr="00B32D35" w:rsidRDefault="00B32D35" w:rsidP="00B32D35">
            <w:pPr>
              <w:rPr>
                <w:rFonts w:ascii="Arial" w:hAnsi="Arial" w:cs="Arial"/>
                <w:sz w:val="24"/>
                <w:szCs w:val="24"/>
              </w:rPr>
            </w:pPr>
          </w:p>
        </w:tc>
        <w:tc>
          <w:tcPr>
            <w:tcW w:w="1190" w:type="dxa"/>
          </w:tcPr>
          <w:p w:rsidR="00B32D35" w:rsidRPr="00B32D35" w:rsidRDefault="00B32D35" w:rsidP="00B32D35">
            <w:pPr>
              <w:rPr>
                <w:rFonts w:ascii="Arial" w:hAnsi="Arial" w:cs="Arial"/>
                <w:sz w:val="24"/>
                <w:szCs w:val="24"/>
              </w:rPr>
            </w:pPr>
          </w:p>
        </w:tc>
        <w:tc>
          <w:tcPr>
            <w:tcW w:w="1137" w:type="dxa"/>
          </w:tcPr>
          <w:p w:rsidR="00B32D35" w:rsidRPr="00B32D35" w:rsidRDefault="00B32D35" w:rsidP="00B32D35">
            <w:pPr>
              <w:rPr>
                <w:rFonts w:ascii="Arial" w:hAnsi="Arial" w:cs="Arial"/>
                <w:sz w:val="24"/>
                <w:szCs w:val="24"/>
              </w:rPr>
            </w:pPr>
          </w:p>
        </w:tc>
        <w:tc>
          <w:tcPr>
            <w:tcW w:w="883" w:type="dxa"/>
          </w:tcPr>
          <w:p w:rsidR="00B32D35" w:rsidRPr="00B32D35" w:rsidRDefault="00B32D35" w:rsidP="00B32D35">
            <w:pPr>
              <w:rPr>
                <w:rFonts w:ascii="Arial" w:hAnsi="Arial" w:cs="Arial"/>
                <w:sz w:val="24"/>
                <w:szCs w:val="24"/>
              </w:rPr>
            </w:pPr>
          </w:p>
        </w:tc>
      </w:tr>
      <w:tr w:rsidR="00E60352" w:rsidRPr="00B32D35" w:rsidTr="00E60352">
        <w:trPr>
          <w:trHeight w:val="300"/>
        </w:trPr>
        <w:tc>
          <w:tcPr>
            <w:tcW w:w="1951" w:type="dxa"/>
            <w:shd w:val="clear" w:color="auto" w:fill="FDE9D9"/>
          </w:tcPr>
          <w:p w:rsidR="00B32D35" w:rsidRPr="00B32D35" w:rsidRDefault="00B32D35" w:rsidP="00B32D35">
            <w:pPr>
              <w:rPr>
                <w:rFonts w:ascii="Arial" w:hAnsi="Arial" w:cs="Arial"/>
                <w:sz w:val="24"/>
                <w:szCs w:val="24"/>
              </w:rPr>
            </w:pPr>
            <w:r w:rsidRPr="00B32D35">
              <w:rPr>
                <w:rFonts w:ascii="Arial" w:hAnsi="Arial" w:cs="Arial"/>
                <w:sz w:val="24"/>
                <w:szCs w:val="24"/>
              </w:rPr>
              <w:t>Lidl</w:t>
            </w:r>
          </w:p>
        </w:tc>
        <w:tc>
          <w:tcPr>
            <w:tcW w:w="990" w:type="dxa"/>
          </w:tcPr>
          <w:p w:rsidR="00B32D35" w:rsidRPr="00B32D35" w:rsidRDefault="00B32D35" w:rsidP="00B32D35">
            <w:pPr>
              <w:rPr>
                <w:rFonts w:ascii="Arial" w:hAnsi="Arial" w:cs="Arial"/>
                <w:sz w:val="24"/>
                <w:szCs w:val="24"/>
              </w:rPr>
            </w:pPr>
          </w:p>
        </w:tc>
        <w:tc>
          <w:tcPr>
            <w:tcW w:w="1984" w:type="dxa"/>
          </w:tcPr>
          <w:p w:rsidR="00B32D35" w:rsidRPr="00B32D35" w:rsidRDefault="00B32D35" w:rsidP="00B32D35">
            <w:pPr>
              <w:rPr>
                <w:rFonts w:ascii="Arial" w:hAnsi="Arial" w:cs="Arial"/>
                <w:sz w:val="24"/>
                <w:szCs w:val="24"/>
              </w:rPr>
            </w:pPr>
          </w:p>
        </w:tc>
        <w:tc>
          <w:tcPr>
            <w:tcW w:w="1190" w:type="dxa"/>
          </w:tcPr>
          <w:p w:rsidR="00B32D35" w:rsidRPr="00B32D35" w:rsidRDefault="00B32D35" w:rsidP="00B32D35">
            <w:pPr>
              <w:rPr>
                <w:rFonts w:ascii="Arial" w:hAnsi="Arial" w:cs="Arial"/>
                <w:sz w:val="24"/>
                <w:szCs w:val="24"/>
              </w:rPr>
            </w:pPr>
          </w:p>
        </w:tc>
        <w:tc>
          <w:tcPr>
            <w:tcW w:w="1137" w:type="dxa"/>
          </w:tcPr>
          <w:p w:rsidR="00B32D35" w:rsidRPr="00B32D35" w:rsidRDefault="00B32D35" w:rsidP="00B32D35">
            <w:pPr>
              <w:rPr>
                <w:rFonts w:ascii="Arial" w:hAnsi="Arial" w:cs="Arial"/>
                <w:sz w:val="24"/>
                <w:szCs w:val="24"/>
              </w:rPr>
            </w:pPr>
          </w:p>
        </w:tc>
        <w:tc>
          <w:tcPr>
            <w:tcW w:w="883" w:type="dxa"/>
          </w:tcPr>
          <w:p w:rsidR="00B32D35" w:rsidRPr="00B32D35" w:rsidRDefault="00B32D35" w:rsidP="00B32D35">
            <w:pPr>
              <w:rPr>
                <w:rFonts w:ascii="Arial" w:hAnsi="Arial" w:cs="Arial"/>
                <w:sz w:val="24"/>
                <w:szCs w:val="24"/>
              </w:rPr>
            </w:pPr>
          </w:p>
        </w:tc>
      </w:tr>
      <w:tr w:rsidR="00E60352" w:rsidRPr="00B32D35" w:rsidTr="00E60352">
        <w:trPr>
          <w:trHeight w:val="305"/>
        </w:trPr>
        <w:tc>
          <w:tcPr>
            <w:tcW w:w="1951" w:type="dxa"/>
            <w:shd w:val="clear" w:color="auto" w:fill="FDE9D9"/>
          </w:tcPr>
          <w:p w:rsidR="00B32D35" w:rsidRPr="00B32D35" w:rsidRDefault="00B32D35" w:rsidP="00B32D35">
            <w:pPr>
              <w:rPr>
                <w:rFonts w:ascii="Arial" w:hAnsi="Arial" w:cs="Arial"/>
                <w:sz w:val="24"/>
                <w:szCs w:val="24"/>
              </w:rPr>
            </w:pPr>
            <w:r w:rsidRPr="00B32D35">
              <w:rPr>
                <w:rFonts w:ascii="Arial" w:hAnsi="Arial" w:cs="Arial"/>
                <w:sz w:val="24"/>
                <w:szCs w:val="24"/>
              </w:rPr>
              <w:t>Asda</w:t>
            </w:r>
          </w:p>
        </w:tc>
        <w:tc>
          <w:tcPr>
            <w:tcW w:w="990" w:type="dxa"/>
          </w:tcPr>
          <w:p w:rsidR="00B32D35" w:rsidRPr="00B32D35" w:rsidRDefault="00B32D35" w:rsidP="00B32D35">
            <w:pPr>
              <w:rPr>
                <w:rFonts w:ascii="Arial" w:hAnsi="Arial" w:cs="Arial"/>
                <w:sz w:val="24"/>
                <w:szCs w:val="24"/>
              </w:rPr>
            </w:pPr>
          </w:p>
        </w:tc>
        <w:tc>
          <w:tcPr>
            <w:tcW w:w="1984" w:type="dxa"/>
          </w:tcPr>
          <w:p w:rsidR="00B32D35" w:rsidRPr="00B32D35" w:rsidRDefault="00B32D35" w:rsidP="00B32D35">
            <w:pPr>
              <w:rPr>
                <w:rFonts w:ascii="Arial" w:hAnsi="Arial" w:cs="Arial"/>
                <w:sz w:val="24"/>
                <w:szCs w:val="24"/>
              </w:rPr>
            </w:pPr>
          </w:p>
        </w:tc>
        <w:tc>
          <w:tcPr>
            <w:tcW w:w="1190" w:type="dxa"/>
          </w:tcPr>
          <w:p w:rsidR="00B32D35" w:rsidRPr="00B32D35" w:rsidRDefault="00B32D35" w:rsidP="00B32D35">
            <w:pPr>
              <w:rPr>
                <w:rFonts w:ascii="Arial" w:hAnsi="Arial" w:cs="Arial"/>
                <w:sz w:val="24"/>
                <w:szCs w:val="24"/>
              </w:rPr>
            </w:pPr>
          </w:p>
        </w:tc>
        <w:tc>
          <w:tcPr>
            <w:tcW w:w="1137" w:type="dxa"/>
          </w:tcPr>
          <w:p w:rsidR="00B32D35" w:rsidRPr="00B32D35" w:rsidRDefault="00B32D35" w:rsidP="00B32D35">
            <w:pPr>
              <w:rPr>
                <w:rFonts w:ascii="Arial" w:hAnsi="Arial" w:cs="Arial"/>
                <w:sz w:val="24"/>
                <w:szCs w:val="24"/>
              </w:rPr>
            </w:pPr>
          </w:p>
        </w:tc>
        <w:tc>
          <w:tcPr>
            <w:tcW w:w="883" w:type="dxa"/>
          </w:tcPr>
          <w:p w:rsidR="00B32D35" w:rsidRPr="00B32D35" w:rsidRDefault="00B32D35" w:rsidP="00B32D35">
            <w:pPr>
              <w:rPr>
                <w:rFonts w:ascii="Arial" w:hAnsi="Arial" w:cs="Arial"/>
                <w:sz w:val="24"/>
                <w:szCs w:val="24"/>
              </w:rPr>
            </w:pPr>
          </w:p>
        </w:tc>
      </w:tr>
      <w:tr w:rsidR="00E60352" w:rsidRPr="00B32D35" w:rsidTr="00E60352">
        <w:trPr>
          <w:trHeight w:val="283"/>
        </w:trPr>
        <w:tc>
          <w:tcPr>
            <w:tcW w:w="1951" w:type="dxa"/>
            <w:shd w:val="clear" w:color="auto" w:fill="FDE9D9"/>
          </w:tcPr>
          <w:p w:rsidR="00B32D35" w:rsidRPr="00B32D35" w:rsidRDefault="00B32D35" w:rsidP="00B32D35">
            <w:pPr>
              <w:rPr>
                <w:rFonts w:ascii="Arial" w:hAnsi="Arial" w:cs="Arial"/>
                <w:sz w:val="24"/>
                <w:szCs w:val="24"/>
              </w:rPr>
            </w:pPr>
            <w:r w:rsidRPr="00B32D35">
              <w:rPr>
                <w:rFonts w:ascii="Arial" w:hAnsi="Arial" w:cs="Arial"/>
                <w:sz w:val="24"/>
                <w:szCs w:val="24"/>
              </w:rPr>
              <w:t>Marks and Spencers</w:t>
            </w:r>
          </w:p>
        </w:tc>
        <w:tc>
          <w:tcPr>
            <w:tcW w:w="990" w:type="dxa"/>
          </w:tcPr>
          <w:p w:rsidR="00B32D35" w:rsidRPr="00B32D35" w:rsidRDefault="00B32D35" w:rsidP="00B32D35">
            <w:pPr>
              <w:rPr>
                <w:rFonts w:ascii="Arial" w:hAnsi="Arial" w:cs="Arial"/>
                <w:sz w:val="24"/>
                <w:szCs w:val="24"/>
              </w:rPr>
            </w:pPr>
          </w:p>
        </w:tc>
        <w:tc>
          <w:tcPr>
            <w:tcW w:w="1984" w:type="dxa"/>
          </w:tcPr>
          <w:p w:rsidR="00B32D35" w:rsidRPr="00B32D35" w:rsidRDefault="00B32D35" w:rsidP="00B32D35">
            <w:pPr>
              <w:rPr>
                <w:rFonts w:ascii="Arial" w:hAnsi="Arial" w:cs="Arial"/>
                <w:sz w:val="24"/>
                <w:szCs w:val="24"/>
              </w:rPr>
            </w:pPr>
          </w:p>
        </w:tc>
        <w:tc>
          <w:tcPr>
            <w:tcW w:w="1190" w:type="dxa"/>
          </w:tcPr>
          <w:p w:rsidR="00B32D35" w:rsidRPr="00B32D35" w:rsidRDefault="00B32D35" w:rsidP="00B32D35">
            <w:pPr>
              <w:rPr>
                <w:rFonts w:ascii="Arial" w:hAnsi="Arial" w:cs="Arial"/>
                <w:sz w:val="24"/>
                <w:szCs w:val="24"/>
              </w:rPr>
            </w:pPr>
          </w:p>
        </w:tc>
        <w:tc>
          <w:tcPr>
            <w:tcW w:w="1137" w:type="dxa"/>
          </w:tcPr>
          <w:p w:rsidR="00B32D35" w:rsidRPr="00B32D35" w:rsidRDefault="00B32D35" w:rsidP="00B32D35">
            <w:pPr>
              <w:rPr>
                <w:rFonts w:ascii="Arial" w:hAnsi="Arial" w:cs="Arial"/>
                <w:sz w:val="24"/>
                <w:szCs w:val="24"/>
              </w:rPr>
            </w:pPr>
          </w:p>
        </w:tc>
        <w:tc>
          <w:tcPr>
            <w:tcW w:w="883" w:type="dxa"/>
          </w:tcPr>
          <w:p w:rsidR="00B32D35" w:rsidRPr="00B32D35" w:rsidRDefault="00B32D35" w:rsidP="00B32D35">
            <w:pPr>
              <w:rPr>
                <w:rFonts w:ascii="Arial" w:hAnsi="Arial" w:cs="Arial"/>
                <w:sz w:val="24"/>
                <w:szCs w:val="24"/>
              </w:rPr>
            </w:pPr>
          </w:p>
        </w:tc>
      </w:tr>
      <w:tr w:rsidR="00E60352" w:rsidRPr="00B32D35" w:rsidTr="00E60352">
        <w:trPr>
          <w:trHeight w:val="290"/>
        </w:trPr>
        <w:tc>
          <w:tcPr>
            <w:tcW w:w="1951" w:type="dxa"/>
            <w:shd w:val="clear" w:color="auto" w:fill="FDE9D9"/>
          </w:tcPr>
          <w:p w:rsidR="00B32D35" w:rsidRPr="00B32D35" w:rsidRDefault="00B32D35" w:rsidP="00B32D35">
            <w:pPr>
              <w:rPr>
                <w:rFonts w:ascii="Arial" w:hAnsi="Arial" w:cs="Arial"/>
                <w:sz w:val="24"/>
                <w:szCs w:val="24"/>
              </w:rPr>
            </w:pPr>
            <w:r w:rsidRPr="00B32D35">
              <w:rPr>
                <w:rFonts w:ascii="Arial" w:hAnsi="Arial" w:cs="Arial"/>
                <w:sz w:val="24"/>
                <w:szCs w:val="24"/>
              </w:rPr>
              <w:t>Morrisons</w:t>
            </w:r>
          </w:p>
        </w:tc>
        <w:tc>
          <w:tcPr>
            <w:tcW w:w="990" w:type="dxa"/>
          </w:tcPr>
          <w:p w:rsidR="00B32D35" w:rsidRPr="00B32D35" w:rsidRDefault="00B32D35" w:rsidP="00B32D35">
            <w:pPr>
              <w:rPr>
                <w:rFonts w:ascii="Arial" w:hAnsi="Arial" w:cs="Arial"/>
                <w:sz w:val="24"/>
                <w:szCs w:val="24"/>
              </w:rPr>
            </w:pPr>
          </w:p>
        </w:tc>
        <w:tc>
          <w:tcPr>
            <w:tcW w:w="1984" w:type="dxa"/>
          </w:tcPr>
          <w:p w:rsidR="00B32D35" w:rsidRPr="00B32D35" w:rsidRDefault="00B32D35" w:rsidP="00B32D35">
            <w:pPr>
              <w:rPr>
                <w:rFonts w:ascii="Arial" w:hAnsi="Arial" w:cs="Arial"/>
                <w:sz w:val="24"/>
                <w:szCs w:val="24"/>
              </w:rPr>
            </w:pPr>
          </w:p>
        </w:tc>
        <w:tc>
          <w:tcPr>
            <w:tcW w:w="1190" w:type="dxa"/>
          </w:tcPr>
          <w:p w:rsidR="00B32D35" w:rsidRPr="00B32D35" w:rsidRDefault="00B32D35" w:rsidP="00B32D35">
            <w:pPr>
              <w:rPr>
                <w:rFonts w:ascii="Arial" w:hAnsi="Arial" w:cs="Arial"/>
                <w:sz w:val="24"/>
                <w:szCs w:val="24"/>
              </w:rPr>
            </w:pPr>
          </w:p>
        </w:tc>
        <w:tc>
          <w:tcPr>
            <w:tcW w:w="1137" w:type="dxa"/>
          </w:tcPr>
          <w:p w:rsidR="00B32D35" w:rsidRPr="00B32D35" w:rsidRDefault="00B32D35" w:rsidP="00B32D35">
            <w:pPr>
              <w:rPr>
                <w:rFonts w:ascii="Arial" w:hAnsi="Arial" w:cs="Arial"/>
                <w:sz w:val="24"/>
                <w:szCs w:val="24"/>
              </w:rPr>
            </w:pPr>
          </w:p>
        </w:tc>
        <w:tc>
          <w:tcPr>
            <w:tcW w:w="883" w:type="dxa"/>
          </w:tcPr>
          <w:p w:rsidR="00B32D35" w:rsidRPr="00B32D35" w:rsidRDefault="00B32D35" w:rsidP="00B32D35">
            <w:pPr>
              <w:rPr>
                <w:rFonts w:ascii="Arial" w:hAnsi="Arial" w:cs="Arial"/>
                <w:sz w:val="24"/>
                <w:szCs w:val="24"/>
              </w:rPr>
            </w:pPr>
          </w:p>
        </w:tc>
      </w:tr>
      <w:tr w:rsidR="00E60352" w:rsidRPr="00B32D35" w:rsidTr="00E60352">
        <w:trPr>
          <w:trHeight w:val="282"/>
        </w:trPr>
        <w:tc>
          <w:tcPr>
            <w:tcW w:w="1951" w:type="dxa"/>
            <w:shd w:val="clear" w:color="auto" w:fill="FDE9D9"/>
          </w:tcPr>
          <w:p w:rsidR="00B32D35" w:rsidRPr="00B32D35" w:rsidRDefault="00B32D35" w:rsidP="00B32D35">
            <w:pPr>
              <w:rPr>
                <w:rFonts w:ascii="Arial" w:hAnsi="Arial" w:cs="Arial"/>
                <w:sz w:val="24"/>
                <w:szCs w:val="24"/>
              </w:rPr>
            </w:pPr>
            <w:r w:rsidRPr="00B32D35">
              <w:rPr>
                <w:rFonts w:ascii="Arial" w:hAnsi="Arial" w:cs="Arial"/>
                <w:sz w:val="24"/>
                <w:szCs w:val="24"/>
              </w:rPr>
              <w:t>Sainsburys</w:t>
            </w:r>
          </w:p>
        </w:tc>
        <w:tc>
          <w:tcPr>
            <w:tcW w:w="990" w:type="dxa"/>
          </w:tcPr>
          <w:p w:rsidR="00B32D35" w:rsidRPr="00B32D35" w:rsidRDefault="00B32D35" w:rsidP="00B32D35">
            <w:pPr>
              <w:rPr>
                <w:rFonts w:ascii="Arial" w:hAnsi="Arial" w:cs="Arial"/>
                <w:sz w:val="24"/>
                <w:szCs w:val="24"/>
              </w:rPr>
            </w:pPr>
          </w:p>
        </w:tc>
        <w:tc>
          <w:tcPr>
            <w:tcW w:w="1984" w:type="dxa"/>
          </w:tcPr>
          <w:p w:rsidR="00B32D35" w:rsidRPr="00B32D35" w:rsidRDefault="00B32D35" w:rsidP="00B32D35">
            <w:pPr>
              <w:rPr>
                <w:rFonts w:ascii="Arial" w:hAnsi="Arial" w:cs="Arial"/>
                <w:sz w:val="24"/>
                <w:szCs w:val="24"/>
              </w:rPr>
            </w:pPr>
          </w:p>
        </w:tc>
        <w:tc>
          <w:tcPr>
            <w:tcW w:w="1190" w:type="dxa"/>
          </w:tcPr>
          <w:p w:rsidR="00B32D35" w:rsidRPr="00B32D35" w:rsidRDefault="00B32D35" w:rsidP="00B32D35">
            <w:pPr>
              <w:rPr>
                <w:rFonts w:ascii="Arial" w:hAnsi="Arial" w:cs="Arial"/>
                <w:sz w:val="24"/>
                <w:szCs w:val="24"/>
              </w:rPr>
            </w:pPr>
          </w:p>
        </w:tc>
        <w:tc>
          <w:tcPr>
            <w:tcW w:w="1137" w:type="dxa"/>
          </w:tcPr>
          <w:p w:rsidR="00B32D35" w:rsidRPr="00B32D35" w:rsidRDefault="00B32D35" w:rsidP="00B32D35">
            <w:pPr>
              <w:rPr>
                <w:rFonts w:ascii="Arial" w:hAnsi="Arial" w:cs="Arial"/>
                <w:sz w:val="24"/>
                <w:szCs w:val="24"/>
              </w:rPr>
            </w:pPr>
          </w:p>
        </w:tc>
        <w:tc>
          <w:tcPr>
            <w:tcW w:w="883" w:type="dxa"/>
          </w:tcPr>
          <w:p w:rsidR="00B32D35" w:rsidRPr="00B32D35" w:rsidRDefault="00B32D35" w:rsidP="00B32D35">
            <w:pPr>
              <w:rPr>
                <w:rFonts w:ascii="Arial" w:hAnsi="Arial" w:cs="Arial"/>
                <w:sz w:val="24"/>
                <w:szCs w:val="24"/>
              </w:rPr>
            </w:pPr>
          </w:p>
        </w:tc>
      </w:tr>
      <w:tr w:rsidR="00E60352" w:rsidRPr="00B32D35" w:rsidTr="00E60352">
        <w:trPr>
          <w:trHeight w:val="301"/>
        </w:trPr>
        <w:tc>
          <w:tcPr>
            <w:tcW w:w="1951" w:type="dxa"/>
            <w:shd w:val="clear" w:color="auto" w:fill="FDE9D9"/>
          </w:tcPr>
          <w:p w:rsidR="00B32D35" w:rsidRPr="00B32D35" w:rsidRDefault="00B32D35" w:rsidP="00B32D35">
            <w:pPr>
              <w:rPr>
                <w:rFonts w:ascii="Arial" w:hAnsi="Arial" w:cs="Arial"/>
                <w:sz w:val="24"/>
                <w:szCs w:val="24"/>
              </w:rPr>
            </w:pPr>
            <w:r w:rsidRPr="00B32D35">
              <w:rPr>
                <w:rFonts w:ascii="Arial" w:hAnsi="Arial" w:cs="Arial"/>
                <w:sz w:val="24"/>
                <w:szCs w:val="24"/>
              </w:rPr>
              <w:t>Tesco</w:t>
            </w:r>
          </w:p>
        </w:tc>
        <w:tc>
          <w:tcPr>
            <w:tcW w:w="990" w:type="dxa"/>
          </w:tcPr>
          <w:p w:rsidR="00B32D35" w:rsidRPr="00B32D35" w:rsidRDefault="00B32D35" w:rsidP="00B32D35">
            <w:pPr>
              <w:rPr>
                <w:rFonts w:ascii="Arial" w:hAnsi="Arial" w:cs="Arial"/>
                <w:sz w:val="24"/>
                <w:szCs w:val="24"/>
              </w:rPr>
            </w:pPr>
          </w:p>
        </w:tc>
        <w:tc>
          <w:tcPr>
            <w:tcW w:w="1984" w:type="dxa"/>
          </w:tcPr>
          <w:p w:rsidR="00B32D35" w:rsidRPr="00B32D35" w:rsidRDefault="00B32D35" w:rsidP="00B32D35">
            <w:pPr>
              <w:rPr>
                <w:rFonts w:ascii="Arial" w:hAnsi="Arial" w:cs="Arial"/>
                <w:sz w:val="24"/>
                <w:szCs w:val="24"/>
              </w:rPr>
            </w:pPr>
          </w:p>
        </w:tc>
        <w:tc>
          <w:tcPr>
            <w:tcW w:w="1190" w:type="dxa"/>
          </w:tcPr>
          <w:p w:rsidR="00B32D35" w:rsidRPr="00B32D35" w:rsidRDefault="00B32D35" w:rsidP="00B32D35">
            <w:pPr>
              <w:rPr>
                <w:rFonts w:ascii="Arial" w:hAnsi="Arial" w:cs="Arial"/>
                <w:sz w:val="24"/>
                <w:szCs w:val="24"/>
              </w:rPr>
            </w:pPr>
          </w:p>
        </w:tc>
        <w:tc>
          <w:tcPr>
            <w:tcW w:w="1137" w:type="dxa"/>
          </w:tcPr>
          <w:p w:rsidR="00B32D35" w:rsidRPr="00B32D35" w:rsidRDefault="00B32D35" w:rsidP="00B32D35">
            <w:pPr>
              <w:rPr>
                <w:rFonts w:ascii="Arial" w:hAnsi="Arial" w:cs="Arial"/>
                <w:sz w:val="24"/>
                <w:szCs w:val="24"/>
              </w:rPr>
            </w:pPr>
          </w:p>
        </w:tc>
        <w:tc>
          <w:tcPr>
            <w:tcW w:w="883" w:type="dxa"/>
          </w:tcPr>
          <w:p w:rsidR="00B32D35" w:rsidRPr="00B32D35" w:rsidRDefault="00B32D35" w:rsidP="00B32D35">
            <w:pPr>
              <w:rPr>
                <w:rFonts w:ascii="Arial" w:hAnsi="Arial" w:cs="Arial"/>
                <w:sz w:val="24"/>
                <w:szCs w:val="24"/>
              </w:rPr>
            </w:pPr>
          </w:p>
        </w:tc>
      </w:tr>
      <w:tr w:rsidR="00E60352" w:rsidRPr="00B32D35" w:rsidTr="00E60352">
        <w:trPr>
          <w:trHeight w:val="307"/>
        </w:trPr>
        <w:tc>
          <w:tcPr>
            <w:tcW w:w="1951" w:type="dxa"/>
            <w:shd w:val="clear" w:color="auto" w:fill="FDE9D9"/>
          </w:tcPr>
          <w:p w:rsidR="00B32D35" w:rsidRPr="00B32D35" w:rsidRDefault="00B32D35" w:rsidP="00B32D35">
            <w:pPr>
              <w:rPr>
                <w:rFonts w:ascii="Arial" w:hAnsi="Arial" w:cs="Arial"/>
                <w:sz w:val="24"/>
                <w:szCs w:val="24"/>
              </w:rPr>
            </w:pPr>
            <w:r w:rsidRPr="00B32D35">
              <w:rPr>
                <w:rFonts w:ascii="Arial" w:hAnsi="Arial" w:cs="Arial"/>
                <w:sz w:val="24"/>
                <w:szCs w:val="24"/>
              </w:rPr>
              <w:t>Waitrose</w:t>
            </w:r>
          </w:p>
        </w:tc>
        <w:tc>
          <w:tcPr>
            <w:tcW w:w="990" w:type="dxa"/>
          </w:tcPr>
          <w:p w:rsidR="00B32D35" w:rsidRPr="00B32D35" w:rsidRDefault="00B32D35" w:rsidP="00B32D35">
            <w:pPr>
              <w:rPr>
                <w:rFonts w:ascii="Arial" w:hAnsi="Arial" w:cs="Arial"/>
                <w:sz w:val="24"/>
                <w:szCs w:val="24"/>
              </w:rPr>
            </w:pPr>
          </w:p>
        </w:tc>
        <w:tc>
          <w:tcPr>
            <w:tcW w:w="1984" w:type="dxa"/>
          </w:tcPr>
          <w:p w:rsidR="00B32D35" w:rsidRPr="00B32D35" w:rsidRDefault="00B32D35" w:rsidP="00B32D35">
            <w:pPr>
              <w:rPr>
                <w:rFonts w:ascii="Arial" w:hAnsi="Arial" w:cs="Arial"/>
                <w:sz w:val="24"/>
                <w:szCs w:val="24"/>
              </w:rPr>
            </w:pPr>
          </w:p>
        </w:tc>
        <w:tc>
          <w:tcPr>
            <w:tcW w:w="1190" w:type="dxa"/>
          </w:tcPr>
          <w:p w:rsidR="00B32D35" w:rsidRPr="00B32D35" w:rsidRDefault="00B32D35" w:rsidP="00B32D35">
            <w:pPr>
              <w:rPr>
                <w:rFonts w:ascii="Arial" w:hAnsi="Arial" w:cs="Arial"/>
                <w:sz w:val="24"/>
                <w:szCs w:val="24"/>
              </w:rPr>
            </w:pPr>
          </w:p>
        </w:tc>
        <w:tc>
          <w:tcPr>
            <w:tcW w:w="1137" w:type="dxa"/>
          </w:tcPr>
          <w:p w:rsidR="00B32D35" w:rsidRPr="00B32D35" w:rsidRDefault="00B32D35" w:rsidP="00B32D35">
            <w:pPr>
              <w:rPr>
                <w:rFonts w:ascii="Arial" w:hAnsi="Arial" w:cs="Arial"/>
                <w:sz w:val="24"/>
                <w:szCs w:val="24"/>
              </w:rPr>
            </w:pPr>
          </w:p>
        </w:tc>
        <w:tc>
          <w:tcPr>
            <w:tcW w:w="883" w:type="dxa"/>
          </w:tcPr>
          <w:p w:rsidR="00B32D35" w:rsidRPr="00B32D35" w:rsidRDefault="00B32D35" w:rsidP="00B32D35">
            <w:pPr>
              <w:rPr>
                <w:rFonts w:ascii="Arial" w:hAnsi="Arial" w:cs="Arial"/>
                <w:sz w:val="24"/>
                <w:szCs w:val="24"/>
              </w:rPr>
            </w:pPr>
          </w:p>
        </w:tc>
      </w:tr>
    </w:tbl>
    <w:p w:rsidR="00B32D35" w:rsidRPr="00B32D35" w:rsidRDefault="00B32D35" w:rsidP="00B32D35">
      <w:pPr>
        <w:spacing w:before="0"/>
        <w:ind w:left="720"/>
        <w:contextualSpacing/>
        <w:rPr>
          <w:rFonts w:ascii="Arial" w:eastAsia="Calibri" w:hAnsi="Arial" w:cs="Arial"/>
          <w:sz w:val="24"/>
          <w:szCs w:val="24"/>
        </w:rPr>
      </w:pPr>
    </w:p>
    <w:p w:rsidR="00B32D35" w:rsidRPr="00B32D35" w:rsidRDefault="00B32D35" w:rsidP="00B32D35">
      <w:pPr>
        <w:spacing w:before="0"/>
        <w:ind w:left="720"/>
        <w:contextualSpacing/>
        <w:rPr>
          <w:rFonts w:ascii="Arial" w:eastAsia="Calibri" w:hAnsi="Arial" w:cs="Arial"/>
          <w:sz w:val="24"/>
          <w:szCs w:val="24"/>
        </w:rPr>
      </w:pPr>
    </w:p>
    <w:p w:rsidR="00B32D35" w:rsidRPr="00B32D35" w:rsidRDefault="00B32D35" w:rsidP="00B32D35">
      <w:pPr>
        <w:spacing w:before="0"/>
        <w:ind w:left="720"/>
        <w:contextualSpacing/>
        <w:rPr>
          <w:rFonts w:ascii="Arial" w:eastAsia="Calibri" w:hAnsi="Arial" w:cs="Arial"/>
          <w:sz w:val="24"/>
          <w:szCs w:val="24"/>
        </w:rPr>
      </w:pPr>
    </w:p>
    <w:p w:rsidR="00B32D35" w:rsidRPr="00B32D35" w:rsidRDefault="00B32D35" w:rsidP="00E60352">
      <w:pPr>
        <w:spacing w:before="0"/>
        <w:contextualSpacing/>
        <w:rPr>
          <w:rFonts w:ascii="Arial" w:eastAsia="Calibri" w:hAnsi="Arial" w:cs="Arial"/>
          <w:sz w:val="24"/>
          <w:szCs w:val="24"/>
        </w:rPr>
      </w:pPr>
    </w:p>
    <w:p w:rsidR="00B32D35" w:rsidRPr="00B32D35" w:rsidRDefault="00B32D35" w:rsidP="00B32D35">
      <w:pPr>
        <w:numPr>
          <w:ilvl w:val="0"/>
          <w:numId w:val="29"/>
        </w:numPr>
        <w:spacing w:before="0"/>
        <w:contextualSpacing/>
        <w:rPr>
          <w:rFonts w:ascii="Arial" w:eastAsia="Calibri" w:hAnsi="Arial" w:cs="Arial"/>
          <w:sz w:val="24"/>
          <w:szCs w:val="24"/>
        </w:rPr>
      </w:pPr>
      <w:r w:rsidRPr="00B32D35">
        <w:rPr>
          <w:rFonts w:ascii="Arial" w:eastAsia="Calibri" w:hAnsi="Arial" w:cs="Arial"/>
          <w:sz w:val="24"/>
          <w:szCs w:val="24"/>
        </w:rPr>
        <w:lastRenderedPageBreak/>
        <w:t>Please rate the following characteristics based on level of importance to you when purchasing goods.  1= Least important, 6= Most important.</w:t>
      </w:r>
    </w:p>
    <w:p w:rsidR="00B32D35" w:rsidRPr="00B32D35" w:rsidRDefault="00B32D35" w:rsidP="00B32D35">
      <w:pPr>
        <w:spacing w:before="0"/>
        <w:ind w:left="720"/>
        <w:contextualSpacing/>
        <w:rPr>
          <w:rFonts w:ascii="Arial" w:eastAsia="Calibri" w:hAnsi="Arial" w:cs="Arial"/>
          <w:sz w:val="24"/>
          <w:szCs w:val="24"/>
        </w:rPr>
      </w:pPr>
    </w:p>
    <w:tbl>
      <w:tblPr>
        <w:tblStyle w:val="TableGrid1"/>
        <w:tblpPr w:leftFromText="180" w:rightFromText="180" w:vertAnchor="text" w:horzAnchor="page" w:tblpX="1906" w:tblpY="609"/>
        <w:tblOverlap w:val="never"/>
        <w:tblW w:w="5353"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ayout w:type="fixed"/>
        <w:tblLook w:val="04A0" w:firstRow="1" w:lastRow="0" w:firstColumn="1" w:lastColumn="0" w:noHBand="0" w:noVBand="1"/>
      </w:tblPr>
      <w:tblGrid>
        <w:gridCol w:w="2802"/>
        <w:gridCol w:w="425"/>
        <w:gridCol w:w="425"/>
        <w:gridCol w:w="425"/>
        <w:gridCol w:w="426"/>
        <w:gridCol w:w="425"/>
        <w:gridCol w:w="425"/>
      </w:tblGrid>
      <w:tr w:rsidR="00D645D7" w:rsidRPr="00B32D35" w:rsidTr="00D645D7">
        <w:trPr>
          <w:trHeight w:val="273"/>
        </w:trPr>
        <w:tc>
          <w:tcPr>
            <w:tcW w:w="2802" w:type="dxa"/>
            <w:shd w:val="clear" w:color="auto" w:fill="FBD4B4"/>
          </w:tcPr>
          <w:p w:rsidR="00D645D7" w:rsidRPr="00B32D35" w:rsidRDefault="00D645D7" w:rsidP="00D645D7">
            <w:pPr>
              <w:rPr>
                <w:rFonts w:ascii="Arial" w:hAnsi="Arial" w:cs="Arial"/>
                <w:sz w:val="24"/>
                <w:szCs w:val="24"/>
              </w:rPr>
            </w:pPr>
          </w:p>
        </w:tc>
        <w:tc>
          <w:tcPr>
            <w:tcW w:w="425" w:type="dxa"/>
            <w:shd w:val="clear" w:color="auto" w:fill="FDE9D9"/>
          </w:tcPr>
          <w:p w:rsidR="00D645D7" w:rsidRPr="00B32D35" w:rsidRDefault="00D645D7" w:rsidP="00D645D7">
            <w:pPr>
              <w:rPr>
                <w:rFonts w:ascii="Arial" w:hAnsi="Arial" w:cs="Arial"/>
                <w:sz w:val="24"/>
                <w:szCs w:val="24"/>
              </w:rPr>
            </w:pPr>
            <w:r w:rsidRPr="00B32D35">
              <w:rPr>
                <w:rFonts w:ascii="Arial" w:hAnsi="Arial" w:cs="Arial"/>
                <w:sz w:val="24"/>
                <w:szCs w:val="24"/>
              </w:rPr>
              <w:t>1</w:t>
            </w:r>
          </w:p>
        </w:tc>
        <w:tc>
          <w:tcPr>
            <w:tcW w:w="425" w:type="dxa"/>
            <w:shd w:val="clear" w:color="auto" w:fill="FDE9D9"/>
          </w:tcPr>
          <w:p w:rsidR="00D645D7" w:rsidRPr="00B32D35" w:rsidRDefault="00D645D7" w:rsidP="00D645D7">
            <w:pPr>
              <w:rPr>
                <w:rFonts w:ascii="Arial" w:hAnsi="Arial" w:cs="Arial"/>
                <w:sz w:val="24"/>
                <w:szCs w:val="24"/>
              </w:rPr>
            </w:pPr>
            <w:r w:rsidRPr="00B32D35">
              <w:rPr>
                <w:rFonts w:ascii="Arial" w:hAnsi="Arial" w:cs="Arial"/>
                <w:sz w:val="24"/>
                <w:szCs w:val="24"/>
              </w:rPr>
              <w:t>2</w:t>
            </w:r>
          </w:p>
        </w:tc>
        <w:tc>
          <w:tcPr>
            <w:tcW w:w="425" w:type="dxa"/>
            <w:shd w:val="clear" w:color="auto" w:fill="FDE9D9"/>
          </w:tcPr>
          <w:p w:rsidR="00D645D7" w:rsidRPr="00B32D35" w:rsidRDefault="00D645D7" w:rsidP="00D645D7">
            <w:pPr>
              <w:rPr>
                <w:rFonts w:ascii="Arial" w:hAnsi="Arial" w:cs="Arial"/>
                <w:sz w:val="24"/>
                <w:szCs w:val="24"/>
              </w:rPr>
            </w:pPr>
            <w:r w:rsidRPr="00B32D35">
              <w:rPr>
                <w:rFonts w:ascii="Arial" w:hAnsi="Arial" w:cs="Arial"/>
                <w:sz w:val="24"/>
                <w:szCs w:val="24"/>
              </w:rPr>
              <w:t>3</w:t>
            </w:r>
          </w:p>
        </w:tc>
        <w:tc>
          <w:tcPr>
            <w:tcW w:w="426" w:type="dxa"/>
            <w:shd w:val="clear" w:color="auto" w:fill="FDE9D9"/>
          </w:tcPr>
          <w:p w:rsidR="00D645D7" w:rsidRPr="00B32D35" w:rsidRDefault="00D645D7" w:rsidP="00D645D7">
            <w:pPr>
              <w:rPr>
                <w:rFonts w:ascii="Arial" w:hAnsi="Arial" w:cs="Arial"/>
                <w:sz w:val="24"/>
                <w:szCs w:val="24"/>
              </w:rPr>
            </w:pPr>
            <w:r w:rsidRPr="00B32D35">
              <w:rPr>
                <w:rFonts w:ascii="Arial" w:hAnsi="Arial" w:cs="Arial"/>
                <w:sz w:val="24"/>
                <w:szCs w:val="24"/>
              </w:rPr>
              <w:t>4</w:t>
            </w:r>
          </w:p>
        </w:tc>
        <w:tc>
          <w:tcPr>
            <w:tcW w:w="425" w:type="dxa"/>
            <w:shd w:val="clear" w:color="auto" w:fill="FDE9D9"/>
          </w:tcPr>
          <w:p w:rsidR="00D645D7" w:rsidRPr="00B32D35" w:rsidRDefault="00D645D7" w:rsidP="00D645D7">
            <w:pPr>
              <w:rPr>
                <w:rFonts w:ascii="Arial" w:hAnsi="Arial" w:cs="Arial"/>
                <w:sz w:val="24"/>
                <w:szCs w:val="24"/>
              </w:rPr>
            </w:pPr>
            <w:r w:rsidRPr="00B32D35">
              <w:rPr>
                <w:rFonts w:ascii="Arial" w:hAnsi="Arial" w:cs="Arial"/>
                <w:sz w:val="24"/>
                <w:szCs w:val="24"/>
              </w:rPr>
              <w:t>5</w:t>
            </w:r>
          </w:p>
        </w:tc>
        <w:tc>
          <w:tcPr>
            <w:tcW w:w="425" w:type="dxa"/>
            <w:shd w:val="clear" w:color="auto" w:fill="FDE9D9"/>
          </w:tcPr>
          <w:p w:rsidR="00D645D7" w:rsidRPr="00B32D35" w:rsidRDefault="00D645D7" w:rsidP="00D645D7">
            <w:pPr>
              <w:rPr>
                <w:rFonts w:ascii="Arial" w:hAnsi="Arial" w:cs="Arial"/>
                <w:sz w:val="24"/>
                <w:szCs w:val="24"/>
              </w:rPr>
            </w:pPr>
            <w:r w:rsidRPr="00B32D35">
              <w:rPr>
                <w:rFonts w:ascii="Arial" w:hAnsi="Arial" w:cs="Arial"/>
                <w:sz w:val="24"/>
                <w:szCs w:val="24"/>
              </w:rPr>
              <w:t>6</w:t>
            </w:r>
          </w:p>
        </w:tc>
      </w:tr>
      <w:tr w:rsidR="00D645D7" w:rsidRPr="00B32D35" w:rsidTr="00D645D7">
        <w:trPr>
          <w:trHeight w:val="269"/>
        </w:trPr>
        <w:tc>
          <w:tcPr>
            <w:tcW w:w="2802" w:type="dxa"/>
            <w:shd w:val="clear" w:color="auto" w:fill="FDE9D9"/>
          </w:tcPr>
          <w:p w:rsidR="00D645D7" w:rsidRPr="00B32D35" w:rsidRDefault="00D645D7" w:rsidP="00D645D7">
            <w:pPr>
              <w:rPr>
                <w:rFonts w:ascii="Arial" w:hAnsi="Arial" w:cs="Arial"/>
                <w:sz w:val="24"/>
                <w:szCs w:val="24"/>
              </w:rPr>
            </w:pPr>
            <w:r w:rsidRPr="00B32D35">
              <w:rPr>
                <w:rFonts w:ascii="Arial" w:hAnsi="Arial" w:cs="Arial"/>
                <w:sz w:val="24"/>
                <w:szCs w:val="24"/>
              </w:rPr>
              <w:t>The price of the product</w:t>
            </w:r>
          </w:p>
        </w:tc>
        <w:tc>
          <w:tcPr>
            <w:tcW w:w="425" w:type="dxa"/>
          </w:tcPr>
          <w:p w:rsidR="00D645D7" w:rsidRPr="00B32D35" w:rsidRDefault="00D645D7" w:rsidP="00D645D7">
            <w:pPr>
              <w:rPr>
                <w:rFonts w:ascii="Arial" w:hAnsi="Arial" w:cs="Arial"/>
                <w:sz w:val="24"/>
                <w:szCs w:val="24"/>
              </w:rPr>
            </w:pPr>
          </w:p>
        </w:tc>
        <w:tc>
          <w:tcPr>
            <w:tcW w:w="425" w:type="dxa"/>
          </w:tcPr>
          <w:p w:rsidR="00D645D7" w:rsidRPr="00B32D35" w:rsidRDefault="00D645D7" w:rsidP="00D645D7">
            <w:pPr>
              <w:rPr>
                <w:rFonts w:ascii="Arial" w:hAnsi="Arial" w:cs="Arial"/>
                <w:sz w:val="24"/>
                <w:szCs w:val="24"/>
              </w:rPr>
            </w:pPr>
          </w:p>
        </w:tc>
        <w:tc>
          <w:tcPr>
            <w:tcW w:w="425" w:type="dxa"/>
          </w:tcPr>
          <w:p w:rsidR="00D645D7" w:rsidRPr="00B32D35" w:rsidRDefault="00D645D7" w:rsidP="00D645D7">
            <w:pPr>
              <w:rPr>
                <w:rFonts w:ascii="Arial" w:hAnsi="Arial" w:cs="Arial"/>
                <w:sz w:val="24"/>
                <w:szCs w:val="24"/>
              </w:rPr>
            </w:pPr>
          </w:p>
        </w:tc>
        <w:tc>
          <w:tcPr>
            <w:tcW w:w="426" w:type="dxa"/>
          </w:tcPr>
          <w:p w:rsidR="00D645D7" w:rsidRPr="00B32D35" w:rsidRDefault="00D645D7" w:rsidP="00D645D7">
            <w:pPr>
              <w:rPr>
                <w:rFonts w:ascii="Arial" w:hAnsi="Arial" w:cs="Arial"/>
                <w:sz w:val="24"/>
                <w:szCs w:val="24"/>
              </w:rPr>
            </w:pPr>
          </w:p>
        </w:tc>
        <w:tc>
          <w:tcPr>
            <w:tcW w:w="425" w:type="dxa"/>
          </w:tcPr>
          <w:p w:rsidR="00D645D7" w:rsidRPr="00B32D35" w:rsidRDefault="00D645D7" w:rsidP="00D645D7">
            <w:pPr>
              <w:rPr>
                <w:rFonts w:ascii="Arial" w:hAnsi="Arial" w:cs="Arial"/>
                <w:sz w:val="24"/>
                <w:szCs w:val="24"/>
              </w:rPr>
            </w:pPr>
          </w:p>
        </w:tc>
        <w:tc>
          <w:tcPr>
            <w:tcW w:w="425" w:type="dxa"/>
          </w:tcPr>
          <w:p w:rsidR="00D645D7" w:rsidRPr="00B32D35" w:rsidRDefault="00D645D7" w:rsidP="00D645D7">
            <w:pPr>
              <w:rPr>
                <w:rFonts w:ascii="Arial" w:hAnsi="Arial" w:cs="Arial"/>
                <w:sz w:val="24"/>
                <w:szCs w:val="24"/>
              </w:rPr>
            </w:pPr>
          </w:p>
        </w:tc>
      </w:tr>
      <w:tr w:rsidR="00D645D7" w:rsidRPr="00B32D35" w:rsidTr="00D645D7">
        <w:trPr>
          <w:trHeight w:val="289"/>
        </w:trPr>
        <w:tc>
          <w:tcPr>
            <w:tcW w:w="2802" w:type="dxa"/>
            <w:shd w:val="clear" w:color="auto" w:fill="FDE9D9"/>
          </w:tcPr>
          <w:p w:rsidR="00D645D7" w:rsidRPr="00B32D35" w:rsidRDefault="00D645D7" w:rsidP="00D645D7">
            <w:pPr>
              <w:rPr>
                <w:rFonts w:ascii="Arial" w:hAnsi="Arial" w:cs="Arial"/>
                <w:sz w:val="24"/>
                <w:szCs w:val="24"/>
              </w:rPr>
            </w:pPr>
            <w:r w:rsidRPr="00B32D35">
              <w:rPr>
                <w:rFonts w:ascii="Arial" w:hAnsi="Arial" w:cs="Arial"/>
                <w:sz w:val="24"/>
                <w:szCs w:val="24"/>
              </w:rPr>
              <w:t>The quality of the product</w:t>
            </w:r>
          </w:p>
        </w:tc>
        <w:tc>
          <w:tcPr>
            <w:tcW w:w="425" w:type="dxa"/>
          </w:tcPr>
          <w:p w:rsidR="00D645D7" w:rsidRPr="00B32D35" w:rsidRDefault="00D645D7" w:rsidP="00D645D7">
            <w:pPr>
              <w:rPr>
                <w:rFonts w:ascii="Arial" w:hAnsi="Arial" w:cs="Arial"/>
                <w:sz w:val="24"/>
                <w:szCs w:val="24"/>
              </w:rPr>
            </w:pPr>
          </w:p>
        </w:tc>
        <w:tc>
          <w:tcPr>
            <w:tcW w:w="425" w:type="dxa"/>
          </w:tcPr>
          <w:p w:rsidR="00D645D7" w:rsidRPr="00B32D35" w:rsidRDefault="00D645D7" w:rsidP="00D645D7">
            <w:pPr>
              <w:rPr>
                <w:rFonts w:ascii="Arial" w:hAnsi="Arial" w:cs="Arial"/>
                <w:sz w:val="24"/>
                <w:szCs w:val="24"/>
              </w:rPr>
            </w:pPr>
          </w:p>
        </w:tc>
        <w:tc>
          <w:tcPr>
            <w:tcW w:w="425" w:type="dxa"/>
          </w:tcPr>
          <w:p w:rsidR="00D645D7" w:rsidRPr="00B32D35" w:rsidRDefault="00D645D7" w:rsidP="00D645D7">
            <w:pPr>
              <w:rPr>
                <w:rFonts w:ascii="Arial" w:hAnsi="Arial" w:cs="Arial"/>
                <w:sz w:val="24"/>
                <w:szCs w:val="24"/>
              </w:rPr>
            </w:pPr>
          </w:p>
        </w:tc>
        <w:tc>
          <w:tcPr>
            <w:tcW w:w="426" w:type="dxa"/>
          </w:tcPr>
          <w:p w:rsidR="00D645D7" w:rsidRPr="00B32D35" w:rsidRDefault="00D645D7" w:rsidP="00D645D7">
            <w:pPr>
              <w:rPr>
                <w:rFonts w:ascii="Arial" w:hAnsi="Arial" w:cs="Arial"/>
                <w:sz w:val="24"/>
                <w:szCs w:val="24"/>
              </w:rPr>
            </w:pPr>
          </w:p>
        </w:tc>
        <w:tc>
          <w:tcPr>
            <w:tcW w:w="425" w:type="dxa"/>
          </w:tcPr>
          <w:p w:rsidR="00D645D7" w:rsidRPr="00B32D35" w:rsidRDefault="00D645D7" w:rsidP="00D645D7">
            <w:pPr>
              <w:rPr>
                <w:rFonts w:ascii="Arial" w:hAnsi="Arial" w:cs="Arial"/>
                <w:sz w:val="24"/>
                <w:szCs w:val="24"/>
              </w:rPr>
            </w:pPr>
          </w:p>
        </w:tc>
        <w:tc>
          <w:tcPr>
            <w:tcW w:w="425" w:type="dxa"/>
          </w:tcPr>
          <w:p w:rsidR="00D645D7" w:rsidRPr="00B32D35" w:rsidRDefault="00D645D7" w:rsidP="00D645D7">
            <w:pPr>
              <w:rPr>
                <w:rFonts w:ascii="Arial" w:hAnsi="Arial" w:cs="Arial"/>
                <w:sz w:val="24"/>
                <w:szCs w:val="24"/>
              </w:rPr>
            </w:pPr>
          </w:p>
        </w:tc>
      </w:tr>
      <w:tr w:rsidR="00D645D7" w:rsidRPr="00B32D35" w:rsidTr="00D645D7">
        <w:trPr>
          <w:trHeight w:val="295"/>
        </w:trPr>
        <w:tc>
          <w:tcPr>
            <w:tcW w:w="2802" w:type="dxa"/>
            <w:shd w:val="clear" w:color="auto" w:fill="FDE9D9"/>
          </w:tcPr>
          <w:p w:rsidR="00D645D7" w:rsidRPr="00B32D35" w:rsidRDefault="00D645D7" w:rsidP="00D645D7">
            <w:pPr>
              <w:rPr>
                <w:rFonts w:ascii="Arial" w:hAnsi="Arial" w:cs="Arial"/>
                <w:sz w:val="24"/>
                <w:szCs w:val="24"/>
              </w:rPr>
            </w:pPr>
            <w:r w:rsidRPr="00B32D35">
              <w:rPr>
                <w:rFonts w:ascii="Arial" w:hAnsi="Arial" w:cs="Arial"/>
                <w:sz w:val="24"/>
                <w:szCs w:val="24"/>
              </w:rPr>
              <w:t>The brand of the product</w:t>
            </w:r>
          </w:p>
        </w:tc>
        <w:tc>
          <w:tcPr>
            <w:tcW w:w="425" w:type="dxa"/>
          </w:tcPr>
          <w:p w:rsidR="00D645D7" w:rsidRPr="00B32D35" w:rsidRDefault="00D645D7" w:rsidP="00D645D7">
            <w:pPr>
              <w:rPr>
                <w:rFonts w:ascii="Arial" w:hAnsi="Arial" w:cs="Arial"/>
                <w:sz w:val="24"/>
                <w:szCs w:val="24"/>
              </w:rPr>
            </w:pPr>
          </w:p>
        </w:tc>
        <w:tc>
          <w:tcPr>
            <w:tcW w:w="425" w:type="dxa"/>
          </w:tcPr>
          <w:p w:rsidR="00D645D7" w:rsidRPr="00B32D35" w:rsidRDefault="00D645D7" w:rsidP="00D645D7">
            <w:pPr>
              <w:rPr>
                <w:rFonts w:ascii="Arial" w:hAnsi="Arial" w:cs="Arial"/>
                <w:sz w:val="24"/>
                <w:szCs w:val="24"/>
              </w:rPr>
            </w:pPr>
          </w:p>
        </w:tc>
        <w:tc>
          <w:tcPr>
            <w:tcW w:w="425" w:type="dxa"/>
          </w:tcPr>
          <w:p w:rsidR="00D645D7" w:rsidRPr="00B32D35" w:rsidRDefault="00D645D7" w:rsidP="00D645D7">
            <w:pPr>
              <w:rPr>
                <w:rFonts w:ascii="Arial" w:hAnsi="Arial" w:cs="Arial"/>
                <w:sz w:val="24"/>
                <w:szCs w:val="24"/>
              </w:rPr>
            </w:pPr>
          </w:p>
        </w:tc>
        <w:tc>
          <w:tcPr>
            <w:tcW w:w="426" w:type="dxa"/>
          </w:tcPr>
          <w:p w:rsidR="00D645D7" w:rsidRPr="00B32D35" w:rsidRDefault="00D645D7" w:rsidP="00D645D7">
            <w:pPr>
              <w:rPr>
                <w:rFonts w:ascii="Arial" w:hAnsi="Arial" w:cs="Arial"/>
                <w:sz w:val="24"/>
                <w:szCs w:val="24"/>
              </w:rPr>
            </w:pPr>
          </w:p>
        </w:tc>
        <w:tc>
          <w:tcPr>
            <w:tcW w:w="425" w:type="dxa"/>
          </w:tcPr>
          <w:p w:rsidR="00D645D7" w:rsidRPr="00B32D35" w:rsidRDefault="00D645D7" w:rsidP="00D645D7">
            <w:pPr>
              <w:rPr>
                <w:rFonts w:ascii="Arial" w:hAnsi="Arial" w:cs="Arial"/>
                <w:sz w:val="24"/>
                <w:szCs w:val="24"/>
              </w:rPr>
            </w:pPr>
          </w:p>
        </w:tc>
        <w:tc>
          <w:tcPr>
            <w:tcW w:w="425" w:type="dxa"/>
          </w:tcPr>
          <w:p w:rsidR="00D645D7" w:rsidRPr="00B32D35" w:rsidRDefault="00D645D7" w:rsidP="00D645D7">
            <w:pPr>
              <w:rPr>
                <w:rFonts w:ascii="Arial" w:hAnsi="Arial" w:cs="Arial"/>
                <w:sz w:val="24"/>
                <w:szCs w:val="24"/>
              </w:rPr>
            </w:pPr>
          </w:p>
        </w:tc>
      </w:tr>
      <w:tr w:rsidR="00D645D7" w:rsidRPr="00B32D35" w:rsidTr="00D645D7">
        <w:trPr>
          <w:trHeight w:val="287"/>
        </w:trPr>
        <w:tc>
          <w:tcPr>
            <w:tcW w:w="2802" w:type="dxa"/>
            <w:shd w:val="clear" w:color="auto" w:fill="FDE9D9"/>
          </w:tcPr>
          <w:p w:rsidR="00D645D7" w:rsidRPr="00B32D35" w:rsidRDefault="00D645D7" w:rsidP="00D645D7">
            <w:pPr>
              <w:rPr>
                <w:rFonts w:ascii="Arial" w:hAnsi="Arial" w:cs="Arial"/>
                <w:sz w:val="24"/>
                <w:szCs w:val="24"/>
              </w:rPr>
            </w:pPr>
            <w:r w:rsidRPr="00B32D35">
              <w:rPr>
                <w:rFonts w:ascii="Arial" w:hAnsi="Arial" w:cs="Arial"/>
                <w:sz w:val="24"/>
                <w:szCs w:val="24"/>
              </w:rPr>
              <w:t>The store it is in</w:t>
            </w:r>
          </w:p>
        </w:tc>
        <w:tc>
          <w:tcPr>
            <w:tcW w:w="425" w:type="dxa"/>
          </w:tcPr>
          <w:p w:rsidR="00D645D7" w:rsidRPr="00B32D35" w:rsidRDefault="00D645D7" w:rsidP="00D645D7">
            <w:pPr>
              <w:rPr>
                <w:rFonts w:ascii="Arial" w:hAnsi="Arial" w:cs="Arial"/>
                <w:sz w:val="24"/>
                <w:szCs w:val="24"/>
              </w:rPr>
            </w:pPr>
          </w:p>
        </w:tc>
        <w:tc>
          <w:tcPr>
            <w:tcW w:w="425" w:type="dxa"/>
          </w:tcPr>
          <w:p w:rsidR="00D645D7" w:rsidRPr="00B32D35" w:rsidRDefault="00D645D7" w:rsidP="00D645D7">
            <w:pPr>
              <w:rPr>
                <w:rFonts w:ascii="Arial" w:hAnsi="Arial" w:cs="Arial"/>
                <w:sz w:val="24"/>
                <w:szCs w:val="24"/>
              </w:rPr>
            </w:pPr>
          </w:p>
        </w:tc>
        <w:tc>
          <w:tcPr>
            <w:tcW w:w="425" w:type="dxa"/>
          </w:tcPr>
          <w:p w:rsidR="00D645D7" w:rsidRPr="00B32D35" w:rsidRDefault="00D645D7" w:rsidP="00D645D7">
            <w:pPr>
              <w:rPr>
                <w:rFonts w:ascii="Arial" w:hAnsi="Arial" w:cs="Arial"/>
                <w:sz w:val="24"/>
                <w:szCs w:val="24"/>
              </w:rPr>
            </w:pPr>
          </w:p>
        </w:tc>
        <w:tc>
          <w:tcPr>
            <w:tcW w:w="426" w:type="dxa"/>
          </w:tcPr>
          <w:p w:rsidR="00D645D7" w:rsidRPr="00B32D35" w:rsidRDefault="00D645D7" w:rsidP="00D645D7">
            <w:pPr>
              <w:rPr>
                <w:rFonts w:ascii="Arial" w:hAnsi="Arial" w:cs="Arial"/>
                <w:sz w:val="24"/>
                <w:szCs w:val="24"/>
              </w:rPr>
            </w:pPr>
          </w:p>
        </w:tc>
        <w:tc>
          <w:tcPr>
            <w:tcW w:w="425" w:type="dxa"/>
          </w:tcPr>
          <w:p w:rsidR="00D645D7" w:rsidRPr="00B32D35" w:rsidRDefault="00D645D7" w:rsidP="00D645D7">
            <w:pPr>
              <w:rPr>
                <w:rFonts w:ascii="Arial" w:hAnsi="Arial" w:cs="Arial"/>
                <w:sz w:val="24"/>
                <w:szCs w:val="24"/>
              </w:rPr>
            </w:pPr>
          </w:p>
        </w:tc>
        <w:tc>
          <w:tcPr>
            <w:tcW w:w="425" w:type="dxa"/>
          </w:tcPr>
          <w:p w:rsidR="00D645D7" w:rsidRPr="00B32D35" w:rsidRDefault="00D645D7" w:rsidP="00D645D7">
            <w:pPr>
              <w:rPr>
                <w:rFonts w:ascii="Arial" w:hAnsi="Arial" w:cs="Arial"/>
                <w:sz w:val="24"/>
                <w:szCs w:val="24"/>
              </w:rPr>
            </w:pPr>
          </w:p>
        </w:tc>
      </w:tr>
      <w:tr w:rsidR="00D645D7" w:rsidRPr="00B32D35" w:rsidTr="00D645D7">
        <w:trPr>
          <w:trHeight w:val="294"/>
        </w:trPr>
        <w:tc>
          <w:tcPr>
            <w:tcW w:w="2802" w:type="dxa"/>
            <w:shd w:val="clear" w:color="auto" w:fill="FDE9D9"/>
          </w:tcPr>
          <w:p w:rsidR="00D645D7" w:rsidRPr="00B32D35" w:rsidRDefault="00D645D7" w:rsidP="00D645D7">
            <w:pPr>
              <w:rPr>
                <w:rFonts w:ascii="Arial" w:hAnsi="Arial" w:cs="Arial"/>
                <w:sz w:val="24"/>
                <w:szCs w:val="24"/>
              </w:rPr>
            </w:pPr>
            <w:r w:rsidRPr="00B32D35">
              <w:rPr>
                <w:rFonts w:ascii="Arial" w:hAnsi="Arial" w:cs="Arial"/>
                <w:sz w:val="24"/>
                <w:szCs w:val="24"/>
              </w:rPr>
              <w:t>The appearance of the product</w:t>
            </w:r>
          </w:p>
        </w:tc>
        <w:tc>
          <w:tcPr>
            <w:tcW w:w="425" w:type="dxa"/>
          </w:tcPr>
          <w:p w:rsidR="00D645D7" w:rsidRPr="00B32D35" w:rsidRDefault="00D645D7" w:rsidP="00D645D7">
            <w:pPr>
              <w:rPr>
                <w:rFonts w:ascii="Arial" w:hAnsi="Arial" w:cs="Arial"/>
                <w:sz w:val="24"/>
                <w:szCs w:val="24"/>
              </w:rPr>
            </w:pPr>
          </w:p>
        </w:tc>
        <w:tc>
          <w:tcPr>
            <w:tcW w:w="425" w:type="dxa"/>
          </w:tcPr>
          <w:p w:rsidR="00D645D7" w:rsidRPr="00B32D35" w:rsidRDefault="00D645D7" w:rsidP="00D645D7">
            <w:pPr>
              <w:rPr>
                <w:rFonts w:ascii="Arial" w:hAnsi="Arial" w:cs="Arial"/>
                <w:sz w:val="24"/>
                <w:szCs w:val="24"/>
              </w:rPr>
            </w:pPr>
          </w:p>
        </w:tc>
        <w:tc>
          <w:tcPr>
            <w:tcW w:w="425" w:type="dxa"/>
          </w:tcPr>
          <w:p w:rsidR="00D645D7" w:rsidRPr="00B32D35" w:rsidRDefault="00D645D7" w:rsidP="00D645D7">
            <w:pPr>
              <w:rPr>
                <w:rFonts w:ascii="Arial" w:hAnsi="Arial" w:cs="Arial"/>
                <w:sz w:val="24"/>
                <w:szCs w:val="24"/>
              </w:rPr>
            </w:pPr>
          </w:p>
        </w:tc>
        <w:tc>
          <w:tcPr>
            <w:tcW w:w="426" w:type="dxa"/>
          </w:tcPr>
          <w:p w:rsidR="00D645D7" w:rsidRPr="00B32D35" w:rsidRDefault="00D645D7" w:rsidP="00D645D7">
            <w:pPr>
              <w:rPr>
                <w:rFonts w:ascii="Arial" w:hAnsi="Arial" w:cs="Arial"/>
                <w:sz w:val="24"/>
                <w:szCs w:val="24"/>
              </w:rPr>
            </w:pPr>
          </w:p>
        </w:tc>
        <w:tc>
          <w:tcPr>
            <w:tcW w:w="425" w:type="dxa"/>
          </w:tcPr>
          <w:p w:rsidR="00D645D7" w:rsidRPr="00B32D35" w:rsidRDefault="00D645D7" w:rsidP="00D645D7">
            <w:pPr>
              <w:rPr>
                <w:rFonts w:ascii="Arial" w:hAnsi="Arial" w:cs="Arial"/>
                <w:sz w:val="24"/>
                <w:szCs w:val="24"/>
              </w:rPr>
            </w:pPr>
          </w:p>
        </w:tc>
        <w:tc>
          <w:tcPr>
            <w:tcW w:w="425" w:type="dxa"/>
          </w:tcPr>
          <w:p w:rsidR="00D645D7" w:rsidRPr="00B32D35" w:rsidRDefault="00D645D7" w:rsidP="00D645D7">
            <w:pPr>
              <w:rPr>
                <w:rFonts w:ascii="Arial" w:hAnsi="Arial" w:cs="Arial"/>
                <w:sz w:val="24"/>
                <w:szCs w:val="24"/>
              </w:rPr>
            </w:pPr>
          </w:p>
        </w:tc>
      </w:tr>
      <w:tr w:rsidR="00D645D7" w:rsidRPr="00B32D35" w:rsidTr="00D645D7">
        <w:trPr>
          <w:trHeight w:val="285"/>
        </w:trPr>
        <w:tc>
          <w:tcPr>
            <w:tcW w:w="2802" w:type="dxa"/>
            <w:shd w:val="clear" w:color="auto" w:fill="FDE9D9"/>
          </w:tcPr>
          <w:p w:rsidR="00D645D7" w:rsidRPr="00B32D35" w:rsidRDefault="00D645D7" w:rsidP="00D645D7">
            <w:pPr>
              <w:rPr>
                <w:rFonts w:ascii="Arial" w:hAnsi="Arial" w:cs="Arial"/>
                <w:sz w:val="24"/>
                <w:szCs w:val="24"/>
              </w:rPr>
            </w:pPr>
            <w:r w:rsidRPr="00B32D35">
              <w:rPr>
                <w:rFonts w:ascii="Arial" w:hAnsi="Arial" w:cs="Arial"/>
                <w:sz w:val="24"/>
                <w:szCs w:val="24"/>
              </w:rPr>
              <w:t>Customer service in the store</w:t>
            </w:r>
          </w:p>
        </w:tc>
        <w:tc>
          <w:tcPr>
            <w:tcW w:w="425" w:type="dxa"/>
          </w:tcPr>
          <w:p w:rsidR="00D645D7" w:rsidRPr="00B32D35" w:rsidRDefault="00D645D7" w:rsidP="00D645D7">
            <w:pPr>
              <w:rPr>
                <w:rFonts w:ascii="Arial" w:hAnsi="Arial" w:cs="Arial"/>
                <w:sz w:val="24"/>
                <w:szCs w:val="24"/>
              </w:rPr>
            </w:pPr>
          </w:p>
        </w:tc>
        <w:tc>
          <w:tcPr>
            <w:tcW w:w="425" w:type="dxa"/>
          </w:tcPr>
          <w:p w:rsidR="00D645D7" w:rsidRPr="00B32D35" w:rsidRDefault="00D645D7" w:rsidP="00D645D7">
            <w:pPr>
              <w:rPr>
                <w:rFonts w:ascii="Arial" w:hAnsi="Arial" w:cs="Arial"/>
                <w:sz w:val="24"/>
                <w:szCs w:val="24"/>
              </w:rPr>
            </w:pPr>
          </w:p>
        </w:tc>
        <w:tc>
          <w:tcPr>
            <w:tcW w:w="425" w:type="dxa"/>
          </w:tcPr>
          <w:p w:rsidR="00D645D7" w:rsidRPr="00B32D35" w:rsidRDefault="00D645D7" w:rsidP="00D645D7">
            <w:pPr>
              <w:rPr>
                <w:rFonts w:ascii="Arial" w:hAnsi="Arial" w:cs="Arial"/>
                <w:sz w:val="24"/>
                <w:szCs w:val="24"/>
              </w:rPr>
            </w:pPr>
          </w:p>
        </w:tc>
        <w:tc>
          <w:tcPr>
            <w:tcW w:w="426" w:type="dxa"/>
          </w:tcPr>
          <w:p w:rsidR="00D645D7" w:rsidRPr="00B32D35" w:rsidRDefault="00D645D7" w:rsidP="00D645D7">
            <w:pPr>
              <w:rPr>
                <w:rFonts w:ascii="Arial" w:hAnsi="Arial" w:cs="Arial"/>
                <w:sz w:val="24"/>
                <w:szCs w:val="24"/>
              </w:rPr>
            </w:pPr>
          </w:p>
        </w:tc>
        <w:tc>
          <w:tcPr>
            <w:tcW w:w="425" w:type="dxa"/>
          </w:tcPr>
          <w:p w:rsidR="00D645D7" w:rsidRPr="00B32D35" w:rsidRDefault="00D645D7" w:rsidP="00D645D7">
            <w:pPr>
              <w:rPr>
                <w:rFonts w:ascii="Arial" w:hAnsi="Arial" w:cs="Arial"/>
                <w:sz w:val="24"/>
                <w:szCs w:val="24"/>
              </w:rPr>
            </w:pPr>
          </w:p>
        </w:tc>
        <w:tc>
          <w:tcPr>
            <w:tcW w:w="425" w:type="dxa"/>
          </w:tcPr>
          <w:p w:rsidR="00D645D7" w:rsidRPr="00B32D35" w:rsidRDefault="00D645D7" w:rsidP="00D645D7">
            <w:pPr>
              <w:rPr>
                <w:rFonts w:ascii="Arial" w:hAnsi="Arial" w:cs="Arial"/>
                <w:sz w:val="24"/>
                <w:szCs w:val="24"/>
              </w:rPr>
            </w:pPr>
          </w:p>
        </w:tc>
      </w:tr>
    </w:tbl>
    <w:p w:rsidR="00B32D35" w:rsidRPr="00B32D35" w:rsidRDefault="00B32D35" w:rsidP="00B32D35">
      <w:pPr>
        <w:spacing w:before="0"/>
        <w:ind w:left="720"/>
        <w:contextualSpacing/>
        <w:rPr>
          <w:rFonts w:ascii="Arial" w:eastAsia="Calibri" w:hAnsi="Arial" w:cs="Arial"/>
          <w:sz w:val="24"/>
          <w:szCs w:val="24"/>
        </w:rPr>
      </w:pPr>
    </w:p>
    <w:p w:rsidR="00B32D35" w:rsidRPr="00B32D35" w:rsidRDefault="00B32D35" w:rsidP="00B32D35">
      <w:pPr>
        <w:spacing w:before="0"/>
        <w:ind w:left="720"/>
        <w:contextualSpacing/>
        <w:rPr>
          <w:rFonts w:ascii="Arial" w:eastAsia="Calibri" w:hAnsi="Arial" w:cs="Arial"/>
          <w:sz w:val="24"/>
          <w:szCs w:val="24"/>
        </w:rPr>
      </w:pPr>
    </w:p>
    <w:p w:rsidR="00B32D35" w:rsidRPr="00B32D35" w:rsidRDefault="00B32D35" w:rsidP="00B32D35">
      <w:pPr>
        <w:spacing w:before="0"/>
        <w:ind w:left="720"/>
        <w:contextualSpacing/>
        <w:rPr>
          <w:rFonts w:ascii="Arial" w:eastAsia="Calibri" w:hAnsi="Arial" w:cs="Arial"/>
          <w:sz w:val="24"/>
          <w:szCs w:val="24"/>
        </w:rPr>
      </w:pPr>
    </w:p>
    <w:p w:rsidR="00B32D35" w:rsidRPr="00B32D35" w:rsidRDefault="00B32D35" w:rsidP="00B32D35">
      <w:pPr>
        <w:spacing w:before="0"/>
        <w:ind w:left="720"/>
        <w:contextualSpacing/>
        <w:rPr>
          <w:rFonts w:ascii="Arial" w:eastAsia="Calibri" w:hAnsi="Arial" w:cs="Arial"/>
          <w:sz w:val="24"/>
          <w:szCs w:val="24"/>
        </w:rPr>
      </w:pPr>
    </w:p>
    <w:p w:rsidR="00B32D35" w:rsidRPr="00B32D35" w:rsidRDefault="00B32D35" w:rsidP="00B32D35">
      <w:pPr>
        <w:spacing w:before="0"/>
        <w:ind w:left="720"/>
        <w:contextualSpacing/>
        <w:rPr>
          <w:rFonts w:ascii="Arial" w:eastAsia="Calibri" w:hAnsi="Arial" w:cs="Arial"/>
          <w:sz w:val="24"/>
          <w:szCs w:val="24"/>
        </w:rPr>
      </w:pPr>
    </w:p>
    <w:p w:rsidR="00B32D35" w:rsidRPr="00B32D35" w:rsidRDefault="00B32D35" w:rsidP="00B32D35">
      <w:pPr>
        <w:spacing w:before="0"/>
        <w:ind w:left="720"/>
        <w:contextualSpacing/>
        <w:rPr>
          <w:rFonts w:ascii="Arial" w:eastAsia="Calibri" w:hAnsi="Arial" w:cs="Arial"/>
          <w:sz w:val="24"/>
          <w:szCs w:val="24"/>
        </w:rPr>
      </w:pPr>
    </w:p>
    <w:p w:rsidR="00B32D35" w:rsidRPr="00B32D35" w:rsidRDefault="00B32D35" w:rsidP="00B32D35">
      <w:pPr>
        <w:spacing w:before="0"/>
        <w:ind w:left="720"/>
        <w:contextualSpacing/>
        <w:rPr>
          <w:rFonts w:ascii="Arial" w:eastAsia="Calibri" w:hAnsi="Arial" w:cs="Arial"/>
          <w:sz w:val="24"/>
          <w:szCs w:val="24"/>
        </w:rPr>
      </w:pPr>
    </w:p>
    <w:p w:rsidR="00B32D35" w:rsidRPr="00B32D35" w:rsidRDefault="00B32D35" w:rsidP="00B32D35">
      <w:pPr>
        <w:spacing w:before="0"/>
        <w:ind w:left="720"/>
        <w:contextualSpacing/>
        <w:rPr>
          <w:rFonts w:ascii="Arial" w:eastAsia="Calibri" w:hAnsi="Arial" w:cs="Arial"/>
          <w:sz w:val="24"/>
          <w:szCs w:val="24"/>
        </w:rPr>
      </w:pPr>
    </w:p>
    <w:p w:rsidR="00B32D35" w:rsidRDefault="00B32D35" w:rsidP="00B32D35">
      <w:pPr>
        <w:spacing w:before="0"/>
        <w:ind w:left="720"/>
        <w:contextualSpacing/>
        <w:rPr>
          <w:rFonts w:ascii="Arial" w:eastAsia="Calibri" w:hAnsi="Arial" w:cs="Arial"/>
          <w:sz w:val="24"/>
          <w:szCs w:val="24"/>
        </w:rPr>
      </w:pPr>
    </w:p>
    <w:p w:rsidR="00D645D7" w:rsidRDefault="00D645D7" w:rsidP="00B32D35">
      <w:pPr>
        <w:spacing w:before="0"/>
        <w:ind w:left="720"/>
        <w:contextualSpacing/>
        <w:rPr>
          <w:rFonts w:ascii="Arial" w:eastAsia="Calibri" w:hAnsi="Arial" w:cs="Arial"/>
          <w:sz w:val="24"/>
          <w:szCs w:val="24"/>
        </w:rPr>
      </w:pPr>
    </w:p>
    <w:p w:rsidR="00D645D7" w:rsidRDefault="00D645D7" w:rsidP="00B32D35">
      <w:pPr>
        <w:spacing w:before="0"/>
        <w:ind w:left="720"/>
        <w:contextualSpacing/>
        <w:rPr>
          <w:rFonts w:ascii="Arial" w:eastAsia="Calibri" w:hAnsi="Arial" w:cs="Arial"/>
          <w:sz w:val="24"/>
          <w:szCs w:val="24"/>
        </w:rPr>
      </w:pPr>
    </w:p>
    <w:p w:rsidR="00D645D7" w:rsidRDefault="00D645D7" w:rsidP="00B32D35">
      <w:pPr>
        <w:spacing w:before="0"/>
        <w:ind w:left="720"/>
        <w:contextualSpacing/>
        <w:rPr>
          <w:rFonts w:ascii="Arial" w:eastAsia="Calibri" w:hAnsi="Arial" w:cs="Arial"/>
          <w:sz w:val="24"/>
          <w:szCs w:val="24"/>
        </w:rPr>
      </w:pPr>
    </w:p>
    <w:p w:rsidR="00D645D7" w:rsidRDefault="00D645D7" w:rsidP="00B32D35">
      <w:pPr>
        <w:spacing w:before="0"/>
        <w:ind w:left="720"/>
        <w:contextualSpacing/>
        <w:rPr>
          <w:rFonts w:ascii="Arial" w:eastAsia="Calibri" w:hAnsi="Arial" w:cs="Arial"/>
          <w:sz w:val="24"/>
          <w:szCs w:val="24"/>
        </w:rPr>
      </w:pPr>
    </w:p>
    <w:p w:rsidR="00D645D7" w:rsidRDefault="00D645D7" w:rsidP="00B32D35">
      <w:pPr>
        <w:spacing w:before="0"/>
        <w:ind w:left="720"/>
        <w:contextualSpacing/>
        <w:rPr>
          <w:rFonts w:ascii="Arial" w:eastAsia="Calibri" w:hAnsi="Arial" w:cs="Arial"/>
          <w:sz w:val="24"/>
          <w:szCs w:val="24"/>
        </w:rPr>
      </w:pPr>
    </w:p>
    <w:p w:rsidR="00D645D7" w:rsidRPr="00B32D35" w:rsidRDefault="00D645D7" w:rsidP="00B32D35">
      <w:pPr>
        <w:spacing w:before="0"/>
        <w:ind w:left="720"/>
        <w:contextualSpacing/>
        <w:rPr>
          <w:rFonts w:ascii="Arial" w:eastAsia="Calibri" w:hAnsi="Arial" w:cs="Arial"/>
          <w:sz w:val="24"/>
          <w:szCs w:val="24"/>
        </w:rPr>
      </w:pPr>
    </w:p>
    <w:p w:rsidR="00B32D35" w:rsidRPr="00B32D35" w:rsidRDefault="00B32D35" w:rsidP="00B32D35">
      <w:pPr>
        <w:numPr>
          <w:ilvl w:val="0"/>
          <w:numId w:val="29"/>
        </w:numPr>
        <w:spacing w:before="0"/>
        <w:contextualSpacing/>
        <w:rPr>
          <w:rFonts w:ascii="Arial" w:eastAsia="Calibri" w:hAnsi="Arial" w:cs="Arial"/>
          <w:sz w:val="24"/>
          <w:szCs w:val="24"/>
        </w:rPr>
      </w:pPr>
      <w:r w:rsidRPr="00B32D35">
        <w:rPr>
          <w:rFonts w:ascii="Arial" w:eastAsia="Calibri" w:hAnsi="Arial" w:cs="Arial"/>
          <w:sz w:val="24"/>
          <w:szCs w:val="24"/>
        </w:rPr>
        <w:t>Please rate the following statements on a scale of strongly disagree to strongly agree.</w:t>
      </w:r>
    </w:p>
    <w:tbl>
      <w:tblPr>
        <w:tblStyle w:val="TableGrid1"/>
        <w:tblpPr w:leftFromText="180" w:rightFromText="180" w:vertAnchor="text" w:horzAnchor="margin" w:tblpXSpec="center" w:tblpY="579"/>
        <w:tblOverlap w:val="never"/>
        <w:tblW w:w="10377"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ayout w:type="fixed"/>
        <w:tblLook w:val="04A0" w:firstRow="1" w:lastRow="0" w:firstColumn="1" w:lastColumn="0" w:noHBand="0" w:noVBand="1"/>
      </w:tblPr>
      <w:tblGrid>
        <w:gridCol w:w="3970"/>
        <w:gridCol w:w="1194"/>
        <w:gridCol w:w="1228"/>
        <w:gridCol w:w="1418"/>
        <w:gridCol w:w="1334"/>
        <w:gridCol w:w="65"/>
        <w:gridCol w:w="1134"/>
        <w:gridCol w:w="34"/>
      </w:tblGrid>
      <w:tr w:rsidR="00B32D35" w:rsidRPr="00B32D35" w:rsidTr="00B32D35">
        <w:trPr>
          <w:gridAfter w:val="1"/>
          <w:wAfter w:w="34" w:type="dxa"/>
          <w:trHeight w:val="273"/>
        </w:trPr>
        <w:tc>
          <w:tcPr>
            <w:tcW w:w="3970" w:type="dxa"/>
            <w:shd w:val="clear" w:color="auto" w:fill="FBD4B4"/>
          </w:tcPr>
          <w:p w:rsidR="00B32D35" w:rsidRPr="00B32D35" w:rsidRDefault="00B32D35" w:rsidP="00B32D35">
            <w:pPr>
              <w:rPr>
                <w:rFonts w:ascii="Arial" w:hAnsi="Arial" w:cs="Arial"/>
                <w:sz w:val="24"/>
                <w:szCs w:val="24"/>
              </w:rPr>
            </w:pPr>
          </w:p>
        </w:tc>
        <w:tc>
          <w:tcPr>
            <w:tcW w:w="1194" w:type="dxa"/>
            <w:shd w:val="clear" w:color="auto" w:fill="FDE9D9"/>
          </w:tcPr>
          <w:p w:rsidR="00B32D35" w:rsidRPr="00B32D35" w:rsidRDefault="00B32D35" w:rsidP="00B32D35">
            <w:pPr>
              <w:rPr>
                <w:rFonts w:ascii="Arial" w:hAnsi="Arial" w:cs="Arial"/>
                <w:sz w:val="24"/>
                <w:szCs w:val="24"/>
              </w:rPr>
            </w:pPr>
            <w:r w:rsidRPr="00B32D35">
              <w:rPr>
                <w:rFonts w:ascii="Arial" w:hAnsi="Arial" w:cs="Arial"/>
                <w:sz w:val="24"/>
                <w:szCs w:val="24"/>
              </w:rPr>
              <w:t>Strongly Disagree</w:t>
            </w:r>
          </w:p>
        </w:tc>
        <w:tc>
          <w:tcPr>
            <w:tcW w:w="1228" w:type="dxa"/>
            <w:shd w:val="clear" w:color="auto" w:fill="FDE9D9"/>
          </w:tcPr>
          <w:p w:rsidR="00B32D35" w:rsidRPr="00B32D35" w:rsidRDefault="00B32D35" w:rsidP="00B32D35">
            <w:pPr>
              <w:rPr>
                <w:rFonts w:ascii="Arial" w:hAnsi="Arial" w:cs="Arial"/>
                <w:sz w:val="24"/>
                <w:szCs w:val="24"/>
              </w:rPr>
            </w:pPr>
            <w:r w:rsidRPr="00B32D35">
              <w:rPr>
                <w:rFonts w:ascii="Arial" w:hAnsi="Arial" w:cs="Arial"/>
                <w:sz w:val="24"/>
                <w:szCs w:val="24"/>
              </w:rPr>
              <w:t>Disagree</w:t>
            </w:r>
          </w:p>
        </w:tc>
        <w:tc>
          <w:tcPr>
            <w:tcW w:w="1418" w:type="dxa"/>
            <w:shd w:val="clear" w:color="auto" w:fill="FDE9D9"/>
          </w:tcPr>
          <w:p w:rsidR="00B32D35" w:rsidRPr="00B32D35" w:rsidRDefault="00B32D35" w:rsidP="00B32D35">
            <w:pPr>
              <w:rPr>
                <w:rFonts w:ascii="Arial" w:hAnsi="Arial" w:cs="Arial"/>
                <w:sz w:val="24"/>
                <w:szCs w:val="24"/>
              </w:rPr>
            </w:pPr>
            <w:r w:rsidRPr="00B32D35">
              <w:rPr>
                <w:rFonts w:ascii="Arial" w:hAnsi="Arial" w:cs="Arial"/>
                <w:sz w:val="24"/>
                <w:szCs w:val="24"/>
              </w:rPr>
              <w:t>Neither agree</w:t>
            </w:r>
          </w:p>
          <w:p w:rsidR="00B32D35" w:rsidRPr="00B32D35" w:rsidRDefault="00B32D35" w:rsidP="00B32D35">
            <w:pPr>
              <w:rPr>
                <w:rFonts w:ascii="Arial" w:hAnsi="Arial" w:cs="Arial"/>
                <w:sz w:val="24"/>
                <w:szCs w:val="24"/>
              </w:rPr>
            </w:pPr>
            <w:r w:rsidRPr="00B32D35">
              <w:rPr>
                <w:rFonts w:ascii="Arial" w:hAnsi="Arial" w:cs="Arial"/>
                <w:sz w:val="24"/>
                <w:szCs w:val="24"/>
              </w:rPr>
              <w:t>nor disagree</w:t>
            </w:r>
          </w:p>
        </w:tc>
        <w:tc>
          <w:tcPr>
            <w:tcW w:w="1399" w:type="dxa"/>
            <w:gridSpan w:val="2"/>
            <w:shd w:val="clear" w:color="auto" w:fill="FDE9D9"/>
          </w:tcPr>
          <w:p w:rsidR="00B32D35" w:rsidRPr="00B32D35" w:rsidRDefault="00B32D35" w:rsidP="00B32D35">
            <w:pPr>
              <w:rPr>
                <w:rFonts w:ascii="Arial" w:hAnsi="Arial" w:cs="Arial"/>
                <w:sz w:val="24"/>
                <w:szCs w:val="24"/>
              </w:rPr>
            </w:pPr>
            <w:r w:rsidRPr="00B32D35">
              <w:rPr>
                <w:rFonts w:ascii="Arial" w:hAnsi="Arial" w:cs="Arial"/>
                <w:sz w:val="24"/>
                <w:szCs w:val="24"/>
              </w:rPr>
              <w:t>Agree</w:t>
            </w:r>
          </w:p>
        </w:tc>
        <w:tc>
          <w:tcPr>
            <w:tcW w:w="1134" w:type="dxa"/>
            <w:shd w:val="clear" w:color="auto" w:fill="FDE9D9"/>
          </w:tcPr>
          <w:p w:rsidR="00B32D35" w:rsidRPr="00B32D35" w:rsidRDefault="00B32D35" w:rsidP="00B32D35">
            <w:pPr>
              <w:rPr>
                <w:rFonts w:ascii="Arial" w:hAnsi="Arial" w:cs="Arial"/>
                <w:sz w:val="24"/>
                <w:szCs w:val="24"/>
              </w:rPr>
            </w:pPr>
            <w:r w:rsidRPr="00B32D35">
              <w:rPr>
                <w:rFonts w:ascii="Arial" w:hAnsi="Arial" w:cs="Arial"/>
                <w:sz w:val="24"/>
                <w:szCs w:val="24"/>
              </w:rPr>
              <w:t>Strongly Agree</w:t>
            </w:r>
          </w:p>
        </w:tc>
      </w:tr>
      <w:tr w:rsidR="00B32D35" w:rsidRPr="00B32D35" w:rsidTr="00B32D35">
        <w:trPr>
          <w:trHeight w:val="495"/>
        </w:trPr>
        <w:tc>
          <w:tcPr>
            <w:tcW w:w="3970" w:type="dxa"/>
            <w:shd w:val="clear" w:color="auto" w:fill="FDE9D9"/>
          </w:tcPr>
          <w:p w:rsidR="00B32D35" w:rsidRPr="00B32D35" w:rsidRDefault="00B32D35" w:rsidP="00B32D35">
            <w:pPr>
              <w:rPr>
                <w:rFonts w:ascii="Arial" w:hAnsi="Arial" w:cs="Arial"/>
                <w:sz w:val="24"/>
                <w:szCs w:val="24"/>
              </w:rPr>
            </w:pPr>
            <w:r w:rsidRPr="00B32D35">
              <w:rPr>
                <w:rFonts w:ascii="Arial" w:hAnsi="Arial" w:cs="Arial"/>
                <w:sz w:val="24"/>
                <w:szCs w:val="24"/>
              </w:rPr>
              <w:t>I am more likely to buy a product if it is on offer</w:t>
            </w:r>
          </w:p>
        </w:tc>
        <w:tc>
          <w:tcPr>
            <w:tcW w:w="1194" w:type="dxa"/>
          </w:tcPr>
          <w:p w:rsidR="00B32D35" w:rsidRPr="00B32D35" w:rsidRDefault="00B32D35" w:rsidP="00B32D35">
            <w:pPr>
              <w:rPr>
                <w:rFonts w:ascii="Arial" w:hAnsi="Arial" w:cs="Arial"/>
                <w:sz w:val="24"/>
                <w:szCs w:val="24"/>
              </w:rPr>
            </w:pPr>
          </w:p>
        </w:tc>
        <w:tc>
          <w:tcPr>
            <w:tcW w:w="1228" w:type="dxa"/>
          </w:tcPr>
          <w:p w:rsidR="00B32D35" w:rsidRPr="00B32D35" w:rsidRDefault="00B32D35" w:rsidP="00B32D35">
            <w:pPr>
              <w:rPr>
                <w:rFonts w:ascii="Arial" w:hAnsi="Arial" w:cs="Arial"/>
                <w:sz w:val="24"/>
                <w:szCs w:val="24"/>
              </w:rPr>
            </w:pPr>
          </w:p>
        </w:tc>
        <w:tc>
          <w:tcPr>
            <w:tcW w:w="1418" w:type="dxa"/>
          </w:tcPr>
          <w:p w:rsidR="00B32D35" w:rsidRPr="00B32D35" w:rsidRDefault="00B32D35" w:rsidP="00B32D35">
            <w:pPr>
              <w:rPr>
                <w:rFonts w:ascii="Arial" w:hAnsi="Arial" w:cs="Arial"/>
                <w:sz w:val="24"/>
                <w:szCs w:val="24"/>
              </w:rPr>
            </w:pPr>
          </w:p>
        </w:tc>
        <w:tc>
          <w:tcPr>
            <w:tcW w:w="1334" w:type="dxa"/>
          </w:tcPr>
          <w:p w:rsidR="00B32D35" w:rsidRPr="00B32D35" w:rsidRDefault="00B32D35" w:rsidP="00B32D35">
            <w:pPr>
              <w:rPr>
                <w:rFonts w:ascii="Arial" w:hAnsi="Arial" w:cs="Arial"/>
                <w:sz w:val="24"/>
                <w:szCs w:val="24"/>
              </w:rPr>
            </w:pPr>
          </w:p>
        </w:tc>
        <w:tc>
          <w:tcPr>
            <w:tcW w:w="1233" w:type="dxa"/>
            <w:gridSpan w:val="3"/>
          </w:tcPr>
          <w:p w:rsidR="00B32D35" w:rsidRPr="00B32D35" w:rsidRDefault="00B32D35" w:rsidP="00B32D35">
            <w:pPr>
              <w:rPr>
                <w:rFonts w:ascii="Arial" w:hAnsi="Arial" w:cs="Arial"/>
                <w:sz w:val="24"/>
                <w:szCs w:val="24"/>
              </w:rPr>
            </w:pPr>
          </w:p>
        </w:tc>
      </w:tr>
      <w:tr w:rsidR="00B32D35" w:rsidRPr="00B32D35" w:rsidTr="00B32D35">
        <w:trPr>
          <w:trHeight w:val="545"/>
        </w:trPr>
        <w:tc>
          <w:tcPr>
            <w:tcW w:w="3970" w:type="dxa"/>
            <w:shd w:val="clear" w:color="auto" w:fill="FDE9D9"/>
          </w:tcPr>
          <w:p w:rsidR="00B32D35" w:rsidRPr="00B32D35" w:rsidRDefault="00B32D35" w:rsidP="00B32D35">
            <w:pPr>
              <w:rPr>
                <w:rFonts w:ascii="Arial" w:hAnsi="Arial" w:cs="Arial"/>
                <w:sz w:val="24"/>
                <w:szCs w:val="24"/>
              </w:rPr>
            </w:pPr>
            <w:r w:rsidRPr="00B32D35">
              <w:rPr>
                <w:rFonts w:ascii="Arial" w:hAnsi="Arial" w:cs="Arial"/>
                <w:sz w:val="24"/>
                <w:szCs w:val="24"/>
              </w:rPr>
              <w:t>I refuse to pay full price for certain products</w:t>
            </w:r>
          </w:p>
        </w:tc>
        <w:tc>
          <w:tcPr>
            <w:tcW w:w="1194" w:type="dxa"/>
          </w:tcPr>
          <w:p w:rsidR="00B32D35" w:rsidRPr="00B32D35" w:rsidRDefault="00B32D35" w:rsidP="00B32D35">
            <w:pPr>
              <w:rPr>
                <w:rFonts w:ascii="Arial" w:hAnsi="Arial" w:cs="Arial"/>
                <w:sz w:val="24"/>
                <w:szCs w:val="24"/>
              </w:rPr>
            </w:pPr>
          </w:p>
        </w:tc>
        <w:tc>
          <w:tcPr>
            <w:tcW w:w="1228" w:type="dxa"/>
          </w:tcPr>
          <w:p w:rsidR="00B32D35" w:rsidRPr="00B32D35" w:rsidRDefault="00B32D35" w:rsidP="00B32D35">
            <w:pPr>
              <w:rPr>
                <w:rFonts w:ascii="Arial" w:hAnsi="Arial" w:cs="Arial"/>
                <w:sz w:val="24"/>
                <w:szCs w:val="24"/>
              </w:rPr>
            </w:pPr>
          </w:p>
        </w:tc>
        <w:tc>
          <w:tcPr>
            <w:tcW w:w="1418" w:type="dxa"/>
          </w:tcPr>
          <w:p w:rsidR="00B32D35" w:rsidRPr="00B32D35" w:rsidRDefault="00B32D35" w:rsidP="00B32D35">
            <w:pPr>
              <w:rPr>
                <w:rFonts w:ascii="Arial" w:hAnsi="Arial" w:cs="Arial"/>
                <w:sz w:val="24"/>
                <w:szCs w:val="24"/>
              </w:rPr>
            </w:pPr>
          </w:p>
        </w:tc>
        <w:tc>
          <w:tcPr>
            <w:tcW w:w="1334" w:type="dxa"/>
          </w:tcPr>
          <w:p w:rsidR="00B32D35" w:rsidRPr="00B32D35" w:rsidRDefault="00B32D35" w:rsidP="00B32D35">
            <w:pPr>
              <w:rPr>
                <w:rFonts w:ascii="Arial" w:hAnsi="Arial" w:cs="Arial"/>
                <w:sz w:val="24"/>
                <w:szCs w:val="24"/>
              </w:rPr>
            </w:pPr>
          </w:p>
        </w:tc>
        <w:tc>
          <w:tcPr>
            <w:tcW w:w="1233" w:type="dxa"/>
            <w:gridSpan w:val="3"/>
          </w:tcPr>
          <w:p w:rsidR="00B32D35" w:rsidRPr="00B32D35" w:rsidRDefault="00B32D35" w:rsidP="00B32D35">
            <w:pPr>
              <w:rPr>
                <w:rFonts w:ascii="Arial" w:hAnsi="Arial" w:cs="Arial"/>
                <w:sz w:val="24"/>
                <w:szCs w:val="24"/>
              </w:rPr>
            </w:pPr>
          </w:p>
        </w:tc>
      </w:tr>
      <w:tr w:rsidR="00B32D35" w:rsidRPr="00B32D35" w:rsidTr="00B32D35">
        <w:trPr>
          <w:trHeight w:val="550"/>
        </w:trPr>
        <w:tc>
          <w:tcPr>
            <w:tcW w:w="3970" w:type="dxa"/>
            <w:shd w:val="clear" w:color="auto" w:fill="FDE9D9"/>
          </w:tcPr>
          <w:p w:rsidR="00B32D35" w:rsidRPr="00B32D35" w:rsidRDefault="00B32D35" w:rsidP="00B32D35">
            <w:pPr>
              <w:rPr>
                <w:rFonts w:ascii="Arial" w:hAnsi="Arial" w:cs="Arial"/>
                <w:sz w:val="24"/>
                <w:szCs w:val="24"/>
              </w:rPr>
            </w:pPr>
            <w:r w:rsidRPr="00B32D35">
              <w:rPr>
                <w:rFonts w:ascii="Arial" w:hAnsi="Arial" w:cs="Arial"/>
                <w:sz w:val="24"/>
                <w:szCs w:val="24"/>
              </w:rPr>
              <w:t>I buy only well-known brands</w:t>
            </w:r>
          </w:p>
        </w:tc>
        <w:tc>
          <w:tcPr>
            <w:tcW w:w="1194" w:type="dxa"/>
          </w:tcPr>
          <w:p w:rsidR="00B32D35" w:rsidRPr="00B32D35" w:rsidRDefault="00B32D35" w:rsidP="00B32D35">
            <w:pPr>
              <w:rPr>
                <w:rFonts w:ascii="Arial" w:hAnsi="Arial" w:cs="Arial"/>
                <w:sz w:val="24"/>
                <w:szCs w:val="24"/>
              </w:rPr>
            </w:pPr>
          </w:p>
        </w:tc>
        <w:tc>
          <w:tcPr>
            <w:tcW w:w="1228" w:type="dxa"/>
          </w:tcPr>
          <w:p w:rsidR="00B32D35" w:rsidRPr="00B32D35" w:rsidRDefault="00B32D35" w:rsidP="00B32D35">
            <w:pPr>
              <w:rPr>
                <w:rFonts w:ascii="Arial" w:hAnsi="Arial" w:cs="Arial"/>
                <w:sz w:val="24"/>
                <w:szCs w:val="24"/>
              </w:rPr>
            </w:pPr>
          </w:p>
        </w:tc>
        <w:tc>
          <w:tcPr>
            <w:tcW w:w="1418" w:type="dxa"/>
          </w:tcPr>
          <w:p w:rsidR="00B32D35" w:rsidRPr="00B32D35" w:rsidRDefault="00B32D35" w:rsidP="00B32D35">
            <w:pPr>
              <w:rPr>
                <w:rFonts w:ascii="Arial" w:hAnsi="Arial" w:cs="Arial"/>
                <w:sz w:val="24"/>
                <w:szCs w:val="24"/>
              </w:rPr>
            </w:pPr>
          </w:p>
        </w:tc>
        <w:tc>
          <w:tcPr>
            <w:tcW w:w="1334" w:type="dxa"/>
          </w:tcPr>
          <w:p w:rsidR="00B32D35" w:rsidRPr="00B32D35" w:rsidRDefault="00B32D35" w:rsidP="00B32D35">
            <w:pPr>
              <w:rPr>
                <w:rFonts w:ascii="Arial" w:hAnsi="Arial" w:cs="Arial"/>
                <w:sz w:val="24"/>
                <w:szCs w:val="24"/>
              </w:rPr>
            </w:pPr>
          </w:p>
        </w:tc>
        <w:tc>
          <w:tcPr>
            <w:tcW w:w="1233" w:type="dxa"/>
            <w:gridSpan w:val="3"/>
          </w:tcPr>
          <w:p w:rsidR="00B32D35" w:rsidRPr="00B32D35" w:rsidRDefault="00B32D35" w:rsidP="00B32D35">
            <w:pPr>
              <w:rPr>
                <w:rFonts w:ascii="Arial" w:hAnsi="Arial" w:cs="Arial"/>
                <w:sz w:val="24"/>
                <w:szCs w:val="24"/>
              </w:rPr>
            </w:pPr>
          </w:p>
        </w:tc>
      </w:tr>
      <w:tr w:rsidR="00B32D35" w:rsidRPr="00B32D35" w:rsidTr="00B32D35">
        <w:trPr>
          <w:trHeight w:val="557"/>
        </w:trPr>
        <w:tc>
          <w:tcPr>
            <w:tcW w:w="3970" w:type="dxa"/>
            <w:shd w:val="clear" w:color="auto" w:fill="FDE9D9"/>
          </w:tcPr>
          <w:p w:rsidR="00B32D35" w:rsidRPr="00B32D35" w:rsidRDefault="00B32D35" w:rsidP="00B32D35">
            <w:pPr>
              <w:rPr>
                <w:rFonts w:ascii="Arial" w:hAnsi="Arial" w:cs="Arial"/>
                <w:sz w:val="24"/>
                <w:szCs w:val="24"/>
              </w:rPr>
            </w:pPr>
            <w:r w:rsidRPr="00B32D35">
              <w:rPr>
                <w:rFonts w:ascii="Arial" w:hAnsi="Arial" w:cs="Arial"/>
                <w:sz w:val="24"/>
                <w:szCs w:val="24"/>
              </w:rPr>
              <w:t>I don't mind own brand products but I never buy the value range</w:t>
            </w:r>
          </w:p>
        </w:tc>
        <w:tc>
          <w:tcPr>
            <w:tcW w:w="1194" w:type="dxa"/>
          </w:tcPr>
          <w:p w:rsidR="00B32D35" w:rsidRPr="00B32D35" w:rsidRDefault="00B32D35" w:rsidP="00B32D35">
            <w:pPr>
              <w:rPr>
                <w:rFonts w:ascii="Arial" w:hAnsi="Arial" w:cs="Arial"/>
                <w:sz w:val="24"/>
                <w:szCs w:val="24"/>
              </w:rPr>
            </w:pPr>
          </w:p>
        </w:tc>
        <w:tc>
          <w:tcPr>
            <w:tcW w:w="1228" w:type="dxa"/>
          </w:tcPr>
          <w:p w:rsidR="00B32D35" w:rsidRPr="00B32D35" w:rsidRDefault="00B32D35" w:rsidP="00B32D35">
            <w:pPr>
              <w:rPr>
                <w:rFonts w:ascii="Arial" w:hAnsi="Arial" w:cs="Arial"/>
                <w:sz w:val="24"/>
                <w:szCs w:val="24"/>
              </w:rPr>
            </w:pPr>
          </w:p>
        </w:tc>
        <w:tc>
          <w:tcPr>
            <w:tcW w:w="1418" w:type="dxa"/>
          </w:tcPr>
          <w:p w:rsidR="00B32D35" w:rsidRPr="00B32D35" w:rsidRDefault="00B32D35" w:rsidP="00B32D35">
            <w:pPr>
              <w:rPr>
                <w:rFonts w:ascii="Arial" w:hAnsi="Arial" w:cs="Arial"/>
                <w:sz w:val="24"/>
                <w:szCs w:val="24"/>
              </w:rPr>
            </w:pPr>
          </w:p>
        </w:tc>
        <w:tc>
          <w:tcPr>
            <w:tcW w:w="1334" w:type="dxa"/>
          </w:tcPr>
          <w:p w:rsidR="00B32D35" w:rsidRPr="00B32D35" w:rsidRDefault="00B32D35" w:rsidP="00B32D35">
            <w:pPr>
              <w:rPr>
                <w:rFonts w:ascii="Arial" w:hAnsi="Arial" w:cs="Arial"/>
                <w:sz w:val="24"/>
                <w:szCs w:val="24"/>
              </w:rPr>
            </w:pPr>
          </w:p>
        </w:tc>
        <w:tc>
          <w:tcPr>
            <w:tcW w:w="1233" w:type="dxa"/>
            <w:gridSpan w:val="3"/>
          </w:tcPr>
          <w:p w:rsidR="00B32D35" w:rsidRPr="00B32D35" w:rsidRDefault="00B32D35" w:rsidP="00B32D35">
            <w:pPr>
              <w:rPr>
                <w:rFonts w:ascii="Arial" w:hAnsi="Arial" w:cs="Arial"/>
                <w:sz w:val="24"/>
                <w:szCs w:val="24"/>
              </w:rPr>
            </w:pPr>
          </w:p>
        </w:tc>
      </w:tr>
      <w:tr w:rsidR="00B32D35" w:rsidRPr="00B32D35" w:rsidTr="00B32D35">
        <w:trPr>
          <w:trHeight w:val="550"/>
        </w:trPr>
        <w:tc>
          <w:tcPr>
            <w:tcW w:w="3970" w:type="dxa"/>
            <w:shd w:val="clear" w:color="auto" w:fill="FDE9D9"/>
          </w:tcPr>
          <w:p w:rsidR="00B32D35" w:rsidRPr="00B32D35" w:rsidRDefault="00B32D35" w:rsidP="00B32D35">
            <w:pPr>
              <w:rPr>
                <w:rFonts w:ascii="Arial" w:hAnsi="Arial" w:cs="Arial"/>
                <w:sz w:val="24"/>
                <w:szCs w:val="24"/>
              </w:rPr>
            </w:pPr>
            <w:r w:rsidRPr="00B32D35">
              <w:rPr>
                <w:rFonts w:ascii="Arial" w:hAnsi="Arial" w:cs="Arial"/>
                <w:sz w:val="24"/>
                <w:szCs w:val="24"/>
              </w:rPr>
              <w:t>I have no problem buying value range products</w:t>
            </w:r>
          </w:p>
        </w:tc>
        <w:tc>
          <w:tcPr>
            <w:tcW w:w="1194" w:type="dxa"/>
          </w:tcPr>
          <w:p w:rsidR="00B32D35" w:rsidRPr="00B32D35" w:rsidRDefault="00B32D35" w:rsidP="00B32D35">
            <w:pPr>
              <w:rPr>
                <w:rFonts w:ascii="Arial" w:hAnsi="Arial" w:cs="Arial"/>
                <w:sz w:val="24"/>
                <w:szCs w:val="24"/>
              </w:rPr>
            </w:pPr>
          </w:p>
        </w:tc>
        <w:tc>
          <w:tcPr>
            <w:tcW w:w="1228" w:type="dxa"/>
          </w:tcPr>
          <w:p w:rsidR="00B32D35" w:rsidRPr="00B32D35" w:rsidRDefault="00B32D35" w:rsidP="00B32D35">
            <w:pPr>
              <w:rPr>
                <w:rFonts w:ascii="Arial" w:hAnsi="Arial" w:cs="Arial"/>
                <w:sz w:val="24"/>
                <w:szCs w:val="24"/>
              </w:rPr>
            </w:pPr>
          </w:p>
        </w:tc>
        <w:tc>
          <w:tcPr>
            <w:tcW w:w="1418" w:type="dxa"/>
          </w:tcPr>
          <w:p w:rsidR="00B32D35" w:rsidRPr="00B32D35" w:rsidRDefault="00B32D35" w:rsidP="00B32D35">
            <w:pPr>
              <w:rPr>
                <w:rFonts w:ascii="Arial" w:hAnsi="Arial" w:cs="Arial"/>
                <w:sz w:val="24"/>
                <w:szCs w:val="24"/>
              </w:rPr>
            </w:pPr>
          </w:p>
        </w:tc>
        <w:tc>
          <w:tcPr>
            <w:tcW w:w="1334" w:type="dxa"/>
          </w:tcPr>
          <w:p w:rsidR="00B32D35" w:rsidRPr="00B32D35" w:rsidRDefault="00B32D35" w:rsidP="00B32D35">
            <w:pPr>
              <w:rPr>
                <w:rFonts w:ascii="Arial" w:hAnsi="Arial" w:cs="Arial"/>
                <w:sz w:val="24"/>
                <w:szCs w:val="24"/>
              </w:rPr>
            </w:pPr>
          </w:p>
        </w:tc>
        <w:tc>
          <w:tcPr>
            <w:tcW w:w="1233" w:type="dxa"/>
            <w:gridSpan w:val="3"/>
          </w:tcPr>
          <w:p w:rsidR="00B32D35" w:rsidRPr="00B32D35" w:rsidRDefault="00B32D35" w:rsidP="00B32D35">
            <w:pPr>
              <w:rPr>
                <w:rFonts w:ascii="Arial" w:hAnsi="Arial" w:cs="Arial"/>
                <w:sz w:val="24"/>
                <w:szCs w:val="24"/>
              </w:rPr>
            </w:pPr>
          </w:p>
        </w:tc>
      </w:tr>
      <w:tr w:rsidR="00B32D35" w:rsidRPr="00B32D35" w:rsidTr="00B32D35">
        <w:trPr>
          <w:trHeight w:val="558"/>
        </w:trPr>
        <w:tc>
          <w:tcPr>
            <w:tcW w:w="3970" w:type="dxa"/>
            <w:shd w:val="clear" w:color="auto" w:fill="FDE9D9"/>
          </w:tcPr>
          <w:p w:rsidR="00B32D35" w:rsidRPr="00B32D35" w:rsidRDefault="00B32D35" w:rsidP="00B32D35">
            <w:pPr>
              <w:rPr>
                <w:rFonts w:ascii="Arial" w:hAnsi="Arial" w:cs="Arial"/>
                <w:sz w:val="24"/>
                <w:szCs w:val="24"/>
              </w:rPr>
            </w:pPr>
            <w:r w:rsidRPr="00B32D35">
              <w:rPr>
                <w:rFonts w:ascii="Arial" w:hAnsi="Arial" w:cs="Arial"/>
                <w:sz w:val="24"/>
                <w:szCs w:val="24"/>
              </w:rPr>
              <w:t>I spend more time in discount stores than I do in superstores</w:t>
            </w:r>
          </w:p>
        </w:tc>
        <w:tc>
          <w:tcPr>
            <w:tcW w:w="1194" w:type="dxa"/>
          </w:tcPr>
          <w:p w:rsidR="00B32D35" w:rsidRPr="00B32D35" w:rsidRDefault="00B32D35" w:rsidP="00B32D35">
            <w:pPr>
              <w:rPr>
                <w:rFonts w:ascii="Arial" w:hAnsi="Arial" w:cs="Arial"/>
                <w:sz w:val="24"/>
                <w:szCs w:val="24"/>
              </w:rPr>
            </w:pPr>
          </w:p>
        </w:tc>
        <w:tc>
          <w:tcPr>
            <w:tcW w:w="1228" w:type="dxa"/>
          </w:tcPr>
          <w:p w:rsidR="00B32D35" w:rsidRPr="00B32D35" w:rsidRDefault="00B32D35" w:rsidP="00B32D35">
            <w:pPr>
              <w:rPr>
                <w:rFonts w:ascii="Arial" w:hAnsi="Arial" w:cs="Arial"/>
                <w:sz w:val="24"/>
                <w:szCs w:val="24"/>
              </w:rPr>
            </w:pPr>
          </w:p>
        </w:tc>
        <w:tc>
          <w:tcPr>
            <w:tcW w:w="1418" w:type="dxa"/>
          </w:tcPr>
          <w:p w:rsidR="00B32D35" w:rsidRPr="00B32D35" w:rsidRDefault="00B32D35" w:rsidP="00B32D35">
            <w:pPr>
              <w:rPr>
                <w:rFonts w:ascii="Arial" w:hAnsi="Arial" w:cs="Arial"/>
                <w:sz w:val="24"/>
                <w:szCs w:val="24"/>
              </w:rPr>
            </w:pPr>
          </w:p>
        </w:tc>
        <w:tc>
          <w:tcPr>
            <w:tcW w:w="1334" w:type="dxa"/>
          </w:tcPr>
          <w:p w:rsidR="00B32D35" w:rsidRPr="00B32D35" w:rsidRDefault="00B32D35" w:rsidP="00B32D35">
            <w:pPr>
              <w:rPr>
                <w:rFonts w:ascii="Arial" w:hAnsi="Arial" w:cs="Arial"/>
                <w:sz w:val="24"/>
                <w:szCs w:val="24"/>
              </w:rPr>
            </w:pPr>
          </w:p>
        </w:tc>
        <w:tc>
          <w:tcPr>
            <w:tcW w:w="1233" w:type="dxa"/>
            <w:gridSpan w:val="3"/>
          </w:tcPr>
          <w:p w:rsidR="00B32D35" w:rsidRPr="00B32D35" w:rsidRDefault="00B32D35" w:rsidP="00B32D35">
            <w:pPr>
              <w:rPr>
                <w:rFonts w:ascii="Arial" w:hAnsi="Arial" w:cs="Arial"/>
                <w:sz w:val="24"/>
                <w:szCs w:val="24"/>
              </w:rPr>
            </w:pPr>
          </w:p>
        </w:tc>
      </w:tr>
      <w:tr w:rsidR="00B32D35" w:rsidRPr="00B32D35" w:rsidTr="00B32D35">
        <w:trPr>
          <w:trHeight w:val="566"/>
        </w:trPr>
        <w:tc>
          <w:tcPr>
            <w:tcW w:w="3970" w:type="dxa"/>
            <w:shd w:val="clear" w:color="auto" w:fill="FDE9D9"/>
          </w:tcPr>
          <w:p w:rsidR="00B32D35" w:rsidRPr="00B32D35" w:rsidRDefault="00B32D35" w:rsidP="00B32D35">
            <w:pPr>
              <w:rPr>
                <w:rFonts w:ascii="Arial" w:hAnsi="Arial" w:cs="Arial"/>
                <w:sz w:val="24"/>
                <w:szCs w:val="24"/>
              </w:rPr>
            </w:pPr>
            <w:r w:rsidRPr="00B32D35">
              <w:rPr>
                <w:rFonts w:ascii="Arial" w:hAnsi="Arial" w:cs="Arial"/>
                <w:sz w:val="24"/>
                <w:szCs w:val="24"/>
              </w:rPr>
              <w:t>The customer service of staff in a store influences if I go to that store</w:t>
            </w:r>
          </w:p>
        </w:tc>
        <w:tc>
          <w:tcPr>
            <w:tcW w:w="1194" w:type="dxa"/>
          </w:tcPr>
          <w:p w:rsidR="00B32D35" w:rsidRPr="00B32D35" w:rsidRDefault="00B32D35" w:rsidP="00B32D35">
            <w:pPr>
              <w:rPr>
                <w:rFonts w:ascii="Arial" w:hAnsi="Arial" w:cs="Arial"/>
                <w:sz w:val="24"/>
                <w:szCs w:val="24"/>
              </w:rPr>
            </w:pPr>
          </w:p>
        </w:tc>
        <w:tc>
          <w:tcPr>
            <w:tcW w:w="1228" w:type="dxa"/>
          </w:tcPr>
          <w:p w:rsidR="00B32D35" w:rsidRPr="00B32D35" w:rsidRDefault="00B32D35" w:rsidP="00B32D35">
            <w:pPr>
              <w:rPr>
                <w:rFonts w:ascii="Arial" w:hAnsi="Arial" w:cs="Arial"/>
                <w:sz w:val="24"/>
                <w:szCs w:val="24"/>
              </w:rPr>
            </w:pPr>
          </w:p>
        </w:tc>
        <w:tc>
          <w:tcPr>
            <w:tcW w:w="1418" w:type="dxa"/>
          </w:tcPr>
          <w:p w:rsidR="00B32D35" w:rsidRPr="00B32D35" w:rsidRDefault="00B32D35" w:rsidP="00B32D35">
            <w:pPr>
              <w:rPr>
                <w:rFonts w:ascii="Arial" w:hAnsi="Arial" w:cs="Arial"/>
                <w:sz w:val="24"/>
                <w:szCs w:val="24"/>
              </w:rPr>
            </w:pPr>
          </w:p>
        </w:tc>
        <w:tc>
          <w:tcPr>
            <w:tcW w:w="1334" w:type="dxa"/>
          </w:tcPr>
          <w:p w:rsidR="00B32D35" w:rsidRPr="00B32D35" w:rsidRDefault="00B32D35" w:rsidP="00B32D35">
            <w:pPr>
              <w:rPr>
                <w:rFonts w:ascii="Arial" w:hAnsi="Arial" w:cs="Arial"/>
                <w:sz w:val="24"/>
                <w:szCs w:val="24"/>
              </w:rPr>
            </w:pPr>
          </w:p>
        </w:tc>
        <w:tc>
          <w:tcPr>
            <w:tcW w:w="1233" w:type="dxa"/>
            <w:gridSpan w:val="3"/>
          </w:tcPr>
          <w:p w:rsidR="00B32D35" w:rsidRPr="00B32D35" w:rsidRDefault="00B32D35" w:rsidP="00B32D35">
            <w:pPr>
              <w:rPr>
                <w:rFonts w:ascii="Arial" w:hAnsi="Arial" w:cs="Arial"/>
                <w:sz w:val="24"/>
                <w:szCs w:val="24"/>
              </w:rPr>
            </w:pPr>
          </w:p>
        </w:tc>
      </w:tr>
      <w:tr w:rsidR="00B32D35" w:rsidRPr="00B32D35" w:rsidTr="00B32D35">
        <w:trPr>
          <w:trHeight w:val="550"/>
        </w:trPr>
        <w:tc>
          <w:tcPr>
            <w:tcW w:w="3970" w:type="dxa"/>
            <w:shd w:val="clear" w:color="auto" w:fill="FDE9D9"/>
          </w:tcPr>
          <w:p w:rsidR="00B32D35" w:rsidRPr="00B32D35" w:rsidRDefault="00B32D35" w:rsidP="00B32D35">
            <w:pPr>
              <w:rPr>
                <w:rFonts w:ascii="Arial" w:hAnsi="Arial" w:cs="Arial"/>
                <w:sz w:val="24"/>
                <w:szCs w:val="24"/>
              </w:rPr>
            </w:pPr>
            <w:r w:rsidRPr="00B32D35">
              <w:rPr>
                <w:rFonts w:ascii="Arial" w:hAnsi="Arial" w:cs="Arial"/>
                <w:sz w:val="24"/>
                <w:szCs w:val="24"/>
              </w:rPr>
              <w:t>The appearance inside a store influences if I go to that store</w:t>
            </w:r>
          </w:p>
        </w:tc>
        <w:tc>
          <w:tcPr>
            <w:tcW w:w="1194" w:type="dxa"/>
          </w:tcPr>
          <w:p w:rsidR="00B32D35" w:rsidRPr="00B32D35" w:rsidRDefault="00B32D35" w:rsidP="00B32D35">
            <w:pPr>
              <w:rPr>
                <w:rFonts w:ascii="Arial" w:hAnsi="Arial" w:cs="Arial"/>
                <w:sz w:val="24"/>
                <w:szCs w:val="24"/>
              </w:rPr>
            </w:pPr>
          </w:p>
        </w:tc>
        <w:tc>
          <w:tcPr>
            <w:tcW w:w="1228" w:type="dxa"/>
          </w:tcPr>
          <w:p w:rsidR="00B32D35" w:rsidRPr="00B32D35" w:rsidRDefault="00B32D35" w:rsidP="00B32D35">
            <w:pPr>
              <w:rPr>
                <w:rFonts w:ascii="Arial" w:hAnsi="Arial" w:cs="Arial"/>
                <w:sz w:val="24"/>
                <w:szCs w:val="24"/>
              </w:rPr>
            </w:pPr>
          </w:p>
        </w:tc>
        <w:tc>
          <w:tcPr>
            <w:tcW w:w="1418" w:type="dxa"/>
          </w:tcPr>
          <w:p w:rsidR="00B32D35" w:rsidRPr="00B32D35" w:rsidRDefault="00B32D35" w:rsidP="00B32D35">
            <w:pPr>
              <w:rPr>
                <w:rFonts w:ascii="Arial" w:hAnsi="Arial" w:cs="Arial"/>
                <w:sz w:val="24"/>
                <w:szCs w:val="24"/>
              </w:rPr>
            </w:pPr>
          </w:p>
        </w:tc>
        <w:tc>
          <w:tcPr>
            <w:tcW w:w="1334" w:type="dxa"/>
          </w:tcPr>
          <w:p w:rsidR="00B32D35" w:rsidRPr="00B32D35" w:rsidRDefault="00B32D35" w:rsidP="00B32D35">
            <w:pPr>
              <w:rPr>
                <w:rFonts w:ascii="Arial" w:hAnsi="Arial" w:cs="Arial"/>
                <w:sz w:val="24"/>
                <w:szCs w:val="24"/>
              </w:rPr>
            </w:pPr>
          </w:p>
        </w:tc>
        <w:tc>
          <w:tcPr>
            <w:tcW w:w="1233" w:type="dxa"/>
            <w:gridSpan w:val="3"/>
          </w:tcPr>
          <w:p w:rsidR="00B32D35" w:rsidRPr="00B32D35" w:rsidRDefault="00B32D35" w:rsidP="00B32D35">
            <w:pPr>
              <w:rPr>
                <w:rFonts w:ascii="Arial" w:hAnsi="Arial" w:cs="Arial"/>
                <w:sz w:val="24"/>
                <w:szCs w:val="24"/>
              </w:rPr>
            </w:pPr>
          </w:p>
        </w:tc>
      </w:tr>
      <w:tr w:rsidR="00B32D35" w:rsidRPr="00B32D35" w:rsidTr="00B32D35">
        <w:trPr>
          <w:trHeight w:val="572"/>
        </w:trPr>
        <w:tc>
          <w:tcPr>
            <w:tcW w:w="3970" w:type="dxa"/>
            <w:shd w:val="clear" w:color="auto" w:fill="FDE9D9"/>
          </w:tcPr>
          <w:p w:rsidR="00B32D35" w:rsidRPr="00B32D35" w:rsidRDefault="00B32D35" w:rsidP="00B32D35">
            <w:pPr>
              <w:rPr>
                <w:rFonts w:ascii="Arial" w:hAnsi="Arial" w:cs="Arial"/>
                <w:sz w:val="24"/>
                <w:szCs w:val="24"/>
              </w:rPr>
            </w:pPr>
            <w:r w:rsidRPr="00B32D35">
              <w:rPr>
                <w:rFonts w:ascii="Arial" w:hAnsi="Arial" w:cs="Arial"/>
                <w:sz w:val="24"/>
                <w:szCs w:val="24"/>
              </w:rPr>
              <w:t>If I had more money, I wouldn't shop at discount stores anymore</w:t>
            </w:r>
          </w:p>
        </w:tc>
        <w:tc>
          <w:tcPr>
            <w:tcW w:w="1194" w:type="dxa"/>
          </w:tcPr>
          <w:p w:rsidR="00B32D35" w:rsidRPr="00B32D35" w:rsidRDefault="00B32D35" w:rsidP="00B32D35">
            <w:pPr>
              <w:rPr>
                <w:rFonts w:ascii="Arial" w:hAnsi="Arial" w:cs="Arial"/>
                <w:sz w:val="24"/>
                <w:szCs w:val="24"/>
              </w:rPr>
            </w:pPr>
          </w:p>
        </w:tc>
        <w:tc>
          <w:tcPr>
            <w:tcW w:w="1228" w:type="dxa"/>
          </w:tcPr>
          <w:p w:rsidR="00B32D35" w:rsidRPr="00B32D35" w:rsidRDefault="00B32D35" w:rsidP="00B32D35">
            <w:pPr>
              <w:rPr>
                <w:rFonts w:ascii="Arial" w:hAnsi="Arial" w:cs="Arial"/>
                <w:sz w:val="24"/>
                <w:szCs w:val="24"/>
              </w:rPr>
            </w:pPr>
          </w:p>
        </w:tc>
        <w:tc>
          <w:tcPr>
            <w:tcW w:w="1418" w:type="dxa"/>
          </w:tcPr>
          <w:p w:rsidR="00B32D35" w:rsidRPr="00B32D35" w:rsidRDefault="00B32D35" w:rsidP="00B32D35">
            <w:pPr>
              <w:rPr>
                <w:rFonts w:ascii="Arial" w:hAnsi="Arial" w:cs="Arial"/>
                <w:sz w:val="24"/>
                <w:szCs w:val="24"/>
              </w:rPr>
            </w:pPr>
          </w:p>
        </w:tc>
        <w:tc>
          <w:tcPr>
            <w:tcW w:w="1334" w:type="dxa"/>
          </w:tcPr>
          <w:p w:rsidR="00B32D35" w:rsidRPr="00B32D35" w:rsidRDefault="00B32D35" w:rsidP="00B32D35">
            <w:pPr>
              <w:rPr>
                <w:rFonts w:ascii="Arial" w:hAnsi="Arial" w:cs="Arial"/>
                <w:sz w:val="24"/>
                <w:szCs w:val="24"/>
              </w:rPr>
            </w:pPr>
          </w:p>
        </w:tc>
        <w:tc>
          <w:tcPr>
            <w:tcW w:w="1233" w:type="dxa"/>
            <w:gridSpan w:val="3"/>
          </w:tcPr>
          <w:p w:rsidR="00B32D35" w:rsidRPr="00B32D35" w:rsidRDefault="00B32D35" w:rsidP="00B32D35">
            <w:pPr>
              <w:rPr>
                <w:rFonts w:ascii="Arial" w:hAnsi="Arial" w:cs="Arial"/>
                <w:sz w:val="24"/>
                <w:szCs w:val="24"/>
              </w:rPr>
            </w:pPr>
          </w:p>
        </w:tc>
      </w:tr>
      <w:tr w:rsidR="00B32D35" w:rsidRPr="00B32D35" w:rsidTr="00B32D35">
        <w:trPr>
          <w:trHeight w:val="552"/>
        </w:trPr>
        <w:tc>
          <w:tcPr>
            <w:tcW w:w="3970" w:type="dxa"/>
            <w:shd w:val="clear" w:color="auto" w:fill="FDE9D9"/>
          </w:tcPr>
          <w:p w:rsidR="00B32D35" w:rsidRPr="00B32D35" w:rsidRDefault="00B32D35" w:rsidP="00B32D35">
            <w:pPr>
              <w:rPr>
                <w:rFonts w:ascii="Arial" w:hAnsi="Arial" w:cs="Arial"/>
                <w:sz w:val="24"/>
                <w:szCs w:val="24"/>
              </w:rPr>
            </w:pPr>
            <w:r w:rsidRPr="00B32D35">
              <w:rPr>
                <w:rFonts w:ascii="Arial" w:hAnsi="Arial" w:cs="Arial"/>
                <w:sz w:val="24"/>
                <w:szCs w:val="24"/>
              </w:rPr>
              <w:t>I now go to discount stores more regularly than I did in the past.</w:t>
            </w:r>
          </w:p>
        </w:tc>
        <w:tc>
          <w:tcPr>
            <w:tcW w:w="1194" w:type="dxa"/>
          </w:tcPr>
          <w:p w:rsidR="00B32D35" w:rsidRPr="00B32D35" w:rsidRDefault="00B32D35" w:rsidP="00B32D35">
            <w:pPr>
              <w:rPr>
                <w:rFonts w:ascii="Arial" w:hAnsi="Arial" w:cs="Arial"/>
                <w:sz w:val="24"/>
                <w:szCs w:val="24"/>
              </w:rPr>
            </w:pPr>
          </w:p>
        </w:tc>
        <w:tc>
          <w:tcPr>
            <w:tcW w:w="1228" w:type="dxa"/>
          </w:tcPr>
          <w:p w:rsidR="00B32D35" w:rsidRPr="00B32D35" w:rsidRDefault="00B32D35" w:rsidP="00B32D35">
            <w:pPr>
              <w:rPr>
                <w:rFonts w:ascii="Arial" w:hAnsi="Arial" w:cs="Arial"/>
                <w:sz w:val="24"/>
                <w:szCs w:val="24"/>
              </w:rPr>
            </w:pPr>
          </w:p>
        </w:tc>
        <w:tc>
          <w:tcPr>
            <w:tcW w:w="1418" w:type="dxa"/>
          </w:tcPr>
          <w:p w:rsidR="00B32D35" w:rsidRPr="00B32D35" w:rsidRDefault="00B32D35" w:rsidP="00B32D35">
            <w:pPr>
              <w:rPr>
                <w:rFonts w:ascii="Arial" w:hAnsi="Arial" w:cs="Arial"/>
                <w:sz w:val="24"/>
                <w:szCs w:val="24"/>
              </w:rPr>
            </w:pPr>
          </w:p>
        </w:tc>
        <w:tc>
          <w:tcPr>
            <w:tcW w:w="1334" w:type="dxa"/>
          </w:tcPr>
          <w:p w:rsidR="00B32D35" w:rsidRPr="00B32D35" w:rsidRDefault="00B32D35" w:rsidP="00B32D35">
            <w:pPr>
              <w:rPr>
                <w:rFonts w:ascii="Arial" w:hAnsi="Arial" w:cs="Arial"/>
                <w:sz w:val="24"/>
                <w:szCs w:val="24"/>
              </w:rPr>
            </w:pPr>
          </w:p>
        </w:tc>
        <w:tc>
          <w:tcPr>
            <w:tcW w:w="1233" w:type="dxa"/>
            <w:gridSpan w:val="3"/>
          </w:tcPr>
          <w:p w:rsidR="00B32D35" w:rsidRPr="00B32D35" w:rsidRDefault="00B32D35" w:rsidP="00B32D35">
            <w:pPr>
              <w:rPr>
                <w:rFonts w:ascii="Arial" w:hAnsi="Arial" w:cs="Arial"/>
                <w:sz w:val="24"/>
                <w:szCs w:val="24"/>
              </w:rPr>
            </w:pPr>
          </w:p>
        </w:tc>
      </w:tr>
      <w:tr w:rsidR="00B32D35" w:rsidRPr="00B32D35" w:rsidTr="00B32D35">
        <w:trPr>
          <w:trHeight w:val="560"/>
        </w:trPr>
        <w:tc>
          <w:tcPr>
            <w:tcW w:w="3970" w:type="dxa"/>
            <w:shd w:val="clear" w:color="auto" w:fill="FDE9D9"/>
          </w:tcPr>
          <w:p w:rsidR="00B32D35" w:rsidRPr="00B32D35" w:rsidRDefault="00B32D35" w:rsidP="00B32D35">
            <w:pPr>
              <w:rPr>
                <w:rFonts w:ascii="Arial" w:hAnsi="Arial" w:cs="Arial"/>
                <w:sz w:val="24"/>
                <w:szCs w:val="24"/>
              </w:rPr>
            </w:pPr>
            <w:r w:rsidRPr="00B32D35">
              <w:rPr>
                <w:rFonts w:ascii="Arial" w:hAnsi="Arial" w:cs="Arial"/>
                <w:sz w:val="24"/>
                <w:szCs w:val="24"/>
              </w:rPr>
              <w:lastRenderedPageBreak/>
              <w:t>To me, more expensive products mean they are better quality</w:t>
            </w:r>
          </w:p>
        </w:tc>
        <w:tc>
          <w:tcPr>
            <w:tcW w:w="1194" w:type="dxa"/>
          </w:tcPr>
          <w:p w:rsidR="00B32D35" w:rsidRPr="00B32D35" w:rsidRDefault="00B32D35" w:rsidP="00B32D35">
            <w:pPr>
              <w:rPr>
                <w:rFonts w:ascii="Arial" w:hAnsi="Arial" w:cs="Arial"/>
                <w:sz w:val="24"/>
                <w:szCs w:val="24"/>
              </w:rPr>
            </w:pPr>
          </w:p>
        </w:tc>
        <w:tc>
          <w:tcPr>
            <w:tcW w:w="1228" w:type="dxa"/>
          </w:tcPr>
          <w:p w:rsidR="00B32D35" w:rsidRPr="00B32D35" w:rsidRDefault="00B32D35" w:rsidP="00B32D35">
            <w:pPr>
              <w:rPr>
                <w:rFonts w:ascii="Arial" w:hAnsi="Arial" w:cs="Arial"/>
                <w:sz w:val="24"/>
                <w:szCs w:val="24"/>
              </w:rPr>
            </w:pPr>
          </w:p>
        </w:tc>
        <w:tc>
          <w:tcPr>
            <w:tcW w:w="1418" w:type="dxa"/>
          </w:tcPr>
          <w:p w:rsidR="00B32D35" w:rsidRPr="00B32D35" w:rsidRDefault="00B32D35" w:rsidP="00B32D35">
            <w:pPr>
              <w:rPr>
                <w:rFonts w:ascii="Arial" w:hAnsi="Arial" w:cs="Arial"/>
                <w:sz w:val="24"/>
                <w:szCs w:val="24"/>
              </w:rPr>
            </w:pPr>
          </w:p>
        </w:tc>
        <w:tc>
          <w:tcPr>
            <w:tcW w:w="1334" w:type="dxa"/>
          </w:tcPr>
          <w:p w:rsidR="00B32D35" w:rsidRPr="00B32D35" w:rsidRDefault="00B32D35" w:rsidP="00B32D35">
            <w:pPr>
              <w:rPr>
                <w:rFonts w:ascii="Arial" w:hAnsi="Arial" w:cs="Arial"/>
                <w:sz w:val="24"/>
                <w:szCs w:val="24"/>
              </w:rPr>
            </w:pPr>
          </w:p>
        </w:tc>
        <w:tc>
          <w:tcPr>
            <w:tcW w:w="1233" w:type="dxa"/>
            <w:gridSpan w:val="3"/>
          </w:tcPr>
          <w:p w:rsidR="00B32D35" w:rsidRPr="00B32D35" w:rsidRDefault="00B32D35" w:rsidP="00B32D35">
            <w:pPr>
              <w:rPr>
                <w:rFonts w:ascii="Arial" w:hAnsi="Arial" w:cs="Arial"/>
                <w:sz w:val="24"/>
                <w:szCs w:val="24"/>
              </w:rPr>
            </w:pPr>
          </w:p>
        </w:tc>
      </w:tr>
      <w:tr w:rsidR="00B32D35" w:rsidRPr="00B32D35" w:rsidTr="00B32D35">
        <w:trPr>
          <w:trHeight w:val="532"/>
        </w:trPr>
        <w:tc>
          <w:tcPr>
            <w:tcW w:w="3970" w:type="dxa"/>
            <w:shd w:val="clear" w:color="auto" w:fill="FDE9D9"/>
          </w:tcPr>
          <w:p w:rsidR="00B32D35" w:rsidRPr="00B32D35" w:rsidRDefault="00B32D35" w:rsidP="00B32D35">
            <w:pPr>
              <w:rPr>
                <w:rFonts w:ascii="Arial" w:hAnsi="Arial" w:cs="Arial"/>
                <w:sz w:val="24"/>
                <w:szCs w:val="24"/>
              </w:rPr>
            </w:pPr>
            <w:r w:rsidRPr="00B32D35">
              <w:rPr>
                <w:rFonts w:ascii="Arial" w:hAnsi="Arial" w:cs="Arial"/>
                <w:sz w:val="24"/>
                <w:szCs w:val="24"/>
              </w:rPr>
              <w:t>I see 'reduced to clear' items as a bargain and will always look at them</w:t>
            </w:r>
          </w:p>
        </w:tc>
        <w:tc>
          <w:tcPr>
            <w:tcW w:w="1194" w:type="dxa"/>
          </w:tcPr>
          <w:p w:rsidR="00B32D35" w:rsidRPr="00B32D35" w:rsidRDefault="00B32D35" w:rsidP="00B32D35">
            <w:pPr>
              <w:rPr>
                <w:rFonts w:ascii="Arial" w:hAnsi="Arial" w:cs="Arial"/>
                <w:sz w:val="24"/>
                <w:szCs w:val="24"/>
              </w:rPr>
            </w:pPr>
          </w:p>
        </w:tc>
        <w:tc>
          <w:tcPr>
            <w:tcW w:w="1228" w:type="dxa"/>
          </w:tcPr>
          <w:p w:rsidR="00B32D35" w:rsidRPr="00B32D35" w:rsidRDefault="00B32D35" w:rsidP="00B32D35">
            <w:pPr>
              <w:rPr>
                <w:rFonts w:ascii="Arial" w:hAnsi="Arial" w:cs="Arial"/>
                <w:sz w:val="24"/>
                <w:szCs w:val="24"/>
              </w:rPr>
            </w:pPr>
          </w:p>
        </w:tc>
        <w:tc>
          <w:tcPr>
            <w:tcW w:w="1418" w:type="dxa"/>
          </w:tcPr>
          <w:p w:rsidR="00B32D35" w:rsidRPr="00B32D35" w:rsidRDefault="00B32D35" w:rsidP="00B32D35">
            <w:pPr>
              <w:rPr>
                <w:rFonts w:ascii="Arial" w:hAnsi="Arial" w:cs="Arial"/>
                <w:sz w:val="24"/>
                <w:szCs w:val="24"/>
              </w:rPr>
            </w:pPr>
          </w:p>
        </w:tc>
        <w:tc>
          <w:tcPr>
            <w:tcW w:w="1334" w:type="dxa"/>
          </w:tcPr>
          <w:p w:rsidR="00B32D35" w:rsidRPr="00B32D35" w:rsidRDefault="00B32D35" w:rsidP="00B32D35">
            <w:pPr>
              <w:rPr>
                <w:rFonts w:ascii="Arial" w:hAnsi="Arial" w:cs="Arial"/>
                <w:sz w:val="24"/>
                <w:szCs w:val="24"/>
              </w:rPr>
            </w:pPr>
          </w:p>
        </w:tc>
        <w:tc>
          <w:tcPr>
            <w:tcW w:w="1233" w:type="dxa"/>
            <w:gridSpan w:val="3"/>
          </w:tcPr>
          <w:p w:rsidR="00B32D35" w:rsidRPr="00B32D35" w:rsidRDefault="00B32D35" w:rsidP="00B32D35">
            <w:pPr>
              <w:rPr>
                <w:rFonts w:ascii="Arial" w:hAnsi="Arial" w:cs="Arial"/>
                <w:sz w:val="24"/>
                <w:szCs w:val="24"/>
              </w:rPr>
            </w:pPr>
          </w:p>
        </w:tc>
      </w:tr>
      <w:tr w:rsidR="00B32D35" w:rsidRPr="00B32D35" w:rsidTr="00B32D35">
        <w:trPr>
          <w:trHeight w:val="576"/>
        </w:trPr>
        <w:tc>
          <w:tcPr>
            <w:tcW w:w="3970" w:type="dxa"/>
            <w:shd w:val="clear" w:color="auto" w:fill="FDE9D9"/>
          </w:tcPr>
          <w:p w:rsidR="00B32D35" w:rsidRPr="00B32D35" w:rsidRDefault="00B32D35" w:rsidP="00B32D35">
            <w:pPr>
              <w:rPr>
                <w:rFonts w:ascii="Arial" w:hAnsi="Arial" w:cs="Arial"/>
                <w:sz w:val="24"/>
                <w:szCs w:val="24"/>
              </w:rPr>
            </w:pPr>
            <w:r w:rsidRPr="00B32D35">
              <w:rPr>
                <w:rFonts w:ascii="Arial" w:hAnsi="Arial" w:cs="Arial"/>
                <w:sz w:val="24"/>
                <w:szCs w:val="24"/>
              </w:rPr>
              <w:t>I will never look at 'reduced to clear' items because that means the products are bad quality</w:t>
            </w:r>
          </w:p>
        </w:tc>
        <w:tc>
          <w:tcPr>
            <w:tcW w:w="1194" w:type="dxa"/>
          </w:tcPr>
          <w:p w:rsidR="00B32D35" w:rsidRPr="00B32D35" w:rsidRDefault="00B32D35" w:rsidP="00B32D35">
            <w:pPr>
              <w:rPr>
                <w:rFonts w:ascii="Arial" w:hAnsi="Arial" w:cs="Arial"/>
                <w:sz w:val="24"/>
                <w:szCs w:val="24"/>
              </w:rPr>
            </w:pPr>
          </w:p>
        </w:tc>
        <w:tc>
          <w:tcPr>
            <w:tcW w:w="1228" w:type="dxa"/>
          </w:tcPr>
          <w:p w:rsidR="00B32D35" w:rsidRPr="00B32D35" w:rsidRDefault="00B32D35" w:rsidP="00B32D35">
            <w:pPr>
              <w:rPr>
                <w:rFonts w:ascii="Arial" w:hAnsi="Arial" w:cs="Arial"/>
                <w:sz w:val="24"/>
                <w:szCs w:val="24"/>
              </w:rPr>
            </w:pPr>
          </w:p>
        </w:tc>
        <w:tc>
          <w:tcPr>
            <w:tcW w:w="1418" w:type="dxa"/>
          </w:tcPr>
          <w:p w:rsidR="00B32D35" w:rsidRPr="00B32D35" w:rsidRDefault="00B32D35" w:rsidP="00B32D35">
            <w:pPr>
              <w:rPr>
                <w:rFonts w:ascii="Arial" w:hAnsi="Arial" w:cs="Arial"/>
                <w:sz w:val="24"/>
                <w:szCs w:val="24"/>
              </w:rPr>
            </w:pPr>
          </w:p>
        </w:tc>
        <w:tc>
          <w:tcPr>
            <w:tcW w:w="1334" w:type="dxa"/>
          </w:tcPr>
          <w:p w:rsidR="00B32D35" w:rsidRPr="00B32D35" w:rsidRDefault="00B32D35" w:rsidP="00B32D35">
            <w:pPr>
              <w:rPr>
                <w:rFonts w:ascii="Arial" w:hAnsi="Arial" w:cs="Arial"/>
                <w:sz w:val="24"/>
                <w:szCs w:val="24"/>
              </w:rPr>
            </w:pPr>
          </w:p>
        </w:tc>
        <w:tc>
          <w:tcPr>
            <w:tcW w:w="1233" w:type="dxa"/>
            <w:gridSpan w:val="3"/>
          </w:tcPr>
          <w:p w:rsidR="00B32D35" w:rsidRPr="00B32D35" w:rsidRDefault="00B32D35" w:rsidP="00B32D35">
            <w:pPr>
              <w:rPr>
                <w:rFonts w:ascii="Arial" w:hAnsi="Arial" w:cs="Arial"/>
                <w:sz w:val="24"/>
                <w:szCs w:val="24"/>
              </w:rPr>
            </w:pPr>
          </w:p>
        </w:tc>
      </w:tr>
    </w:tbl>
    <w:p w:rsidR="00B32D35" w:rsidRPr="00B32D35" w:rsidRDefault="00B32D35" w:rsidP="00B32D35">
      <w:pPr>
        <w:spacing w:before="0"/>
        <w:rPr>
          <w:rFonts w:ascii="Arial" w:eastAsia="Calibri" w:hAnsi="Arial" w:cs="Arial"/>
          <w:sz w:val="24"/>
          <w:szCs w:val="24"/>
        </w:rPr>
      </w:pPr>
    </w:p>
    <w:p w:rsidR="00B32D35" w:rsidRPr="00B32D35" w:rsidRDefault="00B32D35" w:rsidP="00B32D35">
      <w:pPr>
        <w:spacing w:before="0"/>
        <w:rPr>
          <w:rFonts w:ascii="Arial" w:eastAsia="Calibri" w:hAnsi="Arial" w:cs="Arial"/>
          <w:sz w:val="24"/>
          <w:szCs w:val="24"/>
        </w:rPr>
      </w:pPr>
    </w:p>
    <w:p w:rsidR="00B32D35" w:rsidRPr="00B32D35" w:rsidRDefault="00B32D35" w:rsidP="00B32D35">
      <w:pPr>
        <w:numPr>
          <w:ilvl w:val="0"/>
          <w:numId w:val="29"/>
        </w:numPr>
        <w:spacing w:before="0"/>
        <w:contextualSpacing/>
        <w:rPr>
          <w:rFonts w:ascii="Arial" w:eastAsia="Calibri" w:hAnsi="Arial" w:cs="Arial"/>
          <w:sz w:val="24"/>
          <w:szCs w:val="24"/>
        </w:rPr>
      </w:pPr>
      <w:r w:rsidRPr="00B32D35">
        <w:rPr>
          <w:rFonts w:ascii="Arial" w:eastAsia="Calibri" w:hAnsi="Arial" w:cs="Arial"/>
          <w:sz w:val="24"/>
          <w:szCs w:val="24"/>
        </w:rPr>
        <w:t>Do you have any other comments you would like to make on this topic?</w:t>
      </w:r>
    </w:p>
    <w:p w:rsidR="00B32D35" w:rsidRPr="00B32D35" w:rsidRDefault="00B32D35" w:rsidP="00B32D35">
      <w:pPr>
        <w:spacing w:before="0"/>
        <w:ind w:left="720"/>
        <w:contextualSpacing/>
        <w:rPr>
          <w:rFonts w:ascii="Arial" w:eastAsia="Calibri" w:hAnsi="Arial" w:cs="Arial"/>
          <w:sz w:val="24"/>
          <w:szCs w:val="24"/>
        </w:rPr>
      </w:pPr>
    </w:p>
    <w:p w:rsidR="00C7407F" w:rsidRDefault="00C7407F" w:rsidP="00E927CC">
      <w:pPr>
        <w:rPr>
          <w:rFonts w:ascii="Calibri" w:eastAsia="Calibri" w:hAnsi="Calibri" w:cs="Times New Roman"/>
          <w:sz w:val="22"/>
          <w:szCs w:val="22"/>
        </w:rPr>
      </w:pPr>
    </w:p>
    <w:p w:rsidR="00B32D35" w:rsidRDefault="00B32D35" w:rsidP="00E927CC">
      <w:pPr>
        <w:rPr>
          <w:rFonts w:ascii="Arial" w:hAnsi="Arial" w:cs="Arial"/>
          <w:b/>
          <w:sz w:val="24"/>
          <w:szCs w:val="24"/>
        </w:rPr>
      </w:pPr>
    </w:p>
    <w:p w:rsidR="00E927CC" w:rsidRDefault="00E927CC" w:rsidP="00E927CC">
      <w:pPr>
        <w:rPr>
          <w:rFonts w:ascii="Arial" w:hAnsi="Arial" w:cs="Arial"/>
          <w:b/>
          <w:sz w:val="24"/>
          <w:szCs w:val="24"/>
        </w:rPr>
      </w:pPr>
      <w:r>
        <w:rPr>
          <w:rFonts w:ascii="Arial" w:hAnsi="Arial" w:cs="Arial"/>
          <w:b/>
          <w:sz w:val="24"/>
          <w:szCs w:val="24"/>
        </w:rPr>
        <w:t>Appendix 2 – The coding frame</w:t>
      </w:r>
    </w:p>
    <w:p w:rsidR="00E927CC" w:rsidRPr="00E927CC" w:rsidRDefault="00E927CC" w:rsidP="00E927CC">
      <w:pPr>
        <w:spacing w:after="0"/>
        <w:rPr>
          <w:rFonts w:ascii="Arial" w:hAnsi="Arial" w:cs="Arial"/>
          <w:sz w:val="24"/>
          <w:szCs w:val="24"/>
        </w:rPr>
      </w:pPr>
      <w:r>
        <w:rPr>
          <w:rFonts w:ascii="Arial" w:hAnsi="Arial" w:cs="Arial"/>
          <w:sz w:val="24"/>
          <w:szCs w:val="24"/>
        </w:rPr>
        <w:t>This coding frame contains the numerical value of all responses obtained by the survey and how they were, consequently, inputted into SPSS.</w:t>
      </w:r>
    </w:p>
    <w:p w:rsidR="00E927CC" w:rsidRPr="00E927CC" w:rsidRDefault="00E927CC" w:rsidP="00E927CC">
      <w:pPr>
        <w:spacing w:after="0"/>
        <w:rPr>
          <w:rFonts w:ascii="Arial" w:hAnsi="Arial" w:cs="Arial"/>
          <w:sz w:val="24"/>
          <w:szCs w:val="24"/>
          <w:u w:val="single"/>
        </w:rPr>
      </w:pPr>
      <w:r w:rsidRPr="00E927CC">
        <w:rPr>
          <w:rFonts w:ascii="Arial" w:hAnsi="Arial" w:cs="Arial"/>
          <w:sz w:val="24"/>
          <w:szCs w:val="24"/>
          <w:u w:val="single"/>
        </w:rPr>
        <w:t xml:space="preserve">Q1 </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 xml:space="preserve"> 1=Male</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 xml:space="preserve"> 2= Female</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3=Prefer not to say</w:t>
      </w:r>
    </w:p>
    <w:p w:rsidR="00E927CC" w:rsidRPr="00E927CC" w:rsidRDefault="00E927CC" w:rsidP="00E927CC">
      <w:pPr>
        <w:spacing w:after="0"/>
        <w:rPr>
          <w:rFonts w:ascii="Arial" w:hAnsi="Arial" w:cs="Arial"/>
          <w:sz w:val="24"/>
          <w:szCs w:val="24"/>
        </w:rPr>
      </w:pPr>
    </w:p>
    <w:p w:rsidR="00E927CC" w:rsidRPr="00E927CC" w:rsidRDefault="00E927CC" w:rsidP="00E927CC">
      <w:pPr>
        <w:spacing w:after="0"/>
        <w:rPr>
          <w:rFonts w:ascii="Arial" w:hAnsi="Arial" w:cs="Arial"/>
          <w:sz w:val="24"/>
          <w:szCs w:val="24"/>
          <w:u w:val="single"/>
        </w:rPr>
      </w:pPr>
      <w:r w:rsidRPr="00E927CC">
        <w:rPr>
          <w:rFonts w:ascii="Arial" w:hAnsi="Arial" w:cs="Arial"/>
          <w:sz w:val="24"/>
          <w:szCs w:val="24"/>
          <w:u w:val="single"/>
        </w:rPr>
        <w:t xml:space="preserve">Q2 </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 xml:space="preserve"> 1= 18-25</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2= 26-35</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3= 36-45</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4=46-55</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5=56-65</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6=66-75</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7=76+</w:t>
      </w:r>
    </w:p>
    <w:p w:rsidR="00E927CC" w:rsidRPr="00E927CC" w:rsidRDefault="00E927CC" w:rsidP="00E927CC">
      <w:pPr>
        <w:spacing w:after="0"/>
        <w:rPr>
          <w:rFonts w:ascii="Arial" w:hAnsi="Arial" w:cs="Arial"/>
          <w:sz w:val="24"/>
          <w:szCs w:val="24"/>
        </w:rPr>
      </w:pPr>
    </w:p>
    <w:p w:rsidR="00E927CC" w:rsidRPr="00E927CC" w:rsidRDefault="00E927CC" w:rsidP="00E927CC">
      <w:pPr>
        <w:spacing w:after="0"/>
        <w:rPr>
          <w:rFonts w:ascii="Arial" w:hAnsi="Arial" w:cs="Arial"/>
          <w:sz w:val="24"/>
          <w:szCs w:val="24"/>
        </w:rPr>
      </w:pPr>
      <w:r w:rsidRPr="00E927CC">
        <w:rPr>
          <w:rFonts w:ascii="Arial" w:hAnsi="Arial" w:cs="Arial"/>
          <w:sz w:val="24"/>
          <w:szCs w:val="24"/>
          <w:u w:val="single"/>
        </w:rPr>
        <w:t>Q3</w:t>
      </w:r>
      <w:r w:rsidRPr="00E927CC">
        <w:rPr>
          <w:rFonts w:ascii="Arial" w:hAnsi="Arial" w:cs="Arial"/>
          <w:sz w:val="24"/>
          <w:szCs w:val="24"/>
        </w:rPr>
        <w:t xml:space="preserve"> </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1= Student</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2=Self-employed</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3= Employed part-time</w:t>
      </w:r>
    </w:p>
    <w:p w:rsidR="00E927CC" w:rsidRPr="00E927CC" w:rsidRDefault="00E927CC" w:rsidP="00E927CC">
      <w:pPr>
        <w:spacing w:after="0"/>
        <w:rPr>
          <w:rFonts w:ascii="Arial" w:hAnsi="Arial" w:cs="Arial"/>
          <w:sz w:val="24"/>
          <w:szCs w:val="24"/>
        </w:rPr>
      </w:pPr>
      <w:r w:rsidRPr="00E927CC">
        <w:rPr>
          <w:rFonts w:ascii="Arial" w:hAnsi="Arial" w:cs="Arial"/>
          <w:sz w:val="24"/>
          <w:szCs w:val="24"/>
        </w:rPr>
        <w:lastRenderedPageBreak/>
        <w:t>4=Employed full time</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5= Unemployed</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6= Other</w:t>
      </w:r>
    </w:p>
    <w:p w:rsidR="00E927CC" w:rsidRPr="00E927CC" w:rsidRDefault="00E927CC" w:rsidP="00E927CC">
      <w:pPr>
        <w:rPr>
          <w:rFonts w:ascii="Arial" w:hAnsi="Arial" w:cs="Arial"/>
          <w:sz w:val="24"/>
          <w:szCs w:val="24"/>
        </w:rPr>
      </w:pPr>
    </w:p>
    <w:p w:rsidR="00E927CC" w:rsidRPr="00E927CC" w:rsidRDefault="00E927CC" w:rsidP="00E927CC">
      <w:pPr>
        <w:rPr>
          <w:rFonts w:ascii="Arial" w:hAnsi="Arial" w:cs="Arial"/>
          <w:sz w:val="24"/>
          <w:szCs w:val="24"/>
        </w:rPr>
      </w:pPr>
      <w:r w:rsidRPr="00E927CC">
        <w:rPr>
          <w:rFonts w:ascii="Arial" w:hAnsi="Arial" w:cs="Arial"/>
          <w:sz w:val="24"/>
          <w:szCs w:val="24"/>
          <w:u w:val="single"/>
        </w:rPr>
        <w:t>Q4</w:t>
      </w:r>
      <w:r w:rsidRPr="00E927CC">
        <w:rPr>
          <w:rFonts w:ascii="Arial" w:hAnsi="Arial" w:cs="Arial"/>
          <w:sz w:val="24"/>
          <w:szCs w:val="24"/>
        </w:rPr>
        <w:t xml:space="preserve"> </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1= Less that £10, 000</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2= £10,001-£20,000</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3=£20,001-£30,000</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4=£30,001-£40,000</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5=£40,001-£50,000</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6=£50,001+</w:t>
      </w:r>
    </w:p>
    <w:p w:rsidR="00E927CC" w:rsidRPr="00E927CC" w:rsidRDefault="00E927CC" w:rsidP="00E927CC">
      <w:pPr>
        <w:rPr>
          <w:rFonts w:ascii="Arial" w:hAnsi="Arial" w:cs="Arial"/>
          <w:sz w:val="24"/>
          <w:szCs w:val="24"/>
        </w:rPr>
      </w:pPr>
    </w:p>
    <w:p w:rsidR="00E927CC" w:rsidRPr="00E927CC" w:rsidRDefault="00E927CC" w:rsidP="00E927CC">
      <w:pPr>
        <w:spacing w:after="0"/>
        <w:rPr>
          <w:rFonts w:ascii="Arial" w:hAnsi="Arial" w:cs="Arial"/>
          <w:sz w:val="24"/>
          <w:szCs w:val="24"/>
        </w:rPr>
      </w:pPr>
      <w:r w:rsidRPr="00E927CC">
        <w:rPr>
          <w:rFonts w:ascii="Arial" w:hAnsi="Arial" w:cs="Arial"/>
          <w:sz w:val="24"/>
          <w:szCs w:val="24"/>
          <w:u w:val="single"/>
        </w:rPr>
        <w:t>Q5</w:t>
      </w:r>
      <w:r w:rsidRPr="00E927CC">
        <w:rPr>
          <w:rFonts w:ascii="Arial" w:hAnsi="Arial" w:cs="Arial"/>
          <w:sz w:val="24"/>
          <w:szCs w:val="24"/>
        </w:rPr>
        <w:t xml:space="preserve"> </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1= Yes</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2= No</w:t>
      </w:r>
    </w:p>
    <w:p w:rsidR="00E927CC" w:rsidRPr="00E927CC" w:rsidRDefault="00E927CC" w:rsidP="00E927CC">
      <w:pPr>
        <w:spacing w:after="0"/>
        <w:rPr>
          <w:rFonts w:ascii="Arial" w:hAnsi="Arial" w:cs="Arial"/>
          <w:sz w:val="24"/>
          <w:szCs w:val="24"/>
        </w:rPr>
      </w:pPr>
    </w:p>
    <w:p w:rsidR="00E927CC" w:rsidRPr="00E927CC" w:rsidRDefault="00E927CC" w:rsidP="00E927CC">
      <w:pPr>
        <w:spacing w:after="0"/>
        <w:rPr>
          <w:rFonts w:ascii="Arial" w:hAnsi="Arial" w:cs="Arial"/>
          <w:sz w:val="24"/>
          <w:szCs w:val="24"/>
        </w:rPr>
      </w:pPr>
      <w:r w:rsidRPr="00E927CC">
        <w:rPr>
          <w:rFonts w:ascii="Arial" w:hAnsi="Arial" w:cs="Arial"/>
          <w:sz w:val="24"/>
          <w:szCs w:val="24"/>
        </w:rPr>
        <w:t>5.1= Poundworld</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5.2=Poundland</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5.3=Home Bargains</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5.4=Aldi</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5.5=Lidl</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5.6=B&amp;M Bargains</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5.7=Primark</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5.8=Tesco</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5.9= Asda</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5.10=Morrisons</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5.11= Sainsburys.</w:t>
      </w:r>
    </w:p>
    <w:p w:rsidR="00E927CC" w:rsidRPr="00E927CC" w:rsidRDefault="00E927CC" w:rsidP="00E927CC">
      <w:pPr>
        <w:rPr>
          <w:rFonts w:ascii="Arial" w:hAnsi="Arial" w:cs="Arial"/>
          <w:sz w:val="24"/>
          <w:szCs w:val="24"/>
        </w:rPr>
      </w:pPr>
      <w:r w:rsidRPr="00E927CC">
        <w:rPr>
          <w:rFonts w:ascii="Arial" w:hAnsi="Arial" w:cs="Arial"/>
          <w:sz w:val="24"/>
          <w:szCs w:val="24"/>
          <w:u w:val="single"/>
        </w:rPr>
        <w:t>Q6</w:t>
      </w:r>
      <w:r w:rsidRPr="00E927CC">
        <w:rPr>
          <w:rFonts w:ascii="Arial" w:hAnsi="Arial" w:cs="Arial"/>
          <w:sz w:val="24"/>
          <w:szCs w:val="24"/>
        </w:rPr>
        <w:t xml:space="preserve"> </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1= I do my food shopping at only one shop because it has the best quality products</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2= There are a couple of shops that I will go to for different products</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3= I shop around a few stores to get the best possible price</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4= I shop at the same store but only because there is not much choice where I live.</w:t>
      </w:r>
    </w:p>
    <w:p w:rsidR="00E927CC" w:rsidRPr="00E927CC" w:rsidRDefault="00E927CC" w:rsidP="00E927CC">
      <w:pPr>
        <w:rPr>
          <w:rFonts w:ascii="Arial" w:hAnsi="Arial" w:cs="Arial"/>
          <w:sz w:val="24"/>
          <w:szCs w:val="24"/>
        </w:rPr>
      </w:pPr>
    </w:p>
    <w:p w:rsidR="00E927CC" w:rsidRPr="00E927CC" w:rsidRDefault="00E927CC" w:rsidP="00E927CC">
      <w:pPr>
        <w:spacing w:after="0"/>
        <w:rPr>
          <w:rFonts w:ascii="Arial" w:hAnsi="Arial" w:cs="Arial"/>
          <w:sz w:val="24"/>
          <w:szCs w:val="24"/>
        </w:rPr>
      </w:pPr>
      <w:r w:rsidRPr="00E927CC">
        <w:rPr>
          <w:rFonts w:ascii="Arial" w:hAnsi="Arial" w:cs="Arial"/>
          <w:sz w:val="24"/>
          <w:szCs w:val="24"/>
          <w:u w:val="single"/>
        </w:rPr>
        <w:t>Q7</w:t>
      </w:r>
      <w:r w:rsidRPr="00E927CC">
        <w:rPr>
          <w:rFonts w:ascii="Arial" w:hAnsi="Arial" w:cs="Arial"/>
          <w:sz w:val="24"/>
          <w:szCs w:val="24"/>
        </w:rPr>
        <w:t xml:space="preserve"> </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1= Never</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 xml:space="preserve"> 2= Once or twice a year</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3= Monthly</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4= Weekly</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5= Daily</w:t>
      </w:r>
    </w:p>
    <w:p w:rsidR="00E927CC" w:rsidRPr="00E927CC" w:rsidRDefault="00E927CC" w:rsidP="00E927CC">
      <w:pPr>
        <w:spacing w:after="0"/>
        <w:rPr>
          <w:rFonts w:ascii="Arial" w:hAnsi="Arial" w:cs="Arial"/>
          <w:sz w:val="24"/>
          <w:szCs w:val="24"/>
        </w:rPr>
      </w:pPr>
    </w:p>
    <w:p w:rsidR="00E927CC" w:rsidRPr="00E927CC" w:rsidRDefault="00E927CC" w:rsidP="00E927CC">
      <w:pPr>
        <w:spacing w:after="0"/>
        <w:rPr>
          <w:rFonts w:ascii="Arial" w:hAnsi="Arial" w:cs="Arial"/>
          <w:sz w:val="24"/>
          <w:szCs w:val="24"/>
        </w:rPr>
      </w:pPr>
      <w:r w:rsidRPr="00E927CC">
        <w:rPr>
          <w:rFonts w:ascii="Arial" w:hAnsi="Arial" w:cs="Arial"/>
          <w:sz w:val="24"/>
          <w:szCs w:val="24"/>
        </w:rPr>
        <w:t>7.1 = Aldi</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7.2 = Asda</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7.3= Lidl</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7.4= Marks and Spencers</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7.5=Morrisons</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7.6= Sainsburys</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7.7=Tesco</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7.8= Waitrose</w:t>
      </w:r>
    </w:p>
    <w:p w:rsidR="00E927CC" w:rsidRPr="00E927CC" w:rsidRDefault="00E927CC" w:rsidP="00E927CC">
      <w:pPr>
        <w:rPr>
          <w:rFonts w:ascii="Arial" w:hAnsi="Arial" w:cs="Arial"/>
          <w:sz w:val="24"/>
          <w:szCs w:val="24"/>
        </w:rPr>
      </w:pPr>
    </w:p>
    <w:p w:rsidR="00E927CC" w:rsidRPr="00E927CC" w:rsidRDefault="00E927CC" w:rsidP="00E927CC">
      <w:pPr>
        <w:rPr>
          <w:rFonts w:ascii="Arial" w:hAnsi="Arial" w:cs="Arial"/>
          <w:sz w:val="24"/>
          <w:szCs w:val="24"/>
          <w:u w:val="single"/>
        </w:rPr>
      </w:pPr>
      <w:r w:rsidRPr="00E927CC">
        <w:rPr>
          <w:rFonts w:ascii="Arial" w:hAnsi="Arial" w:cs="Arial"/>
          <w:sz w:val="24"/>
          <w:szCs w:val="24"/>
          <w:u w:val="single"/>
        </w:rPr>
        <w:t xml:space="preserve">Q8 </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1= Least important</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6= Most important</w:t>
      </w:r>
    </w:p>
    <w:p w:rsidR="00E927CC" w:rsidRPr="00E927CC" w:rsidRDefault="00E927CC" w:rsidP="00E927CC">
      <w:pPr>
        <w:spacing w:after="0"/>
        <w:rPr>
          <w:rFonts w:ascii="Arial" w:hAnsi="Arial" w:cs="Arial"/>
          <w:sz w:val="24"/>
          <w:szCs w:val="24"/>
        </w:rPr>
      </w:pPr>
    </w:p>
    <w:p w:rsidR="00E927CC" w:rsidRPr="00E927CC" w:rsidRDefault="00E927CC" w:rsidP="00E927CC">
      <w:pPr>
        <w:spacing w:after="0"/>
        <w:rPr>
          <w:rFonts w:ascii="Arial" w:hAnsi="Arial" w:cs="Arial"/>
          <w:sz w:val="24"/>
          <w:szCs w:val="24"/>
        </w:rPr>
      </w:pPr>
      <w:r w:rsidRPr="00E927CC">
        <w:rPr>
          <w:rFonts w:ascii="Arial" w:hAnsi="Arial" w:cs="Arial"/>
          <w:sz w:val="24"/>
          <w:szCs w:val="24"/>
        </w:rPr>
        <w:t>8.1= The price of the product</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8.2= The quality of the product</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8.3= The brand of the product</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8.4= The store it is in</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8.5= The appearance of the product</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8.6= Customer service in store.</w:t>
      </w:r>
    </w:p>
    <w:p w:rsidR="00E927CC" w:rsidRPr="00E927CC" w:rsidRDefault="00E927CC" w:rsidP="00E927CC">
      <w:pPr>
        <w:spacing w:after="0"/>
        <w:rPr>
          <w:rFonts w:ascii="Arial" w:hAnsi="Arial" w:cs="Arial"/>
          <w:sz w:val="24"/>
          <w:szCs w:val="24"/>
        </w:rPr>
      </w:pPr>
    </w:p>
    <w:p w:rsidR="00E927CC" w:rsidRPr="00E927CC" w:rsidRDefault="00E927CC" w:rsidP="00E927CC">
      <w:pPr>
        <w:rPr>
          <w:rFonts w:ascii="Arial" w:hAnsi="Arial" w:cs="Arial"/>
          <w:sz w:val="24"/>
          <w:szCs w:val="24"/>
          <w:u w:val="single"/>
        </w:rPr>
      </w:pPr>
      <w:r w:rsidRPr="00E927CC">
        <w:rPr>
          <w:rFonts w:ascii="Arial" w:hAnsi="Arial" w:cs="Arial"/>
          <w:sz w:val="24"/>
          <w:szCs w:val="24"/>
          <w:u w:val="single"/>
        </w:rPr>
        <w:t xml:space="preserve">Q9 </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1= Strongly disagree</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2= Disagree</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3=Neither agree nor disagree</w:t>
      </w:r>
    </w:p>
    <w:p w:rsidR="00E927CC" w:rsidRPr="00E927CC" w:rsidRDefault="00E927CC" w:rsidP="00E927CC">
      <w:pPr>
        <w:spacing w:after="0"/>
        <w:rPr>
          <w:rFonts w:ascii="Arial" w:hAnsi="Arial" w:cs="Arial"/>
          <w:sz w:val="24"/>
          <w:szCs w:val="24"/>
        </w:rPr>
      </w:pPr>
      <w:r w:rsidRPr="00E927CC">
        <w:rPr>
          <w:rFonts w:ascii="Arial" w:hAnsi="Arial" w:cs="Arial"/>
          <w:sz w:val="24"/>
          <w:szCs w:val="24"/>
        </w:rPr>
        <w:lastRenderedPageBreak/>
        <w:t>4=Agree</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5= Strongly disagree.</w:t>
      </w:r>
    </w:p>
    <w:p w:rsidR="00E927CC" w:rsidRPr="00E927CC" w:rsidRDefault="00E927CC" w:rsidP="00E927CC">
      <w:pPr>
        <w:spacing w:after="0"/>
        <w:rPr>
          <w:rFonts w:ascii="Arial" w:hAnsi="Arial" w:cs="Arial"/>
          <w:sz w:val="24"/>
          <w:szCs w:val="24"/>
        </w:rPr>
      </w:pPr>
    </w:p>
    <w:p w:rsidR="00E927CC" w:rsidRPr="00E927CC" w:rsidRDefault="00E927CC" w:rsidP="00E927CC">
      <w:pPr>
        <w:spacing w:after="0"/>
        <w:rPr>
          <w:rFonts w:ascii="Arial" w:hAnsi="Arial" w:cs="Arial"/>
          <w:sz w:val="24"/>
          <w:szCs w:val="24"/>
        </w:rPr>
      </w:pPr>
      <w:r w:rsidRPr="00E927CC">
        <w:rPr>
          <w:rFonts w:ascii="Arial" w:hAnsi="Arial" w:cs="Arial"/>
          <w:sz w:val="24"/>
          <w:szCs w:val="24"/>
        </w:rPr>
        <w:t xml:space="preserve">9.1=I am more likely to buy a product if it is on offer. </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 xml:space="preserve">9.2=I refuse to pay full price for certain products. </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9.3= I buy only well-known brands.</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9.4= I don't mind own brand products but I never buy the value range.</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9.5= I have no problem buying value range products.</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9.6= I spend more time in discount stores than I do in superstores.</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9.7= I buy more in discount stores than I do in superstores.</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9.8= The customer service of staff in a store influences if I go to that store.</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9.9=  The appearance inside a store influences if I go to that store.</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9.10= If I had more money, I wouldn't shop at discount stores anymore.</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9.11= I now go to discount stores more regularly than I did in the past.</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9.12= To me, more expensive products mean they are better quality.</w:t>
      </w:r>
    </w:p>
    <w:p w:rsidR="00E927CC" w:rsidRPr="00E927CC" w:rsidRDefault="00E927CC" w:rsidP="00E927CC">
      <w:pPr>
        <w:spacing w:after="0"/>
        <w:rPr>
          <w:rFonts w:ascii="Arial" w:hAnsi="Arial" w:cs="Arial"/>
          <w:sz w:val="24"/>
          <w:szCs w:val="24"/>
        </w:rPr>
      </w:pPr>
      <w:r w:rsidRPr="00E927CC">
        <w:rPr>
          <w:rFonts w:ascii="Arial" w:hAnsi="Arial" w:cs="Arial"/>
          <w:sz w:val="24"/>
          <w:szCs w:val="24"/>
        </w:rPr>
        <w:t>9.13= I see 'reduced to clear' items as a bargain and will always look at them.</w:t>
      </w:r>
    </w:p>
    <w:p w:rsidR="00E927CC" w:rsidRDefault="00E927CC" w:rsidP="00E927CC">
      <w:pPr>
        <w:spacing w:after="0"/>
        <w:rPr>
          <w:rFonts w:ascii="Arial" w:hAnsi="Arial" w:cs="Arial"/>
          <w:sz w:val="24"/>
          <w:szCs w:val="24"/>
        </w:rPr>
      </w:pPr>
      <w:r w:rsidRPr="00E927CC">
        <w:rPr>
          <w:rFonts w:ascii="Arial" w:hAnsi="Arial" w:cs="Arial"/>
          <w:sz w:val="24"/>
          <w:szCs w:val="24"/>
        </w:rPr>
        <w:t xml:space="preserve">9.14= I will never look at 'reduced to clear' items because that means the products are bad quality. </w:t>
      </w:r>
    </w:p>
    <w:p w:rsidR="002F16A7" w:rsidRDefault="002F16A7" w:rsidP="00E927CC">
      <w:pPr>
        <w:spacing w:after="0"/>
        <w:rPr>
          <w:rFonts w:ascii="Arial" w:hAnsi="Arial" w:cs="Arial"/>
          <w:sz w:val="24"/>
          <w:szCs w:val="24"/>
        </w:rPr>
      </w:pPr>
    </w:p>
    <w:p w:rsidR="002F16A7" w:rsidRDefault="002F16A7" w:rsidP="00E927CC">
      <w:pPr>
        <w:spacing w:after="0"/>
        <w:rPr>
          <w:rFonts w:ascii="Arial" w:hAnsi="Arial" w:cs="Arial"/>
          <w:b/>
          <w:sz w:val="24"/>
          <w:szCs w:val="24"/>
        </w:rPr>
      </w:pPr>
      <w:r>
        <w:rPr>
          <w:rFonts w:ascii="Arial" w:hAnsi="Arial" w:cs="Arial"/>
          <w:b/>
          <w:sz w:val="24"/>
          <w:szCs w:val="24"/>
        </w:rPr>
        <w:t xml:space="preserve">Appendix 3 </w:t>
      </w:r>
      <w:r w:rsidR="009B1203">
        <w:rPr>
          <w:rFonts w:ascii="Arial" w:hAnsi="Arial" w:cs="Arial"/>
          <w:b/>
          <w:sz w:val="24"/>
          <w:szCs w:val="24"/>
        </w:rPr>
        <w:t>–</w:t>
      </w:r>
      <w:r>
        <w:rPr>
          <w:rFonts w:ascii="Arial" w:hAnsi="Arial" w:cs="Arial"/>
          <w:b/>
          <w:sz w:val="24"/>
          <w:szCs w:val="24"/>
        </w:rPr>
        <w:t xml:space="preserve"> </w:t>
      </w:r>
      <w:r w:rsidR="009B1203">
        <w:rPr>
          <w:rFonts w:ascii="Arial" w:hAnsi="Arial" w:cs="Arial"/>
          <w:b/>
          <w:sz w:val="24"/>
          <w:szCs w:val="24"/>
        </w:rPr>
        <w:t>Frequency tables and graphs</w:t>
      </w:r>
    </w:p>
    <w:p w:rsidR="009B1203" w:rsidRDefault="009B1203" w:rsidP="00E927CC">
      <w:pPr>
        <w:spacing w:after="0"/>
        <w:rPr>
          <w:rFonts w:ascii="Arial" w:hAnsi="Arial" w:cs="Arial"/>
          <w:sz w:val="24"/>
          <w:szCs w:val="24"/>
          <w:u w:val="single"/>
        </w:rPr>
      </w:pPr>
      <w:r>
        <w:rPr>
          <w:rFonts w:ascii="Arial" w:hAnsi="Arial" w:cs="Arial"/>
          <w:sz w:val="24"/>
          <w:szCs w:val="24"/>
          <w:u w:val="single"/>
        </w:rPr>
        <w:t>Question 1</w:t>
      </w:r>
    </w:p>
    <w:p w:rsidR="009B1203" w:rsidRPr="009B1203" w:rsidRDefault="009B1203" w:rsidP="00E927CC">
      <w:pPr>
        <w:spacing w:after="0"/>
        <w:rPr>
          <w:rFonts w:ascii="Arial" w:hAnsi="Arial" w:cs="Arial"/>
          <w:sz w:val="24"/>
          <w:szCs w:val="24"/>
          <w:u w:val="single"/>
        </w:rPr>
      </w:pPr>
    </w:p>
    <w:p w:rsidR="009B1203" w:rsidRPr="009B1203" w:rsidRDefault="009B1203" w:rsidP="009B1203">
      <w:pPr>
        <w:autoSpaceDE w:val="0"/>
        <w:autoSpaceDN w:val="0"/>
        <w:adjustRightInd w:val="0"/>
        <w:spacing w:before="0" w:after="0" w:line="240" w:lineRule="auto"/>
        <w:rPr>
          <w:rFonts w:ascii="Times New Roman" w:hAnsi="Times New Roman" w:cs="Times New Roman"/>
          <w:sz w:val="24"/>
          <w:szCs w:val="24"/>
        </w:rPr>
      </w:pPr>
    </w:p>
    <w:tbl>
      <w:tblPr>
        <w:tblW w:w="74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645"/>
        <w:gridCol w:w="1169"/>
        <w:gridCol w:w="1030"/>
        <w:gridCol w:w="1399"/>
        <w:gridCol w:w="1476"/>
      </w:tblGrid>
      <w:tr w:rsidR="009B1203" w:rsidRPr="009B1203">
        <w:tblPrEx>
          <w:tblCellMar>
            <w:top w:w="0" w:type="dxa"/>
            <w:bottom w:w="0" w:type="dxa"/>
          </w:tblCellMar>
        </w:tblPrEx>
        <w:trPr>
          <w:cantSplit/>
        </w:trPr>
        <w:tc>
          <w:tcPr>
            <w:tcW w:w="7451" w:type="dxa"/>
            <w:gridSpan w:val="6"/>
            <w:tcBorders>
              <w:top w:val="nil"/>
              <w:left w:val="nil"/>
              <w:bottom w:val="nil"/>
              <w:right w:val="nil"/>
            </w:tcBorders>
            <w:shd w:val="clear" w:color="auto" w:fill="FFFFFF"/>
            <w:vAlign w:val="center"/>
          </w:tcPr>
          <w:p w:rsidR="009B1203" w:rsidRPr="009B1203" w:rsidRDefault="009B1203" w:rsidP="009B1203">
            <w:pPr>
              <w:autoSpaceDE w:val="0"/>
              <w:autoSpaceDN w:val="0"/>
              <w:adjustRightInd w:val="0"/>
              <w:spacing w:before="0" w:after="0" w:line="320" w:lineRule="atLeast"/>
              <w:ind w:left="60" w:right="60"/>
              <w:jc w:val="center"/>
              <w:rPr>
                <w:rFonts w:ascii="Arial" w:hAnsi="Arial" w:cs="Arial"/>
                <w:color w:val="010205"/>
                <w:sz w:val="22"/>
                <w:szCs w:val="22"/>
              </w:rPr>
            </w:pPr>
            <w:r w:rsidRPr="009B1203">
              <w:rPr>
                <w:rFonts w:ascii="Arial" w:hAnsi="Arial" w:cs="Arial"/>
                <w:b/>
                <w:bCs/>
                <w:color w:val="010205"/>
                <w:sz w:val="22"/>
                <w:szCs w:val="22"/>
              </w:rPr>
              <w:t>Gender</w:t>
            </w:r>
          </w:p>
        </w:tc>
      </w:tr>
      <w:tr w:rsidR="009B1203" w:rsidRPr="009B1203">
        <w:tblPrEx>
          <w:tblCellMar>
            <w:top w:w="0" w:type="dxa"/>
            <w:bottom w:w="0" w:type="dxa"/>
          </w:tblCellMar>
        </w:tblPrEx>
        <w:trPr>
          <w:cantSplit/>
        </w:trPr>
        <w:tc>
          <w:tcPr>
            <w:tcW w:w="2381" w:type="dxa"/>
            <w:gridSpan w:val="2"/>
            <w:tcBorders>
              <w:top w:val="nil"/>
              <w:left w:val="nil"/>
              <w:bottom w:val="single" w:sz="8" w:space="0" w:color="152935"/>
              <w:right w:val="nil"/>
            </w:tcBorders>
            <w:shd w:val="clear" w:color="auto" w:fill="FFFFFF"/>
            <w:vAlign w:val="bottom"/>
          </w:tcPr>
          <w:p w:rsidR="009B1203" w:rsidRPr="009B1203" w:rsidRDefault="009B1203" w:rsidP="009B1203">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9B1203" w:rsidRPr="009B1203" w:rsidRDefault="009B1203" w:rsidP="009B1203">
            <w:pPr>
              <w:autoSpaceDE w:val="0"/>
              <w:autoSpaceDN w:val="0"/>
              <w:adjustRightInd w:val="0"/>
              <w:spacing w:before="0" w:after="0" w:line="320" w:lineRule="atLeast"/>
              <w:ind w:left="60" w:right="60"/>
              <w:jc w:val="center"/>
              <w:rPr>
                <w:rFonts w:ascii="Arial" w:hAnsi="Arial" w:cs="Arial"/>
                <w:color w:val="264A60"/>
                <w:sz w:val="18"/>
                <w:szCs w:val="18"/>
              </w:rPr>
            </w:pPr>
            <w:r w:rsidRPr="009B1203">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9B1203" w:rsidRPr="009B1203" w:rsidRDefault="009B1203" w:rsidP="009B1203">
            <w:pPr>
              <w:autoSpaceDE w:val="0"/>
              <w:autoSpaceDN w:val="0"/>
              <w:adjustRightInd w:val="0"/>
              <w:spacing w:before="0" w:after="0" w:line="320" w:lineRule="atLeast"/>
              <w:ind w:left="60" w:right="60"/>
              <w:jc w:val="center"/>
              <w:rPr>
                <w:rFonts w:ascii="Arial" w:hAnsi="Arial" w:cs="Arial"/>
                <w:color w:val="264A60"/>
                <w:sz w:val="18"/>
                <w:szCs w:val="18"/>
              </w:rPr>
            </w:pPr>
            <w:r w:rsidRPr="009B1203">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9B1203" w:rsidRPr="009B1203" w:rsidRDefault="009B1203" w:rsidP="009B1203">
            <w:pPr>
              <w:autoSpaceDE w:val="0"/>
              <w:autoSpaceDN w:val="0"/>
              <w:adjustRightInd w:val="0"/>
              <w:spacing w:before="0" w:after="0" w:line="320" w:lineRule="atLeast"/>
              <w:ind w:left="60" w:right="60"/>
              <w:jc w:val="center"/>
              <w:rPr>
                <w:rFonts w:ascii="Arial" w:hAnsi="Arial" w:cs="Arial"/>
                <w:color w:val="264A60"/>
                <w:sz w:val="18"/>
                <w:szCs w:val="18"/>
              </w:rPr>
            </w:pPr>
            <w:r w:rsidRPr="009B1203">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9B1203" w:rsidRPr="009B1203" w:rsidRDefault="009B1203" w:rsidP="009B1203">
            <w:pPr>
              <w:autoSpaceDE w:val="0"/>
              <w:autoSpaceDN w:val="0"/>
              <w:adjustRightInd w:val="0"/>
              <w:spacing w:before="0" w:after="0" w:line="320" w:lineRule="atLeast"/>
              <w:ind w:left="60" w:right="60"/>
              <w:jc w:val="center"/>
              <w:rPr>
                <w:rFonts w:ascii="Arial" w:hAnsi="Arial" w:cs="Arial"/>
                <w:color w:val="264A60"/>
                <w:sz w:val="18"/>
                <w:szCs w:val="18"/>
              </w:rPr>
            </w:pPr>
            <w:r w:rsidRPr="009B1203">
              <w:rPr>
                <w:rFonts w:ascii="Arial" w:hAnsi="Arial" w:cs="Arial"/>
                <w:color w:val="264A60"/>
                <w:sz w:val="18"/>
                <w:szCs w:val="18"/>
              </w:rPr>
              <w:t>Cumulative Percent</w:t>
            </w:r>
          </w:p>
        </w:tc>
      </w:tr>
      <w:tr w:rsidR="009B1203" w:rsidRPr="009B1203">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9B1203" w:rsidRPr="009B1203" w:rsidRDefault="009B1203" w:rsidP="009B1203">
            <w:pPr>
              <w:autoSpaceDE w:val="0"/>
              <w:autoSpaceDN w:val="0"/>
              <w:adjustRightInd w:val="0"/>
              <w:spacing w:before="0" w:after="0" w:line="320" w:lineRule="atLeast"/>
              <w:ind w:left="60" w:right="60"/>
              <w:rPr>
                <w:rFonts w:ascii="Arial" w:hAnsi="Arial" w:cs="Arial"/>
                <w:color w:val="264A60"/>
                <w:sz w:val="18"/>
                <w:szCs w:val="18"/>
              </w:rPr>
            </w:pPr>
            <w:r w:rsidRPr="009B1203">
              <w:rPr>
                <w:rFonts w:ascii="Arial" w:hAnsi="Arial" w:cs="Arial"/>
                <w:color w:val="264A60"/>
                <w:sz w:val="18"/>
                <w:szCs w:val="18"/>
              </w:rPr>
              <w:t>Valid</w:t>
            </w:r>
          </w:p>
        </w:tc>
        <w:tc>
          <w:tcPr>
            <w:tcW w:w="1644" w:type="dxa"/>
            <w:tcBorders>
              <w:top w:val="single" w:sz="8" w:space="0" w:color="152935"/>
              <w:left w:val="nil"/>
              <w:bottom w:val="single" w:sz="8" w:space="0" w:color="AEAEAE"/>
              <w:right w:val="nil"/>
            </w:tcBorders>
            <w:shd w:val="clear" w:color="auto" w:fill="E0E0E0"/>
          </w:tcPr>
          <w:p w:rsidR="009B1203" w:rsidRPr="009B1203" w:rsidRDefault="009B1203" w:rsidP="009B1203">
            <w:pPr>
              <w:autoSpaceDE w:val="0"/>
              <w:autoSpaceDN w:val="0"/>
              <w:adjustRightInd w:val="0"/>
              <w:spacing w:before="0" w:after="0" w:line="320" w:lineRule="atLeast"/>
              <w:ind w:left="60" w:right="60"/>
              <w:rPr>
                <w:rFonts w:ascii="Arial" w:hAnsi="Arial" w:cs="Arial"/>
                <w:color w:val="264A60"/>
                <w:sz w:val="18"/>
                <w:szCs w:val="18"/>
              </w:rPr>
            </w:pPr>
            <w:r w:rsidRPr="009B1203">
              <w:rPr>
                <w:rFonts w:ascii="Arial" w:hAnsi="Arial" w:cs="Arial"/>
                <w:color w:val="264A60"/>
                <w:sz w:val="18"/>
                <w:szCs w:val="18"/>
              </w:rPr>
              <w:t>Male</w:t>
            </w:r>
          </w:p>
        </w:tc>
        <w:tc>
          <w:tcPr>
            <w:tcW w:w="1168" w:type="dxa"/>
            <w:tcBorders>
              <w:top w:val="single" w:sz="8" w:space="0" w:color="152935"/>
              <w:left w:val="nil"/>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141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72.7</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72.7</w:t>
            </w:r>
          </w:p>
        </w:tc>
        <w:tc>
          <w:tcPr>
            <w:tcW w:w="1475" w:type="dxa"/>
            <w:tcBorders>
              <w:top w:val="single" w:sz="8" w:space="0" w:color="152935"/>
              <w:left w:val="single" w:sz="8" w:space="0" w:color="E0E0E0"/>
              <w:bottom w:val="single" w:sz="8" w:space="0" w:color="AEAEAE"/>
              <w:right w:val="nil"/>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72.7</w:t>
            </w:r>
          </w:p>
        </w:tc>
      </w:tr>
      <w:tr w:rsidR="009B1203" w:rsidRPr="009B1203">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9B1203" w:rsidRPr="009B1203" w:rsidRDefault="009B1203" w:rsidP="009B1203">
            <w:pPr>
              <w:autoSpaceDE w:val="0"/>
              <w:autoSpaceDN w:val="0"/>
              <w:adjustRightInd w:val="0"/>
              <w:spacing w:before="0" w:after="0" w:line="240" w:lineRule="auto"/>
              <w:rPr>
                <w:rFonts w:ascii="Arial" w:hAnsi="Arial" w:cs="Arial"/>
                <w:color w:val="010205"/>
                <w:sz w:val="18"/>
                <w:szCs w:val="18"/>
              </w:rPr>
            </w:pPr>
          </w:p>
        </w:tc>
        <w:tc>
          <w:tcPr>
            <w:tcW w:w="1644" w:type="dxa"/>
            <w:tcBorders>
              <w:top w:val="single" w:sz="8" w:space="0" w:color="AEAEAE"/>
              <w:left w:val="nil"/>
              <w:bottom w:val="single" w:sz="8" w:space="0" w:color="AEAEAE"/>
              <w:right w:val="nil"/>
            </w:tcBorders>
            <w:shd w:val="clear" w:color="auto" w:fill="E0E0E0"/>
          </w:tcPr>
          <w:p w:rsidR="009B1203" w:rsidRPr="009B1203" w:rsidRDefault="009B1203" w:rsidP="009B1203">
            <w:pPr>
              <w:autoSpaceDE w:val="0"/>
              <w:autoSpaceDN w:val="0"/>
              <w:adjustRightInd w:val="0"/>
              <w:spacing w:before="0" w:after="0" w:line="320" w:lineRule="atLeast"/>
              <w:ind w:left="60" w:right="60"/>
              <w:rPr>
                <w:rFonts w:ascii="Arial" w:hAnsi="Arial" w:cs="Arial"/>
                <w:color w:val="264A60"/>
                <w:sz w:val="18"/>
                <w:szCs w:val="18"/>
              </w:rPr>
            </w:pPr>
            <w:r w:rsidRPr="009B1203">
              <w:rPr>
                <w:rFonts w:ascii="Arial" w:hAnsi="Arial" w:cs="Arial"/>
                <w:color w:val="264A60"/>
                <w:sz w:val="18"/>
                <w:szCs w:val="18"/>
              </w:rPr>
              <w:t>Female</w:t>
            </w:r>
          </w:p>
        </w:tc>
        <w:tc>
          <w:tcPr>
            <w:tcW w:w="1168" w:type="dxa"/>
            <w:tcBorders>
              <w:top w:val="single" w:sz="8" w:space="0" w:color="AEAEAE"/>
              <w:left w:val="nil"/>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52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26.8</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26.8</w:t>
            </w:r>
          </w:p>
        </w:tc>
        <w:tc>
          <w:tcPr>
            <w:tcW w:w="1475" w:type="dxa"/>
            <w:tcBorders>
              <w:top w:val="single" w:sz="8" w:space="0" w:color="AEAEAE"/>
              <w:left w:val="single" w:sz="8" w:space="0" w:color="E0E0E0"/>
              <w:bottom w:val="single" w:sz="8" w:space="0" w:color="AEAEAE"/>
              <w:right w:val="nil"/>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99.5</w:t>
            </w:r>
          </w:p>
        </w:tc>
      </w:tr>
      <w:tr w:rsidR="009B1203" w:rsidRPr="009B1203">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9B1203" w:rsidRPr="009B1203" w:rsidRDefault="009B1203" w:rsidP="009B1203">
            <w:pPr>
              <w:autoSpaceDE w:val="0"/>
              <w:autoSpaceDN w:val="0"/>
              <w:adjustRightInd w:val="0"/>
              <w:spacing w:before="0" w:after="0" w:line="240" w:lineRule="auto"/>
              <w:rPr>
                <w:rFonts w:ascii="Arial" w:hAnsi="Arial" w:cs="Arial"/>
                <w:color w:val="010205"/>
                <w:sz w:val="18"/>
                <w:szCs w:val="18"/>
              </w:rPr>
            </w:pPr>
          </w:p>
        </w:tc>
        <w:tc>
          <w:tcPr>
            <w:tcW w:w="1644" w:type="dxa"/>
            <w:tcBorders>
              <w:top w:val="single" w:sz="8" w:space="0" w:color="AEAEAE"/>
              <w:left w:val="nil"/>
              <w:bottom w:val="single" w:sz="8" w:space="0" w:color="AEAEAE"/>
              <w:right w:val="nil"/>
            </w:tcBorders>
            <w:shd w:val="clear" w:color="auto" w:fill="E0E0E0"/>
          </w:tcPr>
          <w:p w:rsidR="009B1203" w:rsidRPr="009B1203" w:rsidRDefault="009B1203" w:rsidP="009B1203">
            <w:pPr>
              <w:autoSpaceDE w:val="0"/>
              <w:autoSpaceDN w:val="0"/>
              <w:adjustRightInd w:val="0"/>
              <w:spacing w:before="0" w:after="0" w:line="320" w:lineRule="atLeast"/>
              <w:ind w:left="60" w:right="60"/>
              <w:rPr>
                <w:rFonts w:ascii="Arial" w:hAnsi="Arial" w:cs="Arial"/>
                <w:color w:val="264A60"/>
                <w:sz w:val="18"/>
                <w:szCs w:val="18"/>
              </w:rPr>
            </w:pPr>
            <w:r w:rsidRPr="009B1203">
              <w:rPr>
                <w:rFonts w:ascii="Arial" w:hAnsi="Arial" w:cs="Arial"/>
                <w:color w:val="264A60"/>
                <w:sz w:val="18"/>
                <w:szCs w:val="18"/>
              </w:rPr>
              <w:t>Prefer not to say</w:t>
            </w:r>
          </w:p>
        </w:tc>
        <w:tc>
          <w:tcPr>
            <w:tcW w:w="1168" w:type="dxa"/>
            <w:tcBorders>
              <w:top w:val="single" w:sz="8" w:space="0" w:color="AEAEAE"/>
              <w:left w:val="nil"/>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.5</w:t>
            </w:r>
          </w:p>
        </w:tc>
        <w:tc>
          <w:tcPr>
            <w:tcW w:w="1475" w:type="dxa"/>
            <w:tcBorders>
              <w:top w:val="single" w:sz="8" w:space="0" w:color="AEAEAE"/>
              <w:left w:val="single" w:sz="8" w:space="0" w:color="E0E0E0"/>
              <w:bottom w:val="single" w:sz="8" w:space="0" w:color="AEAEAE"/>
              <w:right w:val="nil"/>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100.0</w:t>
            </w:r>
          </w:p>
        </w:tc>
      </w:tr>
      <w:tr w:rsidR="009B1203" w:rsidRPr="009B1203">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9B1203" w:rsidRPr="009B1203" w:rsidRDefault="009B1203" w:rsidP="009B1203">
            <w:pPr>
              <w:autoSpaceDE w:val="0"/>
              <w:autoSpaceDN w:val="0"/>
              <w:adjustRightInd w:val="0"/>
              <w:spacing w:before="0" w:after="0" w:line="240" w:lineRule="auto"/>
              <w:rPr>
                <w:rFonts w:ascii="Arial" w:hAnsi="Arial" w:cs="Arial"/>
                <w:color w:val="010205"/>
                <w:sz w:val="18"/>
                <w:szCs w:val="18"/>
              </w:rPr>
            </w:pPr>
          </w:p>
        </w:tc>
        <w:tc>
          <w:tcPr>
            <w:tcW w:w="1644" w:type="dxa"/>
            <w:tcBorders>
              <w:top w:val="single" w:sz="8" w:space="0" w:color="AEAEAE"/>
              <w:left w:val="nil"/>
              <w:bottom w:val="single" w:sz="8" w:space="0" w:color="152935"/>
              <w:right w:val="nil"/>
            </w:tcBorders>
            <w:shd w:val="clear" w:color="auto" w:fill="E0E0E0"/>
          </w:tcPr>
          <w:p w:rsidR="009B1203" w:rsidRPr="009B1203" w:rsidRDefault="009B1203" w:rsidP="009B1203">
            <w:pPr>
              <w:autoSpaceDE w:val="0"/>
              <w:autoSpaceDN w:val="0"/>
              <w:adjustRightInd w:val="0"/>
              <w:spacing w:before="0" w:after="0" w:line="320" w:lineRule="atLeast"/>
              <w:ind w:left="60" w:right="60"/>
              <w:rPr>
                <w:rFonts w:ascii="Arial" w:hAnsi="Arial" w:cs="Arial"/>
                <w:color w:val="264A60"/>
                <w:sz w:val="18"/>
                <w:szCs w:val="18"/>
              </w:rPr>
            </w:pPr>
            <w:r w:rsidRPr="009B1203">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9B1203" w:rsidRPr="009B1203" w:rsidRDefault="009B1203" w:rsidP="009B1203">
            <w:pPr>
              <w:autoSpaceDE w:val="0"/>
              <w:autoSpaceDN w:val="0"/>
              <w:adjustRightInd w:val="0"/>
              <w:spacing w:before="0" w:after="0" w:line="240" w:lineRule="auto"/>
              <w:rPr>
                <w:rFonts w:ascii="Times New Roman" w:hAnsi="Times New Roman" w:cs="Times New Roman"/>
                <w:sz w:val="24"/>
                <w:szCs w:val="24"/>
              </w:rPr>
            </w:pPr>
          </w:p>
        </w:tc>
      </w:tr>
    </w:tbl>
    <w:p w:rsidR="009B1203" w:rsidRPr="009B1203" w:rsidRDefault="009B1203" w:rsidP="009B1203">
      <w:pPr>
        <w:autoSpaceDE w:val="0"/>
        <w:autoSpaceDN w:val="0"/>
        <w:adjustRightInd w:val="0"/>
        <w:spacing w:before="0" w:after="0" w:line="400" w:lineRule="atLeast"/>
        <w:rPr>
          <w:rFonts w:ascii="Times New Roman" w:hAnsi="Times New Roman" w:cs="Times New Roman"/>
          <w:sz w:val="24"/>
          <w:szCs w:val="24"/>
        </w:rPr>
      </w:pPr>
      <w:r w:rsidRPr="00DB6A64">
        <w:rPr>
          <w:rFonts w:ascii="Arial" w:eastAsiaTheme="minorHAnsi" w:hAnsi="Arial" w:cs="Arial"/>
          <w:noProof/>
          <w:sz w:val="24"/>
          <w:szCs w:val="24"/>
          <w:lang w:eastAsia="en-GB"/>
        </w:rPr>
        <w:lastRenderedPageBreak/>
        <w:drawing>
          <wp:anchor distT="0" distB="0" distL="114300" distR="114300" simplePos="0" relativeHeight="251669504" behindDoc="0" locked="0" layoutInCell="1" allowOverlap="1">
            <wp:simplePos x="0" y="0"/>
            <wp:positionH relativeFrom="margin">
              <wp:posOffset>590550</wp:posOffset>
            </wp:positionH>
            <wp:positionV relativeFrom="paragraph">
              <wp:posOffset>163830</wp:posOffset>
            </wp:positionV>
            <wp:extent cx="3900805" cy="2295525"/>
            <wp:effectExtent l="0" t="0" r="4445"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00805" cy="2295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B1203" w:rsidRDefault="009B1203" w:rsidP="00E927CC">
      <w:pPr>
        <w:rPr>
          <w:rFonts w:ascii="Arial" w:hAnsi="Arial" w:cs="Arial"/>
          <w:b/>
          <w:sz w:val="24"/>
          <w:szCs w:val="24"/>
        </w:rPr>
      </w:pPr>
    </w:p>
    <w:p w:rsidR="009B1203" w:rsidRDefault="009B1203" w:rsidP="00E927CC">
      <w:pPr>
        <w:rPr>
          <w:rFonts w:ascii="Arial" w:hAnsi="Arial" w:cs="Arial"/>
          <w:b/>
          <w:sz w:val="24"/>
          <w:szCs w:val="24"/>
        </w:rPr>
      </w:pPr>
    </w:p>
    <w:p w:rsidR="009B1203" w:rsidRPr="009B1203" w:rsidRDefault="009B1203" w:rsidP="009B1203">
      <w:pPr>
        <w:rPr>
          <w:rFonts w:ascii="Arial" w:hAnsi="Arial" w:cs="Arial"/>
          <w:sz w:val="24"/>
          <w:szCs w:val="24"/>
        </w:rPr>
      </w:pPr>
    </w:p>
    <w:p w:rsidR="009B1203" w:rsidRPr="009B1203" w:rsidRDefault="009B1203" w:rsidP="009B1203">
      <w:pPr>
        <w:rPr>
          <w:rFonts w:ascii="Arial" w:hAnsi="Arial" w:cs="Arial"/>
          <w:sz w:val="24"/>
          <w:szCs w:val="24"/>
        </w:rPr>
      </w:pPr>
    </w:p>
    <w:p w:rsidR="009B1203" w:rsidRPr="009B1203" w:rsidRDefault="009B1203" w:rsidP="009B1203">
      <w:pPr>
        <w:rPr>
          <w:rFonts w:ascii="Arial" w:hAnsi="Arial" w:cs="Arial"/>
          <w:sz w:val="24"/>
          <w:szCs w:val="24"/>
        </w:rPr>
      </w:pPr>
    </w:p>
    <w:p w:rsidR="009B1203" w:rsidRPr="009B1203" w:rsidRDefault="009B1203" w:rsidP="009B1203">
      <w:pPr>
        <w:rPr>
          <w:rFonts w:ascii="Arial" w:hAnsi="Arial" w:cs="Arial"/>
          <w:sz w:val="24"/>
          <w:szCs w:val="24"/>
        </w:rPr>
      </w:pPr>
    </w:p>
    <w:p w:rsidR="009B1203" w:rsidRPr="009B1203" w:rsidRDefault="009B1203" w:rsidP="009B1203">
      <w:pPr>
        <w:rPr>
          <w:rFonts w:ascii="Arial" w:hAnsi="Arial" w:cs="Arial"/>
          <w:sz w:val="24"/>
          <w:szCs w:val="24"/>
        </w:rPr>
      </w:pPr>
    </w:p>
    <w:p w:rsidR="009B1203" w:rsidRDefault="009B1203" w:rsidP="009B1203">
      <w:pPr>
        <w:rPr>
          <w:rFonts w:ascii="Arial" w:hAnsi="Arial" w:cs="Arial"/>
          <w:sz w:val="24"/>
          <w:szCs w:val="24"/>
        </w:rPr>
      </w:pPr>
    </w:p>
    <w:p w:rsidR="00E927CC" w:rsidRDefault="009B1203" w:rsidP="009B1203">
      <w:pPr>
        <w:tabs>
          <w:tab w:val="left" w:pos="960"/>
        </w:tabs>
        <w:rPr>
          <w:rFonts w:ascii="Arial" w:hAnsi="Arial" w:cs="Arial"/>
          <w:sz w:val="24"/>
          <w:szCs w:val="24"/>
          <w:u w:val="single"/>
        </w:rPr>
      </w:pPr>
      <w:r>
        <w:rPr>
          <w:rFonts w:ascii="Arial" w:hAnsi="Arial" w:cs="Arial"/>
          <w:sz w:val="24"/>
          <w:szCs w:val="24"/>
        </w:rPr>
        <w:tab/>
      </w:r>
      <w:r>
        <w:rPr>
          <w:rFonts w:ascii="Arial" w:hAnsi="Arial" w:cs="Arial"/>
          <w:sz w:val="24"/>
          <w:szCs w:val="24"/>
          <w:u w:val="single"/>
        </w:rPr>
        <w:t>Question 2</w:t>
      </w:r>
    </w:p>
    <w:p w:rsidR="009B1203" w:rsidRPr="009B1203" w:rsidRDefault="009B1203" w:rsidP="009B1203">
      <w:pPr>
        <w:autoSpaceDE w:val="0"/>
        <w:autoSpaceDN w:val="0"/>
        <w:adjustRightInd w:val="0"/>
        <w:spacing w:before="0" w:after="0" w:line="240" w:lineRule="auto"/>
        <w:rPr>
          <w:rFonts w:ascii="Times New Roman" w:hAnsi="Times New Roman" w:cs="Times New Roman"/>
          <w:sz w:val="24"/>
          <w:szCs w:val="24"/>
        </w:rPr>
      </w:pPr>
    </w:p>
    <w:tbl>
      <w:tblPr>
        <w:tblW w:w="65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83"/>
        <w:gridCol w:w="1169"/>
        <w:gridCol w:w="1030"/>
        <w:gridCol w:w="1399"/>
        <w:gridCol w:w="1476"/>
      </w:tblGrid>
      <w:tr w:rsidR="009B1203" w:rsidRPr="009B1203">
        <w:tblPrEx>
          <w:tblCellMar>
            <w:top w:w="0" w:type="dxa"/>
            <w:bottom w:w="0" w:type="dxa"/>
          </w:tblCellMar>
        </w:tblPrEx>
        <w:trPr>
          <w:cantSplit/>
        </w:trPr>
        <w:tc>
          <w:tcPr>
            <w:tcW w:w="6590" w:type="dxa"/>
            <w:gridSpan w:val="6"/>
            <w:tcBorders>
              <w:top w:val="nil"/>
              <w:left w:val="nil"/>
              <w:bottom w:val="nil"/>
              <w:right w:val="nil"/>
            </w:tcBorders>
            <w:shd w:val="clear" w:color="auto" w:fill="FFFFFF"/>
            <w:vAlign w:val="center"/>
          </w:tcPr>
          <w:p w:rsidR="009B1203" w:rsidRPr="009B1203" w:rsidRDefault="009B1203" w:rsidP="009B1203">
            <w:pPr>
              <w:autoSpaceDE w:val="0"/>
              <w:autoSpaceDN w:val="0"/>
              <w:adjustRightInd w:val="0"/>
              <w:spacing w:before="0" w:after="0" w:line="320" w:lineRule="atLeast"/>
              <w:ind w:left="60" w:right="60"/>
              <w:jc w:val="center"/>
              <w:rPr>
                <w:rFonts w:ascii="Arial" w:hAnsi="Arial" w:cs="Arial"/>
                <w:color w:val="010205"/>
                <w:sz w:val="22"/>
                <w:szCs w:val="22"/>
              </w:rPr>
            </w:pPr>
            <w:r w:rsidRPr="009B1203">
              <w:rPr>
                <w:rFonts w:ascii="Arial" w:hAnsi="Arial" w:cs="Arial"/>
                <w:b/>
                <w:bCs/>
                <w:color w:val="010205"/>
                <w:sz w:val="22"/>
                <w:szCs w:val="22"/>
              </w:rPr>
              <w:t>Age</w:t>
            </w:r>
          </w:p>
        </w:tc>
      </w:tr>
      <w:tr w:rsidR="009B1203" w:rsidRPr="009B1203">
        <w:tblPrEx>
          <w:tblCellMar>
            <w:top w:w="0" w:type="dxa"/>
            <w:bottom w:w="0" w:type="dxa"/>
          </w:tblCellMar>
        </w:tblPrEx>
        <w:trPr>
          <w:cantSplit/>
        </w:trPr>
        <w:tc>
          <w:tcPr>
            <w:tcW w:w="1520" w:type="dxa"/>
            <w:gridSpan w:val="2"/>
            <w:tcBorders>
              <w:top w:val="nil"/>
              <w:left w:val="nil"/>
              <w:bottom w:val="single" w:sz="8" w:space="0" w:color="152935"/>
              <w:right w:val="nil"/>
            </w:tcBorders>
            <w:shd w:val="clear" w:color="auto" w:fill="FFFFFF"/>
            <w:vAlign w:val="bottom"/>
          </w:tcPr>
          <w:p w:rsidR="009B1203" w:rsidRPr="009B1203" w:rsidRDefault="009B1203" w:rsidP="009B1203">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9B1203" w:rsidRPr="009B1203" w:rsidRDefault="009B1203" w:rsidP="009B1203">
            <w:pPr>
              <w:autoSpaceDE w:val="0"/>
              <w:autoSpaceDN w:val="0"/>
              <w:adjustRightInd w:val="0"/>
              <w:spacing w:before="0" w:after="0" w:line="320" w:lineRule="atLeast"/>
              <w:ind w:left="60" w:right="60"/>
              <w:jc w:val="center"/>
              <w:rPr>
                <w:rFonts w:ascii="Arial" w:hAnsi="Arial" w:cs="Arial"/>
                <w:color w:val="264A60"/>
                <w:sz w:val="18"/>
                <w:szCs w:val="18"/>
              </w:rPr>
            </w:pPr>
            <w:r w:rsidRPr="009B1203">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9B1203" w:rsidRPr="009B1203" w:rsidRDefault="009B1203" w:rsidP="009B1203">
            <w:pPr>
              <w:autoSpaceDE w:val="0"/>
              <w:autoSpaceDN w:val="0"/>
              <w:adjustRightInd w:val="0"/>
              <w:spacing w:before="0" w:after="0" w:line="320" w:lineRule="atLeast"/>
              <w:ind w:left="60" w:right="60"/>
              <w:jc w:val="center"/>
              <w:rPr>
                <w:rFonts w:ascii="Arial" w:hAnsi="Arial" w:cs="Arial"/>
                <w:color w:val="264A60"/>
                <w:sz w:val="18"/>
                <w:szCs w:val="18"/>
              </w:rPr>
            </w:pPr>
            <w:r w:rsidRPr="009B1203">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9B1203" w:rsidRPr="009B1203" w:rsidRDefault="009B1203" w:rsidP="009B1203">
            <w:pPr>
              <w:autoSpaceDE w:val="0"/>
              <w:autoSpaceDN w:val="0"/>
              <w:adjustRightInd w:val="0"/>
              <w:spacing w:before="0" w:after="0" w:line="320" w:lineRule="atLeast"/>
              <w:ind w:left="60" w:right="60"/>
              <w:jc w:val="center"/>
              <w:rPr>
                <w:rFonts w:ascii="Arial" w:hAnsi="Arial" w:cs="Arial"/>
                <w:color w:val="264A60"/>
                <w:sz w:val="18"/>
                <w:szCs w:val="18"/>
              </w:rPr>
            </w:pPr>
            <w:r w:rsidRPr="009B1203">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9B1203" w:rsidRPr="009B1203" w:rsidRDefault="009B1203" w:rsidP="009B1203">
            <w:pPr>
              <w:autoSpaceDE w:val="0"/>
              <w:autoSpaceDN w:val="0"/>
              <w:adjustRightInd w:val="0"/>
              <w:spacing w:before="0" w:after="0" w:line="320" w:lineRule="atLeast"/>
              <w:ind w:left="60" w:right="60"/>
              <w:jc w:val="center"/>
              <w:rPr>
                <w:rFonts w:ascii="Arial" w:hAnsi="Arial" w:cs="Arial"/>
                <w:color w:val="264A60"/>
                <w:sz w:val="18"/>
                <w:szCs w:val="18"/>
              </w:rPr>
            </w:pPr>
            <w:r w:rsidRPr="009B1203">
              <w:rPr>
                <w:rFonts w:ascii="Arial" w:hAnsi="Arial" w:cs="Arial"/>
                <w:color w:val="264A60"/>
                <w:sz w:val="18"/>
                <w:szCs w:val="18"/>
              </w:rPr>
              <w:t>Cumulative Percent</w:t>
            </w:r>
          </w:p>
        </w:tc>
      </w:tr>
      <w:tr w:rsidR="009B1203" w:rsidRPr="009B1203">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9B1203" w:rsidRPr="009B1203" w:rsidRDefault="009B1203" w:rsidP="009B1203">
            <w:pPr>
              <w:autoSpaceDE w:val="0"/>
              <w:autoSpaceDN w:val="0"/>
              <w:adjustRightInd w:val="0"/>
              <w:spacing w:before="0" w:after="0" w:line="320" w:lineRule="atLeast"/>
              <w:ind w:left="60" w:right="60"/>
              <w:rPr>
                <w:rFonts w:ascii="Arial" w:hAnsi="Arial" w:cs="Arial"/>
                <w:color w:val="264A60"/>
                <w:sz w:val="18"/>
                <w:szCs w:val="18"/>
              </w:rPr>
            </w:pPr>
            <w:r w:rsidRPr="009B1203">
              <w:rPr>
                <w:rFonts w:ascii="Arial" w:hAnsi="Arial" w:cs="Arial"/>
                <w:color w:val="264A60"/>
                <w:sz w:val="18"/>
                <w:szCs w:val="18"/>
              </w:rPr>
              <w:t>Valid</w:t>
            </w:r>
          </w:p>
        </w:tc>
        <w:tc>
          <w:tcPr>
            <w:tcW w:w="783" w:type="dxa"/>
            <w:tcBorders>
              <w:top w:val="single" w:sz="8" w:space="0" w:color="152935"/>
              <w:left w:val="nil"/>
              <w:bottom w:val="single" w:sz="8" w:space="0" w:color="AEAEAE"/>
              <w:right w:val="nil"/>
            </w:tcBorders>
            <w:shd w:val="clear" w:color="auto" w:fill="E0E0E0"/>
          </w:tcPr>
          <w:p w:rsidR="009B1203" w:rsidRPr="009B1203" w:rsidRDefault="009B1203" w:rsidP="009B1203">
            <w:pPr>
              <w:autoSpaceDE w:val="0"/>
              <w:autoSpaceDN w:val="0"/>
              <w:adjustRightInd w:val="0"/>
              <w:spacing w:before="0" w:after="0" w:line="320" w:lineRule="atLeast"/>
              <w:ind w:left="60" w:right="60"/>
              <w:rPr>
                <w:rFonts w:ascii="Arial" w:hAnsi="Arial" w:cs="Arial"/>
                <w:color w:val="264A60"/>
                <w:sz w:val="18"/>
                <w:szCs w:val="18"/>
              </w:rPr>
            </w:pPr>
            <w:r w:rsidRPr="009B1203">
              <w:rPr>
                <w:rFonts w:ascii="Arial" w:hAnsi="Arial" w:cs="Arial"/>
                <w:color w:val="264A60"/>
                <w:sz w:val="18"/>
                <w:szCs w:val="18"/>
              </w:rPr>
              <w:t>18-25</w:t>
            </w:r>
          </w:p>
        </w:tc>
        <w:tc>
          <w:tcPr>
            <w:tcW w:w="1168" w:type="dxa"/>
            <w:tcBorders>
              <w:top w:val="single" w:sz="8" w:space="0" w:color="152935"/>
              <w:left w:val="nil"/>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6.2</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6.2</w:t>
            </w:r>
          </w:p>
        </w:tc>
        <w:tc>
          <w:tcPr>
            <w:tcW w:w="1475" w:type="dxa"/>
            <w:tcBorders>
              <w:top w:val="single" w:sz="8" w:space="0" w:color="152935"/>
              <w:left w:val="single" w:sz="8" w:space="0" w:color="E0E0E0"/>
              <w:bottom w:val="single" w:sz="8" w:space="0" w:color="AEAEAE"/>
              <w:right w:val="nil"/>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6.2</w:t>
            </w:r>
          </w:p>
        </w:tc>
      </w:tr>
      <w:tr w:rsidR="009B1203" w:rsidRPr="009B1203">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9B1203" w:rsidRPr="009B1203" w:rsidRDefault="009B1203" w:rsidP="009B1203">
            <w:pPr>
              <w:autoSpaceDE w:val="0"/>
              <w:autoSpaceDN w:val="0"/>
              <w:adjustRightInd w:val="0"/>
              <w:spacing w:before="0" w:after="0" w:line="240" w:lineRule="auto"/>
              <w:rPr>
                <w:rFonts w:ascii="Arial" w:hAnsi="Arial" w:cs="Arial"/>
                <w:color w:val="010205"/>
                <w:sz w:val="18"/>
                <w:szCs w:val="18"/>
              </w:rPr>
            </w:pPr>
          </w:p>
        </w:tc>
        <w:tc>
          <w:tcPr>
            <w:tcW w:w="783" w:type="dxa"/>
            <w:tcBorders>
              <w:top w:val="single" w:sz="8" w:space="0" w:color="AEAEAE"/>
              <w:left w:val="nil"/>
              <w:bottom w:val="single" w:sz="8" w:space="0" w:color="AEAEAE"/>
              <w:right w:val="nil"/>
            </w:tcBorders>
            <w:shd w:val="clear" w:color="auto" w:fill="E0E0E0"/>
          </w:tcPr>
          <w:p w:rsidR="009B1203" w:rsidRPr="009B1203" w:rsidRDefault="009B1203" w:rsidP="009B1203">
            <w:pPr>
              <w:autoSpaceDE w:val="0"/>
              <w:autoSpaceDN w:val="0"/>
              <w:adjustRightInd w:val="0"/>
              <w:spacing w:before="0" w:after="0" w:line="320" w:lineRule="atLeast"/>
              <w:ind w:left="60" w:right="60"/>
              <w:rPr>
                <w:rFonts w:ascii="Arial" w:hAnsi="Arial" w:cs="Arial"/>
                <w:color w:val="264A60"/>
                <w:sz w:val="18"/>
                <w:szCs w:val="18"/>
              </w:rPr>
            </w:pPr>
            <w:r w:rsidRPr="009B1203">
              <w:rPr>
                <w:rFonts w:ascii="Arial" w:hAnsi="Arial" w:cs="Arial"/>
                <w:color w:val="264A60"/>
                <w:sz w:val="18"/>
                <w:szCs w:val="18"/>
              </w:rPr>
              <w:t>26-35</w:t>
            </w:r>
          </w:p>
        </w:tc>
        <w:tc>
          <w:tcPr>
            <w:tcW w:w="1168" w:type="dxa"/>
            <w:tcBorders>
              <w:top w:val="single" w:sz="8" w:space="0" w:color="AEAEAE"/>
              <w:left w:val="nil"/>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23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11.9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11.9</w:t>
            </w:r>
          </w:p>
        </w:tc>
        <w:tc>
          <w:tcPr>
            <w:tcW w:w="1475" w:type="dxa"/>
            <w:tcBorders>
              <w:top w:val="single" w:sz="8" w:space="0" w:color="AEAEAE"/>
              <w:left w:val="single" w:sz="8" w:space="0" w:color="E0E0E0"/>
              <w:bottom w:val="single" w:sz="8" w:space="0" w:color="AEAEAE"/>
              <w:right w:val="nil"/>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18.0</w:t>
            </w:r>
          </w:p>
        </w:tc>
      </w:tr>
      <w:tr w:rsidR="009B1203" w:rsidRPr="009B1203">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9B1203" w:rsidRPr="009B1203" w:rsidRDefault="009B1203" w:rsidP="009B1203">
            <w:pPr>
              <w:autoSpaceDE w:val="0"/>
              <w:autoSpaceDN w:val="0"/>
              <w:adjustRightInd w:val="0"/>
              <w:spacing w:before="0" w:after="0" w:line="240" w:lineRule="auto"/>
              <w:rPr>
                <w:rFonts w:ascii="Arial" w:hAnsi="Arial" w:cs="Arial"/>
                <w:color w:val="010205"/>
                <w:sz w:val="18"/>
                <w:szCs w:val="18"/>
              </w:rPr>
            </w:pPr>
          </w:p>
        </w:tc>
        <w:tc>
          <w:tcPr>
            <w:tcW w:w="783" w:type="dxa"/>
            <w:tcBorders>
              <w:top w:val="single" w:sz="8" w:space="0" w:color="AEAEAE"/>
              <w:left w:val="nil"/>
              <w:bottom w:val="single" w:sz="8" w:space="0" w:color="AEAEAE"/>
              <w:right w:val="nil"/>
            </w:tcBorders>
            <w:shd w:val="clear" w:color="auto" w:fill="E0E0E0"/>
          </w:tcPr>
          <w:p w:rsidR="009B1203" w:rsidRPr="009B1203" w:rsidRDefault="009B1203" w:rsidP="009B1203">
            <w:pPr>
              <w:autoSpaceDE w:val="0"/>
              <w:autoSpaceDN w:val="0"/>
              <w:adjustRightInd w:val="0"/>
              <w:spacing w:before="0" w:after="0" w:line="320" w:lineRule="atLeast"/>
              <w:ind w:left="60" w:right="60"/>
              <w:rPr>
                <w:rFonts w:ascii="Arial" w:hAnsi="Arial" w:cs="Arial"/>
                <w:color w:val="264A60"/>
                <w:sz w:val="18"/>
                <w:szCs w:val="18"/>
              </w:rPr>
            </w:pPr>
            <w:r w:rsidRPr="009B1203">
              <w:rPr>
                <w:rFonts w:ascii="Arial" w:hAnsi="Arial" w:cs="Arial"/>
                <w:color w:val="264A60"/>
                <w:sz w:val="18"/>
                <w:szCs w:val="18"/>
              </w:rPr>
              <w:t>36-45</w:t>
            </w:r>
          </w:p>
        </w:tc>
        <w:tc>
          <w:tcPr>
            <w:tcW w:w="1168" w:type="dxa"/>
            <w:tcBorders>
              <w:top w:val="single" w:sz="8" w:space="0" w:color="AEAEAE"/>
              <w:left w:val="nil"/>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62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32.0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32.0</w:t>
            </w:r>
          </w:p>
        </w:tc>
        <w:tc>
          <w:tcPr>
            <w:tcW w:w="1475" w:type="dxa"/>
            <w:tcBorders>
              <w:top w:val="single" w:sz="8" w:space="0" w:color="AEAEAE"/>
              <w:left w:val="single" w:sz="8" w:space="0" w:color="E0E0E0"/>
              <w:bottom w:val="single" w:sz="8" w:space="0" w:color="AEAEAE"/>
              <w:right w:val="nil"/>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50.0</w:t>
            </w:r>
          </w:p>
        </w:tc>
      </w:tr>
      <w:tr w:rsidR="009B1203" w:rsidRPr="009B1203">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9B1203" w:rsidRPr="009B1203" w:rsidRDefault="009B1203" w:rsidP="009B1203">
            <w:pPr>
              <w:autoSpaceDE w:val="0"/>
              <w:autoSpaceDN w:val="0"/>
              <w:adjustRightInd w:val="0"/>
              <w:spacing w:before="0" w:after="0" w:line="240" w:lineRule="auto"/>
              <w:rPr>
                <w:rFonts w:ascii="Arial" w:hAnsi="Arial" w:cs="Arial"/>
                <w:color w:val="010205"/>
                <w:sz w:val="18"/>
                <w:szCs w:val="18"/>
              </w:rPr>
            </w:pPr>
          </w:p>
        </w:tc>
        <w:tc>
          <w:tcPr>
            <w:tcW w:w="783" w:type="dxa"/>
            <w:tcBorders>
              <w:top w:val="single" w:sz="8" w:space="0" w:color="AEAEAE"/>
              <w:left w:val="nil"/>
              <w:bottom w:val="single" w:sz="8" w:space="0" w:color="AEAEAE"/>
              <w:right w:val="nil"/>
            </w:tcBorders>
            <w:shd w:val="clear" w:color="auto" w:fill="E0E0E0"/>
          </w:tcPr>
          <w:p w:rsidR="009B1203" w:rsidRPr="009B1203" w:rsidRDefault="009B1203" w:rsidP="009B1203">
            <w:pPr>
              <w:autoSpaceDE w:val="0"/>
              <w:autoSpaceDN w:val="0"/>
              <w:adjustRightInd w:val="0"/>
              <w:spacing w:before="0" w:after="0" w:line="320" w:lineRule="atLeast"/>
              <w:ind w:left="60" w:right="60"/>
              <w:rPr>
                <w:rFonts w:ascii="Arial" w:hAnsi="Arial" w:cs="Arial"/>
                <w:color w:val="264A60"/>
                <w:sz w:val="18"/>
                <w:szCs w:val="18"/>
              </w:rPr>
            </w:pPr>
            <w:r w:rsidRPr="009B1203">
              <w:rPr>
                <w:rFonts w:ascii="Arial" w:hAnsi="Arial" w:cs="Arial"/>
                <w:color w:val="264A60"/>
                <w:sz w:val="18"/>
                <w:szCs w:val="18"/>
              </w:rPr>
              <w:t>46-55</w:t>
            </w:r>
          </w:p>
        </w:tc>
        <w:tc>
          <w:tcPr>
            <w:tcW w:w="1168" w:type="dxa"/>
            <w:tcBorders>
              <w:top w:val="single" w:sz="8" w:space="0" w:color="AEAEAE"/>
              <w:left w:val="nil"/>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66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34.0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34.0</w:t>
            </w:r>
          </w:p>
        </w:tc>
        <w:tc>
          <w:tcPr>
            <w:tcW w:w="1475" w:type="dxa"/>
            <w:tcBorders>
              <w:top w:val="single" w:sz="8" w:space="0" w:color="AEAEAE"/>
              <w:left w:val="single" w:sz="8" w:space="0" w:color="E0E0E0"/>
              <w:bottom w:val="single" w:sz="8" w:space="0" w:color="AEAEAE"/>
              <w:right w:val="nil"/>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84.0</w:t>
            </w:r>
          </w:p>
        </w:tc>
      </w:tr>
      <w:tr w:rsidR="009B1203" w:rsidRPr="009B1203">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9B1203" w:rsidRPr="009B1203" w:rsidRDefault="009B1203" w:rsidP="009B1203">
            <w:pPr>
              <w:autoSpaceDE w:val="0"/>
              <w:autoSpaceDN w:val="0"/>
              <w:adjustRightInd w:val="0"/>
              <w:spacing w:before="0" w:after="0" w:line="240" w:lineRule="auto"/>
              <w:rPr>
                <w:rFonts w:ascii="Arial" w:hAnsi="Arial" w:cs="Arial"/>
                <w:color w:val="010205"/>
                <w:sz w:val="18"/>
                <w:szCs w:val="18"/>
              </w:rPr>
            </w:pPr>
          </w:p>
        </w:tc>
        <w:tc>
          <w:tcPr>
            <w:tcW w:w="783" w:type="dxa"/>
            <w:tcBorders>
              <w:top w:val="single" w:sz="8" w:space="0" w:color="AEAEAE"/>
              <w:left w:val="nil"/>
              <w:bottom w:val="single" w:sz="8" w:space="0" w:color="AEAEAE"/>
              <w:right w:val="nil"/>
            </w:tcBorders>
            <w:shd w:val="clear" w:color="auto" w:fill="E0E0E0"/>
          </w:tcPr>
          <w:p w:rsidR="009B1203" w:rsidRPr="009B1203" w:rsidRDefault="009B1203" w:rsidP="009B1203">
            <w:pPr>
              <w:autoSpaceDE w:val="0"/>
              <w:autoSpaceDN w:val="0"/>
              <w:adjustRightInd w:val="0"/>
              <w:spacing w:before="0" w:after="0" w:line="320" w:lineRule="atLeast"/>
              <w:ind w:left="60" w:right="60"/>
              <w:rPr>
                <w:rFonts w:ascii="Arial" w:hAnsi="Arial" w:cs="Arial"/>
                <w:color w:val="264A60"/>
                <w:sz w:val="18"/>
                <w:szCs w:val="18"/>
              </w:rPr>
            </w:pPr>
            <w:r w:rsidRPr="009B1203">
              <w:rPr>
                <w:rFonts w:ascii="Arial" w:hAnsi="Arial" w:cs="Arial"/>
                <w:color w:val="264A60"/>
                <w:sz w:val="18"/>
                <w:szCs w:val="18"/>
              </w:rPr>
              <w:t>56-65</w:t>
            </w:r>
          </w:p>
        </w:tc>
        <w:tc>
          <w:tcPr>
            <w:tcW w:w="1168" w:type="dxa"/>
            <w:tcBorders>
              <w:top w:val="single" w:sz="8" w:space="0" w:color="AEAEAE"/>
              <w:left w:val="nil"/>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25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12.9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12.9</w:t>
            </w:r>
          </w:p>
        </w:tc>
        <w:tc>
          <w:tcPr>
            <w:tcW w:w="1475" w:type="dxa"/>
            <w:tcBorders>
              <w:top w:val="single" w:sz="8" w:space="0" w:color="AEAEAE"/>
              <w:left w:val="single" w:sz="8" w:space="0" w:color="E0E0E0"/>
              <w:bottom w:val="single" w:sz="8" w:space="0" w:color="AEAEAE"/>
              <w:right w:val="nil"/>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96.9</w:t>
            </w:r>
          </w:p>
        </w:tc>
      </w:tr>
      <w:tr w:rsidR="009B1203" w:rsidRPr="009B1203">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9B1203" w:rsidRPr="009B1203" w:rsidRDefault="009B1203" w:rsidP="009B1203">
            <w:pPr>
              <w:autoSpaceDE w:val="0"/>
              <w:autoSpaceDN w:val="0"/>
              <w:adjustRightInd w:val="0"/>
              <w:spacing w:before="0" w:after="0" w:line="240" w:lineRule="auto"/>
              <w:rPr>
                <w:rFonts w:ascii="Arial" w:hAnsi="Arial" w:cs="Arial"/>
                <w:color w:val="010205"/>
                <w:sz w:val="18"/>
                <w:szCs w:val="18"/>
              </w:rPr>
            </w:pPr>
          </w:p>
        </w:tc>
        <w:tc>
          <w:tcPr>
            <w:tcW w:w="783" w:type="dxa"/>
            <w:tcBorders>
              <w:top w:val="single" w:sz="8" w:space="0" w:color="AEAEAE"/>
              <w:left w:val="nil"/>
              <w:bottom w:val="single" w:sz="8" w:space="0" w:color="AEAEAE"/>
              <w:right w:val="nil"/>
            </w:tcBorders>
            <w:shd w:val="clear" w:color="auto" w:fill="E0E0E0"/>
          </w:tcPr>
          <w:p w:rsidR="009B1203" w:rsidRPr="009B1203" w:rsidRDefault="009B1203" w:rsidP="009B1203">
            <w:pPr>
              <w:autoSpaceDE w:val="0"/>
              <w:autoSpaceDN w:val="0"/>
              <w:adjustRightInd w:val="0"/>
              <w:spacing w:before="0" w:after="0" w:line="320" w:lineRule="atLeast"/>
              <w:ind w:left="60" w:right="60"/>
              <w:rPr>
                <w:rFonts w:ascii="Arial" w:hAnsi="Arial" w:cs="Arial"/>
                <w:color w:val="264A60"/>
                <w:sz w:val="18"/>
                <w:szCs w:val="18"/>
              </w:rPr>
            </w:pPr>
            <w:r w:rsidRPr="009B1203">
              <w:rPr>
                <w:rFonts w:ascii="Arial" w:hAnsi="Arial" w:cs="Arial"/>
                <w:color w:val="264A60"/>
                <w:sz w:val="18"/>
                <w:szCs w:val="18"/>
              </w:rPr>
              <w:t>66-75</w:t>
            </w:r>
          </w:p>
        </w:tc>
        <w:tc>
          <w:tcPr>
            <w:tcW w:w="1168" w:type="dxa"/>
            <w:tcBorders>
              <w:top w:val="single" w:sz="8" w:space="0" w:color="AEAEAE"/>
              <w:left w:val="nil"/>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3.1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3.1</w:t>
            </w:r>
          </w:p>
        </w:tc>
        <w:tc>
          <w:tcPr>
            <w:tcW w:w="1475" w:type="dxa"/>
            <w:tcBorders>
              <w:top w:val="single" w:sz="8" w:space="0" w:color="AEAEAE"/>
              <w:left w:val="single" w:sz="8" w:space="0" w:color="E0E0E0"/>
              <w:bottom w:val="single" w:sz="8" w:space="0" w:color="AEAEAE"/>
              <w:right w:val="nil"/>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100.0</w:t>
            </w:r>
          </w:p>
        </w:tc>
      </w:tr>
      <w:tr w:rsidR="009B1203" w:rsidRPr="009B1203">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9B1203" w:rsidRPr="009B1203" w:rsidRDefault="009B1203" w:rsidP="009B1203">
            <w:pPr>
              <w:autoSpaceDE w:val="0"/>
              <w:autoSpaceDN w:val="0"/>
              <w:adjustRightInd w:val="0"/>
              <w:spacing w:before="0" w:after="0" w:line="240" w:lineRule="auto"/>
              <w:rPr>
                <w:rFonts w:ascii="Arial" w:hAnsi="Arial" w:cs="Arial"/>
                <w:color w:val="010205"/>
                <w:sz w:val="18"/>
                <w:szCs w:val="18"/>
              </w:rPr>
            </w:pPr>
          </w:p>
        </w:tc>
        <w:tc>
          <w:tcPr>
            <w:tcW w:w="783" w:type="dxa"/>
            <w:tcBorders>
              <w:top w:val="single" w:sz="8" w:space="0" w:color="AEAEAE"/>
              <w:left w:val="nil"/>
              <w:bottom w:val="single" w:sz="8" w:space="0" w:color="152935"/>
              <w:right w:val="nil"/>
            </w:tcBorders>
            <w:shd w:val="clear" w:color="auto" w:fill="E0E0E0"/>
          </w:tcPr>
          <w:p w:rsidR="009B1203" w:rsidRPr="009B1203" w:rsidRDefault="009B1203" w:rsidP="009B1203">
            <w:pPr>
              <w:autoSpaceDE w:val="0"/>
              <w:autoSpaceDN w:val="0"/>
              <w:adjustRightInd w:val="0"/>
              <w:spacing w:before="0" w:after="0" w:line="320" w:lineRule="atLeast"/>
              <w:ind w:left="60" w:right="60"/>
              <w:rPr>
                <w:rFonts w:ascii="Arial" w:hAnsi="Arial" w:cs="Arial"/>
                <w:color w:val="264A60"/>
                <w:sz w:val="18"/>
                <w:szCs w:val="18"/>
              </w:rPr>
            </w:pPr>
            <w:r w:rsidRPr="009B1203">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9B1203" w:rsidRPr="009B1203" w:rsidRDefault="009B1203" w:rsidP="009B1203">
            <w:pPr>
              <w:autoSpaceDE w:val="0"/>
              <w:autoSpaceDN w:val="0"/>
              <w:adjustRightInd w:val="0"/>
              <w:spacing w:before="0" w:after="0" w:line="240" w:lineRule="auto"/>
              <w:rPr>
                <w:rFonts w:ascii="Times New Roman" w:hAnsi="Times New Roman" w:cs="Times New Roman"/>
                <w:sz w:val="24"/>
                <w:szCs w:val="24"/>
              </w:rPr>
            </w:pPr>
          </w:p>
        </w:tc>
      </w:tr>
    </w:tbl>
    <w:p w:rsidR="009B1203" w:rsidRPr="009B1203" w:rsidRDefault="009B1203" w:rsidP="009B1203">
      <w:pPr>
        <w:autoSpaceDE w:val="0"/>
        <w:autoSpaceDN w:val="0"/>
        <w:adjustRightInd w:val="0"/>
        <w:spacing w:before="0" w:after="0" w:line="400" w:lineRule="atLeast"/>
        <w:rPr>
          <w:rFonts w:ascii="Times New Roman" w:hAnsi="Times New Roman" w:cs="Times New Roman"/>
          <w:sz w:val="24"/>
          <w:szCs w:val="24"/>
        </w:rPr>
      </w:pPr>
      <w:r w:rsidRPr="00DB6A64">
        <w:rPr>
          <w:rFonts w:eastAsiaTheme="minorHAnsi"/>
          <w:noProof/>
          <w:lang w:eastAsia="en-GB"/>
        </w:rPr>
        <w:lastRenderedPageBreak/>
        <w:drawing>
          <wp:anchor distT="0" distB="0" distL="114300" distR="114300" simplePos="0" relativeHeight="251670528" behindDoc="0" locked="0" layoutInCell="1" allowOverlap="1">
            <wp:simplePos x="0" y="0"/>
            <wp:positionH relativeFrom="margin">
              <wp:align>right</wp:align>
            </wp:positionH>
            <wp:positionV relativeFrom="paragraph">
              <wp:posOffset>257175</wp:posOffset>
            </wp:positionV>
            <wp:extent cx="5731510" cy="3373090"/>
            <wp:effectExtent l="0" t="0" r="254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373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B1203" w:rsidRDefault="009B1203" w:rsidP="009B1203">
      <w:pPr>
        <w:pStyle w:val="NoSpacing"/>
        <w:rPr>
          <w:rFonts w:ascii="Arial" w:hAnsi="Arial" w:cs="Arial"/>
          <w:sz w:val="24"/>
          <w:szCs w:val="24"/>
          <w:u w:val="single"/>
        </w:rPr>
      </w:pPr>
      <w:r>
        <w:rPr>
          <w:rFonts w:ascii="Arial" w:hAnsi="Arial" w:cs="Arial"/>
          <w:sz w:val="24"/>
          <w:szCs w:val="24"/>
          <w:u w:val="single"/>
        </w:rPr>
        <w:t>Question 3</w:t>
      </w:r>
    </w:p>
    <w:p w:rsidR="009B1203" w:rsidRPr="009B1203" w:rsidRDefault="009B1203" w:rsidP="009B1203">
      <w:pPr>
        <w:autoSpaceDE w:val="0"/>
        <w:autoSpaceDN w:val="0"/>
        <w:adjustRightInd w:val="0"/>
        <w:spacing w:before="0" w:after="0" w:line="240" w:lineRule="auto"/>
        <w:rPr>
          <w:rFonts w:ascii="Times New Roman" w:hAnsi="Times New Roman" w:cs="Times New Roman"/>
          <w:sz w:val="24"/>
          <w:szCs w:val="24"/>
        </w:rPr>
      </w:pPr>
    </w:p>
    <w:tbl>
      <w:tblPr>
        <w:tblW w:w="77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937"/>
        <w:gridCol w:w="1169"/>
        <w:gridCol w:w="1030"/>
        <w:gridCol w:w="1399"/>
        <w:gridCol w:w="1476"/>
      </w:tblGrid>
      <w:tr w:rsidR="009B1203" w:rsidRPr="009B1203">
        <w:tblPrEx>
          <w:tblCellMar>
            <w:top w:w="0" w:type="dxa"/>
            <w:bottom w:w="0" w:type="dxa"/>
          </w:tblCellMar>
        </w:tblPrEx>
        <w:trPr>
          <w:cantSplit/>
        </w:trPr>
        <w:tc>
          <w:tcPr>
            <w:tcW w:w="7743" w:type="dxa"/>
            <w:gridSpan w:val="6"/>
            <w:tcBorders>
              <w:top w:val="nil"/>
              <w:left w:val="nil"/>
              <w:bottom w:val="nil"/>
              <w:right w:val="nil"/>
            </w:tcBorders>
            <w:shd w:val="clear" w:color="auto" w:fill="FFFFFF"/>
            <w:vAlign w:val="center"/>
          </w:tcPr>
          <w:p w:rsidR="009B1203" w:rsidRPr="009B1203" w:rsidRDefault="009B1203" w:rsidP="009B1203">
            <w:pPr>
              <w:autoSpaceDE w:val="0"/>
              <w:autoSpaceDN w:val="0"/>
              <w:adjustRightInd w:val="0"/>
              <w:spacing w:before="0" w:after="0" w:line="320" w:lineRule="atLeast"/>
              <w:ind w:left="60" w:right="60"/>
              <w:jc w:val="center"/>
              <w:rPr>
                <w:rFonts w:ascii="Arial" w:hAnsi="Arial" w:cs="Arial"/>
                <w:color w:val="010205"/>
                <w:sz w:val="22"/>
                <w:szCs w:val="22"/>
              </w:rPr>
            </w:pPr>
            <w:r w:rsidRPr="009B1203">
              <w:rPr>
                <w:rFonts w:ascii="Arial" w:hAnsi="Arial" w:cs="Arial"/>
                <w:b/>
                <w:bCs/>
                <w:color w:val="010205"/>
                <w:sz w:val="22"/>
                <w:szCs w:val="22"/>
              </w:rPr>
              <w:t>Occupation</w:t>
            </w:r>
          </w:p>
        </w:tc>
      </w:tr>
      <w:tr w:rsidR="009B1203" w:rsidRPr="009B1203">
        <w:tblPrEx>
          <w:tblCellMar>
            <w:top w:w="0" w:type="dxa"/>
            <w:bottom w:w="0" w:type="dxa"/>
          </w:tblCellMar>
        </w:tblPrEx>
        <w:trPr>
          <w:cantSplit/>
        </w:trPr>
        <w:tc>
          <w:tcPr>
            <w:tcW w:w="2673" w:type="dxa"/>
            <w:gridSpan w:val="2"/>
            <w:tcBorders>
              <w:top w:val="nil"/>
              <w:left w:val="nil"/>
              <w:bottom w:val="single" w:sz="8" w:space="0" w:color="152935"/>
              <w:right w:val="nil"/>
            </w:tcBorders>
            <w:shd w:val="clear" w:color="auto" w:fill="FFFFFF"/>
            <w:vAlign w:val="bottom"/>
          </w:tcPr>
          <w:p w:rsidR="009B1203" w:rsidRPr="009B1203" w:rsidRDefault="009B1203" w:rsidP="009B1203">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9B1203" w:rsidRPr="009B1203" w:rsidRDefault="009B1203" w:rsidP="009B1203">
            <w:pPr>
              <w:autoSpaceDE w:val="0"/>
              <w:autoSpaceDN w:val="0"/>
              <w:adjustRightInd w:val="0"/>
              <w:spacing w:before="0" w:after="0" w:line="320" w:lineRule="atLeast"/>
              <w:ind w:left="60" w:right="60"/>
              <w:jc w:val="center"/>
              <w:rPr>
                <w:rFonts w:ascii="Arial" w:hAnsi="Arial" w:cs="Arial"/>
                <w:color w:val="264A60"/>
                <w:sz w:val="18"/>
                <w:szCs w:val="18"/>
              </w:rPr>
            </w:pPr>
            <w:r w:rsidRPr="009B1203">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9B1203" w:rsidRPr="009B1203" w:rsidRDefault="009B1203" w:rsidP="009B1203">
            <w:pPr>
              <w:autoSpaceDE w:val="0"/>
              <w:autoSpaceDN w:val="0"/>
              <w:adjustRightInd w:val="0"/>
              <w:spacing w:before="0" w:after="0" w:line="320" w:lineRule="atLeast"/>
              <w:ind w:left="60" w:right="60"/>
              <w:jc w:val="center"/>
              <w:rPr>
                <w:rFonts w:ascii="Arial" w:hAnsi="Arial" w:cs="Arial"/>
                <w:color w:val="264A60"/>
                <w:sz w:val="18"/>
                <w:szCs w:val="18"/>
              </w:rPr>
            </w:pPr>
            <w:r w:rsidRPr="009B1203">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9B1203" w:rsidRPr="009B1203" w:rsidRDefault="009B1203" w:rsidP="009B1203">
            <w:pPr>
              <w:autoSpaceDE w:val="0"/>
              <w:autoSpaceDN w:val="0"/>
              <w:adjustRightInd w:val="0"/>
              <w:spacing w:before="0" w:after="0" w:line="320" w:lineRule="atLeast"/>
              <w:ind w:left="60" w:right="60"/>
              <w:jc w:val="center"/>
              <w:rPr>
                <w:rFonts w:ascii="Arial" w:hAnsi="Arial" w:cs="Arial"/>
                <w:color w:val="264A60"/>
                <w:sz w:val="18"/>
                <w:szCs w:val="18"/>
              </w:rPr>
            </w:pPr>
            <w:r w:rsidRPr="009B1203">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9B1203" w:rsidRPr="009B1203" w:rsidRDefault="009B1203" w:rsidP="009B1203">
            <w:pPr>
              <w:autoSpaceDE w:val="0"/>
              <w:autoSpaceDN w:val="0"/>
              <w:adjustRightInd w:val="0"/>
              <w:spacing w:before="0" w:after="0" w:line="320" w:lineRule="atLeast"/>
              <w:ind w:left="60" w:right="60"/>
              <w:jc w:val="center"/>
              <w:rPr>
                <w:rFonts w:ascii="Arial" w:hAnsi="Arial" w:cs="Arial"/>
                <w:color w:val="264A60"/>
                <w:sz w:val="18"/>
                <w:szCs w:val="18"/>
              </w:rPr>
            </w:pPr>
            <w:r w:rsidRPr="009B1203">
              <w:rPr>
                <w:rFonts w:ascii="Arial" w:hAnsi="Arial" w:cs="Arial"/>
                <w:color w:val="264A60"/>
                <w:sz w:val="18"/>
                <w:szCs w:val="18"/>
              </w:rPr>
              <w:t>Cumulative Percent</w:t>
            </w:r>
          </w:p>
        </w:tc>
      </w:tr>
      <w:tr w:rsidR="009B1203" w:rsidRPr="009B1203">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9B1203" w:rsidRPr="009B1203" w:rsidRDefault="009B1203" w:rsidP="009B1203">
            <w:pPr>
              <w:autoSpaceDE w:val="0"/>
              <w:autoSpaceDN w:val="0"/>
              <w:adjustRightInd w:val="0"/>
              <w:spacing w:before="0" w:after="0" w:line="320" w:lineRule="atLeast"/>
              <w:ind w:left="60" w:right="60"/>
              <w:rPr>
                <w:rFonts w:ascii="Arial" w:hAnsi="Arial" w:cs="Arial"/>
                <w:color w:val="264A60"/>
                <w:sz w:val="18"/>
                <w:szCs w:val="18"/>
              </w:rPr>
            </w:pPr>
            <w:r w:rsidRPr="009B1203">
              <w:rPr>
                <w:rFonts w:ascii="Arial" w:hAnsi="Arial" w:cs="Arial"/>
                <w:color w:val="264A60"/>
                <w:sz w:val="18"/>
                <w:szCs w:val="18"/>
              </w:rPr>
              <w:t>Valid</w:t>
            </w:r>
          </w:p>
        </w:tc>
        <w:tc>
          <w:tcPr>
            <w:tcW w:w="1936" w:type="dxa"/>
            <w:tcBorders>
              <w:top w:val="single" w:sz="8" w:space="0" w:color="152935"/>
              <w:left w:val="nil"/>
              <w:bottom w:val="single" w:sz="8" w:space="0" w:color="AEAEAE"/>
              <w:right w:val="nil"/>
            </w:tcBorders>
            <w:shd w:val="clear" w:color="auto" w:fill="E0E0E0"/>
          </w:tcPr>
          <w:p w:rsidR="009B1203" w:rsidRPr="009B1203" w:rsidRDefault="009B1203" w:rsidP="009B1203">
            <w:pPr>
              <w:autoSpaceDE w:val="0"/>
              <w:autoSpaceDN w:val="0"/>
              <w:adjustRightInd w:val="0"/>
              <w:spacing w:before="0" w:after="0" w:line="320" w:lineRule="atLeast"/>
              <w:ind w:left="60" w:right="60"/>
              <w:rPr>
                <w:rFonts w:ascii="Arial" w:hAnsi="Arial" w:cs="Arial"/>
                <w:color w:val="264A60"/>
                <w:sz w:val="18"/>
                <w:szCs w:val="18"/>
              </w:rPr>
            </w:pPr>
            <w:r w:rsidRPr="009B1203">
              <w:rPr>
                <w:rFonts w:ascii="Arial" w:hAnsi="Arial" w:cs="Arial"/>
                <w:color w:val="264A60"/>
                <w:sz w:val="18"/>
                <w:szCs w:val="18"/>
              </w:rPr>
              <w:t>Student</w:t>
            </w:r>
          </w:p>
        </w:tc>
        <w:tc>
          <w:tcPr>
            <w:tcW w:w="1168" w:type="dxa"/>
            <w:tcBorders>
              <w:top w:val="single" w:sz="8" w:space="0" w:color="152935"/>
              <w:left w:val="nil"/>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4</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2.1</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2.1</w:t>
            </w:r>
          </w:p>
        </w:tc>
        <w:tc>
          <w:tcPr>
            <w:tcW w:w="1475" w:type="dxa"/>
            <w:tcBorders>
              <w:top w:val="single" w:sz="8" w:space="0" w:color="152935"/>
              <w:left w:val="single" w:sz="8" w:space="0" w:color="E0E0E0"/>
              <w:bottom w:val="single" w:sz="8" w:space="0" w:color="AEAEAE"/>
              <w:right w:val="nil"/>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2.1</w:t>
            </w:r>
          </w:p>
        </w:tc>
      </w:tr>
      <w:tr w:rsidR="009B1203" w:rsidRPr="009B1203">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9B1203" w:rsidRPr="009B1203" w:rsidRDefault="009B1203" w:rsidP="009B1203">
            <w:pPr>
              <w:autoSpaceDE w:val="0"/>
              <w:autoSpaceDN w:val="0"/>
              <w:adjustRightInd w:val="0"/>
              <w:spacing w:before="0" w:after="0" w:line="240" w:lineRule="auto"/>
              <w:rPr>
                <w:rFonts w:ascii="Arial" w:hAnsi="Arial" w:cs="Arial"/>
                <w:color w:val="010205"/>
                <w:sz w:val="18"/>
                <w:szCs w:val="18"/>
              </w:rPr>
            </w:pPr>
          </w:p>
        </w:tc>
        <w:tc>
          <w:tcPr>
            <w:tcW w:w="1936" w:type="dxa"/>
            <w:tcBorders>
              <w:top w:val="single" w:sz="8" w:space="0" w:color="AEAEAE"/>
              <w:left w:val="nil"/>
              <w:bottom w:val="single" w:sz="8" w:space="0" w:color="AEAEAE"/>
              <w:right w:val="nil"/>
            </w:tcBorders>
            <w:shd w:val="clear" w:color="auto" w:fill="E0E0E0"/>
          </w:tcPr>
          <w:p w:rsidR="009B1203" w:rsidRPr="009B1203" w:rsidRDefault="009B1203" w:rsidP="009B1203">
            <w:pPr>
              <w:autoSpaceDE w:val="0"/>
              <w:autoSpaceDN w:val="0"/>
              <w:adjustRightInd w:val="0"/>
              <w:spacing w:before="0" w:after="0" w:line="320" w:lineRule="atLeast"/>
              <w:ind w:left="60" w:right="60"/>
              <w:rPr>
                <w:rFonts w:ascii="Arial" w:hAnsi="Arial" w:cs="Arial"/>
                <w:color w:val="264A60"/>
                <w:sz w:val="18"/>
                <w:szCs w:val="18"/>
              </w:rPr>
            </w:pPr>
            <w:r w:rsidRPr="009B1203">
              <w:rPr>
                <w:rFonts w:ascii="Arial" w:hAnsi="Arial" w:cs="Arial"/>
                <w:color w:val="264A60"/>
                <w:sz w:val="18"/>
                <w:szCs w:val="18"/>
              </w:rPr>
              <w:t>Self-empl</w:t>
            </w:r>
            <w:r>
              <w:rPr>
                <w:rFonts w:ascii="Arial" w:hAnsi="Arial" w:cs="Arial"/>
                <w:color w:val="264A60"/>
                <w:sz w:val="18"/>
                <w:szCs w:val="18"/>
              </w:rPr>
              <w:t>o</w:t>
            </w:r>
            <w:r w:rsidRPr="009B1203">
              <w:rPr>
                <w:rFonts w:ascii="Arial" w:hAnsi="Arial" w:cs="Arial"/>
                <w:color w:val="264A60"/>
                <w:sz w:val="18"/>
                <w:szCs w:val="18"/>
              </w:rPr>
              <w:t>yed</w:t>
            </w:r>
          </w:p>
        </w:tc>
        <w:tc>
          <w:tcPr>
            <w:tcW w:w="1168" w:type="dxa"/>
            <w:tcBorders>
              <w:top w:val="single" w:sz="8" w:space="0" w:color="AEAEAE"/>
              <w:left w:val="nil"/>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25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12.9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12.9</w:t>
            </w:r>
          </w:p>
        </w:tc>
        <w:tc>
          <w:tcPr>
            <w:tcW w:w="1475" w:type="dxa"/>
            <w:tcBorders>
              <w:top w:val="single" w:sz="8" w:space="0" w:color="AEAEAE"/>
              <w:left w:val="single" w:sz="8" w:space="0" w:color="E0E0E0"/>
              <w:bottom w:val="single" w:sz="8" w:space="0" w:color="AEAEAE"/>
              <w:right w:val="nil"/>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14.9</w:t>
            </w:r>
          </w:p>
        </w:tc>
      </w:tr>
      <w:tr w:rsidR="009B1203" w:rsidRPr="009B1203">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9B1203" w:rsidRPr="009B1203" w:rsidRDefault="009B1203" w:rsidP="009B1203">
            <w:pPr>
              <w:autoSpaceDE w:val="0"/>
              <w:autoSpaceDN w:val="0"/>
              <w:adjustRightInd w:val="0"/>
              <w:spacing w:before="0" w:after="0" w:line="240" w:lineRule="auto"/>
              <w:rPr>
                <w:rFonts w:ascii="Arial" w:hAnsi="Arial" w:cs="Arial"/>
                <w:color w:val="010205"/>
                <w:sz w:val="18"/>
                <w:szCs w:val="18"/>
              </w:rPr>
            </w:pPr>
          </w:p>
        </w:tc>
        <w:tc>
          <w:tcPr>
            <w:tcW w:w="1936" w:type="dxa"/>
            <w:tcBorders>
              <w:top w:val="single" w:sz="8" w:space="0" w:color="AEAEAE"/>
              <w:left w:val="nil"/>
              <w:bottom w:val="single" w:sz="8" w:space="0" w:color="AEAEAE"/>
              <w:right w:val="nil"/>
            </w:tcBorders>
            <w:shd w:val="clear" w:color="auto" w:fill="E0E0E0"/>
          </w:tcPr>
          <w:p w:rsidR="009B1203" w:rsidRPr="009B1203" w:rsidRDefault="009B1203" w:rsidP="009B1203">
            <w:pPr>
              <w:autoSpaceDE w:val="0"/>
              <w:autoSpaceDN w:val="0"/>
              <w:adjustRightInd w:val="0"/>
              <w:spacing w:before="0" w:after="0" w:line="320" w:lineRule="atLeast"/>
              <w:ind w:left="60" w:right="60"/>
              <w:rPr>
                <w:rFonts w:ascii="Arial" w:hAnsi="Arial" w:cs="Arial"/>
                <w:color w:val="264A60"/>
                <w:sz w:val="18"/>
                <w:szCs w:val="18"/>
              </w:rPr>
            </w:pPr>
            <w:r w:rsidRPr="009B1203">
              <w:rPr>
                <w:rFonts w:ascii="Arial" w:hAnsi="Arial" w:cs="Arial"/>
                <w:color w:val="264A60"/>
                <w:sz w:val="18"/>
                <w:szCs w:val="18"/>
              </w:rPr>
              <w:t>Employed part-time</w:t>
            </w:r>
          </w:p>
        </w:tc>
        <w:tc>
          <w:tcPr>
            <w:tcW w:w="1168" w:type="dxa"/>
            <w:tcBorders>
              <w:top w:val="single" w:sz="8" w:space="0" w:color="AEAEAE"/>
              <w:left w:val="nil"/>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9.3</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9.3</w:t>
            </w:r>
          </w:p>
        </w:tc>
        <w:tc>
          <w:tcPr>
            <w:tcW w:w="1475" w:type="dxa"/>
            <w:tcBorders>
              <w:top w:val="single" w:sz="8" w:space="0" w:color="AEAEAE"/>
              <w:left w:val="single" w:sz="8" w:space="0" w:color="E0E0E0"/>
              <w:bottom w:val="single" w:sz="8" w:space="0" w:color="AEAEAE"/>
              <w:right w:val="nil"/>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24.2</w:t>
            </w:r>
          </w:p>
        </w:tc>
      </w:tr>
      <w:tr w:rsidR="009B1203" w:rsidRPr="009B1203">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9B1203" w:rsidRPr="009B1203" w:rsidRDefault="009B1203" w:rsidP="009B1203">
            <w:pPr>
              <w:autoSpaceDE w:val="0"/>
              <w:autoSpaceDN w:val="0"/>
              <w:adjustRightInd w:val="0"/>
              <w:spacing w:before="0" w:after="0" w:line="240" w:lineRule="auto"/>
              <w:rPr>
                <w:rFonts w:ascii="Arial" w:hAnsi="Arial" w:cs="Arial"/>
                <w:color w:val="010205"/>
                <w:sz w:val="18"/>
                <w:szCs w:val="18"/>
              </w:rPr>
            </w:pPr>
          </w:p>
        </w:tc>
        <w:tc>
          <w:tcPr>
            <w:tcW w:w="1936" w:type="dxa"/>
            <w:tcBorders>
              <w:top w:val="single" w:sz="8" w:space="0" w:color="AEAEAE"/>
              <w:left w:val="nil"/>
              <w:bottom w:val="single" w:sz="8" w:space="0" w:color="AEAEAE"/>
              <w:right w:val="nil"/>
            </w:tcBorders>
            <w:shd w:val="clear" w:color="auto" w:fill="E0E0E0"/>
          </w:tcPr>
          <w:p w:rsidR="009B1203" w:rsidRPr="009B1203" w:rsidRDefault="009B1203" w:rsidP="009B1203">
            <w:pPr>
              <w:autoSpaceDE w:val="0"/>
              <w:autoSpaceDN w:val="0"/>
              <w:adjustRightInd w:val="0"/>
              <w:spacing w:before="0" w:after="0" w:line="320" w:lineRule="atLeast"/>
              <w:ind w:left="60" w:right="60"/>
              <w:rPr>
                <w:rFonts w:ascii="Arial" w:hAnsi="Arial" w:cs="Arial"/>
                <w:color w:val="264A60"/>
                <w:sz w:val="18"/>
                <w:szCs w:val="18"/>
              </w:rPr>
            </w:pPr>
            <w:r w:rsidRPr="009B1203">
              <w:rPr>
                <w:rFonts w:ascii="Arial" w:hAnsi="Arial" w:cs="Arial"/>
                <w:color w:val="264A60"/>
                <w:sz w:val="18"/>
                <w:szCs w:val="18"/>
              </w:rPr>
              <w:t>Employed full-time</w:t>
            </w:r>
          </w:p>
        </w:tc>
        <w:tc>
          <w:tcPr>
            <w:tcW w:w="1168" w:type="dxa"/>
            <w:tcBorders>
              <w:top w:val="single" w:sz="8" w:space="0" w:color="AEAEAE"/>
              <w:left w:val="nil"/>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122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62.9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62.9</w:t>
            </w:r>
          </w:p>
        </w:tc>
        <w:tc>
          <w:tcPr>
            <w:tcW w:w="1475" w:type="dxa"/>
            <w:tcBorders>
              <w:top w:val="single" w:sz="8" w:space="0" w:color="AEAEAE"/>
              <w:left w:val="single" w:sz="8" w:space="0" w:color="E0E0E0"/>
              <w:bottom w:val="single" w:sz="8" w:space="0" w:color="AEAEAE"/>
              <w:right w:val="nil"/>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87.1</w:t>
            </w:r>
          </w:p>
        </w:tc>
      </w:tr>
      <w:tr w:rsidR="009B1203" w:rsidRPr="009B1203">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9B1203" w:rsidRPr="009B1203" w:rsidRDefault="009B1203" w:rsidP="009B1203">
            <w:pPr>
              <w:autoSpaceDE w:val="0"/>
              <w:autoSpaceDN w:val="0"/>
              <w:adjustRightInd w:val="0"/>
              <w:spacing w:before="0" w:after="0" w:line="240" w:lineRule="auto"/>
              <w:rPr>
                <w:rFonts w:ascii="Arial" w:hAnsi="Arial" w:cs="Arial"/>
                <w:color w:val="010205"/>
                <w:sz w:val="18"/>
                <w:szCs w:val="18"/>
              </w:rPr>
            </w:pPr>
          </w:p>
        </w:tc>
        <w:tc>
          <w:tcPr>
            <w:tcW w:w="1936" w:type="dxa"/>
            <w:tcBorders>
              <w:top w:val="single" w:sz="8" w:space="0" w:color="AEAEAE"/>
              <w:left w:val="nil"/>
              <w:bottom w:val="single" w:sz="8" w:space="0" w:color="AEAEAE"/>
              <w:right w:val="nil"/>
            </w:tcBorders>
            <w:shd w:val="clear" w:color="auto" w:fill="E0E0E0"/>
          </w:tcPr>
          <w:p w:rsidR="009B1203" w:rsidRPr="009B1203" w:rsidRDefault="009B1203" w:rsidP="009B1203">
            <w:pPr>
              <w:autoSpaceDE w:val="0"/>
              <w:autoSpaceDN w:val="0"/>
              <w:adjustRightInd w:val="0"/>
              <w:spacing w:before="0" w:after="0" w:line="320" w:lineRule="atLeast"/>
              <w:ind w:left="60" w:right="60"/>
              <w:rPr>
                <w:rFonts w:ascii="Arial" w:hAnsi="Arial" w:cs="Arial"/>
                <w:color w:val="264A60"/>
                <w:sz w:val="18"/>
                <w:szCs w:val="18"/>
              </w:rPr>
            </w:pPr>
            <w:r w:rsidRPr="009B1203">
              <w:rPr>
                <w:rFonts w:ascii="Arial" w:hAnsi="Arial" w:cs="Arial"/>
                <w:color w:val="264A60"/>
                <w:sz w:val="18"/>
                <w:szCs w:val="18"/>
              </w:rPr>
              <w:t>Unemployed</w:t>
            </w:r>
          </w:p>
        </w:tc>
        <w:tc>
          <w:tcPr>
            <w:tcW w:w="1168" w:type="dxa"/>
            <w:tcBorders>
              <w:top w:val="single" w:sz="8" w:space="0" w:color="AEAEAE"/>
              <w:left w:val="nil"/>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5.7</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5.7</w:t>
            </w:r>
          </w:p>
        </w:tc>
        <w:tc>
          <w:tcPr>
            <w:tcW w:w="1475" w:type="dxa"/>
            <w:tcBorders>
              <w:top w:val="single" w:sz="8" w:space="0" w:color="AEAEAE"/>
              <w:left w:val="single" w:sz="8" w:space="0" w:color="E0E0E0"/>
              <w:bottom w:val="single" w:sz="8" w:space="0" w:color="AEAEAE"/>
              <w:right w:val="nil"/>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92.8</w:t>
            </w:r>
          </w:p>
        </w:tc>
      </w:tr>
      <w:tr w:rsidR="009B1203" w:rsidRPr="009B1203">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9B1203" w:rsidRPr="009B1203" w:rsidRDefault="009B1203" w:rsidP="009B1203">
            <w:pPr>
              <w:autoSpaceDE w:val="0"/>
              <w:autoSpaceDN w:val="0"/>
              <w:adjustRightInd w:val="0"/>
              <w:spacing w:before="0" w:after="0" w:line="240" w:lineRule="auto"/>
              <w:rPr>
                <w:rFonts w:ascii="Arial" w:hAnsi="Arial" w:cs="Arial"/>
                <w:color w:val="010205"/>
                <w:sz w:val="18"/>
                <w:szCs w:val="18"/>
              </w:rPr>
            </w:pPr>
          </w:p>
        </w:tc>
        <w:tc>
          <w:tcPr>
            <w:tcW w:w="1936" w:type="dxa"/>
            <w:tcBorders>
              <w:top w:val="single" w:sz="8" w:space="0" w:color="AEAEAE"/>
              <w:left w:val="nil"/>
              <w:bottom w:val="single" w:sz="8" w:space="0" w:color="AEAEAE"/>
              <w:right w:val="nil"/>
            </w:tcBorders>
            <w:shd w:val="clear" w:color="auto" w:fill="E0E0E0"/>
          </w:tcPr>
          <w:p w:rsidR="009B1203" w:rsidRPr="009B1203" w:rsidRDefault="009B1203" w:rsidP="009B1203">
            <w:pPr>
              <w:autoSpaceDE w:val="0"/>
              <w:autoSpaceDN w:val="0"/>
              <w:adjustRightInd w:val="0"/>
              <w:spacing w:before="0" w:after="0" w:line="320" w:lineRule="atLeast"/>
              <w:ind w:left="60" w:right="60"/>
              <w:rPr>
                <w:rFonts w:ascii="Arial" w:hAnsi="Arial" w:cs="Arial"/>
                <w:color w:val="264A60"/>
                <w:sz w:val="18"/>
                <w:szCs w:val="18"/>
              </w:rPr>
            </w:pPr>
            <w:r w:rsidRPr="009B1203">
              <w:rPr>
                <w:rFonts w:ascii="Arial" w:hAnsi="Arial" w:cs="Arial"/>
                <w:color w:val="264A60"/>
                <w:sz w:val="18"/>
                <w:szCs w:val="18"/>
              </w:rPr>
              <w:t>Other</w:t>
            </w:r>
          </w:p>
        </w:tc>
        <w:tc>
          <w:tcPr>
            <w:tcW w:w="1168" w:type="dxa"/>
            <w:tcBorders>
              <w:top w:val="single" w:sz="8" w:space="0" w:color="AEAEAE"/>
              <w:left w:val="nil"/>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7.2</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7.2</w:t>
            </w:r>
          </w:p>
        </w:tc>
        <w:tc>
          <w:tcPr>
            <w:tcW w:w="1475" w:type="dxa"/>
            <w:tcBorders>
              <w:top w:val="single" w:sz="8" w:space="0" w:color="AEAEAE"/>
              <w:left w:val="single" w:sz="8" w:space="0" w:color="E0E0E0"/>
              <w:bottom w:val="single" w:sz="8" w:space="0" w:color="AEAEAE"/>
              <w:right w:val="nil"/>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100.0</w:t>
            </w:r>
          </w:p>
        </w:tc>
      </w:tr>
      <w:tr w:rsidR="009B1203" w:rsidRPr="009B1203">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9B1203" w:rsidRPr="009B1203" w:rsidRDefault="009B1203" w:rsidP="009B1203">
            <w:pPr>
              <w:autoSpaceDE w:val="0"/>
              <w:autoSpaceDN w:val="0"/>
              <w:adjustRightInd w:val="0"/>
              <w:spacing w:before="0" w:after="0" w:line="240" w:lineRule="auto"/>
              <w:rPr>
                <w:rFonts w:ascii="Arial" w:hAnsi="Arial" w:cs="Arial"/>
                <w:color w:val="010205"/>
                <w:sz w:val="18"/>
                <w:szCs w:val="18"/>
              </w:rPr>
            </w:pPr>
          </w:p>
        </w:tc>
        <w:tc>
          <w:tcPr>
            <w:tcW w:w="1936" w:type="dxa"/>
            <w:tcBorders>
              <w:top w:val="single" w:sz="8" w:space="0" w:color="AEAEAE"/>
              <w:left w:val="nil"/>
              <w:bottom w:val="single" w:sz="8" w:space="0" w:color="152935"/>
              <w:right w:val="nil"/>
            </w:tcBorders>
            <w:shd w:val="clear" w:color="auto" w:fill="E0E0E0"/>
          </w:tcPr>
          <w:p w:rsidR="009B1203" w:rsidRPr="009B1203" w:rsidRDefault="009B1203" w:rsidP="009B1203">
            <w:pPr>
              <w:autoSpaceDE w:val="0"/>
              <w:autoSpaceDN w:val="0"/>
              <w:adjustRightInd w:val="0"/>
              <w:spacing w:before="0" w:after="0" w:line="320" w:lineRule="atLeast"/>
              <w:ind w:left="60" w:right="60"/>
              <w:rPr>
                <w:rFonts w:ascii="Arial" w:hAnsi="Arial" w:cs="Arial"/>
                <w:color w:val="264A60"/>
                <w:sz w:val="18"/>
                <w:szCs w:val="18"/>
              </w:rPr>
            </w:pPr>
            <w:r w:rsidRPr="009B1203">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9B1203" w:rsidRPr="009B1203" w:rsidRDefault="009B1203" w:rsidP="009B1203">
            <w:pPr>
              <w:autoSpaceDE w:val="0"/>
              <w:autoSpaceDN w:val="0"/>
              <w:adjustRightInd w:val="0"/>
              <w:spacing w:before="0" w:after="0" w:line="240" w:lineRule="auto"/>
              <w:rPr>
                <w:rFonts w:ascii="Times New Roman" w:hAnsi="Times New Roman" w:cs="Times New Roman"/>
                <w:sz w:val="24"/>
                <w:szCs w:val="24"/>
              </w:rPr>
            </w:pPr>
          </w:p>
        </w:tc>
      </w:tr>
    </w:tbl>
    <w:p w:rsidR="009B1203" w:rsidRPr="009B1203" w:rsidRDefault="009B1203" w:rsidP="009B1203">
      <w:pPr>
        <w:autoSpaceDE w:val="0"/>
        <w:autoSpaceDN w:val="0"/>
        <w:adjustRightInd w:val="0"/>
        <w:spacing w:before="0" w:after="0" w:line="400" w:lineRule="atLeast"/>
        <w:rPr>
          <w:rFonts w:ascii="Times New Roman" w:hAnsi="Times New Roman" w:cs="Times New Roman"/>
          <w:sz w:val="24"/>
          <w:szCs w:val="24"/>
        </w:rPr>
      </w:pPr>
    </w:p>
    <w:p w:rsidR="009B1203" w:rsidRDefault="009B1203" w:rsidP="009B1203">
      <w:pPr>
        <w:pStyle w:val="NoSpacing"/>
        <w:rPr>
          <w:u w:val="single"/>
        </w:rPr>
      </w:pPr>
      <w:r w:rsidRPr="00DB6A64">
        <w:rPr>
          <w:rFonts w:ascii="Arial" w:eastAsiaTheme="minorHAnsi" w:hAnsi="Arial" w:cs="Arial"/>
          <w:noProof/>
          <w:sz w:val="24"/>
          <w:szCs w:val="24"/>
          <w:lang w:eastAsia="en-GB"/>
        </w:rPr>
        <w:lastRenderedPageBreak/>
        <w:drawing>
          <wp:inline distT="0" distB="0" distL="0" distR="0" wp14:anchorId="6674D399" wp14:editId="2AE67039">
            <wp:extent cx="5731510" cy="337309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373090"/>
                    </a:xfrm>
                    <a:prstGeom prst="rect">
                      <a:avLst/>
                    </a:prstGeom>
                    <a:noFill/>
                    <a:ln>
                      <a:noFill/>
                    </a:ln>
                  </pic:spPr>
                </pic:pic>
              </a:graphicData>
            </a:graphic>
          </wp:inline>
        </w:drawing>
      </w:r>
    </w:p>
    <w:p w:rsidR="009B1203" w:rsidRPr="009B1203" w:rsidRDefault="009B1203" w:rsidP="009B1203">
      <w:pPr>
        <w:rPr>
          <w:rFonts w:ascii="Arial" w:hAnsi="Arial" w:cs="Arial"/>
          <w:sz w:val="24"/>
          <w:szCs w:val="24"/>
          <w:u w:val="single"/>
        </w:rPr>
      </w:pPr>
      <w:r w:rsidRPr="009B1203">
        <w:rPr>
          <w:rFonts w:ascii="Arial" w:hAnsi="Arial" w:cs="Arial"/>
          <w:sz w:val="24"/>
          <w:szCs w:val="24"/>
          <w:u w:val="single"/>
        </w:rPr>
        <w:t>Question 4</w:t>
      </w:r>
    </w:p>
    <w:p w:rsidR="009B1203" w:rsidRPr="009B1203" w:rsidRDefault="009B1203" w:rsidP="009B1203">
      <w:pPr>
        <w:autoSpaceDE w:val="0"/>
        <w:autoSpaceDN w:val="0"/>
        <w:adjustRightInd w:val="0"/>
        <w:spacing w:before="0" w:after="0" w:line="240" w:lineRule="auto"/>
        <w:rPr>
          <w:rFonts w:ascii="Times New Roman" w:hAnsi="Times New Roman" w:cs="Times New Roman"/>
          <w:sz w:val="24"/>
          <w:szCs w:val="24"/>
        </w:rPr>
      </w:pPr>
    </w:p>
    <w:tbl>
      <w:tblPr>
        <w:tblW w:w="76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876"/>
        <w:gridCol w:w="1169"/>
        <w:gridCol w:w="1030"/>
        <w:gridCol w:w="1399"/>
        <w:gridCol w:w="1476"/>
      </w:tblGrid>
      <w:tr w:rsidR="009B1203" w:rsidRPr="009B1203">
        <w:tblPrEx>
          <w:tblCellMar>
            <w:top w:w="0" w:type="dxa"/>
            <w:bottom w:w="0" w:type="dxa"/>
          </w:tblCellMar>
        </w:tblPrEx>
        <w:trPr>
          <w:cantSplit/>
        </w:trPr>
        <w:tc>
          <w:tcPr>
            <w:tcW w:w="7682" w:type="dxa"/>
            <w:gridSpan w:val="6"/>
            <w:tcBorders>
              <w:top w:val="nil"/>
              <w:left w:val="nil"/>
              <w:bottom w:val="nil"/>
              <w:right w:val="nil"/>
            </w:tcBorders>
            <w:shd w:val="clear" w:color="auto" w:fill="FFFFFF"/>
            <w:vAlign w:val="center"/>
          </w:tcPr>
          <w:p w:rsidR="009B1203" w:rsidRPr="009B1203" w:rsidRDefault="009B1203" w:rsidP="009B1203">
            <w:pPr>
              <w:autoSpaceDE w:val="0"/>
              <w:autoSpaceDN w:val="0"/>
              <w:adjustRightInd w:val="0"/>
              <w:spacing w:before="0" w:after="0" w:line="320" w:lineRule="atLeast"/>
              <w:ind w:left="60" w:right="60"/>
              <w:jc w:val="center"/>
              <w:rPr>
                <w:rFonts w:ascii="Arial" w:hAnsi="Arial" w:cs="Arial"/>
                <w:color w:val="010205"/>
                <w:sz w:val="22"/>
                <w:szCs w:val="22"/>
              </w:rPr>
            </w:pPr>
            <w:r w:rsidRPr="009B1203">
              <w:rPr>
                <w:rFonts w:ascii="Arial" w:hAnsi="Arial" w:cs="Arial"/>
                <w:b/>
                <w:bCs/>
                <w:color w:val="010205"/>
                <w:sz w:val="22"/>
                <w:szCs w:val="22"/>
              </w:rPr>
              <w:t>Income</w:t>
            </w:r>
          </w:p>
        </w:tc>
      </w:tr>
      <w:tr w:rsidR="009B1203" w:rsidRPr="009B1203">
        <w:tblPrEx>
          <w:tblCellMar>
            <w:top w:w="0" w:type="dxa"/>
            <w:bottom w:w="0" w:type="dxa"/>
          </w:tblCellMar>
        </w:tblPrEx>
        <w:trPr>
          <w:cantSplit/>
        </w:trPr>
        <w:tc>
          <w:tcPr>
            <w:tcW w:w="2612" w:type="dxa"/>
            <w:gridSpan w:val="2"/>
            <w:tcBorders>
              <w:top w:val="nil"/>
              <w:left w:val="nil"/>
              <w:bottom w:val="single" w:sz="8" w:space="0" w:color="152935"/>
              <w:right w:val="nil"/>
            </w:tcBorders>
            <w:shd w:val="clear" w:color="auto" w:fill="FFFFFF"/>
            <w:vAlign w:val="bottom"/>
          </w:tcPr>
          <w:p w:rsidR="009B1203" w:rsidRPr="009B1203" w:rsidRDefault="009B1203" w:rsidP="009B1203">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9B1203" w:rsidRPr="009B1203" w:rsidRDefault="009B1203" w:rsidP="009B1203">
            <w:pPr>
              <w:autoSpaceDE w:val="0"/>
              <w:autoSpaceDN w:val="0"/>
              <w:adjustRightInd w:val="0"/>
              <w:spacing w:before="0" w:after="0" w:line="320" w:lineRule="atLeast"/>
              <w:ind w:left="60" w:right="60"/>
              <w:jc w:val="center"/>
              <w:rPr>
                <w:rFonts w:ascii="Arial" w:hAnsi="Arial" w:cs="Arial"/>
                <w:color w:val="264A60"/>
                <w:sz w:val="18"/>
                <w:szCs w:val="18"/>
              </w:rPr>
            </w:pPr>
            <w:r w:rsidRPr="009B1203">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9B1203" w:rsidRPr="009B1203" w:rsidRDefault="009B1203" w:rsidP="009B1203">
            <w:pPr>
              <w:autoSpaceDE w:val="0"/>
              <w:autoSpaceDN w:val="0"/>
              <w:adjustRightInd w:val="0"/>
              <w:spacing w:before="0" w:after="0" w:line="320" w:lineRule="atLeast"/>
              <w:ind w:left="60" w:right="60"/>
              <w:jc w:val="center"/>
              <w:rPr>
                <w:rFonts w:ascii="Arial" w:hAnsi="Arial" w:cs="Arial"/>
                <w:color w:val="264A60"/>
                <w:sz w:val="18"/>
                <w:szCs w:val="18"/>
              </w:rPr>
            </w:pPr>
            <w:r w:rsidRPr="009B1203">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9B1203" w:rsidRPr="009B1203" w:rsidRDefault="009B1203" w:rsidP="009B1203">
            <w:pPr>
              <w:autoSpaceDE w:val="0"/>
              <w:autoSpaceDN w:val="0"/>
              <w:adjustRightInd w:val="0"/>
              <w:spacing w:before="0" w:after="0" w:line="320" w:lineRule="atLeast"/>
              <w:ind w:left="60" w:right="60"/>
              <w:jc w:val="center"/>
              <w:rPr>
                <w:rFonts w:ascii="Arial" w:hAnsi="Arial" w:cs="Arial"/>
                <w:color w:val="264A60"/>
                <w:sz w:val="18"/>
                <w:szCs w:val="18"/>
              </w:rPr>
            </w:pPr>
            <w:r w:rsidRPr="009B1203">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9B1203" w:rsidRPr="009B1203" w:rsidRDefault="009B1203" w:rsidP="009B1203">
            <w:pPr>
              <w:autoSpaceDE w:val="0"/>
              <w:autoSpaceDN w:val="0"/>
              <w:adjustRightInd w:val="0"/>
              <w:spacing w:before="0" w:after="0" w:line="320" w:lineRule="atLeast"/>
              <w:ind w:left="60" w:right="60"/>
              <w:jc w:val="center"/>
              <w:rPr>
                <w:rFonts w:ascii="Arial" w:hAnsi="Arial" w:cs="Arial"/>
                <w:color w:val="264A60"/>
                <w:sz w:val="18"/>
                <w:szCs w:val="18"/>
              </w:rPr>
            </w:pPr>
            <w:r w:rsidRPr="009B1203">
              <w:rPr>
                <w:rFonts w:ascii="Arial" w:hAnsi="Arial" w:cs="Arial"/>
                <w:color w:val="264A60"/>
                <w:sz w:val="18"/>
                <w:szCs w:val="18"/>
              </w:rPr>
              <w:t>Cumulative Percent</w:t>
            </w:r>
          </w:p>
        </w:tc>
      </w:tr>
      <w:tr w:rsidR="009B1203" w:rsidRPr="009B1203">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9B1203" w:rsidRPr="009B1203" w:rsidRDefault="009B1203" w:rsidP="009B1203">
            <w:pPr>
              <w:autoSpaceDE w:val="0"/>
              <w:autoSpaceDN w:val="0"/>
              <w:adjustRightInd w:val="0"/>
              <w:spacing w:before="0" w:after="0" w:line="320" w:lineRule="atLeast"/>
              <w:ind w:left="60" w:right="60"/>
              <w:rPr>
                <w:rFonts w:ascii="Arial" w:hAnsi="Arial" w:cs="Arial"/>
                <w:color w:val="264A60"/>
                <w:sz w:val="18"/>
                <w:szCs w:val="18"/>
              </w:rPr>
            </w:pPr>
            <w:r w:rsidRPr="009B1203">
              <w:rPr>
                <w:rFonts w:ascii="Arial" w:hAnsi="Arial" w:cs="Arial"/>
                <w:color w:val="264A60"/>
                <w:sz w:val="18"/>
                <w:szCs w:val="18"/>
              </w:rPr>
              <w:t>Valid</w:t>
            </w:r>
          </w:p>
        </w:tc>
        <w:tc>
          <w:tcPr>
            <w:tcW w:w="1875" w:type="dxa"/>
            <w:tcBorders>
              <w:top w:val="single" w:sz="8" w:space="0" w:color="152935"/>
              <w:left w:val="nil"/>
              <w:bottom w:val="single" w:sz="8" w:space="0" w:color="AEAEAE"/>
              <w:right w:val="nil"/>
            </w:tcBorders>
            <w:shd w:val="clear" w:color="auto" w:fill="E0E0E0"/>
          </w:tcPr>
          <w:p w:rsidR="009B1203" w:rsidRPr="009B1203" w:rsidRDefault="009B1203" w:rsidP="009B1203">
            <w:pPr>
              <w:autoSpaceDE w:val="0"/>
              <w:autoSpaceDN w:val="0"/>
              <w:adjustRightInd w:val="0"/>
              <w:spacing w:before="0" w:after="0" w:line="320" w:lineRule="atLeast"/>
              <w:ind w:left="60" w:right="60"/>
              <w:rPr>
                <w:rFonts w:ascii="Arial" w:hAnsi="Arial" w:cs="Arial"/>
                <w:color w:val="264A60"/>
                <w:sz w:val="18"/>
                <w:szCs w:val="18"/>
              </w:rPr>
            </w:pPr>
            <w:r w:rsidRPr="009B1203">
              <w:rPr>
                <w:rFonts w:ascii="Arial" w:hAnsi="Arial" w:cs="Arial"/>
                <w:color w:val="264A60"/>
                <w:sz w:val="18"/>
                <w:szCs w:val="18"/>
              </w:rPr>
              <w:t>Less than £10,000</w:t>
            </w:r>
          </w:p>
        </w:tc>
        <w:tc>
          <w:tcPr>
            <w:tcW w:w="1168" w:type="dxa"/>
            <w:tcBorders>
              <w:top w:val="single" w:sz="8" w:space="0" w:color="152935"/>
              <w:left w:val="nil"/>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22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11.3</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11.3</w:t>
            </w:r>
          </w:p>
        </w:tc>
        <w:tc>
          <w:tcPr>
            <w:tcW w:w="1475" w:type="dxa"/>
            <w:tcBorders>
              <w:top w:val="single" w:sz="8" w:space="0" w:color="152935"/>
              <w:left w:val="single" w:sz="8" w:space="0" w:color="E0E0E0"/>
              <w:bottom w:val="single" w:sz="8" w:space="0" w:color="AEAEAE"/>
              <w:right w:val="nil"/>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11.3</w:t>
            </w:r>
          </w:p>
        </w:tc>
      </w:tr>
      <w:tr w:rsidR="009B1203" w:rsidRPr="009B1203">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9B1203" w:rsidRPr="009B1203" w:rsidRDefault="009B1203" w:rsidP="009B1203">
            <w:pPr>
              <w:autoSpaceDE w:val="0"/>
              <w:autoSpaceDN w:val="0"/>
              <w:adjustRightInd w:val="0"/>
              <w:spacing w:before="0" w:after="0" w:line="240" w:lineRule="auto"/>
              <w:rPr>
                <w:rFonts w:ascii="Arial" w:hAnsi="Arial" w:cs="Arial"/>
                <w:color w:val="010205"/>
                <w:sz w:val="18"/>
                <w:szCs w:val="18"/>
              </w:rPr>
            </w:pPr>
          </w:p>
        </w:tc>
        <w:tc>
          <w:tcPr>
            <w:tcW w:w="1875" w:type="dxa"/>
            <w:tcBorders>
              <w:top w:val="single" w:sz="8" w:space="0" w:color="AEAEAE"/>
              <w:left w:val="nil"/>
              <w:bottom w:val="single" w:sz="8" w:space="0" w:color="AEAEAE"/>
              <w:right w:val="nil"/>
            </w:tcBorders>
            <w:shd w:val="clear" w:color="auto" w:fill="E0E0E0"/>
          </w:tcPr>
          <w:p w:rsidR="009B1203" w:rsidRPr="009B1203" w:rsidRDefault="009B1203" w:rsidP="009B1203">
            <w:pPr>
              <w:autoSpaceDE w:val="0"/>
              <w:autoSpaceDN w:val="0"/>
              <w:adjustRightInd w:val="0"/>
              <w:spacing w:before="0" w:after="0" w:line="320" w:lineRule="atLeast"/>
              <w:ind w:left="60" w:right="60"/>
              <w:rPr>
                <w:rFonts w:ascii="Arial" w:hAnsi="Arial" w:cs="Arial"/>
                <w:color w:val="264A60"/>
                <w:sz w:val="18"/>
                <w:szCs w:val="18"/>
              </w:rPr>
            </w:pPr>
            <w:r w:rsidRPr="009B1203">
              <w:rPr>
                <w:rFonts w:ascii="Arial" w:hAnsi="Arial" w:cs="Arial"/>
                <w:color w:val="264A60"/>
                <w:sz w:val="18"/>
                <w:szCs w:val="18"/>
              </w:rPr>
              <w:t>£10,001-£20,000</w:t>
            </w:r>
          </w:p>
        </w:tc>
        <w:tc>
          <w:tcPr>
            <w:tcW w:w="1168" w:type="dxa"/>
            <w:tcBorders>
              <w:top w:val="single" w:sz="8" w:space="0" w:color="AEAEAE"/>
              <w:left w:val="nil"/>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44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22.7</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22.7</w:t>
            </w:r>
          </w:p>
        </w:tc>
        <w:tc>
          <w:tcPr>
            <w:tcW w:w="1475" w:type="dxa"/>
            <w:tcBorders>
              <w:top w:val="single" w:sz="8" w:space="0" w:color="AEAEAE"/>
              <w:left w:val="single" w:sz="8" w:space="0" w:color="E0E0E0"/>
              <w:bottom w:val="single" w:sz="8" w:space="0" w:color="AEAEAE"/>
              <w:right w:val="nil"/>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34.0</w:t>
            </w:r>
          </w:p>
        </w:tc>
      </w:tr>
      <w:tr w:rsidR="009B1203" w:rsidRPr="009B1203">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9B1203" w:rsidRPr="009B1203" w:rsidRDefault="009B1203" w:rsidP="009B1203">
            <w:pPr>
              <w:autoSpaceDE w:val="0"/>
              <w:autoSpaceDN w:val="0"/>
              <w:adjustRightInd w:val="0"/>
              <w:spacing w:before="0" w:after="0" w:line="240" w:lineRule="auto"/>
              <w:rPr>
                <w:rFonts w:ascii="Arial" w:hAnsi="Arial" w:cs="Arial"/>
                <w:color w:val="010205"/>
                <w:sz w:val="18"/>
                <w:szCs w:val="18"/>
              </w:rPr>
            </w:pPr>
          </w:p>
        </w:tc>
        <w:tc>
          <w:tcPr>
            <w:tcW w:w="1875" w:type="dxa"/>
            <w:tcBorders>
              <w:top w:val="single" w:sz="8" w:space="0" w:color="AEAEAE"/>
              <w:left w:val="nil"/>
              <w:bottom w:val="single" w:sz="8" w:space="0" w:color="AEAEAE"/>
              <w:right w:val="nil"/>
            </w:tcBorders>
            <w:shd w:val="clear" w:color="auto" w:fill="E0E0E0"/>
          </w:tcPr>
          <w:p w:rsidR="009B1203" w:rsidRPr="009B1203" w:rsidRDefault="009B1203" w:rsidP="009B1203">
            <w:pPr>
              <w:autoSpaceDE w:val="0"/>
              <w:autoSpaceDN w:val="0"/>
              <w:adjustRightInd w:val="0"/>
              <w:spacing w:before="0" w:after="0" w:line="320" w:lineRule="atLeast"/>
              <w:ind w:left="60" w:right="60"/>
              <w:rPr>
                <w:rFonts w:ascii="Arial" w:hAnsi="Arial" w:cs="Arial"/>
                <w:color w:val="264A60"/>
                <w:sz w:val="18"/>
                <w:szCs w:val="18"/>
              </w:rPr>
            </w:pPr>
            <w:r w:rsidRPr="009B1203">
              <w:rPr>
                <w:rFonts w:ascii="Arial" w:hAnsi="Arial" w:cs="Arial"/>
                <w:color w:val="264A60"/>
                <w:sz w:val="18"/>
                <w:szCs w:val="18"/>
              </w:rPr>
              <w:t>£20,001-£30,000</w:t>
            </w:r>
          </w:p>
        </w:tc>
        <w:tc>
          <w:tcPr>
            <w:tcW w:w="1168" w:type="dxa"/>
            <w:tcBorders>
              <w:top w:val="single" w:sz="8" w:space="0" w:color="AEAEAE"/>
              <w:left w:val="nil"/>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58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29.9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29.9</w:t>
            </w:r>
          </w:p>
        </w:tc>
        <w:tc>
          <w:tcPr>
            <w:tcW w:w="1475" w:type="dxa"/>
            <w:tcBorders>
              <w:top w:val="single" w:sz="8" w:space="0" w:color="AEAEAE"/>
              <w:left w:val="single" w:sz="8" w:space="0" w:color="E0E0E0"/>
              <w:bottom w:val="single" w:sz="8" w:space="0" w:color="AEAEAE"/>
              <w:right w:val="nil"/>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63.9</w:t>
            </w:r>
          </w:p>
        </w:tc>
      </w:tr>
      <w:tr w:rsidR="009B1203" w:rsidRPr="009B1203">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9B1203" w:rsidRPr="009B1203" w:rsidRDefault="009B1203" w:rsidP="009B1203">
            <w:pPr>
              <w:autoSpaceDE w:val="0"/>
              <w:autoSpaceDN w:val="0"/>
              <w:adjustRightInd w:val="0"/>
              <w:spacing w:before="0" w:after="0" w:line="240" w:lineRule="auto"/>
              <w:rPr>
                <w:rFonts w:ascii="Arial" w:hAnsi="Arial" w:cs="Arial"/>
                <w:color w:val="010205"/>
                <w:sz w:val="18"/>
                <w:szCs w:val="18"/>
              </w:rPr>
            </w:pPr>
          </w:p>
        </w:tc>
        <w:tc>
          <w:tcPr>
            <w:tcW w:w="1875" w:type="dxa"/>
            <w:tcBorders>
              <w:top w:val="single" w:sz="8" w:space="0" w:color="AEAEAE"/>
              <w:left w:val="nil"/>
              <w:bottom w:val="single" w:sz="8" w:space="0" w:color="AEAEAE"/>
              <w:right w:val="nil"/>
            </w:tcBorders>
            <w:shd w:val="clear" w:color="auto" w:fill="E0E0E0"/>
          </w:tcPr>
          <w:p w:rsidR="009B1203" w:rsidRPr="009B1203" w:rsidRDefault="009B1203" w:rsidP="009B1203">
            <w:pPr>
              <w:autoSpaceDE w:val="0"/>
              <w:autoSpaceDN w:val="0"/>
              <w:adjustRightInd w:val="0"/>
              <w:spacing w:before="0" w:after="0" w:line="320" w:lineRule="atLeast"/>
              <w:ind w:left="60" w:right="60"/>
              <w:rPr>
                <w:rFonts w:ascii="Arial" w:hAnsi="Arial" w:cs="Arial"/>
                <w:color w:val="264A60"/>
                <w:sz w:val="18"/>
                <w:szCs w:val="18"/>
              </w:rPr>
            </w:pPr>
            <w:r w:rsidRPr="009B1203">
              <w:rPr>
                <w:rFonts w:ascii="Arial" w:hAnsi="Arial" w:cs="Arial"/>
                <w:color w:val="264A60"/>
                <w:sz w:val="18"/>
                <w:szCs w:val="18"/>
              </w:rPr>
              <w:t>£30,001-£40,000</w:t>
            </w:r>
          </w:p>
        </w:tc>
        <w:tc>
          <w:tcPr>
            <w:tcW w:w="1168" w:type="dxa"/>
            <w:tcBorders>
              <w:top w:val="single" w:sz="8" w:space="0" w:color="AEAEAE"/>
              <w:left w:val="nil"/>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36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18.6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18.6</w:t>
            </w:r>
          </w:p>
        </w:tc>
        <w:tc>
          <w:tcPr>
            <w:tcW w:w="1475" w:type="dxa"/>
            <w:tcBorders>
              <w:top w:val="single" w:sz="8" w:space="0" w:color="AEAEAE"/>
              <w:left w:val="single" w:sz="8" w:space="0" w:color="E0E0E0"/>
              <w:bottom w:val="single" w:sz="8" w:space="0" w:color="AEAEAE"/>
              <w:right w:val="nil"/>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82.5</w:t>
            </w:r>
          </w:p>
        </w:tc>
      </w:tr>
      <w:tr w:rsidR="009B1203" w:rsidRPr="009B1203">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9B1203" w:rsidRPr="009B1203" w:rsidRDefault="009B1203" w:rsidP="009B1203">
            <w:pPr>
              <w:autoSpaceDE w:val="0"/>
              <w:autoSpaceDN w:val="0"/>
              <w:adjustRightInd w:val="0"/>
              <w:spacing w:before="0" w:after="0" w:line="240" w:lineRule="auto"/>
              <w:rPr>
                <w:rFonts w:ascii="Arial" w:hAnsi="Arial" w:cs="Arial"/>
                <w:color w:val="010205"/>
                <w:sz w:val="18"/>
                <w:szCs w:val="18"/>
              </w:rPr>
            </w:pPr>
          </w:p>
        </w:tc>
        <w:tc>
          <w:tcPr>
            <w:tcW w:w="1875" w:type="dxa"/>
            <w:tcBorders>
              <w:top w:val="single" w:sz="8" w:space="0" w:color="AEAEAE"/>
              <w:left w:val="nil"/>
              <w:bottom w:val="single" w:sz="8" w:space="0" w:color="AEAEAE"/>
              <w:right w:val="nil"/>
            </w:tcBorders>
            <w:shd w:val="clear" w:color="auto" w:fill="E0E0E0"/>
          </w:tcPr>
          <w:p w:rsidR="009B1203" w:rsidRPr="009B1203" w:rsidRDefault="009B1203" w:rsidP="009B1203">
            <w:pPr>
              <w:autoSpaceDE w:val="0"/>
              <w:autoSpaceDN w:val="0"/>
              <w:adjustRightInd w:val="0"/>
              <w:spacing w:before="0" w:after="0" w:line="320" w:lineRule="atLeast"/>
              <w:ind w:left="60" w:right="60"/>
              <w:rPr>
                <w:rFonts w:ascii="Arial" w:hAnsi="Arial" w:cs="Arial"/>
                <w:color w:val="264A60"/>
                <w:sz w:val="18"/>
                <w:szCs w:val="18"/>
              </w:rPr>
            </w:pPr>
            <w:r w:rsidRPr="009B1203">
              <w:rPr>
                <w:rFonts w:ascii="Arial" w:hAnsi="Arial" w:cs="Arial"/>
                <w:color w:val="264A60"/>
                <w:sz w:val="18"/>
                <w:szCs w:val="18"/>
              </w:rPr>
              <w:t>£40,001-£50,000</w:t>
            </w:r>
          </w:p>
        </w:tc>
        <w:tc>
          <w:tcPr>
            <w:tcW w:w="1168" w:type="dxa"/>
            <w:tcBorders>
              <w:top w:val="single" w:sz="8" w:space="0" w:color="AEAEAE"/>
              <w:left w:val="nil"/>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9.3</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9.3</w:t>
            </w:r>
          </w:p>
        </w:tc>
        <w:tc>
          <w:tcPr>
            <w:tcW w:w="1475" w:type="dxa"/>
            <w:tcBorders>
              <w:top w:val="single" w:sz="8" w:space="0" w:color="AEAEAE"/>
              <w:left w:val="single" w:sz="8" w:space="0" w:color="E0E0E0"/>
              <w:bottom w:val="single" w:sz="8" w:space="0" w:color="AEAEAE"/>
              <w:right w:val="nil"/>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91.8</w:t>
            </w:r>
          </w:p>
        </w:tc>
      </w:tr>
      <w:tr w:rsidR="009B1203" w:rsidRPr="009B1203">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9B1203" w:rsidRPr="009B1203" w:rsidRDefault="009B1203" w:rsidP="009B1203">
            <w:pPr>
              <w:autoSpaceDE w:val="0"/>
              <w:autoSpaceDN w:val="0"/>
              <w:adjustRightInd w:val="0"/>
              <w:spacing w:before="0" w:after="0" w:line="240" w:lineRule="auto"/>
              <w:rPr>
                <w:rFonts w:ascii="Arial" w:hAnsi="Arial" w:cs="Arial"/>
                <w:color w:val="010205"/>
                <w:sz w:val="18"/>
                <w:szCs w:val="18"/>
              </w:rPr>
            </w:pPr>
          </w:p>
        </w:tc>
        <w:tc>
          <w:tcPr>
            <w:tcW w:w="1875" w:type="dxa"/>
            <w:tcBorders>
              <w:top w:val="single" w:sz="8" w:space="0" w:color="AEAEAE"/>
              <w:left w:val="nil"/>
              <w:bottom w:val="single" w:sz="8" w:space="0" w:color="AEAEAE"/>
              <w:right w:val="nil"/>
            </w:tcBorders>
            <w:shd w:val="clear" w:color="auto" w:fill="E0E0E0"/>
          </w:tcPr>
          <w:p w:rsidR="009B1203" w:rsidRPr="009B1203" w:rsidRDefault="009B1203" w:rsidP="009B1203">
            <w:pPr>
              <w:autoSpaceDE w:val="0"/>
              <w:autoSpaceDN w:val="0"/>
              <w:adjustRightInd w:val="0"/>
              <w:spacing w:before="0" w:after="0" w:line="320" w:lineRule="atLeast"/>
              <w:ind w:left="60" w:right="60"/>
              <w:rPr>
                <w:rFonts w:ascii="Arial" w:hAnsi="Arial" w:cs="Arial"/>
                <w:color w:val="264A60"/>
                <w:sz w:val="18"/>
                <w:szCs w:val="18"/>
              </w:rPr>
            </w:pPr>
            <w:r w:rsidRPr="009B1203">
              <w:rPr>
                <w:rFonts w:ascii="Arial" w:hAnsi="Arial" w:cs="Arial"/>
                <w:color w:val="264A60"/>
                <w:sz w:val="18"/>
                <w:szCs w:val="18"/>
              </w:rPr>
              <w:t>£50,001+</w:t>
            </w:r>
          </w:p>
        </w:tc>
        <w:tc>
          <w:tcPr>
            <w:tcW w:w="1168" w:type="dxa"/>
            <w:tcBorders>
              <w:top w:val="single" w:sz="8" w:space="0" w:color="AEAEAE"/>
              <w:left w:val="nil"/>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8.2</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8.2</w:t>
            </w:r>
          </w:p>
        </w:tc>
        <w:tc>
          <w:tcPr>
            <w:tcW w:w="1475" w:type="dxa"/>
            <w:tcBorders>
              <w:top w:val="single" w:sz="8" w:space="0" w:color="AEAEAE"/>
              <w:left w:val="single" w:sz="8" w:space="0" w:color="E0E0E0"/>
              <w:bottom w:val="single" w:sz="8" w:space="0" w:color="AEAEAE"/>
              <w:right w:val="nil"/>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100.0</w:t>
            </w:r>
          </w:p>
        </w:tc>
      </w:tr>
      <w:tr w:rsidR="009B1203" w:rsidRPr="009B1203">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9B1203" w:rsidRPr="009B1203" w:rsidRDefault="009B1203" w:rsidP="009B1203">
            <w:pPr>
              <w:autoSpaceDE w:val="0"/>
              <w:autoSpaceDN w:val="0"/>
              <w:adjustRightInd w:val="0"/>
              <w:spacing w:before="0" w:after="0" w:line="240" w:lineRule="auto"/>
              <w:rPr>
                <w:rFonts w:ascii="Arial" w:hAnsi="Arial" w:cs="Arial"/>
                <w:color w:val="010205"/>
                <w:sz w:val="18"/>
                <w:szCs w:val="18"/>
              </w:rPr>
            </w:pPr>
          </w:p>
        </w:tc>
        <w:tc>
          <w:tcPr>
            <w:tcW w:w="1875" w:type="dxa"/>
            <w:tcBorders>
              <w:top w:val="single" w:sz="8" w:space="0" w:color="AEAEAE"/>
              <w:left w:val="nil"/>
              <w:bottom w:val="single" w:sz="8" w:space="0" w:color="152935"/>
              <w:right w:val="nil"/>
            </w:tcBorders>
            <w:shd w:val="clear" w:color="auto" w:fill="E0E0E0"/>
          </w:tcPr>
          <w:p w:rsidR="009B1203" w:rsidRPr="009B1203" w:rsidRDefault="009B1203" w:rsidP="009B1203">
            <w:pPr>
              <w:autoSpaceDE w:val="0"/>
              <w:autoSpaceDN w:val="0"/>
              <w:adjustRightInd w:val="0"/>
              <w:spacing w:before="0" w:after="0" w:line="320" w:lineRule="atLeast"/>
              <w:ind w:left="60" w:right="60"/>
              <w:rPr>
                <w:rFonts w:ascii="Arial" w:hAnsi="Arial" w:cs="Arial"/>
                <w:color w:val="264A60"/>
                <w:sz w:val="18"/>
                <w:szCs w:val="18"/>
              </w:rPr>
            </w:pPr>
            <w:r w:rsidRPr="009B1203">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9B1203" w:rsidRPr="009B1203" w:rsidRDefault="009B1203" w:rsidP="009B1203">
            <w:pPr>
              <w:autoSpaceDE w:val="0"/>
              <w:autoSpaceDN w:val="0"/>
              <w:adjustRightInd w:val="0"/>
              <w:spacing w:before="0" w:after="0" w:line="320" w:lineRule="atLeast"/>
              <w:ind w:left="60" w:right="60"/>
              <w:jc w:val="right"/>
              <w:rPr>
                <w:rFonts w:ascii="Arial" w:hAnsi="Arial" w:cs="Arial"/>
                <w:color w:val="010205"/>
                <w:sz w:val="18"/>
                <w:szCs w:val="18"/>
              </w:rPr>
            </w:pPr>
            <w:r w:rsidRPr="009B1203">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9B1203" w:rsidRPr="009B1203" w:rsidRDefault="009B1203" w:rsidP="009B1203">
            <w:pPr>
              <w:autoSpaceDE w:val="0"/>
              <w:autoSpaceDN w:val="0"/>
              <w:adjustRightInd w:val="0"/>
              <w:spacing w:before="0" w:after="0" w:line="240" w:lineRule="auto"/>
              <w:rPr>
                <w:rFonts w:ascii="Times New Roman" w:hAnsi="Times New Roman" w:cs="Times New Roman"/>
                <w:sz w:val="24"/>
                <w:szCs w:val="24"/>
              </w:rPr>
            </w:pPr>
          </w:p>
        </w:tc>
      </w:tr>
    </w:tbl>
    <w:p w:rsidR="009B1203" w:rsidRPr="009B1203" w:rsidRDefault="009B1203" w:rsidP="009B1203">
      <w:pPr>
        <w:autoSpaceDE w:val="0"/>
        <w:autoSpaceDN w:val="0"/>
        <w:adjustRightInd w:val="0"/>
        <w:spacing w:before="0" w:after="0" w:line="400" w:lineRule="atLeast"/>
        <w:rPr>
          <w:rFonts w:ascii="Times New Roman" w:hAnsi="Times New Roman" w:cs="Times New Roman"/>
          <w:sz w:val="24"/>
          <w:szCs w:val="24"/>
        </w:rPr>
      </w:pPr>
    </w:p>
    <w:p w:rsidR="003A0172" w:rsidRDefault="009B1203" w:rsidP="009B1203">
      <w:pPr>
        <w:rPr>
          <w:rFonts w:ascii="Arial" w:hAnsi="Arial" w:cs="Arial"/>
          <w:sz w:val="24"/>
          <w:szCs w:val="24"/>
        </w:rPr>
      </w:pPr>
      <w:r w:rsidRPr="00DB6A64">
        <w:rPr>
          <w:rFonts w:ascii="Arial" w:eastAsiaTheme="minorHAnsi" w:hAnsi="Arial" w:cs="Arial"/>
          <w:noProof/>
          <w:sz w:val="24"/>
          <w:szCs w:val="24"/>
          <w:lang w:eastAsia="en-GB"/>
        </w:rPr>
        <w:lastRenderedPageBreak/>
        <w:drawing>
          <wp:inline distT="0" distB="0" distL="0" distR="0" wp14:anchorId="21A52FE7" wp14:editId="592B80CA">
            <wp:extent cx="5731510" cy="337309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373090"/>
                    </a:xfrm>
                    <a:prstGeom prst="rect">
                      <a:avLst/>
                    </a:prstGeom>
                    <a:noFill/>
                    <a:ln>
                      <a:noFill/>
                    </a:ln>
                  </pic:spPr>
                </pic:pic>
              </a:graphicData>
            </a:graphic>
          </wp:inline>
        </w:drawing>
      </w:r>
    </w:p>
    <w:p w:rsidR="009B1203" w:rsidRDefault="003A0172" w:rsidP="003A0172">
      <w:pPr>
        <w:rPr>
          <w:rFonts w:ascii="Arial" w:hAnsi="Arial" w:cs="Arial"/>
          <w:sz w:val="24"/>
          <w:szCs w:val="24"/>
          <w:u w:val="single"/>
        </w:rPr>
      </w:pPr>
      <w:r>
        <w:rPr>
          <w:rFonts w:ascii="Arial" w:hAnsi="Arial" w:cs="Arial"/>
          <w:sz w:val="24"/>
          <w:szCs w:val="24"/>
          <w:u w:val="single"/>
        </w:rPr>
        <w:t>Question 5</w:t>
      </w:r>
    </w:p>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3A0172" w:rsidRPr="003A0172" w:rsidTr="003A0172">
        <w:tblPrEx>
          <w:tblCellMar>
            <w:top w:w="0" w:type="dxa"/>
            <w:bottom w:w="0" w:type="dxa"/>
          </w:tblCellMar>
        </w:tblPrEx>
        <w:trPr>
          <w:cantSplit/>
        </w:trPr>
        <w:tc>
          <w:tcPr>
            <w:tcW w:w="6548" w:type="dxa"/>
            <w:gridSpan w:val="6"/>
            <w:tcBorders>
              <w:top w:val="nil"/>
              <w:left w:val="nil"/>
              <w:bottom w:val="nil"/>
              <w:right w:val="nil"/>
            </w:tcBorders>
            <w:shd w:val="clear" w:color="auto" w:fill="FFFFFF"/>
            <w:vAlign w:val="center"/>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010205"/>
                <w:sz w:val="22"/>
                <w:szCs w:val="22"/>
              </w:rPr>
            </w:pPr>
            <w:r w:rsidRPr="003A0172">
              <w:rPr>
                <w:rFonts w:ascii="Arial" w:hAnsi="Arial" w:cs="Arial"/>
                <w:b/>
                <w:bCs/>
                <w:color w:val="010205"/>
                <w:sz w:val="22"/>
                <w:szCs w:val="22"/>
              </w:rPr>
              <w:t>Poundworld</w:t>
            </w:r>
          </w:p>
        </w:tc>
      </w:tr>
      <w:tr w:rsidR="003A0172" w:rsidRPr="003A0172" w:rsidTr="003A0172">
        <w:tblPrEx>
          <w:tblCellMar>
            <w:top w:w="0" w:type="dxa"/>
            <w:bottom w:w="0" w:type="dxa"/>
          </w:tblCellMar>
        </w:tblPrEx>
        <w:trPr>
          <w:cantSplit/>
        </w:trPr>
        <w:tc>
          <w:tcPr>
            <w:tcW w:w="1474" w:type="dxa"/>
            <w:gridSpan w:val="2"/>
            <w:tcBorders>
              <w:top w:val="nil"/>
              <w:left w:val="nil"/>
              <w:bottom w:val="single" w:sz="8" w:space="0" w:color="152935"/>
              <w:right w:val="nil"/>
            </w:tcBorders>
            <w:shd w:val="clear" w:color="auto" w:fill="FFFFFF"/>
            <w:vAlign w:val="bottom"/>
          </w:tcPr>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p>
        </w:tc>
        <w:tc>
          <w:tcPr>
            <w:tcW w:w="1169" w:type="dxa"/>
            <w:tcBorders>
              <w:top w:val="nil"/>
              <w:left w:val="nil"/>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Frequency</w:t>
            </w:r>
          </w:p>
        </w:tc>
        <w:tc>
          <w:tcPr>
            <w:tcW w:w="1030" w:type="dxa"/>
            <w:tcBorders>
              <w:top w:val="nil"/>
              <w:left w:val="single" w:sz="8" w:space="0" w:color="E0E0E0"/>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Percent</w:t>
            </w:r>
          </w:p>
        </w:tc>
        <w:tc>
          <w:tcPr>
            <w:tcW w:w="1399" w:type="dxa"/>
            <w:tcBorders>
              <w:top w:val="nil"/>
              <w:left w:val="single" w:sz="8" w:space="0" w:color="E0E0E0"/>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Valid Percent</w:t>
            </w:r>
          </w:p>
        </w:tc>
        <w:tc>
          <w:tcPr>
            <w:tcW w:w="1476" w:type="dxa"/>
            <w:tcBorders>
              <w:top w:val="nil"/>
              <w:left w:val="single" w:sz="8" w:space="0" w:color="E0E0E0"/>
              <w:bottom w:val="single" w:sz="8" w:space="0" w:color="152935"/>
              <w:right w:val="nil"/>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Cumulative Percent</w:t>
            </w:r>
          </w:p>
        </w:tc>
      </w:tr>
      <w:tr w:rsidR="003A0172" w:rsidRPr="003A0172" w:rsidTr="003A0172">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Valid</w:t>
            </w:r>
          </w:p>
        </w:tc>
        <w:tc>
          <w:tcPr>
            <w:tcW w:w="737" w:type="dxa"/>
            <w:tcBorders>
              <w:top w:val="single" w:sz="8" w:space="0" w:color="152935"/>
              <w:left w:val="nil"/>
              <w:bottom w:val="single" w:sz="8" w:space="0" w:color="AEAEAE"/>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Yes</w:t>
            </w:r>
          </w:p>
        </w:tc>
        <w:tc>
          <w:tcPr>
            <w:tcW w:w="1169" w:type="dxa"/>
            <w:tcBorders>
              <w:top w:val="single" w:sz="8" w:space="0" w:color="152935"/>
              <w:left w:val="nil"/>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164</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84.5</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84.5</w:t>
            </w:r>
          </w:p>
        </w:tc>
        <w:tc>
          <w:tcPr>
            <w:tcW w:w="1476" w:type="dxa"/>
            <w:tcBorders>
              <w:top w:val="single" w:sz="8" w:space="0" w:color="152935"/>
              <w:left w:val="single" w:sz="8" w:space="0" w:color="E0E0E0"/>
              <w:bottom w:val="single" w:sz="8" w:space="0" w:color="AEAEAE"/>
              <w:right w:val="nil"/>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84.5</w:t>
            </w:r>
          </w:p>
        </w:tc>
      </w:tr>
      <w:tr w:rsidR="003A0172" w:rsidRPr="003A0172" w:rsidTr="003A0172">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No</w:t>
            </w:r>
          </w:p>
        </w:tc>
        <w:tc>
          <w:tcPr>
            <w:tcW w:w="1169" w:type="dxa"/>
            <w:tcBorders>
              <w:top w:val="single" w:sz="8" w:space="0" w:color="AEAEAE"/>
              <w:left w:val="nil"/>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30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15.5</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15.5</w:t>
            </w:r>
          </w:p>
        </w:tc>
        <w:tc>
          <w:tcPr>
            <w:tcW w:w="1476" w:type="dxa"/>
            <w:tcBorders>
              <w:top w:val="single" w:sz="8" w:space="0" w:color="AEAEAE"/>
              <w:left w:val="single" w:sz="8" w:space="0" w:color="E0E0E0"/>
              <w:bottom w:val="single" w:sz="8" w:space="0" w:color="AEAEAE"/>
              <w:right w:val="nil"/>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r>
      <w:tr w:rsidR="003A0172" w:rsidRPr="003A0172" w:rsidTr="003A0172">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Total</w:t>
            </w:r>
          </w:p>
        </w:tc>
        <w:tc>
          <w:tcPr>
            <w:tcW w:w="1169" w:type="dxa"/>
            <w:tcBorders>
              <w:top w:val="single" w:sz="8" w:space="0" w:color="AEAEAE"/>
              <w:left w:val="nil"/>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194</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c>
          <w:tcPr>
            <w:tcW w:w="1476" w:type="dxa"/>
            <w:tcBorders>
              <w:top w:val="single" w:sz="8" w:space="0" w:color="AEAEAE"/>
              <w:left w:val="single" w:sz="8" w:space="0" w:color="E0E0E0"/>
              <w:bottom w:val="single" w:sz="8" w:space="0" w:color="152935"/>
              <w:right w:val="nil"/>
            </w:tcBorders>
            <w:shd w:val="clear" w:color="auto" w:fill="FFFFFF"/>
            <w:vAlign w:val="center"/>
          </w:tcPr>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p>
        </w:tc>
      </w:tr>
    </w:tbl>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3A0172" w:rsidRPr="003A0172">
        <w:tblPrEx>
          <w:tblCellMar>
            <w:top w:w="0" w:type="dxa"/>
            <w:bottom w:w="0" w:type="dxa"/>
          </w:tblCellMar>
        </w:tblPrEx>
        <w:trPr>
          <w:cantSplit/>
        </w:trPr>
        <w:tc>
          <w:tcPr>
            <w:tcW w:w="6544" w:type="dxa"/>
            <w:gridSpan w:val="6"/>
            <w:tcBorders>
              <w:top w:val="nil"/>
              <w:left w:val="nil"/>
              <w:bottom w:val="nil"/>
              <w:right w:val="nil"/>
            </w:tcBorders>
            <w:shd w:val="clear" w:color="auto" w:fill="FFFFFF"/>
            <w:vAlign w:val="center"/>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010205"/>
                <w:sz w:val="22"/>
                <w:szCs w:val="22"/>
              </w:rPr>
            </w:pPr>
            <w:r w:rsidRPr="003A0172">
              <w:rPr>
                <w:rFonts w:ascii="Arial" w:hAnsi="Arial" w:cs="Arial"/>
                <w:b/>
                <w:bCs/>
                <w:color w:val="010205"/>
                <w:sz w:val="22"/>
                <w:szCs w:val="22"/>
              </w:rPr>
              <w:t>Poundland</w:t>
            </w:r>
          </w:p>
        </w:tc>
      </w:tr>
      <w:tr w:rsidR="003A0172" w:rsidRPr="003A0172">
        <w:tblPrEx>
          <w:tblCellMar>
            <w:top w:w="0" w:type="dxa"/>
            <w:bottom w:w="0" w:type="dxa"/>
          </w:tblCellMar>
        </w:tblPrEx>
        <w:trPr>
          <w:cantSplit/>
        </w:trPr>
        <w:tc>
          <w:tcPr>
            <w:tcW w:w="1474" w:type="dxa"/>
            <w:gridSpan w:val="2"/>
            <w:tcBorders>
              <w:top w:val="nil"/>
              <w:left w:val="nil"/>
              <w:bottom w:val="single" w:sz="8" w:space="0" w:color="152935"/>
              <w:right w:val="nil"/>
            </w:tcBorders>
            <w:shd w:val="clear" w:color="auto" w:fill="FFFFFF"/>
            <w:vAlign w:val="bottom"/>
          </w:tcPr>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Cumulative Percent</w:t>
            </w:r>
          </w:p>
        </w:tc>
      </w:tr>
      <w:tr w:rsidR="003A0172" w:rsidRPr="003A0172">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Valid</w:t>
            </w:r>
          </w:p>
        </w:tc>
        <w:tc>
          <w:tcPr>
            <w:tcW w:w="737" w:type="dxa"/>
            <w:tcBorders>
              <w:top w:val="single" w:sz="8" w:space="0" w:color="152935"/>
              <w:left w:val="nil"/>
              <w:bottom w:val="single" w:sz="8" w:space="0" w:color="AEAEAE"/>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Yes</w:t>
            </w:r>
          </w:p>
        </w:tc>
        <w:tc>
          <w:tcPr>
            <w:tcW w:w="1168" w:type="dxa"/>
            <w:tcBorders>
              <w:top w:val="single" w:sz="8" w:space="0" w:color="152935"/>
              <w:left w:val="nil"/>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176</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90.7</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90.7</w:t>
            </w:r>
          </w:p>
        </w:tc>
        <w:tc>
          <w:tcPr>
            <w:tcW w:w="1475" w:type="dxa"/>
            <w:tcBorders>
              <w:top w:val="single" w:sz="8" w:space="0" w:color="152935"/>
              <w:left w:val="single" w:sz="8" w:space="0" w:color="E0E0E0"/>
              <w:bottom w:val="single" w:sz="8" w:space="0" w:color="AEAEAE"/>
              <w:right w:val="nil"/>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90.7</w:t>
            </w:r>
          </w:p>
        </w:tc>
      </w:tr>
      <w:tr w:rsidR="003A0172" w:rsidRPr="003A0172">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No</w:t>
            </w:r>
          </w:p>
        </w:tc>
        <w:tc>
          <w:tcPr>
            <w:tcW w:w="1168" w:type="dxa"/>
            <w:tcBorders>
              <w:top w:val="single" w:sz="8" w:space="0" w:color="AEAEAE"/>
              <w:left w:val="nil"/>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9.3</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9.3</w:t>
            </w:r>
          </w:p>
        </w:tc>
        <w:tc>
          <w:tcPr>
            <w:tcW w:w="1475" w:type="dxa"/>
            <w:tcBorders>
              <w:top w:val="single" w:sz="8" w:space="0" w:color="AEAEAE"/>
              <w:left w:val="single" w:sz="8" w:space="0" w:color="E0E0E0"/>
              <w:bottom w:val="single" w:sz="8" w:space="0" w:color="AEAEAE"/>
              <w:right w:val="nil"/>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r>
      <w:tr w:rsidR="003A0172" w:rsidRPr="003A0172">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p>
        </w:tc>
      </w:tr>
    </w:tbl>
    <w:p w:rsidR="003A0172" w:rsidRPr="003A0172" w:rsidRDefault="003A0172" w:rsidP="003A0172">
      <w:pPr>
        <w:autoSpaceDE w:val="0"/>
        <w:autoSpaceDN w:val="0"/>
        <w:adjustRightInd w:val="0"/>
        <w:spacing w:before="0" w:after="0" w:line="400" w:lineRule="atLeast"/>
        <w:rPr>
          <w:rFonts w:ascii="Times New Roman" w:hAnsi="Times New Roman" w:cs="Times New Roman"/>
          <w:sz w:val="24"/>
          <w:szCs w:val="24"/>
        </w:rPr>
      </w:pPr>
    </w:p>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3A0172" w:rsidRPr="003A0172">
        <w:tblPrEx>
          <w:tblCellMar>
            <w:top w:w="0" w:type="dxa"/>
            <w:bottom w:w="0" w:type="dxa"/>
          </w:tblCellMar>
        </w:tblPrEx>
        <w:trPr>
          <w:cantSplit/>
        </w:trPr>
        <w:tc>
          <w:tcPr>
            <w:tcW w:w="6544" w:type="dxa"/>
            <w:gridSpan w:val="6"/>
            <w:tcBorders>
              <w:top w:val="nil"/>
              <w:left w:val="nil"/>
              <w:bottom w:val="nil"/>
              <w:right w:val="nil"/>
            </w:tcBorders>
            <w:shd w:val="clear" w:color="auto" w:fill="FFFFFF"/>
            <w:vAlign w:val="center"/>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010205"/>
                <w:sz w:val="22"/>
                <w:szCs w:val="22"/>
              </w:rPr>
            </w:pPr>
            <w:r w:rsidRPr="003A0172">
              <w:rPr>
                <w:rFonts w:ascii="Arial" w:hAnsi="Arial" w:cs="Arial"/>
                <w:b/>
                <w:bCs/>
                <w:color w:val="010205"/>
                <w:sz w:val="22"/>
                <w:szCs w:val="22"/>
              </w:rPr>
              <w:t>Home Bargains</w:t>
            </w:r>
          </w:p>
        </w:tc>
      </w:tr>
      <w:tr w:rsidR="003A0172" w:rsidRPr="003A0172">
        <w:tblPrEx>
          <w:tblCellMar>
            <w:top w:w="0" w:type="dxa"/>
            <w:bottom w:w="0" w:type="dxa"/>
          </w:tblCellMar>
        </w:tblPrEx>
        <w:trPr>
          <w:cantSplit/>
        </w:trPr>
        <w:tc>
          <w:tcPr>
            <w:tcW w:w="1474" w:type="dxa"/>
            <w:gridSpan w:val="2"/>
            <w:tcBorders>
              <w:top w:val="nil"/>
              <w:left w:val="nil"/>
              <w:bottom w:val="single" w:sz="8" w:space="0" w:color="152935"/>
              <w:right w:val="nil"/>
            </w:tcBorders>
            <w:shd w:val="clear" w:color="auto" w:fill="FFFFFF"/>
            <w:vAlign w:val="bottom"/>
          </w:tcPr>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Cumulative Percent</w:t>
            </w:r>
          </w:p>
        </w:tc>
      </w:tr>
      <w:tr w:rsidR="003A0172" w:rsidRPr="003A0172">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Valid</w:t>
            </w:r>
          </w:p>
        </w:tc>
        <w:tc>
          <w:tcPr>
            <w:tcW w:w="737" w:type="dxa"/>
            <w:tcBorders>
              <w:top w:val="single" w:sz="8" w:space="0" w:color="152935"/>
              <w:left w:val="nil"/>
              <w:bottom w:val="single" w:sz="8" w:space="0" w:color="AEAEAE"/>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Yes</w:t>
            </w:r>
          </w:p>
        </w:tc>
        <w:tc>
          <w:tcPr>
            <w:tcW w:w="1168" w:type="dxa"/>
            <w:tcBorders>
              <w:top w:val="single" w:sz="8" w:space="0" w:color="152935"/>
              <w:left w:val="nil"/>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159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82.0</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82.0</w:t>
            </w:r>
          </w:p>
        </w:tc>
        <w:tc>
          <w:tcPr>
            <w:tcW w:w="1475" w:type="dxa"/>
            <w:tcBorders>
              <w:top w:val="single" w:sz="8" w:space="0" w:color="152935"/>
              <w:left w:val="single" w:sz="8" w:space="0" w:color="E0E0E0"/>
              <w:bottom w:val="single" w:sz="8" w:space="0" w:color="AEAEAE"/>
              <w:right w:val="nil"/>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82.0</w:t>
            </w:r>
          </w:p>
        </w:tc>
      </w:tr>
      <w:tr w:rsidR="003A0172" w:rsidRPr="003A0172">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No</w:t>
            </w:r>
          </w:p>
        </w:tc>
        <w:tc>
          <w:tcPr>
            <w:tcW w:w="1168" w:type="dxa"/>
            <w:tcBorders>
              <w:top w:val="single" w:sz="8" w:space="0" w:color="AEAEAE"/>
              <w:left w:val="nil"/>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35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18.0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18.0</w:t>
            </w:r>
          </w:p>
        </w:tc>
        <w:tc>
          <w:tcPr>
            <w:tcW w:w="1475" w:type="dxa"/>
            <w:tcBorders>
              <w:top w:val="single" w:sz="8" w:space="0" w:color="AEAEAE"/>
              <w:left w:val="single" w:sz="8" w:space="0" w:color="E0E0E0"/>
              <w:bottom w:val="single" w:sz="8" w:space="0" w:color="AEAEAE"/>
              <w:right w:val="nil"/>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r>
      <w:tr w:rsidR="003A0172" w:rsidRPr="003A0172">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p>
        </w:tc>
      </w:tr>
    </w:tbl>
    <w:p w:rsidR="003A0172" w:rsidRPr="003A0172" w:rsidRDefault="003A0172" w:rsidP="003A0172">
      <w:pPr>
        <w:autoSpaceDE w:val="0"/>
        <w:autoSpaceDN w:val="0"/>
        <w:adjustRightInd w:val="0"/>
        <w:spacing w:before="0" w:after="0" w:line="400" w:lineRule="atLeast"/>
        <w:rPr>
          <w:rFonts w:ascii="Times New Roman" w:hAnsi="Times New Roman" w:cs="Times New Roman"/>
          <w:sz w:val="24"/>
          <w:szCs w:val="24"/>
        </w:rPr>
      </w:pPr>
    </w:p>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3A0172" w:rsidRPr="003A0172">
        <w:tblPrEx>
          <w:tblCellMar>
            <w:top w:w="0" w:type="dxa"/>
            <w:bottom w:w="0" w:type="dxa"/>
          </w:tblCellMar>
        </w:tblPrEx>
        <w:trPr>
          <w:cantSplit/>
        </w:trPr>
        <w:tc>
          <w:tcPr>
            <w:tcW w:w="6544" w:type="dxa"/>
            <w:gridSpan w:val="6"/>
            <w:tcBorders>
              <w:top w:val="nil"/>
              <w:left w:val="nil"/>
              <w:bottom w:val="nil"/>
              <w:right w:val="nil"/>
            </w:tcBorders>
            <w:shd w:val="clear" w:color="auto" w:fill="FFFFFF"/>
            <w:vAlign w:val="center"/>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010205"/>
                <w:sz w:val="22"/>
                <w:szCs w:val="22"/>
              </w:rPr>
            </w:pPr>
            <w:r w:rsidRPr="003A0172">
              <w:rPr>
                <w:rFonts w:ascii="Arial" w:hAnsi="Arial" w:cs="Arial"/>
                <w:b/>
                <w:bCs/>
                <w:color w:val="010205"/>
                <w:sz w:val="22"/>
                <w:szCs w:val="22"/>
              </w:rPr>
              <w:t>Aldi</w:t>
            </w:r>
          </w:p>
        </w:tc>
      </w:tr>
      <w:tr w:rsidR="003A0172" w:rsidRPr="003A0172">
        <w:tblPrEx>
          <w:tblCellMar>
            <w:top w:w="0" w:type="dxa"/>
            <w:bottom w:w="0" w:type="dxa"/>
          </w:tblCellMar>
        </w:tblPrEx>
        <w:trPr>
          <w:cantSplit/>
        </w:trPr>
        <w:tc>
          <w:tcPr>
            <w:tcW w:w="1474" w:type="dxa"/>
            <w:gridSpan w:val="2"/>
            <w:tcBorders>
              <w:top w:val="nil"/>
              <w:left w:val="nil"/>
              <w:bottom w:val="single" w:sz="8" w:space="0" w:color="152935"/>
              <w:right w:val="nil"/>
            </w:tcBorders>
            <w:shd w:val="clear" w:color="auto" w:fill="FFFFFF"/>
            <w:vAlign w:val="bottom"/>
          </w:tcPr>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Cumulative Percent</w:t>
            </w:r>
          </w:p>
        </w:tc>
      </w:tr>
      <w:tr w:rsidR="003A0172" w:rsidRPr="003A0172">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Valid</w:t>
            </w:r>
          </w:p>
        </w:tc>
        <w:tc>
          <w:tcPr>
            <w:tcW w:w="737" w:type="dxa"/>
            <w:tcBorders>
              <w:top w:val="single" w:sz="8" w:space="0" w:color="152935"/>
              <w:left w:val="nil"/>
              <w:bottom w:val="single" w:sz="8" w:space="0" w:color="AEAEAE"/>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Yes</w:t>
            </w:r>
          </w:p>
        </w:tc>
        <w:tc>
          <w:tcPr>
            <w:tcW w:w="1168" w:type="dxa"/>
            <w:tcBorders>
              <w:top w:val="single" w:sz="8" w:space="0" w:color="152935"/>
              <w:left w:val="nil"/>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83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42.8</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42.8</w:t>
            </w:r>
          </w:p>
        </w:tc>
        <w:tc>
          <w:tcPr>
            <w:tcW w:w="1475" w:type="dxa"/>
            <w:tcBorders>
              <w:top w:val="single" w:sz="8" w:space="0" w:color="152935"/>
              <w:left w:val="single" w:sz="8" w:space="0" w:color="E0E0E0"/>
              <w:bottom w:val="single" w:sz="8" w:space="0" w:color="AEAEAE"/>
              <w:right w:val="nil"/>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42.8</w:t>
            </w:r>
          </w:p>
        </w:tc>
      </w:tr>
      <w:tr w:rsidR="003A0172" w:rsidRPr="003A0172">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No</w:t>
            </w:r>
          </w:p>
        </w:tc>
        <w:tc>
          <w:tcPr>
            <w:tcW w:w="1168" w:type="dxa"/>
            <w:tcBorders>
              <w:top w:val="single" w:sz="8" w:space="0" w:color="AEAEAE"/>
              <w:left w:val="nil"/>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111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57.2</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57.2</w:t>
            </w:r>
          </w:p>
        </w:tc>
        <w:tc>
          <w:tcPr>
            <w:tcW w:w="1475" w:type="dxa"/>
            <w:tcBorders>
              <w:top w:val="single" w:sz="8" w:space="0" w:color="AEAEAE"/>
              <w:left w:val="single" w:sz="8" w:space="0" w:color="E0E0E0"/>
              <w:bottom w:val="single" w:sz="8" w:space="0" w:color="AEAEAE"/>
              <w:right w:val="nil"/>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r>
      <w:tr w:rsidR="003A0172" w:rsidRPr="003A0172">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p>
        </w:tc>
      </w:tr>
    </w:tbl>
    <w:p w:rsidR="003A0172" w:rsidRPr="003A0172" w:rsidRDefault="003A0172" w:rsidP="003A0172">
      <w:pPr>
        <w:autoSpaceDE w:val="0"/>
        <w:autoSpaceDN w:val="0"/>
        <w:adjustRightInd w:val="0"/>
        <w:spacing w:before="0" w:after="0" w:line="400" w:lineRule="atLeast"/>
        <w:rPr>
          <w:rFonts w:ascii="Times New Roman" w:hAnsi="Times New Roman" w:cs="Times New Roman"/>
          <w:sz w:val="24"/>
          <w:szCs w:val="24"/>
        </w:rPr>
      </w:pPr>
    </w:p>
    <w:p w:rsidR="003A0172" w:rsidRPr="003A0172" w:rsidRDefault="003A0172" w:rsidP="003A0172">
      <w:pPr>
        <w:autoSpaceDE w:val="0"/>
        <w:autoSpaceDN w:val="0"/>
        <w:adjustRightInd w:val="0"/>
        <w:spacing w:before="0" w:after="0" w:line="400" w:lineRule="atLeast"/>
        <w:rPr>
          <w:rFonts w:ascii="Times New Roman" w:hAnsi="Times New Roman" w:cs="Times New Roman"/>
          <w:sz w:val="24"/>
          <w:szCs w:val="24"/>
        </w:rPr>
      </w:pPr>
    </w:p>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3A0172" w:rsidRPr="003A0172">
        <w:tblPrEx>
          <w:tblCellMar>
            <w:top w:w="0" w:type="dxa"/>
            <w:bottom w:w="0" w:type="dxa"/>
          </w:tblCellMar>
        </w:tblPrEx>
        <w:trPr>
          <w:cantSplit/>
        </w:trPr>
        <w:tc>
          <w:tcPr>
            <w:tcW w:w="6544" w:type="dxa"/>
            <w:gridSpan w:val="6"/>
            <w:tcBorders>
              <w:top w:val="nil"/>
              <w:left w:val="nil"/>
              <w:bottom w:val="nil"/>
              <w:right w:val="nil"/>
            </w:tcBorders>
            <w:shd w:val="clear" w:color="auto" w:fill="FFFFFF"/>
            <w:vAlign w:val="center"/>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010205"/>
                <w:sz w:val="22"/>
                <w:szCs w:val="22"/>
              </w:rPr>
            </w:pPr>
            <w:r w:rsidRPr="003A0172">
              <w:rPr>
                <w:rFonts w:ascii="Arial" w:hAnsi="Arial" w:cs="Arial"/>
                <w:b/>
                <w:bCs/>
                <w:color w:val="010205"/>
                <w:sz w:val="22"/>
                <w:szCs w:val="22"/>
              </w:rPr>
              <w:t>Lidl</w:t>
            </w:r>
          </w:p>
        </w:tc>
      </w:tr>
      <w:tr w:rsidR="003A0172" w:rsidRPr="003A0172">
        <w:tblPrEx>
          <w:tblCellMar>
            <w:top w:w="0" w:type="dxa"/>
            <w:bottom w:w="0" w:type="dxa"/>
          </w:tblCellMar>
        </w:tblPrEx>
        <w:trPr>
          <w:cantSplit/>
        </w:trPr>
        <w:tc>
          <w:tcPr>
            <w:tcW w:w="1474" w:type="dxa"/>
            <w:gridSpan w:val="2"/>
            <w:tcBorders>
              <w:top w:val="nil"/>
              <w:left w:val="nil"/>
              <w:bottom w:val="single" w:sz="8" w:space="0" w:color="152935"/>
              <w:right w:val="nil"/>
            </w:tcBorders>
            <w:shd w:val="clear" w:color="auto" w:fill="FFFFFF"/>
            <w:vAlign w:val="bottom"/>
          </w:tcPr>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Cumulative Percent</w:t>
            </w:r>
          </w:p>
        </w:tc>
      </w:tr>
      <w:tr w:rsidR="003A0172" w:rsidRPr="003A0172">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Valid</w:t>
            </w:r>
          </w:p>
        </w:tc>
        <w:tc>
          <w:tcPr>
            <w:tcW w:w="737" w:type="dxa"/>
            <w:tcBorders>
              <w:top w:val="single" w:sz="8" w:space="0" w:color="152935"/>
              <w:left w:val="nil"/>
              <w:bottom w:val="single" w:sz="8" w:space="0" w:color="AEAEAE"/>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Yes</w:t>
            </w:r>
          </w:p>
        </w:tc>
        <w:tc>
          <w:tcPr>
            <w:tcW w:w="1168" w:type="dxa"/>
            <w:tcBorders>
              <w:top w:val="single" w:sz="8" w:space="0" w:color="152935"/>
              <w:left w:val="nil"/>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81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41.8</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41.8</w:t>
            </w:r>
          </w:p>
        </w:tc>
        <w:tc>
          <w:tcPr>
            <w:tcW w:w="1475" w:type="dxa"/>
            <w:tcBorders>
              <w:top w:val="single" w:sz="8" w:space="0" w:color="152935"/>
              <w:left w:val="single" w:sz="8" w:space="0" w:color="E0E0E0"/>
              <w:bottom w:val="single" w:sz="8" w:space="0" w:color="AEAEAE"/>
              <w:right w:val="nil"/>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41.8</w:t>
            </w:r>
          </w:p>
        </w:tc>
      </w:tr>
      <w:tr w:rsidR="003A0172" w:rsidRPr="003A0172">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No</w:t>
            </w:r>
          </w:p>
        </w:tc>
        <w:tc>
          <w:tcPr>
            <w:tcW w:w="1168" w:type="dxa"/>
            <w:tcBorders>
              <w:top w:val="single" w:sz="8" w:space="0" w:color="AEAEAE"/>
              <w:left w:val="nil"/>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113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58.2</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58.2</w:t>
            </w:r>
          </w:p>
        </w:tc>
        <w:tc>
          <w:tcPr>
            <w:tcW w:w="1475" w:type="dxa"/>
            <w:tcBorders>
              <w:top w:val="single" w:sz="8" w:space="0" w:color="AEAEAE"/>
              <w:left w:val="single" w:sz="8" w:space="0" w:color="E0E0E0"/>
              <w:bottom w:val="single" w:sz="8" w:space="0" w:color="AEAEAE"/>
              <w:right w:val="nil"/>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r>
      <w:tr w:rsidR="003A0172" w:rsidRPr="003A0172">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p>
        </w:tc>
      </w:tr>
    </w:tbl>
    <w:p w:rsidR="003A0172" w:rsidRPr="003A0172" w:rsidRDefault="003A0172" w:rsidP="003A0172">
      <w:pPr>
        <w:autoSpaceDE w:val="0"/>
        <w:autoSpaceDN w:val="0"/>
        <w:adjustRightInd w:val="0"/>
        <w:spacing w:before="0" w:after="0" w:line="400" w:lineRule="atLeast"/>
        <w:rPr>
          <w:rFonts w:ascii="Times New Roman" w:hAnsi="Times New Roman" w:cs="Times New Roman"/>
          <w:sz w:val="24"/>
          <w:szCs w:val="24"/>
        </w:rPr>
      </w:pPr>
    </w:p>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3A0172" w:rsidRPr="003A0172" w:rsidTr="003A0172">
        <w:tblPrEx>
          <w:tblCellMar>
            <w:top w:w="0" w:type="dxa"/>
            <w:bottom w:w="0" w:type="dxa"/>
          </w:tblCellMar>
        </w:tblPrEx>
        <w:trPr>
          <w:cantSplit/>
        </w:trPr>
        <w:tc>
          <w:tcPr>
            <w:tcW w:w="6548" w:type="dxa"/>
            <w:gridSpan w:val="6"/>
            <w:tcBorders>
              <w:top w:val="nil"/>
              <w:left w:val="nil"/>
              <w:bottom w:val="nil"/>
              <w:right w:val="nil"/>
            </w:tcBorders>
            <w:shd w:val="clear" w:color="auto" w:fill="FFFFFF"/>
            <w:vAlign w:val="center"/>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010205"/>
                <w:sz w:val="22"/>
                <w:szCs w:val="22"/>
              </w:rPr>
            </w:pPr>
            <w:r w:rsidRPr="003A0172">
              <w:rPr>
                <w:rFonts w:ascii="Arial" w:hAnsi="Arial" w:cs="Arial"/>
                <w:b/>
                <w:bCs/>
                <w:color w:val="010205"/>
                <w:sz w:val="22"/>
                <w:szCs w:val="22"/>
              </w:rPr>
              <w:t>B&amp;M</w:t>
            </w:r>
          </w:p>
        </w:tc>
      </w:tr>
      <w:tr w:rsidR="003A0172" w:rsidRPr="003A0172" w:rsidTr="003A0172">
        <w:tblPrEx>
          <w:tblCellMar>
            <w:top w:w="0" w:type="dxa"/>
            <w:bottom w:w="0" w:type="dxa"/>
          </w:tblCellMar>
        </w:tblPrEx>
        <w:trPr>
          <w:cantSplit/>
        </w:trPr>
        <w:tc>
          <w:tcPr>
            <w:tcW w:w="1474" w:type="dxa"/>
            <w:gridSpan w:val="2"/>
            <w:tcBorders>
              <w:top w:val="nil"/>
              <w:left w:val="nil"/>
              <w:bottom w:val="single" w:sz="8" w:space="0" w:color="152935"/>
              <w:right w:val="nil"/>
            </w:tcBorders>
            <w:shd w:val="clear" w:color="auto" w:fill="FFFFFF"/>
            <w:vAlign w:val="bottom"/>
          </w:tcPr>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p>
        </w:tc>
        <w:tc>
          <w:tcPr>
            <w:tcW w:w="1169" w:type="dxa"/>
            <w:tcBorders>
              <w:top w:val="nil"/>
              <w:left w:val="nil"/>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Frequency</w:t>
            </w:r>
          </w:p>
        </w:tc>
        <w:tc>
          <w:tcPr>
            <w:tcW w:w="1030" w:type="dxa"/>
            <w:tcBorders>
              <w:top w:val="nil"/>
              <w:left w:val="single" w:sz="8" w:space="0" w:color="E0E0E0"/>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Percent</w:t>
            </w:r>
          </w:p>
        </w:tc>
        <w:tc>
          <w:tcPr>
            <w:tcW w:w="1399" w:type="dxa"/>
            <w:tcBorders>
              <w:top w:val="nil"/>
              <w:left w:val="single" w:sz="8" w:space="0" w:color="E0E0E0"/>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Valid Percent</w:t>
            </w:r>
          </w:p>
        </w:tc>
        <w:tc>
          <w:tcPr>
            <w:tcW w:w="1476" w:type="dxa"/>
            <w:tcBorders>
              <w:top w:val="nil"/>
              <w:left w:val="single" w:sz="8" w:space="0" w:color="E0E0E0"/>
              <w:bottom w:val="single" w:sz="8" w:space="0" w:color="152935"/>
              <w:right w:val="nil"/>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Cumulative Percent</w:t>
            </w:r>
          </w:p>
        </w:tc>
      </w:tr>
      <w:tr w:rsidR="003A0172" w:rsidRPr="003A0172" w:rsidTr="003A0172">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Valid</w:t>
            </w:r>
          </w:p>
        </w:tc>
        <w:tc>
          <w:tcPr>
            <w:tcW w:w="737" w:type="dxa"/>
            <w:tcBorders>
              <w:top w:val="single" w:sz="8" w:space="0" w:color="152935"/>
              <w:left w:val="nil"/>
              <w:bottom w:val="single" w:sz="8" w:space="0" w:color="AEAEAE"/>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Yes</w:t>
            </w:r>
          </w:p>
        </w:tc>
        <w:tc>
          <w:tcPr>
            <w:tcW w:w="1169" w:type="dxa"/>
            <w:tcBorders>
              <w:top w:val="single" w:sz="8" w:space="0" w:color="152935"/>
              <w:left w:val="nil"/>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151</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77.8</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77.8</w:t>
            </w:r>
          </w:p>
        </w:tc>
        <w:tc>
          <w:tcPr>
            <w:tcW w:w="1476" w:type="dxa"/>
            <w:tcBorders>
              <w:top w:val="single" w:sz="8" w:space="0" w:color="152935"/>
              <w:left w:val="single" w:sz="8" w:space="0" w:color="E0E0E0"/>
              <w:bottom w:val="single" w:sz="8" w:space="0" w:color="AEAEAE"/>
              <w:right w:val="nil"/>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77.8</w:t>
            </w:r>
          </w:p>
        </w:tc>
      </w:tr>
      <w:tr w:rsidR="003A0172" w:rsidRPr="003A0172" w:rsidTr="003A0172">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No</w:t>
            </w:r>
          </w:p>
        </w:tc>
        <w:tc>
          <w:tcPr>
            <w:tcW w:w="1169" w:type="dxa"/>
            <w:tcBorders>
              <w:top w:val="single" w:sz="8" w:space="0" w:color="AEAEAE"/>
              <w:left w:val="nil"/>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43</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22.2</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22.2</w:t>
            </w:r>
          </w:p>
        </w:tc>
        <w:tc>
          <w:tcPr>
            <w:tcW w:w="1476" w:type="dxa"/>
            <w:tcBorders>
              <w:top w:val="single" w:sz="8" w:space="0" w:color="AEAEAE"/>
              <w:left w:val="single" w:sz="8" w:space="0" w:color="E0E0E0"/>
              <w:bottom w:val="single" w:sz="8" w:space="0" w:color="AEAEAE"/>
              <w:right w:val="nil"/>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r>
      <w:tr w:rsidR="003A0172" w:rsidRPr="003A0172" w:rsidTr="003A0172">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Total</w:t>
            </w:r>
          </w:p>
        </w:tc>
        <w:tc>
          <w:tcPr>
            <w:tcW w:w="1169" w:type="dxa"/>
            <w:tcBorders>
              <w:top w:val="single" w:sz="8" w:space="0" w:color="AEAEAE"/>
              <w:left w:val="nil"/>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194</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c>
          <w:tcPr>
            <w:tcW w:w="1476" w:type="dxa"/>
            <w:tcBorders>
              <w:top w:val="single" w:sz="8" w:space="0" w:color="AEAEAE"/>
              <w:left w:val="single" w:sz="8" w:space="0" w:color="E0E0E0"/>
              <w:bottom w:val="single" w:sz="8" w:space="0" w:color="152935"/>
              <w:right w:val="nil"/>
            </w:tcBorders>
            <w:shd w:val="clear" w:color="auto" w:fill="FFFFFF"/>
            <w:vAlign w:val="center"/>
          </w:tcPr>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p>
        </w:tc>
      </w:tr>
    </w:tbl>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3A0172" w:rsidRPr="003A0172">
        <w:tblPrEx>
          <w:tblCellMar>
            <w:top w:w="0" w:type="dxa"/>
            <w:bottom w:w="0" w:type="dxa"/>
          </w:tblCellMar>
        </w:tblPrEx>
        <w:trPr>
          <w:cantSplit/>
        </w:trPr>
        <w:tc>
          <w:tcPr>
            <w:tcW w:w="6544" w:type="dxa"/>
            <w:gridSpan w:val="6"/>
            <w:tcBorders>
              <w:top w:val="nil"/>
              <w:left w:val="nil"/>
              <w:bottom w:val="nil"/>
              <w:right w:val="nil"/>
            </w:tcBorders>
            <w:shd w:val="clear" w:color="auto" w:fill="FFFFFF"/>
            <w:vAlign w:val="center"/>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010205"/>
                <w:sz w:val="22"/>
                <w:szCs w:val="22"/>
              </w:rPr>
            </w:pPr>
            <w:r w:rsidRPr="003A0172">
              <w:rPr>
                <w:rFonts w:ascii="Arial" w:hAnsi="Arial" w:cs="Arial"/>
                <w:b/>
                <w:bCs/>
                <w:color w:val="010205"/>
                <w:sz w:val="22"/>
                <w:szCs w:val="22"/>
              </w:rPr>
              <w:t>Primark</w:t>
            </w:r>
          </w:p>
        </w:tc>
      </w:tr>
      <w:tr w:rsidR="003A0172" w:rsidRPr="003A0172">
        <w:tblPrEx>
          <w:tblCellMar>
            <w:top w:w="0" w:type="dxa"/>
            <w:bottom w:w="0" w:type="dxa"/>
          </w:tblCellMar>
        </w:tblPrEx>
        <w:trPr>
          <w:cantSplit/>
        </w:trPr>
        <w:tc>
          <w:tcPr>
            <w:tcW w:w="1474" w:type="dxa"/>
            <w:gridSpan w:val="2"/>
            <w:tcBorders>
              <w:top w:val="nil"/>
              <w:left w:val="nil"/>
              <w:bottom w:val="single" w:sz="8" w:space="0" w:color="152935"/>
              <w:right w:val="nil"/>
            </w:tcBorders>
            <w:shd w:val="clear" w:color="auto" w:fill="FFFFFF"/>
            <w:vAlign w:val="bottom"/>
          </w:tcPr>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Cumulative Percent</w:t>
            </w:r>
          </w:p>
        </w:tc>
      </w:tr>
      <w:tr w:rsidR="003A0172" w:rsidRPr="003A0172">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Valid</w:t>
            </w:r>
          </w:p>
        </w:tc>
        <w:tc>
          <w:tcPr>
            <w:tcW w:w="737" w:type="dxa"/>
            <w:tcBorders>
              <w:top w:val="single" w:sz="8" w:space="0" w:color="152935"/>
              <w:left w:val="nil"/>
              <w:bottom w:val="single" w:sz="8" w:space="0" w:color="AEAEAE"/>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Yes</w:t>
            </w:r>
          </w:p>
        </w:tc>
        <w:tc>
          <w:tcPr>
            <w:tcW w:w="1168" w:type="dxa"/>
            <w:tcBorders>
              <w:top w:val="single" w:sz="8" w:space="0" w:color="152935"/>
              <w:left w:val="nil"/>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83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42.8</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42.8</w:t>
            </w:r>
          </w:p>
        </w:tc>
        <w:tc>
          <w:tcPr>
            <w:tcW w:w="1475" w:type="dxa"/>
            <w:tcBorders>
              <w:top w:val="single" w:sz="8" w:space="0" w:color="152935"/>
              <w:left w:val="single" w:sz="8" w:space="0" w:color="E0E0E0"/>
              <w:bottom w:val="single" w:sz="8" w:space="0" w:color="AEAEAE"/>
              <w:right w:val="nil"/>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42.8</w:t>
            </w:r>
          </w:p>
        </w:tc>
      </w:tr>
      <w:tr w:rsidR="003A0172" w:rsidRPr="003A0172">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No</w:t>
            </w:r>
          </w:p>
        </w:tc>
        <w:tc>
          <w:tcPr>
            <w:tcW w:w="1168" w:type="dxa"/>
            <w:tcBorders>
              <w:top w:val="single" w:sz="8" w:space="0" w:color="AEAEAE"/>
              <w:left w:val="nil"/>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111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57.2</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57.2</w:t>
            </w:r>
          </w:p>
        </w:tc>
        <w:tc>
          <w:tcPr>
            <w:tcW w:w="1475" w:type="dxa"/>
            <w:tcBorders>
              <w:top w:val="single" w:sz="8" w:space="0" w:color="AEAEAE"/>
              <w:left w:val="single" w:sz="8" w:space="0" w:color="E0E0E0"/>
              <w:bottom w:val="single" w:sz="8" w:space="0" w:color="AEAEAE"/>
              <w:right w:val="nil"/>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r>
      <w:tr w:rsidR="003A0172" w:rsidRPr="003A0172">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p>
        </w:tc>
      </w:tr>
    </w:tbl>
    <w:p w:rsidR="003A0172" w:rsidRPr="003A0172" w:rsidRDefault="003A0172" w:rsidP="003A0172">
      <w:pPr>
        <w:autoSpaceDE w:val="0"/>
        <w:autoSpaceDN w:val="0"/>
        <w:adjustRightInd w:val="0"/>
        <w:spacing w:before="0" w:after="0" w:line="400" w:lineRule="atLeast"/>
        <w:rPr>
          <w:rFonts w:ascii="Times New Roman" w:hAnsi="Times New Roman" w:cs="Times New Roman"/>
          <w:sz w:val="24"/>
          <w:szCs w:val="24"/>
        </w:rPr>
      </w:pPr>
    </w:p>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3A0172" w:rsidRPr="003A0172" w:rsidTr="003A0172">
        <w:tblPrEx>
          <w:tblCellMar>
            <w:top w:w="0" w:type="dxa"/>
            <w:bottom w:w="0" w:type="dxa"/>
          </w:tblCellMar>
        </w:tblPrEx>
        <w:trPr>
          <w:cantSplit/>
        </w:trPr>
        <w:tc>
          <w:tcPr>
            <w:tcW w:w="6548" w:type="dxa"/>
            <w:gridSpan w:val="6"/>
            <w:tcBorders>
              <w:top w:val="nil"/>
              <w:left w:val="nil"/>
              <w:bottom w:val="nil"/>
              <w:right w:val="nil"/>
            </w:tcBorders>
            <w:shd w:val="clear" w:color="auto" w:fill="FFFFFF"/>
            <w:vAlign w:val="center"/>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010205"/>
                <w:sz w:val="22"/>
                <w:szCs w:val="22"/>
              </w:rPr>
            </w:pPr>
            <w:r w:rsidRPr="003A0172">
              <w:rPr>
                <w:rFonts w:ascii="Arial" w:hAnsi="Arial" w:cs="Arial"/>
                <w:b/>
                <w:bCs/>
                <w:color w:val="010205"/>
                <w:sz w:val="22"/>
                <w:szCs w:val="22"/>
              </w:rPr>
              <w:t>Tesco</w:t>
            </w:r>
          </w:p>
        </w:tc>
      </w:tr>
      <w:tr w:rsidR="003A0172" w:rsidRPr="003A0172" w:rsidTr="003A0172">
        <w:tblPrEx>
          <w:tblCellMar>
            <w:top w:w="0" w:type="dxa"/>
            <w:bottom w:w="0" w:type="dxa"/>
          </w:tblCellMar>
        </w:tblPrEx>
        <w:trPr>
          <w:cantSplit/>
        </w:trPr>
        <w:tc>
          <w:tcPr>
            <w:tcW w:w="1474" w:type="dxa"/>
            <w:gridSpan w:val="2"/>
            <w:tcBorders>
              <w:top w:val="nil"/>
              <w:left w:val="nil"/>
              <w:bottom w:val="single" w:sz="8" w:space="0" w:color="152935"/>
              <w:right w:val="nil"/>
            </w:tcBorders>
            <w:shd w:val="clear" w:color="auto" w:fill="FFFFFF"/>
            <w:vAlign w:val="bottom"/>
          </w:tcPr>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p>
        </w:tc>
        <w:tc>
          <w:tcPr>
            <w:tcW w:w="1169" w:type="dxa"/>
            <w:tcBorders>
              <w:top w:val="nil"/>
              <w:left w:val="nil"/>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Frequency</w:t>
            </w:r>
          </w:p>
        </w:tc>
        <w:tc>
          <w:tcPr>
            <w:tcW w:w="1030" w:type="dxa"/>
            <w:tcBorders>
              <w:top w:val="nil"/>
              <w:left w:val="single" w:sz="8" w:space="0" w:color="E0E0E0"/>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Percent</w:t>
            </w:r>
          </w:p>
        </w:tc>
        <w:tc>
          <w:tcPr>
            <w:tcW w:w="1399" w:type="dxa"/>
            <w:tcBorders>
              <w:top w:val="nil"/>
              <w:left w:val="single" w:sz="8" w:space="0" w:color="E0E0E0"/>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Valid Percent</w:t>
            </w:r>
          </w:p>
        </w:tc>
        <w:tc>
          <w:tcPr>
            <w:tcW w:w="1476" w:type="dxa"/>
            <w:tcBorders>
              <w:top w:val="nil"/>
              <w:left w:val="single" w:sz="8" w:space="0" w:color="E0E0E0"/>
              <w:bottom w:val="single" w:sz="8" w:space="0" w:color="152935"/>
              <w:right w:val="nil"/>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Cumulative Percent</w:t>
            </w:r>
          </w:p>
        </w:tc>
      </w:tr>
      <w:tr w:rsidR="003A0172" w:rsidRPr="003A0172" w:rsidTr="003A0172">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Valid</w:t>
            </w:r>
          </w:p>
        </w:tc>
        <w:tc>
          <w:tcPr>
            <w:tcW w:w="737" w:type="dxa"/>
            <w:tcBorders>
              <w:top w:val="single" w:sz="8" w:space="0" w:color="152935"/>
              <w:left w:val="nil"/>
              <w:bottom w:val="single" w:sz="8" w:space="0" w:color="AEAEAE"/>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Yes</w:t>
            </w:r>
          </w:p>
        </w:tc>
        <w:tc>
          <w:tcPr>
            <w:tcW w:w="1169" w:type="dxa"/>
            <w:tcBorders>
              <w:top w:val="single" w:sz="8" w:space="0" w:color="152935"/>
              <w:left w:val="nil"/>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5</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2.6</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2.6</w:t>
            </w:r>
          </w:p>
        </w:tc>
        <w:tc>
          <w:tcPr>
            <w:tcW w:w="1476" w:type="dxa"/>
            <w:tcBorders>
              <w:top w:val="single" w:sz="8" w:space="0" w:color="152935"/>
              <w:left w:val="single" w:sz="8" w:space="0" w:color="E0E0E0"/>
              <w:bottom w:val="single" w:sz="8" w:space="0" w:color="AEAEAE"/>
              <w:right w:val="nil"/>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2.6</w:t>
            </w:r>
          </w:p>
        </w:tc>
      </w:tr>
      <w:tr w:rsidR="003A0172" w:rsidRPr="003A0172" w:rsidTr="003A0172">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No</w:t>
            </w:r>
          </w:p>
        </w:tc>
        <w:tc>
          <w:tcPr>
            <w:tcW w:w="1169" w:type="dxa"/>
            <w:tcBorders>
              <w:top w:val="single" w:sz="8" w:space="0" w:color="AEAEAE"/>
              <w:left w:val="nil"/>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189</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97.4</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97.4</w:t>
            </w:r>
          </w:p>
        </w:tc>
        <w:tc>
          <w:tcPr>
            <w:tcW w:w="1476" w:type="dxa"/>
            <w:tcBorders>
              <w:top w:val="single" w:sz="8" w:space="0" w:color="AEAEAE"/>
              <w:left w:val="single" w:sz="8" w:space="0" w:color="E0E0E0"/>
              <w:bottom w:val="single" w:sz="8" w:space="0" w:color="AEAEAE"/>
              <w:right w:val="nil"/>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r>
      <w:tr w:rsidR="003A0172" w:rsidRPr="003A0172" w:rsidTr="003A0172">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Total</w:t>
            </w:r>
          </w:p>
        </w:tc>
        <w:tc>
          <w:tcPr>
            <w:tcW w:w="1169" w:type="dxa"/>
            <w:tcBorders>
              <w:top w:val="single" w:sz="8" w:space="0" w:color="AEAEAE"/>
              <w:left w:val="nil"/>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194</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c>
          <w:tcPr>
            <w:tcW w:w="1476" w:type="dxa"/>
            <w:tcBorders>
              <w:top w:val="single" w:sz="8" w:space="0" w:color="AEAEAE"/>
              <w:left w:val="single" w:sz="8" w:space="0" w:color="E0E0E0"/>
              <w:bottom w:val="single" w:sz="8" w:space="0" w:color="152935"/>
              <w:right w:val="nil"/>
            </w:tcBorders>
            <w:shd w:val="clear" w:color="auto" w:fill="FFFFFF"/>
            <w:vAlign w:val="center"/>
          </w:tcPr>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p>
        </w:tc>
      </w:tr>
    </w:tbl>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3A0172" w:rsidRPr="003A0172">
        <w:tblPrEx>
          <w:tblCellMar>
            <w:top w:w="0" w:type="dxa"/>
            <w:bottom w:w="0" w:type="dxa"/>
          </w:tblCellMar>
        </w:tblPrEx>
        <w:trPr>
          <w:cantSplit/>
        </w:trPr>
        <w:tc>
          <w:tcPr>
            <w:tcW w:w="6544" w:type="dxa"/>
            <w:gridSpan w:val="6"/>
            <w:tcBorders>
              <w:top w:val="nil"/>
              <w:left w:val="nil"/>
              <w:bottom w:val="nil"/>
              <w:right w:val="nil"/>
            </w:tcBorders>
            <w:shd w:val="clear" w:color="auto" w:fill="FFFFFF"/>
            <w:vAlign w:val="center"/>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010205"/>
                <w:sz w:val="22"/>
                <w:szCs w:val="22"/>
              </w:rPr>
            </w:pPr>
            <w:r w:rsidRPr="003A0172">
              <w:rPr>
                <w:rFonts w:ascii="Arial" w:hAnsi="Arial" w:cs="Arial"/>
                <w:b/>
                <w:bCs/>
                <w:color w:val="010205"/>
                <w:sz w:val="22"/>
                <w:szCs w:val="22"/>
              </w:rPr>
              <w:t>Asda</w:t>
            </w:r>
          </w:p>
        </w:tc>
      </w:tr>
      <w:tr w:rsidR="003A0172" w:rsidRPr="003A0172">
        <w:tblPrEx>
          <w:tblCellMar>
            <w:top w:w="0" w:type="dxa"/>
            <w:bottom w:w="0" w:type="dxa"/>
          </w:tblCellMar>
        </w:tblPrEx>
        <w:trPr>
          <w:cantSplit/>
        </w:trPr>
        <w:tc>
          <w:tcPr>
            <w:tcW w:w="1474" w:type="dxa"/>
            <w:gridSpan w:val="2"/>
            <w:tcBorders>
              <w:top w:val="nil"/>
              <w:left w:val="nil"/>
              <w:bottom w:val="single" w:sz="8" w:space="0" w:color="152935"/>
              <w:right w:val="nil"/>
            </w:tcBorders>
            <w:shd w:val="clear" w:color="auto" w:fill="FFFFFF"/>
            <w:vAlign w:val="bottom"/>
          </w:tcPr>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Cumulative Percent</w:t>
            </w:r>
          </w:p>
        </w:tc>
      </w:tr>
      <w:tr w:rsidR="003A0172" w:rsidRPr="003A0172">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Valid</w:t>
            </w:r>
          </w:p>
        </w:tc>
        <w:tc>
          <w:tcPr>
            <w:tcW w:w="737" w:type="dxa"/>
            <w:tcBorders>
              <w:top w:val="single" w:sz="8" w:space="0" w:color="152935"/>
              <w:left w:val="nil"/>
              <w:bottom w:val="single" w:sz="8" w:space="0" w:color="AEAEAE"/>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Yes</w:t>
            </w:r>
          </w:p>
        </w:tc>
        <w:tc>
          <w:tcPr>
            <w:tcW w:w="1168" w:type="dxa"/>
            <w:tcBorders>
              <w:top w:val="single" w:sz="8" w:space="0" w:color="152935"/>
              <w:left w:val="nil"/>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6</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3.1</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3.1</w:t>
            </w:r>
          </w:p>
        </w:tc>
        <w:tc>
          <w:tcPr>
            <w:tcW w:w="1475" w:type="dxa"/>
            <w:tcBorders>
              <w:top w:val="single" w:sz="8" w:space="0" w:color="152935"/>
              <w:left w:val="single" w:sz="8" w:space="0" w:color="E0E0E0"/>
              <w:bottom w:val="single" w:sz="8" w:space="0" w:color="AEAEAE"/>
              <w:right w:val="nil"/>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3.1</w:t>
            </w:r>
          </w:p>
        </w:tc>
      </w:tr>
      <w:tr w:rsidR="003A0172" w:rsidRPr="003A0172">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No</w:t>
            </w:r>
          </w:p>
        </w:tc>
        <w:tc>
          <w:tcPr>
            <w:tcW w:w="1168" w:type="dxa"/>
            <w:tcBorders>
              <w:top w:val="single" w:sz="8" w:space="0" w:color="AEAEAE"/>
              <w:left w:val="nil"/>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188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96.9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96.9</w:t>
            </w:r>
          </w:p>
        </w:tc>
        <w:tc>
          <w:tcPr>
            <w:tcW w:w="1475" w:type="dxa"/>
            <w:tcBorders>
              <w:top w:val="single" w:sz="8" w:space="0" w:color="AEAEAE"/>
              <w:left w:val="single" w:sz="8" w:space="0" w:color="E0E0E0"/>
              <w:bottom w:val="single" w:sz="8" w:space="0" w:color="AEAEAE"/>
              <w:right w:val="nil"/>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r>
      <w:tr w:rsidR="003A0172" w:rsidRPr="003A0172">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p>
        </w:tc>
      </w:tr>
    </w:tbl>
    <w:p w:rsidR="003A0172" w:rsidRPr="003A0172" w:rsidRDefault="003A0172" w:rsidP="003A0172">
      <w:pPr>
        <w:autoSpaceDE w:val="0"/>
        <w:autoSpaceDN w:val="0"/>
        <w:adjustRightInd w:val="0"/>
        <w:spacing w:before="0" w:after="0" w:line="400" w:lineRule="atLeast"/>
        <w:rPr>
          <w:rFonts w:ascii="Times New Roman" w:hAnsi="Times New Roman" w:cs="Times New Roman"/>
          <w:sz w:val="24"/>
          <w:szCs w:val="24"/>
        </w:rPr>
      </w:pPr>
    </w:p>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3A0172" w:rsidRPr="003A0172">
        <w:tblPrEx>
          <w:tblCellMar>
            <w:top w:w="0" w:type="dxa"/>
            <w:bottom w:w="0" w:type="dxa"/>
          </w:tblCellMar>
        </w:tblPrEx>
        <w:trPr>
          <w:cantSplit/>
        </w:trPr>
        <w:tc>
          <w:tcPr>
            <w:tcW w:w="6544" w:type="dxa"/>
            <w:gridSpan w:val="6"/>
            <w:tcBorders>
              <w:top w:val="nil"/>
              <w:left w:val="nil"/>
              <w:bottom w:val="nil"/>
              <w:right w:val="nil"/>
            </w:tcBorders>
            <w:shd w:val="clear" w:color="auto" w:fill="FFFFFF"/>
            <w:vAlign w:val="center"/>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010205"/>
                <w:sz w:val="22"/>
                <w:szCs w:val="22"/>
              </w:rPr>
            </w:pPr>
            <w:r w:rsidRPr="003A0172">
              <w:rPr>
                <w:rFonts w:ascii="Arial" w:hAnsi="Arial" w:cs="Arial"/>
                <w:b/>
                <w:bCs/>
                <w:color w:val="010205"/>
                <w:sz w:val="22"/>
                <w:szCs w:val="22"/>
              </w:rPr>
              <w:t>Morrisons</w:t>
            </w:r>
          </w:p>
        </w:tc>
      </w:tr>
      <w:tr w:rsidR="003A0172" w:rsidRPr="003A0172">
        <w:tblPrEx>
          <w:tblCellMar>
            <w:top w:w="0" w:type="dxa"/>
            <w:bottom w:w="0" w:type="dxa"/>
          </w:tblCellMar>
        </w:tblPrEx>
        <w:trPr>
          <w:cantSplit/>
        </w:trPr>
        <w:tc>
          <w:tcPr>
            <w:tcW w:w="1474" w:type="dxa"/>
            <w:gridSpan w:val="2"/>
            <w:tcBorders>
              <w:top w:val="nil"/>
              <w:left w:val="nil"/>
              <w:bottom w:val="single" w:sz="8" w:space="0" w:color="152935"/>
              <w:right w:val="nil"/>
            </w:tcBorders>
            <w:shd w:val="clear" w:color="auto" w:fill="FFFFFF"/>
            <w:vAlign w:val="bottom"/>
          </w:tcPr>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Cumulative Percent</w:t>
            </w:r>
          </w:p>
        </w:tc>
      </w:tr>
      <w:tr w:rsidR="003A0172" w:rsidRPr="003A0172">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Valid</w:t>
            </w:r>
          </w:p>
        </w:tc>
        <w:tc>
          <w:tcPr>
            <w:tcW w:w="737" w:type="dxa"/>
            <w:tcBorders>
              <w:top w:val="single" w:sz="8" w:space="0" w:color="152935"/>
              <w:left w:val="nil"/>
              <w:bottom w:val="single" w:sz="8" w:space="0" w:color="AEAEAE"/>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Yes</w:t>
            </w:r>
          </w:p>
        </w:tc>
        <w:tc>
          <w:tcPr>
            <w:tcW w:w="1168" w:type="dxa"/>
            <w:tcBorders>
              <w:top w:val="single" w:sz="8" w:space="0" w:color="152935"/>
              <w:left w:val="nil"/>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5</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2.6</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2.6</w:t>
            </w:r>
          </w:p>
        </w:tc>
        <w:tc>
          <w:tcPr>
            <w:tcW w:w="1475" w:type="dxa"/>
            <w:tcBorders>
              <w:top w:val="single" w:sz="8" w:space="0" w:color="152935"/>
              <w:left w:val="single" w:sz="8" w:space="0" w:color="E0E0E0"/>
              <w:bottom w:val="single" w:sz="8" w:space="0" w:color="AEAEAE"/>
              <w:right w:val="nil"/>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2.6</w:t>
            </w:r>
          </w:p>
        </w:tc>
      </w:tr>
      <w:tr w:rsidR="003A0172" w:rsidRPr="003A0172">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No</w:t>
            </w:r>
          </w:p>
        </w:tc>
        <w:tc>
          <w:tcPr>
            <w:tcW w:w="1168" w:type="dxa"/>
            <w:tcBorders>
              <w:top w:val="single" w:sz="8" w:space="0" w:color="AEAEAE"/>
              <w:left w:val="nil"/>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189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97.4</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97.4</w:t>
            </w:r>
          </w:p>
        </w:tc>
        <w:tc>
          <w:tcPr>
            <w:tcW w:w="1475" w:type="dxa"/>
            <w:tcBorders>
              <w:top w:val="single" w:sz="8" w:space="0" w:color="AEAEAE"/>
              <w:left w:val="single" w:sz="8" w:space="0" w:color="E0E0E0"/>
              <w:bottom w:val="single" w:sz="8" w:space="0" w:color="AEAEAE"/>
              <w:right w:val="nil"/>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r>
      <w:tr w:rsidR="003A0172" w:rsidRPr="003A0172">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p>
        </w:tc>
      </w:tr>
    </w:tbl>
    <w:p w:rsidR="003A0172" w:rsidRPr="003A0172" w:rsidRDefault="003A0172" w:rsidP="003A0172">
      <w:pPr>
        <w:autoSpaceDE w:val="0"/>
        <w:autoSpaceDN w:val="0"/>
        <w:adjustRightInd w:val="0"/>
        <w:spacing w:before="0" w:after="0" w:line="400" w:lineRule="atLeast"/>
        <w:rPr>
          <w:rFonts w:ascii="Times New Roman" w:hAnsi="Times New Roman" w:cs="Times New Roman"/>
          <w:sz w:val="24"/>
          <w:szCs w:val="24"/>
        </w:rPr>
      </w:pPr>
    </w:p>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r w:rsidRPr="00DB6A64">
        <w:rPr>
          <w:rFonts w:ascii="Arial" w:eastAsiaTheme="minorHAnsi" w:hAnsi="Arial" w:cs="Arial"/>
          <w:noProof/>
          <w:sz w:val="24"/>
          <w:szCs w:val="24"/>
          <w:lang w:eastAsia="en-GB"/>
        </w:rPr>
        <w:drawing>
          <wp:anchor distT="0" distB="0" distL="114300" distR="114300" simplePos="0" relativeHeight="251672576" behindDoc="0" locked="0" layoutInCell="1" allowOverlap="1" wp14:anchorId="39AC7B6D" wp14:editId="2907D2AD">
            <wp:simplePos x="0" y="0"/>
            <wp:positionH relativeFrom="margin">
              <wp:align>left</wp:align>
            </wp:positionH>
            <wp:positionV relativeFrom="paragraph">
              <wp:posOffset>1644650</wp:posOffset>
            </wp:positionV>
            <wp:extent cx="5486400" cy="3200400"/>
            <wp:effectExtent l="0" t="0" r="0" b="0"/>
            <wp:wrapSquare wrapText="bothSides"/>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anchor>
        </w:drawing>
      </w: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3A0172" w:rsidRPr="003A0172">
        <w:tblPrEx>
          <w:tblCellMar>
            <w:top w:w="0" w:type="dxa"/>
            <w:bottom w:w="0" w:type="dxa"/>
          </w:tblCellMar>
        </w:tblPrEx>
        <w:trPr>
          <w:cantSplit/>
        </w:trPr>
        <w:tc>
          <w:tcPr>
            <w:tcW w:w="6544" w:type="dxa"/>
            <w:gridSpan w:val="6"/>
            <w:tcBorders>
              <w:top w:val="nil"/>
              <w:left w:val="nil"/>
              <w:bottom w:val="nil"/>
              <w:right w:val="nil"/>
            </w:tcBorders>
            <w:shd w:val="clear" w:color="auto" w:fill="FFFFFF"/>
            <w:vAlign w:val="center"/>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010205"/>
                <w:sz w:val="22"/>
                <w:szCs w:val="22"/>
              </w:rPr>
            </w:pPr>
            <w:r w:rsidRPr="003A0172">
              <w:rPr>
                <w:rFonts w:ascii="Arial" w:hAnsi="Arial" w:cs="Arial"/>
                <w:b/>
                <w:bCs/>
                <w:color w:val="010205"/>
                <w:sz w:val="22"/>
                <w:szCs w:val="22"/>
              </w:rPr>
              <w:t>Sainsburys</w:t>
            </w:r>
          </w:p>
        </w:tc>
      </w:tr>
      <w:tr w:rsidR="003A0172" w:rsidRPr="003A0172">
        <w:tblPrEx>
          <w:tblCellMar>
            <w:top w:w="0" w:type="dxa"/>
            <w:bottom w:w="0" w:type="dxa"/>
          </w:tblCellMar>
        </w:tblPrEx>
        <w:trPr>
          <w:cantSplit/>
        </w:trPr>
        <w:tc>
          <w:tcPr>
            <w:tcW w:w="1474" w:type="dxa"/>
            <w:gridSpan w:val="2"/>
            <w:tcBorders>
              <w:top w:val="nil"/>
              <w:left w:val="nil"/>
              <w:bottom w:val="single" w:sz="8" w:space="0" w:color="152935"/>
              <w:right w:val="nil"/>
            </w:tcBorders>
            <w:shd w:val="clear" w:color="auto" w:fill="FFFFFF"/>
            <w:vAlign w:val="bottom"/>
          </w:tcPr>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3A0172" w:rsidRPr="003A0172" w:rsidRDefault="003A0172" w:rsidP="003A0172">
            <w:pPr>
              <w:autoSpaceDE w:val="0"/>
              <w:autoSpaceDN w:val="0"/>
              <w:adjustRightInd w:val="0"/>
              <w:spacing w:before="0" w:after="0" w:line="320" w:lineRule="atLeast"/>
              <w:ind w:left="60" w:right="60"/>
              <w:jc w:val="center"/>
              <w:rPr>
                <w:rFonts w:ascii="Arial" w:hAnsi="Arial" w:cs="Arial"/>
                <w:color w:val="264A60"/>
                <w:sz w:val="18"/>
                <w:szCs w:val="18"/>
              </w:rPr>
            </w:pPr>
            <w:r w:rsidRPr="003A0172">
              <w:rPr>
                <w:rFonts w:ascii="Arial" w:hAnsi="Arial" w:cs="Arial"/>
                <w:color w:val="264A60"/>
                <w:sz w:val="18"/>
                <w:szCs w:val="18"/>
              </w:rPr>
              <w:t>Cumulative Percent</w:t>
            </w:r>
          </w:p>
        </w:tc>
      </w:tr>
      <w:tr w:rsidR="003A0172" w:rsidRPr="003A0172">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Valid</w:t>
            </w:r>
          </w:p>
        </w:tc>
        <w:tc>
          <w:tcPr>
            <w:tcW w:w="737" w:type="dxa"/>
            <w:tcBorders>
              <w:top w:val="single" w:sz="8" w:space="0" w:color="152935"/>
              <w:left w:val="nil"/>
              <w:bottom w:val="single" w:sz="8" w:space="0" w:color="AEAEAE"/>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Yes</w:t>
            </w:r>
          </w:p>
        </w:tc>
        <w:tc>
          <w:tcPr>
            <w:tcW w:w="1168" w:type="dxa"/>
            <w:tcBorders>
              <w:top w:val="single" w:sz="8" w:space="0" w:color="152935"/>
              <w:left w:val="nil"/>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w:t>
            </w:r>
          </w:p>
        </w:tc>
        <w:tc>
          <w:tcPr>
            <w:tcW w:w="1475" w:type="dxa"/>
            <w:tcBorders>
              <w:top w:val="single" w:sz="8" w:space="0" w:color="152935"/>
              <w:left w:val="single" w:sz="8" w:space="0" w:color="E0E0E0"/>
              <w:bottom w:val="single" w:sz="8" w:space="0" w:color="AEAEAE"/>
              <w:right w:val="nil"/>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w:t>
            </w:r>
          </w:p>
        </w:tc>
      </w:tr>
      <w:tr w:rsidR="003A0172" w:rsidRPr="003A0172">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No</w:t>
            </w:r>
          </w:p>
        </w:tc>
        <w:tc>
          <w:tcPr>
            <w:tcW w:w="1168" w:type="dxa"/>
            <w:tcBorders>
              <w:top w:val="single" w:sz="8" w:space="0" w:color="AEAEAE"/>
              <w:left w:val="nil"/>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192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99.0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99.0</w:t>
            </w:r>
          </w:p>
        </w:tc>
        <w:tc>
          <w:tcPr>
            <w:tcW w:w="1475" w:type="dxa"/>
            <w:tcBorders>
              <w:top w:val="single" w:sz="8" w:space="0" w:color="AEAEAE"/>
              <w:left w:val="single" w:sz="8" w:space="0" w:color="E0E0E0"/>
              <w:bottom w:val="single" w:sz="8" w:space="0" w:color="AEAEAE"/>
              <w:right w:val="nil"/>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r>
      <w:tr w:rsidR="003A0172" w:rsidRPr="003A0172">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rsidR="003A0172" w:rsidRPr="003A0172" w:rsidRDefault="003A0172" w:rsidP="003A0172">
            <w:pPr>
              <w:autoSpaceDE w:val="0"/>
              <w:autoSpaceDN w:val="0"/>
              <w:adjustRightInd w:val="0"/>
              <w:spacing w:before="0" w:after="0" w:line="320" w:lineRule="atLeast"/>
              <w:ind w:left="60" w:right="60"/>
              <w:rPr>
                <w:rFonts w:ascii="Arial" w:hAnsi="Arial" w:cs="Arial"/>
                <w:color w:val="264A60"/>
                <w:sz w:val="18"/>
                <w:szCs w:val="18"/>
              </w:rPr>
            </w:pPr>
            <w:r w:rsidRPr="003A0172">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3A0172" w:rsidRPr="003A0172" w:rsidRDefault="003A0172" w:rsidP="003A0172">
            <w:pPr>
              <w:autoSpaceDE w:val="0"/>
              <w:autoSpaceDN w:val="0"/>
              <w:adjustRightInd w:val="0"/>
              <w:spacing w:before="0" w:after="0" w:line="320" w:lineRule="atLeast"/>
              <w:ind w:left="60" w:right="60"/>
              <w:jc w:val="right"/>
              <w:rPr>
                <w:rFonts w:ascii="Arial" w:hAnsi="Arial" w:cs="Arial"/>
                <w:color w:val="010205"/>
                <w:sz w:val="18"/>
                <w:szCs w:val="18"/>
              </w:rPr>
            </w:pPr>
            <w:r w:rsidRPr="003A0172">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3A0172" w:rsidRPr="003A0172" w:rsidRDefault="003A0172" w:rsidP="003A0172">
            <w:pPr>
              <w:autoSpaceDE w:val="0"/>
              <w:autoSpaceDN w:val="0"/>
              <w:adjustRightInd w:val="0"/>
              <w:spacing w:before="0" w:after="0" w:line="240" w:lineRule="auto"/>
              <w:rPr>
                <w:rFonts w:ascii="Times New Roman" w:hAnsi="Times New Roman" w:cs="Times New Roman"/>
                <w:sz w:val="24"/>
                <w:szCs w:val="24"/>
              </w:rPr>
            </w:pPr>
          </w:p>
        </w:tc>
      </w:tr>
    </w:tbl>
    <w:p w:rsidR="003A0172" w:rsidRPr="003A0172" w:rsidRDefault="003A0172" w:rsidP="003A0172">
      <w:pPr>
        <w:autoSpaceDE w:val="0"/>
        <w:autoSpaceDN w:val="0"/>
        <w:adjustRightInd w:val="0"/>
        <w:spacing w:before="0" w:after="0" w:line="400" w:lineRule="atLeast"/>
        <w:rPr>
          <w:rFonts w:ascii="Times New Roman" w:hAnsi="Times New Roman" w:cs="Times New Roman"/>
          <w:sz w:val="24"/>
          <w:szCs w:val="24"/>
        </w:rPr>
      </w:pPr>
    </w:p>
    <w:p w:rsidR="003A0172" w:rsidRDefault="003A0172" w:rsidP="003A0172">
      <w:pPr>
        <w:autoSpaceDE w:val="0"/>
        <w:autoSpaceDN w:val="0"/>
        <w:adjustRightInd w:val="0"/>
        <w:spacing w:before="0" w:after="0" w:line="400" w:lineRule="atLeast"/>
        <w:rPr>
          <w:rFonts w:ascii="Arial" w:hAnsi="Arial" w:cs="Arial"/>
          <w:sz w:val="24"/>
          <w:szCs w:val="24"/>
          <w:u w:val="single"/>
        </w:rPr>
      </w:pPr>
      <w:r>
        <w:rPr>
          <w:rFonts w:ascii="Arial" w:hAnsi="Arial" w:cs="Arial"/>
          <w:sz w:val="24"/>
          <w:szCs w:val="24"/>
          <w:u w:val="single"/>
        </w:rPr>
        <w:t>Question 6</w:t>
      </w:r>
    </w:p>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bl>
      <w:tblPr>
        <w:tblW w:w="8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2460"/>
        <w:gridCol w:w="1169"/>
        <w:gridCol w:w="1029"/>
        <w:gridCol w:w="1399"/>
        <w:gridCol w:w="1476"/>
      </w:tblGrid>
      <w:tr w:rsidR="00217517" w:rsidRPr="00217517">
        <w:tblPrEx>
          <w:tblCellMar>
            <w:top w:w="0" w:type="dxa"/>
            <w:bottom w:w="0" w:type="dxa"/>
          </w:tblCellMar>
        </w:tblPrEx>
        <w:trPr>
          <w:cantSplit/>
        </w:trPr>
        <w:tc>
          <w:tcPr>
            <w:tcW w:w="8266" w:type="dxa"/>
            <w:gridSpan w:val="6"/>
            <w:tcBorders>
              <w:top w:val="nil"/>
              <w:left w:val="nil"/>
              <w:bottom w:val="nil"/>
              <w:right w:val="nil"/>
            </w:tcBorders>
            <w:shd w:val="clear" w:color="auto" w:fill="FFFFFF"/>
            <w:vAlign w:val="center"/>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010205"/>
                <w:sz w:val="22"/>
                <w:szCs w:val="22"/>
              </w:rPr>
            </w:pPr>
            <w:r w:rsidRPr="00217517">
              <w:rPr>
                <w:rFonts w:ascii="Arial" w:hAnsi="Arial" w:cs="Arial"/>
                <w:b/>
                <w:bCs/>
                <w:color w:val="010205"/>
                <w:sz w:val="22"/>
                <w:szCs w:val="22"/>
              </w:rPr>
              <w:t>Loyalty</w:t>
            </w:r>
          </w:p>
        </w:tc>
      </w:tr>
      <w:tr w:rsidR="00217517" w:rsidRPr="00217517">
        <w:tblPrEx>
          <w:tblCellMar>
            <w:top w:w="0" w:type="dxa"/>
            <w:bottom w:w="0" w:type="dxa"/>
          </w:tblCellMar>
        </w:tblPrEx>
        <w:trPr>
          <w:cantSplit/>
        </w:trPr>
        <w:tc>
          <w:tcPr>
            <w:tcW w:w="3196" w:type="dxa"/>
            <w:gridSpan w:val="2"/>
            <w:tcBorders>
              <w:top w:val="nil"/>
              <w:left w:val="nil"/>
              <w:bottom w:val="single" w:sz="8" w:space="0" w:color="152935"/>
              <w:right w:val="nil"/>
            </w:tcBorders>
            <w:shd w:val="clear" w:color="auto" w:fill="FFFFFF"/>
            <w:vAlign w:val="bottom"/>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Cumulative Percent</w:t>
            </w:r>
          </w:p>
        </w:tc>
      </w:tr>
      <w:tr w:rsidR="00217517" w:rsidRPr="00217517">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Valid</w:t>
            </w:r>
          </w:p>
        </w:tc>
        <w:tc>
          <w:tcPr>
            <w:tcW w:w="2459" w:type="dxa"/>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I do my food shopping at only one shop because it has the best quality products.</w:t>
            </w:r>
          </w:p>
        </w:tc>
        <w:tc>
          <w:tcPr>
            <w:tcW w:w="1168" w:type="dxa"/>
            <w:tcBorders>
              <w:top w:val="single" w:sz="8" w:space="0" w:color="152935"/>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24</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12.4</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12.4</w:t>
            </w:r>
          </w:p>
        </w:tc>
        <w:tc>
          <w:tcPr>
            <w:tcW w:w="1475" w:type="dxa"/>
            <w:tcBorders>
              <w:top w:val="single" w:sz="8" w:space="0" w:color="152935"/>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12.4</w:t>
            </w:r>
          </w:p>
        </w:tc>
      </w:tr>
      <w:tr w:rsidR="00217517" w:rsidRPr="0021751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There are a couple of shops that I will go to for different products.</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112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57.7</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57.7</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70.1</w:t>
            </w:r>
          </w:p>
        </w:tc>
      </w:tr>
      <w:tr w:rsidR="00217517" w:rsidRPr="0021751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I shop around a few stores to get the best possible price.</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40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20.6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20.6</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90.7</w:t>
            </w:r>
          </w:p>
        </w:tc>
      </w:tr>
      <w:tr w:rsidR="00217517" w:rsidRPr="0021751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I shop at the same store but only because there is not much choice where I live.</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9.3</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9.3</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100.0</w:t>
            </w:r>
          </w:p>
        </w:tc>
      </w:tr>
      <w:tr w:rsidR="00217517" w:rsidRPr="0021751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152935"/>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r>
    </w:tbl>
    <w:p w:rsidR="00217517" w:rsidRPr="00217517" w:rsidRDefault="00217517" w:rsidP="00217517">
      <w:pPr>
        <w:autoSpaceDE w:val="0"/>
        <w:autoSpaceDN w:val="0"/>
        <w:adjustRightInd w:val="0"/>
        <w:spacing w:before="0" w:after="0" w:line="400" w:lineRule="atLeast"/>
        <w:rPr>
          <w:rFonts w:ascii="Times New Roman" w:hAnsi="Times New Roman" w:cs="Times New Roman"/>
          <w:sz w:val="24"/>
          <w:szCs w:val="24"/>
        </w:rPr>
      </w:pPr>
    </w:p>
    <w:p w:rsidR="003A0172" w:rsidRPr="003A0172" w:rsidRDefault="003A0172" w:rsidP="003A0172">
      <w:pPr>
        <w:autoSpaceDE w:val="0"/>
        <w:autoSpaceDN w:val="0"/>
        <w:adjustRightInd w:val="0"/>
        <w:spacing w:before="0" w:after="0" w:line="400" w:lineRule="atLeast"/>
        <w:rPr>
          <w:rFonts w:ascii="Arial" w:hAnsi="Arial" w:cs="Arial"/>
          <w:sz w:val="24"/>
          <w:szCs w:val="24"/>
          <w:u w:val="single"/>
        </w:rPr>
      </w:pPr>
    </w:p>
    <w:p w:rsidR="003A0172" w:rsidRPr="003A0172" w:rsidRDefault="003A0172" w:rsidP="003A0172">
      <w:pPr>
        <w:autoSpaceDE w:val="0"/>
        <w:autoSpaceDN w:val="0"/>
        <w:adjustRightInd w:val="0"/>
        <w:spacing w:before="0" w:after="0" w:line="400" w:lineRule="atLeast"/>
        <w:rPr>
          <w:rFonts w:ascii="Times New Roman" w:hAnsi="Times New Roman" w:cs="Times New Roman"/>
          <w:sz w:val="24"/>
          <w:szCs w:val="24"/>
        </w:rPr>
      </w:pPr>
      <w:r w:rsidRPr="00DB6A64">
        <w:rPr>
          <w:rFonts w:ascii="Arial" w:eastAsiaTheme="minorHAnsi" w:hAnsi="Arial" w:cs="Arial"/>
          <w:noProof/>
          <w:sz w:val="24"/>
          <w:szCs w:val="24"/>
          <w:lang w:eastAsia="en-GB"/>
        </w:rPr>
        <w:drawing>
          <wp:inline distT="0" distB="0" distL="0" distR="0" wp14:anchorId="08B92E79" wp14:editId="4338976C">
            <wp:extent cx="5731510" cy="337309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373090"/>
                    </a:xfrm>
                    <a:prstGeom prst="rect">
                      <a:avLst/>
                    </a:prstGeom>
                    <a:noFill/>
                    <a:ln>
                      <a:noFill/>
                    </a:ln>
                  </pic:spPr>
                </pic:pic>
              </a:graphicData>
            </a:graphic>
          </wp:inline>
        </w:drawing>
      </w:r>
    </w:p>
    <w:p w:rsidR="003A0172" w:rsidRDefault="00217517" w:rsidP="003A0172">
      <w:pPr>
        <w:rPr>
          <w:rFonts w:ascii="Arial" w:hAnsi="Arial" w:cs="Arial"/>
          <w:sz w:val="24"/>
          <w:szCs w:val="24"/>
          <w:u w:val="single"/>
        </w:rPr>
      </w:pPr>
      <w:r>
        <w:rPr>
          <w:rFonts w:ascii="Arial" w:hAnsi="Arial" w:cs="Arial"/>
          <w:sz w:val="24"/>
          <w:szCs w:val="24"/>
          <w:u w:val="single"/>
        </w:rPr>
        <w:t>Question 7</w:t>
      </w:r>
    </w:p>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bl>
      <w:tblPr>
        <w:tblW w:w="77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983"/>
        <w:gridCol w:w="1169"/>
        <w:gridCol w:w="1030"/>
        <w:gridCol w:w="1399"/>
        <w:gridCol w:w="1476"/>
      </w:tblGrid>
      <w:tr w:rsidR="00217517" w:rsidRPr="00217517">
        <w:tblPrEx>
          <w:tblCellMar>
            <w:top w:w="0" w:type="dxa"/>
            <w:bottom w:w="0" w:type="dxa"/>
          </w:tblCellMar>
        </w:tblPrEx>
        <w:trPr>
          <w:cantSplit/>
        </w:trPr>
        <w:tc>
          <w:tcPr>
            <w:tcW w:w="7789" w:type="dxa"/>
            <w:gridSpan w:val="6"/>
            <w:tcBorders>
              <w:top w:val="nil"/>
              <w:left w:val="nil"/>
              <w:bottom w:val="nil"/>
              <w:right w:val="nil"/>
            </w:tcBorders>
            <w:shd w:val="clear" w:color="auto" w:fill="FFFFFF"/>
            <w:vAlign w:val="center"/>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010205"/>
                <w:sz w:val="22"/>
                <w:szCs w:val="22"/>
              </w:rPr>
            </w:pPr>
            <w:r w:rsidRPr="00217517">
              <w:rPr>
                <w:rFonts w:ascii="Arial" w:hAnsi="Arial" w:cs="Arial"/>
                <w:b/>
                <w:bCs/>
                <w:color w:val="010205"/>
                <w:sz w:val="22"/>
                <w:szCs w:val="22"/>
              </w:rPr>
              <w:t>Frequency - Aldi</w:t>
            </w:r>
          </w:p>
        </w:tc>
      </w:tr>
      <w:tr w:rsidR="00217517" w:rsidRPr="00217517">
        <w:tblPrEx>
          <w:tblCellMar>
            <w:top w:w="0" w:type="dxa"/>
            <w:bottom w:w="0" w:type="dxa"/>
          </w:tblCellMar>
        </w:tblPrEx>
        <w:trPr>
          <w:cantSplit/>
        </w:trPr>
        <w:tc>
          <w:tcPr>
            <w:tcW w:w="2719" w:type="dxa"/>
            <w:gridSpan w:val="2"/>
            <w:tcBorders>
              <w:top w:val="nil"/>
              <w:left w:val="nil"/>
              <w:bottom w:val="single" w:sz="8" w:space="0" w:color="152935"/>
              <w:right w:val="nil"/>
            </w:tcBorders>
            <w:shd w:val="clear" w:color="auto" w:fill="FFFFFF"/>
            <w:vAlign w:val="bottom"/>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Cumulative Percent</w:t>
            </w:r>
          </w:p>
        </w:tc>
      </w:tr>
      <w:tr w:rsidR="00217517" w:rsidRPr="00217517">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Valid</w:t>
            </w:r>
          </w:p>
        </w:tc>
        <w:tc>
          <w:tcPr>
            <w:tcW w:w="1982" w:type="dxa"/>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Never</w:t>
            </w:r>
          </w:p>
        </w:tc>
        <w:tc>
          <w:tcPr>
            <w:tcW w:w="1168" w:type="dxa"/>
            <w:tcBorders>
              <w:top w:val="single" w:sz="8" w:space="0" w:color="152935"/>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38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19.6</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19.6</w:t>
            </w:r>
          </w:p>
        </w:tc>
        <w:tc>
          <w:tcPr>
            <w:tcW w:w="1475" w:type="dxa"/>
            <w:tcBorders>
              <w:top w:val="single" w:sz="8" w:space="0" w:color="152935"/>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19.6</w:t>
            </w:r>
          </w:p>
        </w:tc>
      </w:tr>
      <w:tr w:rsidR="00217517" w:rsidRPr="0021751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2"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Once or twice a year</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46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23.7</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23.7</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43.3</w:t>
            </w:r>
          </w:p>
        </w:tc>
      </w:tr>
      <w:tr w:rsidR="00217517" w:rsidRPr="0021751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2"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Monthly</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44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22.7</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22.7</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66.0</w:t>
            </w:r>
          </w:p>
        </w:tc>
      </w:tr>
      <w:tr w:rsidR="00217517" w:rsidRPr="0021751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2"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Weekly</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65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33.5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33.5</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99.5</w:t>
            </w:r>
          </w:p>
        </w:tc>
      </w:tr>
      <w:tr w:rsidR="00217517" w:rsidRPr="0021751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2"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Daily</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.5</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100.0</w:t>
            </w:r>
          </w:p>
        </w:tc>
      </w:tr>
      <w:tr w:rsidR="00217517" w:rsidRPr="0021751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2" w:type="dxa"/>
            <w:tcBorders>
              <w:top w:val="single" w:sz="8" w:space="0" w:color="AEAEAE"/>
              <w:left w:val="nil"/>
              <w:bottom w:val="single" w:sz="8" w:space="0" w:color="152935"/>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r>
    </w:tbl>
    <w:p w:rsidR="00217517" w:rsidRPr="00217517" w:rsidRDefault="00217517" w:rsidP="00217517">
      <w:pPr>
        <w:autoSpaceDE w:val="0"/>
        <w:autoSpaceDN w:val="0"/>
        <w:adjustRightInd w:val="0"/>
        <w:spacing w:before="0" w:after="0" w:line="400" w:lineRule="atLeast"/>
        <w:rPr>
          <w:rFonts w:ascii="Times New Roman" w:hAnsi="Times New Roman" w:cs="Times New Roman"/>
          <w:sz w:val="24"/>
          <w:szCs w:val="24"/>
        </w:rPr>
      </w:pPr>
    </w:p>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bl>
      <w:tblPr>
        <w:tblW w:w="80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3"/>
        <w:gridCol w:w="1984"/>
        <w:gridCol w:w="1168"/>
        <w:gridCol w:w="1029"/>
        <w:gridCol w:w="1399"/>
        <w:gridCol w:w="1476"/>
      </w:tblGrid>
      <w:tr w:rsidR="00217517" w:rsidRPr="00217517">
        <w:tblPrEx>
          <w:tblCellMar>
            <w:top w:w="0" w:type="dxa"/>
            <w:bottom w:w="0" w:type="dxa"/>
          </w:tblCellMar>
        </w:tblPrEx>
        <w:trPr>
          <w:cantSplit/>
        </w:trPr>
        <w:tc>
          <w:tcPr>
            <w:tcW w:w="8006" w:type="dxa"/>
            <w:gridSpan w:val="6"/>
            <w:tcBorders>
              <w:top w:val="nil"/>
              <w:left w:val="nil"/>
              <w:bottom w:val="nil"/>
              <w:right w:val="nil"/>
            </w:tcBorders>
            <w:shd w:val="clear" w:color="auto" w:fill="FFFFFF"/>
            <w:vAlign w:val="center"/>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010205"/>
                <w:sz w:val="22"/>
                <w:szCs w:val="22"/>
              </w:rPr>
            </w:pPr>
            <w:r w:rsidRPr="00217517">
              <w:rPr>
                <w:rFonts w:ascii="Arial" w:hAnsi="Arial" w:cs="Arial"/>
                <w:b/>
                <w:bCs/>
                <w:color w:val="010205"/>
                <w:sz w:val="22"/>
                <w:szCs w:val="22"/>
              </w:rPr>
              <w:t>Asda</w:t>
            </w:r>
          </w:p>
        </w:tc>
      </w:tr>
      <w:tr w:rsidR="00217517" w:rsidRPr="00217517">
        <w:tblPrEx>
          <w:tblCellMar>
            <w:top w:w="0" w:type="dxa"/>
            <w:bottom w:w="0" w:type="dxa"/>
          </w:tblCellMar>
        </w:tblPrEx>
        <w:trPr>
          <w:cantSplit/>
        </w:trPr>
        <w:tc>
          <w:tcPr>
            <w:tcW w:w="2936" w:type="dxa"/>
            <w:gridSpan w:val="2"/>
            <w:tcBorders>
              <w:top w:val="nil"/>
              <w:left w:val="nil"/>
              <w:bottom w:val="single" w:sz="8" w:space="0" w:color="152935"/>
              <w:right w:val="nil"/>
            </w:tcBorders>
            <w:shd w:val="clear" w:color="auto" w:fill="FFFFFF"/>
            <w:vAlign w:val="bottom"/>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Cumulative Percent</w:t>
            </w:r>
          </w:p>
        </w:tc>
      </w:tr>
      <w:tr w:rsidR="00217517" w:rsidRPr="00217517">
        <w:tblPrEx>
          <w:tblCellMar>
            <w:top w:w="0" w:type="dxa"/>
            <w:bottom w:w="0" w:type="dxa"/>
          </w:tblCellMar>
        </w:tblPrEx>
        <w:trPr>
          <w:cantSplit/>
        </w:trPr>
        <w:tc>
          <w:tcPr>
            <w:tcW w:w="953" w:type="dxa"/>
            <w:vMerge w:val="restart"/>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Valid</w:t>
            </w:r>
          </w:p>
        </w:tc>
        <w:tc>
          <w:tcPr>
            <w:tcW w:w="1983" w:type="dxa"/>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Never</w:t>
            </w:r>
          </w:p>
        </w:tc>
        <w:tc>
          <w:tcPr>
            <w:tcW w:w="1168" w:type="dxa"/>
            <w:tcBorders>
              <w:top w:val="single" w:sz="8" w:space="0" w:color="152935"/>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27</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13.9</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14.0</w:t>
            </w:r>
          </w:p>
        </w:tc>
        <w:tc>
          <w:tcPr>
            <w:tcW w:w="1475" w:type="dxa"/>
            <w:tcBorders>
              <w:top w:val="single" w:sz="8" w:space="0" w:color="152935"/>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14.0</w:t>
            </w:r>
          </w:p>
        </w:tc>
      </w:tr>
      <w:tr w:rsidR="00217517" w:rsidRPr="0021751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Once or twice a year</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59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30.4</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30.6</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44.6</w:t>
            </w:r>
          </w:p>
        </w:tc>
      </w:tr>
      <w:tr w:rsidR="00217517" w:rsidRPr="0021751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Monthly</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59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30.4</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30.6</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75.1</w:t>
            </w:r>
          </w:p>
        </w:tc>
      </w:tr>
      <w:tr w:rsidR="00217517" w:rsidRPr="0021751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Weekly</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42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21.6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21.8</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96.9</w:t>
            </w:r>
          </w:p>
        </w:tc>
      </w:tr>
      <w:tr w:rsidR="00217517" w:rsidRPr="0021751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Daily</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3.1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3.1</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100.0</w:t>
            </w:r>
          </w:p>
        </w:tc>
      </w:tr>
      <w:tr w:rsidR="00217517" w:rsidRPr="0021751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193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99.5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100.0</w:t>
            </w: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r>
      <w:tr w:rsidR="00217517" w:rsidRPr="00217517">
        <w:tblPrEx>
          <w:tblCellMar>
            <w:top w:w="0" w:type="dxa"/>
            <w:bottom w:w="0" w:type="dxa"/>
          </w:tblCellMar>
        </w:tblPrEx>
        <w:trPr>
          <w:cantSplit/>
        </w:trPr>
        <w:tc>
          <w:tcPr>
            <w:tcW w:w="95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Missing</w:t>
            </w:r>
          </w:p>
        </w:tc>
        <w:tc>
          <w:tcPr>
            <w:tcW w:w="198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System</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r>
      <w:tr w:rsidR="00217517" w:rsidRPr="00217517">
        <w:tblPrEx>
          <w:tblCellMar>
            <w:top w:w="0" w:type="dxa"/>
            <w:bottom w:w="0" w:type="dxa"/>
          </w:tblCellMar>
        </w:tblPrEx>
        <w:trPr>
          <w:cantSplit/>
        </w:trPr>
        <w:tc>
          <w:tcPr>
            <w:tcW w:w="2936" w:type="dxa"/>
            <w:gridSpan w:val="2"/>
            <w:tcBorders>
              <w:top w:val="single" w:sz="8" w:space="0" w:color="AEAEAE"/>
              <w:left w:val="nil"/>
              <w:bottom w:val="single" w:sz="8" w:space="0" w:color="152935"/>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r>
    </w:tbl>
    <w:p w:rsidR="00217517" w:rsidRPr="00217517" w:rsidRDefault="00217517" w:rsidP="00217517">
      <w:pPr>
        <w:autoSpaceDE w:val="0"/>
        <w:autoSpaceDN w:val="0"/>
        <w:adjustRightInd w:val="0"/>
        <w:spacing w:before="0" w:after="0" w:line="400" w:lineRule="atLeast"/>
        <w:rPr>
          <w:rFonts w:ascii="Times New Roman" w:hAnsi="Times New Roman" w:cs="Times New Roman"/>
          <w:sz w:val="24"/>
          <w:szCs w:val="24"/>
        </w:rPr>
      </w:pPr>
    </w:p>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bl>
      <w:tblPr>
        <w:tblW w:w="77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983"/>
        <w:gridCol w:w="1169"/>
        <w:gridCol w:w="1030"/>
        <w:gridCol w:w="1399"/>
        <w:gridCol w:w="1476"/>
      </w:tblGrid>
      <w:tr w:rsidR="00217517" w:rsidRPr="00217517">
        <w:tblPrEx>
          <w:tblCellMar>
            <w:top w:w="0" w:type="dxa"/>
            <w:bottom w:w="0" w:type="dxa"/>
          </w:tblCellMar>
        </w:tblPrEx>
        <w:trPr>
          <w:cantSplit/>
        </w:trPr>
        <w:tc>
          <w:tcPr>
            <w:tcW w:w="7789" w:type="dxa"/>
            <w:gridSpan w:val="6"/>
            <w:tcBorders>
              <w:top w:val="nil"/>
              <w:left w:val="nil"/>
              <w:bottom w:val="nil"/>
              <w:right w:val="nil"/>
            </w:tcBorders>
            <w:shd w:val="clear" w:color="auto" w:fill="FFFFFF"/>
            <w:vAlign w:val="center"/>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010205"/>
                <w:sz w:val="22"/>
                <w:szCs w:val="22"/>
              </w:rPr>
            </w:pPr>
            <w:r w:rsidRPr="00217517">
              <w:rPr>
                <w:rFonts w:ascii="Arial" w:hAnsi="Arial" w:cs="Arial"/>
                <w:b/>
                <w:bCs/>
                <w:color w:val="010205"/>
                <w:sz w:val="22"/>
                <w:szCs w:val="22"/>
              </w:rPr>
              <w:t>Lidl</w:t>
            </w:r>
          </w:p>
        </w:tc>
      </w:tr>
      <w:tr w:rsidR="00217517" w:rsidRPr="00217517">
        <w:tblPrEx>
          <w:tblCellMar>
            <w:top w:w="0" w:type="dxa"/>
            <w:bottom w:w="0" w:type="dxa"/>
          </w:tblCellMar>
        </w:tblPrEx>
        <w:trPr>
          <w:cantSplit/>
        </w:trPr>
        <w:tc>
          <w:tcPr>
            <w:tcW w:w="2719" w:type="dxa"/>
            <w:gridSpan w:val="2"/>
            <w:tcBorders>
              <w:top w:val="nil"/>
              <w:left w:val="nil"/>
              <w:bottom w:val="single" w:sz="8" w:space="0" w:color="152935"/>
              <w:right w:val="nil"/>
            </w:tcBorders>
            <w:shd w:val="clear" w:color="auto" w:fill="FFFFFF"/>
            <w:vAlign w:val="bottom"/>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Cumulative Percent</w:t>
            </w:r>
          </w:p>
        </w:tc>
      </w:tr>
      <w:tr w:rsidR="00217517" w:rsidRPr="00217517">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Valid</w:t>
            </w:r>
          </w:p>
        </w:tc>
        <w:tc>
          <w:tcPr>
            <w:tcW w:w="1982" w:type="dxa"/>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Never</w:t>
            </w:r>
          </w:p>
        </w:tc>
        <w:tc>
          <w:tcPr>
            <w:tcW w:w="1168" w:type="dxa"/>
            <w:tcBorders>
              <w:top w:val="single" w:sz="8" w:space="0" w:color="152935"/>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55</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28.4</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28.4</w:t>
            </w:r>
          </w:p>
        </w:tc>
        <w:tc>
          <w:tcPr>
            <w:tcW w:w="1475" w:type="dxa"/>
            <w:tcBorders>
              <w:top w:val="single" w:sz="8" w:space="0" w:color="152935"/>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28.4</w:t>
            </w:r>
          </w:p>
        </w:tc>
      </w:tr>
      <w:tr w:rsidR="00217517" w:rsidRPr="0021751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2"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Once or twice a year</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52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26.8</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26.8</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55.2</w:t>
            </w:r>
          </w:p>
        </w:tc>
      </w:tr>
      <w:tr w:rsidR="00217517" w:rsidRPr="0021751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2"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Monthly</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50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25.8</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25.8</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80.9</w:t>
            </w:r>
          </w:p>
        </w:tc>
      </w:tr>
      <w:tr w:rsidR="00217517" w:rsidRPr="0021751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2"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Weekly</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34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17.5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17.5</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98.5</w:t>
            </w:r>
          </w:p>
        </w:tc>
      </w:tr>
      <w:tr w:rsidR="00217517" w:rsidRPr="0021751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2"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Daily</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1.5</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100.0</w:t>
            </w:r>
          </w:p>
        </w:tc>
      </w:tr>
      <w:tr w:rsidR="00217517" w:rsidRPr="0021751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2" w:type="dxa"/>
            <w:tcBorders>
              <w:top w:val="single" w:sz="8" w:space="0" w:color="AEAEAE"/>
              <w:left w:val="nil"/>
              <w:bottom w:val="single" w:sz="8" w:space="0" w:color="152935"/>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r>
    </w:tbl>
    <w:p w:rsidR="00217517" w:rsidRPr="00217517" w:rsidRDefault="00217517" w:rsidP="00217517">
      <w:pPr>
        <w:autoSpaceDE w:val="0"/>
        <w:autoSpaceDN w:val="0"/>
        <w:adjustRightInd w:val="0"/>
        <w:spacing w:before="0" w:after="0" w:line="400" w:lineRule="atLeast"/>
        <w:rPr>
          <w:rFonts w:ascii="Times New Roman" w:hAnsi="Times New Roman" w:cs="Times New Roman"/>
          <w:sz w:val="24"/>
          <w:szCs w:val="24"/>
        </w:rPr>
      </w:pPr>
    </w:p>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bl>
      <w:tblPr>
        <w:tblW w:w="80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3"/>
        <w:gridCol w:w="1984"/>
        <w:gridCol w:w="1168"/>
        <w:gridCol w:w="1029"/>
        <w:gridCol w:w="1399"/>
        <w:gridCol w:w="1476"/>
      </w:tblGrid>
      <w:tr w:rsidR="00217517" w:rsidRPr="00217517">
        <w:tblPrEx>
          <w:tblCellMar>
            <w:top w:w="0" w:type="dxa"/>
            <w:bottom w:w="0" w:type="dxa"/>
          </w:tblCellMar>
        </w:tblPrEx>
        <w:trPr>
          <w:cantSplit/>
        </w:trPr>
        <w:tc>
          <w:tcPr>
            <w:tcW w:w="8006" w:type="dxa"/>
            <w:gridSpan w:val="6"/>
            <w:tcBorders>
              <w:top w:val="nil"/>
              <w:left w:val="nil"/>
              <w:bottom w:val="nil"/>
              <w:right w:val="nil"/>
            </w:tcBorders>
            <w:shd w:val="clear" w:color="auto" w:fill="FFFFFF"/>
            <w:vAlign w:val="center"/>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010205"/>
                <w:sz w:val="22"/>
                <w:szCs w:val="22"/>
              </w:rPr>
            </w:pPr>
            <w:r w:rsidRPr="00217517">
              <w:rPr>
                <w:rFonts w:ascii="Arial" w:hAnsi="Arial" w:cs="Arial"/>
                <w:b/>
                <w:bCs/>
                <w:color w:val="010205"/>
                <w:sz w:val="22"/>
                <w:szCs w:val="22"/>
              </w:rPr>
              <w:t>Marks and Spencer</w:t>
            </w:r>
          </w:p>
        </w:tc>
      </w:tr>
      <w:tr w:rsidR="00217517" w:rsidRPr="00217517">
        <w:tblPrEx>
          <w:tblCellMar>
            <w:top w:w="0" w:type="dxa"/>
            <w:bottom w:w="0" w:type="dxa"/>
          </w:tblCellMar>
        </w:tblPrEx>
        <w:trPr>
          <w:cantSplit/>
        </w:trPr>
        <w:tc>
          <w:tcPr>
            <w:tcW w:w="2936" w:type="dxa"/>
            <w:gridSpan w:val="2"/>
            <w:tcBorders>
              <w:top w:val="nil"/>
              <w:left w:val="nil"/>
              <w:bottom w:val="single" w:sz="8" w:space="0" w:color="152935"/>
              <w:right w:val="nil"/>
            </w:tcBorders>
            <w:shd w:val="clear" w:color="auto" w:fill="FFFFFF"/>
            <w:vAlign w:val="bottom"/>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Cumulative Percent</w:t>
            </w:r>
          </w:p>
        </w:tc>
      </w:tr>
      <w:tr w:rsidR="00217517" w:rsidRPr="00217517">
        <w:tblPrEx>
          <w:tblCellMar>
            <w:top w:w="0" w:type="dxa"/>
            <w:bottom w:w="0" w:type="dxa"/>
          </w:tblCellMar>
        </w:tblPrEx>
        <w:trPr>
          <w:cantSplit/>
        </w:trPr>
        <w:tc>
          <w:tcPr>
            <w:tcW w:w="953" w:type="dxa"/>
            <w:vMerge w:val="restart"/>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Valid</w:t>
            </w:r>
          </w:p>
        </w:tc>
        <w:tc>
          <w:tcPr>
            <w:tcW w:w="1983" w:type="dxa"/>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Never</w:t>
            </w:r>
          </w:p>
        </w:tc>
        <w:tc>
          <w:tcPr>
            <w:tcW w:w="1168" w:type="dxa"/>
            <w:tcBorders>
              <w:top w:val="single" w:sz="8" w:space="0" w:color="152935"/>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79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40.7</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41.1</w:t>
            </w:r>
          </w:p>
        </w:tc>
        <w:tc>
          <w:tcPr>
            <w:tcW w:w="1475" w:type="dxa"/>
            <w:tcBorders>
              <w:top w:val="single" w:sz="8" w:space="0" w:color="152935"/>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41.1</w:t>
            </w:r>
          </w:p>
        </w:tc>
      </w:tr>
      <w:tr w:rsidR="00217517" w:rsidRPr="0021751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Once or twice a year</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72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37.1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37.5</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78.6</w:t>
            </w:r>
          </w:p>
        </w:tc>
      </w:tr>
      <w:tr w:rsidR="00217517" w:rsidRPr="0021751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Monthly</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14.9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15.1</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93.8</w:t>
            </w:r>
          </w:p>
        </w:tc>
      </w:tr>
      <w:tr w:rsidR="00217517" w:rsidRPr="0021751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Weekly</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6.2</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6.3</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100.0</w:t>
            </w:r>
          </w:p>
        </w:tc>
      </w:tr>
      <w:tr w:rsidR="00217517" w:rsidRPr="0021751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192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99.0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100.0</w:t>
            </w: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r>
      <w:tr w:rsidR="00217517" w:rsidRPr="00217517">
        <w:tblPrEx>
          <w:tblCellMar>
            <w:top w:w="0" w:type="dxa"/>
            <w:bottom w:w="0" w:type="dxa"/>
          </w:tblCellMar>
        </w:tblPrEx>
        <w:trPr>
          <w:cantSplit/>
        </w:trPr>
        <w:tc>
          <w:tcPr>
            <w:tcW w:w="95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Missing</w:t>
            </w:r>
          </w:p>
        </w:tc>
        <w:tc>
          <w:tcPr>
            <w:tcW w:w="198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System</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r>
      <w:tr w:rsidR="00217517" w:rsidRPr="00217517">
        <w:tblPrEx>
          <w:tblCellMar>
            <w:top w:w="0" w:type="dxa"/>
            <w:bottom w:w="0" w:type="dxa"/>
          </w:tblCellMar>
        </w:tblPrEx>
        <w:trPr>
          <w:cantSplit/>
        </w:trPr>
        <w:tc>
          <w:tcPr>
            <w:tcW w:w="2936" w:type="dxa"/>
            <w:gridSpan w:val="2"/>
            <w:tcBorders>
              <w:top w:val="single" w:sz="8" w:space="0" w:color="AEAEAE"/>
              <w:left w:val="nil"/>
              <w:bottom w:val="single" w:sz="8" w:space="0" w:color="152935"/>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r>
    </w:tbl>
    <w:p w:rsidR="00217517" w:rsidRDefault="00217517" w:rsidP="00217517">
      <w:pPr>
        <w:tabs>
          <w:tab w:val="left" w:pos="1515"/>
        </w:tabs>
        <w:rPr>
          <w:rFonts w:ascii="Times New Roman" w:hAnsi="Times New Roman" w:cs="Times New Roman"/>
          <w:sz w:val="24"/>
          <w:szCs w:val="24"/>
        </w:rPr>
      </w:pPr>
    </w:p>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bl>
      <w:tblPr>
        <w:tblW w:w="80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3"/>
        <w:gridCol w:w="1984"/>
        <w:gridCol w:w="1168"/>
        <w:gridCol w:w="1029"/>
        <w:gridCol w:w="1399"/>
        <w:gridCol w:w="1476"/>
      </w:tblGrid>
      <w:tr w:rsidR="00217517" w:rsidRPr="00217517">
        <w:tblPrEx>
          <w:tblCellMar>
            <w:top w:w="0" w:type="dxa"/>
            <w:bottom w:w="0" w:type="dxa"/>
          </w:tblCellMar>
        </w:tblPrEx>
        <w:trPr>
          <w:cantSplit/>
        </w:trPr>
        <w:tc>
          <w:tcPr>
            <w:tcW w:w="8006" w:type="dxa"/>
            <w:gridSpan w:val="6"/>
            <w:tcBorders>
              <w:top w:val="nil"/>
              <w:left w:val="nil"/>
              <w:bottom w:val="nil"/>
              <w:right w:val="nil"/>
            </w:tcBorders>
            <w:shd w:val="clear" w:color="auto" w:fill="FFFFFF"/>
            <w:vAlign w:val="center"/>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010205"/>
                <w:sz w:val="22"/>
                <w:szCs w:val="22"/>
              </w:rPr>
            </w:pPr>
            <w:r w:rsidRPr="00217517">
              <w:rPr>
                <w:rFonts w:ascii="Arial" w:hAnsi="Arial" w:cs="Arial"/>
                <w:b/>
                <w:bCs/>
                <w:color w:val="010205"/>
                <w:sz w:val="22"/>
                <w:szCs w:val="22"/>
              </w:rPr>
              <w:lastRenderedPageBreak/>
              <w:t>Morrisons</w:t>
            </w:r>
          </w:p>
        </w:tc>
      </w:tr>
      <w:tr w:rsidR="00217517" w:rsidRPr="00217517">
        <w:tblPrEx>
          <w:tblCellMar>
            <w:top w:w="0" w:type="dxa"/>
            <w:bottom w:w="0" w:type="dxa"/>
          </w:tblCellMar>
        </w:tblPrEx>
        <w:trPr>
          <w:cantSplit/>
        </w:trPr>
        <w:tc>
          <w:tcPr>
            <w:tcW w:w="2936" w:type="dxa"/>
            <w:gridSpan w:val="2"/>
            <w:tcBorders>
              <w:top w:val="nil"/>
              <w:left w:val="nil"/>
              <w:bottom w:val="single" w:sz="8" w:space="0" w:color="152935"/>
              <w:right w:val="nil"/>
            </w:tcBorders>
            <w:shd w:val="clear" w:color="auto" w:fill="FFFFFF"/>
            <w:vAlign w:val="bottom"/>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Cumulative Percent</w:t>
            </w:r>
          </w:p>
        </w:tc>
      </w:tr>
      <w:tr w:rsidR="00217517" w:rsidRPr="00217517">
        <w:tblPrEx>
          <w:tblCellMar>
            <w:top w:w="0" w:type="dxa"/>
            <w:bottom w:w="0" w:type="dxa"/>
          </w:tblCellMar>
        </w:tblPrEx>
        <w:trPr>
          <w:cantSplit/>
        </w:trPr>
        <w:tc>
          <w:tcPr>
            <w:tcW w:w="953" w:type="dxa"/>
            <w:vMerge w:val="restart"/>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Valid</w:t>
            </w:r>
          </w:p>
        </w:tc>
        <w:tc>
          <w:tcPr>
            <w:tcW w:w="1983" w:type="dxa"/>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Never</w:t>
            </w:r>
          </w:p>
        </w:tc>
        <w:tc>
          <w:tcPr>
            <w:tcW w:w="1168" w:type="dxa"/>
            <w:tcBorders>
              <w:top w:val="single" w:sz="8" w:space="0" w:color="152935"/>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62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32.0</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32.1</w:t>
            </w:r>
          </w:p>
        </w:tc>
        <w:tc>
          <w:tcPr>
            <w:tcW w:w="1475" w:type="dxa"/>
            <w:tcBorders>
              <w:top w:val="single" w:sz="8" w:space="0" w:color="152935"/>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32.1</w:t>
            </w:r>
          </w:p>
        </w:tc>
      </w:tr>
      <w:tr w:rsidR="00217517" w:rsidRPr="0021751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Once or twice a year</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60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30.9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31.1</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63.2</w:t>
            </w:r>
          </w:p>
        </w:tc>
      </w:tr>
      <w:tr w:rsidR="00217517" w:rsidRPr="0021751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Monthly</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44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22.7</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22.8</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86.0</w:t>
            </w:r>
          </w:p>
        </w:tc>
      </w:tr>
      <w:tr w:rsidR="00217517" w:rsidRPr="0021751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Weekly</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12.4</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12.4</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98.4</w:t>
            </w:r>
          </w:p>
        </w:tc>
      </w:tr>
      <w:tr w:rsidR="00217517" w:rsidRPr="0021751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Daily</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1.6</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100.0</w:t>
            </w:r>
          </w:p>
        </w:tc>
      </w:tr>
      <w:tr w:rsidR="00217517" w:rsidRPr="0021751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193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99.5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100.0</w:t>
            </w: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r>
      <w:tr w:rsidR="00217517" w:rsidRPr="00217517">
        <w:tblPrEx>
          <w:tblCellMar>
            <w:top w:w="0" w:type="dxa"/>
            <w:bottom w:w="0" w:type="dxa"/>
          </w:tblCellMar>
        </w:tblPrEx>
        <w:trPr>
          <w:cantSplit/>
        </w:trPr>
        <w:tc>
          <w:tcPr>
            <w:tcW w:w="95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Missing</w:t>
            </w:r>
          </w:p>
        </w:tc>
        <w:tc>
          <w:tcPr>
            <w:tcW w:w="198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System</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r>
      <w:tr w:rsidR="00217517" w:rsidRPr="00217517">
        <w:tblPrEx>
          <w:tblCellMar>
            <w:top w:w="0" w:type="dxa"/>
            <w:bottom w:w="0" w:type="dxa"/>
          </w:tblCellMar>
        </w:tblPrEx>
        <w:trPr>
          <w:cantSplit/>
        </w:trPr>
        <w:tc>
          <w:tcPr>
            <w:tcW w:w="2936" w:type="dxa"/>
            <w:gridSpan w:val="2"/>
            <w:tcBorders>
              <w:top w:val="single" w:sz="8" w:space="0" w:color="AEAEAE"/>
              <w:left w:val="nil"/>
              <w:bottom w:val="single" w:sz="8" w:space="0" w:color="152935"/>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r>
    </w:tbl>
    <w:p w:rsidR="00217517" w:rsidRPr="00217517" w:rsidRDefault="00217517" w:rsidP="00217517">
      <w:pPr>
        <w:autoSpaceDE w:val="0"/>
        <w:autoSpaceDN w:val="0"/>
        <w:adjustRightInd w:val="0"/>
        <w:spacing w:before="0" w:after="0" w:line="400" w:lineRule="atLeast"/>
        <w:rPr>
          <w:rFonts w:ascii="Times New Roman" w:hAnsi="Times New Roman" w:cs="Times New Roman"/>
          <w:sz w:val="24"/>
          <w:szCs w:val="24"/>
        </w:rPr>
      </w:pPr>
    </w:p>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bl>
      <w:tblPr>
        <w:tblW w:w="80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3"/>
        <w:gridCol w:w="1984"/>
        <w:gridCol w:w="1168"/>
        <w:gridCol w:w="1029"/>
        <w:gridCol w:w="1399"/>
        <w:gridCol w:w="1476"/>
      </w:tblGrid>
      <w:tr w:rsidR="00217517" w:rsidRPr="00217517">
        <w:tblPrEx>
          <w:tblCellMar>
            <w:top w:w="0" w:type="dxa"/>
            <w:bottom w:w="0" w:type="dxa"/>
          </w:tblCellMar>
        </w:tblPrEx>
        <w:trPr>
          <w:cantSplit/>
        </w:trPr>
        <w:tc>
          <w:tcPr>
            <w:tcW w:w="8006" w:type="dxa"/>
            <w:gridSpan w:val="6"/>
            <w:tcBorders>
              <w:top w:val="nil"/>
              <w:left w:val="nil"/>
              <w:bottom w:val="nil"/>
              <w:right w:val="nil"/>
            </w:tcBorders>
            <w:shd w:val="clear" w:color="auto" w:fill="FFFFFF"/>
            <w:vAlign w:val="center"/>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010205"/>
                <w:sz w:val="22"/>
                <w:szCs w:val="22"/>
              </w:rPr>
            </w:pPr>
            <w:r w:rsidRPr="00217517">
              <w:rPr>
                <w:rFonts w:ascii="Arial" w:hAnsi="Arial" w:cs="Arial"/>
                <w:b/>
                <w:bCs/>
                <w:color w:val="010205"/>
                <w:sz w:val="22"/>
                <w:szCs w:val="22"/>
              </w:rPr>
              <w:t>Sainsburys</w:t>
            </w:r>
          </w:p>
        </w:tc>
      </w:tr>
      <w:tr w:rsidR="00217517" w:rsidRPr="00217517">
        <w:tblPrEx>
          <w:tblCellMar>
            <w:top w:w="0" w:type="dxa"/>
            <w:bottom w:w="0" w:type="dxa"/>
          </w:tblCellMar>
        </w:tblPrEx>
        <w:trPr>
          <w:cantSplit/>
        </w:trPr>
        <w:tc>
          <w:tcPr>
            <w:tcW w:w="2936" w:type="dxa"/>
            <w:gridSpan w:val="2"/>
            <w:tcBorders>
              <w:top w:val="nil"/>
              <w:left w:val="nil"/>
              <w:bottom w:val="single" w:sz="8" w:space="0" w:color="152935"/>
              <w:right w:val="nil"/>
            </w:tcBorders>
            <w:shd w:val="clear" w:color="auto" w:fill="FFFFFF"/>
            <w:vAlign w:val="bottom"/>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Cumulative Percent</w:t>
            </w:r>
          </w:p>
        </w:tc>
      </w:tr>
      <w:tr w:rsidR="00217517" w:rsidRPr="00217517">
        <w:tblPrEx>
          <w:tblCellMar>
            <w:top w:w="0" w:type="dxa"/>
            <w:bottom w:w="0" w:type="dxa"/>
          </w:tblCellMar>
        </w:tblPrEx>
        <w:trPr>
          <w:cantSplit/>
        </w:trPr>
        <w:tc>
          <w:tcPr>
            <w:tcW w:w="953" w:type="dxa"/>
            <w:vMerge w:val="restart"/>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Valid</w:t>
            </w:r>
          </w:p>
        </w:tc>
        <w:tc>
          <w:tcPr>
            <w:tcW w:w="1983" w:type="dxa"/>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Never</w:t>
            </w:r>
          </w:p>
        </w:tc>
        <w:tc>
          <w:tcPr>
            <w:tcW w:w="1168" w:type="dxa"/>
            <w:tcBorders>
              <w:top w:val="single" w:sz="8" w:space="0" w:color="152935"/>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79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40.7</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40.9</w:t>
            </w:r>
          </w:p>
        </w:tc>
        <w:tc>
          <w:tcPr>
            <w:tcW w:w="1475" w:type="dxa"/>
            <w:tcBorders>
              <w:top w:val="single" w:sz="8" w:space="0" w:color="152935"/>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40.9</w:t>
            </w:r>
          </w:p>
        </w:tc>
      </w:tr>
      <w:tr w:rsidR="00217517" w:rsidRPr="0021751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Once or twice a year</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55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28.4</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28.5</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69.4</w:t>
            </w:r>
          </w:p>
        </w:tc>
      </w:tr>
      <w:tr w:rsidR="00217517" w:rsidRPr="0021751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Monthly</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39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20.1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20.2</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89.6</w:t>
            </w:r>
          </w:p>
        </w:tc>
      </w:tr>
      <w:tr w:rsidR="00217517" w:rsidRPr="0021751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Weekly</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7.7</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7.8</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97.4</w:t>
            </w:r>
          </w:p>
        </w:tc>
      </w:tr>
      <w:tr w:rsidR="00217517" w:rsidRPr="0021751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Daily</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2.6</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100.0</w:t>
            </w:r>
          </w:p>
        </w:tc>
      </w:tr>
      <w:tr w:rsidR="00217517" w:rsidRPr="0021751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193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99.5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100.0</w:t>
            </w: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r>
      <w:tr w:rsidR="00217517" w:rsidRPr="00217517">
        <w:tblPrEx>
          <w:tblCellMar>
            <w:top w:w="0" w:type="dxa"/>
            <w:bottom w:w="0" w:type="dxa"/>
          </w:tblCellMar>
        </w:tblPrEx>
        <w:trPr>
          <w:cantSplit/>
        </w:trPr>
        <w:tc>
          <w:tcPr>
            <w:tcW w:w="95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Missing</w:t>
            </w:r>
          </w:p>
        </w:tc>
        <w:tc>
          <w:tcPr>
            <w:tcW w:w="198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System</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r>
      <w:tr w:rsidR="00217517" w:rsidRPr="00217517">
        <w:tblPrEx>
          <w:tblCellMar>
            <w:top w:w="0" w:type="dxa"/>
            <w:bottom w:w="0" w:type="dxa"/>
          </w:tblCellMar>
        </w:tblPrEx>
        <w:trPr>
          <w:cantSplit/>
        </w:trPr>
        <w:tc>
          <w:tcPr>
            <w:tcW w:w="2936" w:type="dxa"/>
            <w:gridSpan w:val="2"/>
            <w:tcBorders>
              <w:top w:val="single" w:sz="8" w:space="0" w:color="AEAEAE"/>
              <w:left w:val="nil"/>
              <w:bottom w:val="single" w:sz="8" w:space="0" w:color="152935"/>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r>
    </w:tbl>
    <w:p w:rsidR="00217517" w:rsidRPr="00217517" w:rsidRDefault="00217517" w:rsidP="00217517">
      <w:pPr>
        <w:autoSpaceDE w:val="0"/>
        <w:autoSpaceDN w:val="0"/>
        <w:adjustRightInd w:val="0"/>
        <w:spacing w:before="0" w:after="0" w:line="400" w:lineRule="atLeast"/>
        <w:rPr>
          <w:rFonts w:ascii="Times New Roman" w:hAnsi="Times New Roman" w:cs="Times New Roman"/>
          <w:sz w:val="24"/>
          <w:szCs w:val="24"/>
        </w:rPr>
      </w:pPr>
    </w:p>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bl>
      <w:tblPr>
        <w:tblW w:w="77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983"/>
        <w:gridCol w:w="1169"/>
        <w:gridCol w:w="1030"/>
        <w:gridCol w:w="1399"/>
        <w:gridCol w:w="1476"/>
      </w:tblGrid>
      <w:tr w:rsidR="00217517" w:rsidRPr="00217517">
        <w:tblPrEx>
          <w:tblCellMar>
            <w:top w:w="0" w:type="dxa"/>
            <w:bottom w:w="0" w:type="dxa"/>
          </w:tblCellMar>
        </w:tblPrEx>
        <w:trPr>
          <w:cantSplit/>
        </w:trPr>
        <w:tc>
          <w:tcPr>
            <w:tcW w:w="7789" w:type="dxa"/>
            <w:gridSpan w:val="6"/>
            <w:tcBorders>
              <w:top w:val="nil"/>
              <w:left w:val="nil"/>
              <w:bottom w:val="nil"/>
              <w:right w:val="nil"/>
            </w:tcBorders>
            <w:shd w:val="clear" w:color="auto" w:fill="FFFFFF"/>
            <w:vAlign w:val="center"/>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010205"/>
                <w:sz w:val="22"/>
                <w:szCs w:val="22"/>
              </w:rPr>
            </w:pPr>
            <w:r w:rsidRPr="00217517">
              <w:rPr>
                <w:rFonts w:ascii="Arial" w:hAnsi="Arial" w:cs="Arial"/>
                <w:b/>
                <w:bCs/>
                <w:color w:val="010205"/>
                <w:sz w:val="22"/>
                <w:szCs w:val="22"/>
              </w:rPr>
              <w:t>Tesco</w:t>
            </w:r>
          </w:p>
        </w:tc>
      </w:tr>
      <w:tr w:rsidR="00217517" w:rsidRPr="00217517">
        <w:tblPrEx>
          <w:tblCellMar>
            <w:top w:w="0" w:type="dxa"/>
            <w:bottom w:w="0" w:type="dxa"/>
          </w:tblCellMar>
        </w:tblPrEx>
        <w:trPr>
          <w:cantSplit/>
        </w:trPr>
        <w:tc>
          <w:tcPr>
            <w:tcW w:w="2719" w:type="dxa"/>
            <w:gridSpan w:val="2"/>
            <w:tcBorders>
              <w:top w:val="nil"/>
              <w:left w:val="nil"/>
              <w:bottom w:val="single" w:sz="8" w:space="0" w:color="152935"/>
              <w:right w:val="nil"/>
            </w:tcBorders>
            <w:shd w:val="clear" w:color="auto" w:fill="FFFFFF"/>
            <w:vAlign w:val="bottom"/>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Cumulative Percent</w:t>
            </w:r>
          </w:p>
        </w:tc>
      </w:tr>
      <w:tr w:rsidR="00217517" w:rsidRPr="00217517">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Valid</w:t>
            </w:r>
          </w:p>
        </w:tc>
        <w:tc>
          <w:tcPr>
            <w:tcW w:w="1982" w:type="dxa"/>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Never</w:t>
            </w:r>
          </w:p>
        </w:tc>
        <w:tc>
          <w:tcPr>
            <w:tcW w:w="1168" w:type="dxa"/>
            <w:tcBorders>
              <w:top w:val="single" w:sz="8" w:space="0" w:color="152935"/>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14.4</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14.4</w:t>
            </w:r>
          </w:p>
        </w:tc>
        <w:tc>
          <w:tcPr>
            <w:tcW w:w="1475" w:type="dxa"/>
            <w:tcBorders>
              <w:top w:val="single" w:sz="8" w:space="0" w:color="152935"/>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14.4</w:t>
            </w:r>
          </w:p>
        </w:tc>
      </w:tr>
      <w:tr w:rsidR="00217517" w:rsidRPr="0021751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2"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Once or twice a year</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31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16.0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16.0</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30.4</w:t>
            </w:r>
          </w:p>
        </w:tc>
      </w:tr>
      <w:tr w:rsidR="00217517" w:rsidRPr="0021751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2"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Monthly</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54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27.8</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27.8</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58.2</w:t>
            </w:r>
          </w:p>
        </w:tc>
      </w:tr>
      <w:tr w:rsidR="00217517" w:rsidRPr="0021751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2"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Weekly</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77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39.7</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39.7</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97.9</w:t>
            </w:r>
          </w:p>
        </w:tc>
      </w:tr>
      <w:tr w:rsidR="00217517" w:rsidRPr="0021751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2"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Daily</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2.1</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100.0</w:t>
            </w:r>
          </w:p>
        </w:tc>
      </w:tr>
      <w:tr w:rsidR="00217517" w:rsidRPr="0021751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2" w:type="dxa"/>
            <w:tcBorders>
              <w:top w:val="single" w:sz="8" w:space="0" w:color="AEAEAE"/>
              <w:left w:val="nil"/>
              <w:bottom w:val="single" w:sz="8" w:space="0" w:color="152935"/>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r>
    </w:tbl>
    <w:p w:rsidR="00217517" w:rsidRPr="00217517" w:rsidRDefault="00217517" w:rsidP="00217517">
      <w:pPr>
        <w:autoSpaceDE w:val="0"/>
        <w:autoSpaceDN w:val="0"/>
        <w:adjustRightInd w:val="0"/>
        <w:spacing w:before="0" w:after="0" w:line="400" w:lineRule="atLeast"/>
        <w:rPr>
          <w:rFonts w:ascii="Times New Roman" w:hAnsi="Times New Roman" w:cs="Times New Roman"/>
          <w:sz w:val="24"/>
          <w:szCs w:val="24"/>
        </w:rPr>
      </w:pPr>
    </w:p>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bl>
      <w:tblPr>
        <w:tblW w:w="80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3"/>
        <w:gridCol w:w="1984"/>
        <w:gridCol w:w="1168"/>
        <w:gridCol w:w="1029"/>
        <w:gridCol w:w="1399"/>
        <w:gridCol w:w="1476"/>
      </w:tblGrid>
      <w:tr w:rsidR="00217517" w:rsidRPr="00217517">
        <w:tblPrEx>
          <w:tblCellMar>
            <w:top w:w="0" w:type="dxa"/>
            <w:bottom w:w="0" w:type="dxa"/>
          </w:tblCellMar>
        </w:tblPrEx>
        <w:trPr>
          <w:cantSplit/>
        </w:trPr>
        <w:tc>
          <w:tcPr>
            <w:tcW w:w="8006" w:type="dxa"/>
            <w:gridSpan w:val="6"/>
            <w:tcBorders>
              <w:top w:val="nil"/>
              <w:left w:val="nil"/>
              <w:bottom w:val="nil"/>
              <w:right w:val="nil"/>
            </w:tcBorders>
            <w:shd w:val="clear" w:color="auto" w:fill="FFFFFF"/>
            <w:vAlign w:val="center"/>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010205"/>
                <w:sz w:val="22"/>
                <w:szCs w:val="22"/>
              </w:rPr>
            </w:pPr>
            <w:r w:rsidRPr="00217517">
              <w:rPr>
                <w:rFonts w:ascii="Arial" w:hAnsi="Arial" w:cs="Arial"/>
                <w:b/>
                <w:bCs/>
                <w:color w:val="010205"/>
                <w:sz w:val="22"/>
                <w:szCs w:val="22"/>
              </w:rPr>
              <w:t>Waitrose</w:t>
            </w:r>
          </w:p>
        </w:tc>
      </w:tr>
      <w:tr w:rsidR="00217517" w:rsidRPr="00217517">
        <w:tblPrEx>
          <w:tblCellMar>
            <w:top w:w="0" w:type="dxa"/>
            <w:bottom w:w="0" w:type="dxa"/>
          </w:tblCellMar>
        </w:tblPrEx>
        <w:trPr>
          <w:cantSplit/>
        </w:trPr>
        <w:tc>
          <w:tcPr>
            <w:tcW w:w="2936" w:type="dxa"/>
            <w:gridSpan w:val="2"/>
            <w:tcBorders>
              <w:top w:val="nil"/>
              <w:left w:val="nil"/>
              <w:bottom w:val="single" w:sz="8" w:space="0" w:color="152935"/>
              <w:right w:val="nil"/>
            </w:tcBorders>
            <w:shd w:val="clear" w:color="auto" w:fill="FFFFFF"/>
            <w:vAlign w:val="bottom"/>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217517" w:rsidRPr="00217517" w:rsidRDefault="00217517" w:rsidP="00217517">
            <w:pPr>
              <w:autoSpaceDE w:val="0"/>
              <w:autoSpaceDN w:val="0"/>
              <w:adjustRightInd w:val="0"/>
              <w:spacing w:before="0" w:after="0" w:line="320" w:lineRule="atLeast"/>
              <w:ind w:left="60" w:right="60"/>
              <w:jc w:val="center"/>
              <w:rPr>
                <w:rFonts w:ascii="Arial" w:hAnsi="Arial" w:cs="Arial"/>
                <w:color w:val="264A60"/>
                <w:sz w:val="18"/>
                <w:szCs w:val="18"/>
              </w:rPr>
            </w:pPr>
            <w:r w:rsidRPr="00217517">
              <w:rPr>
                <w:rFonts w:ascii="Arial" w:hAnsi="Arial" w:cs="Arial"/>
                <w:color w:val="264A60"/>
                <w:sz w:val="18"/>
                <w:szCs w:val="18"/>
              </w:rPr>
              <w:t>Cumulative Percent</w:t>
            </w:r>
          </w:p>
        </w:tc>
      </w:tr>
      <w:tr w:rsidR="00217517" w:rsidRPr="00217517">
        <w:tblPrEx>
          <w:tblCellMar>
            <w:top w:w="0" w:type="dxa"/>
            <w:bottom w:w="0" w:type="dxa"/>
          </w:tblCellMar>
        </w:tblPrEx>
        <w:trPr>
          <w:cantSplit/>
        </w:trPr>
        <w:tc>
          <w:tcPr>
            <w:tcW w:w="953" w:type="dxa"/>
            <w:vMerge w:val="restart"/>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Valid</w:t>
            </w:r>
          </w:p>
        </w:tc>
        <w:tc>
          <w:tcPr>
            <w:tcW w:w="1983" w:type="dxa"/>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Never</w:t>
            </w:r>
          </w:p>
        </w:tc>
        <w:tc>
          <w:tcPr>
            <w:tcW w:w="1168" w:type="dxa"/>
            <w:tcBorders>
              <w:top w:val="single" w:sz="8" w:space="0" w:color="152935"/>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154</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79.4</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79.8</w:t>
            </w:r>
          </w:p>
        </w:tc>
        <w:tc>
          <w:tcPr>
            <w:tcW w:w="1475" w:type="dxa"/>
            <w:tcBorders>
              <w:top w:val="single" w:sz="8" w:space="0" w:color="152935"/>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79.8</w:t>
            </w:r>
          </w:p>
        </w:tc>
      </w:tr>
      <w:tr w:rsidR="00217517" w:rsidRPr="0021751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Once or twice a year</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21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10.8</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10.9</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90.7</w:t>
            </w:r>
          </w:p>
        </w:tc>
      </w:tr>
      <w:tr w:rsidR="00217517" w:rsidRPr="0021751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bookmarkStart w:id="0" w:name="_GoBack"/>
            <w:bookmarkEnd w:id="0"/>
            <w:r w:rsidRPr="00217517">
              <w:rPr>
                <w:rFonts w:ascii="Arial" w:hAnsi="Arial" w:cs="Arial"/>
                <w:color w:val="264A60"/>
                <w:sz w:val="18"/>
                <w:szCs w:val="18"/>
              </w:rPr>
              <w:t>Monthly</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5.2</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5.2</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95.9</w:t>
            </w:r>
          </w:p>
        </w:tc>
      </w:tr>
      <w:tr w:rsidR="00217517" w:rsidRPr="0021751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Weekly</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4.1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4.1</w:t>
            </w:r>
          </w:p>
        </w:tc>
        <w:tc>
          <w:tcPr>
            <w:tcW w:w="1475" w:type="dxa"/>
            <w:tcBorders>
              <w:top w:val="single" w:sz="8" w:space="0" w:color="AEAEAE"/>
              <w:left w:val="single" w:sz="8" w:space="0" w:color="E0E0E0"/>
              <w:bottom w:val="single" w:sz="8" w:space="0" w:color="AEAEAE"/>
              <w:right w:val="nil"/>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100.0</w:t>
            </w:r>
          </w:p>
        </w:tc>
      </w:tr>
      <w:tr w:rsidR="00217517" w:rsidRPr="0021751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240" w:lineRule="auto"/>
              <w:rPr>
                <w:rFonts w:ascii="Arial" w:hAnsi="Arial" w:cs="Arial"/>
                <w:color w:val="010205"/>
                <w:sz w:val="18"/>
                <w:szCs w:val="18"/>
              </w:rPr>
            </w:pPr>
          </w:p>
        </w:tc>
        <w:tc>
          <w:tcPr>
            <w:tcW w:w="198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193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99.5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100.0</w:t>
            </w: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r>
      <w:tr w:rsidR="00217517" w:rsidRPr="00217517">
        <w:tblPrEx>
          <w:tblCellMar>
            <w:top w:w="0" w:type="dxa"/>
            <w:bottom w:w="0" w:type="dxa"/>
          </w:tblCellMar>
        </w:tblPrEx>
        <w:trPr>
          <w:cantSplit/>
        </w:trPr>
        <w:tc>
          <w:tcPr>
            <w:tcW w:w="95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Missing</w:t>
            </w:r>
          </w:p>
        </w:tc>
        <w:tc>
          <w:tcPr>
            <w:tcW w:w="1983" w:type="dxa"/>
            <w:tcBorders>
              <w:top w:val="single" w:sz="8" w:space="0" w:color="AEAEAE"/>
              <w:left w:val="nil"/>
              <w:bottom w:val="single" w:sz="8" w:space="0" w:color="AEAEAE"/>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System</w:t>
            </w:r>
          </w:p>
        </w:tc>
        <w:tc>
          <w:tcPr>
            <w:tcW w:w="1168" w:type="dxa"/>
            <w:tcBorders>
              <w:top w:val="single" w:sz="8" w:space="0" w:color="AEAEAE"/>
              <w:left w:val="nil"/>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r>
      <w:tr w:rsidR="00217517" w:rsidRPr="00217517">
        <w:tblPrEx>
          <w:tblCellMar>
            <w:top w:w="0" w:type="dxa"/>
            <w:bottom w:w="0" w:type="dxa"/>
          </w:tblCellMar>
        </w:tblPrEx>
        <w:trPr>
          <w:cantSplit/>
        </w:trPr>
        <w:tc>
          <w:tcPr>
            <w:tcW w:w="2936" w:type="dxa"/>
            <w:gridSpan w:val="2"/>
            <w:tcBorders>
              <w:top w:val="single" w:sz="8" w:space="0" w:color="AEAEAE"/>
              <w:left w:val="nil"/>
              <w:bottom w:val="single" w:sz="8" w:space="0" w:color="152935"/>
              <w:right w:val="nil"/>
            </w:tcBorders>
            <w:shd w:val="clear" w:color="auto" w:fill="E0E0E0"/>
          </w:tcPr>
          <w:p w:rsidR="00217517" w:rsidRPr="00217517" w:rsidRDefault="00217517" w:rsidP="00217517">
            <w:pPr>
              <w:autoSpaceDE w:val="0"/>
              <w:autoSpaceDN w:val="0"/>
              <w:adjustRightInd w:val="0"/>
              <w:spacing w:before="0" w:after="0" w:line="320" w:lineRule="atLeast"/>
              <w:ind w:left="60" w:right="60"/>
              <w:rPr>
                <w:rFonts w:ascii="Arial" w:hAnsi="Arial" w:cs="Arial"/>
                <w:color w:val="264A60"/>
                <w:sz w:val="18"/>
                <w:szCs w:val="18"/>
              </w:rPr>
            </w:pPr>
            <w:r w:rsidRPr="00217517">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217517" w:rsidRPr="00217517" w:rsidRDefault="00217517" w:rsidP="00217517">
            <w:pPr>
              <w:autoSpaceDE w:val="0"/>
              <w:autoSpaceDN w:val="0"/>
              <w:adjustRightInd w:val="0"/>
              <w:spacing w:before="0" w:after="0" w:line="320" w:lineRule="atLeast"/>
              <w:ind w:left="60" w:right="60"/>
              <w:jc w:val="right"/>
              <w:rPr>
                <w:rFonts w:ascii="Arial" w:hAnsi="Arial" w:cs="Arial"/>
                <w:color w:val="010205"/>
                <w:sz w:val="18"/>
                <w:szCs w:val="18"/>
              </w:rPr>
            </w:pPr>
            <w:r w:rsidRPr="00217517">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217517" w:rsidRPr="00217517" w:rsidRDefault="00217517" w:rsidP="00217517">
            <w:pPr>
              <w:autoSpaceDE w:val="0"/>
              <w:autoSpaceDN w:val="0"/>
              <w:adjustRightInd w:val="0"/>
              <w:spacing w:before="0" w:after="0" w:line="240" w:lineRule="auto"/>
              <w:rPr>
                <w:rFonts w:ascii="Times New Roman" w:hAnsi="Times New Roman" w:cs="Times New Roman"/>
                <w:sz w:val="24"/>
                <w:szCs w:val="24"/>
              </w:rPr>
            </w:pPr>
          </w:p>
        </w:tc>
      </w:tr>
    </w:tbl>
    <w:p w:rsidR="00217517" w:rsidRPr="00217517" w:rsidRDefault="00217517" w:rsidP="00217517">
      <w:pPr>
        <w:autoSpaceDE w:val="0"/>
        <w:autoSpaceDN w:val="0"/>
        <w:adjustRightInd w:val="0"/>
        <w:spacing w:before="0" w:after="0" w:line="400" w:lineRule="atLeast"/>
        <w:rPr>
          <w:rFonts w:ascii="Times New Roman" w:hAnsi="Times New Roman" w:cs="Times New Roman"/>
          <w:sz w:val="24"/>
          <w:szCs w:val="24"/>
        </w:rPr>
      </w:pPr>
    </w:p>
    <w:p w:rsidR="00286749" w:rsidRDefault="00675A0E" w:rsidP="00217517">
      <w:pPr>
        <w:tabs>
          <w:tab w:val="left" w:pos="1515"/>
        </w:tabs>
        <w:rPr>
          <w:rFonts w:ascii="Arial" w:hAnsi="Arial" w:cs="Arial"/>
          <w:sz w:val="24"/>
          <w:szCs w:val="24"/>
          <w:u w:val="single"/>
        </w:rPr>
      </w:pPr>
      <w:r w:rsidRPr="00DB6A64">
        <w:rPr>
          <w:rFonts w:ascii="Arial" w:eastAsiaTheme="minorHAnsi" w:hAnsi="Arial" w:cs="Arial"/>
          <w:noProof/>
          <w:sz w:val="24"/>
          <w:szCs w:val="24"/>
          <w:lang w:eastAsia="en-GB"/>
        </w:rPr>
        <w:drawing>
          <wp:inline distT="0" distB="0" distL="0" distR="0" wp14:anchorId="4585B6FF" wp14:editId="35CA3B97">
            <wp:extent cx="5731510" cy="3178303"/>
            <wp:effectExtent l="0" t="0" r="2540" b="3175"/>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286749" w:rsidRDefault="00286749" w:rsidP="00286749">
      <w:pPr>
        <w:rPr>
          <w:rFonts w:ascii="Arial" w:hAnsi="Arial" w:cs="Arial"/>
          <w:sz w:val="24"/>
          <w:szCs w:val="24"/>
        </w:rPr>
      </w:pPr>
    </w:p>
    <w:p w:rsidR="00217517" w:rsidRDefault="00286749" w:rsidP="00286749">
      <w:pPr>
        <w:rPr>
          <w:rFonts w:ascii="Arial" w:hAnsi="Arial" w:cs="Arial"/>
          <w:sz w:val="24"/>
          <w:szCs w:val="24"/>
          <w:u w:val="single"/>
        </w:rPr>
      </w:pPr>
      <w:r>
        <w:rPr>
          <w:rFonts w:ascii="Arial" w:hAnsi="Arial" w:cs="Arial"/>
          <w:sz w:val="24"/>
          <w:szCs w:val="24"/>
          <w:u w:val="single"/>
        </w:rPr>
        <w:t>Question 8</w:t>
      </w:r>
    </w:p>
    <w:p w:rsidR="00286749" w:rsidRPr="00286749" w:rsidRDefault="00286749" w:rsidP="00286749">
      <w:pPr>
        <w:autoSpaceDE w:val="0"/>
        <w:autoSpaceDN w:val="0"/>
        <w:adjustRightInd w:val="0"/>
        <w:spacing w:before="0" w:after="0" w:line="240" w:lineRule="auto"/>
        <w:rPr>
          <w:rFonts w:ascii="Times New Roman" w:hAnsi="Times New Roman" w:cs="Times New Roman"/>
          <w:sz w:val="24"/>
          <w:szCs w:val="24"/>
        </w:rPr>
      </w:pPr>
    </w:p>
    <w:tbl>
      <w:tblPr>
        <w:tblW w:w="74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614"/>
        <w:gridCol w:w="1169"/>
        <w:gridCol w:w="1030"/>
        <w:gridCol w:w="1399"/>
        <w:gridCol w:w="1476"/>
      </w:tblGrid>
      <w:tr w:rsidR="00286749" w:rsidRPr="00286749">
        <w:tblPrEx>
          <w:tblCellMar>
            <w:top w:w="0" w:type="dxa"/>
            <w:bottom w:w="0" w:type="dxa"/>
          </w:tblCellMar>
        </w:tblPrEx>
        <w:trPr>
          <w:cantSplit/>
        </w:trPr>
        <w:tc>
          <w:tcPr>
            <w:tcW w:w="7420" w:type="dxa"/>
            <w:gridSpan w:val="6"/>
            <w:tcBorders>
              <w:top w:val="nil"/>
              <w:left w:val="nil"/>
              <w:bottom w:val="nil"/>
              <w:right w:val="nil"/>
            </w:tcBorders>
            <w:shd w:val="clear" w:color="auto" w:fill="FFFFFF"/>
            <w:vAlign w:val="center"/>
          </w:tcPr>
          <w:p w:rsidR="00286749" w:rsidRPr="00286749" w:rsidRDefault="00286749" w:rsidP="00286749">
            <w:pPr>
              <w:autoSpaceDE w:val="0"/>
              <w:autoSpaceDN w:val="0"/>
              <w:adjustRightInd w:val="0"/>
              <w:spacing w:before="0" w:after="0" w:line="320" w:lineRule="atLeast"/>
              <w:ind w:left="60" w:right="60"/>
              <w:jc w:val="center"/>
              <w:rPr>
                <w:rFonts w:ascii="Arial" w:hAnsi="Arial" w:cs="Arial"/>
                <w:color w:val="010205"/>
                <w:sz w:val="22"/>
                <w:szCs w:val="22"/>
              </w:rPr>
            </w:pPr>
            <w:r w:rsidRPr="00286749">
              <w:rPr>
                <w:rFonts w:ascii="Arial" w:hAnsi="Arial" w:cs="Arial"/>
                <w:b/>
                <w:bCs/>
                <w:color w:val="010205"/>
                <w:sz w:val="22"/>
                <w:szCs w:val="22"/>
              </w:rPr>
              <w:t>Price</w:t>
            </w:r>
          </w:p>
        </w:tc>
      </w:tr>
      <w:tr w:rsidR="00286749" w:rsidRPr="00286749">
        <w:tblPrEx>
          <w:tblCellMar>
            <w:top w:w="0" w:type="dxa"/>
            <w:bottom w:w="0" w:type="dxa"/>
          </w:tblCellMar>
        </w:tblPrEx>
        <w:trPr>
          <w:cantSplit/>
        </w:trPr>
        <w:tc>
          <w:tcPr>
            <w:tcW w:w="2350" w:type="dxa"/>
            <w:gridSpan w:val="2"/>
            <w:tcBorders>
              <w:top w:val="nil"/>
              <w:left w:val="nil"/>
              <w:bottom w:val="single" w:sz="8" w:space="0" w:color="152935"/>
              <w:right w:val="nil"/>
            </w:tcBorders>
            <w:shd w:val="clear" w:color="auto" w:fill="FFFFFF"/>
            <w:vAlign w:val="bottom"/>
          </w:tcPr>
          <w:p w:rsidR="00286749" w:rsidRPr="00286749" w:rsidRDefault="00286749" w:rsidP="00286749">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286749" w:rsidRPr="00286749" w:rsidRDefault="00286749" w:rsidP="00286749">
            <w:pPr>
              <w:autoSpaceDE w:val="0"/>
              <w:autoSpaceDN w:val="0"/>
              <w:adjustRightInd w:val="0"/>
              <w:spacing w:before="0" w:after="0" w:line="320" w:lineRule="atLeast"/>
              <w:ind w:left="60" w:right="60"/>
              <w:jc w:val="center"/>
              <w:rPr>
                <w:rFonts w:ascii="Arial" w:hAnsi="Arial" w:cs="Arial"/>
                <w:color w:val="264A60"/>
                <w:sz w:val="18"/>
                <w:szCs w:val="18"/>
              </w:rPr>
            </w:pPr>
            <w:r w:rsidRPr="00286749">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286749" w:rsidRPr="00286749" w:rsidRDefault="00286749" w:rsidP="00286749">
            <w:pPr>
              <w:autoSpaceDE w:val="0"/>
              <w:autoSpaceDN w:val="0"/>
              <w:adjustRightInd w:val="0"/>
              <w:spacing w:before="0" w:after="0" w:line="320" w:lineRule="atLeast"/>
              <w:ind w:left="60" w:right="60"/>
              <w:jc w:val="center"/>
              <w:rPr>
                <w:rFonts w:ascii="Arial" w:hAnsi="Arial" w:cs="Arial"/>
                <w:color w:val="264A60"/>
                <w:sz w:val="18"/>
                <w:szCs w:val="18"/>
              </w:rPr>
            </w:pPr>
            <w:r w:rsidRPr="00286749">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286749" w:rsidRPr="00286749" w:rsidRDefault="00286749" w:rsidP="00286749">
            <w:pPr>
              <w:autoSpaceDE w:val="0"/>
              <w:autoSpaceDN w:val="0"/>
              <w:adjustRightInd w:val="0"/>
              <w:spacing w:before="0" w:after="0" w:line="320" w:lineRule="atLeast"/>
              <w:ind w:left="60" w:right="60"/>
              <w:jc w:val="center"/>
              <w:rPr>
                <w:rFonts w:ascii="Arial" w:hAnsi="Arial" w:cs="Arial"/>
                <w:color w:val="264A60"/>
                <w:sz w:val="18"/>
                <w:szCs w:val="18"/>
              </w:rPr>
            </w:pPr>
            <w:r w:rsidRPr="00286749">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286749" w:rsidRPr="00286749" w:rsidRDefault="00286749" w:rsidP="00286749">
            <w:pPr>
              <w:autoSpaceDE w:val="0"/>
              <w:autoSpaceDN w:val="0"/>
              <w:adjustRightInd w:val="0"/>
              <w:spacing w:before="0" w:after="0" w:line="320" w:lineRule="atLeast"/>
              <w:ind w:left="60" w:right="60"/>
              <w:jc w:val="center"/>
              <w:rPr>
                <w:rFonts w:ascii="Arial" w:hAnsi="Arial" w:cs="Arial"/>
                <w:color w:val="264A60"/>
                <w:sz w:val="18"/>
                <w:szCs w:val="18"/>
              </w:rPr>
            </w:pPr>
            <w:r w:rsidRPr="00286749">
              <w:rPr>
                <w:rFonts w:ascii="Arial" w:hAnsi="Arial" w:cs="Arial"/>
                <w:color w:val="264A60"/>
                <w:sz w:val="18"/>
                <w:szCs w:val="18"/>
              </w:rPr>
              <w:t>Cumulative Percent</w:t>
            </w:r>
          </w:p>
        </w:tc>
      </w:tr>
      <w:tr w:rsidR="00286749" w:rsidRPr="00286749">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Valid</w:t>
            </w:r>
          </w:p>
        </w:tc>
        <w:tc>
          <w:tcPr>
            <w:tcW w:w="1613" w:type="dxa"/>
            <w:tcBorders>
              <w:top w:val="single" w:sz="8" w:space="0" w:color="152935"/>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Least important</w:t>
            </w:r>
          </w:p>
        </w:tc>
        <w:tc>
          <w:tcPr>
            <w:tcW w:w="1168" w:type="dxa"/>
            <w:tcBorders>
              <w:top w:val="single" w:sz="8" w:space="0" w:color="152935"/>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5</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2.6</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2.6</w:t>
            </w:r>
          </w:p>
        </w:tc>
        <w:tc>
          <w:tcPr>
            <w:tcW w:w="1475" w:type="dxa"/>
            <w:tcBorders>
              <w:top w:val="single" w:sz="8" w:space="0" w:color="152935"/>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2.6</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613" w:type="dxa"/>
            <w:tcBorders>
              <w:top w:val="single" w:sz="8" w:space="0" w:color="AEAEAE"/>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Important</w:t>
            </w:r>
          </w:p>
        </w:tc>
        <w:tc>
          <w:tcPr>
            <w:tcW w:w="1168" w:type="dxa"/>
            <w:tcBorders>
              <w:top w:val="single" w:sz="8" w:space="0" w:color="AEAEAE"/>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31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16.0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16.0</w:t>
            </w:r>
          </w:p>
        </w:tc>
        <w:tc>
          <w:tcPr>
            <w:tcW w:w="1475" w:type="dxa"/>
            <w:tcBorders>
              <w:top w:val="single" w:sz="8" w:space="0" w:color="AEAEAE"/>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18.6</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613" w:type="dxa"/>
            <w:tcBorders>
              <w:top w:val="single" w:sz="8" w:space="0" w:color="AEAEAE"/>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More important</w:t>
            </w:r>
          </w:p>
        </w:tc>
        <w:tc>
          <w:tcPr>
            <w:tcW w:w="1168" w:type="dxa"/>
            <w:tcBorders>
              <w:top w:val="single" w:sz="8" w:space="0" w:color="AEAEAE"/>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46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23.7</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23.7</w:t>
            </w:r>
          </w:p>
        </w:tc>
        <w:tc>
          <w:tcPr>
            <w:tcW w:w="1475" w:type="dxa"/>
            <w:tcBorders>
              <w:top w:val="single" w:sz="8" w:space="0" w:color="AEAEAE"/>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42.3</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613" w:type="dxa"/>
            <w:tcBorders>
              <w:top w:val="single" w:sz="8" w:space="0" w:color="AEAEAE"/>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Very important</w:t>
            </w:r>
          </w:p>
        </w:tc>
        <w:tc>
          <w:tcPr>
            <w:tcW w:w="1168" w:type="dxa"/>
            <w:tcBorders>
              <w:top w:val="single" w:sz="8" w:space="0" w:color="AEAEAE"/>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56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28.9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28.9</w:t>
            </w:r>
          </w:p>
        </w:tc>
        <w:tc>
          <w:tcPr>
            <w:tcW w:w="1475" w:type="dxa"/>
            <w:tcBorders>
              <w:top w:val="single" w:sz="8" w:space="0" w:color="AEAEAE"/>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71.1</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613" w:type="dxa"/>
            <w:tcBorders>
              <w:top w:val="single" w:sz="8" w:space="0" w:color="AEAEAE"/>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Most important</w:t>
            </w:r>
          </w:p>
        </w:tc>
        <w:tc>
          <w:tcPr>
            <w:tcW w:w="1168" w:type="dxa"/>
            <w:tcBorders>
              <w:top w:val="single" w:sz="8" w:space="0" w:color="AEAEAE"/>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56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28.9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28.9</w:t>
            </w:r>
          </w:p>
        </w:tc>
        <w:tc>
          <w:tcPr>
            <w:tcW w:w="1475" w:type="dxa"/>
            <w:tcBorders>
              <w:top w:val="single" w:sz="8" w:space="0" w:color="AEAEAE"/>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100.0</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613" w:type="dxa"/>
            <w:tcBorders>
              <w:top w:val="single" w:sz="8" w:space="0" w:color="AEAEAE"/>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286749" w:rsidRPr="00286749" w:rsidRDefault="00286749" w:rsidP="00286749">
            <w:pPr>
              <w:autoSpaceDE w:val="0"/>
              <w:autoSpaceDN w:val="0"/>
              <w:adjustRightInd w:val="0"/>
              <w:spacing w:before="0" w:after="0" w:line="240" w:lineRule="auto"/>
              <w:rPr>
                <w:rFonts w:ascii="Times New Roman" w:hAnsi="Times New Roman" w:cs="Times New Roman"/>
                <w:sz w:val="24"/>
                <w:szCs w:val="24"/>
              </w:rPr>
            </w:pPr>
          </w:p>
        </w:tc>
      </w:tr>
    </w:tbl>
    <w:p w:rsidR="00286749" w:rsidRPr="00286749" w:rsidRDefault="00286749" w:rsidP="00286749">
      <w:pPr>
        <w:autoSpaceDE w:val="0"/>
        <w:autoSpaceDN w:val="0"/>
        <w:adjustRightInd w:val="0"/>
        <w:spacing w:before="0" w:after="0" w:line="400" w:lineRule="atLeast"/>
        <w:rPr>
          <w:rFonts w:ascii="Times New Roman" w:hAnsi="Times New Roman" w:cs="Times New Roman"/>
          <w:sz w:val="24"/>
          <w:szCs w:val="24"/>
        </w:rPr>
      </w:pPr>
    </w:p>
    <w:p w:rsidR="00286749" w:rsidRPr="00286749" w:rsidRDefault="00286749" w:rsidP="00286749">
      <w:pPr>
        <w:autoSpaceDE w:val="0"/>
        <w:autoSpaceDN w:val="0"/>
        <w:adjustRightInd w:val="0"/>
        <w:spacing w:before="0" w:after="0" w:line="240" w:lineRule="auto"/>
        <w:rPr>
          <w:rFonts w:ascii="Times New Roman" w:hAnsi="Times New Roman" w:cs="Times New Roman"/>
          <w:sz w:val="24"/>
          <w:szCs w:val="24"/>
        </w:rPr>
      </w:pPr>
    </w:p>
    <w:tbl>
      <w:tblPr>
        <w:tblW w:w="76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799"/>
        <w:gridCol w:w="1169"/>
        <w:gridCol w:w="1030"/>
        <w:gridCol w:w="1399"/>
        <w:gridCol w:w="1476"/>
      </w:tblGrid>
      <w:tr w:rsidR="00286749" w:rsidRPr="00286749">
        <w:tblPrEx>
          <w:tblCellMar>
            <w:top w:w="0" w:type="dxa"/>
            <w:bottom w:w="0" w:type="dxa"/>
          </w:tblCellMar>
        </w:tblPrEx>
        <w:trPr>
          <w:cantSplit/>
        </w:trPr>
        <w:tc>
          <w:tcPr>
            <w:tcW w:w="7605" w:type="dxa"/>
            <w:gridSpan w:val="6"/>
            <w:tcBorders>
              <w:top w:val="nil"/>
              <w:left w:val="nil"/>
              <w:bottom w:val="nil"/>
              <w:right w:val="nil"/>
            </w:tcBorders>
            <w:shd w:val="clear" w:color="auto" w:fill="FFFFFF"/>
            <w:vAlign w:val="center"/>
          </w:tcPr>
          <w:p w:rsidR="00286749" w:rsidRPr="00286749" w:rsidRDefault="00286749" w:rsidP="00286749">
            <w:pPr>
              <w:autoSpaceDE w:val="0"/>
              <w:autoSpaceDN w:val="0"/>
              <w:adjustRightInd w:val="0"/>
              <w:spacing w:before="0" w:after="0" w:line="320" w:lineRule="atLeast"/>
              <w:ind w:left="60" w:right="60"/>
              <w:jc w:val="center"/>
              <w:rPr>
                <w:rFonts w:ascii="Arial" w:hAnsi="Arial" w:cs="Arial"/>
                <w:color w:val="010205"/>
                <w:sz w:val="22"/>
                <w:szCs w:val="22"/>
              </w:rPr>
            </w:pPr>
            <w:r w:rsidRPr="00286749">
              <w:rPr>
                <w:rFonts w:ascii="Arial" w:hAnsi="Arial" w:cs="Arial"/>
                <w:b/>
                <w:bCs/>
                <w:color w:val="010205"/>
                <w:sz w:val="22"/>
                <w:szCs w:val="22"/>
              </w:rPr>
              <w:t>Quality</w:t>
            </w:r>
          </w:p>
        </w:tc>
      </w:tr>
      <w:tr w:rsidR="00286749" w:rsidRPr="00286749">
        <w:tblPrEx>
          <w:tblCellMar>
            <w:top w:w="0" w:type="dxa"/>
            <w:bottom w:w="0" w:type="dxa"/>
          </w:tblCellMar>
        </w:tblPrEx>
        <w:trPr>
          <w:cantSplit/>
        </w:trPr>
        <w:tc>
          <w:tcPr>
            <w:tcW w:w="2535" w:type="dxa"/>
            <w:gridSpan w:val="2"/>
            <w:tcBorders>
              <w:top w:val="nil"/>
              <w:left w:val="nil"/>
              <w:bottom w:val="single" w:sz="8" w:space="0" w:color="152935"/>
              <w:right w:val="nil"/>
            </w:tcBorders>
            <w:shd w:val="clear" w:color="auto" w:fill="FFFFFF"/>
            <w:vAlign w:val="bottom"/>
          </w:tcPr>
          <w:p w:rsidR="00286749" w:rsidRPr="00286749" w:rsidRDefault="00286749" w:rsidP="00286749">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286749" w:rsidRPr="00286749" w:rsidRDefault="00286749" w:rsidP="00286749">
            <w:pPr>
              <w:autoSpaceDE w:val="0"/>
              <w:autoSpaceDN w:val="0"/>
              <w:adjustRightInd w:val="0"/>
              <w:spacing w:before="0" w:after="0" w:line="320" w:lineRule="atLeast"/>
              <w:ind w:left="60" w:right="60"/>
              <w:jc w:val="center"/>
              <w:rPr>
                <w:rFonts w:ascii="Arial" w:hAnsi="Arial" w:cs="Arial"/>
                <w:color w:val="264A60"/>
                <w:sz w:val="18"/>
                <w:szCs w:val="18"/>
              </w:rPr>
            </w:pPr>
            <w:r w:rsidRPr="00286749">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286749" w:rsidRPr="00286749" w:rsidRDefault="00286749" w:rsidP="00286749">
            <w:pPr>
              <w:autoSpaceDE w:val="0"/>
              <w:autoSpaceDN w:val="0"/>
              <w:adjustRightInd w:val="0"/>
              <w:spacing w:before="0" w:after="0" w:line="320" w:lineRule="atLeast"/>
              <w:ind w:left="60" w:right="60"/>
              <w:jc w:val="center"/>
              <w:rPr>
                <w:rFonts w:ascii="Arial" w:hAnsi="Arial" w:cs="Arial"/>
                <w:color w:val="264A60"/>
                <w:sz w:val="18"/>
                <w:szCs w:val="18"/>
              </w:rPr>
            </w:pPr>
            <w:r w:rsidRPr="00286749">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286749" w:rsidRPr="00286749" w:rsidRDefault="00286749" w:rsidP="00286749">
            <w:pPr>
              <w:autoSpaceDE w:val="0"/>
              <w:autoSpaceDN w:val="0"/>
              <w:adjustRightInd w:val="0"/>
              <w:spacing w:before="0" w:after="0" w:line="320" w:lineRule="atLeast"/>
              <w:ind w:left="60" w:right="60"/>
              <w:jc w:val="center"/>
              <w:rPr>
                <w:rFonts w:ascii="Arial" w:hAnsi="Arial" w:cs="Arial"/>
                <w:color w:val="264A60"/>
                <w:sz w:val="18"/>
                <w:szCs w:val="18"/>
              </w:rPr>
            </w:pPr>
            <w:r w:rsidRPr="00286749">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286749" w:rsidRPr="00286749" w:rsidRDefault="00286749" w:rsidP="00286749">
            <w:pPr>
              <w:autoSpaceDE w:val="0"/>
              <w:autoSpaceDN w:val="0"/>
              <w:adjustRightInd w:val="0"/>
              <w:spacing w:before="0" w:after="0" w:line="320" w:lineRule="atLeast"/>
              <w:ind w:left="60" w:right="60"/>
              <w:jc w:val="center"/>
              <w:rPr>
                <w:rFonts w:ascii="Arial" w:hAnsi="Arial" w:cs="Arial"/>
                <w:color w:val="264A60"/>
                <w:sz w:val="18"/>
                <w:szCs w:val="18"/>
              </w:rPr>
            </w:pPr>
            <w:r w:rsidRPr="00286749">
              <w:rPr>
                <w:rFonts w:ascii="Arial" w:hAnsi="Arial" w:cs="Arial"/>
                <w:color w:val="264A60"/>
                <w:sz w:val="18"/>
                <w:szCs w:val="18"/>
              </w:rPr>
              <w:t>Cumulative Percent</w:t>
            </w:r>
          </w:p>
        </w:tc>
      </w:tr>
      <w:tr w:rsidR="00286749" w:rsidRPr="00286749">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lastRenderedPageBreak/>
              <w:t>Valid</w:t>
            </w:r>
          </w:p>
        </w:tc>
        <w:tc>
          <w:tcPr>
            <w:tcW w:w="1798" w:type="dxa"/>
            <w:tcBorders>
              <w:top w:val="single" w:sz="8" w:space="0" w:color="152935"/>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Least important</w:t>
            </w:r>
          </w:p>
        </w:tc>
        <w:tc>
          <w:tcPr>
            <w:tcW w:w="1168" w:type="dxa"/>
            <w:tcBorders>
              <w:top w:val="single" w:sz="8" w:space="0" w:color="152935"/>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.5</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.5</w:t>
            </w:r>
          </w:p>
        </w:tc>
        <w:tc>
          <w:tcPr>
            <w:tcW w:w="1475" w:type="dxa"/>
            <w:tcBorders>
              <w:top w:val="single" w:sz="8" w:space="0" w:color="152935"/>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.5</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798" w:type="dxa"/>
            <w:tcBorders>
              <w:top w:val="single" w:sz="8" w:space="0" w:color="AEAEAE"/>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Not very important</w:t>
            </w:r>
          </w:p>
        </w:tc>
        <w:tc>
          <w:tcPr>
            <w:tcW w:w="1168" w:type="dxa"/>
            <w:tcBorders>
              <w:top w:val="single" w:sz="8" w:space="0" w:color="AEAEAE"/>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.5</w:t>
            </w:r>
          </w:p>
        </w:tc>
        <w:tc>
          <w:tcPr>
            <w:tcW w:w="1475" w:type="dxa"/>
            <w:tcBorders>
              <w:top w:val="single" w:sz="8" w:space="0" w:color="AEAEAE"/>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1.0</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798" w:type="dxa"/>
            <w:tcBorders>
              <w:top w:val="single" w:sz="8" w:space="0" w:color="AEAEAE"/>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Important</w:t>
            </w:r>
          </w:p>
        </w:tc>
        <w:tc>
          <w:tcPr>
            <w:tcW w:w="1168" w:type="dxa"/>
            <w:tcBorders>
              <w:top w:val="single" w:sz="8" w:space="0" w:color="AEAEAE"/>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4.1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4.1</w:t>
            </w:r>
          </w:p>
        </w:tc>
        <w:tc>
          <w:tcPr>
            <w:tcW w:w="1475" w:type="dxa"/>
            <w:tcBorders>
              <w:top w:val="single" w:sz="8" w:space="0" w:color="AEAEAE"/>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5.2</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798" w:type="dxa"/>
            <w:tcBorders>
              <w:top w:val="single" w:sz="8" w:space="0" w:color="AEAEAE"/>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More important</w:t>
            </w:r>
          </w:p>
        </w:tc>
        <w:tc>
          <w:tcPr>
            <w:tcW w:w="1168" w:type="dxa"/>
            <w:tcBorders>
              <w:top w:val="single" w:sz="8" w:space="0" w:color="AEAEAE"/>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24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12.4</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12.4</w:t>
            </w:r>
          </w:p>
        </w:tc>
        <w:tc>
          <w:tcPr>
            <w:tcW w:w="1475" w:type="dxa"/>
            <w:tcBorders>
              <w:top w:val="single" w:sz="8" w:space="0" w:color="AEAEAE"/>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17.5</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798" w:type="dxa"/>
            <w:tcBorders>
              <w:top w:val="single" w:sz="8" w:space="0" w:color="AEAEAE"/>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Very important</w:t>
            </w:r>
          </w:p>
        </w:tc>
        <w:tc>
          <w:tcPr>
            <w:tcW w:w="1168" w:type="dxa"/>
            <w:tcBorders>
              <w:top w:val="single" w:sz="8" w:space="0" w:color="AEAEAE"/>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67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34.5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34.5</w:t>
            </w:r>
          </w:p>
        </w:tc>
        <w:tc>
          <w:tcPr>
            <w:tcW w:w="1475" w:type="dxa"/>
            <w:tcBorders>
              <w:top w:val="single" w:sz="8" w:space="0" w:color="AEAEAE"/>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52.1</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798" w:type="dxa"/>
            <w:tcBorders>
              <w:top w:val="single" w:sz="8" w:space="0" w:color="AEAEAE"/>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Most important</w:t>
            </w:r>
          </w:p>
        </w:tc>
        <w:tc>
          <w:tcPr>
            <w:tcW w:w="1168" w:type="dxa"/>
            <w:tcBorders>
              <w:top w:val="single" w:sz="8" w:space="0" w:color="AEAEAE"/>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93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47.9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47.9</w:t>
            </w:r>
          </w:p>
        </w:tc>
        <w:tc>
          <w:tcPr>
            <w:tcW w:w="1475" w:type="dxa"/>
            <w:tcBorders>
              <w:top w:val="single" w:sz="8" w:space="0" w:color="AEAEAE"/>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100.0</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798" w:type="dxa"/>
            <w:tcBorders>
              <w:top w:val="single" w:sz="8" w:space="0" w:color="AEAEAE"/>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286749" w:rsidRPr="00286749" w:rsidRDefault="00286749" w:rsidP="00286749">
            <w:pPr>
              <w:autoSpaceDE w:val="0"/>
              <w:autoSpaceDN w:val="0"/>
              <w:adjustRightInd w:val="0"/>
              <w:spacing w:before="0" w:after="0" w:line="240" w:lineRule="auto"/>
              <w:rPr>
                <w:rFonts w:ascii="Times New Roman" w:hAnsi="Times New Roman" w:cs="Times New Roman"/>
                <w:sz w:val="24"/>
                <w:szCs w:val="24"/>
              </w:rPr>
            </w:pPr>
          </w:p>
        </w:tc>
      </w:tr>
    </w:tbl>
    <w:p w:rsidR="00286749" w:rsidRPr="00286749" w:rsidRDefault="00286749" w:rsidP="00286749">
      <w:pPr>
        <w:autoSpaceDE w:val="0"/>
        <w:autoSpaceDN w:val="0"/>
        <w:adjustRightInd w:val="0"/>
        <w:spacing w:before="0" w:after="0" w:line="400" w:lineRule="atLeast"/>
        <w:rPr>
          <w:rFonts w:ascii="Times New Roman" w:hAnsi="Times New Roman" w:cs="Times New Roman"/>
          <w:sz w:val="24"/>
          <w:szCs w:val="24"/>
        </w:rPr>
      </w:pPr>
    </w:p>
    <w:p w:rsidR="00286749" w:rsidRPr="00286749" w:rsidRDefault="00286749" w:rsidP="00286749">
      <w:pPr>
        <w:autoSpaceDE w:val="0"/>
        <w:autoSpaceDN w:val="0"/>
        <w:adjustRightInd w:val="0"/>
        <w:spacing w:before="0" w:after="0" w:line="240" w:lineRule="auto"/>
        <w:rPr>
          <w:rFonts w:ascii="Times New Roman" w:hAnsi="Times New Roman" w:cs="Times New Roman"/>
          <w:sz w:val="24"/>
          <w:szCs w:val="24"/>
        </w:rPr>
      </w:pPr>
    </w:p>
    <w:tbl>
      <w:tblPr>
        <w:tblW w:w="76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799"/>
        <w:gridCol w:w="1169"/>
        <w:gridCol w:w="1030"/>
        <w:gridCol w:w="1399"/>
        <w:gridCol w:w="1476"/>
      </w:tblGrid>
      <w:tr w:rsidR="00286749" w:rsidRPr="00286749">
        <w:tblPrEx>
          <w:tblCellMar>
            <w:top w:w="0" w:type="dxa"/>
            <w:bottom w:w="0" w:type="dxa"/>
          </w:tblCellMar>
        </w:tblPrEx>
        <w:trPr>
          <w:cantSplit/>
        </w:trPr>
        <w:tc>
          <w:tcPr>
            <w:tcW w:w="7605" w:type="dxa"/>
            <w:gridSpan w:val="6"/>
            <w:tcBorders>
              <w:top w:val="nil"/>
              <w:left w:val="nil"/>
              <w:bottom w:val="nil"/>
              <w:right w:val="nil"/>
            </w:tcBorders>
            <w:shd w:val="clear" w:color="auto" w:fill="FFFFFF"/>
            <w:vAlign w:val="center"/>
          </w:tcPr>
          <w:p w:rsidR="00286749" w:rsidRPr="00286749" w:rsidRDefault="00286749" w:rsidP="00286749">
            <w:pPr>
              <w:autoSpaceDE w:val="0"/>
              <w:autoSpaceDN w:val="0"/>
              <w:adjustRightInd w:val="0"/>
              <w:spacing w:before="0" w:after="0" w:line="320" w:lineRule="atLeast"/>
              <w:ind w:left="60" w:right="60"/>
              <w:jc w:val="center"/>
              <w:rPr>
                <w:rFonts w:ascii="Arial" w:hAnsi="Arial" w:cs="Arial"/>
                <w:color w:val="010205"/>
                <w:sz w:val="22"/>
                <w:szCs w:val="22"/>
              </w:rPr>
            </w:pPr>
            <w:r w:rsidRPr="00286749">
              <w:rPr>
                <w:rFonts w:ascii="Arial" w:hAnsi="Arial" w:cs="Arial"/>
                <w:b/>
                <w:bCs/>
                <w:color w:val="010205"/>
                <w:sz w:val="22"/>
                <w:szCs w:val="22"/>
              </w:rPr>
              <w:t>Brand</w:t>
            </w:r>
          </w:p>
        </w:tc>
      </w:tr>
      <w:tr w:rsidR="00286749" w:rsidRPr="00286749">
        <w:tblPrEx>
          <w:tblCellMar>
            <w:top w:w="0" w:type="dxa"/>
            <w:bottom w:w="0" w:type="dxa"/>
          </w:tblCellMar>
        </w:tblPrEx>
        <w:trPr>
          <w:cantSplit/>
        </w:trPr>
        <w:tc>
          <w:tcPr>
            <w:tcW w:w="2535" w:type="dxa"/>
            <w:gridSpan w:val="2"/>
            <w:tcBorders>
              <w:top w:val="nil"/>
              <w:left w:val="nil"/>
              <w:bottom w:val="single" w:sz="8" w:space="0" w:color="152935"/>
              <w:right w:val="nil"/>
            </w:tcBorders>
            <w:shd w:val="clear" w:color="auto" w:fill="FFFFFF"/>
            <w:vAlign w:val="bottom"/>
          </w:tcPr>
          <w:p w:rsidR="00286749" w:rsidRPr="00286749" w:rsidRDefault="00286749" w:rsidP="00286749">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286749" w:rsidRPr="00286749" w:rsidRDefault="00286749" w:rsidP="00286749">
            <w:pPr>
              <w:autoSpaceDE w:val="0"/>
              <w:autoSpaceDN w:val="0"/>
              <w:adjustRightInd w:val="0"/>
              <w:spacing w:before="0" w:after="0" w:line="320" w:lineRule="atLeast"/>
              <w:ind w:left="60" w:right="60"/>
              <w:jc w:val="center"/>
              <w:rPr>
                <w:rFonts w:ascii="Arial" w:hAnsi="Arial" w:cs="Arial"/>
                <w:color w:val="264A60"/>
                <w:sz w:val="18"/>
                <w:szCs w:val="18"/>
              </w:rPr>
            </w:pPr>
            <w:r w:rsidRPr="00286749">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286749" w:rsidRPr="00286749" w:rsidRDefault="00286749" w:rsidP="00286749">
            <w:pPr>
              <w:autoSpaceDE w:val="0"/>
              <w:autoSpaceDN w:val="0"/>
              <w:adjustRightInd w:val="0"/>
              <w:spacing w:before="0" w:after="0" w:line="320" w:lineRule="atLeast"/>
              <w:ind w:left="60" w:right="60"/>
              <w:jc w:val="center"/>
              <w:rPr>
                <w:rFonts w:ascii="Arial" w:hAnsi="Arial" w:cs="Arial"/>
                <w:color w:val="264A60"/>
                <w:sz w:val="18"/>
                <w:szCs w:val="18"/>
              </w:rPr>
            </w:pPr>
            <w:r w:rsidRPr="00286749">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286749" w:rsidRPr="00286749" w:rsidRDefault="00286749" w:rsidP="00286749">
            <w:pPr>
              <w:autoSpaceDE w:val="0"/>
              <w:autoSpaceDN w:val="0"/>
              <w:adjustRightInd w:val="0"/>
              <w:spacing w:before="0" w:after="0" w:line="320" w:lineRule="atLeast"/>
              <w:ind w:left="60" w:right="60"/>
              <w:jc w:val="center"/>
              <w:rPr>
                <w:rFonts w:ascii="Arial" w:hAnsi="Arial" w:cs="Arial"/>
                <w:color w:val="264A60"/>
                <w:sz w:val="18"/>
                <w:szCs w:val="18"/>
              </w:rPr>
            </w:pPr>
            <w:r w:rsidRPr="00286749">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286749" w:rsidRPr="00286749" w:rsidRDefault="00286749" w:rsidP="00286749">
            <w:pPr>
              <w:autoSpaceDE w:val="0"/>
              <w:autoSpaceDN w:val="0"/>
              <w:adjustRightInd w:val="0"/>
              <w:spacing w:before="0" w:after="0" w:line="320" w:lineRule="atLeast"/>
              <w:ind w:left="60" w:right="60"/>
              <w:jc w:val="center"/>
              <w:rPr>
                <w:rFonts w:ascii="Arial" w:hAnsi="Arial" w:cs="Arial"/>
                <w:color w:val="264A60"/>
                <w:sz w:val="18"/>
                <w:szCs w:val="18"/>
              </w:rPr>
            </w:pPr>
            <w:r w:rsidRPr="00286749">
              <w:rPr>
                <w:rFonts w:ascii="Arial" w:hAnsi="Arial" w:cs="Arial"/>
                <w:color w:val="264A60"/>
                <w:sz w:val="18"/>
                <w:szCs w:val="18"/>
              </w:rPr>
              <w:t>Cumulative Percent</w:t>
            </w:r>
          </w:p>
        </w:tc>
      </w:tr>
      <w:tr w:rsidR="00286749" w:rsidRPr="00286749">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Valid</w:t>
            </w:r>
          </w:p>
        </w:tc>
        <w:tc>
          <w:tcPr>
            <w:tcW w:w="1798" w:type="dxa"/>
            <w:tcBorders>
              <w:top w:val="single" w:sz="8" w:space="0" w:color="152935"/>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Least important</w:t>
            </w:r>
          </w:p>
        </w:tc>
        <w:tc>
          <w:tcPr>
            <w:tcW w:w="1168" w:type="dxa"/>
            <w:tcBorders>
              <w:top w:val="single" w:sz="8" w:space="0" w:color="152935"/>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36</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18.6</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18.6</w:t>
            </w:r>
          </w:p>
        </w:tc>
        <w:tc>
          <w:tcPr>
            <w:tcW w:w="1475" w:type="dxa"/>
            <w:tcBorders>
              <w:top w:val="single" w:sz="8" w:space="0" w:color="152935"/>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18.6</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798" w:type="dxa"/>
            <w:tcBorders>
              <w:top w:val="single" w:sz="8" w:space="0" w:color="AEAEAE"/>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Not very important</w:t>
            </w:r>
          </w:p>
        </w:tc>
        <w:tc>
          <w:tcPr>
            <w:tcW w:w="1168" w:type="dxa"/>
            <w:tcBorders>
              <w:top w:val="single" w:sz="8" w:space="0" w:color="AEAEAE"/>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31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16.0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16.0</w:t>
            </w:r>
          </w:p>
        </w:tc>
        <w:tc>
          <w:tcPr>
            <w:tcW w:w="1475" w:type="dxa"/>
            <w:tcBorders>
              <w:top w:val="single" w:sz="8" w:space="0" w:color="AEAEAE"/>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34.5</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798" w:type="dxa"/>
            <w:tcBorders>
              <w:top w:val="single" w:sz="8" w:space="0" w:color="AEAEAE"/>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Important</w:t>
            </w:r>
          </w:p>
        </w:tc>
        <w:tc>
          <w:tcPr>
            <w:tcW w:w="1168" w:type="dxa"/>
            <w:tcBorders>
              <w:top w:val="single" w:sz="8" w:space="0" w:color="AEAEAE"/>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65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33.5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33.5</w:t>
            </w:r>
          </w:p>
        </w:tc>
        <w:tc>
          <w:tcPr>
            <w:tcW w:w="1475" w:type="dxa"/>
            <w:tcBorders>
              <w:top w:val="single" w:sz="8" w:space="0" w:color="AEAEAE"/>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68.0</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798" w:type="dxa"/>
            <w:tcBorders>
              <w:top w:val="single" w:sz="8" w:space="0" w:color="AEAEAE"/>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More important</w:t>
            </w:r>
          </w:p>
        </w:tc>
        <w:tc>
          <w:tcPr>
            <w:tcW w:w="1168" w:type="dxa"/>
            <w:tcBorders>
              <w:top w:val="single" w:sz="8" w:space="0" w:color="AEAEAE"/>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38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19.6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19.6</w:t>
            </w:r>
          </w:p>
        </w:tc>
        <w:tc>
          <w:tcPr>
            <w:tcW w:w="1475" w:type="dxa"/>
            <w:tcBorders>
              <w:top w:val="single" w:sz="8" w:space="0" w:color="AEAEAE"/>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87.6</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798" w:type="dxa"/>
            <w:tcBorders>
              <w:top w:val="single" w:sz="8" w:space="0" w:color="AEAEAE"/>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Very important</w:t>
            </w:r>
          </w:p>
        </w:tc>
        <w:tc>
          <w:tcPr>
            <w:tcW w:w="1168" w:type="dxa"/>
            <w:tcBorders>
              <w:top w:val="single" w:sz="8" w:space="0" w:color="AEAEAE"/>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7.2</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7.2</w:t>
            </w:r>
          </w:p>
        </w:tc>
        <w:tc>
          <w:tcPr>
            <w:tcW w:w="1475" w:type="dxa"/>
            <w:tcBorders>
              <w:top w:val="single" w:sz="8" w:space="0" w:color="AEAEAE"/>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94.8</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798" w:type="dxa"/>
            <w:tcBorders>
              <w:top w:val="single" w:sz="8" w:space="0" w:color="AEAEAE"/>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Most important</w:t>
            </w:r>
          </w:p>
        </w:tc>
        <w:tc>
          <w:tcPr>
            <w:tcW w:w="1168" w:type="dxa"/>
            <w:tcBorders>
              <w:top w:val="single" w:sz="8" w:space="0" w:color="AEAEAE"/>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5.2</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5.2</w:t>
            </w:r>
          </w:p>
        </w:tc>
        <w:tc>
          <w:tcPr>
            <w:tcW w:w="1475" w:type="dxa"/>
            <w:tcBorders>
              <w:top w:val="single" w:sz="8" w:space="0" w:color="AEAEAE"/>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100.0</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798" w:type="dxa"/>
            <w:tcBorders>
              <w:top w:val="single" w:sz="8" w:space="0" w:color="AEAEAE"/>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286749" w:rsidRPr="00286749" w:rsidRDefault="00286749" w:rsidP="00286749">
            <w:pPr>
              <w:autoSpaceDE w:val="0"/>
              <w:autoSpaceDN w:val="0"/>
              <w:adjustRightInd w:val="0"/>
              <w:spacing w:before="0" w:after="0" w:line="240" w:lineRule="auto"/>
              <w:rPr>
                <w:rFonts w:ascii="Times New Roman" w:hAnsi="Times New Roman" w:cs="Times New Roman"/>
                <w:sz w:val="24"/>
                <w:szCs w:val="24"/>
              </w:rPr>
            </w:pPr>
          </w:p>
        </w:tc>
      </w:tr>
    </w:tbl>
    <w:p w:rsidR="00286749" w:rsidRPr="00286749" w:rsidRDefault="00286749" w:rsidP="00286749">
      <w:pPr>
        <w:autoSpaceDE w:val="0"/>
        <w:autoSpaceDN w:val="0"/>
        <w:adjustRightInd w:val="0"/>
        <w:spacing w:before="0" w:after="0" w:line="400" w:lineRule="atLeast"/>
        <w:rPr>
          <w:rFonts w:ascii="Times New Roman" w:hAnsi="Times New Roman" w:cs="Times New Roman"/>
          <w:sz w:val="24"/>
          <w:szCs w:val="24"/>
        </w:rPr>
      </w:pPr>
    </w:p>
    <w:p w:rsidR="00286749" w:rsidRPr="00286749" w:rsidRDefault="00286749" w:rsidP="00286749">
      <w:pPr>
        <w:autoSpaceDE w:val="0"/>
        <w:autoSpaceDN w:val="0"/>
        <w:adjustRightInd w:val="0"/>
        <w:spacing w:before="0" w:after="0" w:line="240" w:lineRule="auto"/>
        <w:rPr>
          <w:rFonts w:ascii="Times New Roman" w:hAnsi="Times New Roman" w:cs="Times New Roman"/>
          <w:sz w:val="24"/>
          <w:szCs w:val="24"/>
        </w:rPr>
      </w:pPr>
    </w:p>
    <w:tbl>
      <w:tblPr>
        <w:tblW w:w="76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799"/>
        <w:gridCol w:w="1169"/>
        <w:gridCol w:w="1030"/>
        <w:gridCol w:w="1399"/>
        <w:gridCol w:w="1476"/>
      </w:tblGrid>
      <w:tr w:rsidR="00286749" w:rsidRPr="00286749">
        <w:tblPrEx>
          <w:tblCellMar>
            <w:top w:w="0" w:type="dxa"/>
            <w:bottom w:w="0" w:type="dxa"/>
          </w:tblCellMar>
        </w:tblPrEx>
        <w:trPr>
          <w:cantSplit/>
        </w:trPr>
        <w:tc>
          <w:tcPr>
            <w:tcW w:w="7605" w:type="dxa"/>
            <w:gridSpan w:val="6"/>
            <w:tcBorders>
              <w:top w:val="nil"/>
              <w:left w:val="nil"/>
              <w:bottom w:val="nil"/>
              <w:right w:val="nil"/>
            </w:tcBorders>
            <w:shd w:val="clear" w:color="auto" w:fill="FFFFFF"/>
            <w:vAlign w:val="center"/>
          </w:tcPr>
          <w:p w:rsidR="00286749" w:rsidRPr="00286749" w:rsidRDefault="00286749" w:rsidP="00286749">
            <w:pPr>
              <w:autoSpaceDE w:val="0"/>
              <w:autoSpaceDN w:val="0"/>
              <w:adjustRightInd w:val="0"/>
              <w:spacing w:before="0" w:after="0" w:line="320" w:lineRule="atLeast"/>
              <w:ind w:left="60" w:right="60"/>
              <w:jc w:val="center"/>
              <w:rPr>
                <w:rFonts w:ascii="Arial" w:hAnsi="Arial" w:cs="Arial"/>
                <w:color w:val="010205"/>
                <w:sz w:val="22"/>
                <w:szCs w:val="22"/>
              </w:rPr>
            </w:pPr>
            <w:r w:rsidRPr="00286749">
              <w:rPr>
                <w:rFonts w:ascii="Arial" w:hAnsi="Arial" w:cs="Arial"/>
                <w:b/>
                <w:bCs/>
                <w:color w:val="010205"/>
                <w:sz w:val="22"/>
                <w:szCs w:val="22"/>
              </w:rPr>
              <w:t>Store</w:t>
            </w:r>
          </w:p>
        </w:tc>
      </w:tr>
      <w:tr w:rsidR="00286749" w:rsidRPr="00286749">
        <w:tblPrEx>
          <w:tblCellMar>
            <w:top w:w="0" w:type="dxa"/>
            <w:bottom w:w="0" w:type="dxa"/>
          </w:tblCellMar>
        </w:tblPrEx>
        <w:trPr>
          <w:cantSplit/>
        </w:trPr>
        <w:tc>
          <w:tcPr>
            <w:tcW w:w="2535" w:type="dxa"/>
            <w:gridSpan w:val="2"/>
            <w:tcBorders>
              <w:top w:val="nil"/>
              <w:left w:val="nil"/>
              <w:bottom w:val="single" w:sz="8" w:space="0" w:color="152935"/>
              <w:right w:val="nil"/>
            </w:tcBorders>
            <w:shd w:val="clear" w:color="auto" w:fill="FFFFFF"/>
            <w:vAlign w:val="bottom"/>
          </w:tcPr>
          <w:p w:rsidR="00286749" w:rsidRPr="00286749" w:rsidRDefault="00286749" w:rsidP="00286749">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286749" w:rsidRPr="00286749" w:rsidRDefault="00286749" w:rsidP="00286749">
            <w:pPr>
              <w:autoSpaceDE w:val="0"/>
              <w:autoSpaceDN w:val="0"/>
              <w:adjustRightInd w:val="0"/>
              <w:spacing w:before="0" w:after="0" w:line="320" w:lineRule="atLeast"/>
              <w:ind w:left="60" w:right="60"/>
              <w:jc w:val="center"/>
              <w:rPr>
                <w:rFonts w:ascii="Arial" w:hAnsi="Arial" w:cs="Arial"/>
                <w:color w:val="264A60"/>
                <w:sz w:val="18"/>
                <w:szCs w:val="18"/>
              </w:rPr>
            </w:pPr>
            <w:r w:rsidRPr="00286749">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286749" w:rsidRPr="00286749" w:rsidRDefault="00286749" w:rsidP="00286749">
            <w:pPr>
              <w:autoSpaceDE w:val="0"/>
              <w:autoSpaceDN w:val="0"/>
              <w:adjustRightInd w:val="0"/>
              <w:spacing w:before="0" w:after="0" w:line="320" w:lineRule="atLeast"/>
              <w:ind w:left="60" w:right="60"/>
              <w:jc w:val="center"/>
              <w:rPr>
                <w:rFonts w:ascii="Arial" w:hAnsi="Arial" w:cs="Arial"/>
                <w:color w:val="264A60"/>
                <w:sz w:val="18"/>
                <w:szCs w:val="18"/>
              </w:rPr>
            </w:pPr>
            <w:r w:rsidRPr="00286749">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286749" w:rsidRPr="00286749" w:rsidRDefault="00286749" w:rsidP="00286749">
            <w:pPr>
              <w:autoSpaceDE w:val="0"/>
              <w:autoSpaceDN w:val="0"/>
              <w:adjustRightInd w:val="0"/>
              <w:spacing w:before="0" w:after="0" w:line="320" w:lineRule="atLeast"/>
              <w:ind w:left="60" w:right="60"/>
              <w:jc w:val="center"/>
              <w:rPr>
                <w:rFonts w:ascii="Arial" w:hAnsi="Arial" w:cs="Arial"/>
                <w:color w:val="264A60"/>
                <w:sz w:val="18"/>
                <w:szCs w:val="18"/>
              </w:rPr>
            </w:pPr>
            <w:r w:rsidRPr="00286749">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286749" w:rsidRPr="00286749" w:rsidRDefault="00286749" w:rsidP="00286749">
            <w:pPr>
              <w:autoSpaceDE w:val="0"/>
              <w:autoSpaceDN w:val="0"/>
              <w:adjustRightInd w:val="0"/>
              <w:spacing w:before="0" w:after="0" w:line="320" w:lineRule="atLeast"/>
              <w:ind w:left="60" w:right="60"/>
              <w:jc w:val="center"/>
              <w:rPr>
                <w:rFonts w:ascii="Arial" w:hAnsi="Arial" w:cs="Arial"/>
                <w:color w:val="264A60"/>
                <w:sz w:val="18"/>
                <w:szCs w:val="18"/>
              </w:rPr>
            </w:pPr>
            <w:r w:rsidRPr="00286749">
              <w:rPr>
                <w:rFonts w:ascii="Arial" w:hAnsi="Arial" w:cs="Arial"/>
                <w:color w:val="264A60"/>
                <w:sz w:val="18"/>
                <w:szCs w:val="18"/>
              </w:rPr>
              <w:t>Cumulative Percent</w:t>
            </w:r>
          </w:p>
        </w:tc>
      </w:tr>
      <w:tr w:rsidR="00286749" w:rsidRPr="00286749">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Valid</w:t>
            </w:r>
          </w:p>
        </w:tc>
        <w:tc>
          <w:tcPr>
            <w:tcW w:w="1798" w:type="dxa"/>
            <w:tcBorders>
              <w:top w:val="single" w:sz="8" w:space="0" w:color="152935"/>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Least important</w:t>
            </w:r>
          </w:p>
        </w:tc>
        <w:tc>
          <w:tcPr>
            <w:tcW w:w="1168" w:type="dxa"/>
            <w:tcBorders>
              <w:top w:val="single" w:sz="8" w:space="0" w:color="152935"/>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84</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43.3</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43.3</w:t>
            </w:r>
          </w:p>
        </w:tc>
        <w:tc>
          <w:tcPr>
            <w:tcW w:w="1475" w:type="dxa"/>
            <w:tcBorders>
              <w:top w:val="single" w:sz="8" w:space="0" w:color="152935"/>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43.3</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798" w:type="dxa"/>
            <w:tcBorders>
              <w:top w:val="single" w:sz="8" w:space="0" w:color="AEAEAE"/>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Not very important</w:t>
            </w:r>
          </w:p>
        </w:tc>
        <w:tc>
          <w:tcPr>
            <w:tcW w:w="1168" w:type="dxa"/>
            <w:tcBorders>
              <w:top w:val="single" w:sz="8" w:space="0" w:color="AEAEAE"/>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29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14.9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14.9</w:t>
            </w:r>
          </w:p>
        </w:tc>
        <w:tc>
          <w:tcPr>
            <w:tcW w:w="1475" w:type="dxa"/>
            <w:tcBorders>
              <w:top w:val="single" w:sz="8" w:space="0" w:color="AEAEAE"/>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58.2</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798" w:type="dxa"/>
            <w:tcBorders>
              <w:top w:val="single" w:sz="8" w:space="0" w:color="AEAEAE"/>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Important</w:t>
            </w:r>
          </w:p>
        </w:tc>
        <w:tc>
          <w:tcPr>
            <w:tcW w:w="1168" w:type="dxa"/>
            <w:tcBorders>
              <w:top w:val="single" w:sz="8" w:space="0" w:color="AEAEAE"/>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36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18.6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18.6</w:t>
            </w:r>
          </w:p>
        </w:tc>
        <w:tc>
          <w:tcPr>
            <w:tcW w:w="1475" w:type="dxa"/>
            <w:tcBorders>
              <w:top w:val="single" w:sz="8" w:space="0" w:color="AEAEAE"/>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76.8</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798" w:type="dxa"/>
            <w:tcBorders>
              <w:top w:val="single" w:sz="8" w:space="0" w:color="AEAEAE"/>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More important</w:t>
            </w:r>
          </w:p>
        </w:tc>
        <w:tc>
          <w:tcPr>
            <w:tcW w:w="1168" w:type="dxa"/>
            <w:tcBorders>
              <w:top w:val="single" w:sz="8" w:space="0" w:color="AEAEAE"/>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22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11.3</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11.3</w:t>
            </w:r>
          </w:p>
        </w:tc>
        <w:tc>
          <w:tcPr>
            <w:tcW w:w="1475" w:type="dxa"/>
            <w:tcBorders>
              <w:top w:val="single" w:sz="8" w:space="0" w:color="AEAEAE"/>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88.1</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798" w:type="dxa"/>
            <w:tcBorders>
              <w:top w:val="single" w:sz="8" w:space="0" w:color="AEAEAE"/>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Very important</w:t>
            </w:r>
          </w:p>
        </w:tc>
        <w:tc>
          <w:tcPr>
            <w:tcW w:w="1168" w:type="dxa"/>
            <w:tcBorders>
              <w:top w:val="single" w:sz="8" w:space="0" w:color="AEAEAE"/>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6.7</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6.7</w:t>
            </w:r>
          </w:p>
        </w:tc>
        <w:tc>
          <w:tcPr>
            <w:tcW w:w="1475" w:type="dxa"/>
            <w:tcBorders>
              <w:top w:val="single" w:sz="8" w:space="0" w:color="AEAEAE"/>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94.8</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798" w:type="dxa"/>
            <w:tcBorders>
              <w:top w:val="single" w:sz="8" w:space="0" w:color="AEAEAE"/>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Most important</w:t>
            </w:r>
          </w:p>
        </w:tc>
        <w:tc>
          <w:tcPr>
            <w:tcW w:w="1168" w:type="dxa"/>
            <w:tcBorders>
              <w:top w:val="single" w:sz="8" w:space="0" w:color="AEAEAE"/>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5.2</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5.2</w:t>
            </w:r>
          </w:p>
        </w:tc>
        <w:tc>
          <w:tcPr>
            <w:tcW w:w="1475" w:type="dxa"/>
            <w:tcBorders>
              <w:top w:val="single" w:sz="8" w:space="0" w:color="AEAEAE"/>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100.0</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798" w:type="dxa"/>
            <w:tcBorders>
              <w:top w:val="single" w:sz="8" w:space="0" w:color="AEAEAE"/>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286749" w:rsidRPr="00286749" w:rsidRDefault="00286749" w:rsidP="00286749">
            <w:pPr>
              <w:autoSpaceDE w:val="0"/>
              <w:autoSpaceDN w:val="0"/>
              <w:adjustRightInd w:val="0"/>
              <w:spacing w:before="0" w:after="0" w:line="240" w:lineRule="auto"/>
              <w:rPr>
                <w:rFonts w:ascii="Times New Roman" w:hAnsi="Times New Roman" w:cs="Times New Roman"/>
                <w:sz w:val="24"/>
                <w:szCs w:val="24"/>
              </w:rPr>
            </w:pPr>
          </w:p>
        </w:tc>
      </w:tr>
    </w:tbl>
    <w:p w:rsidR="00286749" w:rsidRPr="00286749" w:rsidRDefault="00286749" w:rsidP="00286749">
      <w:pPr>
        <w:autoSpaceDE w:val="0"/>
        <w:autoSpaceDN w:val="0"/>
        <w:adjustRightInd w:val="0"/>
        <w:spacing w:before="0" w:after="0" w:line="400" w:lineRule="atLeast"/>
        <w:rPr>
          <w:rFonts w:ascii="Times New Roman" w:hAnsi="Times New Roman" w:cs="Times New Roman"/>
          <w:sz w:val="24"/>
          <w:szCs w:val="24"/>
        </w:rPr>
      </w:pPr>
    </w:p>
    <w:p w:rsidR="00286749" w:rsidRPr="00286749" w:rsidRDefault="00286749" w:rsidP="00286749">
      <w:pPr>
        <w:autoSpaceDE w:val="0"/>
        <w:autoSpaceDN w:val="0"/>
        <w:adjustRightInd w:val="0"/>
        <w:spacing w:before="0" w:after="0" w:line="240" w:lineRule="auto"/>
        <w:rPr>
          <w:rFonts w:ascii="Times New Roman" w:hAnsi="Times New Roman" w:cs="Times New Roman"/>
          <w:sz w:val="24"/>
          <w:szCs w:val="24"/>
        </w:rPr>
      </w:pPr>
    </w:p>
    <w:tbl>
      <w:tblPr>
        <w:tblW w:w="76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799"/>
        <w:gridCol w:w="1169"/>
        <w:gridCol w:w="1030"/>
        <w:gridCol w:w="1399"/>
        <w:gridCol w:w="1476"/>
      </w:tblGrid>
      <w:tr w:rsidR="00286749" w:rsidRPr="00286749">
        <w:tblPrEx>
          <w:tblCellMar>
            <w:top w:w="0" w:type="dxa"/>
            <w:bottom w:w="0" w:type="dxa"/>
          </w:tblCellMar>
        </w:tblPrEx>
        <w:trPr>
          <w:cantSplit/>
        </w:trPr>
        <w:tc>
          <w:tcPr>
            <w:tcW w:w="7605" w:type="dxa"/>
            <w:gridSpan w:val="6"/>
            <w:tcBorders>
              <w:top w:val="nil"/>
              <w:left w:val="nil"/>
              <w:bottom w:val="nil"/>
              <w:right w:val="nil"/>
            </w:tcBorders>
            <w:shd w:val="clear" w:color="auto" w:fill="FFFFFF"/>
            <w:vAlign w:val="center"/>
          </w:tcPr>
          <w:p w:rsidR="00286749" w:rsidRPr="00286749" w:rsidRDefault="00286749" w:rsidP="00286749">
            <w:pPr>
              <w:autoSpaceDE w:val="0"/>
              <w:autoSpaceDN w:val="0"/>
              <w:adjustRightInd w:val="0"/>
              <w:spacing w:before="0" w:after="0" w:line="320" w:lineRule="atLeast"/>
              <w:ind w:left="60" w:right="60"/>
              <w:jc w:val="center"/>
              <w:rPr>
                <w:rFonts w:ascii="Arial" w:hAnsi="Arial" w:cs="Arial"/>
                <w:color w:val="010205"/>
                <w:sz w:val="22"/>
                <w:szCs w:val="22"/>
              </w:rPr>
            </w:pPr>
            <w:r w:rsidRPr="00286749">
              <w:rPr>
                <w:rFonts w:ascii="Arial" w:hAnsi="Arial" w:cs="Arial"/>
                <w:b/>
                <w:bCs/>
                <w:color w:val="010205"/>
                <w:sz w:val="22"/>
                <w:szCs w:val="22"/>
              </w:rPr>
              <w:t>Appearance</w:t>
            </w:r>
          </w:p>
        </w:tc>
      </w:tr>
      <w:tr w:rsidR="00286749" w:rsidRPr="00286749">
        <w:tblPrEx>
          <w:tblCellMar>
            <w:top w:w="0" w:type="dxa"/>
            <w:bottom w:w="0" w:type="dxa"/>
          </w:tblCellMar>
        </w:tblPrEx>
        <w:trPr>
          <w:cantSplit/>
        </w:trPr>
        <w:tc>
          <w:tcPr>
            <w:tcW w:w="2535" w:type="dxa"/>
            <w:gridSpan w:val="2"/>
            <w:tcBorders>
              <w:top w:val="nil"/>
              <w:left w:val="nil"/>
              <w:bottom w:val="single" w:sz="8" w:space="0" w:color="152935"/>
              <w:right w:val="nil"/>
            </w:tcBorders>
            <w:shd w:val="clear" w:color="auto" w:fill="FFFFFF"/>
            <w:vAlign w:val="bottom"/>
          </w:tcPr>
          <w:p w:rsidR="00286749" w:rsidRPr="00286749" w:rsidRDefault="00286749" w:rsidP="00286749">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286749" w:rsidRPr="00286749" w:rsidRDefault="00286749" w:rsidP="00286749">
            <w:pPr>
              <w:autoSpaceDE w:val="0"/>
              <w:autoSpaceDN w:val="0"/>
              <w:adjustRightInd w:val="0"/>
              <w:spacing w:before="0" w:after="0" w:line="320" w:lineRule="atLeast"/>
              <w:ind w:left="60" w:right="60"/>
              <w:jc w:val="center"/>
              <w:rPr>
                <w:rFonts w:ascii="Arial" w:hAnsi="Arial" w:cs="Arial"/>
                <w:color w:val="264A60"/>
                <w:sz w:val="18"/>
                <w:szCs w:val="18"/>
              </w:rPr>
            </w:pPr>
            <w:r w:rsidRPr="00286749">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286749" w:rsidRPr="00286749" w:rsidRDefault="00286749" w:rsidP="00286749">
            <w:pPr>
              <w:autoSpaceDE w:val="0"/>
              <w:autoSpaceDN w:val="0"/>
              <w:adjustRightInd w:val="0"/>
              <w:spacing w:before="0" w:after="0" w:line="320" w:lineRule="atLeast"/>
              <w:ind w:left="60" w:right="60"/>
              <w:jc w:val="center"/>
              <w:rPr>
                <w:rFonts w:ascii="Arial" w:hAnsi="Arial" w:cs="Arial"/>
                <w:color w:val="264A60"/>
                <w:sz w:val="18"/>
                <w:szCs w:val="18"/>
              </w:rPr>
            </w:pPr>
            <w:r w:rsidRPr="00286749">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286749" w:rsidRPr="00286749" w:rsidRDefault="00286749" w:rsidP="00286749">
            <w:pPr>
              <w:autoSpaceDE w:val="0"/>
              <w:autoSpaceDN w:val="0"/>
              <w:adjustRightInd w:val="0"/>
              <w:spacing w:before="0" w:after="0" w:line="320" w:lineRule="atLeast"/>
              <w:ind w:left="60" w:right="60"/>
              <w:jc w:val="center"/>
              <w:rPr>
                <w:rFonts w:ascii="Arial" w:hAnsi="Arial" w:cs="Arial"/>
                <w:color w:val="264A60"/>
                <w:sz w:val="18"/>
                <w:szCs w:val="18"/>
              </w:rPr>
            </w:pPr>
            <w:r w:rsidRPr="00286749">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286749" w:rsidRPr="00286749" w:rsidRDefault="00286749" w:rsidP="00286749">
            <w:pPr>
              <w:autoSpaceDE w:val="0"/>
              <w:autoSpaceDN w:val="0"/>
              <w:adjustRightInd w:val="0"/>
              <w:spacing w:before="0" w:after="0" w:line="320" w:lineRule="atLeast"/>
              <w:ind w:left="60" w:right="60"/>
              <w:jc w:val="center"/>
              <w:rPr>
                <w:rFonts w:ascii="Arial" w:hAnsi="Arial" w:cs="Arial"/>
                <w:color w:val="264A60"/>
                <w:sz w:val="18"/>
                <w:szCs w:val="18"/>
              </w:rPr>
            </w:pPr>
            <w:r w:rsidRPr="00286749">
              <w:rPr>
                <w:rFonts w:ascii="Arial" w:hAnsi="Arial" w:cs="Arial"/>
                <w:color w:val="264A60"/>
                <w:sz w:val="18"/>
                <w:szCs w:val="18"/>
              </w:rPr>
              <w:t>Cumulative Percent</w:t>
            </w:r>
          </w:p>
        </w:tc>
      </w:tr>
      <w:tr w:rsidR="00286749" w:rsidRPr="00286749">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Valid</w:t>
            </w:r>
          </w:p>
        </w:tc>
        <w:tc>
          <w:tcPr>
            <w:tcW w:w="1798" w:type="dxa"/>
            <w:tcBorders>
              <w:top w:val="single" w:sz="8" w:space="0" w:color="152935"/>
              <w:left w:val="nil"/>
              <w:bottom w:val="single" w:sz="8" w:space="0" w:color="AEAEAE"/>
              <w:right w:val="nil"/>
            </w:tcBorders>
            <w:shd w:val="clear" w:color="auto" w:fill="E0E0E0"/>
          </w:tcPr>
          <w:p w:rsidR="00286749" w:rsidRPr="00286749" w:rsidRDefault="00ED14C7" w:rsidP="00286749">
            <w:pPr>
              <w:autoSpaceDE w:val="0"/>
              <w:autoSpaceDN w:val="0"/>
              <w:adjustRightInd w:val="0"/>
              <w:spacing w:before="0" w:after="0" w:line="320" w:lineRule="atLeast"/>
              <w:ind w:left="60" w:right="60"/>
              <w:rPr>
                <w:rFonts w:ascii="Arial" w:hAnsi="Arial" w:cs="Arial"/>
                <w:color w:val="264A60"/>
                <w:sz w:val="18"/>
                <w:szCs w:val="18"/>
              </w:rPr>
            </w:pPr>
            <w:r>
              <w:rPr>
                <w:rFonts w:ascii="Arial" w:hAnsi="Arial" w:cs="Arial"/>
                <w:color w:val="264A60"/>
                <w:sz w:val="18"/>
                <w:szCs w:val="18"/>
              </w:rPr>
              <w:t>Least i</w:t>
            </w:r>
            <w:r w:rsidR="00286749" w:rsidRPr="00286749">
              <w:rPr>
                <w:rFonts w:ascii="Arial" w:hAnsi="Arial" w:cs="Arial"/>
                <w:color w:val="264A60"/>
                <w:sz w:val="18"/>
                <w:szCs w:val="18"/>
              </w:rPr>
              <w:t>mportant</w:t>
            </w:r>
          </w:p>
        </w:tc>
        <w:tc>
          <w:tcPr>
            <w:tcW w:w="1168" w:type="dxa"/>
            <w:tcBorders>
              <w:top w:val="single" w:sz="8" w:space="0" w:color="152935"/>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15</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7.7</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7.7</w:t>
            </w:r>
          </w:p>
        </w:tc>
        <w:tc>
          <w:tcPr>
            <w:tcW w:w="1475" w:type="dxa"/>
            <w:tcBorders>
              <w:top w:val="single" w:sz="8" w:space="0" w:color="152935"/>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7.7</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798" w:type="dxa"/>
            <w:tcBorders>
              <w:top w:val="single" w:sz="8" w:space="0" w:color="AEAEAE"/>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Not very important</w:t>
            </w:r>
          </w:p>
        </w:tc>
        <w:tc>
          <w:tcPr>
            <w:tcW w:w="1168" w:type="dxa"/>
            <w:tcBorders>
              <w:top w:val="single" w:sz="8" w:space="0" w:color="AEAEAE"/>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9.3</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9.3</w:t>
            </w:r>
          </w:p>
        </w:tc>
        <w:tc>
          <w:tcPr>
            <w:tcW w:w="1475" w:type="dxa"/>
            <w:tcBorders>
              <w:top w:val="single" w:sz="8" w:space="0" w:color="AEAEAE"/>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17.0</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798" w:type="dxa"/>
            <w:tcBorders>
              <w:top w:val="single" w:sz="8" w:space="0" w:color="AEAEAE"/>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Important</w:t>
            </w:r>
          </w:p>
        </w:tc>
        <w:tc>
          <w:tcPr>
            <w:tcW w:w="1168" w:type="dxa"/>
            <w:tcBorders>
              <w:top w:val="single" w:sz="8" w:space="0" w:color="AEAEAE"/>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42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21.6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21.6</w:t>
            </w:r>
          </w:p>
        </w:tc>
        <w:tc>
          <w:tcPr>
            <w:tcW w:w="1475" w:type="dxa"/>
            <w:tcBorders>
              <w:top w:val="single" w:sz="8" w:space="0" w:color="AEAEAE"/>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38.7</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798" w:type="dxa"/>
            <w:tcBorders>
              <w:top w:val="single" w:sz="8" w:space="0" w:color="AEAEAE"/>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More important</w:t>
            </w:r>
          </w:p>
        </w:tc>
        <w:tc>
          <w:tcPr>
            <w:tcW w:w="1168" w:type="dxa"/>
            <w:tcBorders>
              <w:top w:val="single" w:sz="8" w:space="0" w:color="AEAEAE"/>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53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27.3</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27.3</w:t>
            </w:r>
          </w:p>
        </w:tc>
        <w:tc>
          <w:tcPr>
            <w:tcW w:w="1475" w:type="dxa"/>
            <w:tcBorders>
              <w:top w:val="single" w:sz="8" w:space="0" w:color="AEAEAE"/>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66.0</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798" w:type="dxa"/>
            <w:tcBorders>
              <w:top w:val="single" w:sz="8" w:space="0" w:color="AEAEAE"/>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Very important</w:t>
            </w:r>
          </w:p>
        </w:tc>
        <w:tc>
          <w:tcPr>
            <w:tcW w:w="1168" w:type="dxa"/>
            <w:tcBorders>
              <w:top w:val="single" w:sz="8" w:space="0" w:color="AEAEAE"/>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35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18.0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18.0</w:t>
            </w:r>
          </w:p>
        </w:tc>
        <w:tc>
          <w:tcPr>
            <w:tcW w:w="1475" w:type="dxa"/>
            <w:tcBorders>
              <w:top w:val="single" w:sz="8" w:space="0" w:color="AEAEAE"/>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84.0</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798" w:type="dxa"/>
            <w:tcBorders>
              <w:top w:val="single" w:sz="8" w:space="0" w:color="AEAEAE"/>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Most important</w:t>
            </w:r>
          </w:p>
        </w:tc>
        <w:tc>
          <w:tcPr>
            <w:tcW w:w="1168" w:type="dxa"/>
            <w:tcBorders>
              <w:top w:val="single" w:sz="8" w:space="0" w:color="AEAEAE"/>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31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16.0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16.0</w:t>
            </w:r>
          </w:p>
        </w:tc>
        <w:tc>
          <w:tcPr>
            <w:tcW w:w="1475" w:type="dxa"/>
            <w:tcBorders>
              <w:top w:val="single" w:sz="8" w:space="0" w:color="AEAEAE"/>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100.0</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798" w:type="dxa"/>
            <w:tcBorders>
              <w:top w:val="single" w:sz="8" w:space="0" w:color="AEAEAE"/>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286749" w:rsidRPr="00286749" w:rsidRDefault="00286749" w:rsidP="00286749">
            <w:pPr>
              <w:autoSpaceDE w:val="0"/>
              <w:autoSpaceDN w:val="0"/>
              <w:adjustRightInd w:val="0"/>
              <w:spacing w:before="0" w:after="0" w:line="240" w:lineRule="auto"/>
              <w:rPr>
                <w:rFonts w:ascii="Times New Roman" w:hAnsi="Times New Roman" w:cs="Times New Roman"/>
                <w:sz w:val="24"/>
                <w:szCs w:val="24"/>
              </w:rPr>
            </w:pPr>
          </w:p>
        </w:tc>
      </w:tr>
    </w:tbl>
    <w:p w:rsidR="00286749" w:rsidRPr="00286749" w:rsidRDefault="00286749" w:rsidP="00286749">
      <w:pPr>
        <w:autoSpaceDE w:val="0"/>
        <w:autoSpaceDN w:val="0"/>
        <w:adjustRightInd w:val="0"/>
        <w:spacing w:before="0" w:after="0" w:line="400" w:lineRule="atLeast"/>
        <w:rPr>
          <w:rFonts w:ascii="Times New Roman" w:hAnsi="Times New Roman" w:cs="Times New Roman"/>
          <w:sz w:val="24"/>
          <w:szCs w:val="24"/>
        </w:rPr>
      </w:pPr>
    </w:p>
    <w:p w:rsidR="00286749" w:rsidRPr="00286749" w:rsidRDefault="00286749" w:rsidP="00286749">
      <w:pPr>
        <w:autoSpaceDE w:val="0"/>
        <w:autoSpaceDN w:val="0"/>
        <w:adjustRightInd w:val="0"/>
        <w:spacing w:before="0" w:after="0" w:line="240" w:lineRule="auto"/>
        <w:rPr>
          <w:rFonts w:ascii="Times New Roman" w:hAnsi="Times New Roman" w:cs="Times New Roman"/>
          <w:sz w:val="24"/>
          <w:szCs w:val="24"/>
        </w:rPr>
      </w:pPr>
    </w:p>
    <w:tbl>
      <w:tblPr>
        <w:tblW w:w="76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799"/>
        <w:gridCol w:w="1169"/>
        <w:gridCol w:w="1030"/>
        <w:gridCol w:w="1399"/>
        <w:gridCol w:w="1476"/>
      </w:tblGrid>
      <w:tr w:rsidR="00286749" w:rsidRPr="00286749">
        <w:tblPrEx>
          <w:tblCellMar>
            <w:top w:w="0" w:type="dxa"/>
            <w:bottom w:w="0" w:type="dxa"/>
          </w:tblCellMar>
        </w:tblPrEx>
        <w:trPr>
          <w:cantSplit/>
        </w:trPr>
        <w:tc>
          <w:tcPr>
            <w:tcW w:w="7605" w:type="dxa"/>
            <w:gridSpan w:val="6"/>
            <w:tcBorders>
              <w:top w:val="nil"/>
              <w:left w:val="nil"/>
              <w:bottom w:val="nil"/>
              <w:right w:val="nil"/>
            </w:tcBorders>
            <w:shd w:val="clear" w:color="auto" w:fill="FFFFFF"/>
            <w:vAlign w:val="center"/>
          </w:tcPr>
          <w:p w:rsidR="00286749" w:rsidRPr="00286749" w:rsidRDefault="00286749" w:rsidP="00286749">
            <w:pPr>
              <w:autoSpaceDE w:val="0"/>
              <w:autoSpaceDN w:val="0"/>
              <w:adjustRightInd w:val="0"/>
              <w:spacing w:before="0" w:after="0" w:line="320" w:lineRule="atLeast"/>
              <w:ind w:left="60" w:right="60"/>
              <w:jc w:val="center"/>
              <w:rPr>
                <w:rFonts w:ascii="Arial" w:hAnsi="Arial" w:cs="Arial"/>
                <w:color w:val="010205"/>
                <w:sz w:val="22"/>
                <w:szCs w:val="22"/>
              </w:rPr>
            </w:pPr>
            <w:r w:rsidRPr="00286749">
              <w:rPr>
                <w:rFonts w:ascii="Arial" w:hAnsi="Arial" w:cs="Arial"/>
                <w:b/>
                <w:bCs/>
                <w:color w:val="010205"/>
                <w:sz w:val="22"/>
                <w:szCs w:val="22"/>
              </w:rPr>
              <w:t>Customer service</w:t>
            </w:r>
          </w:p>
        </w:tc>
      </w:tr>
      <w:tr w:rsidR="00286749" w:rsidRPr="00286749">
        <w:tblPrEx>
          <w:tblCellMar>
            <w:top w:w="0" w:type="dxa"/>
            <w:bottom w:w="0" w:type="dxa"/>
          </w:tblCellMar>
        </w:tblPrEx>
        <w:trPr>
          <w:cantSplit/>
        </w:trPr>
        <w:tc>
          <w:tcPr>
            <w:tcW w:w="2535" w:type="dxa"/>
            <w:gridSpan w:val="2"/>
            <w:tcBorders>
              <w:top w:val="nil"/>
              <w:left w:val="nil"/>
              <w:bottom w:val="single" w:sz="8" w:space="0" w:color="152935"/>
              <w:right w:val="nil"/>
            </w:tcBorders>
            <w:shd w:val="clear" w:color="auto" w:fill="FFFFFF"/>
            <w:vAlign w:val="bottom"/>
          </w:tcPr>
          <w:p w:rsidR="00286749" w:rsidRPr="00286749" w:rsidRDefault="00286749" w:rsidP="00286749">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286749" w:rsidRPr="00286749" w:rsidRDefault="00286749" w:rsidP="00286749">
            <w:pPr>
              <w:autoSpaceDE w:val="0"/>
              <w:autoSpaceDN w:val="0"/>
              <w:adjustRightInd w:val="0"/>
              <w:spacing w:before="0" w:after="0" w:line="320" w:lineRule="atLeast"/>
              <w:ind w:left="60" w:right="60"/>
              <w:jc w:val="center"/>
              <w:rPr>
                <w:rFonts w:ascii="Arial" w:hAnsi="Arial" w:cs="Arial"/>
                <w:color w:val="264A60"/>
                <w:sz w:val="18"/>
                <w:szCs w:val="18"/>
              </w:rPr>
            </w:pPr>
            <w:r w:rsidRPr="00286749">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286749" w:rsidRPr="00286749" w:rsidRDefault="00286749" w:rsidP="00286749">
            <w:pPr>
              <w:autoSpaceDE w:val="0"/>
              <w:autoSpaceDN w:val="0"/>
              <w:adjustRightInd w:val="0"/>
              <w:spacing w:before="0" w:after="0" w:line="320" w:lineRule="atLeast"/>
              <w:ind w:left="60" w:right="60"/>
              <w:jc w:val="center"/>
              <w:rPr>
                <w:rFonts w:ascii="Arial" w:hAnsi="Arial" w:cs="Arial"/>
                <w:color w:val="264A60"/>
                <w:sz w:val="18"/>
                <w:szCs w:val="18"/>
              </w:rPr>
            </w:pPr>
            <w:r w:rsidRPr="00286749">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286749" w:rsidRPr="00286749" w:rsidRDefault="00286749" w:rsidP="00286749">
            <w:pPr>
              <w:autoSpaceDE w:val="0"/>
              <w:autoSpaceDN w:val="0"/>
              <w:adjustRightInd w:val="0"/>
              <w:spacing w:before="0" w:after="0" w:line="320" w:lineRule="atLeast"/>
              <w:ind w:left="60" w:right="60"/>
              <w:jc w:val="center"/>
              <w:rPr>
                <w:rFonts w:ascii="Arial" w:hAnsi="Arial" w:cs="Arial"/>
                <w:color w:val="264A60"/>
                <w:sz w:val="18"/>
                <w:szCs w:val="18"/>
              </w:rPr>
            </w:pPr>
            <w:r w:rsidRPr="00286749">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286749" w:rsidRPr="00286749" w:rsidRDefault="00286749" w:rsidP="00286749">
            <w:pPr>
              <w:autoSpaceDE w:val="0"/>
              <w:autoSpaceDN w:val="0"/>
              <w:adjustRightInd w:val="0"/>
              <w:spacing w:before="0" w:after="0" w:line="320" w:lineRule="atLeast"/>
              <w:ind w:left="60" w:right="60"/>
              <w:jc w:val="center"/>
              <w:rPr>
                <w:rFonts w:ascii="Arial" w:hAnsi="Arial" w:cs="Arial"/>
                <w:color w:val="264A60"/>
                <w:sz w:val="18"/>
                <w:szCs w:val="18"/>
              </w:rPr>
            </w:pPr>
            <w:r w:rsidRPr="00286749">
              <w:rPr>
                <w:rFonts w:ascii="Arial" w:hAnsi="Arial" w:cs="Arial"/>
                <w:color w:val="264A60"/>
                <w:sz w:val="18"/>
                <w:szCs w:val="18"/>
              </w:rPr>
              <w:t>Cumulative Percent</w:t>
            </w:r>
          </w:p>
        </w:tc>
      </w:tr>
      <w:tr w:rsidR="00286749" w:rsidRPr="00286749">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Valid</w:t>
            </w:r>
          </w:p>
        </w:tc>
        <w:tc>
          <w:tcPr>
            <w:tcW w:w="1798" w:type="dxa"/>
            <w:tcBorders>
              <w:top w:val="single" w:sz="8" w:space="0" w:color="152935"/>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Least important</w:t>
            </w:r>
          </w:p>
        </w:tc>
        <w:tc>
          <w:tcPr>
            <w:tcW w:w="1168" w:type="dxa"/>
            <w:tcBorders>
              <w:top w:val="single" w:sz="8" w:space="0" w:color="152935"/>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4.1</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4.1</w:t>
            </w:r>
          </w:p>
        </w:tc>
        <w:tc>
          <w:tcPr>
            <w:tcW w:w="1475" w:type="dxa"/>
            <w:tcBorders>
              <w:top w:val="single" w:sz="8" w:space="0" w:color="152935"/>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4.1</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798" w:type="dxa"/>
            <w:tcBorders>
              <w:top w:val="single" w:sz="8" w:space="0" w:color="AEAEAE"/>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Not very important</w:t>
            </w:r>
          </w:p>
        </w:tc>
        <w:tc>
          <w:tcPr>
            <w:tcW w:w="1168" w:type="dxa"/>
            <w:tcBorders>
              <w:top w:val="single" w:sz="8" w:space="0" w:color="AEAEAE"/>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23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11.9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11.9</w:t>
            </w:r>
          </w:p>
        </w:tc>
        <w:tc>
          <w:tcPr>
            <w:tcW w:w="1475" w:type="dxa"/>
            <w:tcBorders>
              <w:top w:val="single" w:sz="8" w:space="0" w:color="AEAEAE"/>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16.0</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798" w:type="dxa"/>
            <w:tcBorders>
              <w:top w:val="single" w:sz="8" w:space="0" w:color="AEAEAE"/>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Important</w:t>
            </w:r>
          </w:p>
        </w:tc>
        <w:tc>
          <w:tcPr>
            <w:tcW w:w="1168" w:type="dxa"/>
            <w:tcBorders>
              <w:top w:val="single" w:sz="8" w:space="0" w:color="AEAEAE"/>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36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18.6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18.6</w:t>
            </w:r>
          </w:p>
        </w:tc>
        <w:tc>
          <w:tcPr>
            <w:tcW w:w="1475" w:type="dxa"/>
            <w:tcBorders>
              <w:top w:val="single" w:sz="8" w:space="0" w:color="AEAEAE"/>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34.5</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798" w:type="dxa"/>
            <w:tcBorders>
              <w:top w:val="single" w:sz="8" w:space="0" w:color="AEAEAE"/>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More important</w:t>
            </w:r>
          </w:p>
        </w:tc>
        <w:tc>
          <w:tcPr>
            <w:tcW w:w="1168" w:type="dxa"/>
            <w:tcBorders>
              <w:top w:val="single" w:sz="8" w:space="0" w:color="AEAEAE"/>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53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27.3</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27.3</w:t>
            </w:r>
          </w:p>
        </w:tc>
        <w:tc>
          <w:tcPr>
            <w:tcW w:w="1475" w:type="dxa"/>
            <w:tcBorders>
              <w:top w:val="single" w:sz="8" w:space="0" w:color="AEAEAE"/>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61.9</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798" w:type="dxa"/>
            <w:tcBorders>
              <w:top w:val="single" w:sz="8" w:space="0" w:color="AEAEAE"/>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Very important</w:t>
            </w:r>
          </w:p>
        </w:tc>
        <w:tc>
          <w:tcPr>
            <w:tcW w:w="1168" w:type="dxa"/>
            <w:tcBorders>
              <w:top w:val="single" w:sz="8" w:space="0" w:color="AEAEAE"/>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38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19.6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19.6</w:t>
            </w:r>
          </w:p>
        </w:tc>
        <w:tc>
          <w:tcPr>
            <w:tcW w:w="1475" w:type="dxa"/>
            <w:tcBorders>
              <w:top w:val="single" w:sz="8" w:space="0" w:color="AEAEAE"/>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81.4</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798" w:type="dxa"/>
            <w:tcBorders>
              <w:top w:val="single" w:sz="8" w:space="0" w:color="AEAEAE"/>
              <w:left w:val="nil"/>
              <w:bottom w:val="single" w:sz="8" w:space="0" w:color="AEAEAE"/>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Most important</w:t>
            </w:r>
          </w:p>
        </w:tc>
        <w:tc>
          <w:tcPr>
            <w:tcW w:w="1168" w:type="dxa"/>
            <w:tcBorders>
              <w:top w:val="single" w:sz="8" w:space="0" w:color="AEAEAE"/>
              <w:left w:val="nil"/>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36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18.6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18.6</w:t>
            </w:r>
          </w:p>
        </w:tc>
        <w:tc>
          <w:tcPr>
            <w:tcW w:w="1475" w:type="dxa"/>
            <w:tcBorders>
              <w:top w:val="single" w:sz="8" w:space="0" w:color="AEAEAE"/>
              <w:left w:val="single" w:sz="8" w:space="0" w:color="E0E0E0"/>
              <w:bottom w:val="single" w:sz="8" w:space="0" w:color="AEAEAE"/>
              <w:right w:val="nil"/>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100.0</w:t>
            </w:r>
          </w:p>
        </w:tc>
      </w:tr>
      <w:tr w:rsidR="00286749" w:rsidRPr="00286749">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240" w:lineRule="auto"/>
              <w:rPr>
                <w:rFonts w:ascii="Arial" w:hAnsi="Arial" w:cs="Arial"/>
                <w:color w:val="010205"/>
                <w:sz w:val="18"/>
                <w:szCs w:val="18"/>
              </w:rPr>
            </w:pPr>
          </w:p>
        </w:tc>
        <w:tc>
          <w:tcPr>
            <w:tcW w:w="1798" w:type="dxa"/>
            <w:tcBorders>
              <w:top w:val="single" w:sz="8" w:space="0" w:color="AEAEAE"/>
              <w:left w:val="nil"/>
              <w:bottom w:val="single" w:sz="8" w:space="0" w:color="152935"/>
              <w:right w:val="nil"/>
            </w:tcBorders>
            <w:shd w:val="clear" w:color="auto" w:fill="E0E0E0"/>
          </w:tcPr>
          <w:p w:rsidR="00286749" w:rsidRPr="00286749" w:rsidRDefault="00286749" w:rsidP="00286749">
            <w:pPr>
              <w:autoSpaceDE w:val="0"/>
              <w:autoSpaceDN w:val="0"/>
              <w:adjustRightInd w:val="0"/>
              <w:spacing w:before="0" w:after="0" w:line="320" w:lineRule="atLeast"/>
              <w:ind w:left="60" w:right="60"/>
              <w:rPr>
                <w:rFonts w:ascii="Arial" w:hAnsi="Arial" w:cs="Arial"/>
                <w:color w:val="264A60"/>
                <w:sz w:val="18"/>
                <w:szCs w:val="18"/>
              </w:rPr>
            </w:pPr>
            <w:r w:rsidRPr="00286749">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286749" w:rsidRPr="00286749" w:rsidRDefault="00286749" w:rsidP="00286749">
            <w:pPr>
              <w:autoSpaceDE w:val="0"/>
              <w:autoSpaceDN w:val="0"/>
              <w:adjustRightInd w:val="0"/>
              <w:spacing w:before="0" w:after="0" w:line="320" w:lineRule="atLeast"/>
              <w:ind w:left="60" w:right="60"/>
              <w:jc w:val="right"/>
              <w:rPr>
                <w:rFonts w:ascii="Arial" w:hAnsi="Arial" w:cs="Arial"/>
                <w:color w:val="010205"/>
                <w:sz w:val="18"/>
                <w:szCs w:val="18"/>
              </w:rPr>
            </w:pPr>
            <w:r w:rsidRPr="00286749">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286749" w:rsidRPr="00286749" w:rsidRDefault="00286749" w:rsidP="00286749">
            <w:pPr>
              <w:autoSpaceDE w:val="0"/>
              <w:autoSpaceDN w:val="0"/>
              <w:adjustRightInd w:val="0"/>
              <w:spacing w:before="0" w:after="0" w:line="240" w:lineRule="auto"/>
              <w:rPr>
                <w:rFonts w:ascii="Times New Roman" w:hAnsi="Times New Roman" w:cs="Times New Roman"/>
                <w:sz w:val="24"/>
                <w:szCs w:val="24"/>
              </w:rPr>
            </w:pPr>
          </w:p>
        </w:tc>
      </w:tr>
    </w:tbl>
    <w:p w:rsidR="00286749" w:rsidRPr="00286749" w:rsidRDefault="00286749" w:rsidP="00286749">
      <w:pPr>
        <w:autoSpaceDE w:val="0"/>
        <w:autoSpaceDN w:val="0"/>
        <w:adjustRightInd w:val="0"/>
        <w:spacing w:before="0" w:after="0" w:line="400" w:lineRule="atLeast"/>
        <w:rPr>
          <w:rFonts w:ascii="Times New Roman" w:hAnsi="Times New Roman" w:cs="Times New Roman"/>
          <w:sz w:val="24"/>
          <w:szCs w:val="24"/>
        </w:rPr>
      </w:pPr>
    </w:p>
    <w:p w:rsidR="00ED14C7" w:rsidRDefault="00286749" w:rsidP="00286749">
      <w:pPr>
        <w:rPr>
          <w:rFonts w:ascii="Arial" w:hAnsi="Arial" w:cs="Arial"/>
          <w:sz w:val="24"/>
          <w:szCs w:val="24"/>
          <w:u w:val="single"/>
        </w:rPr>
      </w:pPr>
      <w:r w:rsidRPr="00DB6A64">
        <w:rPr>
          <w:rFonts w:ascii="Arial" w:eastAsiaTheme="minorHAnsi" w:hAnsi="Arial" w:cs="Arial"/>
          <w:sz w:val="24"/>
          <w:szCs w:val="24"/>
        </w:rPr>
        <w:drawing>
          <wp:anchor distT="0" distB="0" distL="114300" distR="114300" simplePos="0" relativeHeight="251674624" behindDoc="0" locked="0" layoutInCell="1" allowOverlap="1" wp14:anchorId="0660B35E" wp14:editId="46CDC203">
            <wp:simplePos x="0" y="0"/>
            <wp:positionH relativeFrom="margin">
              <wp:posOffset>0</wp:posOffset>
            </wp:positionH>
            <wp:positionV relativeFrom="paragraph">
              <wp:posOffset>399415</wp:posOffset>
            </wp:positionV>
            <wp:extent cx="5486400" cy="3200400"/>
            <wp:effectExtent l="0" t="0" r="0" b="0"/>
            <wp:wrapSquare wrapText="bothSides"/>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anchor>
        </w:drawing>
      </w:r>
    </w:p>
    <w:p w:rsidR="00ED14C7" w:rsidRPr="00ED14C7" w:rsidRDefault="00ED14C7" w:rsidP="00ED14C7">
      <w:pPr>
        <w:rPr>
          <w:rFonts w:ascii="Arial" w:hAnsi="Arial" w:cs="Arial"/>
          <w:sz w:val="24"/>
          <w:szCs w:val="24"/>
        </w:rPr>
      </w:pPr>
    </w:p>
    <w:p w:rsidR="00ED14C7" w:rsidRDefault="00ED14C7" w:rsidP="00ED14C7">
      <w:pPr>
        <w:rPr>
          <w:rFonts w:ascii="Arial" w:hAnsi="Arial" w:cs="Arial"/>
          <w:sz w:val="24"/>
          <w:szCs w:val="24"/>
          <w:u w:val="single"/>
        </w:rPr>
      </w:pPr>
      <w:r>
        <w:rPr>
          <w:rFonts w:ascii="Arial" w:hAnsi="Arial" w:cs="Arial"/>
          <w:sz w:val="24"/>
          <w:szCs w:val="24"/>
          <w:u w:val="single"/>
        </w:rPr>
        <w:t>Question 9</w:t>
      </w:r>
    </w:p>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bl>
      <w:tblPr>
        <w:tblW w:w="8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2460"/>
        <w:gridCol w:w="1169"/>
        <w:gridCol w:w="1029"/>
        <w:gridCol w:w="1399"/>
        <w:gridCol w:w="1476"/>
      </w:tblGrid>
      <w:tr w:rsidR="00ED14C7" w:rsidRPr="00ED14C7">
        <w:tblPrEx>
          <w:tblCellMar>
            <w:top w:w="0" w:type="dxa"/>
            <w:bottom w:w="0" w:type="dxa"/>
          </w:tblCellMar>
        </w:tblPrEx>
        <w:trPr>
          <w:cantSplit/>
        </w:trPr>
        <w:tc>
          <w:tcPr>
            <w:tcW w:w="8266" w:type="dxa"/>
            <w:gridSpan w:val="6"/>
            <w:tcBorders>
              <w:top w:val="nil"/>
              <w:left w:val="nil"/>
              <w:bottom w:val="nil"/>
              <w:right w:val="nil"/>
            </w:tcBorders>
            <w:shd w:val="clear" w:color="auto" w:fill="FFFFFF"/>
            <w:vAlign w:val="center"/>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010205"/>
                <w:sz w:val="22"/>
                <w:szCs w:val="22"/>
              </w:rPr>
            </w:pPr>
            <w:r w:rsidRPr="00ED14C7">
              <w:rPr>
                <w:rFonts w:ascii="Arial" w:hAnsi="Arial" w:cs="Arial"/>
                <w:b/>
                <w:bCs/>
                <w:color w:val="010205"/>
                <w:sz w:val="22"/>
                <w:szCs w:val="22"/>
              </w:rPr>
              <w:t>Offers</w:t>
            </w:r>
          </w:p>
        </w:tc>
      </w:tr>
      <w:tr w:rsidR="00ED14C7" w:rsidRPr="00ED14C7">
        <w:tblPrEx>
          <w:tblCellMar>
            <w:top w:w="0" w:type="dxa"/>
            <w:bottom w:w="0" w:type="dxa"/>
          </w:tblCellMar>
        </w:tblPrEx>
        <w:trPr>
          <w:cantSplit/>
        </w:trPr>
        <w:tc>
          <w:tcPr>
            <w:tcW w:w="3196" w:type="dxa"/>
            <w:gridSpan w:val="2"/>
            <w:tcBorders>
              <w:top w:val="nil"/>
              <w:left w:val="nil"/>
              <w:bottom w:val="single" w:sz="8" w:space="0" w:color="152935"/>
              <w:right w:val="nil"/>
            </w:tcBorders>
            <w:shd w:val="clear" w:color="auto" w:fill="FFFFFF"/>
            <w:vAlign w:val="bottom"/>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Cumulative Percent</w:t>
            </w:r>
          </w:p>
        </w:tc>
      </w:tr>
      <w:tr w:rsidR="00ED14C7" w:rsidRPr="00ED14C7">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Valid</w:t>
            </w:r>
          </w:p>
        </w:tc>
        <w:tc>
          <w:tcPr>
            <w:tcW w:w="2459" w:type="dxa"/>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Strongly disagree</w:t>
            </w:r>
          </w:p>
        </w:tc>
        <w:tc>
          <w:tcPr>
            <w:tcW w:w="1168" w:type="dxa"/>
            <w:tcBorders>
              <w:top w:val="single" w:sz="8" w:space="0" w:color="152935"/>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2.1</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2.1</w:t>
            </w:r>
          </w:p>
        </w:tc>
        <w:tc>
          <w:tcPr>
            <w:tcW w:w="1475" w:type="dxa"/>
            <w:tcBorders>
              <w:top w:val="single" w:sz="8" w:space="0" w:color="152935"/>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2.1</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Disagree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4.6</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6.7</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Neither agree nor disagree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52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26.8</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26.8</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33.5</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91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46.9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46.9</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80.4</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Strongly 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19.6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19.6</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r>
    </w:tbl>
    <w:p w:rsidR="00ED14C7" w:rsidRPr="00ED14C7" w:rsidRDefault="00ED14C7" w:rsidP="00ED14C7">
      <w:pPr>
        <w:autoSpaceDE w:val="0"/>
        <w:autoSpaceDN w:val="0"/>
        <w:adjustRightInd w:val="0"/>
        <w:spacing w:before="0" w:after="0" w:line="400" w:lineRule="atLeast"/>
        <w:rPr>
          <w:rFonts w:ascii="Times New Roman" w:hAnsi="Times New Roman" w:cs="Times New Roman"/>
          <w:sz w:val="24"/>
          <w:szCs w:val="24"/>
        </w:rPr>
      </w:pPr>
    </w:p>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bl>
      <w:tblPr>
        <w:tblW w:w="8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2460"/>
        <w:gridCol w:w="1169"/>
        <w:gridCol w:w="1029"/>
        <w:gridCol w:w="1399"/>
        <w:gridCol w:w="1476"/>
      </w:tblGrid>
      <w:tr w:rsidR="00ED14C7" w:rsidRPr="00ED14C7">
        <w:tblPrEx>
          <w:tblCellMar>
            <w:top w:w="0" w:type="dxa"/>
            <w:bottom w:w="0" w:type="dxa"/>
          </w:tblCellMar>
        </w:tblPrEx>
        <w:trPr>
          <w:cantSplit/>
        </w:trPr>
        <w:tc>
          <w:tcPr>
            <w:tcW w:w="8266" w:type="dxa"/>
            <w:gridSpan w:val="6"/>
            <w:tcBorders>
              <w:top w:val="nil"/>
              <w:left w:val="nil"/>
              <w:bottom w:val="nil"/>
              <w:right w:val="nil"/>
            </w:tcBorders>
            <w:shd w:val="clear" w:color="auto" w:fill="FFFFFF"/>
            <w:vAlign w:val="center"/>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010205"/>
                <w:sz w:val="22"/>
                <w:szCs w:val="22"/>
              </w:rPr>
            </w:pPr>
            <w:r w:rsidRPr="00ED14C7">
              <w:rPr>
                <w:rFonts w:ascii="Arial" w:hAnsi="Arial" w:cs="Arial"/>
                <w:b/>
                <w:bCs/>
                <w:color w:val="010205"/>
                <w:sz w:val="22"/>
                <w:szCs w:val="22"/>
              </w:rPr>
              <w:t>Full price</w:t>
            </w:r>
          </w:p>
        </w:tc>
      </w:tr>
      <w:tr w:rsidR="00ED14C7" w:rsidRPr="00ED14C7">
        <w:tblPrEx>
          <w:tblCellMar>
            <w:top w:w="0" w:type="dxa"/>
            <w:bottom w:w="0" w:type="dxa"/>
          </w:tblCellMar>
        </w:tblPrEx>
        <w:trPr>
          <w:cantSplit/>
        </w:trPr>
        <w:tc>
          <w:tcPr>
            <w:tcW w:w="3196" w:type="dxa"/>
            <w:gridSpan w:val="2"/>
            <w:tcBorders>
              <w:top w:val="nil"/>
              <w:left w:val="nil"/>
              <w:bottom w:val="single" w:sz="8" w:space="0" w:color="152935"/>
              <w:right w:val="nil"/>
            </w:tcBorders>
            <w:shd w:val="clear" w:color="auto" w:fill="FFFFFF"/>
            <w:vAlign w:val="bottom"/>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Cumulative Percent</w:t>
            </w:r>
          </w:p>
        </w:tc>
      </w:tr>
      <w:tr w:rsidR="00ED14C7" w:rsidRPr="00ED14C7">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Valid</w:t>
            </w:r>
          </w:p>
        </w:tc>
        <w:tc>
          <w:tcPr>
            <w:tcW w:w="2459" w:type="dxa"/>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Strongly disagree</w:t>
            </w:r>
          </w:p>
        </w:tc>
        <w:tc>
          <w:tcPr>
            <w:tcW w:w="1168" w:type="dxa"/>
            <w:tcBorders>
              <w:top w:val="single" w:sz="8" w:space="0" w:color="152935"/>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4.1</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4.1</w:t>
            </w:r>
          </w:p>
        </w:tc>
        <w:tc>
          <w:tcPr>
            <w:tcW w:w="1475" w:type="dxa"/>
            <w:tcBorders>
              <w:top w:val="single" w:sz="8" w:space="0" w:color="152935"/>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4.1</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Disagree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19.6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19.6</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23.7</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Neither agree nor disagree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66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34.0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34.0</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57.7</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56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28.9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28.9</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86.6</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Strongly 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13.4</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13.4</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r>
    </w:tbl>
    <w:p w:rsidR="00ED14C7" w:rsidRPr="00ED14C7" w:rsidRDefault="00ED14C7" w:rsidP="00ED14C7">
      <w:pPr>
        <w:autoSpaceDE w:val="0"/>
        <w:autoSpaceDN w:val="0"/>
        <w:adjustRightInd w:val="0"/>
        <w:spacing w:before="0" w:after="0" w:line="400" w:lineRule="atLeast"/>
        <w:rPr>
          <w:rFonts w:ascii="Times New Roman" w:hAnsi="Times New Roman" w:cs="Times New Roman"/>
          <w:sz w:val="24"/>
          <w:szCs w:val="24"/>
        </w:rPr>
      </w:pPr>
    </w:p>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bl>
      <w:tblPr>
        <w:tblW w:w="84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4"/>
        <w:gridCol w:w="2460"/>
        <w:gridCol w:w="1168"/>
        <w:gridCol w:w="1029"/>
        <w:gridCol w:w="1398"/>
        <w:gridCol w:w="1476"/>
      </w:tblGrid>
      <w:tr w:rsidR="00ED14C7" w:rsidRPr="00ED14C7">
        <w:tblPrEx>
          <w:tblCellMar>
            <w:top w:w="0" w:type="dxa"/>
            <w:bottom w:w="0" w:type="dxa"/>
          </w:tblCellMar>
        </w:tblPrEx>
        <w:trPr>
          <w:cantSplit/>
        </w:trPr>
        <w:tc>
          <w:tcPr>
            <w:tcW w:w="8482" w:type="dxa"/>
            <w:gridSpan w:val="6"/>
            <w:tcBorders>
              <w:top w:val="nil"/>
              <w:left w:val="nil"/>
              <w:bottom w:val="nil"/>
              <w:right w:val="nil"/>
            </w:tcBorders>
            <w:shd w:val="clear" w:color="auto" w:fill="FFFFFF"/>
            <w:vAlign w:val="center"/>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010205"/>
                <w:sz w:val="22"/>
                <w:szCs w:val="22"/>
              </w:rPr>
            </w:pPr>
            <w:r w:rsidRPr="00ED14C7">
              <w:rPr>
                <w:rFonts w:ascii="Arial" w:hAnsi="Arial" w:cs="Arial"/>
                <w:b/>
                <w:bCs/>
                <w:color w:val="010205"/>
                <w:sz w:val="22"/>
                <w:szCs w:val="22"/>
              </w:rPr>
              <w:t>Value range</w:t>
            </w:r>
          </w:p>
        </w:tc>
      </w:tr>
      <w:tr w:rsidR="00ED14C7" w:rsidRPr="00ED14C7">
        <w:tblPrEx>
          <w:tblCellMar>
            <w:top w:w="0" w:type="dxa"/>
            <w:bottom w:w="0" w:type="dxa"/>
          </w:tblCellMar>
        </w:tblPrEx>
        <w:trPr>
          <w:cantSplit/>
        </w:trPr>
        <w:tc>
          <w:tcPr>
            <w:tcW w:w="3412" w:type="dxa"/>
            <w:gridSpan w:val="2"/>
            <w:tcBorders>
              <w:top w:val="nil"/>
              <w:left w:val="nil"/>
              <w:bottom w:val="single" w:sz="8" w:space="0" w:color="152935"/>
              <w:right w:val="nil"/>
            </w:tcBorders>
            <w:shd w:val="clear" w:color="auto" w:fill="FFFFFF"/>
            <w:vAlign w:val="bottom"/>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Cumulative Percent</w:t>
            </w:r>
          </w:p>
        </w:tc>
      </w:tr>
      <w:tr w:rsidR="00ED14C7" w:rsidRPr="00ED14C7">
        <w:tblPrEx>
          <w:tblCellMar>
            <w:top w:w="0" w:type="dxa"/>
            <w:bottom w:w="0" w:type="dxa"/>
          </w:tblCellMar>
        </w:tblPrEx>
        <w:trPr>
          <w:cantSplit/>
        </w:trPr>
        <w:tc>
          <w:tcPr>
            <w:tcW w:w="953" w:type="dxa"/>
            <w:vMerge w:val="restart"/>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Valid</w:t>
            </w:r>
          </w:p>
        </w:tc>
        <w:tc>
          <w:tcPr>
            <w:tcW w:w="2459" w:type="dxa"/>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Strongly disagree</w:t>
            </w:r>
          </w:p>
        </w:tc>
        <w:tc>
          <w:tcPr>
            <w:tcW w:w="1168" w:type="dxa"/>
            <w:tcBorders>
              <w:top w:val="single" w:sz="8" w:space="0" w:color="152935"/>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14</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7.2</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7.3</w:t>
            </w:r>
          </w:p>
        </w:tc>
        <w:tc>
          <w:tcPr>
            <w:tcW w:w="1475" w:type="dxa"/>
            <w:tcBorders>
              <w:top w:val="single" w:sz="8" w:space="0" w:color="152935"/>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7.3</w:t>
            </w:r>
          </w:p>
        </w:tc>
      </w:tr>
      <w:tr w:rsidR="00ED14C7" w:rsidRPr="00ED14C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Disagree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68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35.1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35.2</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42.5</w:t>
            </w:r>
          </w:p>
        </w:tc>
      </w:tr>
      <w:tr w:rsidR="00ED14C7" w:rsidRPr="00ED14C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Neither agree nor disagree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24.2</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24.4</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66.8</w:t>
            </w:r>
          </w:p>
        </w:tc>
      </w:tr>
      <w:tr w:rsidR="00ED14C7" w:rsidRPr="00ED14C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59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30.4</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30.6</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97.4</w:t>
            </w:r>
          </w:p>
        </w:tc>
      </w:tr>
      <w:tr w:rsidR="00ED14C7" w:rsidRPr="00ED14C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Strongly 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2.6</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r>
      <w:tr w:rsidR="00ED14C7" w:rsidRPr="00ED14C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193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99.5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r>
      <w:tr w:rsidR="00ED14C7" w:rsidRPr="00ED14C7">
        <w:tblPrEx>
          <w:tblCellMar>
            <w:top w:w="0" w:type="dxa"/>
            <w:bottom w:w="0" w:type="dxa"/>
          </w:tblCellMar>
        </w:tblPrEx>
        <w:trPr>
          <w:cantSplit/>
        </w:trPr>
        <w:tc>
          <w:tcPr>
            <w:tcW w:w="953"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Missing</w:t>
            </w: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System</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r>
      <w:tr w:rsidR="00ED14C7" w:rsidRPr="00ED14C7">
        <w:tblPrEx>
          <w:tblCellMar>
            <w:top w:w="0" w:type="dxa"/>
            <w:bottom w:w="0" w:type="dxa"/>
          </w:tblCellMar>
        </w:tblPrEx>
        <w:trPr>
          <w:cantSplit/>
        </w:trPr>
        <w:tc>
          <w:tcPr>
            <w:tcW w:w="3412" w:type="dxa"/>
            <w:gridSpan w:val="2"/>
            <w:tcBorders>
              <w:top w:val="single" w:sz="8" w:space="0" w:color="AEAEAE"/>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r>
    </w:tbl>
    <w:p w:rsidR="00ED14C7" w:rsidRPr="00ED14C7" w:rsidRDefault="00ED14C7" w:rsidP="00ED14C7">
      <w:pPr>
        <w:autoSpaceDE w:val="0"/>
        <w:autoSpaceDN w:val="0"/>
        <w:adjustRightInd w:val="0"/>
        <w:spacing w:before="0" w:after="0" w:line="400" w:lineRule="atLeast"/>
        <w:rPr>
          <w:rFonts w:ascii="Times New Roman" w:hAnsi="Times New Roman" w:cs="Times New Roman"/>
          <w:sz w:val="24"/>
          <w:szCs w:val="24"/>
        </w:rPr>
      </w:pPr>
    </w:p>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bl>
      <w:tblPr>
        <w:tblW w:w="8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2460"/>
        <w:gridCol w:w="1169"/>
        <w:gridCol w:w="1029"/>
        <w:gridCol w:w="1399"/>
        <w:gridCol w:w="1476"/>
      </w:tblGrid>
      <w:tr w:rsidR="00ED14C7" w:rsidRPr="00ED14C7" w:rsidTr="00ED14C7">
        <w:tblPrEx>
          <w:tblCellMar>
            <w:top w:w="0" w:type="dxa"/>
            <w:bottom w:w="0" w:type="dxa"/>
          </w:tblCellMar>
        </w:tblPrEx>
        <w:trPr>
          <w:cantSplit/>
        </w:trPr>
        <w:tc>
          <w:tcPr>
            <w:tcW w:w="8270" w:type="dxa"/>
            <w:gridSpan w:val="6"/>
            <w:tcBorders>
              <w:top w:val="nil"/>
              <w:left w:val="nil"/>
              <w:bottom w:val="nil"/>
              <w:right w:val="nil"/>
            </w:tcBorders>
            <w:shd w:val="clear" w:color="auto" w:fill="FFFFFF"/>
            <w:vAlign w:val="center"/>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010205"/>
                <w:sz w:val="22"/>
                <w:szCs w:val="22"/>
              </w:rPr>
            </w:pPr>
            <w:r w:rsidRPr="00ED14C7">
              <w:rPr>
                <w:rFonts w:ascii="Arial" w:hAnsi="Arial" w:cs="Arial"/>
                <w:b/>
                <w:bCs/>
                <w:color w:val="010205"/>
                <w:sz w:val="22"/>
                <w:szCs w:val="22"/>
              </w:rPr>
              <w:t>Value range</w:t>
            </w:r>
          </w:p>
        </w:tc>
      </w:tr>
      <w:tr w:rsidR="00ED14C7" w:rsidRPr="00ED14C7" w:rsidTr="00ED14C7">
        <w:tblPrEx>
          <w:tblCellMar>
            <w:top w:w="0" w:type="dxa"/>
            <w:bottom w:w="0" w:type="dxa"/>
          </w:tblCellMar>
        </w:tblPrEx>
        <w:trPr>
          <w:cantSplit/>
        </w:trPr>
        <w:tc>
          <w:tcPr>
            <w:tcW w:w="3197" w:type="dxa"/>
            <w:gridSpan w:val="2"/>
            <w:tcBorders>
              <w:top w:val="nil"/>
              <w:left w:val="nil"/>
              <w:bottom w:val="single" w:sz="8" w:space="0" w:color="152935"/>
              <w:right w:val="nil"/>
            </w:tcBorders>
            <w:shd w:val="clear" w:color="auto" w:fill="FFFFFF"/>
            <w:vAlign w:val="bottom"/>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c>
          <w:tcPr>
            <w:tcW w:w="1169" w:type="dxa"/>
            <w:tcBorders>
              <w:top w:val="nil"/>
              <w:left w:val="nil"/>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Percent</w:t>
            </w:r>
          </w:p>
        </w:tc>
        <w:tc>
          <w:tcPr>
            <w:tcW w:w="1399" w:type="dxa"/>
            <w:tcBorders>
              <w:top w:val="nil"/>
              <w:left w:val="single" w:sz="8" w:space="0" w:color="E0E0E0"/>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Valid Percent</w:t>
            </w:r>
          </w:p>
        </w:tc>
        <w:tc>
          <w:tcPr>
            <w:tcW w:w="1476" w:type="dxa"/>
            <w:tcBorders>
              <w:top w:val="nil"/>
              <w:left w:val="single" w:sz="8" w:space="0" w:color="E0E0E0"/>
              <w:bottom w:val="single" w:sz="8" w:space="0" w:color="152935"/>
              <w:right w:val="nil"/>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Cumulative Percent</w:t>
            </w:r>
          </w:p>
        </w:tc>
      </w:tr>
      <w:tr w:rsidR="00ED14C7" w:rsidRPr="00ED14C7" w:rsidTr="00ED14C7">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Valid</w:t>
            </w:r>
          </w:p>
        </w:tc>
        <w:tc>
          <w:tcPr>
            <w:tcW w:w="2460" w:type="dxa"/>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Strongly disagree</w:t>
            </w:r>
          </w:p>
        </w:tc>
        <w:tc>
          <w:tcPr>
            <w:tcW w:w="1169" w:type="dxa"/>
            <w:tcBorders>
              <w:top w:val="single" w:sz="8" w:space="0" w:color="152935"/>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6.2</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6.2</w:t>
            </w:r>
          </w:p>
        </w:tc>
        <w:tc>
          <w:tcPr>
            <w:tcW w:w="1476" w:type="dxa"/>
            <w:tcBorders>
              <w:top w:val="single" w:sz="8" w:space="0" w:color="152935"/>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6.2</w:t>
            </w:r>
          </w:p>
        </w:tc>
      </w:tr>
      <w:tr w:rsidR="00ED14C7" w:rsidRPr="00ED14C7" w:rsidT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Disagree</w:t>
            </w:r>
          </w:p>
        </w:tc>
        <w:tc>
          <w:tcPr>
            <w:tcW w:w="1169"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16.0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16.0</w:t>
            </w:r>
          </w:p>
        </w:tc>
        <w:tc>
          <w:tcPr>
            <w:tcW w:w="1476"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22.2</w:t>
            </w:r>
          </w:p>
        </w:tc>
      </w:tr>
      <w:tr w:rsidR="00ED14C7" w:rsidRPr="00ED14C7" w:rsidT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Neither agree nor disagree</w:t>
            </w:r>
          </w:p>
        </w:tc>
        <w:tc>
          <w:tcPr>
            <w:tcW w:w="1169"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21.6</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21.6</w:t>
            </w:r>
          </w:p>
        </w:tc>
        <w:tc>
          <w:tcPr>
            <w:tcW w:w="1476"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43.8</w:t>
            </w:r>
          </w:p>
        </w:tc>
      </w:tr>
      <w:tr w:rsidR="00ED14C7" w:rsidRPr="00ED14C7" w:rsidT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Agree</w:t>
            </w:r>
          </w:p>
        </w:tc>
        <w:tc>
          <w:tcPr>
            <w:tcW w:w="1169"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77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39.7</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39.7</w:t>
            </w:r>
          </w:p>
        </w:tc>
        <w:tc>
          <w:tcPr>
            <w:tcW w:w="1476"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83.5</w:t>
            </w:r>
          </w:p>
        </w:tc>
      </w:tr>
      <w:tr w:rsidR="00ED14C7" w:rsidRPr="00ED14C7" w:rsidT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Strongly agree</w:t>
            </w:r>
          </w:p>
        </w:tc>
        <w:tc>
          <w:tcPr>
            <w:tcW w:w="1169"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16.5</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16.5</w:t>
            </w:r>
          </w:p>
        </w:tc>
        <w:tc>
          <w:tcPr>
            <w:tcW w:w="1476"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r>
      <w:tr w:rsidR="00ED14C7" w:rsidRPr="00ED14C7" w:rsidT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60" w:type="dxa"/>
            <w:tcBorders>
              <w:top w:val="single" w:sz="8" w:space="0" w:color="AEAEAE"/>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Total</w:t>
            </w:r>
          </w:p>
        </w:tc>
        <w:tc>
          <w:tcPr>
            <w:tcW w:w="1169" w:type="dxa"/>
            <w:tcBorders>
              <w:top w:val="single" w:sz="8" w:space="0" w:color="AEAEAE"/>
              <w:left w:val="nil"/>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c>
          <w:tcPr>
            <w:tcW w:w="1476" w:type="dxa"/>
            <w:tcBorders>
              <w:top w:val="single" w:sz="8" w:space="0" w:color="AEAEAE"/>
              <w:left w:val="single" w:sz="8" w:space="0" w:color="E0E0E0"/>
              <w:bottom w:val="single" w:sz="8" w:space="0" w:color="152935"/>
              <w:right w:val="nil"/>
            </w:tcBorders>
            <w:shd w:val="clear" w:color="auto" w:fill="FFFFFF"/>
            <w:vAlign w:val="center"/>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r>
    </w:tbl>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bl>
      <w:tblPr>
        <w:tblW w:w="84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4"/>
        <w:gridCol w:w="2460"/>
        <w:gridCol w:w="1168"/>
        <w:gridCol w:w="1029"/>
        <w:gridCol w:w="1398"/>
        <w:gridCol w:w="1476"/>
      </w:tblGrid>
      <w:tr w:rsidR="00ED14C7" w:rsidRPr="00ED14C7">
        <w:tblPrEx>
          <w:tblCellMar>
            <w:top w:w="0" w:type="dxa"/>
            <w:bottom w:w="0" w:type="dxa"/>
          </w:tblCellMar>
        </w:tblPrEx>
        <w:trPr>
          <w:cantSplit/>
        </w:trPr>
        <w:tc>
          <w:tcPr>
            <w:tcW w:w="8482" w:type="dxa"/>
            <w:gridSpan w:val="6"/>
            <w:tcBorders>
              <w:top w:val="nil"/>
              <w:left w:val="nil"/>
              <w:bottom w:val="nil"/>
              <w:right w:val="nil"/>
            </w:tcBorders>
            <w:shd w:val="clear" w:color="auto" w:fill="FFFFFF"/>
            <w:vAlign w:val="center"/>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010205"/>
                <w:sz w:val="22"/>
                <w:szCs w:val="22"/>
              </w:rPr>
            </w:pPr>
            <w:r w:rsidRPr="00ED14C7">
              <w:rPr>
                <w:rFonts w:ascii="Arial" w:hAnsi="Arial" w:cs="Arial"/>
                <w:b/>
                <w:bCs/>
                <w:color w:val="010205"/>
                <w:sz w:val="22"/>
                <w:szCs w:val="22"/>
              </w:rPr>
              <w:t>Discount stores</w:t>
            </w:r>
          </w:p>
        </w:tc>
      </w:tr>
      <w:tr w:rsidR="00ED14C7" w:rsidRPr="00ED14C7">
        <w:tblPrEx>
          <w:tblCellMar>
            <w:top w:w="0" w:type="dxa"/>
            <w:bottom w:w="0" w:type="dxa"/>
          </w:tblCellMar>
        </w:tblPrEx>
        <w:trPr>
          <w:cantSplit/>
        </w:trPr>
        <w:tc>
          <w:tcPr>
            <w:tcW w:w="3412" w:type="dxa"/>
            <w:gridSpan w:val="2"/>
            <w:tcBorders>
              <w:top w:val="nil"/>
              <w:left w:val="nil"/>
              <w:bottom w:val="single" w:sz="8" w:space="0" w:color="152935"/>
              <w:right w:val="nil"/>
            </w:tcBorders>
            <w:shd w:val="clear" w:color="auto" w:fill="FFFFFF"/>
            <w:vAlign w:val="bottom"/>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Cumulative Percent</w:t>
            </w:r>
          </w:p>
        </w:tc>
      </w:tr>
      <w:tr w:rsidR="00ED14C7" w:rsidRPr="00ED14C7">
        <w:tblPrEx>
          <w:tblCellMar>
            <w:top w:w="0" w:type="dxa"/>
            <w:bottom w:w="0" w:type="dxa"/>
          </w:tblCellMar>
        </w:tblPrEx>
        <w:trPr>
          <w:cantSplit/>
        </w:trPr>
        <w:tc>
          <w:tcPr>
            <w:tcW w:w="953" w:type="dxa"/>
            <w:vMerge w:val="restart"/>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Valid</w:t>
            </w:r>
          </w:p>
        </w:tc>
        <w:tc>
          <w:tcPr>
            <w:tcW w:w="2459" w:type="dxa"/>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Strongly disagree</w:t>
            </w:r>
          </w:p>
        </w:tc>
        <w:tc>
          <w:tcPr>
            <w:tcW w:w="1168" w:type="dxa"/>
            <w:tcBorders>
              <w:top w:val="single" w:sz="8" w:space="0" w:color="152935"/>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9.3</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9.3</w:t>
            </w:r>
          </w:p>
        </w:tc>
        <w:tc>
          <w:tcPr>
            <w:tcW w:w="1475" w:type="dxa"/>
            <w:tcBorders>
              <w:top w:val="single" w:sz="8" w:space="0" w:color="152935"/>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9.3</w:t>
            </w:r>
          </w:p>
        </w:tc>
      </w:tr>
      <w:tr w:rsidR="00ED14C7" w:rsidRPr="00ED14C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Disagree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56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28.9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29.0</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38.3</w:t>
            </w:r>
          </w:p>
        </w:tc>
      </w:tr>
      <w:tr w:rsidR="00ED14C7" w:rsidRPr="00ED14C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Neither agree nor disagree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74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38.1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38.3</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76.7</w:t>
            </w:r>
          </w:p>
        </w:tc>
      </w:tr>
      <w:tr w:rsidR="00ED14C7" w:rsidRPr="00ED14C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21.1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21.2</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97.9</w:t>
            </w:r>
          </w:p>
        </w:tc>
      </w:tr>
      <w:tr w:rsidR="00ED14C7" w:rsidRPr="00ED14C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Strongly 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2.1</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r>
      <w:tr w:rsidR="00ED14C7" w:rsidRPr="00ED14C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193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99.5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r>
      <w:tr w:rsidR="00ED14C7" w:rsidRPr="00ED14C7">
        <w:tblPrEx>
          <w:tblCellMar>
            <w:top w:w="0" w:type="dxa"/>
            <w:bottom w:w="0" w:type="dxa"/>
          </w:tblCellMar>
        </w:tblPrEx>
        <w:trPr>
          <w:cantSplit/>
        </w:trPr>
        <w:tc>
          <w:tcPr>
            <w:tcW w:w="953"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Missing</w:t>
            </w: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System</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r>
      <w:tr w:rsidR="00ED14C7" w:rsidRPr="00ED14C7">
        <w:tblPrEx>
          <w:tblCellMar>
            <w:top w:w="0" w:type="dxa"/>
            <w:bottom w:w="0" w:type="dxa"/>
          </w:tblCellMar>
        </w:tblPrEx>
        <w:trPr>
          <w:cantSplit/>
        </w:trPr>
        <w:tc>
          <w:tcPr>
            <w:tcW w:w="3412" w:type="dxa"/>
            <w:gridSpan w:val="2"/>
            <w:tcBorders>
              <w:top w:val="single" w:sz="8" w:space="0" w:color="AEAEAE"/>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r>
    </w:tbl>
    <w:p w:rsidR="00ED14C7" w:rsidRPr="00ED14C7" w:rsidRDefault="00ED14C7" w:rsidP="00ED14C7">
      <w:pPr>
        <w:autoSpaceDE w:val="0"/>
        <w:autoSpaceDN w:val="0"/>
        <w:adjustRightInd w:val="0"/>
        <w:spacing w:before="0" w:after="0" w:line="400" w:lineRule="atLeast"/>
        <w:rPr>
          <w:rFonts w:ascii="Times New Roman" w:hAnsi="Times New Roman" w:cs="Times New Roman"/>
          <w:sz w:val="24"/>
          <w:szCs w:val="24"/>
        </w:rPr>
      </w:pPr>
    </w:p>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bl>
      <w:tblPr>
        <w:tblW w:w="8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2460"/>
        <w:gridCol w:w="1169"/>
        <w:gridCol w:w="1029"/>
        <w:gridCol w:w="1399"/>
        <w:gridCol w:w="1476"/>
      </w:tblGrid>
      <w:tr w:rsidR="00ED14C7" w:rsidRPr="00ED14C7">
        <w:tblPrEx>
          <w:tblCellMar>
            <w:top w:w="0" w:type="dxa"/>
            <w:bottom w:w="0" w:type="dxa"/>
          </w:tblCellMar>
        </w:tblPrEx>
        <w:trPr>
          <w:cantSplit/>
        </w:trPr>
        <w:tc>
          <w:tcPr>
            <w:tcW w:w="8266" w:type="dxa"/>
            <w:gridSpan w:val="6"/>
            <w:tcBorders>
              <w:top w:val="nil"/>
              <w:left w:val="nil"/>
              <w:bottom w:val="nil"/>
              <w:right w:val="nil"/>
            </w:tcBorders>
            <w:shd w:val="clear" w:color="auto" w:fill="FFFFFF"/>
            <w:vAlign w:val="center"/>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010205"/>
                <w:sz w:val="22"/>
                <w:szCs w:val="22"/>
              </w:rPr>
            </w:pPr>
            <w:r w:rsidRPr="00ED14C7">
              <w:rPr>
                <w:rFonts w:ascii="Arial" w:hAnsi="Arial" w:cs="Arial"/>
                <w:b/>
                <w:bCs/>
                <w:color w:val="010205"/>
                <w:sz w:val="22"/>
                <w:szCs w:val="22"/>
              </w:rPr>
              <w:t>Superstores</w:t>
            </w:r>
          </w:p>
        </w:tc>
      </w:tr>
      <w:tr w:rsidR="00ED14C7" w:rsidRPr="00ED14C7">
        <w:tblPrEx>
          <w:tblCellMar>
            <w:top w:w="0" w:type="dxa"/>
            <w:bottom w:w="0" w:type="dxa"/>
          </w:tblCellMar>
        </w:tblPrEx>
        <w:trPr>
          <w:cantSplit/>
        </w:trPr>
        <w:tc>
          <w:tcPr>
            <w:tcW w:w="3196" w:type="dxa"/>
            <w:gridSpan w:val="2"/>
            <w:tcBorders>
              <w:top w:val="nil"/>
              <w:left w:val="nil"/>
              <w:bottom w:val="single" w:sz="8" w:space="0" w:color="152935"/>
              <w:right w:val="nil"/>
            </w:tcBorders>
            <w:shd w:val="clear" w:color="auto" w:fill="FFFFFF"/>
            <w:vAlign w:val="bottom"/>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Cumulative Percent</w:t>
            </w:r>
          </w:p>
        </w:tc>
      </w:tr>
      <w:tr w:rsidR="00ED14C7" w:rsidRPr="00ED14C7">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Valid</w:t>
            </w:r>
          </w:p>
        </w:tc>
        <w:tc>
          <w:tcPr>
            <w:tcW w:w="2459" w:type="dxa"/>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Strongly disagree</w:t>
            </w:r>
          </w:p>
        </w:tc>
        <w:tc>
          <w:tcPr>
            <w:tcW w:w="1168" w:type="dxa"/>
            <w:tcBorders>
              <w:top w:val="single" w:sz="8" w:space="0" w:color="152935"/>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11.9</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11.9</w:t>
            </w:r>
          </w:p>
        </w:tc>
        <w:tc>
          <w:tcPr>
            <w:tcW w:w="1475" w:type="dxa"/>
            <w:tcBorders>
              <w:top w:val="single" w:sz="8" w:space="0" w:color="152935"/>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11.9</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Disagree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58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29.9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29.9</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41.8</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Neither agree nor disagree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67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34.5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34.5</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76.3</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19.1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19.1</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95.4</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Strongly 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4.6</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r>
    </w:tbl>
    <w:p w:rsidR="00ED14C7" w:rsidRPr="00ED14C7" w:rsidRDefault="00ED14C7" w:rsidP="00ED14C7">
      <w:pPr>
        <w:autoSpaceDE w:val="0"/>
        <w:autoSpaceDN w:val="0"/>
        <w:adjustRightInd w:val="0"/>
        <w:spacing w:before="0" w:after="0" w:line="400" w:lineRule="atLeast"/>
        <w:rPr>
          <w:rFonts w:ascii="Times New Roman" w:hAnsi="Times New Roman" w:cs="Times New Roman"/>
          <w:sz w:val="24"/>
          <w:szCs w:val="24"/>
        </w:rPr>
      </w:pPr>
    </w:p>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bl>
      <w:tblPr>
        <w:tblW w:w="8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2460"/>
        <w:gridCol w:w="1169"/>
        <w:gridCol w:w="1029"/>
        <w:gridCol w:w="1399"/>
        <w:gridCol w:w="1476"/>
      </w:tblGrid>
      <w:tr w:rsidR="00ED14C7" w:rsidRPr="00ED14C7">
        <w:tblPrEx>
          <w:tblCellMar>
            <w:top w:w="0" w:type="dxa"/>
            <w:bottom w:w="0" w:type="dxa"/>
          </w:tblCellMar>
        </w:tblPrEx>
        <w:trPr>
          <w:cantSplit/>
        </w:trPr>
        <w:tc>
          <w:tcPr>
            <w:tcW w:w="8266" w:type="dxa"/>
            <w:gridSpan w:val="6"/>
            <w:tcBorders>
              <w:top w:val="nil"/>
              <w:left w:val="nil"/>
              <w:bottom w:val="nil"/>
              <w:right w:val="nil"/>
            </w:tcBorders>
            <w:shd w:val="clear" w:color="auto" w:fill="FFFFFF"/>
            <w:vAlign w:val="center"/>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010205"/>
                <w:sz w:val="22"/>
                <w:szCs w:val="22"/>
              </w:rPr>
            </w:pPr>
            <w:r w:rsidRPr="00ED14C7">
              <w:rPr>
                <w:rFonts w:ascii="Arial" w:hAnsi="Arial" w:cs="Arial"/>
                <w:b/>
                <w:bCs/>
                <w:color w:val="010205"/>
                <w:sz w:val="22"/>
                <w:szCs w:val="22"/>
              </w:rPr>
              <w:t>Customer service</w:t>
            </w:r>
          </w:p>
        </w:tc>
      </w:tr>
      <w:tr w:rsidR="00ED14C7" w:rsidRPr="00ED14C7">
        <w:tblPrEx>
          <w:tblCellMar>
            <w:top w:w="0" w:type="dxa"/>
            <w:bottom w:w="0" w:type="dxa"/>
          </w:tblCellMar>
        </w:tblPrEx>
        <w:trPr>
          <w:cantSplit/>
        </w:trPr>
        <w:tc>
          <w:tcPr>
            <w:tcW w:w="3196" w:type="dxa"/>
            <w:gridSpan w:val="2"/>
            <w:tcBorders>
              <w:top w:val="nil"/>
              <w:left w:val="nil"/>
              <w:bottom w:val="single" w:sz="8" w:space="0" w:color="152935"/>
              <w:right w:val="nil"/>
            </w:tcBorders>
            <w:shd w:val="clear" w:color="auto" w:fill="FFFFFF"/>
            <w:vAlign w:val="bottom"/>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Cumulative Percent</w:t>
            </w:r>
          </w:p>
        </w:tc>
      </w:tr>
      <w:tr w:rsidR="00ED14C7" w:rsidRPr="00ED14C7">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Valid</w:t>
            </w:r>
          </w:p>
        </w:tc>
        <w:tc>
          <w:tcPr>
            <w:tcW w:w="2459" w:type="dxa"/>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Strongly disagree</w:t>
            </w:r>
          </w:p>
        </w:tc>
        <w:tc>
          <w:tcPr>
            <w:tcW w:w="1168" w:type="dxa"/>
            <w:tcBorders>
              <w:top w:val="single" w:sz="8" w:space="0" w:color="152935"/>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4.6</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4.6</w:t>
            </w:r>
          </w:p>
        </w:tc>
        <w:tc>
          <w:tcPr>
            <w:tcW w:w="1475" w:type="dxa"/>
            <w:tcBorders>
              <w:top w:val="single" w:sz="8" w:space="0" w:color="152935"/>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4.6</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Disagree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20.1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20.1</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24.7</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Neither agree nor disagree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68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35.1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35.1</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59.8</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66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34.0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34.0</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93.8</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Strongly 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6.2</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6.2</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r>
    </w:tbl>
    <w:p w:rsidR="00ED14C7" w:rsidRPr="00ED14C7" w:rsidRDefault="00ED14C7" w:rsidP="00ED14C7">
      <w:pPr>
        <w:autoSpaceDE w:val="0"/>
        <w:autoSpaceDN w:val="0"/>
        <w:adjustRightInd w:val="0"/>
        <w:spacing w:before="0" w:after="0" w:line="400" w:lineRule="atLeast"/>
        <w:rPr>
          <w:rFonts w:ascii="Times New Roman" w:hAnsi="Times New Roman" w:cs="Times New Roman"/>
          <w:sz w:val="24"/>
          <w:szCs w:val="24"/>
        </w:rPr>
      </w:pPr>
    </w:p>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bl>
      <w:tblPr>
        <w:tblW w:w="8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2460"/>
        <w:gridCol w:w="1169"/>
        <w:gridCol w:w="1029"/>
        <w:gridCol w:w="1399"/>
        <w:gridCol w:w="1476"/>
      </w:tblGrid>
      <w:tr w:rsidR="00ED14C7" w:rsidRPr="00ED14C7">
        <w:tblPrEx>
          <w:tblCellMar>
            <w:top w:w="0" w:type="dxa"/>
            <w:bottom w:w="0" w:type="dxa"/>
          </w:tblCellMar>
        </w:tblPrEx>
        <w:trPr>
          <w:cantSplit/>
        </w:trPr>
        <w:tc>
          <w:tcPr>
            <w:tcW w:w="8266" w:type="dxa"/>
            <w:gridSpan w:val="6"/>
            <w:tcBorders>
              <w:top w:val="nil"/>
              <w:left w:val="nil"/>
              <w:bottom w:val="nil"/>
              <w:right w:val="nil"/>
            </w:tcBorders>
            <w:shd w:val="clear" w:color="auto" w:fill="FFFFFF"/>
            <w:vAlign w:val="center"/>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010205"/>
                <w:sz w:val="22"/>
                <w:szCs w:val="22"/>
              </w:rPr>
            </w:pPr>
            <w:r w:rsidRPr="00ED14C7">
              <w:rPr>
                <w:rFonts w:ascii="Arial" w:hAnsi="Arial" w:cs="Arial"/>
                <w:b/>
                <w:bCs/>
                <w:color w:val="010205"/>
                <w:sz w:val="22"/>
                <w:szCs w:val="22"/>
              </w:rPr>
              <w:t>Appearance</w:t>
            </w:r>
          </w:p>
        </w:tc>
      </w:tr>
      <w:tr w:rsidR="00ED14C7" w:rsidRPr="00ED14C7">
        <w:tblPrEx>
          <w:tblCellMar>
            <w:top w:w="0" w:type="dxa"/>
            <w:bottom w:w="0" w:type="dxa"/>
          </w:tblCellMar>
        </w:tblPrEx>
        <w:trPr>
          <w:cantSplit/>
        </w:trPr>
        <w:tc>
          <w:tcPr>
            <w:tcW w:w="3196" w:type="dxa"/>
            <w:gridSpan w:val="2"/>
            <w:tcBorders>
              <w:top w:val="nil"/>
              <w:left w:val="nil"/>
              <w:bottom w:val="single" w:sz="8" w:space="0" w:color="152935"/>
              <w:right w:val="nil"/>
            </w:tcBorders>
            <w:shd w:val="clear" w:color="auto" w:fill="FFFFFF"/>
            <w:vAlign w:val="bottom"/>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Cumulative Percent</w:t>
            </w:r>
          </w:p>
        </w:tc>
      </w:tr>
      <w:tr w:rsidR="00ED14C7" w:rsidRPr="00ED14C7">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Valid</w:t>
            </w:r>
          </w:p>
        </w:tc>
        <w:tc>
          <w:tcPr>
            <w:tcW w:w="2459" w:type="dxa"/>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Strongly disagree</w:t>
            </w:r>
          </w:p>
        </w:tc>
        <w:tc>
          <w:tcPr>
            <w:tcW w:w="1168" w:type="dxa"/>
            <w:tcBorders>
              <w:top w:val="single" w:sz="8" w:space="0" w:color="152935"/>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6</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3.1</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3.1</w:t>
            </w:r>
          </w:p>
        </w:tc>
        <w:tc>
          <w:tcPr>
            <w:tcW w:w="1475" w:type="dxa"/>
            <w:tcBorders>
              <w:top w:val="single" w:sz="8" w:space="0" w:color="152935"/>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3.1</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Disagree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21.6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21.6</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24.7</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Neither agree nor disagree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64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33.0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33.0</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57.7</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75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38.7</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38.7</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96.4</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Strongly 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3.6</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r>
    </w:tbl>
    <w:p w:rsidR="00ED14C7" w:rsidRPr="00ED14C7" w:rsidRDefault="00ED14C7" w:rsidP="00ED14C7">
      <w:pPr>
        <w:autoSpaceDE w:val="0"/>
        <w:autoSpaceDN w:val="0"/>
        <w:adjustRightInd w:val="0"/>
        <w:spacing w:before="0" w:after="0" w:line="400" w:lineRule="atLeast"/>
        <w:rPr>
          <w:rFonts w:ascii="Times New Roman" w:hAnsi="Times New Roman" w:cs="Times New Roman"/>
          <w:sz w:val="24"/>
          <w:szCs w:val="24"/>
        </w:rPr>
      </w:pPr>
    </w:p>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bl>
      <w:tblPr>
        <w:tblW w:w="84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4"/>
        <w:gridCol w:w="2460"/>
        <w:gridCol w:w="1168"/>
        <w:gridCol w:w="1029"/>
        <w:gridCol w:w="1398"/>
        <w:gridCol w:w="1476"/>
      </w:tblGrid>
      <w:tr w:rsidR="00ED14C7" w:rsidRPr="00ED14C7">
        <w:tblPrEx>
          <w:tblCellMar>
            <w:top w:w="0" w:type="dxa"/>
            <w:bottom w:w="0" w:type="dxa"/>
          </w:tblCellMar>
        </w:tblPrEx>
        <w:trPr>
          <w:cantSplit/>
        </w:trPr>
        <w:tc>
          <w:tcPr>
            <w:tcW w:w="8482" w:type="dxa"/>
            <w:gridSpan w:val="6"/>
            <w:tcBorders>
              <w:top w:val="nil"/>
              <w:left w:val="nil"/>
              <w:bottom w:val="nil"/>
              <w:right w:val="nil"/>
            </w:tcBorders>
            <w:shd w:val="clear" w:color="auto" w:fill="FFFFFF"/>
            <w:vAlign w:val="center"/>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010205"/>
                <w:sz w:val="22"/>
                <w:szCs w:val="22"/>
              </w:rPr>
            </w:pPr>
            <w:r w:rsidRPr="00ED14C7">
              <w:rPr>
                <w:rFonts w:ascii="Arial" w:hAnsi="Arial" w:cs="Arial"/>
                <w:b/>
                <w:bCs/>
                <w:color w:val="010205"/>
                <w:sz w:val="22"/>
                <w:szCs w:val="22"/>
              </w:rPr>
              <w:t>More money</w:t>
            </w:r>
          </w:p>
        </w:tc>
      </w:tr>
      <w:tr w:rsidR="00ED14C7" w:rsidRPr="00ED14C7">
        <w:tblPrEx>
          <w:tblCellMar>
            <w:top w:w="0" w:type="dxa"/>
            <w:bottom w:w="0" w:type="dxa"/>
          </w:tblCellMar>
        </w:tblPrEx>
        <w:trPr>
          <w:cantSplit/>
        </w:trPr>
        <w:tc>
          <w:tcPr>
            <w:tcW w:w="3412" w:type="dxa"/>
            <w:gridSpan w:val="2"/>
            <w:tcBorders>
              <w:top w:val="nil"/>
              <w:left w:val="nil"/>
              <w:bottom w:val="single" w:sz="8" w:space="0" w:color="152935"/>
              <w:right w:val="nil"/>
            </w:tcBorders>
            <w:shd w:val="clear" w:color="auto" w:fill="FFFFFF"/>
            <w:vAlign w:val="bottom"/>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Cumulative Percent</w:t>
            </w:r>
          </w:p>
        </w:tc>
      </w:tr>
      <w:tr w:rsidR="00ED14C7" w:rsidRPr="00ED14C7">
        <w:tblPrEx>
          <w:tblCellMar>
            <w:top w:w="0" w:type="dxa"/>
            <w:bottom w:w="0" w:type="dxa"/>
          </w:tblCellMar>
        </w:tblPrEx>
        <w:trPr>
          <w:cantSplit/>
        </w:trPr>
        <w:tc>
          <w:tcPr>
            <w:tcW w:w="953" w:type="dxa"/>
            <w:vMerge w:val="restart"/>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Valid</w:t>
            </w:r>
          </w:p>
        </w:tc>
        <w:tc>
          <w:tcPr>
            <w:tcW w:w="2459" w:type="dxa"/>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Strongly disagree</w:t>
            </w:r>
          </w:p>
        </w:tc>
        <w:tc>
          <w:tcPr>
            <w:tcW w:w="1168" w:type="dxa"/>
            <w:tcBorders>
              <w:top w:val="single" w:sz="8" w:space="0" w:color="152935"/>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20.6</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20.7</w:t>
            </w:r>
          </w:p>
        </w:tc>
        <w:tc>
          <w:tcPr>
            <w:tcW w:w="1475" w:type="dxa"/>
            <w:tcBorders>
              <w:top w:val="single" w:sz="8" w:space="0" w:color="152935"/>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20.7</w:t>
            </w:r>
          </w:p>
        </w:tc>
      </w:tr>
      <w:tr w:rsidR="00ED14C7" w:rsidRPr="00ED14C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Disagree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55.7</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56.0</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76.7</w:t>
            </w:r>
          </w:p>
        </w:tc>
      </w:tr>
      <w:tr w:rsidR="00ED14C7" w:rsidRPr="00ED14C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Neither agree nor disagree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17.5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17.6</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94.3</w:t>
            </w:r>
          </w:p>
        </w:tc>
      </w:tr>
      <w:tr w:rsidR="00ED14C7" w:rsidRPr="00ED14C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4.1</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98.4</w:t>
            </w:r>
          </w:p>
        </w:tc>
      </w:tr>
      <w:tr w:rsidR="00ED14C7" w:rsidRPr="00ED14C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Strongly 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99.5</w:t>
            </w:r>
          </w:p>
        </w:tc>
      </w:tr>
      <w:tr w:rsidR="00ED14C7" w:rsidRPr="00ED14C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22.00</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.5</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r>
      <w:tr w:rsidR="00ED14C7" w:rsidRPr="00ED14C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193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99.5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r>
      <w:tr w:rsidR="00ED14C7" w:rsidRPr="00ED14C7">
        <w:tblPrEx>
          <w:tblCellMar>
            <w:top w:w="0" w:type="dxa"/>
            <w:bottom w:w="0" w:type="dxa"/>
          </w:tblCellMar>
        </w:tblPrEx>
        <w:trPr>
          <w:cantSplit/>
        </w:trPr>
        <w:tc>
          <w:tcPr>
            <w:tcW w:w="953"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Missing</w:t>
            </w: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System</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r>
      <w:tr w:rsidR="00ED14C7" w:rsidRPr="00ED14C7">
        <w:tblPrEx>
          <w:tblCellMar>
            <w:top w:w="0" w:type="dxa"/>
            <w:bottom w:w="0" w:type="dxa"/>
          </w:tblCellMar>
        </w:tblPrEx>
        <w:trPr>
          <w:cantSplit/>
        </w:trPr>
        <w:tc>
          <w:tcPr>
            <w:tcW w:w="3412" w:type="dxa"/>
            <w:gridSpan w:val="2"/>
            <w:tcBorders>
              <w:top w:val="single" w:sz="8" w:space="0" w:color="AEAEAE"/>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r>
    </w:tbl>
    <w:p w:rsidR="00ED14C7" w:rsidRPr="00ED14C7" w:rsidRDefault="00ED14C7" w:rsidP="00ED14C7">
      <w:pPr>
        <w:autoSpaceDE w:val="0"/>
        <w:autoSpaceDN w:val="0"/>
        <w:adjustRightInd w:val="0"/>
        <w:spacing w:before="0" w:after="0" w:line="400" w:lineRule="atLeast"/>
        <w:rPr>
          <w:rFonts w:ascii="Times New Roman" w:hAnsi="Times New Roman" w:cs="Times New Roman"/>
          <w:sz w:val="24"/>
          <w:szCs w:val="24"/>
        </w:rPr>
      </w:pPr>
    </w:p>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bl>
      <w:tblPr>
        <w:tblW w:w="84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4"/>
        <w:gridCol w:w="2460"/>
        <w:gridCol w:w="1168"/>
        <w:gridCol w:w="1029"/>
        <w:gridCol w:w="1398"/>
        <w:gridCol w:w="1476"/>
      </w:tblGrid>
      <w:tr w:rsidR="00ED14C7" w:rsidRPr="00ED14C7">
        <w:tblPrEx>
          <w:tblCellMar>
            <w:top w:w="0" w:type="dxa"/>
            <w:bottom w:w="0" w:type="dxa"/>
          </w:tblCellMar>
        </w:tblPrEx>
        <w:trPr>
          <w:cantSplit/>
        </w:trPr>
        <w:tc>
          <w:tcPr>
            <w:tcW w:w="8482" w:type="dxa"/>
            <w:gridSpan w:val="6"/>
            <w:tcBorders>
              <w:top w:val="nil"/>
              <w:left w:val="nil"/>
              <w:bottom w:val="nil"/>
              <w:right w:val="nil"/>
            </w:tcBorders>
            <w:shd w:val="clear" w:color="auto" w:fill="FFFFFF"/>
            <w:vAlign w:val="center"/>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010205"/>
                <w:sz w:val="22"/>
                <w:szCs w:val="22"/>
              </w:rPr>
            </w:pPr>
            <w:r w:rsidRPr="00ED14C7">
              <w:rPr>
                <w:rFonts w:ascii="Arial" w:hAnsi="Arial" w:cs="Arial"/>
                <w:b/>
                <w:bCs/>
                <w:color w:val="010205"/>
                <w:sz w:val="22"/>
                <w:szCs w:val="22"/>
              </w:rPr>
              <w:t>Regularity</w:t>
            </w:r>
          </w:p>
        </w:tc>
      </w:tr>
      <w:tr w:rsidR="00ED14C7" w:rsidRPr="00ED14C7">
        <w:tblPrEx>
          <w:tblCellMar>
            <w:top w:w="0" w:type="dxa"/>
            <w:bottom w:w="0" w:type="dxa"/>
          </w:tblCellMar>
        </w:tblPrEx>
        <w:trPr>
          <w:cantSplit/>
        </w:trPr>
        <w:tc>
          <w:tcPr>
            <w:tcW w:w="3412" w:type="dxa"/>
            <w:gridSpan w:val="2"/>
            <w:tcBorders>
              <w:top w:val="nil"/>
              <w:left w:val="nil"/>
              <w:bottom w:val="single" w:sz="8" w:space="0" w:color="152935"/>
              <w:right w:val="nil"/>
            </w:tcBorders>
            <w:shd w:val="clear" w:color="auto" w:fill="FFFFFF"/>
            <w:vAlign w:val="bottom"/>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Cumulative Percent</w:t>
            </w:r>
          </w:p>
        </w:tc>
      </w:tr>
      <w:tr w:rsidR="00ED14C7" w:rsidRPr="00ED14C7">
        <w:tblPrEx>
          <w:tblCellMar>
            <w:top w:w="0" w:type="dxa"/>
            <w:bottom w:w="0" w:type="dxa"/>
          </w:tblCellMar>
        </w:tblPrEx>
        <w:trPr>
          <w:cantSplit/>
        </w:trPr>
        <w:tc>
          <w:tcPr>
            <w:tcW w:w="953" w:type="dxa"/>
            <w:vMerge w:val="restart"/>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Valid</w:t>
            </w:r>
          </w:p>
        </w:tc>
        <w:tc>
          <w:tcPr>
            <w:tcW w:w="2459" w:type="dxa"/>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Strongly disagree</w:t>
            </w:r>
          </w:p>
        </w:tc>
        <w:tc>
          <w:tcPr>
            <w:tcW w:w="1168" w:type="dxa"/>
            <w:tcBorders>
              <w:top w:val="single" w:sz="8" w:space="0" w:color="152935"/>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4.6</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4.7</w:t>
            </w:r>
          </w:p>
        </w:tc>
        <w:tc>
          <w:tcPr>
            <w:tcW w:w="1475" w:type="dxa"/>
            <w:tcBorders>
              <w:top w:val="single" w:sz="8" w:space="0" w:color="152935"/>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4.7</w:t>
            </w:r>
          </w:p>
        </w:tc>
      </w:tr>
      <w:tr w:rsidR="00ED14C7" w:rsidRPr="00ED14C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Disagree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16.5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16.6</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21.2</w:t>
            </w:r>
          </w:p>
        </w:tc>
      </w:tr>
      <w:tr w:rsidR="00ED14C7" w:rsidRPr="00ED14C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Neither agree nor disagree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21.1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21.2</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42.5</w:t>
            </w:r>
          </w:p>
        </w:tc>
      </w:tr>
      <w:tr w:rsidR="00ED14C7" w:rsidRPr="00ED14C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89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45.9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46.1</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88.6</w:t>
            </w:r>
          </w:p>
        </w:tc>
      </w:tr>
      <w:tr w:rsidR="00ED14C7" w:rsidRPr="00ED14C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Strongly 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11.3</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11.4</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r>
      <w:tr w:rsidR="00ED14C7" w:rsidRPr="00ED14C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193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99.5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r>
      <w:tr w:rsidR="00ED14C7" w:rsidRPr="00ED14C7">
        <w:tblPrEx>
          <w:tblCellMar>
            <w:top w:w="0" w:type="dxa"/>
            <w:bottom w:w="0" w:type="dxa"/>
          </w:tblCellMar>
        </w:tblPrEx>
        <w:trPr>
          <w:cantSplit/>
        </w:trPr>
        <w:tc>
          <w:tcPr>
            <w:tcW w:w="953"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Missing</w:t>
            </w: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System</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r>
      <w:tr w:rsidR="00ED14C7" w:rsidRPr="00ED14C7">
        <w:tblPrEx>
          <w:tblCellMar>
            <w:top w:w="0" w:type="dxa"/>
            <w:bottom w:w="0" w:type="dxa"/>
          </w:tblCellMar>
        </w:tblPrEx>
        <w:trPr>
          <w:cantSplit/>
        </w:trPr>
        <w:tc>
          <w:tcPr>
            <w:tcW w:w="3412" w:type="dxa"/>
            <w:gridSpan w:val="2"/>
            <w:tcBorders>
              <w:top w:val="single" w:sz="8" w:space="0" w:color="AEAEAE"/>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r>
    </w:tbl>
    <w:p w:rsidR="00ED14C7" w:rsidRPr="00ED14C7" w:rsidRDefault="00ED14C7" w:rsidP="00ED14C7">
      <w:pPr>
        <w:autoSpaceDE w:val="0"/>
        <w:autoSpaceDN w:val="0"/>
        <w:adjustRightInd w:val="0"/>
        <w:spacing w:before="0" w:after="0" w:line="400" w:lineRule="atLeast"/>
        <w:rPr>
          <w:rFonts w:ascii="Times New Roman" w:hAnsi="Times New Roman" w:cs="Times New Roman"/>
          <w:sz w:val="24"/>
          <w:szCs w:val="24"/>
        </w:rPr>
      </w:pPr>
    </w:p>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bl>
      <w:tblPr>
        <w:tblW w:w="8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2460"/>
        <w:gridCol w:w="1169"/>
        <w:gridCol w:w="1029"/>
        <w:gridCol w:w="1399"/>
        <w:gridCol w:w="1476"/>
      </w:tblGrid>
      <w:tr w:rsidR="00ED14C7" w:rsidRPr="00ED14C7">
        <w:tblPrEx>
          <w:tblCellMar>
            <w:top w:w="0" w:type="dxa"/>
            <w:bottom w:w="0" w:type="dxa"/>
          </w:tblCellMar>
        </w:tblPrEx>
        <w:trPr>
          <w:cantSplit/>
        </w:trPr>
        <w:tc>
          <w:tcPr>
            <w:tcW w:w="8266" w:type="dxa"/>
            <w:gridSpan w:val="6"/>
            <w:tcBorders>
              <w:top w:val="nil"/>
              <w:left w:val="nil"/>
              <w:bottom w:val="nil"/>
              <w:right w:val="nil"/>
            </w:tcBorders>
            <w:shd w:val="clear" w:color="auto" w:fill="FFFFFF"/>
            <w:vAlign w:val="center"/>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010205"/>
                <w:sz w:val="22"/>
                <w:szCs w:val="22"/>
              </w:rPr>
            </w:pPr>
            <w:r w:rsidRPr="00ED14C7">
              <w:rPr>
                <w:rFonts w:ascii="Arial" w:hAnsi="Arial" w:cs="Arial"/>
                <w:b/>
                <w:bCs/>
                <w:color w:val="010205"/>
                <w:sz w:val="22"/>
                <w:szCs w:val="22"/>
              </w:rPr>
              <w:t>Expensive</w:t>
            </w:r>
          </w:p>
        </w:tc>
      </w:tr>
      <w:tr w:rsidR="00ED14C7" w:rsidRPr="00ED14C7">
        <w:tblPrEx>
          <w:tblCellMar>
            <w:top w:w="0" w:type="dxa"/>
            <w:bottom w:w="0" w:type="dxa"/>
          </w:tblCellMar>
        </w:tblPrEx>
        <w:trPr>
          <w:cantSplit/>
        </w:trPr>
        <w:tc>
          <w:tcPr>
            <w:tcW w:w="3196" w:type="dxa"/>
            <w:gridSpan w:val="2"/>
            <w:tcBorders>
              <w:top w:val="nil"/>
              <w:left w:val="nil"/>
              <w:bottom w:val="single" w:sz="8" w:space="0" w:color="152935"/>
              <w:right w:val="nil"/>
            </w:tcBorders>
            <w:shd w:val="clear" w:color="auto" w:fill="FFFFFF"/>
            <w:vAlign w:val="bottom"/>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Cumulative Percent</w:t>
            </w:r>
          </w:p>
        </w:tc>
      </w:tr>
      <w:tr w:rsidR="00ED14C7" w:rsidRPr="00ED14C7">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Valid</w:t>
            </w:r>
          </w:p>
        </w:tc>
        <w:tc>
          <w:tcPr>
            <w:tcW w:w="2459" w:type="dxa"/>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Strongly disagree</w:t>
            </w:r>
          </w:p>
        </w:tc>
        <w:tc>
          <w:tcPr>
            <w:tcW w:w="1168" w:type="dxa"/>
            <w:tcBorders>
              <w:top w:val="single" w:sz="8" w:space="0" w:color="152935"/>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27</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13.9</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13.9</w:t>
            </w:r>
          </w:p>
        </w:tc>
        <w:tc>
          <w:tcPr>
            <w:tcW w:w="1475" w:type="dxa"/>
            <w:tcBorders>
              <w:top w:val="single" w:sz="8" w:space="0" w:color="152935"/>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13.9</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Disagree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85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43.8</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43.8</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57.7</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Neither agree nor disagree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54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27.8</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27.8</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85.6</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11.9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11.9</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97.4</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Strongly 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2.6</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r>
    </w:tbl>
    <w:p w:rsidR="00ED14C7" w:rsidRPr="00ED14C7" w:rsidRDefault="00ED14C7" w:rsidP="00ED14C7">
      <w:pPr>
        <w:autoSpaceDE w:val="0"/>
        <w:autoSpaceDN w:val="0"/>
        <w:adjustRightInd w:val="0"/>
        <w:spacing w:before="0" w:after="0" w:line="400" w:lineRule="atLeast"/>
        <w:rPr>
          <w:rFonts w:ascii="Times New Roman" w:hAnsi="Times New Roman" w:cs="Times New Roman"/>
          <w:sz w:val="24"/>
          <w:szCs w:val="24"/>
        </w:rPr>
      </w:pPr>
    </w:p>
    <w:p w:rsidR="00ED14C7" w:rsidRPr="00ED14C7" w:rsidRDefault="00ED14C7" w:rsidP="00ED14C7">
      <w:pPr>
        <w:autoSpaceDE w:val="0"/>
        <w:autoSpaceDN w:val="0"/>
        <w:adjustRightInd w:val="0"/>
        <w:spacing w:before="0" w:after="0" w:line="400" w:lineRule="atLeast"/>
        <w:rPr>
          <w:rFonts w:ascii="Times New Roman" w:hAnsi="Times New Roman" w:cs="Times New Roman"/>
          <w:sz w:val="24"/>
          <w:szCs w:val="24"/>
        </w:rPr>
      </w:pPr>
    </w:p>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bl>
      <w:tblPr>
        <w:tblW w:w="8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2460"/>
        <w:gridCol w:w="1169"/>
        <w:gridCol w:w="1029"/>
        <w:gridCol w:w="1399"/>
        <w:gridCol w:w="1476"/>
      </w:tblGrid>
      <w:tr w:rsidR="00ED14C7" w:rsidRPr="00ED14C7">
        <w:tblPrEx>
          <w:tblCellMar>
            <w:top w:w="0" w:type="dxa"/>
            <w:bottom w:w="0" w:type="dxa"/>
          </w:tblCellMar>
        </w:tblPrEx>
        <w:trPr>
          <w:cantSplit/>
        </w:trPr>
        <w:tc>
          <w:tcPr>
            <w:tcW w:w="8266" w:type="dxa"/>
            <w:gridSpan w:val="6"/>
            <w:tcBorders>
              <w:top w:val="nil"/>
              <w:left w:val="nil"/>
              <w:bottom w:val="nil"/>
              <w:right w:val="nil"/>
            </w:tcBorders>
            <w:shd w:val="clear" w:color="auto" w:fill="FFFFFF"/>
            <w:vAlign w:val="center"/>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010205"/>
                <w:sz w:val="22"/>
                <w:szCs w:val="22"/>
              </w:rPr>
            </w:pPr>
            <w:r w:rsidRPr="00ED14C7">
              <w:rPr>
                <w:rFonts w:ascii="Arial" w:hAnsi="Arial" w:cs="Arial"/>
                <w:b/>
                <w:bCs/>
                <w:color w:val="010205"/>
                <w:sz w:val="22"/>
                <w:szCs w:val="22"/>
              </w:rPr>
              <w:t>Reduced to clear</w:t>
            </w:r>
          </w:p>
        </w:tc>
      </w:tr>
      <w:tr w:rsidR="00ED14C7" w:rsidRPr="00ED14C7">
        <w:tblPrEx>
          <w:tblCellMar>
            <w:top w:w="0" w:type="dxa"/>
            <w:bottom w:w="0" w:type="dxa"/>
          </w:tblCellMar>
        </w:tblPrEx>
        <w:trPr>
          <w:cantSplit/>
        </w:trPr>
        <w:tc>
          <w:tcPr>
            <w:tcW w:w="3196" w:type="dxa"/>
            <w:gridSpan w:val="2"/>
            <w:tcBorders>
              <w:top w:val="nil"/>
              <w:left w:val="nil"/>
              <w:bottom w:val="single" w:sz="8" w:space="0" w:color="152935"/>
              <w:right w:val="nil"/>
            </w:tcBorders>
            <w:shd w:val="clear" w:color="auto" w:fill="FFFFFF"/>
            <w:vAlign w:val="bottom"/>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Cumulative Percent</w:t>
            </w:r>
          </w:p>
        </w:tc>
      </w:tr>
      <w:tr w:rsidR="00ED14C7" w:rsidRPr="00ED14C7">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Valid</w:t>
            </w:r>
          </w:p>
        </w:tc>
        <w:tc>
          <w:tcPr>
            <w:tcW w:w="2459" w:type="dxa"/>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Strongly disagree</w:t>
            </w:r>
          </w:p>
        </w:tc>
        <w:tc>
          <w:tcPr>
            <w:tcW w:w="1168" w:type="dxa"/>
            <w:tcBorders>
              <w:top w:val="single" w:sz="8" w:space="0" w:color="152935"/>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4.6</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4.6</w:t>
            </w:r>
          </w:p>
        </w:tc>
        <w:tc>
          <w:tcPr>
            <w:tcW w:w="1475" w:type="dxa"/>
            <w:tcBorders>
              <w:top w:val="single" w:sz="8" w:space="0" w:color="152935"/>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4.6</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Disagree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11.3</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11.3</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16.0</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Neither agree nor disagree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19.6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19.6</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35.6</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99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51.0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51.0</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86.6</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Strongly 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13.4</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13.4</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r>
    </w:tbl>
    <w:p w:rsidR="00ED14C7" w:rsidRPr="00ED14C7" w:rsidRDefault="00ED14C7" w:rsidP="00ED14C7">
      <w:pPr>
        <w:autoSpaceDE w:val="0"/>
        <w:autoSpaceDN w:val="0"/>
        <w:adjustRightInd w:val="0"/>
        <w:spacing w:before="0" w:after="0" w:line="400" w:lineRule="atLeast"/>
        <w:rPr>
          <w:rFonts w:ascii="Times New Roman" w:hAnsi="Times New Roman" w:cs="Times New Roman"/>
          <w:sz w:val="24"/>
          <w:szCs w:val="24"/>
        </w:rPr>
      </w:pPr>
    </w:p>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bl>
      <w:tblPr>
        <w:tblW w:w="8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2460"/>
        <w:gridCol w:w="1169"/>
        <w:gridCol w:w="1029"/>
        <w:gridCol w:w="1399"/>
        <w:gridCol w:w="1476"/>
      </w:tblGrid>
      <w:tr w:rsidR="00ED14C7" w:rsidRPr="00ED14C7">
        <w:tblPrEx>
          <w:tblCellMar>
            <w:top w:w="0" w:type="dxa"/>
            <w:bottom w:w="0" w:type="dxa"/>
          </w:tblCellMar>
        </w:tblPrEx>
        <w:trPr>
          <w:cantSplit/>
        </w:trPr>
        <w:tc>
          <w:tcPr>
            <w:tcW w:w="8266" w:type="dxa"/>
            <w:gridSpan w:val="6"/>
            <w:tcBorders>
              <w:top w:val="nil"/>
              <w:left w:val="nil"/>
              <w:bottom w:val="nil"/>
              <w:right w:val="nil"/>
            </w:tcBorders>
            <w:shd w:val="clear" w:color="auto" w:fill="FFFFFF"/>
            <w:vAlign w:val="center"/>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010205"/>
                <w:sz w:val="22"/>
                <w:szCs w:val="22"/>
              </w:rPr>
            </w:pPr>
            <w:r w:rsidRPr="00ED14C7">
              <w:rPr>
                <w:rFonts w:ascii="Arial" w:hAnsi="Arial" w:cs="Arial"/>
                <w:b/>
                <w:bCs/>
                <w:color w:val="010205"/>
                <w:sz w:val="22"/>
                <w:szCs w:val="22"/>
              </w:rPr>
              <w:t>Bad quality</w:t>
            </w:r>
          </w:p>
        </w:tc>
      </w:tr>
      <w:tr w:rsidR="00ED14C7" w:rsidRPr="00ED14C7">
        <w:tblPrEx>
          <w:tblCellMar>
            <w:top w:w="0" w:type="dxa"/>
            <w:bottom w:w="0" w:type="dxa"/>
          </w:tblCellMar>
        </w:tblPrEx>
        <w:trPr>
          <w:cantSplit/>
        </w:trPr>
        <w:tc>
          <w:tcPr>
            <w:tcW w:w="3196" w:type="dxa"/>
            <w:gridSpan w:val="2"/>
            <w:tcBorders>
              <w:top w:val="nil"/>
              <w:left w:val="nil"/>
              <w:bottom w:val="single" w:sz="8" w:space="0" w:color="152935"/>
              <w:right w:val="nil"/>
            </w:tcBorders>
            <w:shd w:val="clear" w:color="auto" w:fill="FFFFFF"/>
            <w:vAlign w:val="bottom"/>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ED14C7" w:rsidRPr="00ED14C7" w:rsidRDefault="00ED14C7" w:rsidP="00ED14C7">
            <w:pPr>
              <w:autoSpaceDE w:val="0"/>
              <w:autoSpaceDN w:val="0"/>
              <w:adjustRightInd w:val="0"/>
              <w:spacing w:before="0" w:after="0" w:line="320" w:lineRule="atLeast"/>
              <w:ind w:left="60" w:right="60"/>
              <w:jc w:val="center"/>
              <w:rPr>
                <w:rFonts w:ascii="Arial" w:hAnsi="Arial" w:cs="Arial"/>
                <w:color w:val="264A60"/>
                <w:sz w:val="18"/>
                <w:szCs w:val="18"/>
              </w:rPr>
            </w:pPr>
            <w:r w:rsidRPr="00ED14C7">
              <w:rPr>
                <w:rFonts w:ascii="Arial" w:hAnsi="Arial" w:cs="Arial"/>
                <w:color w:val="264A60"/>
                <w:sz w:val="18"/>
                <w:szCs w:val="18"/>
              </w:rPr>
              <w:t>Cumulative Percent</w:t>
            </w:r>
          </w:p>
        </w:tc>
      </w:tr>
      <w:tr w:rsidR="00ED14C7" w:rsidRPr="00ED14C7">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Valid</w:t>
            </w:r>
          </w:p>
        </w:tc>
        <w:tc>
          <w:tcPr>
            <w:tcW w:w="2459" w:type="dxa"/>
            <w:tcBorders>
              <w:top w:val="single" w:sz="8" w:space="0" w:color="152935"/>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Strong</w:t>
            </w:r>
            <w:r>
              <w:rPr>
                <w:rFonts w:ascii="Arial" w:hAnsi="Arial" w:cs="Arial"/>
                <w:color w:val="264A60"/>
                <w:sz w:val="18"/>
                <w:szCs w:val="18"/>
              </w:rPr>
              <w:t>l</w:t>
            </w:r>
            <w:r w:rsidRPr="00ED14C7">
              <w:rPr>
                <w:rFonts w:ascii="Arial" w:hAnsi="Arial" w:cs="Arial"/>
                <w:color w:val="264A60"/>
                <w:sz w:val="18"/>
                <w:szCs w:val="18"/>
              </w:rPr>
              <w:t>y disagree</w:t>
            </w:r>
          </w:p>
        </w:tc>
        <w:tc>
          <w:tcPr>
            <w:tcW w:w="1168" w:type="dxa"/>
            <w:tcBorders>
              <w:top w:val="single" w:sz="8" w:space="0" w:color="152935"/>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70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36.1</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36.1</w:t>
            </w:r>
          </w:p>
        </w:tc>
        <w:tc>
          <w:tcPr>
            <w:tcW w:w="1475" w:type="dxa"/>
            <w:tcBorders>
              <w:top w:val="single" w:sz="8" w:space="0" w:color="152935"/>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36.1</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Disagree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98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50.5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50.5</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86.6</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Neither agree nor disagree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20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10.3</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10.3</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96.9</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Agree</w:t>
            </w:r>
          </w:p>
        </w:tc>
        <w:tc>
          <w:tcPr>
            <w:tcW w:w="1168" w:type="dxa"/>
            <w:tcBorders>
              <w:top w:val="single" w:sz="8" w:space="0" w:color="AEAEAE"/>
              <w:left w:val="nil"/>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3.1</w:t>
            </w:r>
          </w:p>
        </w:tc>
        <w:tc>
          <w:tcPr>
            <w:tcW w:w="1475" w:type="dxa"/>
            <w:tcBorders>
              <w:top w:val="single" w:sz="8" w:space="0" w:color="AEAEAE"/>
              <w:left w:val="single" w:sz="8" w:space="0" w:color="E0E0E0"/>
              <w:bottom w:val="single" w:sz="8" w:space="0" w:color="AEAEAE"/>
              <w:right w:val="nil"/>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r>
      <w:tr w:rsidR="00ED14C7" w:rsidRPr="00ED14C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240" w:lineRule="auto"/>
              <w:rPr>
                <w:rFonts w:ascii="Arial" w:hAnsi="Arial" w:cs="Arial"/>
                <w:color w:val="010205"/>
                <w:sz w:val="18"/>
                <w:szCs w:val="18"/>
              </w:rPr>
            </w:pPr>
          </w:p>
        </w:tc>
        <w:tc>
          <w:tcPr>
            <w:tcW w:w="2459" w:type="dxa"/>
            <w:tcBorders>
              <w:top w:val="single" w:sz="8" w:space="0" w:color="AEAEAE"/>
              <w:left w:val="nil"/>
              <w:bottom w:val="single" w:sz="8" w:space="0" w:color="152935"/>
              <w:right w:val="nil"/>
            </w:tcBorders>
            <w:shd w:val="clear" w:color="auto" w:fill="E0E0E0"/>
          </w:tcPr>
          <w:p w:rsidR="00ED14C7" w:rsidRPr="00ED14C7" w:rsidRDefault="00ED14C7" w:rsidP="00ED14C7">
            <w:pPr>
              <w:autoSpaceDE w:val="0"/>
              <w:autoSpaceDN w:val="0"/>
              <w:adjustRightInd w:val="0"/>
              <w:spacing w:before="0" w:after="0" w:line="320" w:lineRule="atLeast"/>
              <w:ind w:left="60" w:right="60"/>
              <w:rPr>
                <w:rFonts w:ascii="Arial" w:hAnsi="Arial" w:cs="Arial"/>
                <w:color w:val="264A60"/>
                <w:sz w:val="18"/>
                <w:szCs w:val="18"/>
              </w:rPr>
            </w:pPr>
            <w:r w:rsidRPr="00ED14C7">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194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ED14C7" w:rsidRPr="00ED14C7" w:rsidRDefault="00ED14C7" w:rsidP="00ED14C7">
            <w:pPr>
              <w:autoSpaceDE w:val="0"/>
              <w:autoSpaceDN w:val="0"/>
              <w:adjustRightInd w:val="0"/>
              <w:spacing w:before="0" w:after="0" w:line="320" w:lineRule="atLeast"/>
              <w:ind w:left="60" w:right="60"/>
              <w:jc w:val="right"/>
              <w:rPr>
                <w:rFonts w:ascii="Arial" w:hAnsi="Arial" w:cs="Arial"/>
                <w:color w:val="010205"/>
                <w:sz w:val="18"/>
                <w:szCs w:val="18"/>
              </w:rPr>
            </w:pPr>
            <w:r w:rsidRPr="00ED14C7">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ED14C7" w:rsidRPr="00ED14C7" w:rsidRDefault="00ED14C7" w:rsidP="00ED14C7">
            <w:pPr>
              <w:autoSpaceDE w:val="0"/>
              <w:autoSpaceDN w:val="0"/>
              <w:adjustRightInd w:val="0"/>
              <w:spacing w:before="0" w:after="0" w:line="240" w:lineRule="auto"/>
              <w:rPr>
                <w:rFonts w:ascii="Times New Roman" w:hAnsi="Times New Roman" w:cs="Times New Roman"/>
                <w:sz w:val="24"/>
                <w:szCs w:val="24"/>
              </w:rPr>
            </w:pPr>
          </w:p>
        </w:tc>
      </w:tr>
    </w:tbl>
    <w:p w:rsidR="00ED14C7" w:rsidRPr="00ED14C7" w:rsidRDefault="00ED14C7" w:rsidP="00ED14C7">
      <w:pPr>
        <w:autoSpaceDE w:val="0"/>
        <w:autoSpaceDN w:val="0"/>
        <w:adjustRightInd w:val="0"/>
        <w:spacing w:before="0" w:after="0" w:line="400" w:lineRule="atLeast"/>
        <w:rPr>
          <w:rFonts w:ascii="Times New Roman" w:hAnsi="Times New Roman" w:cs="Times New Roman"/>
          <w:sz w:val="24"/>
          <w:szCs w:val="24"/>
        </w:rPr>
      </w:pPr>
    </w:p>
    <w:p w:rsidR="00ED14C7" w:rsidRPr="00ED14C7" w:rsidRDefault="00ED14C7" w:rsidP="00ED14C7">
      <w:pPr>
        <w:rPr>
          <w:rFonts w:ascii="Arial" w:hAnsi="Arial" w:cs="Arial"/>
          <w:sz w:val="24"/>
          <w:szCs w:val="24"/>
          <w:u w:val="single"/>
        </w:rPr>
      </w:pPr>
      <w:r w:rsidRPr="00DB6A64">
        <w:rPr>
          <w:rFonts w:ascii="Arial" w:eastAsiaTheme="minorHAnsi" w:hAnsi="Arial" w:cs="Arial"/>
          <w:noProof/>
          <w:sz w:val="24"/>
          <w:szCs w:val="24"/>
          <w:lang w:eastAsia="en-GB"/>
        </w:rPr>
        <w:drawing>
          <wp:inline distT="0" distB="0" distL="0" distR="0" wp14:anchorId="15E85027" wp14:editId="0C57B0C7">
            <wp:extent cx="5486400" cy="3200400"/>
            <wp:effectExtent l="0" t="0" r="0" b="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ED14C7" w:rsidRPr="00ED14C7" w:rsidRDefault="00ED14C7" w:rsidP="00ED14C7">
      <w:pPr>
        <w:rPr>
          <w:rFonts w:ascii="Arial" w:hAnsi="Arial" w:cs="Arial"/>
          <w:sz w:val="24"/>
          <w:szCs w:val="24"/>
        </w:rPr>
      </w:pPr>
      <w:r w:rsidRPr="00DB6A64">
        <w:rPr>
          <w:rFonts w:ascii="Arial" w:eastAsiaTheme="minorHAnsi" w:hAnsi="Arial" w:cs="Arial"/>
          <w:noProof/>
          <w:sz w:val="24"/>
          <w:szCs w:val="24"/>
          <w:lang w:eastAsia="en-GB"/>
        </w:rPr>
        <w:lastRenderedPageBreak/>
        <w:drawing>
          <wp:inline distT="0" distB="0" distL="0" distR="0" wp14:anchorId="2C8B8701" wp14:editId="7FC70175">
            <wp:extent cx="5486400" cy="3200400"/>
            <wp:effectExtent l="0" t="0" r="0" b="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ED14C7" w:rsidRPr="00ED14C7" w:rsidRDefault="00ED14C7" w:rsidP="00ED14C7">
      <w:pPr>
        <w:rPr>
          <w:rFonts w:ascii="Arial" w:hAnsi="Arial" w:cs="Arial"/>
          <w:sz w:val="24"/>
          <w:szCs w:val="24"/>
        </w:rPr>
      </w:pPr>
    </w:p>
    <w:p w:rsidR="00ED14C7" w:rsidRPr="00ED14C7" w:rsidRDefault="00ED14C7" w:rsidP="00ED14C7">
      <w:pPr>
        <w:rPr>
          <w:rFonts w:ascii="Arial" w:hAnsi="Arial" w:cs="Arial"/>
          <w:sz w:val="24"/>
          <w:szCs w:val="24"/>
        </w:rPr>
      </w:pPr>
    </w:p>
    <w:p w:rsidR="00ED14C7" w:rsidRPr="00ED14C7" w:rsidRDefault="00ED14C7" w:rsidP="00ED14C7">
      <w:pPr>
        <w:rPr>
          <w:rFonts w:ascii="Arial" w:hAnsi="Arial" w:cs="Arial"/>
          <w:sz w:val="24"/>
          <w:szCs w:val="24"/>
        </w:rPr>
      </w:pPr>
    </w:p>
    <w:p w:rsidR="00ED14C7" w:rsidRPr="00ED14C7" w:rsidRDefault="00ED14C7" w:rsidP="00ED14C7">
      <w:pPr>
        <w:rPr>
          <w:rFonts w:ascii="Arial" w:hAnsi="Arial" w:cs="Arial"/>
          <w:sz w:val="24"/>
          <w:szCs w:val="24"/>
        </w:rPr>
      </w:pPr>
    </w:p>
    <w:p w:rsidR="00ED14C7" w:rsidRPr="00ED14C7" w:rsidRDefault="005B1AD5" w:rsidP="00ED14C7">
      <w:pPr>
        <w:rPr>
          <w:rFonts w:ascii="Arial" w:hAnsi="Arial" w:cs="Arial"/>
          <w:sz w:val="24"/>
          <w:szCs w:val="24"/>
        </w:rPr>
      </w:pPr>
      <w:r w:rsidRPr="00DB6A64">
        <w:rPr>
          <w:rFonts w:ascii="Arial" w:eastAsiaTheme="minorHAnsi" w:hAnsi="Arial" w:cs="Arial"/>
          <w:noProof/>
          <w:sz w:val="24"/>
          <w:szCs w:val="24"/>
          <w:lang w:eastAsia="en-GB"/>
        </w:rPr>
        <w:drawing>
          <wp:inline distT="0" distB="0" distL="0" distR="0" wp14:anchorId="079210E3" wp14:editId="099E8C5D">
            <wp:extent cx="5486400" cy="3200400"/>
            <wp:effectExtent l="0" t="0" r="0" b="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ED14C7" w:rsidRDefault="005B1AD5" w:rsidP="00ED14C7">
      <w:pPr>
        <w:rPr>
          <w:rFonts w:ascii="Arial" w:hAnsi="Arial" w:cs="Arial"/>
          <w:b/>
          <w:sz w:val="24"/>
          <w:szCs w:val="24"/>
        </w:rPr>
      </w:pPr>
      <w:r>
        <w:rPr>
          <w:rFonts w:ascii="Arial" w:hAnsi="Arial" w:cs="Arial"/>
          <w:b/>
          <w:sz w:val="24"/>
          <w:szCs w:val="24"/>
        </w:rPr>
        <w:t>Appendix 4 – Cross tabulations</w:t>
      </w:r>
    </w:p>
    <w:p w:rsidR="005B1AD5" w:rsidRPr="005B1AD5" w:rsidRDefault="005B1AD5" w:rsidP="005B1AD5">
      <w:pPr>
        <w:autoSpaceDE w:val="0"/>
        <w:autoSpaceDN w:val="0"/>
        <w:adjustRightInd w:val="0"/>
        <w:spacing w:before="0" w:after="0" w:line="240" w:lineRule="auto"/>
        <w:rPr>
          <w:rFonts w:ascii="Times New Roman" w:hAnsi="Times New Roman" w:cs="Times New Roman"/>
          <w:sz w:val="24"/>
          <w:szCs w:val="24"/>
        </w:rPr>
      </w:pPr>
    </w:p>
    <w:tbl>
      <w:tblPr>
        <w:tblW w:w="58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1"/>
        <w:gridCol w:w="1876"/>
        <w:gridCol w:w="1030"/>
        <w:gridCol w:w="1030"/>
        <w:gridCol w:w="1030"/>
      </w:tblGrid>
      <w:tr w:rsidR="005B1AD5" w:rsidRPr="005B1AD5" w:rsidTr="005B1AD5">
        <w:tblPrEx>
          <w:tblCellMar>
            <w:top w:w="0" w:type="dxa"/>
            <w:bottom w:w="0" w:type="dxa"/>
          </w:tblCellMar>
        </w:tblPrEx>
        <w:trPr>
          <w:cantSplit/>
        </w:trPr>
        <w:tc>
          <w:tcPr>
            <w:tcW w:w="5887" w:type="dxa"/>
            <w:gridSpan w:val="5"/>
            <w:tcBorders>
              <w:top w:val="nil"/>
              <w:left w:val="nil"/>
              <w:bottom w:val="nil"/>
              <w:right w:val="nil"/>
            </w:tcBorders>
            <w:shd w:val="clear" w:color="auto" w:fill="FFFFFF"/>
            <w:vAlign w:val="center"/>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010205"/>
                <w:sz w:val="22"/>
                <w:szCs w:val="22"/>
              </w:rPr>
            </w:pPr>
            <w:r w:rsidRPr="005B1AD5">
              <w:rPr>
                <w:rFonts w:ascii="Arial" w:hAnsi="Arial" w:cs="Arial"/>
                <w:b/>
                <w:bCs/>
                <w:color w:val="010205"/>
                <w:sz w:val="22"/>
                <w:szCs w:val="22"/>
              </w:rPr>
              <w:t>Income * Aldi Crosstabulation</w:t>
            </w:r>
          </w:p>
        </w:tc>
      </w:tr>
      <w:tr w:rsidR="005B1AD5" w:rsidRPr="005B1AD5" w:rsidTr="005B1AD5">
        <w:tblPrEx>
          <w:tblCellMar>
            <w:top w:w="0" w:type="dxa"/>
            <w:bottom w:w="0" w:type="dxa"/>
          </w:tblCellMar>
        </w:tblPrEx>
        <w:trPr>
          <w:cantSplit/>
        </w:trPr>
        <w:tc>
          <w:tcPr>
            <w:tcW w:w="5887" w:type="dxa"/>
            <w:gridSpan w:val="5"/>
            <w:tcBorders>
              <w:top w:val="nil"/>
              <w:left w:val="nil"/>
              <w:bottom w:val="nil"/>
              <w:right w:val="nil"/>
            </w:tcBorders>
            <w:shd w:val="clear" w:color="auto" w:fill="FFFFFF"/>
            <w:vAlign w:val="bottom"/>
          </w:tcPr>
          <w:p w:rsidR="005B1AD5" w:rsidRPr="005B1AD5" w:rsidRDefault="005B1AD5" w:rsidP="005B1AD5">
            <w:pPr>
              <w:autoSpaceDE w:val="0"/>
              <w:autoSpaceDN w:val="0"/>
              <w:adjustRightInd w:val="0"/>
              <w:spacing w:before="0" w:after="0" w:line="320" w:lineRule="atLeast"/>
              <w:rPr>
                <w:rFonts w:ascii="Times New Roman" w:hAnsi="Times New Roman" w:cs="Times New Roman"/>
                <w:sz w:val="24"/>
                <w:szCs w:val="24"/>
              </w:rPr>
            </w:pPr>
            <w:r w:rsidRPr="005B1AD5">
              <w:rPr>
                <w:rFonts w:ascii="Arial" w:hAnsi="Arial" w:cs="Arial"/>
                <w:color w:val="010205"/>
                <w:sz w:val="18"/>
                <w:szCs w:val="18"/>
                <w:shd w:val="clear" w:color="auto" w:fill="FFFFFF"/>
              </w:rPr>
              <w:lastRenderedPageBreak/>
              <w:t xml:space="preserve">Count  </w:t>
            </w:r>
          </w:p>
        </w:tc>
      </w:tr>
      <w:tr w:rsidR="005B1AD5" w:rsidRPr="005B1AD5" w:rsidTr="005B1AD5">
        <w:tblPrEx>
          <w:tblCellMar>
            <w:top w:w="0" w:type="dxa"/>
            <w:bottom w:w="0" w:type="dxa"/>
          </w:tblCellMar>
        </w:tblPrEx>
        <w:trPr>
          <w:cantSplit/>
        </w:trPr>
        <w:tc>
          <w:tcPr>
            <w:tcW w:w="2797" w:type="dxa"/>
            <w:gridSpan w:val="2"/>
            <w:vMerge w:val="restart"/>
            <w:tcBorders>
              <w:top w:val="nil"/>
              <w:left w:val="nil"/>
              <w:bottom w:val="nil"/>
              <w:right w:val="nil"/>
            </w:tcBorders>
            <w:shd w:val="clear" w:color="auto" w:fill="FFFFFF"/>
            <w:vAlign w:val="bottom"/>
          </w:tcPr>
          <w:p w:rsidR="005B1AD5" w:rsidRPr="005B1AD5" w:rsidRDefault="005B1AD5" w:rsidP="005B1AD5">
            <w:pPr>
              <w:autoSpaceDE w:val="0"/>
              <w:autoSpaceDN w:val="0"/>
              <w:adjustRightInd w:val="0"/>
              <w:spacing w:before="0" w:after="0" w:line="240" w:lineRule="auto"/>
              <w:rPr>
                <w:rFonts w:ascii="Times New Roman" w:hAnsi="Times New Roman" w:cs="Times New Roman"/>
                <w:sz w:val="24"/>
                <w:szCs w:val="24"/>
              </w:rPr>
            </w:pPr>
          </w:p>
        </w:tc>
        <w:tc>
          <w:tcPr>
            <w:tcW w:w="2060" w:type="dxa"/>
            <w:gridSpan w:val="2"/>
            <w:tcBorders>
              <w:top w:val="nil"/>
              <w:left w:val="nil"/>
              <w:bottom w:val="nil"/>
              <w:right w:val="single" w:sz="8" w:space="0" w:color="E0E0E0"/>
            </w:tcBorders>
            <w:shd w:val="clear" w:color="auto" w:fill="FFFFFF"/>
            <w:vAlign w:val="bottom"/>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264A60"/>
                <w:sz w:val="18"/>
                <w:szCs w:val="18"/>
              </w:rPr>
            </w:pPr>
            <w:r w:rsidRPr="005B1AD5">
              <w:rPr>
                <w:rFonts w:ascii="Arial" w:hAnsi="Arial" w:cs="Arial"/>
                <w:color w:val="264A60"/>
                <w:sz w:val="18"/>
                <w:szCs w:val="18"/>
              </w:rPr>
              <w:t>Aldi</w:t>
            </w:r>
          </w:p>
        </w:tc>
        <w:tc>
          <w:tcPr>
            <w:tcW w:w="1030" w:type="dxa"/>
            <w:vMerge w:val="restart"/>
            <w:tcBorders>
              <w:top w:val="nil"/>
              <w:left w:val="single" w:sz="8" w:space="0" w:color="E0E0E0"/>
              <w:bottom w:val="nil"/>
              <w:right w:val="nil"/>
            </w:tcBorders>
            <w:shd w:val="clear" w:color="auto" w:fill="FFFFFF"/>
            <w:vAlign w:val="bottom"/>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264A60"/>
                <w:sz w:val="18"/>
                <w:szCs w:val="18"/>
              </w:rPr>
            </w:pPr>
            <w:r w:rsidRPr="005B1AD5">
              <w:rPr>
                <w:rFonts w:ascii="Arial" w:hAnsi="Arial" w:cs="Arial"/>
                <w:color w:val="264A60"/>
                <w:sz w:val="18"/>
                <w:szCs w:val="18"/>
              </w:rPr>
              <w:t>Total</w:t>
            </w:r>
          </w:p>
        </w:tc>
      </w:tr>
      <w:tr w:rsidR="005B1AD5" w:rsidRPr="005B1AD5" w:rsidTr="005B1AD5">
        <w:tblPrEx>
          <w:tblCellMar>
            <w:top w:w="0" w:type="dxa"/>
            <w:bottom w:w="0" w:type="dxa"/>
          </w:tblCellMar>
        </w:tblPrEx>
        <w:trPr>
          <w:cantSplit/>
        </w:trPr>
        <w:tc>
          <w:tcPr>
            <w:tcW w:w="2797" w:type="dxa"/>
            <w:gridSpan w:val="2"/>
            <w:vMerge/>
            <w:tcBorders>
              <w:top w:val="nil"/>
              <w:left w:val="nil"/>
              <w:bottom w:val="nil"/>
              <w:right w:val="nil"/>
            </w:tcBorders>
            <w:shd w:val="clear" w:color="auto" w:fill="FFFFFF"/>
            <w:vAlign w:val="bottom"/>
          </w:tcPr>
          <w:p w:rsidR="005B1AD5" w:rsidRPr="005B1AD5" w:rsidRDefault="005B1AD5" w:rsidP="005B1AD5">
            <w:pPr>
              <w:autoSpaceDE w:val="0"/>
              <w:autoSpaceDN w:val="0"/>
              <w:adjustRightInd w:val="0"/>
              <w:spacing w:before="0" w:after="0" w:line="240" w:lineRule="auto"/>
              <w:rPr>
                <w:rFonts w:ascii="Arial" w:hAnsi="Arial" w:cs="Arial"/>
                <w:color w:val="264A60"/>
                <w:sz w:val="18"/>
                <w:szCs w:val="18"/>
              </w:rPr>
            </w:pPr>
          </w:p>
        </w:tc>
        <w:tc>
          <w:tcPr>
            <w:tcW w:w="1030" w:type="dxa"/>
            <w:tcBorders>
              <w:top w:val="nil"/>
              <w:left w:val="nil"/>
              <w:bottom w:val="single" w:sz="8" w:space="0" w:color="152935"/>
              <w:right w:val="single" w:sz="8" w:space="0" w:color="E0E0E0"/>
            </w:tcBorders>
            <w:shd w:val="clear" w:color="auto" w:fill="FFFFFF"/>
            <w:vAlign w:val="bottom"/>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264A60"/>
                <w:sz w:val="18"/>
                <w:szCs w:val="18"/>
              </w:rPr>
            </w:pPr>
            <w:r w:rsidRPr="005B1AD5">
              <w:rPr>
                <w:rFonts w:ascii="Arial" w:hAnsi="Arial" w:cs="Arial"/>
                <w:color w:val="264A60"/>
                <w:sz w:val="18"/>
                <w:szCs w:val="18"/>
              </w:rPr>
              <w:t>Yes</w:t>
            </w:r>
          </w:p>
        </w:tc>
        <w:tc>
          <w:tcPr>
            <w:tcW w:w="1030" w:type="dxa"/>
            <w:tcBorders>
              <w:top w:val="nil"/>
              <w:left w:val="single" w:sz="8" w:space="0" w:color="E0E0E0"/>
              <w:bottom w:val="single" w:sz="8" w:space="0" w:color="152935"/>
              <w:right w:val="single" w:sz="8" w:space="0" w:color="E0E0E0"/>
            </w:tcBorders>
            <w:shd w:val="clear" w:color="auto" w:fill="FFFFFF"/>
            <w:vAlign w:val="bottom"/>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264A60"/>
                <w:sz w:val="18"/>
                <w:szCs w:val="18"/>
              </w:rPr>
            </w:pPr>
            <w:r w:rsidRPr="005B1AD5">
              <w:rPr>
                <w:rFonts w:ascii="Arial" w:hAnsi="Arial" w:cs="Arial"/>
                <w:color w:val="264A60"/>
                <w:sz w:val="18"/>
                <w:szCs w:val="18"/>
              </w:rPr>
              <w:t>No</w:t>
            </w:r>
          </w:p>
        </w:tc>
        <w:tc>
          <w:tcPr>
            <w:tcW w:w="1030" w:type="dxa"/>
            <w:vMerge/>
            <w:tcBorders>
              <w:top w:val="nil"/>
              <w:left w:val="single" w:sz="8" w:space="0" w:color="E0E0E0"/>
              <w:bottom w:val="nil"/>
              <w:right w:val="nil"/>
            </w:tcBorders>
            <w:shd w:val="clear" w:color="auto" w:fill="FFFFFF"/>
            <w:vAlign w:val="bottom"/>
          </w:tcPr>
          <w:p w:rsidR="005B1AD5" w:rsidRPr="005B1AD5" w:rsidRDefault="005B1AD5" w:rsidP="005B1AD5">
            <w:pPr>
              <w:autoSpaceDE w:val="0"/>
              <w:autoSpaceDN w:val="0"/>
              <w:adjustRightInd w:val="0"/>
              <w:spacing w:before="0" w:after="0" w:line="240" w:lineRule="auto"/>
              <w:rPr>
                <w:rFonts w:ascii="Arial" w:hAnsi="Arial" w:cs="Arial"/>
                <w:color w:val="264A60"/>
                <w:sz w:val="18"/>
                <w:szCs w:val="18"/>
              </w:rPr>
            </w:pPr>
          </w:p>
        </w:tc>
      </w:tr>
      <w:tr w:rsidR="005B1AD5" w:rsidRPr="005B1AD5" w:rsidTr="005B1AD5">
        <w:tblPrEx>
          <w:tblCellMar>
            <w:top w:w="0" w:type="dxa"/>
            <w:bottom w:w="0" w:type="dxa"/>
          </w:tblCellMar>
        </w:tblPrEx>
        <w:trPr>
          <w:cantSplit/>
        </w:trPr>
        <w:tc>
          <w:tcPr>
            <w:tcW w:w="921" w:type="dxa"/>
            <w:vMerge w:val="restart"/>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Income</w:t>
            </w:r>
          </w:p>
        </w:tc>
        <w:tc>
          <w:tcPr>
            <w:tcW w:w="1876" w:type="dxa"/>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Less than £10,000</w:t>
            </w:r>
          </w:p>
        </w:tc>
        <w:tc>
          <w:tcPr>
            <w:tcW w:w="1030" w:type="dxa"/>
            <w:tcBorders>
              <w:top w:val="single" w:sz="8" w:space="0" w:color="152935"/>
              <w:left w:val="nil"/>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10</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12</w:t>
            </w:r>
          </w:p>
        </w:tc>
        <w:tc>
          <w:tcPr>
            <w:tcW w:w="1030" w:type="dxa"/>
            <w:tcBorders>
              <w:top w:val="single" w:sz="8" w:space="0" w:color="152935"/>
              <w:left w:val="single" w:sz="8" w:space="0" w:color="E0E0E0"/>
              <w:bottom w:val="single" w:sz="8" w:space="0" w:color="AEAEAE"/>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22</w:t>
            </w:r>
          </w:p>
        </w:tc>
      </w:tr>
      <w:tr w:rsidR="005B1AD5" w:rsidRPr="005B1AD5" w:rsidTr="005B1AD5">
        <w:tblPrEx>
          <w:tblCellMar>
            <w:top w:w="0" w:type="dxa"/>
            <w:bottom w:w="0" w:type="dxa"/>
          </w:tblCellMar>
        </w:tblPrEx>
        <w:trPr>
          <w:cantSplit/>
        </w:trPr>
        <w:tc>
          <w:tcPr>
            <w:tcW w:w="921" w:type="dxa"/>
            <w:vMerge/>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240" w:lineRule="auto"/>
              <w:rPr>
                <w:rFonts w:ascii="Arial" w:hAnsi="Arial" w:cs="Arial"/>
                <w:color w:val="010205"/>
                <w:sz w:val="18"/>
                <w:szCs w:val="18"/>
              </w:rPr>
            </w:pPr>
          </w:p>
        </w:tc>
        <w:tc>
          <w:tcPr>
            <w:tcW w:w="1876" w:type="dxa"/>
            <w:tcBorders>
              <w:top w:val="single" w:sz="8" w:space="0" w:color="AEAEAE"/>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£10,001-£20,000</w:t>
            </w:r>
          </w:p>
        </w:tc>
        <w:tc>
          <w:tcPr>
            <w:tcW w:w="1030" w:type="dxa"/>
            <w:tcBorders>
              <w:top w:val="single" w:sz="8" w:space="0" w:color="AEAEAE"/>
              <w:left w:val="nil"/>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26</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18</w:t>
            </w:r>
          </w:p>
        </w:tc>
        <w:tc>
          <w:tcPr>
            <w:tcW w:w="1030" w:type="dxa"/>
            <w:tcBorders>
              <w:top w:val="single" w:sz="8" w:space="0" w:color="AEAEAE"/>
              <w:left w:val="single" w:sz="8" w:space="0" w:color="E0E0E0"/>
              <w:bottom w:val="single" w:sz="8" w:space="0" w:color="AEAEAE"/>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44</w:t>
            </w:r>
          </w:p>
        </w:tc>
      </w:tr>
      <w:tr w:rsidR="005B1AD5" w:rsidRPr="005B1AD5" w:rsidTr="005B1AD5">
        <w:tblPrEx>
          <w:tblCellMar>
            <w:top w:w="0" w:type="dxa"/>
            <w:bottom w:w="0" w:type="dxa"/>
          </w:tblCellMar>
        </w:tblPrEx>
        <w:trPr>
          <w:cantSplit/>
        </w:trPr>
        <w:tc>
          <w:tcPr>
            <w:tcW w:w="921" w:type="dxa"/>
            <w:vMerge/>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240" w:lineRule="auto"/>
              <w:rPr>
                <w:rFonts w:ascii="Arial" w:hAnsi="Arial" w:cs="Arial"/>
                <w:color w:val="010205"/>
                <w:sz w:val="18"/>
                <w:szCs w:val="18"/>
              </w:rPr>
            </w:pPr>
          </w:p>
        </w:tc>
        <w:tc>
          <w:tcPr>
            <w:tcW w:w="1876" w:type="dxa"/>
            <w:tcBorders>
              <w:top w:val="single" w:sz="8" w:space="0" w:color="AEAEAE"/>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£20,001-£30,000</w:t>
            </w:r>
          </w:p>
        </w:tc>
        <w:tc>
          <w:tcPr>
            <w:tcW w:w="1030" w:type="dxa"/>
            <w:tcBorders>
              <w:top w:val="single" w:sz="8" w:space="0" w:color="AEAEAE"/>
              <w:left w:val="nil"/>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16</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42</w:t>
            </w:r>
          </w:p>
        </w:tc>
        <w:tc>
          <w:tcPr>
            <w:tcW w:w="1030" w:type="dxa"/>
            <w:tcBorders>
              <w:top w:val="single" w:sz="8" w:space="0" w:color="AEAEAE"/>
              <w:left w:val="single" w:sz="8" w:space="0" w:color="E0E0E0"/>
              <w:bottom w:val="single" w:sz="8" w:space="0" w:color="AEAEAE"/>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58</w:t>
            </w:r>
          </w:p>
        </w:tc>
      </w:tr>
      <w:tr w:rsidR="005B1AD5" w:rsidRPr="005B1AD5" w:rsidTr="005B1AD5">
        <w:tblPrEx>
          <w:tblCellMar>
            <w:top w:w="0" w:type="dxa"/>
            <w:bottom w:w="0" w:type="dxa"/>
          </w:tblCellMar>
        </w:tblPrEx>
        <w:trPr>
          <w:cantSplit/>
        </w:trPr>
        <w:tc>
          <w:tcPr>
            <w:tcW w:w="921" w:type="dxa"/>
            <w:vMerge/>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240" w:lineRule="auto"/>
              <w:rPr>
                <w:rFonts w:ascii="Arial" w:hAnsi="Arial" w:cs="Arial"/>
                <w:color w:val="010205"/>
                <w:sz w:val="18"/>
                <w:szCs w:val="18"/>
              </w:rPr>
            </w:pPr>
          </w:p>
        </w:tc>
        <w:tc>
          <w:tcPr>
            <w:tcW w:w="1876" w:type="dxa"/>
            <w:tcBorders>
              <w:top w:val="single" w:sz="8" w:space="0" w:color="AEAEAE"/>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£30,001-£40,000</w:t>
            </w:r>
          </w:p>
        </w:tc>
        <w:tc>
          <w:tcPr>
            <w:tcW w:w="1030" w:type="dxa"/>
            <w:tcBorders>
              <w:top w:val="single" w:sz="8" w:space="0" w:color="AEAEAE"/>
              <w:left w:val="nil"/>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19</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17</w:t>
            </w:r>
          </w:p>
        </w:tc>
        <w:tc>
          <w:tcPr>
            <w:tcW w:w="1030" w:type="dxa"/>
            <w:tcBorders>
              <w:top w:val="single" w:sz="8" w:space="0" w:color="AEAEAE"/>
              <w:left w:val="single" w:sz="8" w:space="0" w:color="E0E0E0"/>
              <w:bottom w:val="single" w:sz="8" w:space="0" w:color="AEAEAE"/>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36</w:t>
            </w:r>
          </w:p>
        </w:tc>
      </w:tr>
      <w:tr w:rsidR="005B1AD5" w:rsidRPr="005B1AD5" w:rsidTr="005B1AD5">
        <w:tblPrEx>
          <w:tblCellMar>
            <w:top w:w="0" w:type="dxa"/>
            <w:bottom w:w="0" w:type="dxa"/>
          </w:tblCellMar>
        </w:tblPrEx>
        <w:trPr>
          <w:cantSplit/>
        </w:trPr>
        <w:tc>
          <w:tcPr>
            <w:tcW w:w="921" w:type="dxa"/>
            <w:vMerge/>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240" w:lineRule="auto"/>
              <w:rPr>
                <w:rFonts w:ascii="Arial" w:hAnsi="Arial" w:cs="Arial"/>
                <w:color w:val="010205"/>
                <w:sz w:val="18"/>
                <w:szCs w:val="18"/>
              </w:rPr>
            </w:pPr>
          </w:p>
        </w:tc>
        <w:tc>
          <w:tcPr>
            <w:tcW w:w="1876" w:type="dxa"/>
            <w:tcBorders>
              <w:top w:val="single" w:sz="8" w:space="0" w:color="AEAEAE"/>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£40,001-£50,000</w:t>
            </w:r>
          </w:p>
        </w:tc>
        <w:tc>
          <w:tcPr>
            <w:tcW w:w="1030" w:type="dxa"/>
            <w:tcBorders>
              <w:top w:val="single" w:sz="8" w:space="0" w:color="AEAEAE"/>
              <w:left w:val="nil"/>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6</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12</w:t>
            </w:r>
          </w:p>
        </w:tc>
        <w:tc>
          <w:tcPr>
            <w:tcW w:w="1030" w:type="dxa"/>
            <w:tcBorders>
              <w:top w:val="single" w:sz="8" w:space="0" w:color="AEAEAE"/>
              <w:left w:val="single" w:sz="8" w:space="0" w:color="E0E0E0"/>
              <w:bottom w:val="single" w:sz="8" w:space="0" w:color="AEAEAE"/>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18</w:t>
            </w:r>
          </w:p>
        </w:tc>
      </w:tr>
      <w:tr w:rsidR="005B1AD5" w:rsidRPr="005B1AD5" w:rsidTr="005B1AD5">
        <w:tblPrEx>
          <w:tblCellMar>
            <w:top w:w="0" w:type="dxa"/>
            <w:bottom w:w="0" w:type="dxa"/>
          </w:tblCellMar>
        </w:tblPrEx>
        <w:trPr>
          <w:cantSplit/>
        </w:trPr>
        <w:tc>
          <w:tcPr>
            <w:tcW w:w="921" w:type="dxa"/>
            <w:vMerge/>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240" w:lineRule="auto"/>
              <w:rPr>
                <w:rFonts w:ascii="Arial" w:hAnsi="Arial" w:cs="Arial"/>
                <w:color w:val="010205"/>
                <w:sz w:val="18"/>
                <w:szCs w:val="18"/>
              </w:rPr>
            </w:pPr>
          </w:p>
        </w:tc>
        <w:tc>
          <w:tcPr>
            <w:tcW w:w="1876" w:type="dxa"/>
            <w:tcBorders>
              <w:top w:val="single" w:sz="8" w:space="0" w:color="AEAEAE"/>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£50,001+</w:t>
            </w:r>
          </w:p>
        </w:tc>
        <w:tc>
          <w:tcPr>
            <w:tcW w:w="1030" w:type="dxa"/>
            <w:tcBorders>
              <w:top w:val="single" w:sz="8" w:space="0" w:color="AEAEAE"/>
              <w:left w:val="nil"/>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6</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10</w:t>
            </w:r>
          </w:p>
        </w:tc>
        <w:tc>
          <w:tcPr>
            <w:tcW w:w="1030" w:type="dxa"/>
            <w:tcBorders>
              <w:top w:val="single" w:sz="8" w:space="0" w:color="AEAEAE"/>
              <w:left w:val="single" w:sz="8" w:space="0" w:color="E0E0E0"/>
              <w:bottom w:val="single" w:sz="8" w:space="0" w:color="AEAEAE"/>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16</w:t>
            </w:r>
          </w:p>
        </w:tc>
      </w:tr>
      <w:tr w:rsidR="005B1AD5" w:rsidRPr="005B1AD5" w:rsidTr="005B1AD5">
        <w:tblPrEx>
          <w:tblCellMar>
            <w:top w:w="0" w:type="dxa"/>
            <w:bottom w:w="0" w:type="dxa"/>
          </w:tblCellMar>
        </w:tblPrEx>
        <w:trPr>
          <w:cantSplit/>
        </w:trPr>
        <w:tc>
          <w:tcPr>
            <w:tcW w:w="2797" w:type="dxa"/>
            <w:gridSpan w:val="2"/>
            <w:tcBorders>
              <w:top w:val="single" w:sz="8" w:space="0" w:color="AEAEAE"/>
              <w:left w:val="nil"/>
              <w:bottom w:val="single" w:sz="8" w:space="0" w:color="152935"/>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Total</w:t>
            </w:r>
          </w:p>
        </w:tc>
        <w:tc>
          <w:tcPr>
            <w:tcW w:w="1030" w:type="dxa"/>
            <w:tcBorders>
              <w:top w:val="single" w:sz="8" w:space="0" w:color="AEAEAE"/>
              <w:left w:val="nil"/>
              <w:bottom w:val="single" w:sz="8" w:space="0" w:color="152935"/>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83</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111</w:t>
            </w:r>
          </w:p>
        </w:tc>
        <w:tc>
          <w:tcPr>
            <w:tcW w:w="1030" w:type="dxa"/>
            <w:tcBorders>
              <w:top w:val="single" w:sz="8" w:space="0" w:color="AEAEAE"/>
              <w:left w:val="single" w:sz="8" w:space="0" w:color="E0E0E0"/>
              <w:bottom w:val="single" w:sz="8" w:space="0" w:color="152935"/>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194</w:t>
            </w:r>
          </w:p>
        </w:tc>
      </w:tr>
    </w:tbl>
    <w:p w:rsidR="005B1AD5" w:rsidRPr="005B1AD5" w:rsidRDefault="005B1AD5" w:rsidP="005B1AD5">
      <w:pPr>
        <w:autoSpaceDE w:val="0"/>
        <w:autoSpaceDN w:val="0"/>
        <w:adjustRightInd w:val="0"/>
        <w:spacing w:before="0" w:after="0" w:line="240" w:lineRule="auto"/>
        <w:rPr>
          <w:rFonts w:ascii="Times New Roman" w:hAnsi="Times New Roman" w:cs="Times New Roman"/>
          <w:sz w:val="24"/>
          <w:szCs w:val="24"/>
        </w:rPr>
      </w:pPr>
    </w:p>
    <w:tbl>
      <w:tblPr>
        <w:tblW w:w="58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1"/>
        <w:gridCol w:w="1876"/>
        <w:gridCol w:w="1030"/>
        <w:gridCol w:w="1030"/>
        <w:gridCol w:w="1030"/>
      </w:tblGrid>
      <w:tr w:rsidR="005B1AD5" w:rsidRPr="005B1AD5">
        <w:tblPrEx>
          <w:tblCellMar>
            <w:top w:w="0" w:type="dxa"/>
            <w:bottom w:w="0" w:type="dxa"/>
          </w:tblCellMar>
        </w:tblPrEx>
        <w:trPr>
          <w:cantSplit/>
        </w:trPr>
        <w:tc>
          <w:tcPr>
            <w:tcW w:w="5884" w:type="dxa"/>
            <w:gridSpan w:val="5"/>
            <w:tcBorders>
              <w:top w:val="nil"/>
              <w:left w:val="nil"/>
              <w:bottom w:val="nil"/>
              <w:right w:val="nil"/>
            </w:tcBorders>
            <w:shd w:val="clear" w:color="auto" w:fill="FFFFFF"/>
            <w:vAlign w:val="center"/>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010205"/>
                <w:sz w:val="22"/>
                <w:szCs w:val="22"/>
              </w:rPr>
            </w:pPr>
            <w:r w:rsidRPr="005B1AD5">
              <w:rPr>
                <w:rFonts w:ascii="Arial" w:hAnsi="Arial" w:cs="Arial"/>
                <w:b/>
                <w:bCs/>
                <w:color w:val="010205"/>
                <w:sz w:val="22"/>
                <w:szCs w:val="22"/>
              </w:rPr>
              <w:t>Income * Lidl Crosstabulation</w:t>
            </w:r>
          </w:p>
        </w:tc>
      </w:tr>
      <w:tr w:rsidR="005B1AD5" w:rsidRPr="005B1AD5">
        <w:tblPrEx>
          <w:tblCellMar>
            <w:top w:w="0" w:type="dxa"/>
            <w:bottom w:w="0" w:type="dxa"/>
          </w:tblCellMar>
        </w:tblPrEx>
        <w:trPr>
          <w:cantSplit/>
        </w:trPr>
        <w:tc>
          <w:tcPr>
            <w:tcW w:w="5884" w:type="dxa"/>
            <w:gridSpan w:val="5"/>
            <w:tcBorders>
              <w:top w:val="nil"/>
              <w:left w:val="nil"/>
              <w:bottom w:val="nil"/>
              <w:right w:val="nil"/>
            </w:tcBorders>
            <w:shd w:val="clear" w:color="auto" w:fill="FFFFFF"/>
            <w:vAlign w:val="bottom"/>
          </w:tcPr>
          <w:p w:rsidR="005B1AD5" w:rsidRPr="005B1AD5" w:rsidRDefault="005B1AD5" w:rsidP="005B1AD5">
            <w:pPr>
              <w:autoSpaceDE w:val="0"/>
              <w:autoSpaceDN w:val="0"/>
              <w:adjustRightInd w:val="0"/>
              <w:spacing w:before="0" w:after="0" w:line="320" w:lineRule="atLeast"/>
              <w:rPr>
                <w:rFonts w:ascii="Times New Roman" w:hAnsi="Times New Roman" w:cs="Times New Roman"/>
                <w:sz w:val="24"/>
                <w:szCs w:val="24"/>
              </w:rPr>
            </w:pPr>
            <w:r w:rsidRPr="005B1AD5">
              <w:rPr>
                <w:rFonts w:ascii="Arial" w:hAnsi="Arial" w:cs="Arial"/>
                <w:color w:val="010205"/>
                <w:sz w:val="18"/>
                <w:szCs w:val="18"/>
                <w:shd w:val="clear" w:color="auto" w:fill="FFFFFF"/>
              </w:rPr>
              <w:t xml:space="preserve">Count  </w:t>
            </w:r>
          </w:p>
        </w:tc>
      </w:tr>
      <w:tr w:rsidR="005B1AD5" w:rsidRPr="005B1AD5">
        <w:tblPrEx>
          <w:tblCellMar>
            <w:top w:w="0" w:type="dxa"/>
            <w:bottom w:w="0" w:type="dxa"/>
          </w:tblCellMar>
        </w:tblPrEx>
        <w:trPr>
          <w:cantSplit/>
        </w:trPr>
        <w:tc>
          <w:tcPr>
            <w:tcW w:w="2797" w:type="dxa"/>
            <w:gridSpan w:val="2"/>
            <w:vMerge w:val="restart"/>
            <w:tcBorders>
              <w:top w:val="nil"/>
              <w:left w:val="nil"/>
              <w:bottom w:val="nil"/>
              <w:right w:val="nil"/>
            </w:tcBorders>
            <w:shd w:val="clear" w:color="auto" w:fill="FFFFFF"/>
            <w:vAlign w:val="bottom"/>
          </w:tcPr>
          <w:p w:rsidR="005B1AD5" w:rsidRPr="005B1AD5" w:rsidRDefault="005B1AD5" w:rsidP="005B1AD5">
            <w:pPr>
              <w:autoSpaceDE w:val="0"/>
              <w:autoSpaceDN w:val="0"/>
              <w:adjustRightInd w:val="0"/>
              <w:spacing w:before="0" w:after="0" w:line="240" w:lineRule="auto"/>
              <w:rPr>
                <w:rFonts w:ascii="Times New Roman" w:hAnsi="Times New Roman" w:cs="Times New Roman"/>
                <w:sz w:val="24"/>
                <w:szCs w:val="24"/>
              </w:rPr>
            </w:pPr>
          </w:p>
        </w:tc>
        <w:tc>
          <w:tcPr>
            <w:tcW w:w="2058" w:type="dxa"/>
            <w:gridSpan w:val="2"/>
            <w:tcBorders>
              <w:top w:val="nil"/>
              <w:left w:val="nil"/>
              <w:bottom w:val="nil"/>
              <w:right w:val="single" w:sz="8" w:space="0" w:color="E0E0E0"/>
            </w:tcBorders>
            <w:shd w:val="clear" w:color="auto" w:fill="FFFFFF"/>
            <w:vAlign w:val="bottom"/>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264A60"/>
                <w:sz w:val="18"/>
                <w:szCs w:val="18"/>
              </w:rPr>
            </w:pPr>
            <w:r w:rsidRPr="005B1AD5">
              <w:rPr>
                <w:rFonts w:ascii="Arial" w:hAnsi="Arial" w:cs="Arial"/>
                <w:color w:val="264A60"/>
                <w:sz w:val="18"/>
                <w:szCs w:val="18"/>
              </w:rPr>
              <w:t>Lidl</w:t>
            </w:r>
          </w:p>
        </w:tc>
        <w:tc>
          <w:tcPr>
            <w:tcW w:w="1029" w:type="dxa"/>
            <w:vMerge w:val="restart"/>
            <w:tcBorders>
              <w:top w:val="nil"/>
              <w:left w:val="single" w:sz="8" w:space="0" w:color="E0E0E0"/>
              <w:bottom w:val="nil"/>
              <w:right w:val="nil"/>
            </w:tcBorders>
            <w:shd w:val="clear" w:color="auto" w:fill="FFFFFF"/>
            <w:vAlign w:val="bottom"/>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264A60"/>
                <w:sz w:val="18"/>
                <w:szCs w:val="18"/>
              </w:rPr>
            </w:pPr>
            <w:r w:rsidRPr="005B1AD5">
              <w:rPr>
                <w:rFonts w:ascii="Arial" w:hAnsi="Arial" w:cs="Arial"/>
                <w:color w:val="264A60"/>
                <w:sz w:val="18"/>
                <w:szCs w:val="18"/>
              </w:rPr>
              <w:t>Total</w:t>
            </w:r>
          </w:p>
        </w:tc>
      </w:tr>
      <w:tr w:rsidR="005B1AD5" w:rsidRPr="005B1AD5">
        <w:tblPrEx>
          <w:tblCellMar>
            <w:top w:w="0" w:type="dxa"/>
            <w:bottom w:w="0" w:type="dxa"/>
          </w:tblCellMar>
        </w:tblPrEx>
        <w:trPr>
          <w:cantSplit/>
        </w:trPr>
        <w:tc>
          <w:tcPr>
            <w:tcW w:w="2797" w:type="dxa"/>
            <w:gridSpan w:val="2"/>
            <w:vMerge/>
            <w:tcBorders>
              <w:top w:val="nil"/>
              <w:left w:val="nil"/>
              <w:bottom w:val="nil"/>
              <w:right w:val="nil"/>
            </w:tcBorders>
            <w:shd w:val="clear" w:color="auto" w:fill="FFFFFF"/>
            <w:vAlign w:val="bottom"/>
          </w:tcPr>
          <w:p w:rsidR="005B1AD5" w:rsidRPr="005B1AD5" w:rsidRDefault="005B1AD5" w:rsidP="005B1AD5">
            <w:pPr>
              <w:autoSpaceDE w:val="0"/>
              <w:autoSpaceDN w:val="0"/>
              <w:adjustRightInd w:val="0"/>
              <w:spacing w:before="0" w:after="0" w:line="240" w:lineRule="auto"/>
              <w:rPr>
                <w:rFonts w:ascii="Arial" w:hAnsi="Arial" w:cs="Arial"/>
                <w:color w:val="264A60"/>
                <w:sz w:val="18"/>
                <w:szCs w:val="18"/>
              </w:rPr>
            </w:pPr>
          </w:p>
        </w:tc>
        <w:tc>
          <w:tcPr>
            <w:tcW w:w="1029" w:type="dxa"/>
            <w:tcBorders>
              <w:top w:val="nil"/>
              <w:left w:val="nil"/>
              <w:bottom w:val="single" w:sz="8" w:space="0" w:color="152935"/>
              <w:right w:val="single" w:sz="8" w:space="0" w:color="E0E0E0"/>
            </w:tcBorders>
            <w:shd w:val="clear" w:color="auto" w:fill="FFFFFF"/>
            <w:vAlign w:val="bottom"/>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264A60"/>
                <w:sz w:val="18"/>
                <w:szCs w:val="18"/>
              </w:rPr>
            </w:pPr>
            <w:r w:rsidRPr="005B1AD5">
              <w:rPr>
                <w:rFonts w:ascii="Arial" w:hAnsi="Arial" w:cs="Arial"/>
                <w:color w:val="264A60"/>
                <w:sz w:val="18"/>
                <w:szCs w:val="18"/>
              </w:rPr>
              <w:t>Yes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264A60"/>
                <w:sz w:val="18"/>
                <w:szCs w:val="18"/>
              </w:rPr>
            </w:pPr>
            <w:r w:rsidRPr="005B1AD5">
              <w:rPr>
                <w:rFonts w:ascii="Arial" w:hAnsi="Arial" w:cs="Arial"/>
                <w:color w:val="264A60"/>
                <w:sz w:val="18"/>
                <w:szCs w:val="18"/>
              </w:rPr>
              <w:t>No</w:t>
            </w:r>
          </w:p>
        </w:tc>
        <w:tc>
          <w:tcPr>
            <w:tcW w:w="1029" w:type="dxa"/>
            <w:vMerge/>
            <w:tcBorders>
              <w:top w:val="nil"/>
              <w:left w:val="single" w:sz="8" w:space="0" w:color="E0E0E0"/>
              <w:bottom w:val="nil"/>
              <w:right w:val="nil"/>
            </w:tcBorders>
            <w:shd w:val="clear" w:color="auto" w:fill="FFFFFF"/>
            <w:vAlign w:val="bottom"/>
          </w:tcPr>
          <w:p w:rsidR="005B1AD5" w:rsidRPr="005B1AD5" w:rsidRDefault="005B1AD5" w:rsidP="005B1AD5">
            <w:pPr>
              <w:autoSpaceDE w:val="0"/>
              <w:autoSpaceDN w:val="0"/>
              <w:adjustRightInd w:val="0"/>
              <w:spacing w:before="0" w:after="0" w:line="240" w:lineRule="auto"/>
              <w:rPr>
                <w:rFonts w:ascii="Arial" w:hAnsi="Arial" w:cs="Arial"/>
                <w:color w:val="264A60"/>
                <w:sz w:val="18"/>
                <w:szCs w:val="18"/>
              </w:rPr>
            </w:pPr>
          </w:p>
        </w:tc>
      </w:tr>
      <w:tr w:rsidR="005B1AD5" w:rsidRPr="005B1AD5">
        <w:tblPrEx>
          <w:tblCellMar>
            <w:top w:w="0" w:type="dxa"/>
            <w:bottom w:w="0" w:type="dxa"/>
          </w:tblCellMar>
        </w:tblPrEx>
        <w:trPr>
          <w:cantSplit/>
        </w:trPr>
        <w:tc>
          <w:tcPr>
            <w:tcW w:w="922" w:type="dxa"/>
            <w:vMerge w:val="restart"/>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Income</w:t>
            </w:r>
          </w:p>
        </w:tc>
        <w:tc>
          <w:tcPr>
            <w:tcW w:w="1875" w:type="dxa"/>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Less than £10,000</w:t>
            </w:r>
          </w:p>
        </w:tc>
        <w:tc>
          <w:tcPr>
            <w:tcW w:w="1029" w:type="dxa"/>
            <w:tcBorders>
              <w:top w:val="single" w:sz="8" w:space="0" w:color="152935"/>
              <w:left w:val="nil"/>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12</w:t>
            </w:r>
          </w:p>
        </w:tc>
        <w:tc>
          <w:tcPr>
            <w:tcW w:w="1029" w:type="dxa"/>
            <w:tcBorders>
              <w:top w:val="single" w:sz="8" w:space="0" w:color="152935"/>
              <w:left w:val="single" w:sz="8" w:space="0" w:color="E0E0E0"/>
              <w:bottom w:val="single" w:sz="8" w:space="0" w:color="AEAEAE"/>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22</w:t>
            </w:r>
          </w:p>
        </w:tc>
      </w:tr>
      <w:tr w:rsidR="005B1AD5" w:rsidRPr="005B1AD5">
        <w:tblPrEx>
          <w:tblCellMar>
            <w:top w:w="0" w:type="dxa"/>
            <w:bottom w:w="0" w:type="dxa"/>
          </w:tblCellMar>
        </w:tblPrEx>
        <w:trPr>
          <w:cantSplit/>
        </w:trPr>
        <w:tc>
          <w:tcPr>
            <w:tcW w:w="922" w:type="dxa"/>
            <w:vMerge/>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240" w:lineRule="auto"/>
              <w:rPr>
                <w:rFonts w:ascii="Arial" w:hAnsi="Arial" w:cs="Arial"/>
                <w:color w:val="010205"/>
                <w:sz w:val="18"/>
                <w:szCs w:val="18"/>
              </w:rPr>
            </w:pPr>
          </w:p>
        </w:tc>
        <w:tc>
          <w:tcPr>
            <w:tcW w:w="1875" w:type="dxa"/>
            <w:tcBorders>
              <w:top w:val="single" w:sz="8" w:space="0" w:color="AEAEAE"/>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£10,001-£20,000</w:t>
            </w:r>
          </w:p>
        </w:tc>
        <w:tc>
          <w:tcPr>
            <w:tcW w:w="1029" w:type="dxa"/>
            <w:tcBorders>
              <w:top w:val="single" w:sz="8" w:space="0" w:color="AEAEAE"/>
              <w:left w:val="nil"/>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28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16</w:t>
            </w:r>
          </w:p>
        </w:tc>
        <w:tc>
          <w:tcPr>
            <w:tcW w:w="1029" w:type="dxa"/>
            <w:tcBorders>
              <w:top w:val="single" w:sz="8" w:space="0" w:color="AEAEAE"/>
              <w:left w:val="single" w:sz="8" w:space="0" w:color="E0E0E0"/>
              <w:bottom w:val="single" w:sz="8" w:space="0" w:color="AEAEAE"/>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44</w:t>
            </w:r>
          </w:p>
        </w:tc>
      </w:tr>
      <w:tr w:rsidR="005B1AD5" w:rsidRPr="005B1AD5">
        <w:tblPrEx>
          <w:tblCellMar>
            <w:top w:w="0" w:type="dxa"/>
            <w:bottom w:w="0" w:type="dxa"/>
          </w:tblCellMar>
        </w:tblPrEx>
        <w:trPr>
          <w:cantSplit/>
        </w:trPr>
        <w:tc>
          <w:tcPr>
            <w:tcW w:w="922" w:type="dxa"/>
            <w:vMerge/>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240" w:lineRule="auto"/>
              <w:rPr>
                <w:rFonts w:ascii="Arial" w:hAnsi="Arial" w:cs="Arial"/>
                <w:color w:val="010205"/>
                <w:sz w:val="18"/>
                <w:szCs w:val="18"/>
              </w:rPr>
            </w:pPr>
          </w:p>
        </w:tc>
        <w:tc>
          <w:tcPr>
            <w:tcW w:w="1875" w:type="dxa"/>
            <w:tcBorders>
              <w:top w:val="single" w:sz="8" w:space="0" w:color="AEAEAE"/>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£20,001-£30,000</w:t>
            </w:r>
          </w:p>
        </w:tc>
        <w:tc>
          <w:tcPr>
            <w:tcW w:w="1029" w:type="dxa"/>
            <w:tcBorders>
              <w:top w:val="single" w:sz="8" w:space="0" w:color="AEAEAE"/>
              <w:left w:val="nil"/>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41</w:t>
            </w:r>
          </w:p>
        </w:tc>
        <w:tc>
          <w:tcPr>
            <w:tcW w:w="1029" w:type="dxa"/>
            <w:tcBorders>
              <w:top w:val="single" w:sz="8" w:space="0" w:color="AEAEAE"/>
              <w:left w:val="single" w:sz="8" w:space="0" w:color="E0E0E0"/>
              <w:bottom w:val="single" w:sz="8" w:space="0" w:color="AEAEAE"/>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58</w:t>
            </w:r>
          </w:p>
        </w:tc>
      </w:tr>
      <w:tr w:rsidR="005B1AD5" w:rsidRPr="005B1AD5">
        <w:tblPrEx>
          <w:tblCellMar>
            <w:top w:w="0" w:type="dxa"/>
            <w:bottom w:w="0" w:type="dxa"/>
          </w:tblCellMar>
        </w:tblPrEx>
        <w:trPr>
          <w:cantSplit/>
        </w:trPr>
        <w:tc>
          <w:tcPr>
            <w:tcW w:w="922" w:type="dxa"/>
            <w:vMerge/>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240" w:lineRule="auto"/>
              <w:rPr>
                <w:rFonts w:ascii="Arial" w:hAnsi="Arial" w:cs="Arial"/>
                <w:color w:val="010205"/>
                <w:sz w:val="18"/>
                <w:szCs w:val="18"/>
              </w:rPr>
            </w:pPr>
          </w:p>
        </w:tc>
        <w:tc>
          <w:tcPr>
            <w:tcW w:w="1875" w:type="dxa"/>
            <w:tcBorders>
              <w:top w:val="single" w:sz="8" w:space="0" w:color="AEAEAE"/>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£30,001-£40,000</w:t>
            </w:r>
          </w:p>
        </w:tc>
        <w:tc>
          <w:tcPr>
            <w:tcW w:w="1029" w:type="dxa"/>
            <w:tcBorders>
              <w:top w:val="single" w:sz="8" w:space="0" w:color="AEAEAE"/>
              <w:left w:val="nil"/>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21</w:t>
            </w:r>
          </w:p>
        </w:tc>
        <w:tc>
          <w:tcPr>
            <w:tcW w:w="1029" w:type="dxa"/>
            <w:tcBorders>
              <w:top w:val="single" w:sz="8" w:space="0" w:color="AEAEAE"/>
              <w:left w:val="single" w:sz="8" w:space="0" w:color="E0E0E0"/>
              <w:bottom w:val="single" w:sz="8" w:space="0" w:color="AEAEAE"/>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36</w:t>
            </w:r>
          </w:p>
        </w:tc>
      </w:tr>
      <w:tr w:rsidR="005B1AD5" w:rsidRPr="005B1AD5">
        <w:tblPrEx>
          <w:tblCellMar>
            <w:top w:w="0" w:type="dxa"/>
            <w:bottom w:w="0" w:type="dxa"/>
          </w:tblCellMar>
        </w:tblPrEx>
        <w:trPr>
          <w:cantSplit/>
        </w:trPr>
        <w:tc>
          <w:tcPr>
            <w:tcW w:w="922" w:type="dxa"/>
            <w:vMerge/>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240" w:lineRule="auto"/>
              <w:rPr>
                <w:rFonts w:ascii="Arial" w:hAnsi="Arial" w:cs="Arial"/>
                <w:color w:val="010205"/>
                <w:sz w:val="18"/>
                <w:szCs w:val="18"/>
              </w:rPr>
            </w:pPr>
          </w:p>
        </w:tc>
        <w:tc>
          <w:tcPr>
            <w:tcW w:w="1875" w:type="dxa"/>
            <w:tcBorders>
              <w:top w:val="single" w:sz="8" w:space="0" w:color="AEAEAE"/>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£40,001-£50,000</w:t>
            </w:r>
          </w:p>
        </w:tc>
        <w:tc>
          <w:tcPr>
            <w:tcW w:w="1029" w:type="dxa"/>
            <w:tcBorders>
              <w:top w:val="single" w:sz="8" w:space="0" w:color="AEAEAE"/>
              <w:left w:val="nil"/>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13</w:t>
            </w:r>
          </w:p>
        </w:tc>
        <w:tc>
          <w:tcPr>
            <w:tcW w:w="1029" w:type="dxa"/>
            <w:tcBorders>
              <w:top w:val="single" w:sz="8" w:space="0" w:color="AEAEAE"/>
              <w:left w:val="single" w:sz="8" w:space="0" w:color="E0E0E0"/>
              <w:bottom w:val="single" w:sz="8" w:space="0" w:color="AEAEAE"/>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18</w:t>
            </w:r>
          </w:p>
        </w:tc>
      </w:tr>
      <w:tr w:rsidR="005B1AD5" w:rsidRPr="005B1AD5">
        <w:tblPrEx>
          <w:tblCellMar>
            <w:top w:w="0" w:type="dxa"/>
            <w:bottom w:w="0" w:type="dxa"/>
          </w:tblCellMar>
        </w:tblPrEx>
        <w:trPr>
          <w:cantSplit/>
        </w:trPr>
        <w:tc>
          <w:tcPr>
            <w:tcW w:w="922" w:type="dxa"/>
            <w:vMerge/>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240" w:lineRule="auto"/>
              <w:rPr>
                <w:rFonts w:ascii="Arial" w:hAnsi="Arial" w:cs="Arial"/>
                <w:color w:val="010205"/>
                <w:sz w:val="18"/>
                <w:szCs w:val="18"/>
              </w:rPr>
            </w:pPr>
          </w:p>
        </w:tc>
        <w:tc>
          <w:tcPr>
            <w:tcW w:w="1875" w:type="dxa"/>
            <w:tcBorders>
              <w:top w:val="single" w:sz="8" w:space="0" w:color="AEAEAE"/>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£50,001+</w:t>
            </w:r>
          </w:p>
        </w:tc>
        <w:tc>
          <w:tcPr>
            <w:tcW w:w="1029" w:type="dxa"/>
            <w:tcBorders>
              <w:top w:val="single" w:sz="8" w:space="0" w:color="AEAEAE"/>
              <w:left w:val="nil"/>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10</w:t>
            </w:r>
          </w:p>
        </w:tc>
        <w:tc>
          <w:tcPr>
            <w:tcW w:w="1029" w:type="dxa"/>
            <w:tcBorders>
              <w:top w:val="single" w:sz="8" w:space="0" w:color="AEAEAE"/>
              <w:left w:val="single" w:sz="8" w:space="0" w:color="E0E0E0"/>
              <w:bottom w:val="single" w:sz="8" w:space="0" w:color="AEAEAE"/>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16</w:t>
            </w:r>
          </w:p>
        </w:tc>
      </w:tr>
      <w:tr w:rsidR="005B1AD5" w:rsidRPr="005B1AD5">
        <w:tblPrEx>
          <w:tblCellMar>
            <w:top w:w="0" w:type="dxa"/>
            <w:bottom w:w="0" w:type="dxa"/>
          </w:tblCellMar>
        </w:tblPrEx>
        <w:trPr>
          <w:cantSplit/>
        </w:trPr>
        <w:tc>
          <w:tcPr>
            <w:tcW w:w="2797" w:type="dxa"/>
            <w:gridSpan w:val="2"/>
            <w:tcBorders>
              <w:top w:val="single" w:sz="8" w:space="0" w:color="AEAEAE"/>
              <w:left w:val="nil"/>
              <w:bottom w:val="single" w:sz="8" w:space="0" w:color="152935"/>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81</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113</w:t>
            </w:r>
          </w:p>
        </w:tc>
        <w:tc>
          <w:tcPr>
            <w:tcW w:w="1029" w:type="dxa"/>
            <w:tcBorders>
              <w:top w:val="single" w:sz="8" w:space="0" w:color="AEAEAE"/>
              <w:left w:val="single" w:sz="8" w:space="0" w:color="E0E0E0"/>
              <w:bottom w:val="single" w:sz="8" w:space="0" w:color="152935"/>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194</w:t>
            </w:r>
          </w:p>
        </w:tc>
      </w:tr>
    </w:tbl>
    <w:p w:rsidR="005B1AD5" w:rsidRPr="005B1AD5" w:rsidRDefault="005B1AD5" w:rsidP="005B1AD5">
      <w:pPr>
        <w:autoSpaceDE w:val="0"/>
        <w:autoSpaceDN w:val="0"/>
        <w:adjustRightInd w:val="0"/>
        <w:spacing w:before="0" w:after="0" w:line="400" w:lineRule="atLeast"/>
        <w:rPr>
          <w:rFonts w:ascii="Times New Roman" w:hAnsi="Times New Roman" w:cs="Times New Roman"/>
          <w:sz w:val="24"/>
          <w:szCs w:val="24"/>
        </w:rPr>
      </w:pPr>
    </w:p>
    <w:p w:rsidR="005B1AD5" w:rsidRPr="005B1AD5" w:rsidRDefault="005B1AD5" w:rsidP="005B1AD5">
      <w:pPr>
        <w:autoSpaceDE w:val="0"/>
        <w:autoSpaceDN w:val="0"/>
        <w:adjustRightInd w:val="0"/>
        <w:spacing w:before="0" w:after="0" w:line="240" w:lineRule="auto"/>
        <w:rPr>
          <w:rFonts w:ascii="Times New Roman" w:hAnsi="Times New Roman" w:cs="Times New Roman"/>
          <w:sz w:val="24"/>
          <w:szCs w:val="24"/>
        </w:rPr>
      </w:pPr>
    </w:p>
    <w:tbl>
      <w:tblPr>
        <w:tblW w:w="131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87"/>
        <w:gridCol w:w="2007"/>
        <w:gridCol w:w="1580"/>
        <w:gridCol w:w="1580"/>
        <w:gridCol w:w="1169"/>
        <w:gridCol w:w="1580"/>
        <w:gridCol w:w="1580"/>
        <w:gridCol w:w="1580"/>
        <w:gridCol w:w="1103"/>
      </w:tblGrid>
      <w:tr w:rsidR="005B1AD5" w:rsidRPr="005B1AD5">
        <w:tblPrEx>
          <w:tblCellMar>
            <w:top w:w="0" w:type="dxa"/>
            <w:bottom w:w="0" w:type="dxa"/>
          </w:tblCellMar>
        </w:tblPrEx>
        <w:trPr>
          <w:cantSplit/>
        </w:trPr>
        <w:tc>
          <w:tcPr>
            <w:tcW w:w="13159" w:type="dxa"/>
            <w:gridSpan w:val="9"/>
            <w:tcBorders>
              <w:top w:val="nil"/>
              <w:left w:val="nil"/>
              <w:bottom w:val="nil"/>
              <w:right w:val="nil"/>
            </w:tcBorders>
            <w:shd w:val="clear" w:color="auto" w:fill="FFFFFF"/>
            <w:vAlign w:val="center"/>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010205"/>
                <w:sz w:val="22"/>
                <w:szCs w:val="22"/>
              </w:rPr>
            </w:pPr>
            <w:r w:rsidRPr="005B1AD5">
              <w:rPr>
                <w:rFonts w:ascii="Arial" w:hAnsi="Arial" w:cs="Arial"/>
                <w:b/>
                <w:bCs/>
                <w:color w:val="010205"/>
                <w:sz w:val="22"/>
                <w:szCs w:val="22"/>
              </w:rPr>
              <w:t>Income * Brand Crosstabulation</w:t>
            </w:r>
          </w:p>
        </w:tc>
      </w:tr>
      <w:tr w:rsidR="005B1AD5" w:rsidRPr="005B1AD5">
        <w:tblPrEx>
          <w:tblCellMar>
            <w:top w:w="0" w:type="dxa"/>
            <w:bottom w:w="0" w:type="dxa"/>
          </w:tblCellMar>
        </w:tblPrEx>
        <w:trPr>
          <w:cantSplit/>
        </w:trPr>
        <w:tc>
          <w:tcPr>
            <w:tcW w:w="13159" w:type="dxa"/>
            <w:gridSpan w:val="9"/>
            <w:tcBorders>
              <w:top w:val="nil"/>
              <w:left w:val="nil"/>
              <w:bottom w:val="nil"/>
              <w:right w:val="nil"/>
            </w:tcBorders>
            <w:shd w:val="clear" w:color="auto" w:fill="FFFFFF"/>
            <w:vAlign w:val="bottom"/>
          </w:tcPr>
          <w:p w:rsidR="005B1AD5" w:rsidRPr="005B1AD5" w:rsidRDefault="005B1AD5" w:rsidP="005B1AD5">
            <w:pPr>
              <w:autoSpaceDE w:val="0"/>
              <w:autoSpaceDN w:val="0"/>
              <w:adjustRightInd w:val="0"/>
              <w:spacing w:before="0" w:after="0" w:line="320" w:lineRule="atLeast"/>
              <w:rPr>
                <w:rFonts w:ascii="Times New Roman" w:hAnsi="Times New Roman" w:cs="Times New Roman"/>
                <w:sz w:val="24"/>
                <w:szCs w:val="24"/>
              </w:rPr>
            </w:pPr>
            <w:r w:rsidRPr="005B1AD5">
              <w:rPr>
                <w:rFonts w:ascii="Arial" w:hAnsi="Arial" w:cs="Arial"/>
                <w:color w:val="010205"/>
                <w:sz w:val="18"/>
                <w:szCs w:val="18"/>
                <w:shd w:val="clear" w:color="auto" w:fill="FFFFFF"/>
              </w:rPr>
              <w:t xml:space="preserve">Count  </w:t>
            </w:r>
          </w:p>
        </w:tc>
      </w:tr>
      <w:tr w:rsidR="005B1AD5" w:rsidRPr="005B1AD5">
        <w:tblPrEx>
          <w:tblCellMar>
            <w:top w:w="0" w:type="dxa"/>
            <w:bottom w:w="0" w:type="dxa"/>
          </w:tblCellMar>
        </w:tblPrEx>
        <w:trPr>
          <w:cantSplit/>
        </w:trPr>
        <w:tc>
          <w:tcPr>
            <w:tcW w:w="2994" w:type="dxa"/>
            <w:gridSpan w:val="2"/>
            <w:vMerge w:val="restart"/>
            <w:tcBorders>
              <w:top w:val="nil"/>
              <w:left w:val="nil"/>
              <w:bottom w:val="nil"/>
              <w:right w:val="nil"/>
            </w:tcBorders>
            <w:shd w:val="clear" w:color="auto" w:fill="FFFFFF"/>
            <w:vAlign w:val="bottom"/>
          </w:tcPr>
          <w:p w:rsidR="005B1AD5" w:rsidRPr="005B1AD5" w:rsidRDefault="005B1AD5" w:rsidP="005B1AD5">
            <w:pPr>
              <w:autoSpaceDE w:val="0"/>
              <w:autoSpaceDN w:val="0"/>
              <w:adjustRightInd w:val="0"/>
              <w:spacing w:before="0" w:after="0" w:line="240" w:lineRule="auto"/>
              <w:rPr>
                <w:rFonts w:ascii="Times New Roman" w:hAnsi="Times New Roman" w:cs="Times New Roman"/>
                <w:sz w:val="24"/>
                <w:szCs w:val="24"/>
              </w:rPr>
            </w:pPr>
          </w:p>
        </w:tc>
        <w:tc>
          <w:tcPr>
            <w:tcW w:w="9063" w:type="dxa"/>
            <w:gridSpan w:val="6"/>
            <w:tcBorders>
              <w:top w:val="nil"/>
              <w:left w:val="nil"/>
              <w:bottom w:val="nil"/>
              <w:right w:val="single" w:sz="8" w:space="0" w:color="E0E0E0"/>
            </w:tcBorders>
            <w:shd w:val="clear" w:color="auto" w:fill="FFFFFF"/>
            <w:vAlign w:val="bottom"/>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264A60"/>
                <w:sz w:val="18"/>
                <w:szCs w:val="18"/>
              </w:rPr>
            </w:pPr>
            <w:r w:rsidRPr="005B1AD5">
              <w:rPr>
                <w:rFonts w:ascii="Arial" w:hAnsi="Arial" w:cs="Arial"/>
                <w:color w:val="264A60"/>
                <w:sz w:val="18"/>
                <w:szCs w:val="18"/>
              </w:rPr>
              <w:t>Brand</w:t>
            </w:r>
          </w:p>
        </w:tc>
        <w:tc>
          <w:tcPr>
            <w:tcW w:w="1102" w:type="dxa"/>
            <w:vMerge w:val="restart"/>
            <w:tcBorders>
              <w:top w:val="nil"/>
              <w:left w:val="single" w:sz="8" w:space="0" w:color="E0E0E0"/>
              <w:bottom w:val="nil"/>
              <w:right w:val="nil"/>
            </w:tcBorders>
            <w:shd w:val="clear" w:color="auto" w:fill="FFFFFF"/>
            <w:vAlign w:val="bottom"/>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264A60"/>
                <w:sz w:val="18"/>
                <w:szCs w:val="18"/>
              </w:rPr>
            </w:pPr>
            <w:r w:rsidRPr="005B1AD5">
              <w:rPr>
                <w:rFonts w:ascii="Arial" w:hAnsi="Arial" w:cs="Arial"/>
                <w:color w:val="264A60"/>
                <w:sz w:val="18"/>
                <w:szCs w:val="18"/>
              </w:rPr>
              <w:t>Total</w:t>
            </w:r>
          </w:p>
        </w:tc>
      </w:tr>
      <w:tr w:rsidR="005B1AD5" w:rsidRPr="005B1AD5">
        <w:tblPrEx>
          <w:tblCellMar>
            <w:top w:w="0" w:type="dxa"/>
            <w:bottom w:w="0" w:type="dxa"/>
          </w:tblCellMar>
        </w:tblPrEx>
        <w:trPr>
          <w:cantSplit/>
        </w:trPr>
        <w:tc>
          <w:tcPr>
            <w:tcW w:w="2994" w:type="dxa"/>
            <w:gridSpan w:val="2"/>
            <w:vMerge/>
            <w:tcBorders>
              <w:top w:val="nil"/>
              <w:left w:val="nil"/>
              <w:bottom w:val="nil"/>
              <w:right w:val="nil"/>
            </w:tcBorders>
            <w:shd w:val="clear" w:color="auto" w:fill="FFFFFF"/>
            <w:vAlign w:val="bottom"/>
          </w:tcPr>
          <w:p w:rsidR="005B1AD5" w:rsidRPr="005B1AD5" w:rsidRDefault="005B1AD5" w:rsidP="005B1AD5">
            <w:pPr>
              <w:autoSpaceDE w:val="0"/>
              <w:autoSpaceDN w:val="0"/>
              <w:adjustRightInd w:val="0"/>
              <w:spacing w:before="0" w:after="0" w:line="240" w:lineRule="auto"/>
              <w:rPr>
                <w:rFonts w:ascii="Arial" w:hAnsi="Arial" w:cs="Arial"/>
                <w:color w:val="264A60"/>
                <w:sz w:val="18"/>
                <w:szCs w:val="18"/>
              </w:rPr>
            </w:pPr>
          </w:p>
        </w:tc>
        <w:tc>
          <w:tcPr>
            <w:tcW w:w="1579" w:type="dxa"/>
            <w:tcBorders>
              <w:top w:val="nil"/>
              <w:left w:val="nil"/>
              <w:bottom w:val="single" w:sz="8" w:space="0" w:color="152935"/>
              <w:right w:val="single" w:sz="8" w:space="0" w:color="E0E0E0"/>
            </w:tcBorders>
            <w:shd w:val="clear" w:color="auto" w:fill="FFFFFF"/>
            <w:vAlign w:val="bottom"/>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264A60"/>
                <w:sz w:val="18"/>
                <w:szCs w:val="18"/>
              </w:rPr>
            </w:pPr>
            <w:r w:rsidRPr="005B1AD5">
              <w:rPr>
                <w:rFonts w:ascii="Arial" w:hAnsi="Arial" w:cs="Arial"/>
                <w:color w:val="264A60"/>
                <w:sz w:val="18"/>
                <w:szCs w:val="18"/>
              </w:rPr>
              <w:t>Least important</w:t>
            </w:r>
          </w:p>
        </w:tc>
        <w:tc>
          <w:tcPr>
            <w:tcW w:w="1579" w:type="dxa"/>
            <w:tcBorders>
              <w:top w:val="nil"/>
              <w:left w:val="single" w:sz="8" w:space="0" w:color="E0E0E0"/>
              <w:bottom w:val="single" w:sz="8" w:space="0" w:color="152935"/>
              <w:right w:val="single" w:sz="8" w:space="0" w:color="E0E0E0"/>
            </w:tcBorders>
            <w:shd w:val="clear" w:color="auto" w:fill="FFFFFF"/>
            <w:vAlign w:val="bottom"/>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264A60"/>
                <w:sz w:val="18"/>
                <w:szCs w:val="18"/>
              </w:rPr>
            </w:pPr>
            <w:r w:rsidRPr="005B1AD5">
              <w:rPr>
                <w:rFonts w:ascii="Arial" w:hAnsi="Arial" w:cs="Arial"/>
                <w:color w:val="264A60"/>
                <w:sz w:val="18"/>
                <w:szCs w:val="18"/>
              </w:rPr>
              <w:t>Not very important</w:t>
            </w:r>
          </w:p>
        </w:tc>
        <w:tc>
          <w:tcPr>
            <w:tcW w:w="1168" w:type="dxa"/>
            <w:tcBorders>
              <w:top w:val="nil"/>
              <w:left w:val="single" w:sz="8" w:space="0" w:color="E0E0E0"/>
              <w:bottom w:val="single" w:sz="8" w:space="0" w:color="152935"/>
              <w:right w:val="single" w:sz="8" w:space="0" w:color="E0E0E0"/>
            </w:tcBorders>
            <w:shd w:val="clear" w:color="auto" w:fill="FFFFFF"/>
            <w:vAlign w:val="bottom"/>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264A60"/>
                <w:sz w:val="18"/>
                <w:szCs w:val="18"/>
              </w:rPr>
            </w:pPr>
            <w:r w:rsidRPr="005B1AD5">
              <w:rPr>
                <w:rFonts w:ascii="Arial" w:hAnsi="Arial" w:cs="Arial"/>
                <w:color w:val="264A60"/>
                <w:sz w:val="18"/>
                <w:szCs w:val="18"/>
              </w:rPr>
              <w:t>Important</w:t>
            </w:r>
          </w:p>
        </w:tc>
        <w:tc>
          <w:tcPr>
            <w:tcW w:w="1579" w:type="dxa"/>
            <w:tcBorders>
              <w:top w:val="nil"/>
              <w:left w:val="single" w:sz="8" w:space="0" w:color="E0E0E0"/>
              <w:bottom w:val="single" w:sz="8" w:space="0" w:color="152935"/>
              <w:right w:val="single" w:sz="8" w:space="0" w:color="E0E0E0"/>
            </w:tcBorders>
            <w:shd w:val="clear" w:color="auto" w:fill="FFFFFF"/>
            <w:vAlign w:val="bottom"/>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264A60"/>
                <w:sz w:val="18"/>
                <w:szCs w:val="18"/>
              </w:rPr>
            </w:pPr>
            <w:r w:rsidRPr="005B1AD5">
              <w:rPr>
                <w:rFonts w:ascii="Arial" w:hAnsi="Arial" w:cs="Arial"/>
                <w:color w:val="264A60"/>
                <w:sz w:val="18"/>
                <w:szCs w:val="18"/>
              </w:rPr>
              <w:t>More important</w:t>
            </w:r>
          </w:p>
        </w:tc>
        <w:tc>
          <w:tcPr>
            <w:tcW w:w="1579" w:type="dxa"/>
            <w:tcBorders>
              <w:top w:val="nil"/>
              <w:left w:val="single" w:sz="8" w:space="0" w:color="E0E0E0"/>
              <w:bottom w:val="single" w:sz="8" w:space="0" w:color="152935"/>
              <w:right w:val="single" w:sz="8" w:space="0" w:color="E0E0E0"/>
            </w:tcBorders>
            <w:shd w:val="clear" w:color="auto" w:fill="FFFFFF"/>
            <w:vAlign w:val="bottom"/>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264A60"/>
                <w:sz w:val="18"/>
                <w:szCs w:val="18"/>
              </w:rPr>
            </w:pPr>
            <w:r w:rsidRPr="005B1AD5">
              <w:rPr>
                <w:rFonts w:ascii="Arial" w:hAnsi="Arial" w:cs="Arial"/>
                <w:color w:val="264A60"/>
                <w:sz w:val="18"/>
                <w:szCs w:val="18"/>
              </w:rPr>
              <w:t>Very important</w:t>
            </w:r>
          </w:p>
        </w:tc>
        <w:tc>
          <w:tcPr>
            <w:tcW w:w="1579" w:type="dxa"/>
            <w:tcBorders>
              <w:top w:val="nil"/>
              <w:left w:val="single" w:sz="8" w:space="0" w:color="E0E0E0"/>
              <w:bottom w:val="single" w:sz="8" w:space="0" w:color="152935"/>
              <w:right w:val="single" w:sz="8" w:space="0" w:color="E0E0E0"/>
            </w:tcBorders>
            <w:shd w:val="clear" w:color="auto" w:fill="FFFFFF"/>
            <w:vAlign w:val="bottom"/>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264A60"/>
                <w:sz w:val="18"/>
                <w:szCs w:val="18"/>
              </w:rPr>
            </w:pPr>
            <w:r w:rsidRPr="005B1AD5">
              <w:rPr>
                <w:rFonts w:ascii="Arial" w:hAnsi="Arial" w:cs="Arial"/>
                <w:color w:val="264A60"/>
                <w:sz w:val="18"/>
                <w:szCs w:val="18"/>
              </w:rPr>
              <w:t>Most important</w:t>
            </w:r>
          </w:p>
        </w:tc>
        <w:tc>
          <w:tcPr>
            <w:tcW w:w="1102" w:type="dxa"/>
            <w:vMerge/>
            <w:tcBorders>
              <w:top w:val="nil"/>
              <w:left w:val="single" w:sz="8" w:space="0" w:color="E0E0E0"/>
              <w:bottom w:val="nil"/>
              <w:right w:val="nil"/>
            </w:tcBorders>
            <w:shd w:val="clear" w:color="auto" w:fill="FFFFFF"/>
            <w:vAlign w:val="bottom"/>
          </w:tcPr>
          <w:p w:rsidR="005B1AD5" w:rsidRPr="005B1AD5" w:rsidRDefault="005B1AD5" w:rsidP="005B1AD5">
            <w:pPr>
              <w:autoSpaceDE w:val="0"/>
              <w:autoSpaceDN w:val="0"/>
              <w:adjustRightInd w:val="0"/>
              <w:spacing w:before="0" w:after="0" w:line="240" w:lineRule="auto"/>
              <w:rPr>
                <w:rFonts w:ascii="Arial" w:hAnsi="Arial" w:cs="Arial"/>
                <w:color w:val="264A60"/>
                <w:sz w:val="18"/>
                <w:szCs w:val="18"/>
              </w:rPr>
            </w:pPr>
          </w:p>
        </w:tc>
      </w:tr>
      <w:tr w:rsidR="005B1AD5" w:rsidRPr="005B1AD5">
        <w:tblPrEx>
          <w:tblCellMar>
            <w:top w:w="0" w:type="dxa"/>
            <w:bottom w:w="0" w:type="dxa"/>
          </w:tblCellMar>
        </w:tblPrEx>
        <w:trPr>
          <w:cantSplit/>
        </w:trPr>
        <w:tc>
          <w:tcPr>
            <w:tcW w:w="987" w:type="dxa"/>
            <w:vMerge w:val="restart"/>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Income</w:t>
            </w:r>
          </w:p>
        </w:tc>
        <w:tc>
          <w:tcPr>
            <w:tcW w:w="2007" w:type="dxa"/>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Less than £10,000</w:t>
            </w:r>
          </w:p>
        </w:tc>
        <w:tc>
          <w:tcPr>
            <w:tcW w:w="1579" w:type="dxa"/>
            <w:tcBorders>
              <w:top w:val="single" w:sz="8" w:space="0" w:color="152935"/>
              <w:left w:val="nil"/>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5</w:t>
            </w:r>
          </w:p>
        </w:tc>
        <w:tc>
          <w:tcPr>
            <w:tcW w:w="1579" w:type="dxa"/>
            <w:tcBorders>
              <w:top w:val="single" w:sz="8" w:space="0" w:color="152935"/>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5</w:t>
            </w:r>
          </w:p>
        </w:tc>
        <w:tc>
          <w:tcPr>
            <w:tcW w:w="1168" w:type="dxa"/>
            <w:tcBorders>
              <w:top w:val="single" w:sz="8" w:space="0" w:color="152935"/>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4</w:t>
            </w:r>
          </w:p>
        </w:tc>
        <w:tc>
          <w:tcPr>
            <w:tcW w:w="1579" w:type="dxa"/>
            <w:tcBorders>
              <w:top w:val="single" w:sz="8" w:space="0" w:color="152935"/>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4</w:t>
            </w:r>
          </w:p>
        </w:tc>
        <w:tc>
          <w:tcPr>
            <w:tcW w:w="1579" w:type="dxa"/>
            <w:tcBorders>
              <w:top w:val="single" w:sz="8" w:space="0" w:color="152935"/>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w:t>
            </w:r>
          </w:p>
        </w:tc>
        <w:tc>
          <w:tcPr>
            <w:tcW w:w="1579" w:type="dxa"/>
            <w:tcBorders>
              <w:top w:val="single" w:sz="8" w:space="0" w:color="152935"/>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3</w:t>
            </w:r>
          </w:p>
        </w:tc>
        <w:tc>
          <w:tcPr>
            <w:tcW w:w="1102" w:type="dxa"/>
            <w:tcBorders>
              <w:top w:val="single" w:sz="8" w:space="0" w:color="152935"/>
              <w:left w:val="single" w:sz="8" w:space="0" w:color="E0E0E0"/>
              <w:bottom w:val="single" w:sz="8" w:space="0" w:color="AEAEAE"/>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22</w:t>
            </w:r>
          </w:p>
        </w:tc>
      </w:tr>
      <w:tr w:rsidR="005B1AD5" w:rsidRPr="005B1AD5">
        <w:tblPrEx>
          <w:tblCellMar>
            <w:top w:w="0" w:type="dxa"/>
            <w:bottom w:w="0" w:type="dxa"/>
          </w:tblCellMar>
        </w:tblPrEx>
        <w:trPr>
          <w:cantSplit/>
        </w:trPr>
        <w:tc>
          <w:tcPr>
            <w:tcW w:w="987" w:type="dxa"/>
            <w:vMerge/>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240" w:lineRule="auto"/>
              <w:rPr>
                <w:rFonts w:ascii="Arial" w:hAnsi="Arial" w:cs="Arial"/>
                <w:color w:val="010205"/>
                <w:sz w:val="18"/>
                <w:szCs w:val="18"/>
              </w:rPr>
            </w:pPr>
          </w:p>
        </w:tc>
        <w:tc>
          <w:tcPr>
            <w:tcW w:w="2007" w:type="dxa"/>
            <w:tcBorders>
              <w:top w:val="single" w:sz="8" w:space="0" w:color="AEAEAE"/>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£10,001-£20,000</w:t>
            </w:r>
          </w:p>
        </w:tc>
        <w:tc>
          <w:tcPr>
            <w:tcW w:w="1579" w:type="dxa"/>
            <w:tcBorders>
              <w:top w:val="single" w:sz="8" w:space="0" w:color="AEAEAE"/>
              <w:left w:val="nil"/>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13</w:t>
            </w:r>
          </w:p>
        </w:tc>
        <w:tc>
          <w:tcPr>
            <w:tcW w:w="1579"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7</w:t>
            </w:r>
          </w:p>
        </w:tc>
        <w:tc>
          <w:tcPr>
            <w:tcW w:w="1168"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11</w:t>
            </w:r>
          </w:p>
        </w:tc>
        <w:tc>
          <w:tcPr>
            <w:tcW w:w="1579"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10</w:t>
            </w:r>
          </w:p>
        </w:tc>
        <w:tc>
          <w:tcPr>
            <w:tcW w:w="1579"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w:t>
            </w:r>
          </w:p>
        </w:tc>
        <w:tc>
          <w:tcPr>
            <w:tcW w:w="1579"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2</w:t>
            </w:r>
          </w:p>
        </w:tc>
        <w:tc>
          <w:tcPr>
            <w:tcW w:w="1102" w:type="dxa"/>
            <w:tcBorders>
              <w:top w:val="single" w:sz="8" w:space="0" w:color="AEAEAE"/>
              <w:left w:val="single" w:sz="8" w:space="0" w:color="E0E0E0"/>
              <w:bottom w:val="single" w:sz="8" w:space="0" w:color="AEAEAE"/>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44</w:t>
            </w:r>
          </w:p>
        </w:tc>
      </w:tr>
      <w:tr w:rsidR="005B1AD5" w:rsidRPr="005B1AD5">
        <w:tblPrEx>
          <w:tblCellMar>
            <w:top w:w="0" w:type="dxa"/>
            <w:bottom w:w="0" w:type="dxa"/>
          </w:tblCellMar>
        </w:tblPrEx>
        <w:trPr>
          <w:cantSplit/>
        </w:trPr>
        <w:tc>
          <w:tcPr>
            <w:tcW w:w="987" w:type="dxa"/>
            <w:vMerge/>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240" w:lineRule="auto"/>
              <w:rPr>
                <w:rFonts w:ascii="Arial" w:hAnsi="Arial" w:cs="Arial"/>
                <w:color w:val="010205"/>
                <w:sz w:val="18"/>
                <w:szCs w:val="18"/>
              </w:rPr>
            </w:pPr>
          </w:p>
        </w:tc>
        <w:tc>
          <w:tcPr>
            <w:tcW w:w="2007" w:type="dxa"/>
            <w:tcBorders>
              <w:top w:val="single" w:sz="8" w:space="0" w:color="AEAEAE"/>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£20,001-£30,000</w:t>
            </w:r>
          </w:p>
        </w:tc>
        <w:tc>
          <w:tcPr>
            <w:tcW w:w="1579" w:type="dxa"/>
            <w:tcBorders>
              <w:top w:val="single" w:sz="8" w:space="0" w:color="AEAEAE"/>
              <w:left w:val="nil"/>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10</w:t>
            </w:r>
          </w:p>
        </w:tc>
        <w:tc>
          <w:tcPr>
            <w:tcW w:w="1579"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4</w:t>
            </w:r>
          </w:p>
        </w:tc>
        <w:tc>
          <w:tcPr>
            <w:tcW w:w="1168"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20</w:t>
            </w:r>
          </w:p>
        </w:tc>
        <w:tc>
          <w:tcPr>
            <w:tcW w:w="1579"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16</w:t>
            </w:r>
          </w:p>
        </w:tc>
        <w:tc>
          <w:tcPr>
            <w:tcW w:w="1579"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5</w:t>
            </w:r>
          </w:p>
        </w:tc>
        <w:tc>
          <w:tcPr>
            <w:tcW w:w="1579"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3</w:t>
            </w:r>
          </w:p>
        </w:tc>
        <w:tc>
          <w:tcPr>
            <w:tcW w:w="1102" w:type="dxa"/>
            <w:tcBorders>
              <w:top w:val="single" w:sz="8" w:space="0" w:color="AEAEAE"/>
              <w:left w:val="single" w:sz="8" w:space="0" w:color="E0E0E0"/>
              <w:bottom w:val="single" w:sz="8" w:space="0" w:color="AEAEAE"/>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58</w:t>
            </w:r>
          </w:p>
        </w:tc>
      </w:tr>
      <w:tr w:rsidR="005B1AD5" w:rsidRPr="005B1AD5">
        <w:tblPrEx>
          <w:tblCellMar>
            <w:top w:w="0" w:type="dxa"/>
            <w:bottom w:w="0" w:type="dxa"/>
          </w:tblCellMar>
        </w:tblPrEx>
        <w:trPr>
          <w:cantSplit/>
        </w:trPr>
        <w:tc>
          <w:tcPr>
            <w:tcW w:w="987" w:type="dxa"/>
            <w:vMerge/>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240" w:lineRule="auto"/>
              <w:rPr>
                <w:rFonts w:ascii="Arial" w:hAnsi="Arial" w:cs="Arial"/>
                <w:color w:val="010205"/>
                <w:sz w:val="18"/>
                <w:szCs w:val="18"/>
              </w:rPr>
            </w:pPr>
          </w:p>
        </w:tc>
        <w:tc>
          <w:tcPr>
            <w:tcW w:w="2007" w:type="dxa"/>
            <w:tcBorders>
              <w:top w:val="single" w:sz="8" w:space="0" w:color="AEAEAE"/>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£30,001-£40,000</w:t>
            </w:r>
          </w:p>
        </w:tc>
        <w:tc>
          <w:tcPr>
            <w:tcW w:w="1579" w:type="dxa"/>
            <w:tcBorders>
              <w:top w:val="single" w:sz="8" w:space="0" w:color="AEAEAE"/>
              <w:left w:val="nil"/>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4</w:t>
            </w:r>
          </w:p>
        </w:tc>
        <w:tc>
          <w:tcPr>
            <w:tcW w:w="1579"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4</w:t>
            </w:r>
          </w:p>
        </w:tc>
        <w:tc>
          <w:tcPr>
            <w:tcW w:w="1168"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18</w:t>
            </w:r>
          </w:p>
        </w:tc>
        <w:tc>
          <w:tcPr>
            <w:tcW w:w="1579"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5</w:t>
            </w:r>
          </w:p>
        </w:tc>
        <w:tc>
          <w:tcPr>
            <w:tcW w:w="1579"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4</w:t>
            </w:r>
          </w:p>
        </w:tc>
        <w:tc>
          <w:tcPr>
            <w:tcW w:w="1579"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w:t>
            </w:r>
          </w:p>
        </w:tc>
        <w:tc>
          <w:tcPr>
            <w:tcW w:w="1102" w:type="dxa"/>
            <w:tcBorders>
              <w:top w:val="single" w:sz="8" w:space="0" w:color="AEAEAE"/>
              <w:left w:val="single" w:sz="8" w:space="0" w:color="E0E0E0"/>
              <w:bottom w:val="single" w:sz="8" w:space="0" w:color="AEAEAE"/>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36</w:t>
            </w:r>
          </w:p>
        </w:tc>
      </w:tr>
      <w:tr w:rsidR="005B1AD5" w:rsidRPr="005B1AD5">
        <w:tblPrEx>
          <w:tblCellMar>
            <w:top w:w="0" w:type="dxa"/>
            <w:bottom w:w="0" w:type="dxa"/>
          </w:tblCellMar>
        </w:tblPrEx>
        <w:trPr>
          <w:cantSplit/>
        </w:trPr>
        <w:tc>
          <w:tcPr>
            <w:tcW w:w="987" w:type="dxa"/>
            <w:vMerge/>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240" w:lineRule="auto"/>
              <w:rPr>
                <w:rFonts w:ascii="Arial" w:hAnsi="Arial" w:cs="Arial"/>
                <w:color w:val="010205"/>
                <w:sz w:val="18"/>
                <w:szCs w:val="18"/>
              </w:rPr>
            </w:pPr>
          </w:p>
        </w:tc>
        <w:tc>
          <w:tcPr>
            <w:tcW w:w="2007" w:type="dxa"/>
            <w:tcBorders>
              <w:top w:val="single" w:sz="8" w:space="0" w:color="AEAEAE"/>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£40,001-£50,000</w:t>
            </w:r>
          </w:p>
        </w:tc>
        <w:tc>
          <w:tcPr>
            <w:tcW w:w="1579" w:type="dxa"/>
            <w:tcBorders>
              <w:top w:val="single" w:sz="8" w:space="0" w:color="AEAEAE"/>
              <w:left w:val="nil"/>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3</w:t>
            </w:r>
          </w:p>
        </w:tc>
        <w:tc>
          <w:tcPr>
            <w:tcW w:w="1579"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8</w:t>
            </w:r>
          </w:p>
        </w:tc>
        <w:tc>
          <w:tcPr>
            <w:tcW w:w="1168"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6</w:t>
            </w:r>
          </w:p>
        </w:tc>
        <w:tc>
          <w:tcPr>
            <w:tcW w:w="1579"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0</w:t>
            </w:r>
          </w:p>
        </w:tc>
        <w:tc>
          <w:tcPr>
            <w:tcW w:w="1579"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w:t>
            </w:r>
          </w:p>
        </w:tc>
        <w:tc>
          <w:tcPr>
            <w:tcW w:w="1579"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0</w:t>
            </w:r>
          </w:p>
        </w:tc>
        <w:tc>
          <w:tcPr>
            <w:tcW w:w="1102" w:type="dxa"/>
            <w:tcBorders>
              <w:top w:val="single" w:sz="8" w:space="0" w:color="AEAEAE"/>
              <w:left w:val="single" w:sz="8" w:space="0" w:color="E0E0E0"/>
              <w:bottom w:val="single" w:sz="8" w:space="0" w:color="AEAEAE"/>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18</w:t>
            </w:r>
          </w:p>
        </w:tc>
      </w:tr>
      <w:tr w:rsidR="005B1AD5" w:rsidRPr="005B1AD5">
        <w:tblPrEx>
          <w:tblCellMar>
            <w:top w:w="0" w:type="dxa"/>
            <w:bottom w:w="0" w:type="dxa"/>
          </w:tblCellMar>
        </w:tblPrEx>
        <w:trPr>
          <w:cantSplit/>
        </w:trPr>
        <w:tc>
          <w:tcPr>
            <w:tcW w:w="987" w:type="dxa"/>
            <w:vMerge/>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240" w:lineRule="auto"/>
              <w:rPr>
                <w:rFonts w:ascii="Arial" w:hAnsi="Arial" w:cs="Arial"/>
                <w:color w:val="010205"/>
                <w:sz w:val="18"/>
                <w:szCs w:val="18"/>
              </w:rPr>
            </w:pPr>
          </w:p>
        </w:tc>
        <w:tc>
          <w:tcPr>
            <w:tcW w:w="2007" w:type="dxa"/>
            <w:tcBorders>
              <w:top w:val="single" w:sz="8" w:space="0" w:color="AEAEAE"/>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£50,001+</w:t>
            </w:r>
          </w:p>
        </w:tc>
        <w:tc>
          <w:tcPr>
            <w:tcW w:w="1579" w:type="dxa"/>
            <w:tcBorders>
              <w:top w:val="single" w:sz="8" w:space="0" w:color="AEAEAE"/>
              <w:left w:val="nil"/>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w:t>
            </w:r>
          </w:p>
        </w:tc>
        <w:tc>
          <w:tcPr>
            <w:tcW w:w="1579"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3</w:t>
            </w:r>
          </w:p>
        </w:tc>
        <w:tc>
          <w:tcPr>
            <w:tcW w:w="1168"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6</w:t>
            </w:r>
          </w:p>
        </w:tc>
        <w:tc>
          <w:tcPr>
            <w:tcW w:w="1579"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3</w:t>
            </w:r>
          </w:p>
        </w:tc>
        <w:tc>
          <w:tcPr>
            <w:tcW w:w="1579"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2</w:t>
            </w:r>
          </w:p>
        </w:tc>
        <w:tc>
          <w:tcPr>
            <w:tcW w:w="1579"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w:t>
            </w:r>
          </w:p>
        </w:tc>
        <w:tc>
          <w:tcPr>
            <w:tcW w:w="1102" w:type="dxa"/>
            <w:tcBorders>
              <w:top w:val="single" w:sz="8" w:space="0" w:color="AEAEAE"/>
              <w:left w:val="single" w:sz="8" w:space="0" w:color="E0E0E0"/>
              <w:bottom w:val="single" w:sz="8" w:space="0" w:color="AEAEAE"/>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16</w:t>
            </w:r>
          </w:p>
        </w:tc>
      </w:tr>
      <w:tr w:rsidR="005B1AD5" w:rsidRPr="005B1AD5">
        <w:tblPrEx>
          <w:tblCellMar>
            <w:top w:w="0" w:type="dxa"/>
            <w:bottom w:w="0" w:type="dxa"/>
          </w:tblCellMar>
        </w:tblPrEx>
        <w:trPr>
          <w:cantSplit/>
        </w:trPr>
        <w:tc>
          <w:tcPr>
            <w:tcW w:w="2994" w:type="dxa"/>
            <w:gridSpan w:val="2"/>
            <w:tcBorders>
              <w:top w:val="single" w:sz="8" w:space="0" w:color="AEAEAE"/>
              <w:left w:val="nil"/>
              <w:bottom w:val="single" w:sz="8" w:space="0" w:color="152935"/>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Total</w:t>
            </w:r>
          </w:p>
        </w:tc>
        <w:tc>
          <w:tcPr>
            <w:tcW w:w="1579" w:type="dxa"/>
            <w:tcBorders>
              <w:top w:val="single" w:sz="8" w:space="0" w:color="AEAEAE"/>
              <w:left w:val="nil"/>
              <w:bottom w:val="single" w:sz="8" w:space="0" w:color="152935"/>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36</w:t>
            </w:r>
          </w:p>
        </w:tc>
        <w:tc>
          <w:tcPr>
            <w:tcW w:w="1579" w:type="dxa"/>
            <w:tcBorders>
              <w:top w:val="single" w:sz="8" w:space="0" w:color="AEAEAE"/>
              <w:left w:val="single" w:sz="8" w:space="0" w:color="E0E0E0"/>
              <w:bottom w:val="single" w:sz="8" w:space="0" w:color="152935"/>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31</w:t>
            </w:r>
          </w:p>
        </w:tc>
        <w:tc>
          <w:tcPr>
            <w:tcW w:w="1168" w:type="dxa"/>
            <w:tcBorders>
              <w:top w:val="single" w:sz="8" w:space="0" w:color="AEAEAE"/>
              <w:left w:val="single" w:sz="8" w:space="0" w:color="E0E0E0"/>
              <w:bottom w:val="single" w:sz="8" w:space="0" w:color="152935"/>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65</w:t>
            </w:r>
          </w:p>
        </w:tc>
        <w:tc>
          <w:tcPr>
            <w:tcW w:w="1579" w:type="dxa"/>
            <w:tcBorders>
              <w:top w:val="single" w:sz="8" w:space="0" w:color="AEAEAE"/>
              <w:left w:val="single" w:sz="8" w:space="0" w:color="E0E0E0"/>
              <w:bottom w:val="single" w:sz="8" w:space="0" w:color="152935"/>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38</w:t>
            </w:r>
          </w:p>
        </w:tc>
        <w:tc>
          <w:tcPr>
            <w:tcW w:w="1579" w:type="dxa"/>
            <w:tcBorders>
              <w:top w:val="single" w:sz="8" w:space="0" w:color="AEAEAE"/>
              <w:left w:val="single" w:sz="8" w:space="0" w:color="E0E0E0"/>
              <w:bottom w:val="single" w:sz="8" w:space="0" w:color="152935"/>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14</w:t>
            </w:r>
          </w:p>
        </w:tc>
        <w:tc>
          <w:tcPr>
            <w:tcW w:w="1579" w:type="dxa"/>
            <w:tcBorders>
              <w:top w:val="single" w:sz="8" w:space="0" w:color="AEAEAE"/>
              <w:left w:val="single" w:sz="8" w:space="0" w:color="E0E0E0"/>
              <w:bottom w:val="single" w:sz="8" w:space="0" w:color="152935"/>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10</w:t>
            </w:r>
          </w:p>
        </w:tc>
        <w:tc>
          <w:tcPr>
            <w:tcW w:w="1102" w:type="dxa"/>
            <w:tcBorders>
              <w:top w:val="single" w:sz="8" w:space="0" w:color="AEAEAE"/>
              <w:left w:val="single" w:sz="8" w:space="0" w:color="E0E0E0"/>
              <w:bottom w:val="single" w:sz="8" w:space="0" w:color="152935"/>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194</w:t>
            </w:r>
          </w:p>
        </w:tc>
      </w:tr>
    </w:tbl>
    <w:p w:rsidR="005B1AD5" w:rsidRPr="005B1AD5" w:rsidRDefault="005B1AD5" w:rsidP="005B1AD5">
      <w:pPr>
        <w:autoSpaceDE w:val="0"/>
        <w:autoSpaceDN w:val="0"/>
        <w:adjustRightInd w:val="0"/>
        <w:spacing w:before="0" w:after="0" w:line="400" w:lineRule="atLeast"/>
        <w:rPr>
          <w:rFonts w:ascii="Times New Roman" w:hAnsi="Times New Roman" w:cs="Times New Roman"/>
          <w:sz w:val="24"/>
          <w:szCs w:val="24"/>
        </w:rPr>
      </w:pPr>
    </w:p>
    <w:p w:rsidR="005B1AD5" w:rsidRPr="005B1AD5" w:rsidRDefault="005B1AD5" w:rsidP="005B1AD5">
      <w:pPr>
        <w:autoSpaceDE w:val="0"/>
        <w:autoSpaceDN w:val="0"/>
        <w:adjustRightInd w:val="0"/>
        <w:spacing w:before="0" w:after="0" w:line="240" w:lineRule="auto"/>
        <w:rPr>
          <w:rFonts w:ascii="Times New Roman" w:hAnsi="Times New Roman" w:cs="Times New Roman"/>
          <w:sz w:val="24"/>
          <w:szCs w:val="24"/>
        </w:rPr>
      </w:pPr>
    </w:p>
    <w:tbl>
      <w:tblPr>
        <w:tblW w:w="106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8"/>
        <w:gridCol w:w="1929"/>
        <w:gridCol w:w="1516"/>
        <w:gridCol w:w="1105"/>
        <w:gridCol w:w="1516"/>
        <w:gridCol w:w="1058"/>
        <w:gridCol w:w="1516"/>
        <w:gridCol w:w="1058"/>
      </w:tblGrid>
      <w:tr w:rsidR="005B1AD5" w:rsidRPr="005B1AD5">
        <w:tblPrEx>
          <w:tblCellMar>
            <w:top w:w="0" w:type="dxa"/>
            <w:bottom w:w="0" w:type="dxa"/>
          </w:tblCellMar>
        </w:tblPrEx>
        <w:trPr>
          <w:cantSplit/>
        </w:trPr>
        <w:tc>
          <w:tcPr>
            <w:tcW w:w="10643" w:type="dxa"/>
            <w:gridSpan w:val="8"/>
            <w:tcBorders>
              <w:top w:val="nil"/>
              <w:left w:val="nil"/>
              <w:bottom w:val="nil"/>
              <w:right w:val="nil"/>
            </w:tcBorders>
            <w:shd w:val="clear" w:color="auto" w:fill="FFFFFF"/>
            <w:vAlign w:val="center"/>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010205"/>
                <w:sz w:val="22"/>
                <w:szCs w:val="22"/>
              </w:rPr>
            </w:pPr>
            <w:r w:rsidRPr="005B1AD5">
              <w:rPr>
                <w:rFonts w:ascii="Arial" w:hAnsi="Arial" w:cs="Arial"/>
                <w:b/>
                <w:bCs/>
                <w:color w:val="010205"/>
                <w:sz w:val="22"/>
                <w:szCs w:val="22"/>
              </w:rPr>
              <w:t>Income * Brands Crosstabulation</w:t>
            </w:r>
          </w:p>
        </w:tc>
      </w:tr>
      <w:tr w:rsidR="005B1AD5" w:rsidRPr="005B1AD5">
        <w:tblPrEx>
          <w:tblCellMar>
            <w:top w:w="0" w:type="dxa"/>
            <w:bottom w:w="0" w:type="dxa"/>
          </w:tblCellMar>
        </w:tblPrEx>
        <w:trPr>
          <w:cantSplit/>
        </w:trPr>
        <w:tc>
          <w:tcPr>
            <w:tcW w:w="10643" w:type="dxa"/>
            <w:gridSpan w:val="8"/>
            <w:tcBorders>
              <w:top w:val="nil"/>
              <w:left w:val="nil"/>
              <w:bottom w:val="nil"/>
              <w:right w:val="nil"/>
            </w:tcBorders>
            <w:shd w:val="clear" w:color="auto" w:fill="FFFFFF"/>
            <w:vAlign w:val="bottom"/>
          </w:tcPr>
          <w:p w:rsidR="005B1AD5" w:rsidRPr="005B1AD5" w:rsidRDefault="005B1AD5" w:rsidP="005B1AD5">
            <w:pPr>
              <w:autoSpaceDE w:val="0"/>
              <w:autoSpaceDN w:val="0"/>
              <w:adjustRightInd w:val="0"/>
              <w:spacing w:before="0" w:after="0" w:line="320" w:lineRule="atLeast"/>
              <w:rPr>
                <w:rFonts w:ascii="Times New Roman" w:hAnsi="Times New Roman" w:cs="Times New Roman"/>
                <w:sz w:val="24"/>
                <w:szCs w:val="24"/>
              </w:rPr>
            </w:pPr>
            <w:r w:rsidRPr="005B1AD5">
              <w:rPr>
                <w:rFonts w:ascii="Arial" w:hAnsi="Arial" w:cs="Arial"/>
                <w:color w:val="010205"/>
                <w:sz w:val="18"/>
                <w:szCs w:val="18"/>
                <w:shd w:val="clear" w:color="auto" w:fill="FFFFFF"/>
              </w:rPr>
              <w:t xml:space="preserve">Count  </w:t>
            </w:r>
          </w:p>
        </w:tc>
      </w:tr>
      <w:tr w:rsidR="005B1AD5" w:rsidRPr="005B1AD5">
        <w:tblPrEx>
          <w:tblCellMar>
            <w:top w:w="0" w:type="dxa"/>
            <w:bottom w:w="0" w:type="dxa"/>
          </w:tblCellMar>
        </w:tblPrEx>
        <w:trPr>
          <w:cantSplit/>
        </w:trPr>
        <w:tc>
          <w:tcPr>
            <w:tcW w:w="2874" w:type="dxa"/>
            <w:gridSpan w:val="2"/>
            <w:vMerge w:val="restart"/>
            <w:tcBorders>
              <w:top w:val="nil"/>
              <w:left w:val="nil"/>
              <w:bottom w:val="nil"/>
              <w:right w:val="nil"/>
            </w:tcBorders>
            <w:shd w:val="clear" w:color="auto" w:fill="FFFFFF"/>
            <w:vAlign w:val="bottom"/>
          </w:tcPr>
          <w:p w:rsidR="005B1AD5" w:rsidRPr="005B1AD5" w:rsidRDefault="005B1AD5" w:rsidP="005B1AD5">
            <w:pPr>
              <w:autoSpaceDE w:val="0"/>
              <w:autoSpaceDN w:val="0"/>
              <w:adjustRightInd w:val="0"/>
              <w:spacing w:before="0" w:after="0" w:line="240" w:lineRule="auto"/>
              <w:rPr>
                <w:rFonts w:ascii="Times New Roman" w:hAnsi="Times New Roman" w:cs="Times New Roman"/>
                <w:sz w:val="24"/>
                <w:szCs w:val="24"/>
              </w:rPr>
            </w:pPr>
          </w:p>
        </w:tc>
        <w:tc>
          <w:tcPr>
            <w:tcW w:w="6711" w:type="dxa"/>
            <w:gridSpan w:val="5"/>
            <w:tcBorders>
              <w:top w:val="nil"/>
              <w:left w:val="nil"/>
              <w:bottom w:val="nil"/>
              <w:right w:val="single" w:sz="8" w:space="0" w:color="E0E0E0"/>
            </w:tcBorders>
            <w:shd w:val="clear" w:color="auto" w:fill="FFFFFF"/>
            <w:vAlign w:val="bottom"/>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264A60"/>
                <w:sz w:val="18"/>
                <w:szCs w:val="18"/>
              </w:rPr>
            </w:pPr>
            <w:r w:rsidRPr="005B1AD5">
              <w:rPr>
                <w:rFonts w:ascii="Arial" w:hAnsi="Arial" w:cs="Arial"/>
                <w:color w:val="264A60"/>
                <w:sz w:val="18"/>
                <w:szCs w:val="18"/>
              </w:rPr>
              <w:t>Brands</w:t>
            </w:r>
          </w:p>
        </w:tc>
        <w:tc>
          <w:tcPr>
            <w:tcW w:w="1058" w:type="dxa"/>
            <w:vMerge w:val="restart"/>
            <w:tcBorders>
              <w:top w:val="nil"/>
              <w:left w:val="single" w:sz="8" w:space="0" w:color="E0E0E0"/>
              <w:bottom w:val="nil"/>
              <w:right w:val="nil"/>
            </w:tcBorders>
            <w:shd w:val="clear" w:color="auto" w:fill="FFFFFF"/>
            <w:vAlign w:val="bottom"/>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264A60"/>
                <w:sz w:val="18"/>
                <w:szCs w:val="18"/>
              </w:rPr>
            </w:pPr>
            <w:r w:rsidRPr="005B1AD5">
              <w:rPr>
                <w:rFonts w:ascii="Arial" w:hAnsi="Arial" w:cs="Arial"/>
                <w:color w:val="264A60"/>
                <w:sz w:val="18"/>
                <w:szCs w:val="18"/>
              </w:rPr>
              <w:t>Total</w:t>
            </w:r>
          </w:p>
        </w:tc>
      </w:tr>
      <w:tr w:rsidR="005B1AD5" w:rsidRPr="005B1AD5">
        <w:tblPrEx>
          <w:tblCellMar>
            <w:top w:w="0" w:type="dxa"/>
            <w:bottom w:w="0" w:type="dxa"/>
          </w:tblCellMar>
        </w:tblPrEx>
        <w:trPr>
          <w:cantSplit/>
        </w:trPr>
        <w:tc>
          <w:tcPr>
            <w:tcW w:w="2874" w:type="dxa"/>
            <w:gridSpan w:val="2"/>
            <w:vMerge/>
            <w:tcBorders>
              <w:top w:val="nil"/>
              <w:left w:val="nil"/>
              <w:bottom w:val="nil"/>
              <w:right w:val="nil"/>
            </w:tcBorders>
            <w:shd w:val="clear" w:color="auto" w:fill="FFFFFF"/>
            <w:vAlign w:val="bottom"/>
          </w:tcPr>
          <w:p w:rsidR="005B1AD5" w:rsidRPr="005B1AD5" w:rsidRDefault="005B1AD5" w:rsidP="005B1AD5">
            <w:pPr>
              <w:autoSpaceDE w:val="0"/>
              <w:autoSpaceDN w:val="0"/>
              <w:adjustRightInd w:val="0"/>
              <w:spacing w:before="0" w:after="0" w:line="240" w:lineRule="auto"/>
              <w:rPr>
                <w:rFonts w:ascii="Arial" w:hAnsi="Arial" w:cs="Arial"/>
                <w:color w:val="264A60"/>
                <w:sz w:val="18"/>
                <w:szCs w:val="18"/>
              </w:rPr>
            </w:pPr>
          </w:p>
        </w:tc>
        <w:tc>
          <w:tcPr>
            <w:tcW w:w="1516" w:type="dxa"/>
            <w:tcBorders>
              <w:top w:val="nil"/>
              <w:left w:val="nil"/>
              <w:bottom w:val="single" w:sz="8" w:space="0" w:color="152935"/>
              <w:right w:val="single" w:sz="8" w:space="0" w:color="E0E0E0"/>
            </w:tcBorders>
            <w:shd w:val="clear" w:color="auto" w:fill="FFFFFF"/>
            <w:vAlign w:val="bottom"/>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264A60"/>
                <w:sz w:val="18"/>
                <w:szCs w:val="18"/>
              </w:rPr>
            </w:pPr>
            <w:r w:rsidRPr="005B1AD5">
              <w:rPr>
                <w:rFonts w:ascii="Arial" w:hAnsi="Arial" w:cs="Arial"/>
                <w:color w:val="264A60"/>
                <w:sz w:val="18"/>
                <w:szCs w:val="18"/>
              </w:rPr>
              <w:t>Strongly disagree</w:t>
            </w:r>
          </w:p>
        </w:tc>
        <w:tc>
          <w:tcPr>
            <w:tcW w:w="1105" w:type="dxa"/>
            <w:tcBorders>
              <w:top w:val="nil"/>
              <w:left w:val="single" w:sz="8" w:space="0" w:color="E0E0E0"/>
              <w:bottom w:val="single" w:sz="8" w:space="0" w:color="152935"/>
              <w:right w:val="single" w:sz="8" w:space="0" w:color="E0E0E0"/>
            </w:tcBorders>
            <w:shd w:val="clear" w:color="auto" w:fill="FFFFFF"/>
            <w:vAlign w:val="bottom"/>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264A60"/>
                <w:sz w:val="18"/>
                <w:szCs w:val="18"/>
              </w:rPr>
            </w:pPr>
            <w:r w:rsidRPr="005B1AD5">
              <w:rPr>
                <w:rFonts w:ascii="Arial" w:hAnsi="Arial" w:cs="Arial"/>
                <w:color w:val="264A60"/>
                <w:sz w:val="18"/>
                <w:szCs w:val="18"/>
              </w:rPr>
              <w:t>Disagree</w:t>
            </w:r>
          </w:p>
        </w:tc>
        <w:tc>
          <w:tcPr>
            <w:tcW w:w="1516" w:type="dxa"/>
            <w:tcBorders>
              <w:top w:val="nil"/>
              <w:left w:val="single" w:sz="8" w:space="0" w:color="E0E0E0"/>
              <w:bottom w:val="single" w:sz="8" w:space="0" w:color="152935"/>
              <w:right w:val="single" w:sz="8" w:space="0" w:color="E0E0E0"/>
            </w:tcBorders>
            <w:shd w:val="clear" w:color="auto" w:fill="FFFFFF"/>
            <w:vAlign w:val="bottom"/>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264A60"/>
                <w:sz w:val="18"/>
                <w:szCs w:val="18"/>
              </w:rPr>
            </w:pPr>
            <w:r w:rsidRPr="005B1AD5">
              <w:rPr>
                <w:rFonts w:ascii="Arial" w:hAnsi="Arial" w:cs="Arial"/>
                <w:color w:val="264A60"/>
                <w:sz w:val="18"/>
                <w:szCs w:val="18"/>
              </w:rPr>
              <w:t>Neither agree nor disagree</w:t>
            </w:r>
          </w:p>
        </w:tc>
        <w:tc>
          <w:tcPr>
            <w:tcW w:w="1058" w:type="dxa"/>
            <w:tcBorders>
              <w:top w:val="nil"/>
              <w:left w:val="single" w:sz="8" w:space="0" w:color="E0E0E0"/>
              <w:bottom w:val="single" w:sz="8" w:space="0" w:color="152935"/>
              <w:right w:val="single" w:sz="8" w:space="0" w:color="E0E0E0"/>
            </w:tcBorders>
            <w:shd w:val="clear" w:color="auto" w:fill="FFFFFF"/>
            <w:vAlign w:val="bottom"/>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264A60"/>
                <w:sz w:val="18"/>
                <w:szCs w:val="18"/>
              </w:rPr>
            </w:pPr>
            <w:r w:rsidRPr="005B1AD5">
              <w:rPr>
                <w:rFonts w:ascii="Arial" w:hAnsi="Arial" w:cs="Arial"/>
                <w:color w:val="264A60"/>
                <w:sz w:val="18"/>
                <w:szCs w:val="18"/>
              </w:rPr>
              <w:t>Agree</w:t>
            </w:r>
          </w:p>
        </w:tc>
        <w:tc>
          <w:tcPr>
            <w:tcW w:w="1516" w:type="dxa"/>
            <w:tcBorders>
              <w:top w:val="nil"/>
              <w:left w:val="single" w:sz="8" w:space="0" w:color="E0E0E0"/>
              <w:bottom w:val="single" w:sz="8" w:space="0" w:color="152935"/>
              <w:right w:val="single" w:sz="8" w:space="0" w:color="E0E0E0"/>
            </w:tcBorders>
            <w:shd w:val="clear" w:color="auto" w:fill="FFFFFF"/>
            <w:vAlign w:val="bottom"/>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264A60"/>
                <w:sz w:val="18"/>
                <w:szCs w:val="18"/>
              </w:rPr>
            </w:pPr>
            <w:r w:rsidRPr="005B1AD5">
              <w:rPr>
                <w:rFonts w:ascii="Arial" w:hAnsi="Arial" w:cs="Arial"/>
                <w:color w:val="264A60"/>
                <w:sz w:val="18"/>
                <w:szCs w:val="18"/>
              </w:rPr>
              <w:t>Strongly disagree</w:t>
            </w:r>
          </w:p>
        </w:tc>
        <w:tc>
          <w:tcPr>
            <w:tcW w:w="1058" w:type="dxa"/>
            <w:vMerge/>
            <w:tcBorders>
              <w:top w:val="nil"/>
              <w:left w:val="single" w:sz="8" w:space="0" w:color="E0E0E0"/>
              <w:bottom w:val="nil"/>
              <w:right w:val="nil"/>
            </w:tcBorders>
            <w:shd w:val="clear" w:color="auto" w:fill="FFFFFF"/>
            <w:vAlign w:val="bottom"/>
          </w:tcPr>
          <w:p w:rsidR="005B1AD5" w:rsidRPr="005B1AD5" w:rsidRDefault="005B1AD5" w:rsidP="005B1AD5">
            <w:pPr>
              <w:autoSpaceDE w:val="0"/>
              <w:autoSpaceDN w:val="0"/>
              <w:adjustRightInd w:val="0"/>
              <w:spacing w:before="0" w:after="0" w:line="240" w:lineRule="auto"/>
              <w:rPr>
                <w:rFonts w:ascii="Arial" w:hAnsi="Arial" w:cs="Arial"/>
                <w:color w:val="264A60"/>
                <w:sz w:val="18"/>
                <w:szCs w:val="18"/>
              </w:rPr>
            </w:pPr>
          </w:p>
        </w:tc>
      </w:tr>
      <w:tr w:rsidR="005B1AD5" w:rsidRPr="005B1AD5">
        <w:tblPrEx>
          <w:tblCellMar>
            <w:top w:w="0" w:type="dxa"/>
            <w:bottom w:w="0" w:type="dxa"/>
          </w:tblCellMar>
        </w:tblPrEx>
        <w:trPr>
          <w:cantSplit/>
        </w:trPr>
        <w:tc>
          <w:tcPr>
            <w:tcW w:w="947" w:type="dxa"/>
            <w:vMerge w:val="restart"/>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Income</w:t>
            </w:r>
          </w:p>
        </w:tc>
        <w:tc>
          <w:tcPr>
            <w:tcW w:w="1927" w:type="dxa"/>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Less than £10,000</w:t>
            </w:r>
          </w:p>
        </w:tc>
        <w:tc>
          <w:tcPr>
            <w:tcW w:w="1516" w:type="dxa"/>
            <w:tcBorders>
              <w:top w:val="single" w:sz="8" w:space="0" w:color="152935"/>
              <w:left w:val="nil"/>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4</w:t>
            </w:r>
          </w:p>
        </w:tc>
        <w:tc>
          <w:tcPr>
            <w:tcW w:w="1105" w:type="dxa"/>
            <w:tcBorders>
              <w:top w:val="single" w:sz="8" w:space="0" w:color="152935"/>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7</w:t>
            </w:r>
          </w:p>
        </w:tc>
        <w:tc>
          <w:tcPr>
            <w:tcW w:w="1516" w:type="dxa"/>
            <w:tcBorders>
              <w:top w:val="single" w:sz="8" w:space="0" w:color="152935"/>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9</w:t>
            </w:r>
          </w:p>
        </w:tc>
        <w:tc>
          <w:tcPr>
            <w:tcW w:w="1058" w:type="dxa"/>
            <w:tcBorders>
              <w:top w:val="single" w:sz="8" w:space="0" w:color="152935"/>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w:t>
            </w:r>
          </w:p>
        </w:tc>
        <w:tc>
          <w:tcPr>
            <w:tcW w:w="1516" w:type="dxa"/>
            <w:tcBorders>
              <w:top w:val="single" w:sz="8" w:space="0" w:color="152935"/>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w:t>
            </w:r>
          </w:p>
        </w:tc>
        <w:tc>
          <w:tcPr>
            <w:tcW w:w="1058" w:type="dxa"/>
            <w:tcBorders>
              <w:top w:val="single" w:sz="8" w:space="0" w:color="152935"/>
              <w:left w:val="single" w:sz="8" w:space="0" w:color="E0E0E0"/>
              <w:bottom w:val="single" w:sz="8" w:space="0" w:color="AEAEAE"/>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22</w:t>
            </w:r>
          </w:p>
        </w:tc>
      </w:tr>
      <w:tr w:rsidR="005B1AD5" w:rsidRPr="005B1AD5">
        <w:tblPrEx>
          <w:tblCellMar>
            <w:top w:w="0" w:type="dxa"/>
            <w:bottom w:w="0" w:type="dxa"/>
          </w:tblCellMar>
        </w:tblPrEx>
        <w:trPr>
          <w:cantSplit/>
        </w:trPr>
        <w:tc>
          <w:tcPr>
            <w:tcW w:w="947" w:type="dxa"/>
            <w:vMerge/>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240" w:lineRule="auto"/>
              <w:rPr>
                <w:rFonts w:ascii="Arial" w:hAnsi="Arial" w:cs="Arial"/>
                <w:color w:val="010205"/>
                <w:sz w:val="18"/>
                <w:szCs w:val="18"/>
              </w:rPr>
            </w:pPr>
          </w:p>
        </w:tc>
        <w:tc>
          <w:tcPr>
            <w:tcW w:w="1927" w:type="dxa"/>
            <w:tcBorders>
              <w:top w:val="single" w:sz="8" w:space="0" w:color="AEAEAE"/>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£10,001-£20,000</w:t>
            </w:r>
          </w:p>
        </w:tc>
        <w:tc>
          <w:tcPr>
            <w:tcW w:w="1516" w:type="dxa"/>
            <w:tcBorders>
              <w:top w:val="single" w:sz="8" w:space="0" w:color="AEAEAE"/>
              <w:left w:val="nil"/>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14</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19</w:t>
            </w:r>
          </w:p>
        </w:tc>
        <w:tc>
          <w:tcPr>
            <w:tcW w:w="1516"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5</w:t>
            </w:r>
          </w:p>
        </w:tc>
        <w:tc>
          <w:tcPr>
            <w:tcW w:w="1058"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4</w:t>
            </w:r>
          </w:p>
        </w:tc>
        <w:tc>
          <w:tcPr>
            <w:tcW w:w="1516"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2</w:t>
            </w:r>
          </w:p>
        </w:tc>
        <w:tc>
          <w:tcPr>
            <w:tcW w:w="1058" w:type="dxa"/>
            <w:tcBorders>
              <w:top w:val="single" w:sz="8" w:space="0" w:color="AEAEAE"/>
              <w:left w:val="single" w:sz="8" w:space="0" w:color="E0E0E0"/>
              <w:bottom w:val="single" w:sz="8" w:space="0" w:color="AEAEAE"/>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44</w:t>
            </w:r>
          </w:p>
        </w:tc>
      </w:tr>
      <w:tr w:rsidR="005B1AD5" w:rsidRPr="005B1AD5">
        <w:tblPrEx>
          <w:tblCellMar>
            <w:top w:w="0" w:type="dxa"/>
            <w:bottom w:w="0" w:type="dxa"/>
          </w:tblCellMar>
        </w:tblPrEx>
        <w:trPr>
          <w:cantSplit/>
        </w:trPr>
        <w:tc>
          <w:tcPr>
            <w:tcW w:w="947" w:type="dxa"/>
            <w:vMerge/>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240" w:lineRule="auto"/>
              <w:rPr>
                <w:rFonts w:ascii="Arial" w:hAnsi="Arial" w:cs="Arial"/>
                <w:color w:val="010205"/>
                <w:sz w:val="18"/>
                <w:szCs w:val="18"/>
              </w:rPr>
            </w:pPr>
          </w:p>
        </w:tc>
        <w:tc>
          <w:tcPr>
            <w:tcW w:w="1927" w:type="dxa"/>
            <w:tcBorders>
              <w:top w:val="single" w:sz="8" w:space="0" w:color="AEAEAE"/>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£20,001-£30,000</w:t>
            </w:r>
          </w:p>
        </w:tc>
        <w:tc>
          <w:tcPr>
            <w:tcW w:w="1516" w:type="dxa"/>
            <w:tcBorders>
              <w:top w:val="single" w:sz="8" w:space="0" w:color="AEAEAE"/>
              <w:left w:val="nil"/>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8</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33</w:t>
            </w:r>
          </w:p>
        </w:tc>
        <w:tc>
          <w:tcPr>
            <w:tcW w:w="1516"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14</w:t>
            </w:r>
          </w:p>
        </w:tc>
        <w:tc>
          <w:tcPr>
            <w:tcW w:w="1058"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2</w:t>
            </w:r>
          </w:p>
        </w:tc>
        <w:tc>
          <w:tcPr>
            <w:tcW w:w="1516"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w:t>
            </w:r>
          </w:p>
        </w:tc>
        <w:tc>
          <w:tcPr>
            <w:tcW w:w="1058" w:type="dxa"/>
            <w:tcBorders>
              <w:top w:val="single" w:sz="8" w:space="0" w:color="AEAEAE"/>
              <w:left w:val="single" w:sz="8" w:space="0" w:color="E0E0E0"/>
              <w:bottom w:val="single" w:sz="8" w:space="0" w:color="AEAEAE"/>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58</w:t>
            </w:r>
          </w:p>
        </w:tc>
      </w:tr>
      <w:tr w:rsidR="005B1AD5" w:rsidRPr="005B1AD5">
        <w:tblPrEx>
          <w:tblCellMar>
            <w:top w:w="0" w:type="dxa"/>
            <w:bottom w:w="0" w:type="dxa"/>
          </w:tblCellMar>
        </w:tblPrEx>
        <w:trPr>
          <w:cantSplit/>
        </w:trPr>
        <w:tc>
          <w:tcPr>
            <w:tcW w:w="947" w:type="dxa"/>
            <w:vMerge/>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240" w:lineRule="auto"/>
              <w:rPr>
                <w:rFonts w:ascii="Arial" w:hAnsi="Arial" w:cs="Arial"/>
                <w:color w:val="010205"/>
                <w:sz w:val="18"/>
                <w:szCs w:val="18"/>
              </w:rPr>
            </w:pPr>
          </w:p>
        </w:tc>
        <w:tc>
          <w:tcPr>
            <w:tcW w:w="1927" w:type="dxa"/>
            <w:tcBorders>
              <w:top w:val="single" w:sz="8" w:space="0" w:color="AEAEAE"/>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£30,001-£40,000</w:t>
            </w:r>
          </w:p>
        </w:tc>
        <w:tc>
          <w:tcPr>
            <w:tcW w:w="1516" w:type="dxa"/>
            <w:tcBorders>
              <w:top w:val="single" w:sz="8" w:space="0" w:color="AEAEAE"/>
              <w:left w:val="nil"/>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14</w:t>
            </w:r>
          </w:p>
        </w:tc>
        <w:tc>
          <w:tcPr>
            <w:tcW w:w="1516"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15</w:t>
            </w:r>
          </w:p>
        </w:tc>
        <w:tc>
          <w:tcPr>
            <w:tcW w:w="1058"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6</w:t>
            </w:r>
          </w:p>
        </w:tc>
        <w:tc>
          <w:tcPr>
            <w:tcW w:w="1516"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0</w:t>
            </w:r>
          </w:p>
        </w:tc>
        <w:tc>
          <w:tcPr>
            <w:tcW w:w="1058" w:type="dxa"/>
            <w:tcBorders>
              <w:top w:val="single" w:sz="8" w:space="0" w:color="AEAEAE"/>
              <w:left w:val="single" w:sz="8" w:space="0" w:color="E0E0E0"/>
              <w:bottom w:val="single" w:sz="8" w:space="0" w:color="AEAEAE"/>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36</w:t>
            </w:r>
          </w:p>
        </w:tc>
      </w:tr>
      <w:tr w:rsidR="005B1AD5" w:rsidRPr="005B1AD5">
        <w:tblPrEx>
          <w:tblCellMar>
            <w:top w:w="0" w:type="dxa"/>
            <w:bottom w:w="0" w:type="dxa"/>
          </w:tblCellMar>
        </w:tblPrEx>
        <w:trPr>
          <w:cantSplit/>
        </w:trPr>
        <w:tc>
          <w:tcPr>
            <w:tcW w:w="947" w:type="dxa"/>
            <w:vMerge/>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240" w:lineRule="auto"/>
              <w:rPr>
                <w:rFonts w:ascii="Arial" w:hAnsi="Arial" w:cs="Arial"/>
                <w:color w:val="010205"/>
                <w:sz w:val="18"/>
                <w:szCs w:val="18"/>
              </w:rPr>
            </w:pPr>
          </w:p>
        </w:tc>
        <w:tc>
          <w:tcPr>
            <w:tcW w:w="1927" w:type="dxa"/>
            <w:tcBorders>
              <w:top w:val="single" w:sz="8" w:space="0" w:color="AEAEAE"/>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£40,001-£50,000</w:t>
            </w:r>
          </w:p>
        </w:tc>
        <w:tc>
          <w:tcPr>
            <w:tcW w:w="1516" w:type="dxa"/>
            <w:tcBorders>
              <w:top w:val="single" w:sz="8" w:space="0" w:color="AEAEAE"/>
              <w:left w:val="nil"/>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5</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8</w:t>
            </w:r>
          </w:p>
        </w:tc>
        <w:tc>
          <w:tcPr>
            <w:tcW w:w="1516"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5</w:t>
            </w:r>
          </w:p>
        </w:tc>
        <w:tc>
          <w:tcPr>
            <w:tcW w:w="1058"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0</w:t>
            </w:r>
          </w:p>
        </w:tc>
        <w:tc>
          <w:tcPr>
            <w:tcW w:w="1516"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0</w:t>
            </w:r>
          </w:p>
        </w:tc>
        <w:tc>
          <w:tcPr>
            <w:tcW w:w="1058" w:type="dxa"/>
            <w:tcBorders>
              <w:top w:val="single" w:sz="8" w:space="0" w:color="AEAEAE"/>
              <w:left w:val="single" w:sz="8" w:space="0" w:color="E0E0E0"/>
              <w:bottom w:val="single" w:sz="8" w:space="0" w:color="AEAEAE"/>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18</w:t>
            </w:r>
          </w:p>
        </w:tc>
      </w:tr>
      <w:tr w:rsidR="005B1AD5" w:rsidRPr="005B1AD5">
        <w:tblPrEx>
          <w:tblCellMar>
            <w:top w:w="0" w:type="dxa"/>
            <w:bottom w:w="0" w:type="dxa"/>
          </w:tblCellMar>
        </w:tblPrEx>
        <w:trPr>
          <w:cantSplit/>
        </w:trPr>
        <w:tc>
          <w:tcPr>
            <w:tcW w:w="947" w:type="dxa"/>
            <w:vMerge/>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240" w:lineRule="auto"/>
              <w:rPr>
                <w:rFonts w:ascii="Arial" w:hAnsi="Arial" w:cs="Arial"/>
                <w:color w:val="010205"/>
                <w:sz w:val="18"/>
                <w:szCs w:val="18"/>
              </w:rPr>
            </w:pPr>
          </w:p>
        </w:tc>
        <w:tc>
          <w:tcPr>
            <w:tcW w:w="1927" w:type="dxa"/>
            <w:tcBorders>
              <w:top w:val="single" w:sz="8" w:space="0" w:color="AEAEAE"/>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£50,001+</w:t>
            </w:r>
          </w:p>
        </w:tc>
        <w:tc>
          <w:tcPr>
            <w:tcW w:w="1516" w:type="dxa"/>
            <w:tcBorders>
              <w:top w:val="single" w:sz="8" w:space="0" w:color="AEAEAE"/>
              <w:left w:val="nil"/>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2</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8</w:t>
            </w:r>
          </w:p>
        </w:tc>
        <w:tc>
          <w:tcPr>
            <w:tcW w:w="1516"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2</w:t>
            </w:r>
          </w:p>
        </w:tc>
        <w:tc>
          <w:tcPr>
            <w:tcW w:w="1058"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3</w:t>
            </w:r>
          </w:p>
        </w:tc>
        <w:tc>
          <w:tcPr>
            <w:tcW w:w="1516"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w:t>
            </w:r>
          </w:p>
        </w:tc>
        <w:tc>
          <w:tcPr>
            <w:tcW w:w="1058" w:type="dxa"/>
            <w:tcBorders>
              <w:top w:val="single" w:sz="8" w:space="0" w:color="AEAEAE"/>
              <w:left w:val="single" w:sz="8" w:space="0" w:color="E0E0E0"/>
              <w:bottom w:val="single" w:sz="8" w:space="0" w:color="AEAEAE"/>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16</w:t>
            </w:r>
          </w:p>
        </w:tc>
      </w:tr>
      <w:tr w:rsidR="005B1AD5" w:rsidRPr="005B1AD5">
        <w:tblPrEx>
          <w:tblCellMar>
            <w:top w:w="0" w:type="dxa"/>
            <w:bottom w:w="0" w:type="dxa"/>
          </w:tblCellMar>
        </w:tblPrEx>
        <w:trPr>
          <w:cantSplit/>
        </w:trPr>
        <w:tc>
          <w:tcPr>
            <w:tcW w:w="2874" w:type="dxa"/>
            <w:gridSpan w:val="2"/>
            <w:tcBorders>
              <w:top w:val="single" w:sz="8" w:space="0" w:color="AEAEAE"/>
              <w:left w:val="nil"/>
              <w:bottom w:val="single" w:sz="8" w:space="0" w:color="152935"/>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Total</w:t>
            </w:r>
          </w:p>
        </w:tc>
        <w:tc>
          <w:tcPr>
            <w:tcW w:w="1516" w:type="dxa"/>
            <w:tcBorders>
              <w:top w:val="single" w:sz="8" w:space="0" w:color="AEAEAE"/>
              <w:left w:val="nil"/>
              <w:bottom w:val="single" w:sz="8" w:space="0" w:color="152935"/>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34</w:t>
            </w:r>
          </w:p>
        </w:tc>
        <w:tc>
          <w:tcPr>
            <w:tcW w:w="1105" w:type="dxa"/>
            <w:tcBorders>
              <w:top w:val="single" w:sz="8" w:space="0" w:color="AEAEAE"/>
              <w:left w:val="single" w:sz="8" w:space="0" w:color="E0E0E0"/>
              <w:bottom w:val="single" w:sz="8" w:space="0" w:color="152935"/>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89</w:t>
            </w:r>
          </w:p>
        </w:tc>
        <w:tc>
          <w:tcPr>
            <w:tcW w:w="1516" w:type="dxa"/>
            <w:tcBorders>
              <w:top w:val="single" w:sz="8" w:space="0" w:color="AEAEAE"/>
              <w:left w:val="single" w:sz="8" w:space="0" w:color="E0E0E0"/>
              <w:bottom w:val="single" w:sz="8" w:space="0" w:color="152935"/>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50</w:t>
            </w:r>
          </w:p>
        </w:tc>
        <w:tc>
          <w:tcPr>
            <w:tcW w:w="1058" w:type="dxa"/>
            <w:tcBorders>
              <w:top w:val="single" w:sz="8" w:space="0" w:color="AEAEAE"/>
              <w:left w:val="single" w:sz="8" w:space="0" w:color="E0E0E0"/>
              <w:bottom w:val="single" w:sz="8" w:space="0" w:color="152935"/>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16</w:t>
            </w:r>
          </w:p>
        </w:tc>
        <w:tc>
          <w:tcPr>
            <w:tcW w:w="1516" w:type="dxa"/>
            <w:tcBorders>
              <w:top w:val="single" w:sz="8" w:space="0" w:color="AEAEAE"/>
              <w:left w:val="single" w:sz="8" w:space="0" w:color="E0E0E0"/>
              <w:bottom w:val="single" w:sz="8" w:space="0" w:color="152935"/>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5</w:t>
            </w:r>
          </w:p>
        </w:tc>
        <w:tc>
          <w:tcPr>
            <w:tcW w:w="1058" w:type="dxa"/>
            <w:tcBorders>
              <w:top w:val="single" w:sz="8" w:space="0" w:color="AEAEAE"/>
              <w:left w:val="single" w:sz="8" w:space="0" w:color="E0E0E0"/>
              <w:bottom w:val="single" w:sz="8" w:space="0" w:color="152935"/>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194</w:t>
            </w:r>
          </w:p>
        </w:tc>
      </w:tr>
    </w:tbl>
    <w:p w:rsidR="005B1AD5" w:rsidRPr="005B1AD5" w:rsidRDefault="005B1AD5" w:rsidP="005B1AD5">
      <w:pPr>
        <w:autoSpaceDE w:val="0"/>
        <w:autoSpaceDN w:val="0"/>
        <w:adjustRightInd w:val="0"/>
        <w:spacing w:before="0" w:after="0" w:line="400" w:lineRule="atLeast"/>
        <w:rPr>
          <w:rFonts w:ascii="Times New Roman" w:hAnsi="Times New Roman" w:cs="Times New Roman"/>
          <w:sz w:val="24"/>
          <w:szCs w:val="24"/>
        </w:rPr>
      </w:pPr>
    </w:p>
    <w:p w:rsidR="005B1AD5" w:rsidRPr="005B1AD5" w:rsidRDefault="005B1AD5" w:rsidP="005B1AD5">
      <w:pPr>
        <w:autoSpaceDE w:val="0"/>
        <w:autoSpaceDN w:val="0"/>
        <w:adjustRightInd w:val="0"/>
        <w:spacing w:before="0" w:after="0" w:line="240" w:lineRule="auto"/>
        <w:rPr>
          <w:rFonts w:ascii="Times New Roman" w:hAnsi="Times New Roman" w:cs="Times New Roman"/>
          <w:sz w:val="24"/>
          <w:szCs w:val="24"/>
        </w:rPr>
      </w:pPr>
    </w:p>
    <w:tbl>
      <w:tblPr>
        <w:tblW w:w="106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8"/>
        <w:gridCol w:w="1929"/>
        <w:gridCol w:w="1516"/>
        <w:gridCol w:w="1105"/>
        <w:gridCol w:w="1516"/>
        <w:gridCol w:w="1058"/>
        <w:gridCol w:w="1516"/>
        <w:gridCol w:w="1058"/>
      </w:tblGrid>
      <w:tr w:rsidR="005B1AD5" w:rsidRPr="005B1AD5">
        <w:tblPrEx>
          <w:tblCellMar>
            <w:top w:w="0" w:type="dxa"/>
            <w:bottom w:w="0" w:type="dxa"/>
          </w:tblCellMar>
        </w:tblPrEx>
        <w:trPr>
          <w:cantSplit/>
        </w:trPr>
        <w:tc>
          <w:tcPr>
            <w:tcW w:w="10643" w:type="dxa"/>
            <w:gridSpan w:val="8"/>
            <w:tcBorders>
              <w:top w:val="nil"/>
              <w:left w:val="nil"/>
              <w:bottom w:val="nil"/>
              <w:right w:val="nil"/>
            </w:tcBorders>
            <w:shd w:val="clear" w:color="auto" w:fill="FFFFFF"/>
            <w:vAlign w:val="center"/>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010205"/>
                <w:sz w:val="22"/>
                <w:szCs w:val="22"/>
              </w:rPr>
            </w:pPr>
            <w:r w:rsidRPr="005B1AD5">
              <w:rPr>
                <w:rFonts w:ascii="Arial" w:hAnsi="Arial" w:cs="Arial"/>
                <w:b/>
                <w:bCs/>
                <w:color w:val="010205"/>
                <w:sz w:val="22"/>
                <w:szCs w:val="22"/>
              </w:rPr>
              <w:t>Income * Value range Crosstabulation</w:t>
            </w:r>
          </w:p>
        </w:tc>
      </w:tr>
      <w:tr w:rsidR="005B1AD5" w:rsidRPr="005B1AD5">
        <w:tblPrEx>
          <w:tblCellMar>
            <w:top w:w="0" w:type="dxa"/>
            <w:bottom w:w="0" w:type="dxa"/>
          </w:tblCellMar>
        </w:tblPrEx>
        <w:trPr>
          <w:cantSplit/>
        </w:trPr>
        <w:tc>
          <w:tcPr>
            <w:tcW w:w="10643" w:type="dxa"/>
            <w:gridSpan w:val="8"/>
            <w:tcBorders>
              <w:top w:val="nil"/>
              <w:left w:val="nil"/>
              <w:bottom w:val="nil"/>
              <w:right w:val="nil"/>
            </w:tcBorders>
            <w:shd w:val="clear" w:color="auto" w:fill="FFFFFF"/>
            <w:vAlign w:val="bottom"/>
          </w:tcPr>
          <w:p w:rsidR="005B1AD5" w:rsidRPr="005B1AD5" w:rsidRDefault="005B1AD5" w:rsidP="005B1AD5">
            <w:pPr>
              <w:autoSpaceDE w:val="0"/>
              <w:autoSpaceDN w:val="0"/>
              <w:adjustRightInd w:val="0"/>
              <w:spacing w:before="0" w:after="0" w:line="320" w:lineRule="atLeast"/>
              <w:rPr>
                <w:rFonts w:ascii="Times New Roman" w:hAnsi="Times New Roman" w:cs="Times New Roman"/>
                <w:sz w:val="24"/>
                <w:szCs w:val="24"/>
              </w:rPr>
            </w:pPr>
            <w:r w:rsidRPr="005B1AD5">
              <w:rPr>
                <w:rFonts w:ascii="Arial" w:hAnsi="Arial" w:cs="Arial"/>
                <w:color w:val="010205"/>
                <w:sz w:val="18"/>
                <w:szCs w:val="18"/>
                <w:shd w:val="clear" w:color="auto" w:fill="FFFFFF"/>
              </w:rPr>
              <w:t xml:space="preserve">Count  </w:t>
            </w:r>
          </w:p>
        </w:tc>
      </w:tr>
      <w:tr w:rsidR="005B1AD5" w:rsidRPr="005B1AD5">
        <w:tblPrEx>
          <w:tblCellMar>
            <w:top w:w="0" w:type="dxa"/>
            <w:bottom w:w="0" w:type="dxa"/>
          </w:tblCellMar>
        </w:tblPrEx>
        <w:trPr>
          <w:cantSplit/>
        </w:trPr>
        <w:tc>
          <w:tcPr>
            <w:tcW w:w="2874" w:type="dxa"/>
            <w:gridSpan w:val="2"/>
            <w:vMerge w:val="restart"/>
            <w:tcBorders>
              <w:top w:val="nil"/>
              <w:left w:val="nil"/>
              <w:bottom w:val="nil"/>
              <w:right w:val="nil"/>
            </w:tcBorders>
            <w:shd w:val="clear" w:color="auto" w:fill="FFFFFF"/>
            <w:vAlign w:val="bottom"/>
          </w:tcPr>
          <w:p w:rsidR="005B1AD5" w:rsidRPr="005B1AD5" w:rsidRDefault="005B1AD5" w:rsidP="005B1AD5">
            <w:pPr>
              <w:autoSpaceDE w:val="0"/>
              <w:autoSpaceDN w:val="0"/>
              <w:adjustRightInd w:val="0"/>
              <w:spacing w:before="0" w:after="0" w:line="240" w:lineRule="auto"/>
              <w:rPr>
                <w:rFonts w:ascii="Times New Roman" w:hAnsi="Times New Roman" w:cs="Times New Roman"/>
                <w:sz w:val="24"/>
                <w:szCs w:val="24"/>
              </w:rPr>
            </w:pPr>
          </w:p>
        </w:tc>
        <w:tc>
          <w:tcPr>
            <w:tcW w:w="6711" w:type="dxa"/>
            <w:gridSpan w:val="5"/>
            <w:tcBorders>
              <w:top w:val="nil"/>
              <w:left w:val="nil"/>
              <w:bottom w:val="nil"/>
              <w:right w:val="single" w:sz="8" w:space="0" w:color="E0E0E0"/>
            </w:tcBorders>
            <w:shd w:val="clear" w:color="auto" w:fill="FFFFFF"/>
            <w:vAlign w:val="bottom"/>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264A60"/>
                <w:sz w:val="18"/>
                <w:szCs w:val="18"/>
              </w:rPr>
            </w:pPr>
            <w:r w:rsidRPr="005B1AD5">
              <w:rPr>
                <w:rFonts w:ascii="Arial" w:hAnsi="Arial" w:cs="Arial"/>
                <w:color w:val="264A60"/>
                <w:sz w:val="18"/>
                <w:szCs w:val="18"/>
              </w:rPr>
              <w:t>Value range</w:t>
            </w:r>
          </w:p>
        </w:tc>
        <w:tc>
          <w:tcPr>
            <w:tcW w:w="1058" w:type="dxa"/>
            <w:vMerge w:val="restart"/>
            <w:tcBorders>
              <w:top w:val="nil"/>
              <w:left w:val="single" w:sz="8" w:space="0" w:color="E0E0E0"/>
              <w:bottom w:val="nil"/>
              <w:right w:val="nil"/>
            </w:tcBorders>
            <w:shd w:val="clear" w:color="auto" w:fill="FFFFFF"/>
            <w:vAlign w:val="bottom"/>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264A60"/>
                <w:sz w:val="18"/>
                <w:szCs w:val="18"/>
              </w:rPr>
            </w:pPr>
            <w:r w:rsidRPr="005B1AD5">
              <w:rPr>
                <w:rFonts w:ascii="Arial" w:hAnsi="Arial" w:cs="Arial"/>
                <w:color w:val="264A60"/>
                <w:sz w:val="18"/>
                <w:szCs w:val="18"/>
              </w:rPr>
              <w:t>Total</w:t>
            </w:r>
          </w:p>
        </w:tc>
      </w:tr>
      <w:tr w:rsidR="005B1AD5" w:rsidRPr="005B1AD5">
        <w:tblPrEx>
          <w:tblCellMar>
            <w:top w:w="0" w:type="dxa"/>
            <w:bottom w:w="0" w:type="dxa"/>
          </w:tblCellMar>
        </w:tblPrEx>
        <w:trPr>
          <w:cantSplit/>
        </w:trPr>
        <w:tc>
          <w:tcPr>
            <w:tcW w:w="2874" w:type="dxa"/>
            <w:gridSpan w:val="2"/>
            <w:vMerge/>
            <w:tcBorders>
              <w:top w:val="nil"/>
              <w:left w:val="nil"/>
              <w:bottom w:val="nil"/>
              <w:right w:val="nil"/>
            </w:tcBorders>
            <w:shd w:val="clear" w:color="auto" w:fill="FFFFFF"/>
            <w:vAlign w:val="bottom"/>
          </w:tcPr>
          <w:p w:rsidR="005B1AD5" w:rsidRPr="005B1AD5" w:rsidRDefault="005B1AD5" w:rsidP="005B1AD5">
            <w:pPr>
              <w:autoSpaceDE w:val="0"/>
              <w:autoSpaceDN w:val="0"/>
              <w:adjustRightInd w:val="0"/>
              <w:spacing w:before="0" w:after="0" w:line="240" w:lineRule="auto"/>
              <w:rPr>
                <w:rFonts w:ascii="Arial" w:hAnsi="Arial" w:cs="Arial"/>
                <w:color w:val="264A60"/>
                <w:sz w:val="18"/>
                <w:szCs w:val="18"/>
              </w:rPr>
            </w:pPr>
          </w:p>
        </w:tc>
        <w:tc>
          <w:tcPr>
            <w:tcW w:w="1516" w:type="dxa"/>
            <w:tcBorders>
              <w:top w:val="nil"/>
              <w:left w:val="nil"/>
              <w:bottom w:val="single" w:sz="8" w:space="0" w:color="152935"/>
              <w:right w:val="single" w:sz="8" w:space="0" w:color="E0E0E0"/>
            </w:tcBorders>
            <w:shd w:val="clear" w:color="auto" w:fill="FFFFFF"/>
            <w:vAlign w:val="bottom"/>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264A60"/>
                <w:sz w:val="18"/>
                <w:szCs w:val="18"/>
              </w:rPr>
            </w:pPr>
            <w:r w:rsidRPr="005B1AD5">
              <w:rPr>
                <w:rFonts w:ascii="Arial" w:hAnsi="Arial" w:cs="Arial"/>
                <w:color w:val="264A60"/>
                <w:sz w:val="18"/>
                <w:szCs w:val="18"/>
              </w:rPr>
              <w:t>Strongly disagree</w:t>
            </w:r>
          </w:p>
        </w:tc>
        <w:tc>
          <w:tcPr>
            <w:tcW w:w="1105" w:type="dxa"/>
            <w:tcBorders>
              <w:top w:val="nil"/>
              <w:left w:val="single" w:sz="8" w:space="0" w:color="E0E0E0"/>
              <w:bottom w:val="single" w:sz="8" w:space="0" w:color="152935"/>
              <w:right w:val="single" w:sz="8" w:space="0" w:color="E0E0E0"/>
            </w:tcBorders>
            <w:shd w:val="clear" w:color="auto" w:fill="FFFFFF"/>
            <w:vAlign w:val="bottom"/>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264A60"/>
                <w:sz w:val="18"/>
                <w:szCs w:val="18"/>
              </w:rPr>
            </w:pPr>
            <w:r w:rsidRPr="005B1AD5">
              <w:rPr>
                <w:rFonts w:ascii="Arial" w:hAnsi="Arial" w:cs="Arial"/>
                <w:color w:val="264A60"/>
                <w:sz w:val="18"/>
                <w:szCs w:val="18"/>
              </w:rPr>
              <w:t>Disagree</w:t>
            </w:r>
          </w:p>
        </w:tc>
        <w:tc>
          <w:tcPr>
            <w:tcW w:w="1516" w:type="dxa"/>
            <w:tcBorders>
              <w:top w:val="nil"/>
              <w:left w:val="single" w:sz="8" w:space="0" w:color="E0E0E0"/>
              <w:bottom w:val="single" w:sz="8" w:space="0" w:color="152935"/>
              <w:right w:val="single" w:sz="8" w:space="0" w:color="E0E0E0"/>
            </w:tcBorders>
            <w:shd w:val="clear" w:color="auto" w:fill="FFFFFF"/>
            <w:vAlign w:val="bottom"/>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264A60"/>
                <w:sz w:val="18"/>
                <w:szCs w:val="18"/>
              </w:rPr>
            </w:pPr>
            <w:r w:rsidRPr="005B1AD5">
              <w:rPr>
                <w:rFonts w:ascii="Arial" w:hAnsi="Arial" w:cs="Arial"/>
                <w:color w:val="264A60"/>
                <w:sz w:val="18"/>
                <w:szCs w:val="18"/>
              </w:rPr>
              <w:t>Neither agree nor disagree</w:t>
            </w:r>
          </w:p>
        </w:tc>
        <w:tc>
          <w:tcPr>
            <w:tcW w:w="1058" w:type="dxa"/>
            <w:tcBorders>
              <w:top w:val="nil"/>
              <w:left w:val="single" w:sz="8" w:space="0" w:color="E0E0E0"/>
              <w:bottom w:val="single" w:sz="8" w:space="0" w:color="152935"/>
              <w:right w:val="single" w:sz="8" w:space="0" w:color="E0E0E0"/>
            </w:tcBorders>
            <w:shd w:val="clear" w:color="auto" w:fill="FFFFFF"/>
            <w:vAlign w:val="bottom"/>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264A60"/>
                <w:sz w:val="18"/>
                <w:szCs w:val="18"/>
              </w:rPr>
            </w:pPr>
            <w:r w:rsidRPr="005B1AD5">
              <w:rPr>
                <w:rFonts w:ascii="Arial" w:hAnsi="Arial" w:cs="Arial"/>
                <w:color w:val="264A60"/>
                <w:sz w:val="18"/>
                <w:szCs w:val="18"/>
              </w:rPr>
              <w:t>Agree</w:t>
            </w:r>
          </w:p>
        </w:tc>
        <w:tc>
          <w:tcPr>
            <w:tcW w:w="1516" w:type="dxa"/>
            <w:tcBorders>
              <w:top w:val="nil"/>
              <w:left w:val="single" w:sz="8" w:space="0" w:color="E0E0E0"/>
              <w:bottom w:val="single" w:sz="8" w:space="0" w:color="152935"/>
              <w:right w:val="single" w:sz="8" w:space="0" w:color="E0E0E0"/>
            </w:tcBorders>
            <w:shd w:val="clear" w:color="auto" w:fill="FFFFFF"/>
            <w:vAlign w:val="bottom"/>
          </w:tcPr>
          <w:p w:rsidR="005B1AD5" w:rsidRPr="005B1AD5" w:rsidRDefault="005B1AD5" w:rsidP="005B1AD5">
            <w:pPr>
              <w:autoSpaceDE w:val="0"/>
              <w:autoSpaceDN w:val="0"/>
              <w:adjustRightInd w:val="0"/>
              <w:spacing w:before="0" w:after="0" w:line="320" w:lineRule="atLeast"/>
              <w:ind w:left="60" w:right="60"/>
              <w:jc w:val="center"/>
              <w:rPr>
                <w:rFonts w:ascii="Arial" w:hAnsi="Arial" w:cs="Arial"/>
                <w:color w:val="264A60"/>
                <w:sz w:val="18"/>
                <w:szCs w:val="18"/>
              </w:rPr>
            </w:pPr>
            <w:r w:rsidRPr="005B1AD5">
              <w:rPr>
                <w:rFonts w:ascii="Arial" w:hAnsi="Arial" w:cs="Arial"/>
                <w:color w:val="264A60"/>
                <w:sz w:val="18"/>
                <w:szCs w:val="18"/>
              </w:rPr>
              <w:t>Strongly agree</w:t>
            </w:r>
          </w:p>
        </w:tc>
        <w:tc>
          <w:tcPr>
            <w:tcW w:w="1058" w:type="dxa"/>
            <w:vMerge/>
            <w:tcBorders>
              <w:top w:val="nil"/>
              <w:left w:val="single" w:sz="8" w:space="0" w:color="E0E0E0"/>
              <w:bottom w:val="nil"/>
              <w:right w:val="nil"/>
            </w:tcBorders>
            <w:shd w:val="clear" w:color="auto" w:fill="FFFFFF"/>
            <w:vAlign w:val="bottom"/>
          </w:tcPr>
          <w:p w:rsidR="005B1AD5" w:rsidRPr="005B1AD5" w:rsidRDefault="005B1AD5" w:rsidP="005B1AD5">
            <w:pPr>
              <w:autoSpaceDE w:val="0"/>
              <w:autoSpaceDN w:val="0"/>
              <w:adjustRightInd w:val="0"/>
              <w:spacing w:before="0" w:after="0" w:line="240" w:lineRule="auto"/>
              <w:rPr>
                <w:rFonts w:ascii="Arial" w:hAnsi="Arial" w:cs="Arial"/>
                <w:color w:val="264A60"/>
                <w:sz w:val="18"/>
                <w:szCs w:val="18"/>
              </w:rPr>
            </w:pPr>
          </w:p>
        </w:tc>
      </w:tr>
      <w:tr w:rsidR="005B1AD5" w:rsidRPr="005B1AD5">
        <w:tblPrEx>
          <w:tblCellMar>
            <w:top w:w="0" w:type="dxa"/>
            <w:bottom w:w="0" w:type="dxa"/>
          </w:tblCellMar>
        </w:tblPrEx>
        <w:trPr>
          <w:cantSplit/>
        </w:trPr>
        <w:tc>
          <w:tcPr>
            <w:tcW w:w="947" w:type="dxa"/>
            <w:vMerge w:val="restart"/>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Income</w:t>
            </w:r>
          </w:p>
        </w:tc>
        <w:tc>
          <w:tcPr>
            <w:tcW w:w="1927" w:type="dxa"/>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Less than £10,000</w:t>
            </w:r>
          </w:p>
        </w:tc>
        <w:tc>
          <w:tcPr>
            <w:tcW w:w="1516" w:type="dxa"/>
            <w:tcBorders>
              <w:top w:val="single" w:sz="8" w:space="0" w:color="152935"/>
              <w:left w:val="nil"/>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w:t>
            </w:r>
          </w:p>
        </w:tc>
        <w:tc>
          <w:tcPr>
            <w:tcW w:w="1105" w:type="dxa"/>
            <w:tcBorders>
              <w:top w:val="single" w:sz="8" w:space="0" w:color="152935"/>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7</w:t>
            </w:r>
          </w:p>
        </w:tc>
        <w:tc>
          <w:tcPr>
            <w:tcW w:w="1516" w:type="dxa"/>
            <w:tcBorders>
              <w:top w:val="single" w:sz="8" w:space="0" w:color="152935"/>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5</w:t>
            </w:r>
          </w:p>
        </w:tc>
        <w:tc>
          <w:tcPr>
            <w:tcW w:w="1058" w:type="dxa"/>
            <w:tcBorders>
              <w:top w:val="single" w:sz="8" w:space="0" w:color="152935"/>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8</w:t>
            </w:r>
          </w:p>
        </w:tc>
        <w:tc>
          <w:tcPr>
            <w:tcW w:w="1516" w:type="dxa"/>
            <w:tcBorders>
              <w:top w:val="single" w:sz="8" w:space="0" w:color="152935"/>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0</w:t>
            </w:r>
          </w:p>
        </w:tc>
        <w:tc>
          <w:tcPr>
            <w:tcW w:w="1058" w:type="dxa"/>
            <w:tcBorders>
              <w:top w:val="single" w:sz="8" w:space="0" w:color="152935"/>
              <w:left w:val="single" w:sz="8" w:space="0" w:color="E0E0E0"/>
              <w:bottom w:val="single" w:sz="8" w:space="0" w:color="AEAEAE"/>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21</w:t>
            </w:r>
          </w:p>
        </w:tc>
      </w:tr>
      <w:tr w:rsidR="005B1AD5" w:rsidRPr="005B1AD5">
        <w:tblPrEx>
          <w:tblCellMar>
            <w:top w:w="0" w:type="dxa"/>
            <w:bottom w:w="0" w:type="dxa"/>
          </w:tblCellMar>
        </w:tblPrEx>
        <w:trPr>
          <w:cantSplit/>
        </w:trPr>
        <w:tc>
          <w:tcPr>
            <w:tcW w:w="947" w:type="dxa"/>
            <w:vMerge/>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240" w:lineRule="auto"/>
              <w:rPr>
                <w:rFonts w:ascii="Arial" w:hAnsi="Arial" w:cs="Arial"/>
                <w:color w:val="010205"/>
                <w:sz w:val="18"/>
                <w:szCs w:val="18"/>
              </w:rPr>
            </w:pPr>
          </w:p>
        </w:tc>
        <w:tc>
          <w:tcPr>
            <w:tcW w:w="1927" w:type="dxa"/>
            <w:tcBorders>
              <w:top w:val="single" w:sz="8" w:space="0" w:color="AEAEAE"/>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£10,001-£20,000</w:t>
            </w:r>
          </w:p>
        </w:tc>
        <w:tc>
          <w:tcPr>
            <w:tcW w:w="1516" w:type="dxa"/>
            <w:tcBorders>
              <w:top w:val="single" w:sz="8" w:space="0" w:color="AEAEAE"/>
              <w:left w:val="nil"/>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5</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16</w:t>
            </w:r>
          </w:p>
        </w:tc>
        <w:tc>
          <w:tcPr>
            <w:tcW w:w="1516"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10</w:t>
            </w:r>
          </w:p>
        </w:tc>
        <w:tc>
          <w:tcPr>
            <w:tcW w:w="1058"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12</w:t>
            </w:r>
          </w:p>
        </w:tc>
        <w:tc>
          <w:tcPr>
            <w:tcW w:w="1516"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w:t>
            </w:r>
          </w:p>
        </w:tc>
        <w:tc>
          <w:tcPr>
            <w:tcW w:w="1058" w:type="dxa"/>
            <w:tcBorders>
              <w:top w:val="single" w:sz="8" w:space="0" w:color="AEAEAE"/>
              <w:left w:val="single" w:sz="8" w:space="0" w:color="E0E0E0"/>
              <w:bottom w:val="single" w:sz="8" w:space="0" w:color="AEAEAE"/>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44</w:t>
            </w:r>
          </w:p>
        </w:tc>
      </w:tr>
      <w:tr w:rsidR="005B1AD5" w:rsidRPr="005B1AD5">
        <w:tblPrEx>
          <w:tblCellMar>
            <w:top w:w="0" w:type="dxa"/>
            <w:bottom w:w="0" w:type="dxa"/>
          </w:tblCellMar>
        </w:tblPrEx>
        <w:trPr>
          <w:cantSplit/>
        </w:trPr>
        <w:tc>
          <w:tcPr>
            <w:tcW w:w="947" w:type="dxa"/>
            <w:vMerge/>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240" w:lineRule="auto"/>
              <w:rPr>
                <w:rFonts w:ascii="Arial" w:hAnsi="Arial" w:cs="Arial"/>
                <w:color w:val="010205"/>
                <w:sz w:val="18"/>
                <w:szCs w:val="18"/>
              </w:rPr>
            </w:pPr>
          </w:p>
        </w:tc>
        <w:tc>
          <w:tcPr>
            <w:tcW w:w="1927" w:type="dxa"/>
            <w:tcBorders>
              <w:top w:val="single" w:sz="8" w:space="0" w:color="AEAEAE"/>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£20,001-£30,000</w:t>
            </w:r>
          </w:p>
        </w:tc>
        <w:tc>
          <w:tcPr>
            <w:tcW w:w="1516" w:type="dxa"/>
            <w:tcBorders>
              <w:top w:val="single" w:sz="8" w:space="0" w:color="AEAEAE"/>
              <w:left w:val="nil"/>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3</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13</w:t>
            </w:r>
          </w:p>
        </w:tc>
        <w:tc>
          <w:tcPr>
            <w:tcW w:w="1516"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22</w:t>
            </w:r>
          </w:p>
        </w:tc>
        <w:tc>
          <w:tcPr>
            <w:tcW w:w="1058"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19</w:t>
            </w:r>
          </w:p>
        </w:tc>
        <w:tc>
          <w:tcPr>
            <w:tcW w:w="1516"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w:t>
            </w:r>
          </w:p>
        </w:tc>
        <w:tc>
          <w:tcPr>
            <w:tcW w:w="1058" w:type="dxa"/>
            <w:tcBorders>
              <w:top w:val="single" w:sz="8" w:space="0" w:color="AEAEAE"/>
              <w:left w:val="single" w:sz="8" w:space="0" w:color="E0E0E0"/>
              <w:bottom w:val="single" w:sz="8" w:space="0" w:color="AEAEAE"/>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58</w:t>
            </w:r>
          </w:p>
        </w:tc>
      </w:tr>
      <w:tr w:rsidR="005B1AD5" w:rsidRPr="005B1AD5">
        <w:tblPrEx>
          <w:tblCellMar>
            <w:top w:w="0" w:type="dxa"/>
            <w:bottom w:w="0" w:type="dxa"/>
          </w:tblCellMar>
        </w:tblPrEx>
        <w:trPr>
          <w:cantSplit/>
        </w:trPr>
        <w:tc>
          <w:tcPr>
            <w:tcW w:w="947" w:type="dxa"/>
            <w:vMerge/>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240" w:lineRule="auto"/>
              <w:rPr>
                <w:rFonts w:ascii="Arial" w:hAnsi="Arial" w:cs="Arial"/>
                <w:color w:val="010205"/>
                <w:sz w:val="18"/>
                <w:szCs w:val="18"/>
              </w:rPr>
            </w:pPr>
          </w:p>
        </w:tc>
        <w:tc>
          <w:tcPr>
            <w:tcW w:w="1927" w:type="dxa"/>
            <w:tcBorders>
              <w:top w:val="single" w:sz="8" w:space="0" w:color="AEAEAE"/>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£30,001-£40,000</w:t>
            </w:r>
          </w:p>
        </w:tc>
        <w:tc>
          <w:tcPr>
            <w:tcW w:w="1516" w:type="dxa"/>
            <w:tcBorders>
              <w:top w:val="single" w:sz="8" w:space="0" w:color="AEAEAE"/>
              <w:left w:val="nil"/>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0</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17</w:t>
            </w:r>
          </w:p>
        </w:tc>
        <w:tc>
          <w:tcPr>
            <w:tcW w:w="1516"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6</w:t>
            </w:r>
          </w:p>
        </w:tc>
        <w:tc>
          <w:tcPr>
            <w:tcW w:w="1058"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13</w:t>
            </w:r>
          </w:p>
        </w:tc>
        <w:tc>
          <w:tcPr>
            <w:tcW w:w="1516"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0</w:t>
            </w:r>
          </w:p>
        </w:tc>
        <w:tc>
          <w:tcPr>
            <w:tcW w:w="1058" w:type="dxa"/>
            <w:tcBorders>
              <w:top w:val="single" w:sz="8" w:space="0" w:color="AEAEAE"/>
              <w:left w:val="single" w:sz="8" w:space="0" w:color="E0E0E0"/>
              <w:bottom w:val="single" w:sz="8" w:space="0" w:color="AEAEAE"/>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36</w:t>
            </w:r>
          </w:p>
        </w:tc>
      </w:tr>
      <w:tr w:rsidR="005B1AD5" w:rsidRPr="005B1AD5">
        <w:tblPrEx>
          <w:tblCellMar>
            <w:top w:w="0" w:type="dxa"/>
            <w:bottom w:w="0" w:type="dxa"/>
          </w:tblCellMar>
        </w:tblPrEx>
        <w:trPr>
          <w:cantSplit/>
        </w:trPr>
        <w:tc>
          <w:tcPr>
            <w:tcW w:w="947" w:type="dxa"/>
            <w:vMerge/>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240" w:lineRule="auto"/>
              <w:rPr>
                <w:rFonts w:ascii="Arial" w:hAnsi="Arial" w:cs="Arial"/>
                <w:color w:val="010205"/>
                <w:sz w:val="18"/>
                <w:szCs w:val="18"/>
              </w:rPr>
            </w:pPr>
          </w:p>
        </w:tc>
        <w:tc>
          <w:tcPr>
            <w:tcW w:w="1927" w:type="dxa"/>
            <w:tcBorders>
              <w:top w:val="single" w:sz="8" w:space="0" w:color="AEAEAE"/>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£40,001-£50,000</w:t>
            </w:r>
          </w:p>
        </w:tc>
        <w:tc>
          <w:tcPr>
            <w:tcW w:w="1516" w:type="dxa"/>
            <w:tcBorders>
              <w:top w:val="single" w:sz="8" w:space="0" w:color="AEAEAE"/>
              <w:left w:val="nil"/>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2</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9</w:t>
            </w:r>
          </w:p>
        </w:tc>
        <w:tc>
          <w:tcPr>
            <w:tcW w:w="1516"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3</w:t>
            </w:r>
          </w:p>
        </w:tc>
        <w:tc>
          <w:tcPr>
            <w:tcW w:w="1058"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2</w:t>
            </w:r>
          </w:p>
        </w:tc>
        <w:tc>
          <w:tcPr>
            <w:tcW w:w="1516"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2</w:t>
            </w:r>
          </w:p>
        </w:tc>
        <w:tc>
          <w:tcPr>
            <w:tcW w:w="1058" w:type="dxa"/>
            <w:tcBorders>
              <w:top w:val="single" w:sz="8" w:space="0" w:color="AEAEAE"/>
              <w:left w:val="single" w:sz="8" w:space="0" w:color="E0E0E0"/>
              <w:bottom w:val="single" w:sz="8" w:space="0" w:color="AEAEAE"/>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18</w:t>
            </w:r>
          </w:p>
        </w:tc>
      </w:tr>
      <w:tr w:rsidR="005B1AD5" w:rsidRPr="005B1AD5">
        <w:tblPrEx>
          <w:tblCellMar>
            <w:top w:w="0" w:type="dxa"/>
            <w:bottom w:w="0" w:type="dxa"/>
          </w:tblCellMar>
        </w:tblPrEx>
        <w:trPr>
          <w:cantSplit/>
        </w:trPr>
        <w:tc>
          <w:tcPr>
            <w:tcW w:w="947" w:type="dxa"/>
            <w:vMerge/>
            <w:tcBorders>
              <w:top w:val="single" w:sz="8" w:space="0" w:color="152935"/>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240" w:lineRule="auto"/>
              <w:rPr>
                <w:rFonts w:ascii="Arial" w:hAnsi="Arial" w:cs="Arial"/>
                <w:color w:val="010205"/>
                <w:sz w:val="18"/>
                <w:szCs w:val="18"/>
              </w:rPr>
            </w:pPr>
          </w:p>
        </w:tc>
        <w:tc>
          <w:tcPr>
            <w:tcW w:w="1927" w:type="dxa"/>
            <w:tcBorders>
              <w:top w:val="single" w:sz="8" w:space="0" w:color="AEAEAE"/>
              <w:left w:val="nil"/>
              <w:bottom w:val="single" w:sz="8" w:space="0" w:color="AEAEAE"/>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£50,001+</w:t>
            </w:r>
          </w:p>
        </w:tc>
        <w:tc>
          <w:tcPr>
            <w:tcW w:w="1516" w:type="dxa"/>
            <w:tcBorders>
              <w:top w:val="single" w:sz="8" w:space="0" w:color="AEAEAE"/>
              <w:left w:val="nil"/>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3</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6</w:t>
            </w:r>
          </w:p>
        </w:tc>
        <w:tc>
          <w:tcPr>
            <w:tcW w:w="1516"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w:t>
            </w:r>
          </w:p>
        </w:tc>
        <w:tc>
          <w:tcPr>
            <w:tcW w:w="1058"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5</w:t>
            </w:r>
          </w:p>
        </w:tc>
        <w:tc>
          <w:tcPr>
            <w:tcW w:w="1516" w:type="dxa"/>
            <w:tcBorders>
              <w:top w:val="single" w:sz="8" w:space="0" w:color="AEAEAE"/>
              <w:left w:val="single" w:sz="8" w:space="0" w:color="E0E0E0"/>
              <w:bottom w:val="single" w:sz="8" w:space="0" w:color="AEAEAE"/>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w:t>
            </w:r>
          </w:p>
        </w:tc>
        <w:tc>
          <w:tcPr>
            <w:tcW w:w="1058" w:type="dxa"/>
            <w:tcBorders>
              <w:top w:val="single" w:sz="8" w:space="0" w:color="AEAEAE"/>
              <w:left w:val="single" w:sz="8" w:space="0" w:color="E0E0E0"/>
              <w:bottom w:val="single" w:sz="8" w:space="0" w:color="AEAEAE"/>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16</w:t>
            </w:r>
          </w:p>
        </w:tc>
      </w:tr>
      <w:tr w:rsidR="005B1AD5" w:rsidRPr="005B1AD5">
        <w:tblPrEx>
          <w:tblCellMar>
            <w:top w:w="0" w:type="dxa"/>
            <w:bottom w:w="0" w:type="dxa"/>
          </w:tblCellMar>
        </w:tblPrEx>
        <w:trPr>
          <w:cantSplit/>
        </w:trPr>
        <w:tc>
          <w:tcPr>
            <w:tcW w:w="2874" w:type="dxa"/>
            <w:gridSpan w:val="2"/>
            <w:tcBorders>
              <w:top w:val="single" w:sz="8" w:space="0" w:color="AEAEAE"/>
              <w:left w:val="nil"/>
              <w:bottom w:val="single" w:sz="8" w:space="0" w:color="152935"/>
              <w:right w:val="nil"/>
            </w:tcBorders>
            <w:shd w:val="clear" w:color="auto" w:fill="E0E0E0"/>
          </w:tcPr>
          <w:p w:rsidR="005B1AD5" w:rsidRPr="005B1AD5" w:rsidRDefault="005B1AD5" w:rsidP="005B1AD5">
            <w:pPr>
              <w:autoSpaceDE w:val="0"/>
              <w:autoSpaceDN w:val="0"/>
              <w:adjustRightInd w:val="0"/>
              <w:spacing w:before="0" w:after="0" w:line="320" w:lineRule="atLeast"/>
              <w:ind w:left="60" w:right="60"/>
              <w:rPr>
                <w:rFonts w:ascii="Arial" w:hAnsi="Arial" w:cs="Arial"/>
                <w:color w:val="264A60"/>
                <w:sz w:val="18"/>
                <w:szCs w:val="18"/>
              </w:rPr>
            </w:pPr>
            <w:r w:rsidRPr="005B1AD5">
              <w:rPr>
                <w:rFonts w:ascii="Arial" w:hAnsi="Arial" w:cs="Arial"/>
                <w:color w:val="264A60"/>
                <w:sz w:val="18"/>
                <w:szCs w:val="18"/>
              </w:rPr>
              <w:t>Total</w:t>
            </w:r>
          </w:p>
        </w:tc>
        <w:tc>
          <w:tcPr>
            <w:tcW w:w="1516" w:type="dxa"/>
            <w:tcBorders>
              <w:top w:val="single" w:sz="8" w:space="0" w:color="AEAEAE"/>
              <w:left w:val="nil"/>
              <w:bottom w:val="single" w:sz="8" w:space="0" w:color="152935"/>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14</w:t>
            </w:r>
          </w:p>
        </w:tc>
        <w:tc>
          <w:tcPr>
            <w:tcW w:w="1105" w:type="dxa"/>
            <w:tcBorders>
              <w:top w:val="single" w:sz="8" w:space="0" w:color="AEAEAE"/>
              <w:left w:val="single" w:sz="8" w:space="0" w:color="E0E0E0"/>
              <w:bottom w:val="single" w:sz="8" w:space="0" w:color="152935"/>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68</w:t>
            </w:r>
          </w:p>
        </w:tc>
        <w:tc>
          <w:tcPr>
            <w:tcW w:w="1516" w:type="dxa"/>
            <w:tcBorders>
              <w:top w:val="single" w:sz="8" w:space="0" w:color="AEAEAE"/>
              <w:left w:val="single" w:sz="8" w:space="0" w:color="E0E0E0"/>
              <w:bottom w:val="single" w:sz="8" w:space="0" w:color="152935"/>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47</w:t>
            </w:r>
          </w:p>
        </w:tc>
        <w:tc>
          <w:tcPr>
            <w:tcW w:w="1058" w:type="dxa"/>
            <w:tcBorders>
              <w:top w:val="single" w:sz="8" w:space="0" w:color="AEAEAE"/>
              <w:left w:val="single" w:sz="8" w:space="0" w:color="E0E0E0"/>
              <w:bottom w:val="single" w:sz="8" w:space="0" w:color="152935"/>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59</w:t>
            </w:r>
          </w:p>
        </w:tc>
        <w:tc>
          <w:tcPr>
            <w:tcW w:w="1516" w:type="dxa"/>
            <w:tcBorders>
              <w:top w:val="single" w:sz="8" w:space="0" w:color="AEAEAE"/>
              <w:left w:val="single" w:sz="8" w:space="0" w:color="E0E0E0"/>
              <w:bottom w:val="single" w:sz="8" w:space="0" w:color="152935"/>
              <w:right w:val="single" w:sz="8" w:space="0" w:color="E0E0E0"/>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5</w:t>
            </w:r>
          </w:p>
        </w:tc>
        <w:tc>
          <w:tcPr>
            <w:tcW w:w="1058" w:type="dxa"/>
            <w:tcBorders>
              <w:top w:val="single" w:sz="8" w:space="0" w:color="AEAEAE"/>
              <w:left w:val="single" w:sz="8" w:space="0" w:color="E0E0E0"/>
              <w:bottom w:val="single" w:sz="8" w:space="0" w:color="152935"/>
              <w:right w:val="nil"/>
            </w:tcBorders>
            <w:shd w:val="clear" w:color="auto" w:fill="FFFFFF"/>
          </w:tcPr>
          <w:p w:rsidR="005B1AD5" w:rsidRPr="005B1AD5" w:rsidRDefault="005B1AD5" w:rsidP="005B1AD5">
            <w:pPr>
              <w:autoSpaceDE w:val="0"/>
              <w:autoSpaceDN w:val="0"/>
              <w:adjustRightInd w:val="0"/>
              <w:spacing w:before="0" w:after="0" w:line="320" w:lineRule="atLeast"/>
              <w:ind w:left="60" w:right="60"/>
              <w:jc w:val="right"/>
              <w:rPr>
                <w:rFonts w:ascii="Arial" w:hAnsi="Arial" w:cs="Arial"/>
                <w:color w:val="010205"/>
                <w:sz w:val="18"/>
                <w:szCs w:val="18"/>
              </w:rPr>
            </w:pPr>
            <w:r w:rsidRPr="005B1AD5">
              <w:rPr>
                <w:rFonts w:ascii="Arial" w:hAnsi="Arial" w:cs="Arial"/>
                <w:color w:val="010205"/>
                <w:sz w:val="18"/>
                <w:szCs w:val="18"/>
              </w:rPr>
              <w:t>193</w:t>
            </w:r>
          </w:p>
        </w:tc>
      </w:tr>
    </w:tbl>
    <w:p w:rsidR="005B1AD5" w:rsidRPr="005B1AD5" w:rsidRDefault="005B1AD5" w:rsidP="005B1AD5">
      <w:pPr>
        <w:autoSpaceDE w:val="0"/>
        <w:autoSpaceDN w:val="0"/>
        <w:adjustRightInd w:val="0"/>
        <w:spacing w:before="0" w:after="0" w:line="400" w:lineRule="atLeast"/>
        <w:rPr>
          <w:rFonts w:ascii="Times New Roman" w:hAnsi="Times New Roman" w:cs="Times New Roman"/>
          <w:sz w:val="24"/>
          <w:szCs w:val="24"/>
        </w:rPr>
      </w:pPr>
    </w:p>
    <w:p w:rsidR="005B1AD5" w:rsidRDefault="005B1AD5" w:rsidP="005B1AD5">
      <w:pPr>
        <w:autoSpaceDE w:val="0"/>
        <w:autoSpaceDN w:val="0"/>
        <w:adjustRightInd w:val="0"/>
        <w:spacing w:before="0" w:after="0" w:line="400" w:lineRule="atLeast"/>
        <w:rPr>
          <w:rFonts w:ascii="Arial" w:hAnsi="Arial" w:cs="Arial"/>
          <w:b/>
          <w:sz w:val="24"/>
          <w:szCs w:val="24"/>
        </w:rPr>
      </w:pPr>
      <w:r>
        <w:rPr>
          <w:rFonts w:ascii="Arial" w:hAnsi="Arial" w:cs="Arial"/>
          <w:b/>
          <w:sz w:val="24"/>
          <w:szCs w:val="24"/>
        </w:rPr>
        <w:t>Appendix 5 – Ethics form</w:t>
      </w:r>
    </w:p>
    <w:p w:rsidR="00956E68" w:rsidRDefault="00956E68" w:rsidP="005B1AD5">
      <w:pPr>
        <w:autoSpaceDE w:val="0"/>
        <w:autoSpaceDN w:val="0"/>
        <w:adjustRightInd w:val="0"/>
        <w:spacing w:before="0" w:after="0" w:line="400" w:lineRule="atLeast"/>
        <w:rPr>
          <w:rFonts w:ascii="Arial" w:hAnsi="Arial" w:cs="Arial"/>
          <w:b/>
          <w:sz w:val="24"/>
          <w:szCs w:val="24"/>
        </w:rPr>
      </w:pPr>
    </w:p>
    <w:p w:rsidR="00956E68" w:rsidRPr="00956E68" w:rsidRDefault="00956E68" w:rsidP="00956E68">
      <w:pPr>
        <w:tabs>
          <w:tab w:val="left" w:pos="5103"/>
        </w:tabs>
        <w:jc w:val="center"/>
        <w:rPr>
          <w:rFonts w:ascii="Arial" w:hAnsi="Arial" w:cs="Arial"/>
          <w:b/>
          <w:bCs/>
          <w:sz w:val="24"/>
          <w:szCs w:val="24"/>
        </w:rPr>
      </w:pPr>
      <w:r w:rsidRPr="00956E68">
        <w:rPr>
          <w:rFonts w:ascii="Arial" w:hAnsi="Arial" w:cs="Arial"/>
          <w:b/>
          <w:bCs/>
          <w:sz w:val="24"/>
          <w:szCs w:val="24"/>
        </w:rPr>
        <w:t>APPLICATION FOR ETHICAL APPROVAL</w:t>
      </w:r>
    </w:p>
    <w:p w:rsidR="00956E68" w:rsidRPr="00956E68" w:rsidRDefault="00956E68" w:rsidP="00956E68">
      <w:pPr>
        <w:tabs>
          <w:tab w:val="left" w:pos="5103"/>
        </w:tabs>
        <w:ind w:right="282"/>
        <w:jc w:val="both"/>
        <w:rPr>
          <w:rFonts w:ascii="Arial" w:hAnsi="Arial" w:cs="Arial"/>
          <w:b/>
          <w:bCs/>
          <w:sz w:val="24"/>
          <w:szCs w:val="24"/>
        </w:rPr>
      </w:pPr>
      <w:r w:rsidRPr="00956E68">
        <w:rPr>
          <w:rFonts w:ascii="Arial" w:hAnsi="Arial" w:cs="Arial"/>
          <w:b/>
          <w:bCs/>
          <w:sz w:val="24"/>
          <w:szCs w:val="24"/>
        </w:rPr>
        <w:t>In order for research to result in benefit and minimise risk of harm, it must be conducted ethically. A researcher may not be covered by the University’s insurance if ethical approval has not been obtained prior to commencement.</w:t>
      </w:r>
    </w:p>
    <w:p w:rsidR="00956E68" w:rsidRPr="00956E68" w:rsidRDefault="00956E68" w:rsidP="00956E68">
      <w:pPr>
        <w:tabs>
          <w:tab w:val="left" w:pos="5103"/>
        </w:tabs>
        <w:ind w:right="282"/>
        <w:jc w:val="both"/>
        <w:rPr>
          <w:rFonts w:ascii="Arial" w:hAnsi="Arial" w:cs="Arial"/>
          <w:sz w:val="24"/>
          <w:szCs w:val="24"/>
        </w:rPr>
      </w:pPr>
      <w:r w:rsidRPr="00956E68">
        <w:rPr>
          <w:rFonts w:ascii="Arial" w:hAnsi="Arial" w:cs="Arial"/>
          <w:sz w:val="24"/>
          <w:szCs w:val="24"/>
        </w:rPr>
        <w:t xml:space="preserve">The University follows the OECD Frascati manual definition of </w:t>
      </w:r>
      <w:r w:rsidRPr="00956E68">
        <w:rPr>
          <w:rFonts w:ascii="Arial" w:hAnsi="Arial" w:cs="Arial"/>
          <w:b/>
          <w:sz w:val="24"/>
          <w:szCs w:val="24"/>
        </w:rPr>
        <w:t>research activity</w:t>
      </w:r>
      <w:r w:rsidRPr="00956E68">
        <w:rPr>
          <w:rFonts w:ascii="Arial" w:hAnsi="Arial" w:cs="Arial"/>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956E68" w:rsidRPr="00956E68" w:rsidRDefault="00956E68" w:rsidP="00956E68">
      <w:pPr>
        <w:tabs>
          <w:tab w:val="left" w:pos="5103"/>
        </w:tabs>
        <w:ind w:right="282"/>
        <w:jc w:val="both"/>
        <w:rPr>
          <w:rFonts w:ascii="Arial" w:hAnsi="Arial" w:cs="Arial"/>
          <w:sz w:val="24"/>
          <w:szCs w:val="24"/>
        </w:rPr>
      </w:pPr>
      <w:r w:rsidRPr="00956E68">
        <w:rPr>
          <w:rFonts w:ascii="Arial" w:hAnsi="Arial" w:cs="Arial"/>
          <w:sz w:val="24"/>
          <w:szCs w:val="24"/>
        </w:rPr>
        <w:t>The individual undertaking the research activity is known as the “principal researcher”.</w:t>
      </w:r>
    </w:p>
    <w:p w:rsidR="00956E68" w:rsidRPr="00956E68" w:rsidRDefault="00956E68" w:rsidP="00956E68">
      <w:pPr>
        <w:tabs>
          <w:tab w:val="left" w:pos="5103"/>
        </w:tabs>
        <w:ind w:right="282"/>
        <w:jc w:val="both"/>
        <w:rPr>
          <w:rFonts w:ascii="Arial" w:hAnsi="Arial" w:cs="Arial"/>
          <w:sz w:val="24"/>
          <w:szCs w:val="24"/>
        </w:rPr>
      </w:pPr>
    </w:p>
    <w:p w:rsidR="00956E68" w:rsidRPr="00956E68" w:rsidRDefault="00956E68" w:rsidP="00956E68">
      <w:pPr>
        <w:tabs>
          <w:tab w:val="left" w:pos="5103"/>
        </w:tabs>
        <w:ind w:right="282"/>
        <w:jc w:val="both"/>
        <w:rPr>
          <w:rFonts w:ascii="Arial" w:hAnsi="Arial" w:cs="Arial"/>
          <w:sz w:val="24"/>
          <w:szCs w:val="24"/>
        </w:rPr>
      </w:pPr>
      <w:r w:rsidRPr="00956E68">
        <w:rPr>
          <w:rFonts w:ascii="Arial" w:hAnsi="Arial" w:cs="Arial"/>
          <w:sz w:val="24"/>
          <w:szCs w:val="24"/>
        </w:rPr>
        <w:lastRenderedPageBreak/>
        <w:t>Ethical approval is not required for routine audits, performance reviews, quality assurance studies, testing within normal educational requirements, and literary or artistic criticism.</w:t>
      </w:r>
    </w:p>
    <w:p w:rsidR="00956E68" w:rsidRPr="00956E68" w:rsidRDefault="00956E68" w:rsidP="00956E68">
      <w:pPr>
        <w:tabs>
          <w:tab w:val="left" w:pos="5103"/>
        </w:tabs>
        <w:ind w:right="282"/>
        <w:jc w:val="both"/>
        <w:rPr>
          <w:rFonts w:ascii="Arial" w:hAnsi="Arial" w:cs="Arial"/>
          <w:b/>
          <w:bCs/>
          <w:sz w:val="24"/>
          <w:szCs w:val="24"/>
        </w:rPr>
      </w:pPr>
      <w:r w:rsidRPr="00956E68">
        <w:rPr>
          <w:rFonts w:ascii="Arial" w:hAnsi="Arial" w:cs="Arial"/>
          <w:b/>
          <w:bCs/>
          <w:sz w:val="24"/>
          <w:szCs w:val="24"/>
        </w:rPr>
        <w:t>Please read the notes for guidance before completing ALL sections of the form.</w:t>
      </w:r>
    </w:p>
    <w:p w:rsidR="00956E68" w:rsidRPr="00956E68" w:rsidRDefault="00956E68" w:rsidP="00956E68">
      <w:pPr>
        <w:autoSpaceDE w:val="0"/>
        <w:autoSpaceDN w:val="0"/>
        <w:adjustRightInd w:val="0"/>
        <w:jc w:val="both"/>
        <w:rPr>
          <w:rFonts w:ascii="Arial" w:hAnsi="Arial" w:cs="Arial"/>
          <w:sz w:val="24"/>
          <w:szCs w:val="24"/>
        </w:rPr>
      </w:pPr>
      <w:r w:rsidRPr="00956E68">
        <w:rPr>
          <w:rFonts w:ascii="Arial" w:hAnsi="Arial" w:cs="Arial"/>
          <w:b/>
          <w:sz w:val="24"/>
          <w:szCs w:val="24"/>
        </w:rPr>
        <w:t>This form</w:t>
      </w:r>
      <w:r w:rsidRPr="00956E68">
        <w:rPr>
          <w:rFonts w:ascii="Arial" w:hAnsi="Arial" w:cs="Arial"/>
          <w:sz w:val="24"/>
          <w:szCs w:val="24"/>
        </w:rPr>
        <w:t xml:space="preserve"> </w:t>
      </w:r>
      <w:r w:rsidRPr="00956E68">
        <w:rPr>
          <w:rFonts w:ascii="Arial" w:hAnsi="Arial" w:cs="Arial"/>
          <w:b/>
          <w:sz w:val="24"/>
          <w:szCs w:val="24"/>
        </w:rPr>
        <w:t>must be completed and approved prior to undertaking any research activity.</w:t>
      </w:r>
      <w:r w:rsidRPr="00956E68">
        <w:rPr>
          <w:rFonts w:ascii="Arial" w:hAnsi="Arial" w:cs="Arial"/>
          <w:sz w:val="24"/>
          <w:szCs w:val="24"/>
        </w:rPr>
        <w:t xml:space="preserve"> Please see Checklist for details of process for differ</w:t>
      </w:r>
      <w:r>
        <w:rPr>
          <w:rFonts w:ascii="Arial" w:hAnsi="Arial" w:cs="Arial"/>
          <w:sz w:val="24"/>
          <w:szCs w:val="24"/>
        </w:rPr>
        <w:t xml:space="preserve">ent categories of application. </w:t>
      </w:r>
    </w:p>
    <w:p w:rsidR="00956E68" w:rsidRPr="00EC0878" w:rsidRDefault="00956E68" w:rsidP="00EC0878">
      <w:pPr>
        <w:autoSpaceDE w:val="0"/>
        <w:autoSpaceDN w:val="0"/>
        <w:adjustRightInd w:val="0"/>
        <w:jc w:val="both"/>
        <w:rPr>
          <w:rFonts w:ascii="Arial" w:hAnsi="Arial" w:cs="Arial"/>
          <w:b/>
          <w:sz w:val="24"/>
          <w:szCs w:val="24"/>
        </w:rPr>
      </w:pPr>
      <w:r w:rsidRPr="00956E68">
        <w:rPr>
          <w:rFonts w:ascii="Arial" w:hAnsi="Arial" w:cs="Arial"/>
          <w:b/>
          <w:sz w:val="24"/>
          <w:szCs w:val="24"/>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956E68" w:rsidRPr="00956E68" w:rsidTr="00BE1597">
        <w:trPr>
          <w:trHeight w:val="439"/>
        </w:trPr>
        <w:tc>
          <w:tcPr>
            <w:tcW w:w="3510" w:type="dxa"/>
            <w:gridSpan w:val="3"/>
            <w:shd w:val="clear" w:color="auto" w:fill="F2F2F2" w:themeFill="background1" w:themeFillShade="F2"/>
          </w:tcPr>
          <w:p w:rsidR="00956E68" w:rsidRPr="00956E68" w:rsidRDefault="00956E68" w:rsidP="00BE1597">
            <w:pPr>
              <w:rPr>
                <w:rFonts w:ascii="Arial" w:hAnsi="Arial" w:cs="Arial"/>
                <w:sz w:val="24"/>
                <w:szCs w:val="24"/>
              </w:rPr>
            </w:pPr>
            <w:r w:rsidRPr="00956E68">
              <w:rPr>
                <w:rFonts w:ascii="Arial" w:hAnsi="Arial" w:cs="Arial"/>
                <w:sz w:val="24"/>
                <w:szCs w:val="24"/>
              </w:rPr>
              <w:t>Full Name:</w:t>
            </w:r>
          </w:p>
        </w:tc>
        <w:tc>
          <w:tcPr>
            <w:tcW w:w="6379" w:type="dxa"/>
            <w:gridSpan w:val="4"/>
          </w:tcPr>
          <w:p w:rsidR="00956E68" w:rsidRPr="00956E68" w:rsidRDefault="00956E68" w:rsidP="00BE1597">
            <w:pPr>
              <w:rPr>
                <w:rFonts w:ascii="Arial" w:hAnsi="Arial" w:cs="Arial"/>
                <w:sz w:val="24"/>
                <w:szCs w:val="24"/>
              </w:rPr>
            </w:pPr>
            <w:r w:rsidRPr="00956E68">
              <w:rPr>
                <w:rFonts w:ascii="Arial" w:hAnsi="Arial" w:cs="Arial"/>
                <w:sz w:val="24"/>
                <w:szCs w:val="24"/>
              </w:rPr>
              <w:t>Micayla Tidd</w:t>
            </w:r>
          </w:p>
        </w:tc>
      </w:tr>
      <w:tr w:rsidR="00956E68" w:rsidRPr="00956E68" w:rsidTr="00BE1597">
        <w:tc>
          <w:tcPr>
            <w:tcW w:w="9889" w:type="dxa"/>
            <w:gridSpan w:val="7"/>
          </w:tcPr>
          <w:p w:rsidR="00956E68" w:rsidRPr="00956E68" w:rsidRDefault="00956E68" w:rsidP="00BE1597">
            <w:pPr>
              <w:rPr>
                <w:rFonts w:ascii="Arial" w:hAnsi="Arial" w:cs="Arial"/>
                <w:sz w:val="24"/>
                <w:szCs w:val="24"/>
              </w:rPr>
            </w:pPr>
            <w:r w:rsidRPr="00956E68">
              <w:rPr>
                <w:rFonts w:ascii="Arial" w:hAnsi="Arial" w:cs="Arial"/>
                <w:sz w:val="24"/>
                <w:szCs w:val="24"/>
              </w:rPr>
              <w:t>Tick all boxes which apply:</w:t>
            </w:r>
          </w:p>
        </w:tc>
      </w:tr>
      <w:tr w:rsidR="00956E68" w:rsidRPr="00956E68" w:rsidTr="00BE1597">
        <w:trPr>
          <w:trHeight w:val="472"/>
        </w:trPr>
        <w:tc>
          <w:tcPr>
            <w:tcW w:w="1951" w:type="dxa"/>
            <w:shd w:val="clear" w:color="auto" w:fill="F2F2F2" w:themeFill="background1" w:themeFillShade="F2"/>
            <w:vAlign w:val="center"/>
          </w:tcPr>
          <w:p w:rsidR="00956E68" w:rsidRPr="00956E68" w:rsidRDefault="00956E68" w:rsidP="00BE1597">
            <w:pPr>
              <w:jc w:val="center"/>
              <w:rPr>
                <w:rFonts w:ascii="Arial" w:hAnsi="Arial" w:cs="Arial"/>
                <w:sz w:val="24"/>
                <w:szCs w:val="24"/>
              </w:rPr>
            </w:pPr>
            <w:r w:rsidRPr="00956E68">
              <w:rPr>
                <w:rFonts w:ascii="Arial" w:hAnsi="Arial" w:cs="Arial"/>
                <w:sz w:val="24"/>
                <w:szCs w:val="24"/>
              </w:rPr>
              <w:t>Member of staff:</w:t>
            </w:r>
          </w:p>
        </w:tc>
        <w:sdt>
          <w:sdtPr>
            <w:rPr>
              <w:rFonts w:ascii="Arial" w:hAnsi="Arial" w:cs="Arial"/>
              <w:sz w:val="24"/>
              <w:szCs w:val="24"/>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rsidR="00956E68" w:rsidRPr="00956E68" w:rsidRDefault="00956E68" w:rsidP="00BE1597">
                <w:pPr>
                  <w:jc w:val="center"/>
                  <w:rPr>
                    <w:rFonts w:ascii="Arial" w:hAnsi="Arial" w:cs="Arial"/>
                    <w:sz w:val="24"/>
                    <w:szCs w:val="24"/>
                  </w:rPr>
                </w:pPr>
                <w:r w:rsidRPr="00956E68">
                  <w:rPr>
                    <w:rFonts w:ascii="Segoe UI Symbol" w:eastAsia="MS Gothic" w:hAnsi="Segoe UI Symbol" w:cs="Segoe UI Symbol"/>
                    <w:sz w:val="24"/>
                    <w:szCs w:val="24"/>
                  </w:rPr>
                  <w:t>☐</w:t>
                </w:r>
              </w:p>
            </w:tc>
          </w:sdtContent>
        </w:sdt>
        <w:tc>
          <w:tcPr>
            <w:tcW w:w="1701" w:type="dxa"/>
            <w:gridSpan w:val="2"/>
            <w:shd w:val="clear" w:color="auto" w:fill="F2F2F2" w:themeFill="background1" w:themeFillShade="F2"/>
            <w:vAlign w:val="center"/>
          </w:tcPr>
          <w:p w:rsidR="00956E68" w:rsidRPr="00956E68" w:rsidRDefault="00956E68" w:rsidP="00BE1597">
            <w:pPr>
              <w:jc w:val="center"/>
              <w:rPr>
                <w:rFonts w:ascii="Arial" w:hAnsi="Arial" w:cs="Arial"/>
                <w:sz w:val="24"/>
                <w:szCs w:val="24"/>
              </w:rPr>
            </w:pPr>
            <w:r w:rsidRPr="00956E68">
              <w:rPr>
                <w:rFonts w:ascii="Arial" w:hAnsi="Arial" w:cs="Arial"/>
                <w:sz w:val="24"/>
                <w:szCs w:val="24"/>
              </w:rPr>
              <w:t>Student:</w:t>
            </w:r>
          </w:p>
        </w:tc>
        <w:sdt>
          <w:sdtPr>
            <w:rPr>
              <w:rFonts w:ascii="Arial" w:hAnsi="Arial" w:cs="Arial"/>
              <w:sz w:val="24"/>
              <w:szCs w:val="24"/>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rsidR="00956E68" w:rsidRPr="00956E68" w:rsidRDefault="00956E68" w:rsidP="00BE1597">
                <w:pPr>
                  <w:jc w:val="center"/>
                  <w:rPr>
                    <w:rFonts w:ascii="Arial" w:hAnsi="Arial" w:cs="Arial"/>
                    <w:sz w:val="24"/>
                    <w:szCs w:val="24"/>
                  </w:rPr>
                </w:pPr>
                <w:r w:rsidRPr="00956E68">
                  <w:rPr>
                    <w:rFonts w:ascii="Segoe UI Symbol" w:eastAsia="MS Gothic" w:hAnsi="Segoe UI Symbol" w:cs="Segoe UI Symbol"/>
                    <w:sz w:val="24"/>
                    <w:szCs w:val="24"/>
                  </w:rPr>
                  <w:t>☒</w:t>
                </w:r>
              </w:p>
            </w:tc>
          </w:sdtContent>
        </w:sdt>
        <w:tc>
          <w:tcPr>
            <w:tcW w:w="3119" w:type="dxa"/>
            <w:shd w:val="clear" w:color="auto" w:fill="F2F2F2" w:themeFill="background1" w:themeFillShade="F2"/>
            <w:vAlign w:val="center"/>
          </w:tcPr>
          <w:p w:rsidR="00956E68" w:rsidRPr="00956E68" w:rsidRDefault="00956E68" w:rsidP="00BE1597">
            <w:pPr>
              <w:jc w:val="center"/>
              <w:rPr>
                <w:rFonts w:ascii="Arial" w:hAnsi="Arial" w:cs="Arial"/>
                <w:sz w:val="24"/>
                <w:szCs w:val="24"/>
              </w:rPr>
            </w:pPr>
            <w:r w:rsidRPr="00956E68">
              <w:rPr>
                <w:rFonts w:ascii="Arial" w:hAnsi="Arial" w:cs="Arial"/>
                <w:sz w:val="24"/>
                <w:szCs w:val="24"/>
              </w:rPr>
              <w:t>Honorary research fellow:</w:t>
            </w:r>
          </w:p>
        </w:tc>
        <w:sdt>
          <w:sdtPr>
            <w:rPr>
              <w:rFonts w:ascii="Arial" w:hAnsi="Arial" w:cs="Arial"/>
              <w:sz w:val="24"/>
              <w:szCs w:val="24"/>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956E68" w:rsidRPr="00956E68" w:rsidRDefault="00956E68" w:rsidP="00BE1597">
                <w:pPr>
                  <w:jc w:val="center"/>
                  <w:rPr>
                    <w:rFonts w:ascii="Arial" w:hAnsi="Arial" w:cs="Arial"/>
                    <w:sz w:val="24"/>
                    <w:szCs w:val="24"/>
                  </w:rPr>
                </w:pPr>
                <w:r w:rsidRPr="00956E68">
                  <w:rPr>
                    <w:rFonts w:ascii="Segoe UI Symbol" w:eastAsia="MS Gothic" w:hAnsi="Segoe UI Symbol" w:cs="Segoe UI Symbol"/>
                    <w:sz w:val="24"/>
                    <w:szCs w:val="24"/>
                  </w:rPr>
                  <w:t>☐</w:t>
                </w:r>
              </w:p>
            </w:tc>
          </w:sdtContent>
        </w:sdt>
      </w:tr>
    </w:tbl>
    <w:p w:rsidR="00956E68" w:rsidRPr="00956E68" w:rsidRDefault="00956E68" w:rsidP="00956E68">
      <w:pPr>
        <w:rPr>
          <w:rFonts w:ascii="Arial" w:hAnsi="Arial" w:cs="Arial"/>
          <w:bCs/>
          <w:iCs/>
          <w:sz w:val="24"/>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956E68" w:rsidRPr="00956E68" w:rsidTr="00BE1597">
        <w:trPr>
          <w:cantSplit/>
          <w:trHeight w:val="334"/>
        </w:trPr>
        <w:tc>
          <w:tcPr>
            <w:tcW w:w="3510" w:type="dxa"/>
            <w:shd w:val="clear" w:color="auto" w:fill="F2F2F2" w:themeFill="background1" w:themeFillShade="F2"/>
          </w:tcPr>
          <w:p w:rsidR="00956E68" w:rsidRPr="00956E68" w:rsidRDefault="00956E68" w:rsidP="00BE1597">
            <w:pPr>
              <w:rPr>
                <w:rFonts w:ascii="Arial" w:hAnsi="Arial" w:cs="Arial"/>
                <w:sz w:val="24"/>
                <w:szCs w:val="24"/>
              </w:rPr>
            </w:pPr>
            <w:r w:rsidRPr="00956E68">
              <w:rPr>
                <w:rFonts w:ascii="Arial" w:hAnsi="Arial" w:cs="Arial"/>
                <w:sz w:val="24"/>
                <w:szCs w:val="24"/>
              </w:rPr>
              <w:t>Faculty/School/Centre:</w:t>
            </w:r>
          </w:p>
        </w:tc>
        <w:tc>
          <w:tcPr>
            <w:tcW w:w="6379" w:type="dxa"/>
            <w:gridSpan w:val="3"/>
          </w:tcPr>
          <w:p w:rsidR="00956E68" w:rsidRPr="00956E68" w:rsidRDefault="00956E68" w:rsidP="00BE1597">
            <w:pPr>
              <w:rPr>
                <w:rFonts w:ascii="Arial" w:hAnsi="Arial" w:cs="Arial"/>
                <w:sz w:val="24"/>
                <w:szCs w:val="24"/>
              </w:rPr>
            </w:pPr>
            <w:r w:rsidRPr="00956E68">
              <w:rPr>
                <w:rFonts w:ascii="Arial" w:hAnsi="Arial" w:cs="Arial"/>
                <w:sz w:val="24"/>
                <w:szCs w:val="24"/>
              </w:rPr>
              <w:t>Business school</w:t>
            </w:r>
          </w:p>
        </w:tc>
      </w:tr>
      <w:tr w:rsidR="00956E68" w:rsidRPr="00956E68" w:rsidTr="00BE1597">
        <w:trPr>
          <w:cantSplit/>
          <w:trHeight w:val="340"/>
        </w:trPr>
        <w:tc>
          <w:tcPr>
            <w:tcW w:w="3510" w:type="dxa"/>
            <w:shd w:val="clear" w:color="auto" w:fill="F2F2F2" w:themeFill="background1" w:themeFillShade="F2"/>
          </w:tcPr>
          <w:p w:rsidR="00956E68" w:rsidRPr="00956E68" w:rsidRDefault="00956E68" w:rsidP="00BE1597">
            <w:pPr>
              <w:rPr>
                <w:rFonts w:ascii="Arial" w:hAnsi="Arial" w:cs="Arial"/>
                <w:sz w:val="24"/>
                <w:szCs w:val="24"/>
              </w:rPr>
            </w:pPr>
            <w:r w:rsidRPr="00956E68">
              <w:rPr>
                <w:rFonts w:ascii="Arial" w:hAnsi="Arial" w:cs="Arial"/>
                <w:sz w:val="24"/>
                <w:szCs w:val="24"/>
              </w:rPr>
              <w:t>Campus:</w:t>
            </w:r>
          </w:p>
        </w:tc>
        <w:tc>
          <w:tcPr>
            <w:tcW w:w="6379" w:type="dxa"/>
            <w:gridSpan w:val="3"/>
          </w:tcPr>
          <w:p w:rsidR="00956E68" w:rsidRPr="00956E68" w:rsidRDefault="00956E68" w:rsidP="00BE1597">
            <w:pPr>
              <w:rPr>
                <w:rFonts w:ascii="Arial" w:hAnsi="Arial" w:cs="Arial"/>
                <w:sz w:val="24"/>
                <w:szCs w:val="24"/>
              </w:rPr>
            </w:pPr>
            <w:r w:rsidRPr="00956E68">
              <w:rPr>
                <w:rFonts w:ascii="Arial" w:hAnsi="Arial" w:cs="Arial"/>
                <w:sz w:val="24"/>
                <w:szCs w:val="24"/>
              </w:rPr>
              <w:t>Swansea</w:t>
            </w:r>
          </w:p>
        </w:tc>
      </w:tr>
      <w:tr w:rsidR="00956E68" w:rsidRPr="00956E68" w:rsidTr="00BE1597">
        <w:trPr>
          <w:cantSplit/>
          <w:trHeight w:val="340"/>
        </w:trPr>
        <w:tc>
          <w:tcPr>
            <w:tcW w:w="3510" w:type="dxa"/>
            <w:shd w:val="clear" w:color="auto" w:fill="F2F2F2" w:themeFill="background1" w:themeFillShade="F2"/>
          </w:tcPr>
          <w:p w:rsidR="00956E68" w:rsidRPr="00956E68" w:rsidRDefault="00956E68" w:rsidP="00BE1597">
            <w:pPr>
              <w:rPr>
                <w:rFonts w:ascii="Arial" w:hAnsi="Arial" w:cs="Arial"/>
                <w:sz w:val="24"/>
                <w:szCs w:val="24"/>
              </w:rPr>
            </w:pPr>
            <w:r w:rsidRPr="00956E68">
              <w:rPr>
                <w:rFonts w:ascii="Arial" w:hAnsi="Arial" w:cs="Arial"/>
                <w:sz w:val="24"/>
                <w:szCs w:val="24"/>
              </w:rPr>
              <w:t>E-mail address:</w:t>
            </w:r>
          </w:p>
        </w:tc>
        <w:tc>
          <w:tcPr>
            <w:tcW w:w="6379" w:type="dxa"/>
            <w:gridSpan w:val="3"/>
          </w:tcPr>
          <w:p w:rsidR="00956E68" w:rsidRPr="00956E68" w:rsidRDefault="00956E68" w:rsidP="00BE1597">
            <w:pPr>
              <w:rPr>
                <w:rFonts w:ascii="Arial" w:hAnsi="Arial" w:cs="Arial"/>
                <w:sz w:val="24"/>
                <w:szCs w:val="24"/>
              </w:rPr>
            </w:pPr>
            <w:hyperlink r:id="rId49" w:history="1">
              <w:r w:rsidRPr="00956E68">
                <w:rPr>
                  <w:rStyle w:val="Hyperlink"/>
                  <w:rFonts w:ascii="Arial" w:hAnsi="Arial" w:cs="Arial"/>
                  <w:sz w:val="24"/>
                  <w:szCs w:val="24"/>
                </w:rPr>
                <w:t>mtidd.126711@student.uwtsd.ac.uk</w:t>
              </w:r>
            </w:hyperlink>
          </w:p>
        </w:tc>
      </w:tr>
      <w:tr w:rsidR="00956E68" w:rsidRPr="00956E68" w:rsidTr="00BE1597">
        <w:trPr>
          <w:cantSplit/>
          <w:trHeight w:val="340"/>
        </w:trPr>
        <w:tc>
          <w:tcPr>
            <w:tcW w:w="3510" w:type="dxa"/>
            <w:shd w:val="clear" w:color="auto" w:fill="F2F2F2" w:themeFill="background1" w:themeFillShade="F2"/>
          </w:tcPr>
          <w:p w:rsidR="00956E68" w:rsidRPr="00956E68" w:rsidRDefault="00956E68" w:rsidP="00BE1597">
            <w:pPr>
              <w:rPr>
                <w:rFonts w:ascii="Arial" w:hAnsi="Arial" w:cs="Arial"/>
                <w:sz w:val="24"/>
                <w:szCs w:val="24"/>
              </w:rPr>
            </w:pPr>
            <w:r w:rsidRPr="00956E68">
              <w:rPr>
                <w:rFonts w:ascii="Arial" w:hAnsi="Arial" w:cs="Arial"/>
                <w:sz w:val="24"/>
                <w:szCs w:val="24"/>
              </w:rPr>
              <w:t>Contact Telephone Number:</w:t>
            </w:r>
          </w:p>
        </w:tc>
        <w:tc>
          <w:tcPr>
            <w:tcW w:w="6379" w:type="dxa"/>
            <w:gridSpan w:val="3"/>
          </w:tcPr>
          <w:p w:rsidR="00956E68" w:rsidRPr="00956E68" w:rsidRDefault="00956E68" w:rsidP="00BE1597">
            <w:pPr>
              <w:rPr>
                <w:rFonts w:ascii="Arial" w:hAnsi="Arial" w:cs="Arial"/>
                <w:sz w:val="24"/>
                <w:szCs w:val="24"/>
              </w:rPr>
            </w:pPr>
            <w:r w:rsidRPr="00956E68">
              <w:rPr>
                <w:rFonts w:ascii="Arial" w:hAnsi="Arial" w:cs="Arial"/>
                <w:sz w:val="24"/>
                <w:szCs w:val="24"/>
              </w:rPr>
              <w:t>07597236872</w:t>
            </w:r>
          </w:p>
        </w:tc>
      </w:tr>
      <w:tr w:rsidR="00956E68" w:rsidRPr="00956E68" w:rsidTr="00BE1597">
        <w:tc>
          <w:tcPr>
            <w:tcW w:w="9889" w:type="dxa"/>
            <w:gridSpan w:val="4"/>
          </w:tcPr>
          <w:p w:rsidR="00956E68" w:rsidRPr="00956E68" w:rsidRDefault="00956E68" w:rsidP="00BE1597">
            <w:pPr>
              <w:rPr>
                <w:rFonts w:ascii="Arial" w:hAnsi="Arial" w:cs="Arial"/>
                <w:sz w:val="24"/>
                <w:szCs w:val="24"/>
              </w:rPr>
            </w:pPr>
            <w:r w:rsidRPr="00956E68">
              <w:rPr>
                <w:rFonts w:ascii="Arial" w:hAnsi="Arial" w:cs="Arial"/>
                <w:b/>
                <w:i/>
                <w:sz w:val="24"/>
                <w:szCs w:val="24"/>
              </w:rPr>
              <w:t>For students:</w:t>
            </w:r>
          </w:p>
        </w:tc>
      </w:tr>
      <w:tr w:rsidR="00956E68" w:rsidRPr="00956E68" w:rsidTr="00BE1597">
        <w:trPr>
          <w:trHeight w:val="513"/>
        </w:trPr>
        <w:tc>
          <w:tcPr>
            <w:tcW w:w="3510" w:type="dxa"/>
            <w:shd w:val="clear" w:color="auto" w:fill="F2F2F2" w:themeFill="background1" w:themeFillShade="F2"/>
            <w:vAlign w:val="center"/>
          </w:tcPr>
          <w:p w:rsidR="00956E68" w:rsidRPr="00956E68" w:rsidRDefault="00956E68" w:rsidP="00BE1597">
            <w:pPr>
              <w:rPr>
                <w:rFonts w:ascii="Arial" w:hAnsi="Arial" w:cs="Arial"/>
                <w:sz w:val="24"/>
                <w:szCs w:val="24"/>
              </w:rPr>
            </w:pPr>
            <w:r w:rsidRPr="00956E68">
              <w:rPr>
                <w:rFonts w:ascii="Arial" w:hAnsi="Arial" w:cs="Arial"/>
                <w:sz w:val="24"/>
                <w:szCs w:val="24"/>
              </w:rPr>
              <w:t>Student Number:</w:t>
            </w:r>
          </w:p>
        </w:tc>
        <w:tc>
          <w:tcPr>
            <w:tcW w:w="3969" w:type="dxa"/>
            <w:vAlign w:val="center"/>
          </w:tcPr>
          <w:p w:rsidR="00956E68" w:rsidRPr="00956E68" w:rsidRDefault="00956E68" w:rsidP="00BE1597">
            <w:pPr>
              <w:rPr>
                <w:rFonts w:ascii="Arial" w:hAnsi="Arial" w:cs="Arial"/>
                <w:sz w:val="24"/>
                <w:szCs w:val="24"/>
              </w:rPr>
            </w:pPr>
            <w:r w:rsidRPr="00956E68">
              <w:rPr>
                <w:rFonts w:ascii="Arial" w:hAnsi="Arial" w:cs="Arial"/>
                <w:sz w:val="24"/>
                <w:szCs w:val="24"/>
              </w:rPr>
              <w:t>P126711</w:t>
            </w:r>
          </w:p>
        </w:tc>
        <w:tc>
          <w:tcPr>
            <w:tcW w:w="1701" w:type="dxa"/>
            <w:vAlign w:val="center"/>
          </w:tcPr>
          <w:p w:rsidR="00956E68" w:rsidRPr="00956E68" w:rsidRDefault="00956E68" w:rsidP="00BE1597">
            <w:pPr>
              <w:jc w:val="center"/>
              <w:rPr>
                <w:rFonts w:ascii="Arial" w:hAnsi="Arial" w:cs="Arial"/>
                <w:sz w:val="24"/>
                <w:szCs w:val="24"/>
              </w:rPr>
            </w:pPr>
            <w:r w:rsidRPr="00956E68">
              <w:rPr>
                <w:rFonts w:ascii="Arial" w:hAnsi="Arial" w:cs="Arial"/>
                <w:sz w:val="24"/>
                <w:szCs w:val="24"/>
              </w:rPr>
              <w:t>Undergraduate</w:t>
            </w:r>
          </w:p>
        </w:tc>
        <w:sdt>
          <w:sdtPr>
            <w:rPr>
              <w:rFonts w:ascii="Arial" w:hAnsi="Arial" w:cs="Arial"/>
              <w:sz w:val="24"/>
              <w:szCs w:val="24"/>
            </w:rPr>
            <w:id w:val="1069072476"/>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956E68" w:rsidRPr="00956E68" w:rsidRDefault="00956E68" w:rsidP="00BE1597">
                <w:pPr>
                  <w:jc w:val="center"/>
                  <w:rPr>
                    <w:rFonts w:ascii="Arial" w:hAnsi="Arial" w:cs="Arial"/>
                    <w:sz w:val="24"/>
                    <w:szCs w:val="24"/>
                  </w:rPr>
                </w:pPr>
                <w:r w:rsidRPr="00956E68">
                  <w:rPr>
                    <w:rFonts w:ascii="Segoe UI Symbol" w:eastAsia="MS Gothic" w:hAnsi="Segoe UI Symbol" w:cs="Segoe UI Symbol"/>
                    <w:sz w:val="24"/>
                    <w:szCs w:val="24"/>
                  </w:rPr>
                  <w:t>☐</w:t>
                </w:r>
              </w:p>
            </w:tc>
          </w:sdtContent>
        </w:sdt>
      </w:tr>
      <w:tr w:rsidR="00956E68" w:rsidRPr="00956E68" w:rsidTr="00BE1597">
        <w:trPr>
          <w:trHeight w:val="549"/>
        </w:trPr>
        <w:tc>
          <w:tcPr>
            <w:tcW w:w="3510" w:type="dxa"/>
            <w:shd w:val="clear" w:color="auto" w:fill="F2F2F2" w:themeFill="background1" w:themeFillShade="F2"/>
            <w:vAlign w:val="center"/>
          </w:tcPr>
          <w:p w:rsidR="00956E68" w:rsidRPr="00956E68" w:rsidRDefault="00956E68" w:rsidP="00BE1597">
            <w:pPr>
              <w:rPr>
                <w:rFonts w:ascii="Arial" w:hAnsi="Arial" w:cs="Arial"/>
                <w:sz w:val="24"/>
                <w:szCs w:val="24"/>
              </w:rPr>
            </w:pPr>
            <w:r w:rsidRPr="00956E68">
              <w:rPr>
                <w:rFonts w:ascii="Arial" w:hAnsi="Arial" w:cs="Arial"/>
                <w:sz w:val="24"/>
                <w:szCs w:val="24"/>
              </w:rPr>
              <w:t>Programme of Study:</w:t>
            </w:r>
          </w:p>
        </w:tc>
        <w:tc>
          <w:tcPr>
            <w:tcW w:w="3969" w:type="dxa"/>
            <w:vAlign w:val="center"/>
          </w:tcPr>
          <w:p w:rsidR="00956E68" w:rsidRPr="00956E68" w:rsidRDefault="00956E68" w:rsidP="00BE1597">
            <w:pPr>
              <w:rPr>
                <w:rFonts w:ascii="Arial" w:hAnsi="Arial" w:cs="Arial"/>
                <w:sz w:val="24"/>
                <w:szCs w:val="24"/>
              </w:rPr>
            </w:pPr>
            <w:r w:rsidRPr="00956E68">
              <w:rPr>
                <w:rFonts w:ascii="Arial" w:hAnsi="Arial" w:cs="Arial"/>
                <w:sz w:val="24"/>
                <w:szCs w:val="24"/>
              </w:rPr>
              <w:t>MBA</w:t>
            </w:r>
          </w:p>
        </w:tc>
        <w:tc>
          <w:tcPr>
            <w:tcW w:w="1701" w:type="dxa"/>
            <w:vAlign w:val="center"/>
          </w:tcPr>
          <w:p w:rsidR="00956E68" w:rsidRPr="00956E68" w:rsidRDefault="00956E68" w:rsidP="00BE1597">
            <w:pPr>
              <w:jc w:val="center"/>
              <w:rPr>
                <w:rFonts w:ascii="Arial" w:hAnsi="Arial" w:cs="Arial"/>
                <w:sz w:val="24"/>
                <w:szCs w:val="24"/>
              </w:rPr>
            </w:pPr>
            <w:r w:rsidRPr="00956E68">
              <w:rPr>
                <w:rFonts w:ascii="Arial" w:hAnsi="Arial" w:cs="Arial"/>
                <w:sz w:val="24"/>
                <w:szCs w:val="24"/>
              </w:rPr>
              <w:t>Taught Postgraduate</w:t>
            </w:r>
          </w:p>
        </w:tc>
        <w:sdt>
          <w:sdtPr>
            <w:rPr>
              <w:rFonts w:ascii="Arial" w:hAnsi="Arial" w:cs="Arial"/>
              <w:sz w:val="24"/>
              <w:szCs w:val="24"/>
            </w:rPr>
            <w:id w:val="214144769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956E68" w:rsidRPr="00956E68" w:rsidRDefault="00956E68" w:rsidP="00BE1597">
                <w:pPr>
                  <w:jc w:val="center"/>
                  <w:rPr>
                    <w:rFonts w:ascii="Arial" w:hAnsi="Arial" w:cs="Arial"/>
                    <w:sz w:val="24"/>
                    <w:szCs w:val="24"/>
                  </w:rPr>
                </w:pPr>
                <w:r w:rsidRPr="00956E68">
                  <w:rPr>
                    <w:rFonts w:ascii="Segoe UI Symbol" w:eastAsia="MS Gothic" w:hAnsi="Segoe UI Symbol" w:cs="Segoe UI Symbol"/>
                    <w:sz w:val="24"/>
                    <w:szCs w:val="24"/>
                  </w:rPr>
                  <w:t>☒</w:t>
                </w:r>
              </w:p>
            </w:tc>
          </w:sdtContent>
        </w:sdt>
      </w:tr>
      <w:tr w:rsidR="00956E68" w:rsidRPr="00956E68" w:rsidTr="00BE1597">
        <w:trPr>
          <w:trHeight w:val="557"/>
        </w:trPr>
        <w:tc>
          <w:tcPr>
            <w:tcW w:w="3510" w:type="dxa"/>
            <w:shd w:val="clear" w:color="auto" w:fill="F2F2F2" w:themeFill="background1" w:themeFillShade="F2"/>
            <w:vAlign w:val="center"/>
          </w:tcPr>
          <w:p w:rsidR="00956E68" w:rsidRPr="00956E68" w:rsidRDefault="00956E68" w:rsidP="00BE1597">
            <w:pPr>
              <w:rPr>
                <w:rFonts w:ascii="Arial" w:hAnsi="Arial" w:cs="Arial"/>
                <w:sz w:val="24"/>
                <w:szCs w:val="24"/>
              </w:rPr>
            </w:pPr>
            <w:r w:rsidRPr="00956E68">
              <w:rPr>
                <w:rFonts w:ascii="Arial" w:hAnsi="Arial" w:cs="Arial"/>
                <w:sz w:val="24"/>
                <w:szCs w:val="24"/>
              </w:rPr>
              <w:t>Director of Studies/Supervisor:</w:t>
            </w:r>
          </w:p>
        </w:tc>
        <w:tc>
          <w:tcPr>
            <w:tcW w:w="3969" w:type="dxa"/>
            <w:vAlign w:val="center"/>
          </w:tcPr>
          <w:p w:rsidR="00956E68" w:rsidRPr="00956E68" w:rsidRDefault="00956E68" w:rsidP="00BE1597">
            <w:pPr>
              <w:rPr>
                <w:rFonts w:ascii="Arial" w:hAnsi="Arial" w:cs="Arial"/>
                <w:sz w:val="24"/>
                <w:szCs w:val="24"/>
              </w:rPr>
            </w:pPr>
            <w:r w:rsidRPr="00956E68">
              <w:rPr>
                <w:rFonts w:ascii="Arial" w:hAnsi="Arial" w:cs="Arial"/>
                <w:sz w:val="24"/>
                <w:szCs w:val="24"/>
              </w:rPr>
              <w:t>Gareth Hughes</w:t>
            </w:r>
          </w:p>
        </w:tc>
        <w:tc>
          <w:tcPr>
            <w:tcW w:w="1701" w:type="dxa"/>
            <w:vAlign w:val="center"/>
          </w:tcPr>
          <w:p w:rsidR="00956E68" w:rsidRPr="00956E68" w:rsidRDefault="00956E68" w:rsidP="00BE1597">
            <w:pPr>
              <w:jc w:val="center"/>
              <w:rPr>
                <w:rFonts w:ascii="Arial" w:hAnsi="Arial" w:cs="Arial"/>
                <w:sz w:val="24"/>
                <w:szCs w:val="24"/>
              </w:rPr>
            </w:pPr>
            <w:r w:rsidRPr="00956E68">
              <w:rPr>
                <w:rFonts w:ascii="Arial" w:hAnsi="Arial" w:cs="Arial"/>
                <w:sz w:val="24"/>
                <w:szCs w:val="24"/>
              </w:rPr>
              <w:t>Research</w:t>
            </w:r>
          </w:p>
        </w:tc>
        <w:sdt>
          <w:sdtPr>
            <w:rPr>
              <w:rFonts w:ascii="Arial" w:hAnsi="Arial" w:cs="Arial"/>
              <w:sz w:val="24"/>
              <w:szCs w:val="24"/>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956E68" w:rsidRPr="00956E68" w:rsidRDefault="00956E68" w:rsidP="00BE1597">
                <w:pPr>
                  <w:jc w:val="center"/>
                  <w:rPr>
                    <w:rFonts w:ascii="Arial" w:hAnsi="Arial" w:cs="Arial"/>
                    <w:sz w:val="24"/>
                    <w:szCs w:val="24"/>
                  </w:rPr>
                </w:pPr>
                <w:r w:rsidRPr="00956E68">
                  <w:rPr>
                    <w:rFonts w:ascii="Segoe UI Symbol" w:eastAsia="MS Gothic" w:hAnsi="Segoe UI Symbol" w:cs="Segoe UI Symbol"/>
                    <w:sz w:val="24"/>
                    <w:szCs w:val="24"/>
                  </w:rPr>
                  <w:t>☐</w:t>
                </w:r>
              </w:p>
            </w:tc>
          </w:sdtContent>
        </w:sdt>
      </w:tr>
    </w:tbl>
    <w:p w:rsidR="00956E68" w:rsidRPr="00956E68" w:rsidRDefault="00956E68" w:rsidP="00956E68">
      <w:pPr>
        <w:rPr>
          <w:rFonts w:ascii="Arial" w:hAnsi="Arial" w:cs="Arial"/>
          <w:bCs/>
          <w:iCs/>
          <w:sz w:val="24"/>
          <w:szCs w:val="24"/>
        </w:rPr>
      </w:pPr>
    </w:p>
    <w:p w:rsidR="00956E68" w:rsidRPr="00956E68" w:rsidRDefault="00956E68" w:rsidP="00956E68">
      <w:pPr>
        <w:autoSpaceDE w:val="0"/>
        <w:autoSpaceDN w:val="0"/>
        <w:adjustRightInd w:val="0"/>
        <w:jc w:val="both"/>
        <w:rPr>
          <w:rFonts w:ascii="Arial" w:hAnsi="Arial" w:cs="Arial"/>
          <w:b/>
          <w:sz w:val="24"/>
          <w:szCs w:val="24"/>
        </w:rPr>
      </w:pPr>
      <w:r w:rsidRPr="00956E68">
        <w:rPr>
          <w:rFonts w:ascii="Arial" w:hAnsi="Arial" w:cs="Arial"/>
          <w:b/>
          <w:sz w:val="24"/>
          <w:szCs w:val="24"/>
        </w:rPr>
        <w:t>SECTION B: Approval for Research Activity</w:t>
      </w:r>
    </w:p>
    <w:p w:rsidR="00956E68" w:rsidRPr="00956E68" w:rsidRDefault="00956E68" w:rsidP="00956E68">
      <w:pPr>
        <w:autoSpaceDE w:val="0"/>
        <w:autoSpaceDN w:val="0"/>
        <w:adjustRightInd w:val="0"/>
        <w:jc w:val="both"/>
        <w:rPr>
          <w:rFonts w:ascii="Arial" w:hAnsi="Arial" w:cs="Arial"/>
          <w:b/>
          <w:sz w:val="24"/>
          <w:szCs w:val="24"/>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956E68" w:rsidRPr="00956E68" w:rsidTr="00BE1597">
        <w:tc>
          <w:tcPr>
            <w:tcW w:w="7508" w:type="dxa"/>
            <w:gridSpan w:val="2"/>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lastRenderedPageBreak/>
              <w:t>Has the research activity received approval in principle?</w:t>
            </w:r>
          </w:p>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(please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rsidR="00956E68" w:rsidRPr="00956E68" w:rsidRDefault="00956E68" w:rsidP="00BE1597">
            <w:pPr>
              <w:autoSpaceDE w:val="0"/>
              <w:autoSpaceDN w:val="0"/>
              <w:adjustRightInd w:val="0"/>
              <w:jc w:val="center"/>
              <w:rPr>
                <w:rFonts w:ascii="Arial" w:hAnsi="Arial" w:cs="Arial"/>
                <w:sz w:val="24"/>
                <w:szCs w:val="24"/>
              </w:rPr>
            </w:pPr>
            <w:r w:rsidRPr="00956E68">
              <w:rPr>
                <w:rFonts w:ascii="Arial" w:hAnsi="Arial" w:cs="Arial"/>
                <w:sz w:val="24"/>
                <w:szCs w:val="24"/>
              </w:rPr>
              <w:t>YES</w:t>
            </w:r>
          </w:p>
        </w:tc>
        <w:sdt>
          <w:sdtPr>
            <w:rPr>
              <w:rFonts w:ascii="Arial" w:hAnsi="Arial" w:cs="Arial"/>
              <w:sz w:val="24"/>
              <w:szCs w:val="24"/>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sz w:val="24"/>
                    <w:szCs w:val="24"/>
                  </w:rPr>
                  <w:t>☒</w:t>
                </w:r>
              </w:p>
            </w:tc>
          </w:sdtContent>
        </w:sdt>
        <w:tc>
          <w:tcPr>
            <w:tcW w:w="567" w:type="dxa"/>
            <w:shd w:val="clear" w:color="auto" w:fill="F2F2F2" w:themeFill="background1" w:themeFillShade="F2"/>
            <w:vAlign w:val="center"/>
          </w:tcPr>
          <w:p w:rsidR="00956E68" w:rsidRPr="00956E68" w:rsidRDefault="00956E68" w:rsidP="00BE1597">
            <w:pPr>
              <w:autoSpaceDE w:val="0"/>
              <w:autoSpaceDN w:val="0"/>
              <w:adjustRightInd w:val="0"/>
              <w:jc w:val="center"/>
              <w:rPr>
                <w:rFonts w:ascii="Arial" w:hAnsi="Arial" w:cs="Arial"/>
                <w:sz w:val="24"/>
                <w:szCs w:val="24"/>
              </w:rPr>
            </w:pPr>
            <w:r w:rsidRPr="00956E68">
              <w:rPr>
                <w:rFonts w:ascii="Arial" w:hAnsi="Arial" w:cs="Arial"/>
                <w:sz w:val="24"/>
                <w:szCs w:val="24"/>
              </w:rPr>
              <w:t>NO</w:t>
            </w:r>
          </w:p>
        </w:tc>
        <w:sdt>
          <w:sdtPr>
            <w:rPr>
              <w:rFonts w:ascii="Arial" w:hAnsi="Arial" w:cs="Arial"/>
              <w:sz w:val="24"/>
              <w:szCs w:val="24"/>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sz w:val="24"/>
                    <w:szCs w:val="24"/>
                  </w:rPr>
                  <w:t>☐</w:t>
                </w:r>
              </w:p>
            </w:tc>
          </w:sdtContent>
        </w:sdt>
      </w:tr>
      <w:tr w:rsidR="00956E68" w:rsidRPr="00956E68" w:rsidTr="00BE1597">
        <w:tc>
          <w:tcPr>
            <w:tcW w:w="8784" w:type="dxa"/>
            <w:gridSpan w:val="4"/>
          </w:tcPr>
          <w:p w:rsidR="00956E68" w:rsidRPr="00956E68" w:rsidRDefault="00956E68" w:rsidP="00BE1597">
            <w:pPr>
              <w:autoSpaceDE w:val="0"/>
              <w:autoSpaceDN w:val="0"/>
              <w:adjustRightInd w:val="0"/>
              <w:jc w:val="right"/>
              <w:rPr>
                <w:rFonts w:ascii="Arial" w:hAnsi="Arial" w:cs="Arial"/>
                <w:b/>
                <w:bCs/>
                <w:sz w:val="24"/>
                <w:szCs w:val="24"/>
              </w:rPr>
            </w:pPr>
            <w:r w:rsidRPr="00956E68">
              <w:rPr>
                <w:rFonts w:ascii="Arial" w:hAnsi="Arial" w:cs="Arial"/>
                <w:b/>
                <w:bCs/>
                <w:sz w:val="24"/>
                <w:szCs w:val="24"/>
              </w:rPr>
              <w:t xml:space="preserve">     </w:t>
            </w:r>
          </w:p>
        </w:tc>
        <w:tc>
          <w:tcPr>
            <w:tcW w:w="1134" w:type="dxa"/>
            <w:gridSpan w:val="2"/>
          </w:tcPr>
          <w:p w:rsidR="00956E68" w:rsidRPr="00956E68" w:rsidRDefault="00956E68" w:rsidP="00BE1597">
            <w:pPr>
              <w:autoSpaceDE w:val="0"/>
              <w:autoSpaceDN w:val="0"/>
              <w:adjustRightInd w:val="0"/>
              <w:jc w:val="center"/>
              <w:rPr>
                <w:rFonts w:ascii="Arial" w:hAnsi="Arial" w:cs="Arial"/>
                <w:b/>
                <w:bCs/>
                <w:i/>
                <w:sz w:val="24"/>
                <w:szCs w:val="24"/>
              </w:rPr>
            </w:pPr>
            <w:r w:rsidRPr="00956E68">
              <w:rPr>
                <w:rFonts w:ascii="Arial" w:hAnsi="Arial" w:cs="Arial"/>
                <w:b/>
                <w:bCs/>
                <w:i/>
                <w:sz w:val="24"/>
                <w:szCs w:val="24"/>
              </w:rPr>
              <w:t>Date</w:t>
            </w:r>
          </w:p>
        </w:tc>
      </w:tr>
      <w:tr w:rsidR="00956E68" w:rsidRPr="00956E68" w:rsidTr="00BE1597">
        <w:trPr>
          <w:trHeight w:val="437"/>
        </w:trPr>
        <w:tc>
          <w:tcPr>
            <w:tcW w:w="3693" w:type="dxa"/>
            <w:vMerge w:val="restart"/>
            <w:shd w:val="clear" w:color="auto" w:fill="F2F2F2" w:themeFill="background1" w:themeFillShade="F2"/>
          </w:tcPr>
          <w:p w:rsidR="00956E68" w:rsidRPr="00956E68" w:rsidRDefault="00956E68" w:rsidP="00BE1597">
            <w:pPr>
              <w:autoSpaceDE w:val="0"/>
              <w:autoSpaceDN w:val="0"/>
              <w:adjustRightInd w:val="0"/>
              <w:jc w:val="both"/>
              <w:rPr>
                <w:rFonts w:ascii="Arial" w:hAnsi="Arial" w:cs="Arial"/>
                <w:sz w:val="24"/>
                <w:szCs w:val="24"/>
              </w:rPr>
            </w:pPr>
            <w:r w:rsidRPr="00956E68">
              <w:rPr>
                <w:rFonts w:ascii="Arial" w:hAnsi="Arial" w:cs="Arial"/>
                <w:sz w:val="24"/>
                <w:szCs w:val="24"/>
              </w:rPr>
              <w:t>If Yes, please indicate source of approval (and date where known):</w:t>
            </w:r>
          </w:p>
        </w:tc>
        <w:tc>
          <w:tcPr>
            <w:tcW w:w="4524" w:type="dxa"/>
            <w:gridSpan w:val="2"/>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Research Degrees Committee</w:t>
            </w:r>
          </w:p>
        </w:tc>
        <w:sdt>
          <w:sdtPr>
            <w:rPr>
              <w:rFonts w:ascii="Arial" w:hAnsi="Arial" w:cs="Arial"/>
              <w:b/>
              <w:bCs/>
              <w:sz w:val="24"/>
              <w:szCs w:val="24"/>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956E68" w:rsidRPr="00956E68" w:rsidRDefault="00956E68" w:rsidP="00BE1597">
                <w:pPr>
                  <w:autoSpaceDE w:val="0"/>
                  <w:autoSpaceDN w:val="0"/>
                  <w:adjustRightInd w:val="0"/>
                  <w:jc w:val="center"/>
                  <w:rPr>
                    <w:rFonts w:ascii="Arial" w:hAnsi="Arial" w:cs="Arial"/>
                    <w:b/>
                    <w:bCs/>
                    <w:sz w:val="24"/>
                    <w:szCs w:val="24"/>
                  </w:rPr>
                </w:pPr>
                <w:r w:rsidRPr="00956E68">
                  <w:rPr>
                    <w:rFonts w:ascii="Segoe UI Symbol" w:eastAsia="MS Gothic" w:hAnsi="Segoe UI Symbol" w:cs="Segoe UI Symbol"/>
                    <w:b/>
                    <w:bCs/>
                    <w:sz w:val="24"/>
                    <w:szCs w:val="24"/>
                  </w:rPr>
                  <w:t>☐</w:t>
                </w:r>
              </w:p>
            </w:tc>
          </w:sdtContent>
        </w:sdt>
        <w:tc>
          <w:tcPr>
            <w:tcW w:w="1134" w:type="dxa"/>
            <w:gridSpan w:val="2"/>
            <w:vAlign w:val="center"/>
          </w:tcPr>
          <w:p w:rsidR="00956E68" w:rsidRPr="00956E68" w:rsidRDefault="00956E68" w:rsidP="00BE1597">
            <w:pPr>
              <w:autoSpaceDE w:val="0"/>
              <w:autoSpaceDN w:val="0"/>
              <w:adjustRightInd w:val="0"/>
              <w:jc w:val="center"/>
              <w:rPr>
                <w:rFonts w:ascii="Arial" w:hAnsi="Arial" w:cs="Arial"/>
                <w:b/>
                <w:bCs/>
                <w:sz w:val="24"/>
                <w:szCs w:val="24"/>
              </w:rPr>
            </w:pPr>
          </w:p>
        </w:tc>
      </w:tr>
      <w:tr w:rsidR="00956E68" w:rsidRPr="00956E68" w:rsidTr="00BE1597">
        <w:trPr>
          <w:trHeight w:val="415"/>
        </w:trPr>
        <w:tc>
          <w:tcPr>
            <w:tcW w:w="3693" w:type="dxa"/>
            <w:vMerge/>
            <w:shd w:val="clear" w:color="auto" w:fill="F2F2F2" w:themeFill="background1" w:themeFillShade="F2"/>
          </w:tcPr>
          <w:p w:rsidR="00956E68" w:rsidRPr="00956E68" w:rsidRDefault="00956E68" w:rsidP="00BE1597">
            <w:pPr>
              <w:autoSpaceDE w:val="0"/>
              <w:autoSpaceDN w:val="0"/>
              <w:adjustRightInd w:val="0"/>
              <w:jc w:val="both"/>
              <w:rPr>
                <w:rFonts w:ascii="Arial" w:hAnsi="Arial" w:cs="Arial"/>
                <w:sz w:val="24"/>
                <w:szCs w:val="24"/>
              </w:rPr>
            </w:pPr>
          </w:p>
        </w:tc>
        <w:tc>
          <w:tcPr>
            <w:tcW w:w="4524" w:type="dxa"/>
            <w:gridSpan w:val="2"/>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Faculty Research Committee</w:t>
            </w:r>
          </w:p>
        </w:tc>
        <w:sdt>
          <w:sdtPr>
            <w:rPr>
              <w:rFonts w:ascii="Arial" w:hAnsi="Arial" w:cs="Arial"/>
              <w:b/>
              <w:bCs/>
              <w:sz w:val="24"/>
              <w:szCs w:val="24"/>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956E68" w:rsidRPr="00956E68" w:rsidRDefault="00956E68" w:rsidP="00BE1597">
                <w:pPr>
                  <w:autoSpaceDE w:val="0"/>
                  <w:autoSpaceDN w:val="0"/>
                  <w:adjustRightInd w:val="0"/>
                  <w:jc w:val="center"/>
                  <w:rPr>
                    <w:rFonts w:ascii="Arial" w:hAnsi="Arial" w:cs="Arial"/>
                    <w:b/>
                    <w:bCs/>
                    <w:sz w:val="24"/>
                    <w:szCs w:val="24"/>
                  </w:rPr>
                </w:pPr>
                <w:r w:rsidRPr="00956E68">
                  <w:rPr>
                    <w:rFonts w:ascii="Segoe UI Symbol" w:eastAsia="MS Gothic" w:hAnsi="Segoe UI Symbol" w:cs="Segoe UI Symbol"/>
                    <w:b/>
                    <w:bCs/>
                    <w:sz w:val="24"/>
                    <w:szCs w:val="24"/>
                  </w:rPr>
                  <w:t>☐</w:t>
                </w:r>
              </w:p>
            </w:tc>
          </w:sdtContent>
        </w:sdt>
        <w:tc>
          <w:tcPr>
            <w:tcW w:w="1134" w:type="dxa"/>
            <w:gridSpan w:val="2"/>
            <w:vAlign w:val="center"/>
          </w:tcPr>
          <w:p w:rsidR="00956E68" w:rsidRPr="00956E68" w:rsidRDefault="00956E68" w:rsidP="00BE1597">
            <w:pPr>
              <w:autoSpaceDE w:val="0"/>
              <w:autoSpaceDN w:val="0"/>
              <w:adjustRightInd w:val="0"/>
              <w:jc w:val="center"/>
              <w:rPr>
                <w:rFonts w:ascii="Arial" w:hAnsi="Arial" w:cs="Arial"/>
                <w:b/>
                <w:bCs/>
                <w:sz w:val="24"/>
                <w:szCs w:val="24"/>
              </w:rPr>
            </w:pPr>
          </w:p>
        </w:tc>
      </w:tr>
      <w:tr w:rsidR="00956E68" w:rsidRPr="00956E68" w:rsidTr="00BE1597">
        <w:tc>
          <w:tcPr>
            <w:tcW w:w="3693" w:type="dxa"/>
            <w:vMerge/>
            <w:shd w:val="clear" w:color="auto" w:fill="F2F2F2" w:themeFill="background1" w:themeFillShade="F2"/>
          </w:tcPr>
          <w:p w:rsidR="00956E68" w:rsidRPr="00956E68" w:rsidRDefault="00956E68" w:rsidP="00BE1597">
            <w:pPr>
              <w:autoSpaceDE w:val="0"/>
              <w:autoSpaceDN w:val="0"/>
              <w:adjustRightInd w:val="0"/>
              <w:jc w:val="both"/>
              <w:rPr>
                <w:rFonts w:ascii="Arial" w:hAnsi="Arial" w:cs="Arial"/>
                <w:sz w:val="24"/>
                <w:szCs w:val="24"/>
              </w:rPr>
            </w:pPr>
          </w:p>
        </w:tc>
        <w:tc>
          <w:tcPr>
            <w:tcW w:w="4524" w:type="dxa"/>
            <w:gridSpan w:val="2"/>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Other (write in)</w:t>
            </w:r>
          </w:p>
          <w:p w:rsidR="00956E68" w:rsidRPr="00956E68" w:rsidRDefault="00956E68" w:rsidP="00BE1597">
            <w:pPr>
              <w:autoSpaceDE w:val="0"/>
              <w:autoSpaceDN w:val="0"/>
              <w:adjustRightInd w:val="0"/>
              <w:rPr>
                <w:rFonts w:ascii="Arial" w:hAnsi="Arial" w:cs="Arial"/>
                <w:sz w:val="24"/>
                <w:szCs w:val="24"/>
              </w:rPr>
            </w:pPr>
          </w:p>
        </w:tc>
        <w:sdt>
          <w:sdtPr>
            <w:rPr>
              <w:rFonts w:ascii="Arial" w:hAnsi="Arial" w:cs="Arial"/>
              <w:b/>
              <w:bCs/>
              <w:sz w:val="24"/>
              <w:szCs w:val="24"/>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00956E68" w:rsidRPr="00956E68" w:rsidRDefault="00956E68" w:rsidP="00BE1597">
                <w:pPr>
                  <w:autoSpaceDE w:val="0"/>
                  <w:autoSpaceDN w:val="0"/>
                  <w:adjustRightInd w:val="0"/>
                  <w:jc w:val="center"/>
                  <w:rPr>
                    <w:rFonts w:ascii="Arial" w:hAnsi="Arial" w:cs="Arial"/>
                    <w:b/>
                    <w:bCs/>
                    <w:sz w:val="24"/>
                    <w:szCs w:val="24"/>
                  </w:rPr>
                </w:pPr>
                <w:r w:rsidRPr="00956E68">
                  <w:rPr>
                    <w:rFonts w:ascii="Segoe UI Symbol" w:eastAsia="MS Gothic" w:hAnsi="Segoe UI Symbol" w:cs="Segoe UI Symbol"/>
                    <w:b/>
                    <w:bCs/>
                    <w:sz w:val="24"/>
                    <w:szCs w:val="24"/>
                  </w:rPr>
                  <w:t>☒</w:t>
                </w:r>
              </w:p>
            </w:tc>
          </w:sdtContent>
        </w:sdt>
        <w:tc>
          <w:tcPr>
            <w:tcW w:w="1134" w:type="dxa"/>
            <w:gridSpan w:val="2"/>
            <w:vAlign w:val="center"/>
          </w:tcPr>
          <w:p w:rsidR="00956E68" w:rsidRPr="00956E68" w:rsidRDefault="00956E68" w:rsidP="00BE1597">
            <w:pPr>
              <w:autoSpaceDE w:val="0"/>
              <w:autoSpaceDN w:val="0"/>
              <w:adjustRightInd w:val="0"/>
              <w:jc w:val="center"/>
              <w:rPr>
                <w:rFonts w:ascii="Arial" w:hAnsi="Arial" w:cs="Arial"/>
                <w:bCs/>
                <w:sz w:val="24"/>
                <w:szCs w:val="24"/>
              </w:rPr>
            </w:pPr>
            <w:r w:rsidRPr="00956E68">
              <w:rPr>
                <w:rFonts w:ascii="Arial" w:hAnsi="Arial" w:cs="Arial"/>
                <w:bCs/>
                <w:sz w:val="24"/>
                <w:szCs w:val="24"/>
              </w:rPr>
              <w:t>Supervisor</w:t>
            </w:r>
          </w:p>
        </w:tc>
      </w:tr>
    </w:tbl>
    <w:p w:rsidR="00956E68" w:rsidRPr="00956E68" w:rsidRDefault="00956E68" w:rsidP="00956E68">
      <w:pPr>
        <w:rPr>
          <w:rFonts w:ascii="Arial" w:hAnsi="Arial" w:cs="Arial"/>
          <w:bCs/>
          <w:iCs/>
          <w:sz w:val="24"/>
          <w:szCs w:val="24"/>
        </w:rPr>
      </w:pPr>
      <w:r w:rsidRPr="00956E68">
        <w:rPr>
          <w:rFonts w:ascii="Arial" w:hAnsi="Arial" w:cs="Arial"/>
          <w:bCs/>
          <w:iCs/>
          <w:sz w:val="24"/>
          <w:szCs w:val="24"/>
        </w:rPr>
        <w:t xml:space="preserve">Approval in principle </w:t>
      </w:r>
      <w:r w:rsidRPr="00956E68">
        <w:rPr>
          <w:rFonts w:ascii="Arial" w:hAnsi="Arial" w:cs="Arial"/>
          <w:b/>
          <w:bCs/>
          <w:iCs/>
          <w:sz w:val="24"/>
          <w:szCs w:val="24"/>
        </w:rPr>
        <w:t>must</w:t>
      </w:r>
      <w:r w:rsidRPr="00956E68">
        <w:rPr>
          <w:rFonts w:ascii="Arial" w:hAnsi="Arial" w:cs="Arial"/>
          <w:bCs/>
          <w:iCs/>
          <w:sz w:val="24"/>
          <w:szCs w:val="24"/>
        </w:rPr>
        <w:t xml:space="preserve"> be obtained from the relevant source prior to seeking ethical approval.</w:t>
      </w:r>
    </w:p>
    <w:p w:rsidR="00956E68" w:rsidRPr="00956E68" w:rsidRDefault="00956E68" w:rsidP="00956E68">
      <w:pPr>
        <w:rPr>
          <w:rFonts w:ascii="Arial" w:hAnsi="Arial" w:cs="Arial"/>
          <w:bCs/>
          <w:iCs/>
          <w:sz w:val="24"/>
          <w:szCs w:val="24"/>
        </w:rPr>
      </w:pPr>
    </w:p>
    <w:p w:rsidR="00956E68" w:rsidRPr="00956E68" w:rsidRDefault="00956E68" w:rsidP="00956E68">
      <w:pPr>
        <w:autoSpaceDE w:val="0"/>
        <w:autoSpaceDN w:val="0"/>
        <w:adjustRightInd w:val="0"/>
        <w:jc w:val="both"/>
        <w:rPr>
          <w:rFonts w:ascii="Arial" w:hAnsi="Arial" w:cs="Arial"/>
          <w:b/>
          <w:sz w:val="24"/>
          <w:szCs w:val="24"/>
        </w:rPr>
      </w:pPr>
      <w:r w:rsidRPr="00956E68">
        <w:rPr>
          <w:rFonts w:ascii="Arial" w:hAnsi="Arial" w:cs="Arial"/>
          <w:b/>
          <w:sz w:val="24"/>
          <w:szCs w:val="24"/>
        </w:rPr>
        <w:t>SECTION C:  External Ethical Guidance Materials</w:t>
      </w:r>
    </w:p>
    <w:p w:rsidR="00956E68" w:rsidRPr="00956E68" w:rsidRDefault="00956E68" w:rsidP="00956E68">
      <w:pPr>
        <w:autoSpaceDE w:val="0"/>
        <w:autoSpaceDN w:val="0"/>
        <w:adjustRightInd w:val="0"/>
        <w:jc w:val="both"/>
        <w:rPr>
          <w:rFonts w:ascii="Arial" w:hAnsi="Arial" w:cs="Arial"/>
          <w:b/>
          <w:sz w:val="24"/>
          <w:szCs w:val="24"/>
        </w:rPr>
      </w:pPr>
    </w:p>
    <w:tbl>
      <w:tblPr>
        <w:tblStyle w:val="TableGrid"/>
        <w:tblW w:w="0" w:type="auto"/>
        <w:tblLook w:val="04A0" w:firstRow="1" w:lastRow="0" w:firstColumn="1" w:lastColumn="0" w:noHBand="0" w:noVBand="1"/>
      </w:tblPr>
      <w:tblGrid>
        <w:gridCol w:w="8206"/>
        <w:gridCol w:w="810"/>
      </w:tblGrid>
      <w:tr w:rsidR="00956E68" w:rsidRPr="00956E68" w:rsidTr="00BE1597">
        <w:tc>
          <w:tcPr>
            <w:tcW w:w="9628" w:type="dxa"/>
            <w:gridSpan w:val="2"/>
            <w:shd w:val="clear" w:color="auto" w:fill="F2F2F2" w:themeFill="background1" w:themeFillShade="F2"/>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956E68" w:rsidRPr="00956E68" w:rsidTr="00BE1597">
        <w:trPr>
          <w:trHeight w:val="144"/>
        </w:trPr>
        <w:tc>
          <w:tcPr>
            <w:tcW w:w="8784" w:type="dxa"/>
          </w:tcPr>
          <w:p w:rsidR="00956E68" w:rsidRPr="00956E68" w:rsidRDefault="00956E68" w:rsidP="00BE1597">
            <w:pPr>
              <w:autoSpaceDE w:val="0"/>
              <w:autoSpaceDN w:val="0"/>
              <w:adjustRightInd w:val="0"/>
              <w:rPr>
                <w:rFonts w:ascii="Arial" w:hAnsi="Arial" w:cs="Arial"/>
                <w:bCs/>
                <w:sz w:val="24"/>
                <w:szCs w:val="24"/>
              </w:rPr>
            </w:pPr>
            <w:r w:rsidRPr="00956E68">
              <w:rPr>
                <w:rFonts w:ascii="Arial" w:hAnsi="Arial" w:cs="Arial"/>
                <w:bCs/>
                <w:sz w:val="24"/>
                <w:szCs w:val="24"/>
              </w:rPr>
              <w:t>Dissertation handbook</w:t>
            </w:r>
          </w:p>
        </w:tc>
        <w:sdt>
          <w:sdtPr>
            <w:rPr>
              <w:rFonts w:ascii="Arial" w:hAnsi="Arial" w:cs="Arial"/>
              <w:b/>
              <w:bCs/>
              <w:sz w:val="24"/>
              <w:szCs w:val="24"/>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rsidR="00956E68" w:rsidRPr="00956E68" w:rsidRDefault="00956E68" w:rsidP="00BE1597">
                <w:pPr>
                  <w:autoSpaceDE w:val="0"/>
                  <w:autoSpaceDN w:val="0"/>
                  <w:adjustRightInd w:val="0"/>
                  <w:jc w:val="center"/>
                  <w:rPr>
                    <w:rFonts w:ascii="Arial" w:hAnsi="Arial" w:cs="Arial"/>
                    <w:b/>
                    <w:bCs/>
                    <w:sz w:val="24"/>
                    <w:szCs w:val="24"/>
                  </w:rPr>
                </w:pPr>
                <w:r w:rsidRPr="00956E68">
                  <w:rPr>
                    <w:rFonts w:ascii="Segoe UI Symbol" w:eastAsia="MS Gothic" w:hAnsi="Segoe UI Symbol" w:cs="Segoe UI Symbol"/>
                    <w:b/>
                    <w:bCs/>
                    <w:sz w:val="24"/>
                    <w:szCs w:val="24"/>
                  </w:rPr>
                  <w:t>☒</w:t>
                </w:r>
              </w:p>
            </w:tc>
          </w:sdtContent>
        </w:sdt>
      </w:tr>
      <w:tr w:rsidR="00956E68" w:rsidRPr="00956E68" w:rsidTr="00BE1597">
        <w:trPr>
          <w:trHeight w:val="144"/>
        </w:trPr>
        <w:tc>
          <w:tcPr>
            <w:tcW w:w="8784" w:type="dxa"/>
          </w:tcPr>
          <w:p w:rsidR="00956E68" w:rsidRPr="00956E68" w:rsidRDefault="00956E68" w:rsidP="00BE1597">
            <w:pPr>
              <w:autoSpaceDE w:val="0"/>
              <w:autoSpaceDN w:val="0"/>
              <w:adjustRightInd w:val="0"/>
              <w:rPr>
                <w:rFonts w:ascii="Arial" w:hAnsi="Arial" w:cs="Arial"/>
                <w:bCs/>
                <w:sz w:val="24"/>
                <w:szCs w:val="24"/>
              </w:rPr>
            </w:pPr>
            <w:r w:rsidRPr="00956E68">
              <w:rPr>
                <w:rFonts w:ascii="Arial" w:hAnsi="Arial" w:cs="Arial"/>
                <w:bCs/>
                <w:sz w:val="24"/>
                <w:szCs w:val="24"/>
              </w:rPr>
              <w:t>Supervisor’s advice</w:t>
            </w:r>
          </w:p>
        </w:tc>
        <w:tc>
          <w:tcPr>
            <w:tcW w:w="844" w:type="dxa"/>
            <w:shd w:val="clear" w:color="auto" w:fill="BFBFBF" w:themeFill="background1" w:themeFillShade="BF"/>
          </w:tcPr>
          <w:sdt>
            <w:sdtPr>
              <w:rPr>
                <w:rFonts w:ascii="Arial" w:hAnsi="Arial" w:cs="Arial"/>
                <w:b/>
                <w:bCs/>
                <w:sz w:val="24"/>
                <w:szCs w:val="24"/>
              </w:rPr>
              <w:id w:val="-2040961117"/>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
                    <w:bCs/>
                    <w:i/>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144"/>
        </w:trPr>
        <w:tc>
          <w:tcPr>
            <w:tcW w:w="8784" w:type="dxa"/>
          </w:tcPr>
          <w:p w:rsidR="00956E68" w:rsidRPr="00956E68" w:rsidRDefault="00956E68" w:rsidP="00BE1597">
            <w:pPr>
              <w:autoSpaceDE w:val="0"/>
              <w:autoSpaceDN w:val="0"/>
              <w:adjustRightInd w:val="0"/>
              <w:rPr>
                <w:rFonts w:ascii="Arial" w:hAnsi="Arial" w:cs="Arial"/>
                <w:b/>
                <w:bCs/>
                <w:i/>
                <w:sz w:val="24"/>
                <w:szCs w:val="24"/>
              </w:rPr>
            </w:pPr>
          </w:p>
        </w:tc>
        <w:tc>
          <w:tcPr>
            <w:tcW w:w="844" w:type="dxa"/>
            <w:shd w:val="clear" w:color="auto" w:fill="BFBFBF" w:themeFill="background1" w:themeFillShade="BF"/>
          </w:tcPr>
          <w:sdt>
            <w:sdtPr>
              <w:rPr>
                <w:rFonts w:ascii="Arial" w:hAnsi="Arial" w:cs="Arial"/>
                <w:b/>
                <w:bCs/>
                <w:sz w:val="24"/>
                <w:szCs w:val="24"/>
              </w:rPr>
              <w:id w:val="1178089498"/>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
                    <w:bCs/>
                    <w:i/>
                    <w:sz w:val="24"/>
                    <w:szCs w:val="24"/>
                  </w:rPr>
                </w:pPr>
                <w:r w:rsidRPr="00956E68">
                  <w:rPr>
                    <w:rFonts w:ascii="Segoe UI Symbol" w:eastAsia="MS Gothic" w:hAnsi="Segoe UI Symbol" w:cs="Segoe UI Symbol"/>
                    <w:b/>
                    <w:bCs/>
                    <w:sz w:val="24"/>
                    <w:szCs w:val="24"/>
                  </w:rPr>
                  <w:t>☐</w:t>
                </w:r>
              </w:p>
            </w:sdtContent>
          </w:sdt>
        </w:tc>
      </w:tr>
    </w:tbl>
    <w:p w:rsidR="00956E68" w:rsidRPr="00956E68" w:rsidRDefault="00956E68" w:rsidP="00956E68">
      <w:pPr>
        <w:autoSpaceDE w:val="0"/>
        <w:autoSpaceDN w:val="0"/>
        <w:adjustRightInd w:val="0"/>
        <w:jc w:val="both"/>
        <w:rPr>
          <w:rFonts w:ascii="Arial" w:hAnsi="Arial" w:cs="Arial"/>
          <w:b/>
          <w:sz w:val="24"/>
          <w:szCs w:val="24"/>
        </w:rPr>
      </w:pPr>
    </w:p>
    <w:p w:rsidR="00956E68" w:rsidRPr="00956E68" w:rsidRDefault="00956E68" w:rsidP="00956E68">
      <w:pPr>
        <w:autoSpaceDE w:val="0"/>
        <w:autoSpaceDN w:val="0"/>
        <w:adjustRightInd w:val="0"/>
        <w:jc w:val="both"/>
        <w:rPr>
          <w:rFonts w:ascii="Arial" w:hAnsi="Arial" w:cs="Arial"/>
          <w:b/>
          <w:sz w:val="24"/>
          <w:szCs w:val="24"/>
        </w:rPr>
      </w:pPr>
    </w:p>
    <w:p w:rsidR="00956E68" w:rsidRPr="00956E68" w:rsidRDefault="00956E68" w:rsidP="00956E68">
      <w:pPr>
        <w:autoSpaceDE w:val="0"/>
        <w:autoSpaceDN w:val="0"/>
        <w:adjustRightInd w:val="0"/>
        <w:jc w:val="both"/>
        <w:rPr>
          <w:rFonts w:ascii="Arial" w:hAnsi="Arial" w:cs="Arial"/>
          <w:b/>
          <w:sz w:val="24"/>
          <w:szCs w:val="24"/>
        </w:rPr>
      </w:pPr>
      <w:r w:rsidRPr="00956E68">
        <w:rPr>
          <w:rFonts w:ascii="Arial" w:hAnsi="Arial" w:cs="Arial"/>
          <w:b/>
          <w:sz w:val="24"/>
          <w:szCs w:val="24"/>
        </w:rPr>
        <w:t>SECTION D: External Collaborative Research Activity</w:t>
      </w:r>
    </w:p>
    <w:p w:rsidR="00956E68" w:rsidRPr="00956E68" w:rsidRDefault="00956E68" w:rsidP="00956E68">
      <w:pPr>
        <w:rPr>
          <w:rFonts w:ascii="Arial" w:hAnsi="Arial" w:cs="Arial"/>
          <w:bCs/>
          <w:iCs/>
          <w:sz w:val="24"/>
          <w:szCs w:val="24"/>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956E68" w:rsidRPr="00956E68" w:rsidTr="00BE1597">
        <w:tc>
          <w:tcPr>
            <w:tcW w:w="6164" w:type="dxa"/>
            <w:gridSpan w:val="2"/>
            <w:shd w:val="clear" w:color="auto" w:fill="F2F2F2" w:themeFill="background1" w:themeFillShade="F2"/>
          </w:tcPr>
          <w:p w:rsidR="00956E68" w:rsidRPr="00956E68" w:rsidRDefault="00956E68" w:rsidP="00BE1597">
            <w:pPr>
              <w:autoSpaceDE w:val="0"/>
              <w:autoSpaceDN w:val="0"/>
              <w:adjustRightInd w:val="0"/>
              <w:jc w:val="both"/>
              <w:rPr>
                <w:rFonts w:ascii="Arial" w:hAnsi="Arial" w:cs="Arial"/>
                <w:sz w:val="24"/>
                <w:szCs w:val="24"/>
              </w:rPr>
            </w:pPr>
            <w:r w:rsidRPr="00956E68">
              <w:rPr>
                <w:rFonts w:ascii="Arial" w:hAnsi="Arial" w:cs="Arial"/>
                <w:sz w:val="24"/>
                <w:szCs w:val="24"/>
              </w:rPr>
              <w:t>Does the research activity involve collaborators outside of the University?</w:t>
            </w:r>
          </w:p>
        </w:tc>
        <w:tc>
          <w:tcPr>
            <w:tcW w:w="981" w:type="dxa"/>
            <w:shd w:val="clear" w:color="auto" w:fill="F2F2F2" w:themeFill="background1" w:themeFillShade="F2"/>
            <w:vAlign w:val="center"/>
          </w:tcPr>
          <w:p w:rsidR="00956E68" w:rsidRPr="00956E68" w:rsidRDefault="00956E68" w:rsidP="00BE1597">
            <w:pPr>
              <w:autoSpaceDE w:val="0"/>
              <w:autoSpaceDN w:val="0"/>
              <w:adjustRightInd w:val="0"/>
              <w:jc w:val="center"/>
              <w:rPr>
                <w:rFonts w:ascii="Arial" w:hAnsi="Arial" w:cs="Arial"/>
                <w:sz w:val="24"/>
                <w:szCs w:val="24"/>
              </w:rPr>
            </w:pPr>
            <w:r w:rsidRPr="00956E68">
              <w:rPr>
                <w:rFonts w:ascii="Arial" w:hAnsi="Arial" w:cs="Arial"/>
                <w:sz w:val="24"/>
                <w:szCs w:val="24"/>
              </w:rPr>
              <w:t>YES</w:t>
            </w:r>
          </w:p>
        </w:tc>
        <w:tc>
          <w:tcPr>
            <w:tcW w:w="975" w:type="dxa"/>
            <w:shd w:val="clear" w:color="auto" w:fill="BFBFBF" w:themeFill="background1" w:themeFillShade="BF"/>
            <w:vAlign w:val="center"/>
          </w:tcPr>
          <w:sdt>
            <w:sdtPr>
              <w:rPr>
                <w:rFonts w:ascii="Arial" w:hAnsi="Arial" w:cs="Arial"/>
                <w:b/>
                <w:bCs/>
                <w:sz w:val="24"/>
                <w:szCs w:val="24"/>
              </w:rPr>
              <w:id w:val="1804497617"/>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c>
          <w:tcPr>
            <w:tcW w:w="703" w:type="dxa"/>
            <w:shd w:val="clear" w:color="auto" w:fill="F2F2F2" w:themeFill="background1" w:themeFillShade="F2"/>
            <w:vAlign w:val="center"/>
          </w:tcPr>
          <w:p w:rsidR="00956E68" w:rsidRPr="00956E68" w:rsidRDefault="00956E68" w:rsidP="00BE1597">
            <w:pPr>
              <w:autoSpaceDE w:val="0"/>
              <w:autoSpaceDN w:val="0"/>
              <w:adjustRightInd w:val="0"/>
              <w:jc w:val="center"/>
              <w:rPr>
                <w:rFonts w:ascii="Arial" w:hAnsi="Arial" w:cs="Arial"/>
                <w:sz w:val="24"/>
                <w:szCs w:val="24"/>
              </w:rPr>
            </w:pPr>
            <w:r w:rsidRPr="00956E68">
              <w:rPr>
                <w:rFonts w:ascii="Arial" w:hAnsi="Arial" w:cs="Arial"/>
                <w:sz w:val="24"/>
                <w:szCs w:val="24"/>
              </w:rPr>
              <w:t>NO</w:t>
            </w:r>
          </w:p>
        </w:tc>
        <w:tc>
          <w:tcPr>
            <w:tcW w:w="953" w:type="dxa"/>
            <w:shd w:val="clear" w:color="auto" w:fill="BFBFBF" w:themeFill="background1" w:themeFillShade="BF"/>
            <w:vAlign w:val="center"/>
          </w:tcPr>
          <w:sdt>
            <w:sdtPr>
              <w:rPr>
                <w:rFonts w:ascii="Arial" w:hAnsi="Arial" w:cs="Arial"/>
                <w:b/>
                <w:bCs/>
                <w:sz w:val="24"/>
                <w:szCs w:val="24"/>
              </w:rPr>
              <w:id w:val="1016347612"/>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c>
          <w:tcPr>
            <w:tcW w:w="9776" w:type="dxa"/>
            <w:gridSpan w:val="6"/>
          </w:tcPr>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b/>
                <w:bCs/>
                <w:i/>
                <w:sz w:val="24"/>
                <w:szCs w:val="24"/>
              </w:rPr>
            </w:pPr>
            <w:r w:rsidRPr="00956E68">
              <w:rPr>
                <w:rFonts w:ascii="Arial" w:hAnsi="Arial" w:cs="Arial"/>
                <w:sz w:val="24"/>
                <w:szCs w:val="24"/>
              </w:rPr>
              <w:t>If Yes, please provide the name of the external organisation and name and contact details for the main contact person:</w:t>
            </w:r>
          </w:p>
        </w:tc>
      </w:tr>
      <w:tr w:rsidR="00956E68" w:rsidRPr="00956E68" w:rsidTr="00BE1597">
        <w:tc>
          <w:tcPr>
            <w:tcW w:w="3431" w:type="dxa"/>
            <w:shd w:val="clear" w:color="auto" w:fill="F2F2F2" w:themeFill="background1" w:themeFillShade="F2"/>
          </w:tcPr>
          <w:p w:rsidR="00956E68" w:rsidRPr="00956E68" w:rsidRDefault="00956E68" w:rsidP="00BE1597">
            <w:pPr>
              <w:autoSpaceDE w:val="0"/>
              <w:autoSpaceDN w:val="0"/>
              <w:adjustRightInd w:val="0"/>
              <w:jc w:val="both"/>
              <w:rPr>
                <w:rFonts w:ascii="Arial" w:hAnsi="Arial" w:cs="Arial"/>
                <w:sz w:val="24"/>
                <w:szCs w:val="24"/>
              </w:rPr>
            </w:pPr>
            <w:r w:rsidRPr="00956E68">
              <w:rPr>
                <w:rFonts w:ascii="Arial" w:hAnsi="Arial" w:cs="Arial"/>
                <w:sz w:val="24"/>
                <w:szCs w:val="24"/>
              </w:rPr>
              <w:t>Institution</w:t>
            </w:r>
          </w:p>
        </w:tc>
        <w:tc>
          <w:tcPr>
            <w:tcW w:w="6345" w:type="dxa"/>
            <w:gridSpan w:val="5"/>
          </w:tcPr>
          <w:p w:rsidR="00956E68" w:rsidRPr="00956E68" w:rsidRDefault="00956E68" w:rsidP="00BE1597">
            <w:pPr>
              <w:autoSpaceDE w:val="0"/>
              <w:autoSpaceDN w:val="0"/>
              <w:adjustRightInd w:val="0"/>
              <w:rPr>
                <w:rFonts w:ascii="Arial" w:hAnsi="Arial" w:cs="Arial"/>
                <w:bCs/>
                <w:sz w:val="24"/>
                <w:szCs w:val="24"/>
              </w:rPr>
            </w:pPr>
          </w:p>
        </w:tc>
      </w:tr>
      <w:tr w:rsidR="00956E68" w:rsidRPr="00956E68" w:rsidTr="00BE1597">
        <w:tc>
          <w:tcPr>
            <w:tcW w:w="3431" w:type="dxa"/>
            <w:shd w:val="clear" w:color="auto" w:fill="F2F2F2" w:themeFill="background1" w:themeFillShade="F2"/>
          </w:tcPr>
          <w:p w:rsidR="00956E68" w:rsidRPr="00956E68" w:rsidRDefault="00956E68" w:rsidP="00BE1597">
            <w:pPr>
              <w:autoSpaceDE w:val="0"/>
              <w:autoSpaceDN w:val="0"/>
              <w:adjustRightInd w:val="0"/>
              <w:jc w:val="both"/>
              <w:rPr>
                <w:rFonts w:ascii="Arial" w:hAnsi="Arial" w:cs="Arial"/>
                <w:sz w:val="24"/>
                <w:szCs w:val="24"/>
              </w:rPr>
            </w:pPr>
            <w:r w:rsidRPr="00956E68">
              <w:rPr>
                <w:rFonts w:ascii="Arial" w:hAnsi="Arial" w:cs="Arial"/>
                <w:sz w:val="24"/>
                <w:szCs w:val="24"/>
              </w:rPr>
              <w:t>Contact person name</w:t>
            </w:r>
          </w:p>
        </w:tc>
        <w:tc>
          <w:tcPr>
            <w:tcW w:w="6345" w:type="dxa"/>
            <w:gridSpan w:val="5"/>
          </w:tcPr>
          <w:p w:rsidR="00956E68" w:rsidRPr="00956E68" w:rsidRDefault="00956E68" w:rsidP="00BE1597">
            <w:pPr>
              <w:autoSpaceDE w:val="0"/>
              <w:autoSpaceDN w:val="0"/>
              <w:adjustRightInd w:val="0"/>
              <w:rPr>
                <w:rFonts w:ascii="Arial" w:hAnsi="Arial" w:cs="Arial"/>
                <w:bCs/>
                <w:sz w:val="24"/>
                <w:szCs w:val="24"/>
              </w:rPr>
            </w:pPr>
          </w:p>
        </w:tc>
      </w:tr>
      <w:tr w:rsidR="00956E68" w:rsidRPr="00956E68" w:rsidTr="00BE1597">
        <w:tc>
          <w:tcPr>
            <w:tcW w:w="3431" w:type="dxa"/>
            <w:shd w:val="clear" w:color="auto" w:fill="F2F2F2" w:themeFill="background1" w:themeFillShade="F2"/>
          </w:tcPr>
          <w:p w:rsidR="00956E68" w:rsidRPr="00956E68" w:rsidRDefault="00956E68" w:rsidP="00BE1597">
            <w:pPr>
              <w:autoSpaceDE w:val="0"/>
              <w:autoSpaceDN w:val="0"/>
              <w:adjustRightInd w:val="0"/>
              <w:jc w:val="both"/>
              <w:rPr>
                <w:rFonts w:ascii="Arial" w:hAnsi="Arial" w:cs="Arial"/>
                <w:sz w:val="24"/>
                <w:szCs w:val="24"/>
              </w:rPr>
            </w:pPr>
            <w:r w:rsidRPr="00956E68">
              <w:rPr>
                <w:rFonts w:ascii="Arial" w:hAnsi="Arial" w:cs="Arial"/>
                <w:sz w:val="24"/>
                <w:szCs w:val="24"/>
              </w:rPr>
              <w:t>Contact person e-mail address</w:t>
            </w:r>
          </w:p>
        </w:tc>
        <w:tc>
          <w:tcPr>
            <w:tcW w:w="6345" w:type="dxa"/>
            <w:gridSpan w:val="5"/>
          </w:tcPr>
          <w:p w:rsidR="00956E68" w:rsidRPr="00956E68" w:rsidRDefault="00956E68" w:rsidP="00BE1597">
            <w:pPr>
              <w:autoSpaceDE w:val="0"/>
              <w:autoSpaceDN w:val="0"/>
              <w:adjustRightInd w:val="0"/>
              <w:rPr>
                <w:rFonts w:ascii="Arial" w:hAnsi="Arial" w:cs="Arial"/>
                <w:bCs/>
                <w:sz w:val="24"/>
                <w:szCs w:val="24"/>
              </w:rPr>
            </w:pPr>
          </w:p>
        </w:tc>
      </w:tr>
    </w:tbl>
    <w:p w:rsidR="00956E68" w:rsidRPr="00956E68" w:rsidRDefault="00956E68" w:rsidP="00956E68">
      <w:pPr>
        <w:rPr>
          <w:rFonts w:ascii="Arial" w:hAnsi="Arial" w:cs="Arial"/>
          <w:bCs/>
          <w:iCs/>
          <w:sz w:val="24"/>
          <w:szCs w:val="24"/>
        </w:rPr>
      </w:pPr>
    </w:p>
    <w:p w:rsidR="00956E68" w:rsidRPr="00956E68" w:rsidRDefault="00956E68" w:rsidP="00956E68">
      <w:pPr>
        <w:rPr>
          <w:rFonts w:ascii="Arial" w:hAnsi="Arial" w:cs="Arial"/>
          <w:b/>
          <w:bCs/>
          <w:iCs/>
          <w:sz w:val="24"/>
          <w:szCs w:val="24"/>
        </w:rPr>
      </w:pPr>
      <w:r w:rsidRPr="00956E68">
        <w:rPr>
          <w:rFonts w:ascii="Arial" w:hAnsi="Arial" w:cs="Arial"/>
          <w:b/>
          <w:bCs/>
          <w:iCs/>
          <w:sz w:val="24"/>
          <w:szCs w:val="24"/>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956E68" w:rsidRPr="00956E68" w:rsidTr="00BE1597">
        <w:trPr>
          <w:trHeight w:val="507"/>
        </w:trPr>
        <w:tc>
          <w:tcPr>
            <w:tcW w:w="6164"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bCs/>
                <w:sz w:val="24"/>
                <w:szCs w:val="24"/>
              </w:rPr>
            </w:pPr>
            <w:r w:rsidRPr="00956E68">
              <w:rPr>
                <w:rFonts w:ascii="Arial" w:hAnsi="Arial" w:cs="Arial"/>
                <w:bCs/>
                <w:sz w:val="24"/>
                <w:szCs w:val="24"/>
              </w:rPr>
              <w:lastRenderedPageBreak/>
              <w:t>Does this organisation have its own ethics approval system?</w:t>
            </w:r>
          </w:p>
        </w:tc>
        <w:tc>
          <w:tcPr>
            <w:tcW w:w="981" w:type="dxa"/>
            <w:shd w:val="clear" w:color="auto" w:fill="F2F2F2" w:themeFill="background1" w:themeFillShade="F2"/>
            <w:vAlign w:val="center"/>
          </w:tcPr>
          <w:p w:rsidR="00956E68" w:rsidRPr="00956E68" w:rsidRDefault="00956E68" w:rsidP="00BE1597">
            <w:pPr>
              <w:autoSpaceDE w:val="0"/>
              <w:autoSpaceDN w:val="0"/>
              <w:adjustRightInd w:val="0"/>
              <w:jc w:val="center"/>
              <w:rPr>
                <w:rFonts w:ascii="Arial" w:hAnsi="Arial" w:cs="Arial"/>
                <w:bCs/>
                <w:sz w:val="24"/>
                <w:szCs w:val="24"/>
              </w:rPr>
            </w:pPr>
            <w:r w:rsidRPr="00956E68">
              <w:rPr>
                <w:rFonts w:ascii="Arial" w:hAnsi="Arial" w:cs="Arial"/>
                <w:bCs/>
                <w:sz w:val="24"/>
                <w:szCs w:val="24"/>
              </w:rPr>
              <w:t>YES</w:t>
            </w:r>
          </w:p>
        </w:tc>
        <w:tc>
          <w:tcPr>
            <w:tcW w:w="975" w:type="dxa"/>
            <w:shd w:val="clear" w:color="auto" w:fill="BFBFBF" w:themeFill="background1" w:themeFillShade="BF"/>
            <w:vAlign w:val="center"/>
          </w:tcPr>
          <w:sdt>
            <w:sdtPr>
              <w:rPr>
                <w:rFonts w:ascii="Arial" w:hAnsi="Arial" w:cs="Arial"/>
                <w:b/>
                <w:bCs/>
                <w:sz w:val="24"/>
                <w:szCs w:val="24"/>
              </w:rPr>
              <w:id w:val="-1279024073"/>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806" w:type="dxa"/>
            <w:shd w:val="clear" w:color="auto" w:fill="F2F2F2" w:themeFill="background1" w:themeFillShade="F2"/>
            <w:vAlign w:val="center"/>
          </w:tcPr>
          <w:p w:rsidR="00956E68" w:rsidRPr="00956E68" w:rsidRDefault="00956E68" w:rsidP="00BE1597">
            <w:pPr>
              <w:autoSpaceDE w:val="0"/>
              <w:autoSpaceDN w:val="0"/>
              <w:adjustRightInd w:val="0"/>
              <w:jc w:val="center"/>
              <w:rPr>
                <w:rFonts w:ascii="Arial" w:hAnsi="Arial" w:cs="Arial"/>
                <w:bCs/>
                <w:sz w:val="24"/>
                <w:szCs w:val="24"/>
              </w:rPr>
            </w:pPr>
            <w:r w:rsidRPr="00956E68">
              <w:rPr>
                <w:rFonts w:ascii="Arial" w:hAnsi="Arial" w:cs="Arial"/>
                <w:bCs/>
                <w:sz w:val="24"/>
                <w:szCs w:val="24"/>
              </w:rPr>
              <w:t>NO</w:t>
            </w:r>
          </w:p>
        </w:tc>
        <w:tc>
          <w:tcPr>
            <w:tcW w:w="850" w:type="dxa"/>
            <w:shd w:val="clear" w:color="auto" w:fill="BFBFBF" w:themeFill="background1" w:themeFillShade="BF"/>
            <w:vAlign w:val="center"/>
          </w:tcPr>
          <w:sdt>
            <w:sdtPr>
              <w:rPr>
                <w:rFonts w:ascii="Arial" w:hAnsi="Arial" w:cs="Arial"/>
                <w:b/>
                <w:bCs/>
                <w:sz w:val="24"/>
                <w:szCs w:val="24"/>
              </w:rPr>
              <w:id w:val="-711570112"/>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r>
      <w:tr w:rsidR="00956E68" w:rsidRPr="00956E68" w:rsidTr="00BE1597">
        <w:tc>
          <w:tcPr>
            <w:tcW w:w="9776" w:type="dxa"/>
            <w:gridSpan w:val="5"/>
          </w:tcPr>
          <w:p w:rsidR="00956E68" w:rsidRPr="00956E68" w:rsidRDefault="00956E68" w:rsidP="00BE1597">
            <w:pPr>
              <w:autoSpaceDE w:val="0"/>
              <w:autoSpaceDN w:val="0"/>
              <w:adjustRightInd w:val="0"/>
              <w:rPr>
                <w:rFonts w:ascii="Arial" w:hAnsi="Arial" w:cs="Arial"/>
                <w:b/>
                <w:bCs/>
                <w:sz w:val="24"/>
                <w:szCs w:val="24"/>
              </w:rPr>
            </w:pPr>
            <w:r w:rsidRPr="00956E68">
              <w:rPr>
                <w:rFonts w:ascii="Arial" w:hAnsi="Arial" w:cs="Arial"/>
                <w:bCs/>
                <w:sz w:val="24"/>
                <w:szCs w:val="24"/>
              </w:rPr>
              <w:t>If Yes, please attach a copy of any final approval (or interim approval) from the organisation</w:t>
            </w:r>
          </w:p>
        </w:tc>
      </w:tr>
    </w:tbl>
    <w:p w:rsidR="00956E68" w:rsidRPr="00956E68" w:rsidRDefault="00956E68" w:rsidP="00956E68">
      <w:pPr>
        <w:rPr>
          <w:rFonts w:ascii="Arial" w:hAnsi="Arial" w:cs="Arial"/>
          <w:bCs/>
          <w:iCs/>
          <w:sz w:val="24"/>
          <w:szCs w:val="24"/>
        </w:rPr>
      </w:pPr>
    </w:p>
    <w:p w:rsidR="00956E68" w:rsidRPr="00956E68" w:rsidRDefault="00956E68" w:rsidP="00956E68">
      <w:pPr>
        <w:autoSpaceDE w:val="0"/>
        <w:autoSpaceDN w:val="0"/>
        <w:adjustRightInd w:val="0"/>
        <w:jc w:val="both"/>
        <w:rPr>
          <w:rFonts w:ascii="Arial" w:hAnsi="Arial" w:cs="Arial"/>
          <w:b/>
          <w:sz w:val="24"/>
          <w:szCs w:val="24"/>
        </w:rPr>
      </w:pPr>
    </w:p>
    <w:p w:rsidR="00956E68" w:rsidRPr="00956E68" w:rsidRDefault="00956E68" w:rsidP="00956E68">
      <w:pPr>
        <w:autoSpaceDE w:val="0"/>
        <w:autoSpaceDN w:val="0"/>
        <w:adjustRightInd w:val="0"/>
        <w:jc w:val="both"/>
        <w:rPr>
          <w:rFonts w:ascii="Arial" w:hAnsi="Arial" w:cs="Arial"/>
          <w:b/>
          <w:sz w:val="24"/>
          <w:szCs w:val="24"/>
        </w:rPr>
      </w:pPr>
      <w:r w:rsidRPr="00956E68">
        <w:rPr>
          <w:rFonts w:ascii="Arial" w:hAnsi="Arial" w:cs="Arial"/>
          <w:b/>
          <w:sz w:val="24"/>
          <w:szCs w:val="24"/>
        </w:rPr>
        <w:t>SECTION E: Details of Research Activity</w:t>
      </w:r>
    </w:p>
    <w:p w:rsidR="00956E68" w:rsidRPr="00956E68" w:rsidRDefault="00956E68" w:rsidP="00956E68">
      <w:pPr>
        <w:pStyle w:val="BodyText2"/>
        <w:ind w:left="0" w:firstLine="0"/>
        <w:rPr>
          <w:rFonts w:ascii="Arial" w:hAnsi="Arial" w:cs="Arial"/>
          <w:b w:val="0"/>
          <w:sz w:val="24"/>
          <w:szCs w:val="24"/>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956E68" w:rsidRPr="00956E68" w:rsidTr="00BE1597">
        <w:trPr>
          <w:trHeight w:val="454"/>
        </w:trPr>
        <w:tc>
          <w:tcPr>
            <w:tcW w:w="1286" w:type="pct"/>
            <w:shd w:val="clear" w:color="auto" w:fill="F2F2F2" w:themeFill="background1" w:themeFillShade="F2"/>
            <w:vAlign w:val="center"/>
          </w:tcPr>
          <w:p w:rsidR="00956E68" w:rsidRPr="00956E68" w:rsidRDefault="00956E68" w:rsidP="00BE1597">
            <w:pPr>
              <w:rPr>
                <w:rFonts w:ascii="Arial" w:hAnsi="Arial" w:cs="Arial"/>
                <w:sz w:val="24"/>
                <w:szCs w:val="24"/>
              </w:rPr>
            </w:pPr>
            <w:r w:rsidRPr="00956E68">
              <w:rPr>
                <w:rFonts w:ascii="Arial" w:hAnsi="Arial" w:cs="Arial"/>
                <w:sz w:val="24"/>
                <w:szCs w:val="24"/>
              </w:rPr>
              <w:t>Indicative title:</w:t>
            </w:r>
          </w:p>
        </w:tc>
        <w:tc>
          <w:tcPr>
            <w:tcW w:w="3714" w:type="pct"/>
            <w:gridSpan w:val="3"/>
            <w:vAlign w:val="center"/>
          </w:tcPr>
          <w:p w:rsidR="00956E68" w:rsidRPr="00956E68" w:rsidRDefault="00956E68" w:rsidP="00BE1597">
            <w:pPr>
              <w:rPr>
                <w:rFonts w:ascii="Arial" w:hAnsi="Arial" w:cs="Arial"/>
                <w:sz w:val="24"/>
                <w:szCs w:val="24"/>
              </w:rPr>
            </w:pPr>
            <w:r w:rsidRPr="00956E68">
              <w:rPr>
                <w:rFonts w:ascii="Arial" w:hAnsi="Arial" w:cs="Arial"/>
                <w:sz w:val="24"/>
                <w:szCs w:val="24"/>
              </w:rPr>
              <w:t>An analysis of the future viability of hard discount retail stores in the UK in a post-recession economic environment.</w:t>
            </w:r>
          </w:p>
        </w:tc>
      </w:tr>
      <w:tr w:rsidR="00956E68" w:rsidRPr="00956E68" w:rsidTr="00BE1597">
        <w:trPr>
          <w:trHeight w:val="454"/>
        </w:trPr>
        <w:tc>
          <w:tcPr>
            <w:tcW w:w="1286" w:type="pct"/>
            <w:shd w:val="clear" w:color="auto" w:fill="F2F2F2" w:themeFill="background1" w:themeFillShade="F2"/>
            <w:vAlign w:val="center"/>
          </w:tcPr>
          <w:p w:rsidR="00956E68" w:rsidRPr="00956E68" w:rsidRDefault="00956E68" w:rsidP="00BE1597">
            <w:pPr>
              <w:rPr>
                <w:rFonts w:ascii="Arial" w:hAnsi="Arial" w:cs="Arial"/>
                <w:sz w:val="24"/>
                <w:szCs w:val="24"/>
              </w:rPr>
            </w:pPr>
            <w:r w:rsidRPr="00956E68">
              <w:rPr>
                <w:rFonts w:ascii="Arial" w:hAnsi="Arial" w:cs="Arial"/>
                <w:sz w:val="24"/>
                <w:szCs w:val="24"/>
              </w:rPr>
              <w:t>Proposed start date:</w:t>
            </w:r>
          </w:p>
        </w:tc>
        <w:tc>
          <w:tcPr>
            <w:tcW w:w="1262" w:type="pct"/>
            <w:vAlign w:val="center"/>
          </w:tcPr>
          <w:p w:rsidR="00956E68" w:rsidRPr="00956E68" w:rsidRDefault="00956E68" w:rsidP="00BE1597">
            <w:pPr>
              <w:rPr>
                <w:rFonts w:ascii="Arial" w:hAnsi="Arial" w:cs="Arial"/>
                <w:sz w:val="24"/>
                <w:szCs w:val="24"/>
              </w:rPr>
            </w:pPr>
            <w:r w:rsidRPr="00956E68">
              <w:rPr>
                <w:rFonts w:ascii="Arial" w:hAnsi="Arial" w:cs="Arial"/>
                <w:sz w:val="24"/>
                <w:szCs w:val="24"/>
              </w:rPr>
              <w:t>29</w:t>
            </w:r>
            <w:r w:rsidRPr="00956E68">
              <w:rPr>
                <w:rFonts w:ascii="Arial" w:hAnsi="Arial" w:cs="Arial"/>
                <w:sz w:val="24"/>
                <w:szCs w:val="24"/>
                <w:vertAlign w:val="superscript"/>
              </w:rPr>
              <w:t>th</w:t>
            </w:r>
            <w:r w:rsidRPr="00956E68">
              <w:rPr>
                <w:rFonts w:ascii="Arial" w:hAnsi="Arial" w:cs="Arial"/>
                <w:sz w:val="24"/>
                <w:szCs w:val="24"/>
              </w:rPr>
              <w:t xml:space="preserve"> September</w:t>
            </w:r>
          </w:p>
        </w:tc>
        <w:tc>
          <w:tcPr>
            <w:tcW w:w="1262" w:type="pct"/>
            <w:shd w:val="clear" w:color="auto" w:fill="F2F2F2" w:themeFill="background1" w:themeFillShade="F2"/>
            <w:vAlign w:val="center"/>
          </w:tcPr>
          <w:p w:rsidR="00956E68" w:rsidRPr="00956E68" w:rsidRDefault="00956E68" w:rsidP="00BE1597">
            <w:pPr>
              <w:rPr>
                <w:rFonts w:ascii="Arial" w:hAnsi="Arial" w:cs="Arial"/>
                <w:sz w:val="24"/>
                <w:szCs w:val="24"/>
              </w:rPr>
            </w:pPr>
            <w:r w:rsidRPr="00956E68">
              <w:rPr>
                <w:rFonts w:ascii="Arial" w:hAnsi="Arial" w:cs="Arial"/>
                <w:sz w:val="24"/>
                <w:szCs w:val="24"/>
              </w:rPr>
              <w:t>Proposed end date:</w:t>
            </w:r>
          </w:p>
        </w:tc>
        <w:tc>
          <w:tcPr>
            <w:tcW w:w="1190" w:type="pct"/>
            <w:vAlign w:val="center"/>
          </w:tcPr>
          <w:p w:rsidR="00956E68" w:rsidRPr="00956E68" w:rsidRDefault="00956E68" w:rsidP="00BE1597">
            <w:pPr>
              <w:rPr>
                <w:rFonts w:ascii="Arial" w:hAnsi="Arial" w:cs="Arial"/>
                <w:sz w:val="24"/>
                <w:szCs w:val="24"/>
              </w:rPr>
            </w:pPr>
            <w:r w:rsidRPr="00956E68">
              <w:rPr>
                <w:rFonts w:ascii="Arial" w:hAnsi="Arial" w:cs="Arial"/>
                <w:sz w:val="24"/>
                <w:szCs w:val="24"/>
              </w:rPr>
              <w:t>4</w:t>
            </w:r>
            <w:r w:rsidRPr="00956E68">
              <w:rPr>
                <w:rFonts w:ascii="Arial" w:hAnsi="Arial" w:cs="Arial"/>
                <w:sz w:val="24"/>
                <w:szCs w:val="24"/>
                <w:vertAlign w:val="superscript"/>
              </w:rPr>
              <w:t>th</w:t>
            </w:r>
            <w:r w:rsidRPr="00956E68">
              <w:rPr>
                <w:rFonts w:ascii="Arial" w:hAnsi="Arial" w:cs="Arial"/>
                <w:sz w:val="24"/>
                <w:szCs w:val="24"/>
              </w:rPr>
              <w:t xml:space="preserve"> May</w:t>
            </w:r>
          </w:p>
        </w:tc>
      </w:tr>
      <w:tr w:rsidR="00956E68" w:rsidRPr="00956E68" w:rsidTr="00BE1597">
        <w:trPr>
          <w:trHeight w:val="454"/>
        </w:trPr>
        <w:tc>
          <w:tcPr>
            <w:tcW w:w="5000" w:type="pct"/>
            <w:gridSpan w:val="4"/>
            <w:shd w:val="clear" w:color="auto" w:fill="F2F2F2" w:themeFill="background1" w:themeFillShade="F2"/>
            <w:vAlign w:val="center"/>
          </w:tcPr>
          <w:p w:rsidR="00956E68" w:rsidRPr="00956E68" w:rsidRDefault="00956E68" w:rsidP="00BE1597">
            <w:pPr>
              <w:spacing w:before="120"/>
              <w:rPr>
                <w:rFonts w:ascii="Arial" w:hAnsi="Arial" w:cs="Arial"/>
                <w:b/>
                <w:sz w:val="24"/>
                <w:szCs w:val="24"/>
              </w:rPr>
            </w:pPr>
            <w:r w:rsidRPr="00956E68">
              <w:rPr>
                <w:rFonts w:ascii="Arial" w:hAnsi="Arial" w:cs="Arial"/>
                <w:b/>
                <w:sz w:val="24"/>
                <w:szCs w:val="24"/>
              </w:rPr>
              <w:t>Purpose of research activity (including aims and objectives)</w:t>
            </w:r>
          </w:p>
          <w:p w:rsidR="00956E68" w:rsidRPr="00956E68" w:rsidRDefault="00956E68" w:rsidP="00BE1597">
            <w:pPr>
              <w:rPr>
                <w:rFonts w:ascii="Arial" w:hAnsi="Arial" w:cs="Arial"/>
                <w:sz w:val="24"/>
                <w:szCs w:val="24"/>
              </w:rPr>
            </w:pPr>
            <w:r w:rsidRPr="00956E68">
              <w:rPr>
                <w:rFonts w:ascii="Arial" w:hAnsi="Arial" w:cs="Arial"/>
                <w:sz w:val="24"/>
                <w:szCs w:val="24"/>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956E68" w:rsidRPr="00956E68" w:rsidTr="00BE1597">
        <w:trPr>
          <w:trHeight w:val="454"/>
        </w:trPr>
        <w:tc>
          <w:tcPr>
            <w:tcW w:w="5000" w:type="pct"/>
            <w:gridSpan w:val="4"/>
            <w:vAlign w:val="center"/>
          </w:tcPr>
          <w:p w:rsidR="00956E68" w:rsidRPr="00956E68" w:rsidRDefault="00956E68" w:rsidP="00BE1597">
            <w:pPr>
              <w:rPr>
                <w:rFonts w:ascii="Arial" w:hAnsi="Arial" w:cs="Arial"/>
                <w:sz w:val="24"/>
                <w:szCs w:val="24"/>
              </w:rPr>
            </w:pPr>
            <w:r w:rsidRPr="00956E68">
              <w:rPr>
                <w:rFonts w:ascii="Arial" w:hAnsi="Arial" w:cs="Arial"/>
                <w:sz w:val="24"/>
                <w:szCs w:val="24"/>
              </w:rPr>
              <w:t>Aim: to analyse if the ‘discounters’ have a future in the UK or if they will cease to exist as the economy improves. Objectives: 1) Identify the motives of discount shoppers. 2) Establish a good link between the level of disposable income and the frequency of discount shopping. 3) Evaluate the possibilities for improvement for discount shops if they wish to remain competitive.</w:t>
            </w:r>
          </w:p>
          <w:p w:rsidR="00956E68" w:rsidRPr="00956E68" w:rsidRDefault="00956E68" w:rsidP="00BE1597">
            <w:pPr>
              <w:rPr>
                <w:rFonts w:ascii="Arial" w:hAnsi="Arial" w:cs="Arial"/>
                <w:sz w:val="24"/>
                <w:szCs w:val="24"/>
              </w:rPr>
            </w:pPr>
          </w:p>
          <w:p w:rsidR="00956E68" w:rsidRPr="00956E68" w:rsidRDefault="00956E68" w:rsidP="00BE1597">
            <w:pPr>
              <w:rPr>
                <w:rFonts w:ascii="Arial" w:hAnsi="Arial" w:cs="Arial"/>
                <w:sz w:val="24"/>
                <w:szCs w:val="24"/>
              </w:rPr>
            </w:pPr>
          </w:p>
          <w:p w:rsidR="00956E68" w:rsidRPr="00956E68" w:rsidRDefault="00956E68" w:rsidP="00BE1597">
            <w:pPr>
              <w:rPr>
                <w:rFonts w:ascii="Arial" w:hAnsi="Arial" w:cs="Arial"/>
                <w:b/>
                <w:sz w:val="24"/>
                <w:szCs w:val="24"/>
              </w:rPr>
            </w:pPr>
            <w:r w:rsidRPr="00956E68">
              <w:rPr>
                <w:rFonts w:ascii="Arial" w:hAnsi="Arial" w:cs="Arial"/>
                <w:color w:val="808080"/>
                <w:sz w:val="24"/>
                <w:szCs w:val="24"/>
              </w:rPr>
              <w:t>(this box should expand as you type)</w:t>
            </w:r>
          </w:p>
        </w:tc>
      </w:tr>
      <w:tr w:rsidR="00956E68" w:rsidRPr="00956E68" w:rsidTr="00BE1597">
        <w:trPr>
          <w:trHeight w:val="454"/>
        </w:trPr>
        <w:tc>
          <w:tcPr>
            <w:tcW w:w="5000" w:type="pct"/>
            <w:gridSpan w:val="4"/>
            <w:shd w:val="clear" w:color="auto" w:fill="F2F2F2" w:themeFill="background1" w:themeFillShade="F2"/>
            <w:vAlign w:val="center"/>
          </w:tcPr>
          <w:p w:rsidR="00956E68" w:rsidRPr="00956E68" w:rsidRDefault="00956E68" w:rsidP="00BE1597">
            <w:pPr>
              <w:spacing w:before="120"/>
              <w:rPr>
                <w:rFonts w:ascii="Arial" w:hAnsi="Arial" w:cs="Arial"/>
                <w:b/>
                <w:sz w:val="24"/>
                <w:szCs w:val="24"/>
              </w:rPr>
            </w:pPr>
            <w:r w:rsidRPr="00956E68">
              <w:rPr>
                <w:rFonts w:ascii="Arial" w:hAnsi="Arial" w:cs="Arial"/>
                <w:b/>
                <w:sz w:val="24"/>
                <w:szCs w:val="24"/>
              </w:rPr>
              <w:t>Proposed methods</w:t>
            </w:r>
          </w:p>
          <w:p w:rsidR="00956E68" w:rsidRPr="00956E68" w:rsidRDefault="00956E68" w:rsidP="00BE1597">
            <w:pPr>
              <w:rPr>
                <w:rFonts w:ascii="Arial" w:hAnsi="Arial" w:cs="Arial"/>
                <w:sz w:val="24"/>
                <w:szCs w:val="24"/>
              </w:rPr>
            </w:pPr>
            <w:r w:rsidRPr="00956E68">
              <w:rPr>
                <w:rFonts w:ascii="Arial" w:hAnsi="Arial" w:cs="Arial"/>
                <w:sz w:val="24"/>
                <w:szCs w:val="24"/>
              </w:rPr>
              <w:t xml:space="preserve">Provide a brief summary of all the methods that </w:t>
            </w:r>
            <w:r w:rsidRPr="00956E68">
              <w:rPr>
                <w:rFonts w:ascii="Arial" w:hAnsi="Arial" w:cs="Arial"/>
                <w:b/>
                <w:sz w:val="24"/>
                <w:szCs w:val="24"/>
              </w:rPr>
              <w:t>may</w:t>
            </w:r>
            <w:r w:rsidRPr="00956E68">
              <w:rPr>
                <w:rFonts w:ascii="Arial" w:hAnsi="Arial" w:cs="Arial"/>
                <w:sz w:val="24"/>
                <w:szCs w:val="24"/>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956E68" w:rsidRPr="00956E68" w:rsidTr="00BE1597">
        <w:trPr>
          <w:trHeight w:val="454"/>
        </w:trPr>
        <w:tc>
          <w:tcPr>
            <w:tcW w:w="5000" w:type="pct"/>
            <w:gridSpan w:val="4"/>
            <w:vAlign w:val="center"/>
          </w:tcPr>
          <w:p w:rsidR="00956E68" w:rsidRPr="00956E68" w:rsidRDefault="00956E68" w:rsidP="00BE1597">
            <w:pPr>
              <w:rPr>
                <w:rFonts w:ascii="Arial" w:hAnsi="Arial" w:cs="Arial"/>
                <w:sz w:val="24"/>
                <w:szCs w:val="24"/>
              </w:rPr>
            </w:pPr>
          </w:p>
          <w:p w:rsidR="00956E68" w:rsidRPr="00956E68" w:rsidRDefault="00956E68" w:rsidP="00BE1597">
            <w:pPr>
              <w:rPr>
                <w:rFonts w:ascii="Arial" w:hAnsi="Arial" w:cs="Arial"/>
                <w:sz w:val="24"/>
                <w:szCs w:val="24"/>
              </w:rPr>
            </w:pPr>
            <w:r w:rsidRPr="00956E68">
              <w:rPr>
                <w:rFonts w:ascii="Arial" w:hAnsi="Arial" w:cs="Arial"/>
                <w:sz w:val="24"/>
                <w:szCs w:val="24"/>
              </w:rPr>
              <w:t>Online questionnaire.</w:t>
            </w:r>
          </w:p>
          <w:p w:rsidR="00956E68" w:rsidRPr="00956E68" w:rsidRDefault="00956E68" w:rsidP="00BE1597">
            <w:pPr>
              <w:rPr>
                <w:rFonts w:ascii="Arial" w:hAnsi="Arial" w:cs="Arial"/>
                <w:sz w:val="24"/>
                <w:szCs w:val="24"/>
              </w:rPr>
            </w:pPr>
            <w:r w:rsidRPr="00956E68">
              <w:rPr>
                <w:rFonts w:ascii="Arial" w:hAnsi="Arial" w:cs="Arial"/>
                <w:sz w:val="24"/>
                <w:szCs w:val="24"/>
              </w:rPr>
              <w:lastRenderedPageBreak/>
              <w:t>Face to face questionnaire if responses online are low.</w:t>
            </w:r>
          </w:p>
          <w:p w:rsidR="00956E68" w:rsidRPr="00956E68" w:rsidRDefault="00956E68" w:rsidP="00BE1597">
            <w:pPr>
              <w:rPr>
                <w:rFonts w:ascii="Arial" w:hAnsi="Arial" w:cs="Arial"/>
                <w:sz w:val="24"/>
                <w:szCs w:val="24"/>
              </w:rPr>
            </w:pPr>
          </w:p>
          <w:p w:rsidR="00956E68" w:rsidRPr="00956E68" w:rsidRDefault="00956E68" w:rsidP="00BE1597">
            <w:pPr>
              <w:rPr>
                <w:rFonts w:ascii="Arial" w:hAnsi="Arial" w:cs="Arial"/>
                <w:sz w:val="24"/>
                <w:szCs w:val="24"/>
              </w:rPr>
            </w:pPr>
          </w:p>
          <w:p w:rsidR="00956E68" w:rsidRPr="00956E68" w:rsidRDefault="00956E68" w:rsidP="00BE1597">
            <w:pPr>
              <w:rPr>
                <w:rFonts w:ascii="Arial" w:hAnsi="Arial" w:cs="Arial"/>
                <w:sz w:val="24"/>
                <w:szCs w:val="24"/>
              </w:rPr>
            </w:pPr>
          </w:p>
          <w:p w:rsidR="00956E68" w:rsidRPr="00956E68" w:rsidRDefault="00956E68" w:rsidP="00BE1597">
            <w:pPr>
              <w:rPr>
                <w:rFonts w:ascii="Arial" w:hAnsi="Arial" w:cs="Arial"/>
                <w:b/>
                <w:sz w:val="24"/>
                <w:szCs w:val="24"/>
              </w:rPr>
            </w:pPr>
            <w:r w:rsidRPr="00956E68">
              <w:rPr>
                <w:rFonts w:ascii="Arial" w:hAnsi="Arial" w:cs="Arial"/>
                <w:color w:val="808080"/>
                <w:sz w:val="24"/>
                <w:szCs w:val="24"/>
              </w:rPr>
              <w:t>(this box should expand as you type)</w:t>
            </w:r>
          </w:p>
        </w:tc>
      </w:tr>
    </w:tbl>
    <w:p w:rsidR="00956E68" w:rsidRPr="00956E68" w:rsidRDefault="00956E68" w:rsidP="00956E68">
      <w:pPr>
        <w:rPr>
          <w:rFonts w:ascii="Arial" w:hAnsi="Arial" w:cs="Arial"/>
          <w:sz w:val="24"/>
          <w:szCs w:val="24"/>
        </w:rPr>
      </w:pPr>
      <w:r w:rsidRPr="00956E68">
        <w:rPr>
          <w:rFonts w:ascii="Arial" w:hAnsi="Arial" w:cs="Arial"/>
          <w:sz w:val="24"/>
          <w:szCs w:val="24"/>
        </w:rPr>
        <w:lastRenderedPageBreak/>
        <w:t>4y</w:t>
      </w:r>
      <w:r w:rsidRPr="00956E68">
        <w:rPr>
          <w:rFonts w:ascii="Arial" w:hAnsi="Arial" w:cs="Arial"/>
          <w:sz w:val="24"/>
          <w:szCs w:val="24"/>
        </w:rPr>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956E68" w:rsidRPr="00956E68" w:rsidTr="00BE1597">
        <w:trPr>
          <w:trHeight w:val="454"/>
        </w:trPr>
        <w:tc>
          <w:tcPr>
            <w:tcW w:w="5000" w:type="pct"/>
            <w:shd w:val="clear" w:color="auto" w:fill="F2F2F2" w:themeFill="background1" w:themeFillShade="F2"/>
            <w:vAlign w:val="center"/>
          </w:tcPr>
          <w:p w:rsidR="00956E68" w:rsidRPr="00956E68" w:rsidRDefault="00956E68" w:rsidP="00BE1597">
            <w:pPr>
              <w:spacing w:before="120"/>
              <w:rPr>
                <w:rFonts w:ascii="Arial" w:hAnsi="Arial" w:cs="Arial"/>
                <w:b/>
                <w:sz w:val="24"/>
                <w:szCs w:val="24"/>
              </w:rPr>
            </w:pPr>
            <w:r w:rsidRPr="00956E68">
              <w:rPr>
                <w:rFonts w:ascii="Arial" w:hAnsi="Arial" w:cs="Arial"/>
                <w:b/>
                <w:sz w:val="24"/>
                <w:szCs w:val="24"/>
              </w:rPr>
              <w:lastRenderedPageBreak/>
              <w:t>Location of research activity</w:t>
            </w:r>
          </w:p>
          <w:p w:rsidR="00956E68" w:rsidRPr="00956E68" w:rsidRDefault="00956E68" w:rsidP="00BE1597">
            <w:pPr>
              <w:rPr>
                <w:rFonts w:ascii="Arial" w:hAnsi="Arial" w:cs="Arial"/>
                <w:sz w:val="24"/>
                <w:szCs w:val="24"/>
              </w:rPr>
            </w:pPr>
            <w:r w:rsidRPr="00956E68">
              <w:rPr>
                <w:rFonts w:ascii="Arial" w:hAnsi="Arial" w:cs="Arial"/>
                <w:sz w:val="24"/>
                <w:szCs w:val="24"/>
              </w:rPr>
              <w:t>Identify all locations where research activity will take place.</w:t>
            </w:r>
          </w:p>
        </w:tc>
      </w:tr>
      <w:tr w:rsidR="00956E68" w:rsidRPr="00956E68" w:rsidTr="00BE1597">
        <w:trPr>
          <w:trHeight w:val="454"/>
        </w:trPr>
        <w:tc>
          <w:tcPr>
            <w:tcW w:w="5000" w:type="pct"/>
            <w:vAlign w:val="center"/>
          </w:tcPr>
          <w:p w:rsidR="00956E68" w:rsidRPr="00956E68" w:rsidRDefault="00956E68" w:rsidP="00BE1597">
            <w:pPr>
              <w:rPr>
                <w:rFonts w:ascii="Arial" w:hAnsi="Arial" w:cs="Arial"/>
                <w:sz w:val="24"/>
                <w:szCs w:val="24"/>
              </w:rPr>
            </w:pPr>
            <w:r w:rsidRPr="00956E68">
              <w:rPr>
                <w:rFonts w:ascii="Arial" w:hAnsi="Arial" w:cs="Arial"/>
                <w:sz w:val="24"/>
                <w:szCs w:val="24"/>
              </w:rPr>
              <w:t>Swansea business school</w:t>
            </w:r>
          </w:p>
          <w:p w:rsidR="00956E68" w:rsidRPr="00956E68" w:rsidRDefault="00956E68" w:rsidP="00BE1597">
            <w:pPr>
              <w:rPr>
                <w:rFonts w:ascii="Arial" w:hAnsi="Arial" w:cs="Arial"/>
                <w:sz w:val="24"/>
                <w:szCs w:val="24"/>
              </w:rPr>
            </w:pPr>
          </w:p>
          <w:p w:rsidR="00956E68" w:rsidRPr="00956E68" w:rsidRDefault="00956E68" w:rsidP="00BE1597">
            <w:pPr>
              <w:rPr>
                <w:rFonts w:ascii="Arial" w:hAnsi="Arial" w:cs="Arial"/>
                <w:b/>
                <w:sz w:val="24"/>
                <w:szCs w:val="24"/>
              </w:rPr>
            </w:pPr>
            <w:r w:rsidRPr="00956E68">
              <w:rPr>
                <w:rFonts w:ascii="Arial" w:hAnsi="Arial" w:cs="Arial"/>
                <w:color w:val="808080"/>
                <w:sz w:val="24"/>
                <w:szCs w:val="24"/>
              </w:rPr>
              <w:t>(this box should expand as you type)</w:t>
            </w:r>
          </w:p>
        </w:tc>
      </w:tr>
      <w:tr w:rsidR="00956E68" w:rsidRPr="00956E68" w:rsidTr="00BE1597">
        <w:trPr>
          <w:trHeight w:val="454"/>
        </w:trPr>
        <w:tc>
          <w:tcPr>
            <w:tcW w:w="5000" w:type="pct"/>
            <w:shd w:val="clear" w:color="auto" w:fill="F2F2F2" w:themeFill="background1" w:themeFillShade="F2"/>
            <w:vAlign w:val="center"/>
          </w:tcPr>
          <w:p w:rsidR="00956E68" w:rsidRPr="00956E68" w:rsidRDefault="00956E68" w:rsidP="00BE1597">
            <w:pPr>
              <w:spacing w:before="120"/>
              <w:rPr>
                <w:rFonts w:ascii="Arial" w:hAnsi="Arial" w:cs="Arial"/>
                <w:b/>
                <w:sz w:val="24"/>
                <w:szCs w:val="24"/>
              </w:rPr>
            </w:pPr>
            <w:r w:rsidRPr="00956E68">
              <w:rPr>
                <w:rFonts w:ascii="Arial" w:hAnsi="Arial" w:cs="Arial"/>
                <w:b/>
                <w:sz w:val="24"/>
                <w:szCs w:val="24"/>
              </w:rPr>
              <w:t>Research activity outside of the UK</w:t>
            </w:r>
          </w:p>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956E68" w:rsidRPr="00956E68" w:rsidTr="00BE1597">
        <w:trPr>
          <w:trHeight w:val="454"/>
        </w:trPr>
        <w:tc>
          <w:tcPr>
            <w:tcW w:w="5000" w:type="pct"/>
            <w:vAlign w:val="center"/>
          </w:tcPr>
          <w:p w:rsidR="00956E68" w:rsidRPr="00956E68" w:rsidRDefault="00956E68" w:rsidP="00BE1597">
            <w:pPr>
              <w:rPr>
                <w:rFonts w:ascii="Arial" w:hAnsi="Arial" w:cs="Arial"/>
                <w:sz w:val="24"/>
                <w:szCs w:val="24"/>
              </w:rPr>
            </w:pPr>
          </w:p>
          <w:p w:rsidR="00956E68" w:rsidRPr="00956E68" w:rsidRDefault="00956E68" w:rsidP="00BE1597">
            <w:pPr>
              <w:rPr>
                <w:rFonts w:ascii="Arial" w:hAnsi="Arial" w:cs="Arial"/>
                <w:sz w:val="24"/>
                <w:szCs w:val="24"/>
              </w:rPr>
            </w:pPr>
          </w:p>
          <w:p w:rsidR="00956E68" w:rsidRPr="00956E68" w:rsidRDefault="00956E68" w:rsidP="00BE1597">
            <w:pPr>
              <w:rPr>
                <w:rFonts w:ascii="Arial" w:hAnsi="Arial" w:cs="Arial"/>
                <w:b/>
                <w:sz w:val="24"/>
                <w:szCs w:val="24"/>
              </w:rPr>
            </w:pPr>
            <w:r w:rsidRPr="00956E68">
              <w:rPr>
                <w:rFonts w:ascii="Arial" w:hAnsi="Arial" w:cs="Arial"/>
                <w:color w:val="808080"/>
                <w:sz w:val="24"/>
                <w:szCs w:val="24"/>
              </w:rPr>
              <w:t>(this box should expand as you type)</w:t>
            </w:r>
          </w:p>
        </w:tc>
      </w:tr>
    </w:tbl>
    <w:p w:rsidR="00956E68" w:rsidRPr="00956E68" w:rsidRDefault="00956E68" w:rsidP="00956E68">
      <w:pPr>
        <w:rPr>
          <w:rFonts w:ascii="Arial" w:hAnsi="Arial" w:cs="Arial"/>
          <w:bCs/>
          <w:sz w:val="24"/>
          <w:szCs w:val="24"/>
        </w:rPr>
      </w:pPr>
    </w:p>
    <w:p w:rsidR="00956E68" w:rsidRPr="00956E68" w:rsidRDefault="00956E68" w:rsidP="00956E68">
      <w:pPr>
        <w:autoSpaceDE w:val="0"/>
        <w:autoSpaceDN w:val="0"/>
        <w:adjustRightInd w:val="0"/>
        <w:jc w:val="both"/>
        <w:rPr>
          <w:rFonts w:ascii="Arial" w:hAnsi="Arial" w:cs="Arial"/>
          <w:b/>
          <w:sz w:val="24"/>
          <w:szCs w:val="24"/>
        </w:rPr>
      </w:pPr>
    </w:p>
    <w:p w:rsidR="00956E68" w:rsidRPr="00956E68" w:rsidRDefault="00956E68" w:rsidP="00956E68">
      <w:pPr>
        <w:autoSpaceDE w:val="0"/>
        <w:autoSpaceDN w:val="0"/>
        <w:adjustRightInd w:val="0"/>
        <w:jc w:val="both"/>
        <w:rPr>
          <w:rFonts w:ascii="Arial" w:hAnsi="Arial" w:cs="Arial"/>
          <w:b/>
          <w:sz w:val="24"/>
          <w:szCs w:val="24"/>
        </w:rPr>
      </w:pPr>
      <w:r w:rsidRPr="00956E68">
        <w:rPr>
          <w:rFonts w:ascii="Arial" w:hAnsi="Arial" w:cs="Arial"/>
          <w:b/>
          <w:sz w:val="24"/>
          <w:szCs w:val="24"/>
        </w:rPr>
        <w:t>SECTION F: Scope of Research Activity</w:t>
      </w:r>
    </w:p>
    <w:p w:rsidR="00956E68" w:rsidRPr="00956E68" w:rsidRDefault="00956E68" w:rsidP="00956E68">
      <w:pPr>
        <w:rPr>
          <w:rFonts w:ascii="Arial" w:hAnsi="Arial" w:cs="Arial"/>
          <w:bCs/>
          <w:iCs/>
          <w:sz w:val="24"/>
          <w:szCs w:val="24"/>
        </w:rPr>
      </w:pPr>
    </w:p>
    <w:tbl>
      <w:tblPr>
        <w:tblStyle w:val="TableGrid"/>
        <w:tblW w:w="9889" w:type="dxa"/>
        <w:tblLook w:val="04A0" w:firstRow="1" w:lastRow="0" w:firstColumn="1" w:lastColumn="0" w:noHBand="0" w:noVBand="1"/>
      </w:tblPr>
      <w:tblGrid>
        <w:gridCol w:w="8217"/>
        <w:gridCol w:w="850"/>
        <w:gridCol w:w="822"/>
      </w:tblGrid>
      <w:tr w:rsidR="00956E68" w:rsidRPr="00956E68" w:rsidTr="00BE1597">
        <w:tc>
          <w:tcPr>
            <w:tcW w:w="8217" w:type="dxa"/>
            <w:shd w:val="clear" w:color="auto" w:fill="F2F2F2" w:themeFill="background1" w:themeFillShade="F2"/>
          </w:tcPr>
          <w:p w:rsidR="00956E68" w:rsidRPr="00956E68" w:rsidRDefault="00956E68" w:rsidP="00BE1597">
            <w:pPr>
              <w:autoSpaceDE w:val="0"/>
              <w:autoSpaceDN w:val="0"/>
              <w:adjustRightInd w:val="0"/>
              <w:jc w:val="both"/>
              <w:rPr>
                <w:rFonts w:ascii="Arial" w:hAnsi="Arial" w:cs="Arial"/>
                <w:b/>
                <w:sz w:val="24"/>
                <w:szCs w:val="24"/>
              </w:rPr>
            </w:pPr>
            <w:r w:rsidRPr="00956E68">
              <w:rPr>
                <w:rFonts w:ascii="Arial" w:hAnsi="Arial" w:cs="Arial"/>
                <w:b/>
                <w:sz w:val="24"/>
                <w:szCs w:val="24"/>
              </w:rPr>
              <w:t>Will the research activity include:</w:t>
            </w:r>
          </w:p>
        </w:tc>
        <w:tc>
          <w:tcPr>
            <w:tcW w:w="850" w:type="dxa"/>
            <w:shd w:val="clear" w:color="auto" w:fill="F2F2F2" w:themeFill="background1" w:themeFillShade="F2"/>
          </w:tcPr>
          <w:p w:rsidR="00956E68" w:rsidRPr="00956E68" w:rsidRDefault="00956E68" w:rsidP="00BE1597">
            <w:pPr>
              <w:autoSpaceDE w:val="0"/>
              <w:autoSpaceDN w:val="0"/>
              <w:adjustRightInd w:val="0"/>
              <w:jc w:val="center"/>
              <w:rPr>
                <w:rFonts w:ascii="Arial" w:hAnsi="Arial" w:cs="Arial"/>
                <w:b/>
                <w:bCs/>
                <w:sz w:val="24"/>
                <w:szCs w:val="24"/>
              </w:rPr>
            </w:pPr>
          </w:p>
          <w:p w:rsidR="00956E68" w:rsidRPr="00956E68" w:rsidRDefault="00956E68" w:rsidP="00BE1597">
            <w:pPr>
              <w:autoSpaceDE w:val="0"/>
              <w:autoSpaceDN w:val="0"/>
              <w:adjustRightInd w:val="0"/>
              <w:jc w:val="center"/>
              <w:rPr>
                <w:rFonts w:ascii="Arial" w:hAnsi="Arial" w:cs="Arial"/>
                <w:b/>
                <w:bCs/>
                <w:sz w:val="24"/>
                <w:szCs w:val="24"/>
              </w:rPr>
            </w:pPr>
            <w:r w:rsidRPr="00956E68">
              <w:rPr>
                <w:rFonts w:ascii="Arial" w:hAnsi="Arial" w:cs="Arial"/>
                <w:b/>
                <w:bCs/>
                <w:sz w:val="24"/>
                <w:szCs w:val="24"/>
              </w:rPr>
              <w:t>YES</w:t>
            </w:r>
          </w:p>
        </w:tc>
        <w:tc>
          <w:tcPr>
            <w:tcW w:w="822" w:type="dxa"/>
            <w:shd w:val="clear" w:color="auto" w:fill="F2F2F2" w:themeFill="background1" w:themeFillShade="F2"/>
          </w:tcPr>
          <w:p w:rsidR="00956E68" w:rsidRPr="00956E68" w:rsidRDefault="00956E68" w:rsidP="00BE1597">
            <w:pPr>
              <w:autoSpaceDE w:val="0"/>
              <w:autoSpaceDN w:val="0"/>
              <w:adjustRightInd w:val="0"/>
              <w:jc w:val="center"/>
              <w:rPr>
                <w:rFonts w:ascii="Arial" w:hAnsi="Arial" w:cs="Arial"/>
                <w:b/>
                <w:bCs/>
                <w:sz w:val="24"/>
                <w:szCs w:val="24"/>
              </w:rPr>
            </w:pPr>
          </w:p>
          <w:p w:rsidR="00956E68" w:rsidRPr="00956E68" w:rsidRDefault="00956E68" w:rsidP="00BE1597">
            <w:pPr>
              <w:autoSpaceDE w:val="0"/>
              <w:autoSpaceDN w:val="0"/>
              <w:adjustRightInd w:val="0"/>
              <w:jc w:val="center"/>
              <w:rPr>
                <w:rFonts w:ascii="Arial" w:hAnsi="Arial" w:cs="Arial"/>
                <w:b/>
                <w:bCs/>
                <w:sz w:val="24"/>
                <w:szCs w:val="24"/>
              </w:rPr>
            </w:pPr>
            <w:r w:rsidRPr="00956E68">
              <w:rPr>
                <w:rFonts w:ascii="Arial" w:hAnsi="Arial" w:cs="Arial"/>
                <w:b/>
                <w:bCs/>
                <w:sz w:val="24"/>
                <w:szCs w:val="24"/>
              </w:rPr>
              <w:t>NO</w:t>
            </w:r>
          </w:p>
        </w:tc>
      </w:tr>
      <w:tr w:rsidR="00956E68" w:rsidRPr="00956E68" w:rsidTr="00BE1597">
        <w:trPr>
          <w:trHeight w:val="439"/>
        </w:trPr>
        <w:tc>
          <w:tcPr>
            <w:tcW w:w="8217"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4"/>
                <w:szCs w:val="24"/>
              </w:rPr>
              <w:id w:val="1843739070"/>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474143939"/>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39"/>
        </w:trPr>
        <w:tc>
          <w:tcPr>
            <w:tcW w:w="8217"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Use of interviews?</w:t>
            </w:r>
          </w:p>
        </w:tc>
        <w:tc>
          <w:tcPr>
            <w:tcW w:w="850" w:type="dxa"/>
            <w:shd w:val="clear" w:color="auto" w:fill="BFBFBF" w:themeFill="background1" w:themeFillShade="BF"/>
            <w:vAlign w:val="center"/>
          </w:tcPr>
          <w:sdt>
            <w:sdtPr>
              <w:rPr>
                <w:rFonts w:ascii="Arial" w:hAnsi="Arial" w:cs="Arial"/>
                <w:b/>
                <w:bCs/>
                <w:sz w:val="24"/>
                <w:szCs w:val="24"/>
              </w:rPr>
              <w:id w:val="-800765487"/>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749926786"/>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8217"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Use of diaries?</w:t>
            </w:r>
          </w:p>
        </w:tc>
        <w:tc>
          <w:tcPr>
            <w:tcW w:w="850" w:type="dxa"/>
            <w:shd w:val="clear" w:color="auto" w:fill="BFBFBF" w:themeFill="background1" w:themeFillShade="BF"/>
            <w:vAlign w:val="center"/>
          </w:tcPr>
          <w:sdt>
            <w:sdtPr>
              <w:rPr>
                <w:rFonts w:ascii="Arial" w:hAnsi="Arial" w:cs="Arial"/>
                <w:b/>
                <w:bCs/>
                <w:sz w:val="24"/>
                <w:szCs w:val="24"/>
              </w:rPr>
              <w:id w:val="319468663"/>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900483589"/>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8217"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Participant observation with their knowledge?</w:t>
            </w:r>
          </w:p>
        </w:tc>
        <w:tc>
          <w:tcPr>
            <w:tcW w:w="850" w:type="dxa"/>
            <w:shd w:val="clear" w:color="auto" w:fill="BFBFBF" w:themeFill="background1" w:themeFillShade="BF"/>
            <w:vAlign w:val="center"/>
          </w:tcPr>
          <w:sdt>
            <w:sdtPr>
              <w:rPr>
                <w:rFonts w:ascii="Arial" w:hAnsi="Arial" w:cs="Arial"/>
                <w:b/>
                <w:bCs/>
                <w:sz w:val="24"/>
                <w:szCs w:val="24"/>
              </w:rPr>
              <w:id w:val="282394886"/>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338917432"/>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39"/>
        </w:trPr>
        <w:tc>
          <w:tcPr>
            <w:tcW w:w="8217"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Participant observation without their knowledge?</w:t>
            </w:r>
          </w:p>
        </w:tc>
        <w:tc>
          <w:tcPr>
            <w:tcW w:w="850" w:type="dxa"/>
            <w:shd w:val="clear" w:color="auto" w:fill="BFBFBF" w:themeFill="background1" w:themeFillShade="BF"/>
            <w:vAlign w:val="center"/>
          </w:tcPr>
          <w:sdt>
            <w:sdtPr>
              <w:rPr>
                <w:rFonts w:ascii="Arial" w:hAnsi="Arial" w:cs="Arial"/>
                <w:b/>
                <w:bCs/>
                <w:sz w:val="24"/>
                <w:szCs w:val="24"/>
              </w:rPr>
              <w:id w:val="-1942599491"/>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626286741"/>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8217"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Use of video or audio recording?</w:t>
            </w:r>
          </w:p>
        </w:tc>
        <w:tc>
          <w:tcPr>
            <w:tcW w:w="850" w:type="dxa"/>
            <w:shd w:val="clear" w:color="auto" w:fill="BFBFBF" w:themeFill="background1" w:themeFillShade="BF"/>
            <w:vAlign w:val="center"/>
          </w:tcPr>
          <w:sdt>
            <w:sdtPr>
              <w:rPr>
                <w:rFonts w:ascii="Arial" w:hAnsi="Arial" w:cs="Arial"/>
                <w:b/>
                <w:bCs/>
                <w:sz w:val="24"/>
                <w:szCs w:val="24"/>
              </w:rPr>
              <w:id w:val="-387187341"/>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580675213"/>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39"/>
        </w:trPr>
        <w:tc>
          <w:tcPr>
            <w:tcW w:w="8217"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lastRenderedPageBreak/>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4"/>
                <w:szCs w:val="24"/>
              </w:rPr>
              <w:id w:val="-1397120567"/>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587048268"/>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8217"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4"/>
                <w:szCs w:val="24"/>
              </w:rPr>
              <w:id w:val="-723911514"/>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655270249"/>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8217"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4"/>
                <w:szCs w:val="24"/>
              </w:rPr>
              <w:id w:val="1994977168"/>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2119442801"/>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8217"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4"/>
                <w:szCs w:val="24"/>
              </w:rPr>
              <w:id w:val="-570350383"/>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904758639"/>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8217"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Use of procedures that involve deception?</w:t>
            </w:r>
          </w:p>
        </w:tc>
        <w:tc>
          <w:tcPr>
            <w:tcW w:w="850" w:type="dxa"/>
            <w:shd w:val="clear" w:color="auto" w:fill="BFBFBF" w:themeFill="background1" w:themeFillShade="BF"/>
            <w:vAlign w:val="center"/>
          </w:tcPr>
          <w:sdt>
            <w:sdtPr>
              <w:rPr>
                <w:rFonts w:ascii="Arial" w:hAnsi="Arial" w:cs="Arial"/>
                <w:b/>
                <w:bCs/>
                <w:sz w:val="24"/>
                <w:szCs w:val="24"/>
              </w:rPr>
              <w:id w:val="362719355"/>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074700241"/>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8217"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Administration of any substance, agent or placebo?</w:t>
            </w:r>
          </w:p>
        </w:tc>
        <w:tc>
          <w:tcPr>
            <w:tcW w:w="850" w:type="dxa"/>
            <w:shd w:val="clear" w:color="auto" w:fill="BFBFBF" w:themeFill="background1" w:themeFillShade="BF"/>
            <w:vAlign w:val="center"/>
          </w:tcPr>
          <w:sdt>
            <w:sdtPr>
              <w:rPr>
                <w:rFonts w:ascii="Arial" w:hAnsi="Arial" w:cs="Arial"/>
                <w:b/>
                <w:bCs/>
                <w:sz w:val="24"/>
                <w:szCs w:val="24"/>
              </w:rPr>
              <w:id w:val="-1924798936"/>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624625241"/>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8217"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Working with live vertebrate animals?</w:t>
            </w:r>
          </w:p>
        </w:tc>
        <w:tc>
          <w:tcPr>
            <w:tcW w:w="850" w:type="dxa"/>
            <w:shd w:val="clear" w:color="auto" w:fill="BFBFBF" w:themeFill="background1" w:themeFillShade="BF"/>
            <w:vAlign w:val="center"/>
          </w:tcPr>
          <w:sdt>
            <w:sdtPr>
              <w:rPr>
                <w:rFonts w:ascii="Arial" w:hAnsi="Arial" w:cs="Arial"/>
                <w:b/>
                <w:bCs/>
                <w:sz w:val="24"/>
                <w:szCs w:val="24"/>
              </w:rPr>
              <w:id w:val="300428637"/>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236861983"/>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8217"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Other primary data collection methods, please explain in this box</w:t>
            </w:r>
          </w:p>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p>
        </w:tc>
        <w:tc>
          <w:tcPr>
            <w:tcW w:w="850" w:type="dxa"/>
            <w:shd w:val="clear" w:color="auto" w:fill="BFBFBF" w:themeFill="background1" w:themeFillShade="BF"/>
            <w:vAlign w:val="center"/>
          </w:tcPr>
          <w:sdt>
            <w:sdtPr>
              <w:rPr>
                <w:rFonts w:ascii="Arial" w:hAnsi="Arial" w:cs="Arial"/>
                <w:b/>
                <w:bCs/>
                <w:sz w:val="24"/>
                <w:szCs w:val="24"/>
              </w:rPr>
              <w:id w:val="2049023668"/>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
                    <w:bCs/>
                    <w:sz w:val="24"/>
                    <w:szCs w:val="24"/>
                  </w:rPr>
                </w:pPr>
                <w:r w:rsidRPr="00956E68">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900947946"/>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
                    <w:bCs/>
                    <w:sz w:val="24"/>
                    <w:szCs w:val="24"/>
                  </w:rPr>
                </w:pPr>
                <w:r w:rsidRPr="00956E68">
                  <w:rPr>
                    <w:rFonts w:ascii="Segoe UI Symbol" w:eastAsia="MS Gothic" w:hAnsi="Segoe UI Symbol" w:cs="Segoe UI Symbol"/>
                    <w:b/>
                    <w:bCs/>
                    <w:sz w:val="24"/>
                    <w:szCs w:val="24"/>
                  </w:rPr>
                  <w:t>☒</w:t>
                </w:r>
              </w:p>
            </w:sdtContent>
          </w:sdt>
        </w:tc>
      </w:tr>
    </w:tbl>
    <w:p w:rsidR="00956E68" w:rsidRPr="00956E68" w:rsidRDefault="00956E68" w:rsidP="00956E68">
      <w:pPr>
        <w:rPr>
          <w:rFonts w:ascii="Arial" w:hAnsi="Arial" w:cs="Arial"/>
          <w:bCs/>
          <w:iCs/>
          <w:sz w:val="24"/>
          <w:szCs w:val="24"/>
        </w:rPr>
      </w:pPr>
    </w:p>
    <w:p w:rsidR="00956E68" w:rsidRPr="00956E68" w:rsidRDefault="00956E68" w:rsidP="00956E68">
      <w:pPr>
        <w:jc w:val="both"/>
        <w:rPr>
          <w:rFonts w:ascii="Arial" w:hAnsi="Arial" w:cs="Arial"/>
          <w:bCs/>
          <w:iCs/>
          <w:sz w:val="24"/>
          <w:szCs w:val="24"/>
        </w:rPr>
      </w:pPr>
      <w:r w:rsidRPr="00956E68">
        <w:rPr>
          <w:rFonts w:ascii="Arial" w:hAnsi="Arial" w:cs="Arial"/>
          <w:bCs/>
          <w:iCs/>
          <w:sz w:val="24"/>
          <w:szCs w:val="24"/>
        </w:rPr>
        <w:t xml:space="preserve">If NO to every question, then the research activity is (ethically) low risk and </w:t>
      </w:r>
      <w:r w:rsidRPr="00956E68">
        <w:rPr>
          <w:rFonts w:ascii="Arial" w:hAnsi="Arial" w:cs="Arial"/>
          <w:b/>
          <w:bCs/>
          <w:iCs/>
          <w:sz w:val="24"/>
          <w:szCs w:val="24"/>
        </w:rPr>
        <w:t>may</w:t>
      </w:r>
      <w:r w:rsidRPr="00956E68">
        <w:rPr>
          <w:rFonts w:ascii="Arial" w:hAnsi="Arial" w:cs="Arial"/>
          <w:bCs/>
          <w:iCs/>
          <w:sz w:val="24"/>
          <w:szCs w:val="24"/>
        </w:rPr>
        <w:t xml:space="preserve"> be exempt from </w:t>
      </w:r>
      <w:r w:rsidRPr="00956E68">
        <w:rPr>
          <w:rFonts w:ascii="Arial" w:hAnsi="Arial" w:cs="Arial"/>
          <w:b/>
          <w:bCs/>
          <w:iCs/>
          <w:sz w:val="24"/>
          <w:szCs w:val="24"/>
        </w:rPr>
        <w:t>some</w:t>
      </w:r>
      <w:r w:rsidRPr="00956E68">
        <w:rPr>
          <w:rFonts w:ascii="Arial" w:hAnsi="Arial" w:cs="Arial"/>
          <w:bCs/>
          <w:iCs/>
          <w:sz w:val="24"/>
          <w:szCs w:val="24"/>
        </w:rPr>
        <w:t xml:space="preserve"> of the following sections (please refer to Guidance Notes).</w:t>
      </w:r>
    </w:p>
    <w:p w:rsidR="00956E68" w:rsidRPr="00956E68" w:rsidRDefault="00956E68" w:rsidP="00956E68">
      <w:pPr>
        <w:rPr>
          <w:rFonts w:ascii="Arial" w:hAnsi="Arial" w:cs="Arial"/>
          <w:bCs/>
          <w:iCs/>
          <w:sz w:val="24"/>
          <w:szCs w:val="24"/>
        </w:rPr>
      </w:pPr>
    </w:p>
    <w:p w:rsidR="00956E68" w:rsidRPr="00956E68" w:rsidRDefault="00956E68" w:rsidP="00956E68">
      <w:pPr>
        <w:rPr>
          <w:rFonts w:ascii="Arial" w:hAnsi="Arial" w:cs="Arial"/>
          <w:bCs/>
          <w:iCs/>
          <w:sz w:val="24"/>
          <w:szCs w:val="24"/>
        </w:rPr>
      </w:pPr>
      <w:r w:rsidRPr="00956E68">
        <w:rPr>
          <w:rFonts w:ascii="Arial" w:hAnsi="Arial" w:cs="Arial"/>
          <w:bCs/>
          <w:iCs/>
          <w:sz w:val="24"/>
          <w:szCs w:val="24"/>
        </w:rPr>
        <w:t xml:space="preserve">If YES to any question, then no research activity should be undertaken until full ethical approval has been obtained. </w:t>
      </w:r>
    </w:p>
    <w:p w:rsidR="00956E68" w:rsidRPr="00956E68" w:rsidRDefault="00956E68" w:rsidP="00956E68">
      <w:pPr>
        <w:rPr>
          <w:rFonts w:ascii="Arial" w:hAnsi="Arial" w:cs="Arial"/>
          <w:b/>
          <w:bCs/>
          <w:sz w:val="24"/>
          <w:szCs w:val="24"/>
        </w:rPr>
      </w:pPr>
      <w:r w:rsidRPr="00956E68">
        <w:rPr>
          <w:rFonts w:ascii="Arial" w:hAnsi="Arial" w:cs="Arial"/>
          <w:b/>
          <w:bCs/>
          <w:sz w:val="24"/>
          <w:szCs w:val="24"/>
        </w:rPr>
        <w:br w:type="page"/>
      </w:r>
    </w:p>
    <w:p w:rsidR="00956E68" w:rsidRPr="00956E68" w:rsidRDefault="00956E68" w:rsidP="00956E68">
      <w:pPr>
        <w:rPr>
          <w:rFonts w:ascii="Arial" w:hAnsi="Arial" w:cs="Arial"/>
          <w:b/>
          <w:bCs/>
          <w:sz w:val="24"/>
          <w:szCs w:val="24"/>
        </w:rPr>
      </w:pPr>
      <w:r w:rsidRPr="00956E68">
        <w:rPr>
          <w:rFonts w:ascii="Arial" w:hAnsi="Arial" w:cs="Arial"/>
          <w:b/>
          <w:bCs/>
          <w:sz w:val="24"/>
          <w:szCs w:val="24"/>
        </w:rPr>
        <w:lastRenderedPageBreak/>
        <w:t>SECTION G: Intended Participants</w:t>
      </w:r>
    </w:p>
    <w:p w:rsidR="00956E68" w:rsidRPr="00956E68" w:rsidRDefault="00956E68" w:rsidP="00956E68">
      <w:pPr>
        <w:rPr>
          <w:rFonts w:ascii="Arial" w:hAnsi="Arial" w:cs="Arial"/>
          <w:bCs/>
          <w:sz w:val="24"/>
          <w:szCs w:val="24"/>
        </w:rPr>
      </w:pPr>
    </w:p>
    <w:tbl>
      <w:tblPr>
        <w:tblStyle w:val="TableGrid"/>
        <w:tblW w:w="9889" w:type="dxa"/>
        <w:tblLook w:val="04A0" w:firstRow="1" w:lastRow="0" w:firstColumn="1" w:lastColumn="0" w:noHBand="0" w:noVBand="1"/>
      </w:tblPr>
      <w:tblGrid>
        <w:gridCol w:w="7763"/>
        <w:gridCol w:w="992"/>
        <w:gridCol w:w="1134"/>
      </w:tblGrid>
      <w:tr w:rsidR="00956E68" w:rsidRPr="00956E68" w:rsidTr="00BE1597">
        <w:tc>
          <w:tcPr>
            <w:tcW w:w="7763" w:type="dxa"/>
            <w:shd w:val="clear" w:color="auto" w:fill="F2F2F2" w:themeFill="background1" w:themeFillShade="F2"/>
          </w:tcPr>
          <w:p w:rsidR="00956E68" w:rsidRPr="00956E68" w:rsidRDefault="00956E68" w:rsidP="00BE1597">
            <w:pPr>
              <w:autoSpaceDE w:val="0"/>
              <w:autoSpaceDN w:val="0"/>
              <w:adjustRightInd w:val="0"/>
              <w:jc w:val="both"/>
              <w:rPr>
                <w:rFonts w:ascii="Arial" w:hAnsi="Arial" w:cs="Arial"/>
                <w:b/>
                <w:sz w:val="24"/>
                <w:szCs w:val="24"/>
              </w:rPr>
            </w:pPr>
            <w:r w:rsidRPr="00956E68">
              <w:rPr>
                <w:rFonts w:ascii="Arial" w:hAnsi="Arial" w:cs="Arial"/>
                <w:b/>
                <w:sz w:val="24"/>
                <w:szCs w:val="24"/>
              </w:rPr>
              <w:t>Who are the intended participants:</w:t>
            </w:r>
          </w:p>
        </w:tc>
        <w:tc>
          <w:tcPr>
            <w:tcW w:w="992" w:type="dxa"/>
            <w:shd w:val="clear" w:color="auto" w:fill="F2F2F2" w:themeFill="background1" w:themeFillShade="F2"/>
          </w:tcPr>
          <w:p w:rsidR="00956E68" w:rsidRPr="00956E68" w:rsidRDefault="00956E68" w:rsidP="00BE1597">
            <w:pPr>
              <w:autoSpaceDE w:val="0"/>
              <w:autoSpaceDN w:val="0"/>
              <w:adjustRightInd w:val="0"/>
              <w:jc w:val="center"/>
              <w:rPr>
                <w:rFonts w:ascii="Arial" w:hAnsi="Arial" w:cs="Arial"/>
                <w:b/>
                <w:bCs/>
                <w:sz w:val="24"/>
                <w:szCs w:val="24"/>
              </w:rPr>
            </w:pPr>
          </w:p>
          <w:p w:rsidR="00956E68" w:rsidRPr="00956E68" w:rsidRDefault="00956E68" w:rsidP="00BE1597">
            <w:pPr>
              <w:autoSpaceDE w:val="0"/>
              <w:autoSpaceDN w:val="0"/>
              <w:adjustRightInd w:val="0"/>
              <w:jc w:val="center"/>
              <w:rPr>
                <w:rFonts w:ascii="Arial" w:hAnsi="Arial" w:cs="Arial"/>
                <w:b/>
                <w:bCs/>
                <w:sz w:val="24"/>
                <w:szCs w:val="24"/>
              </w:rPr>
            </w:pPr>
            <w:r w:rsidRPr="00956E68">
              <w:rPr>
                <w:rFonts w:ascii="Arial" w:hAnsi="Arial" w:cs="Arial"/>
                <w:b/>
                <w:bCs/>
                <w:sz w:val="24"/>
                <w:szCs w:val="24"/>
              </w:rPr>
              <w:t>YES</w:t>
            </w:r>
          </w:p>
        </w:tc>
        <w:tc>
          <w:tcPr>
            <w:tcW w:w="1134" w:type="dxa"/>
            <w:shd w:val="clear" w:color="auto" w:fill="F2F2F2" w:themeFill="background1" w:themeFillShade="F2"/>
          </w:tcPr>
          <w:p w:rsidR="00956E68" w:rsidRPr="00956E68" w:rsidRDefault="00956E68" w:rsidP="00BE1597">
            <w:pPr>
              <w:autoSpaceDE w:val="0"/>
              <w:autoSpaceDN w:val="0"/>
              <w:adjustRightInd w:val="0"/>
              <w:jc w:val="center"/>
              <w:rPr>
                <w:rFonts w:ascii="Arial" w:hAnsi="Arial" w:cs="Arial"/>
                <w:b/>
                <w:bCs/>
                <w:sz w:val="24"/>
                <w:szCs w:val="24"/>
              </w:rPr>
            </w:pPr>
          </w:p>
          <w:p w:rsidR="00956E68" w:rsidRPr="00956E68" w:rsidRDefault="00956E68" w:rsidP="00BE1597">
            <w:pPr>
              <w:autoSpaceDE w:val="0"/>
              <w:autoSpaceDN w:val="0"/>
              <w:adjustRightInd w:val="0"/>
              <w:jc w:val="center"/>
              <w:rPr>
                <w:rFonts w:ascii="Arial" w:hAnsi="Arial" w:cs="Arial"/>
                <w:b/>
                <w:bCs/>
                <w:sz w:val="24"/>
                <w:szCs w:val="24"/>
              </w:rPr>
            </w:pPr>
            <w:r w:rsidRPr="00956E68">
              <w:rPr>
                <w:rFonts w:ascii="Arial" w:hAnsi="Arial" w:cs="Arial"/>
                <w:b/>
                <w:bCs/>
                <w:sz w:val="24"/>
                <w:szCs w:val="24"/>
              </w:rPr>
              <w:t>NO</w:t>
            </w:r>
          </w:p>
        </w:tc>
      </w:tr>
      <w:tr w:rsidR="00956E68" w:rsidRPr="00956E68" w:rsidTr="00BE1597">
        <w:trPr>
          <w:trHeight w:val="439"/>
        </w:trPr>
        <w:tc>
          <w:tcPr>
            <w:tcW w:w="7763"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Students or staff at the University?</w:t>
            </w:r>
          </w:p>
        </w:tc>
        <w:tc>
          <w:tcPr>
            <w:tcW w:w="992" w:type="dxa"/>
            <w:shd w:val="clear" w:color="auto" w:fill="BFBFBF" w:themeFill="background1" w:themeFillShade="BF"/>
            <w:vAlign w:val="center"/>
          </w:tcPr>
          <w:sdt>
            <w:sdtPr>
              <w:rPr>
                <w:rFonts w:ascii="Arial" w:hAnsi="Arial" w:cs="Arial"/>
                <w:b/>
                <w:bCs/>
                <w:sz w:val="24"/>
                <w:szCs w:val="24"/>
              </w:rPr>
              <w:id w:val="-227763996"/>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947306252"/>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7763"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4"/>
                <w:szCs w:val="24"/>
              </w:rPr>
              <w:id w:val="-1780247199"/>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666435130"/>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39"/>
        </w:trPr>
        <w:tc>
          <w:tcPr>
            <w:tcW w:w="7763"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Vulnerable adults?</w:t>
            </w:r>
          </w:p>
        </w:tc>
        <w:tc>
          <w:tcPr>
            <w:tcW w:w="992" w:type="dxa"/>
            <w:shd w:val="clear" w:color="auto" w:fill="BFBFBF" w:themeFill="background1" w:themeFillShade="BF"/>
            <w:vAlign w:val="center"/>
          </w:tcPr>
          <w:sdt>
            <w:sdtPr>
              <w:rPr>
                <w:rFonts w:ascii="Arial" w:hAnsi="Arial" w:cs="Arial"/>
                <w:b/>
                <w:bCs/>
                <w:sz w:val="24"/>
                <w:szCs w:val="24"/>
              </w:rPr>
              <w:id w:val="555978563"/>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435668532"/>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7763"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Children under 18?</w:t>
            </w:r>
          </w:p>
        </w:tc>
        <w:tc>
          <w:tcPr>
            <w:tcW w:w="992" w:type="dxa"/>
            <w:shd w:val="clear" w:color="auto" w:fill="BFBFBF" w:themeFill="background1" w:themeFillShade="BF"/>
            <w:vAlign w:val="center"/>
          </w:tcPr>
          <w:sdt>
            <w:sdtPr>
              <w:rPr>
                <w:rFonts w:ascii="Arial" w:hAnsi="Arial" w:cs="Arial"/>
                <w:b/>
                <w:bCs/>
                <w:sz w:val="24"/>
                <w:szCs w:val="24"/>
              </w:rPr>
              <w:id w:val="-375472827"/>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1887361462"/>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7763"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Prisoners?</w:t>
            </w:r>
          </w:p>
        </w:tc>
        <w:tc>
          <w:tcPr>
            <w:tcW w:w="992" w:type="dxa"/>
            <w:shd w:val="clear" w:color="auto" w:fill="BFBFBF" w:themeFill="background1" w:themeFillShade="BF"/>
            <w:vAlign w:val="center"/>
          </w:tcPr>
          <w:sdt>
            <w:sdtPr>
              <w:rPr>
                <w:rFonts w:ascii="Arial" w:hAnsi="Arial" w:cs="Arial"/>
                <w:b/>
                <w:bCs/>
                <w:sz w:val="24"/>
                <w:szCs w:val="24"/>
              </w:rPr>
              <w:id w:val="1692793907"/>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326411418"/>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39"/>
        </w:trPr>
        <w:tc>
          <w:tcPr>
            <w:tcW w:w="7763"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Young offenders?</w:t>
            </w:r>
          </w:p>
        </w:tc>
        <w:tc>
          <w:tcPr>
            <w:tcW w:w="992" w:type="dxa"/>
            <w:shd w:val="clear" w:color="auto" w:fill="BFBFBF" w:themeFill="background1" w:themeFillShade="BF"/>
            <w:vAlign w:val="center"/>
          </w:tcPr>
          <w:sdt>
            <w:sdtPr>
              <w:rPr>
                <w:rFonts w:ascii="Arial" w:hAnsi="Arial" w:cs="Arial"/>
                <w:b/>
                <w:bCs/>
                <w:sz w:val="24"/>
                <w:szCs w:val="24"/>
              </w:rPr>
              <w:id w:val="1255410168"/>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1236000582"/>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7763"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4"/>
                <w:szCs w:val="24"/>
              </w:rPr>
              <w:id w:val="-1016453075"/>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1673070048"/>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7763"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People engaged in illegal activities?</w:t>
            </w:r>
          </w:p>
        </w:tc>
        <w:tc>
          <w:tcPr>
            <w:tcW w:w="992" w:type="dxa"/>
            <w:shd w:val="clear" w:color="auto" w:fill="BFBFBF" w:themeFill="background1" w:themeFillShade="BF"/>
            <w:vAlign w:val="center"/>
          </w:tcPr>
          <w:sdt>
            <w:sdtPr>
              <w:rPr>
                <w:rFonts w:ascii="Arial" w:hAnsi="Arial" w:cs="Arial"/>
                <w:b/>
                <w:bCs/>
                <w:sz w:val="24"/>
                <w:szCs w:val="24"/>
              </w:rPr>
              <w:id w:val="-1519850840"/>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1072859745"/>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7763"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Others (please identify):</w:t>
            </w:r>
          </w:p>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p>
        </w:tc>
        <w:tc>
          <w:tcPr>
            <w:tcW w:w="992" w:type="dxa"/>
            <w:shd w:val="clear" w:color="auto" w:fill="BFBFBF" w:themeFill="background1" w:themeFillShade="BF"/>
            <w:vAlign w:val="center"/>
          </w:tcPr>
          <w:sdt>
            <w:sdtPr>
              <w:rPr>
                <w:rFonts w:ascii="Arial" w:hAnsi="Arial" w:cs="Arial"/>
                <w:b/>
                <w:bCs/>
                <w:sz w:val="24"/>
                <w:szCs w:val="24"/>
              </w:rPr>
              <w:id w:val="-1984918035"/>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1870052561"/>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r>
    </w:tbl>
    <w:p w:rsidR="00956E68" w:rsidRPr="00956E68" w:rsidRDefault="00956E68" w:rsidP="00956E68">
      <w:pPr>
        <w:rPr>
          <w:rFonts w:ascii="Arial" w:hAnsi="Arial" w:cs="Arial"/>
          <w:bCs/>
          <w:sz w:val="24"/>
          <w:szCs w:val="24"/>
        </w:rPr>
      </w:pPr>
    </w:p>
    <w:tbl>
      <w:tblPr>
        <w:tblStyle w:val="TableGrid"/>
        <w:tblW w:w="9889" w:type="dxa"/>
        <w:tblLook w:val="04A0" w:firstRow="1" w:lastRow="0" w:firstColumn="1" w:lastColumn="0" w:noHBand="0" w:noVBand="1"/>
      </w:tblPr>
      <w:tblGrid>
        <w:gridCol w:w="9889"/>
      </w:tblGrid>
      <w:tr w:rsidR="00956E68" w:rsidRPr="00956E68" w:rsidTr="00BE1597">
        <w:trPr>
          <w:trHeight w:val="403"/>
        </w:trPr>
        <w:tc>
          <w:tcPr>
            <w:tcW w:w="9889" w:type="dxa"/>
            <w:shd w:val="clear" w:color="auto" w:fill="F2F2F2" w:themeFill="background1" w:themeFillShade="F2"/>
            <w:vAlign w:val="center"/>
          </w:tcPr>
          <w:p w:rsidR="00956E68" w:rsidRPr="00956E68" w:rsidRDefault="00956E68" w:rsidP="00BE1597">
            <w:pPr>
              <w:rPr>
                <w:rFonts w:ascii="Arial" w:hAnsi="Arial" w:cs="Arial"/>
                <w:b/>
                <w:sz w:val="24"/>
                <w:szCs w:val="24"/>
              </w:rPr>
            </w:pPr>
            <w:r w:rsidRPr="00956E68">
              <w:rPr>
                <w:rFonts w:ascii="Arial" w:hAnsi="Arial" w:cs="Arial"/>
                <w:b/>
                <w:sz w:val="24"/>
                <w:szCs w:val="24"/>
              </w:rPr>
              <w:t>Participant numbers and source</w:t>
            </w:r>
          </w:p>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 xml:space="preserve">Provide an estimate of the expected number of participants. How will you identify participants and how will they be recruited? </w:t>
            </w:r>
          </w:p>
        </w:tc>
      </w:tr>
      <w:tr w:rsidR="00956E68" w:rsidRPr="00956E68" w:rsidTr="00BE1597">
        <w:trPr>
          <w:trHeight w:val="403"/>
        </w:trPr>
        <w:tc>
          <w:tcPr>
            <w:tcW w:w="9889" w:type="dxa"/>
            <w:vAlign w:val="center"/>
          </w:tcPr>
          <w:p w:rsidR="00956E68" w:rsidRPr="00956E68" w:rsidRDefault="00956E68" w:rsidP="00BE1597">
            <w:pPr>
              <w:rPr>
                <w:rFonts w:ascii="Arial" w:hAnsi="Arial" w:cs="Arial"/>
                <w:sz w:val="24"/>
                <w:szCs w:val="24"/>
              </w:rPr>
            </w:pPr>
            <w:r w:rsidRPr="00956E68">
              <w:rPr>
                <w:rFonts w:ascii="Arial" w:hAnsi="Arial" w:cs="Arial"/>
                <w:sz w:val="24"/>
                <w:szCs w:val="24"/>
              </w:rPr>
              <w:t>A minimum of 100 participants. Use of online questionnaires, use of social media to inform participant of the study.</w:t>
            </w:r>
          </w:p>
          <w:p w:rsidR="00956E68" w:rsidRPr="00956E68" w:rsidRDefault="00956E68" w:rsidP="00BE1597">
            <w:pPr>
              <w:rPr>
                <w:rFonts w:ascii="Arial" w:hAnsi="Arial" w:cs="Arial"/>
                <w:sz w:val="24"/>
                <w:szCs w:val="24"/>
              </w:rPr>
            </w:pPr>
          </w:p>
          <w:p w:rsidR="00956E68" w:rsidRPr="00956E68" w:rsidRDefault="00956E68" w:rsidP="00BE1597">
            <w:pPr>
              <w:rPr>
                <w:rFonts w:ascii="Arial" w:hAnsi="Arial" w:cs="Arial"/>
                <w:b/>
                <w:sz w:val="24"/>
                <w:szCs w:val="24"/>
              </w:rPr>
            </w:pPr>
            <w:r w:rsidRPr="00956E68">
              <w:rPr>
                <w:rFonts w:ascii="Arial" w:hAnsi="Arial" w:cs="Arial"/>
                <w:color w:val="808080"/>
                <w:sz w:val="24"/>
                <w:szCs w:val="24"/>
              </w:rPr>
              <w:t>this box should expand as you type)</w:t>
            </w:r>
          </w:p>
        </w:tc>
      </w:tr>
    </w:tbl>
    <w:p w:rsidR="00956E68" w:rsidRPr="00956E68" w:rsidRDefault="00956E68" w:rsidP="00956E68">
      <w:pPr>
        <w:rPr>
          <w:rFonts w:ascii="Arial" w:hAnsi="Arial" w:cs="Arial"/>
          <w:bCs/>
          <w:sz w:val="24"/>
          <w:szCs w:val="24"/>
        </w:rPr>
      </w:pPr>
    </w:p>
    <w:tbl>
      <w:tblPr>
        <w:tblStyle w:val="TableGrid"/>
        <w:tblW w:w="9889" w:type="dxa"/>
        <w:tblLook w:val="04A0" w:firstRow="1" w:lastRow="0" w:firstColumn="1" w:lastColumn="0" w:noHBand="0" w:noVBand="1"/>
      </w:tblPr>
      <w:tblGrid>
        <w:gridCol w:w="6629"/>
        <w:gridCol w:w="1134"/>
        <w:gridCol w:w="992"/>
        <w:gridCol w:w="1134"/>
      </w:tblGrid>
      <w:tr w:rsidR="00956E68" w:rsidRPr="00956E68" w:rsidTr="00BE1597">
        <w:tc>
          <w:tcPr>
            <w:tcW w:w="6629" w:type="dxa"/>
            <w:shd w:val="clear" w:color="auto" w:fill="F2F2F2" w:themeFill="background1" w:themeFillShade="F2"/>
          </w:tcPr>
          <w:p w:rsidR="00956E68" w:rsidRPr="00956E68" w:rsidRDefault="00956E68" w:rsidP="00BE1597">
            <w:pPr>
              <w:autoSpaceDE w:val="0"/>
              <w:autoSpaceDN w:val="0"/>
              <w:adjustRightInd w:val="0"/>
              <w:jc w:val="both"/>
              <w:rPr>
                <w:rFonts w:ascii="Arial" w:hAnsi="Arial" w:cs="Arial"/>
                <w:b/>
                <w:sz w:val="24"/>
                <w:szCs w:val="24"/>
              </w:rPr>
            </w:pPr>
            <w:r w:rsidRPr="00956E68">
              <w:rPr>
                <w:rFonts w:ascii="Arial" w:hAnsi="Arial" w:cs="Arial"/>
                <w:b/>
                <w:sz w:val="24"/>
                <w:szCs w:val="24"/>
              </w:rPr>
              <w:t>Information for participants:</w:t>
            </w:r>
          </w:p>
        </w:tc>
        <w:tc>
          <w:tcPr>
            <w:tcW w:w="1134" w:type="dxa"/>
            <w:shd w:val="clear" w:color="auto" w:fill="F2F2F2" w:themeFill="background1" w:themeFillShade="F2"/>
            <w:vAlign w:val="bottom"/>
          </w:tcPr>
          <w:p w:rsidR="00956E68" w:rsidRPr="00956E68" w:rsidRDefault="00956E68" w:rsidP="00BE1597">
            <w:pPr>
              <w:autoSpaceDE w:val="0"/>
              <w:autoSpaceDN w:val="0"/>
              <w:adjustRightInd w:val="0"/>
              <w:jc w:val="center"/>
              <w:rPr>
                <w:rFonts w:ascii="Arial" w:hAnsi="Arial" w:cs="Arial"/>
                <w:b/>
                <w:bCs/>
                <w:sz w:val="24"/>
                <w:szCs w:val="24"/>
              </w:rPr>
            </w:pPr>
          </w:p>
          <w:p w:rsidR="00956E68" w:rsidRPr="00956E68" w:rsidRDefault="00956E68" w:rsidP="00BE1597">
            <w:pPr>
              <w:autoSpaceDE w:val="0"/>
              <w:autoSpaceDN w:val="0"/>
              <w:adjustRightInd w:val="0"/>
              <w:jc w:val="center"/>
              <w:rPr>
                <w:rFonts w:ascii="Arial" w:hAnsi="Arial" w:cs="Arial"/>
                <w:b/>
                <w:bCs/>
                <w:sz w:val="24"/>
                <w:szCs w:val="24"/>
              </w:rPr>
            </w:pPr>
            <w:r w:rsidRPr="00956E68">
              <w:rPr>
                <w:rFonts w:ascii="Arial" w:hAnsi="Arial" w:cs="Arial"/>
                <w:b/>
                <w:bCs/>
                <w:sz w:val="24"/>
                <w:szCs w:val="24"/>
              </w:rPr>
              <w:t>YES</w:t>
            </w:r>
          </w:p>
        </w:tc>
        <w:tc>
          <w:tcPr>
            <w:tcW w:w="992" w:type="dxa"/>
            <w:shd w:val="clear" w:color="auto" w:fill="F2F2F2" w:themeFill="background1" w:themeFillShade="F2"/>
            <w:vAlign w:val="bottom"/>
          </w:tcPr>
          <w:p w:rsidR="00956E68" w:rsidRPr="00956E68" w:rsidRDefault="00956E68" w:rsidP="00BE1597">
            <w:pPr>
              <w:autoSpaceDE w:val="0"/>
              <w:autoSpaceDN w:val="0"/>
              <w:adjustRightInd w:val="0"/>
              <w:jc w:val="center"/>
              <w:rPr>
                <w:rFonts w:ascii="Arial" w:hAnsi="Arial" w:cs="Arial"/>
                <w:b/>
                <w:bCs/>
                <w:sz w:val="24"/>
                <w:szCs w:val="24"/>
              </w:rPr>
            </w:pPr>
            <w:r w:rsidRPr="00956E68">
              <w:rPr>
                <w:rFonts w:ascii="Arial" w:hAnsi="Arial" w:cs="Arial"/>
                <w:b/>
                <w:bCs/>
                <w:sz w:val="24"/>
                <w:szCs w:val="24"/>
              </w:rPr>
              <w:t>NO</w:t>
            </w:r>
          </w:p>
        </w:tc>
        <w:tc>
          <w:tcPr>
            <w:tcW w:w="1134" w:type="dxa"/>
            <w:shd w:val="clear" w:color="auto" w:fill="F2F2F2" w:themeFill="background1" w:themeFillShade="F2"/>
          </w:tcPr>
          <w:p w:rsidR="00956E68" w:rsidRPr="00956E68" w:rsidRDefault="00956E68" w:rsidP="00BE1597">
            <w:pPr>
              <w:autoSpaceDE w:val="0"/>
              <w:autoSpaceDN w:val="0"/>
              <w:adjustRightInd w:val="0"/>
              <w:jc w:val="center"/>
              <w:rPr>
                <w:rFonts w:ascii="Arial" w:hAnsi="Arial" w:cs="Arial"/>
                <w:b/>
                <w:bCs/>
                <w:sz w:val="24"/>
                <w:szCs w:val="24"/>
              </w:rPr>
            </w:pPr>
          </w:p>
          <w:p w:rsidR="00956E68" w:rsidRPr="00956E68" w:rsidRDefault="00956E68" w:rsidP="00BE1597">
            <w:pPr>
              <w:autoSpaceDE w:val="0"/>
              <w:autoSpaceDN w:val="0"/>
              <w:adjustRightInd w:val="0"/>
              <w:jc w:val="center"/>
              <w:rPr>
                <w:rFonts w:ascii="Arial" w:hAnsi="Arial" w:cs="Arial"/>
                <w:b/>
                <w:bCs/>
                <w:sz w:val="24"/>
                <w:szCs w:val="24"/>
              </w:rPr>
            </w:pPr>
            <w:r w:rsidRPr="00956E68">
              <w:rPr>
                <w:rFonts w:ascii="Arial" w:hAnsi="Arial" w:cs="Arial"/>
                <w:b/>
                <w:bCs/>
                <w:sz w:val="24"/>
                <w:szCs w:val="24"/>
              </w:rPr>
              <w:t>N/A</w:t>
            </w:r>
          </w:p>
        </w:tc>
      </w:tr>
      <w:tr w:rsidR="00956E68" w:rsidRPr="00956E68" w:rsidTr="00BE1597">
        <w:trPr>
          <w:trHeight w:val="439"/>
        </w:trPr>
        <w:tc>
          <w:tcPr>
            <w:tcW w:w="6629"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Will you describe the main research 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4"/>
                <w:szCs w:val="24"/>
              </w:rPr>
              <w:id w:val="638854427"/>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1838415725"/>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2018272357"/>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6629"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4"/>
                <w:szCs w:val="24"/>
              </w:rPr>
              <w:id w:val="1917978816"/>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266745090"/>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1964613576"/>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39"/>
        </w:trPr>
        <w:tc>
          <w:tcPr>
            <w:tcW w:w="6629"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Will you obtain written consent for participation?</w:t>
            </w:r>
          </w:p>
        </w:tc>
        <w:tc>
          <w:tcPr>
            <w:tcW w:w="1134" w:type="dxa"/>
            <w:shd w:val="clear" w:color="auto" w:fill="BFBFBF" w:themeFill="background1" w:themeFillShade="BF"/>
            <w:vAlign w:val="center"/>
          </w:tcPr>
          <w:sdt>
            <w:sdtPr>
              <w:rPr>
                <w:rFonts w:ascii="Arial" w:hAnsi="Arial" w:cs="Arial"/>
                <w:b/>
                <w:bCs/>
                <w:sz w:val="24"/>
                <w:szCs w:val="24"/>
              </w:rPr>
              <w:id w:val="173071009"/>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1777214799"/>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2046200750"/>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6629"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4"/>
                <w:szCs w:val="24"/>
              </w:rPr>
              <w:id w:val="1907947677"/>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1997954874"/>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833887313"/>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39"/>
        </w:trPr>
        <w:tc>
          <w:tcPr>
            <w:tcW w:w="6629"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4"/>
                <w:szCs w:val="24"/>
              </w:rPr>
              <w:id w:val="-65498961"/>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327907113"/>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843242132"/>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6629"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4"/>
                <w:szCs w:val="24"/>
              </w:rPr>
              <w:id w:val="-1689744163"/>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1160307203"/>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270004211"/>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39"/>
        </w:trPr>
        <w:tc>
          <w:tcPr>
            <w:tcW w:w="6629"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lastRenderedPageBreak/>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4"/>
                <w:szCs w:val="24"/>
              </w:rPr>
              <w:id w:val="-120004605"/>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502748247"/>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196125454"/>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6629"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4"/>
                <w:szCs w:val="24"/>
              </w:rPr>
              <w:id w:val="96221617"/>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715357891"/>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861819308"/>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39"/>
        </w:trPr>
        <w:tc>
          <w:tcPr>
            <w:tcW w:w="6629"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4"/>
                <w:szCs w:val="24"/>
              </w:rPr>
              <w:id w:val="1507015635"/>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282701375"/>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1075428902"/>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9889" w:type="dxa"/>
            <w:gridSpan w:val="4"/>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If NO</w:t>
            </w:r>
            <w:r w:rsidRPr="00956E68">
              <w:rPr>
                <w:rFonts w:ascii="Arial" w:hAnsi="Arial" w:cs="Arial"/>
                <w:b/>
                <w:bCs/>
                <w:sz w:val="24"/>
                <w:szCs w:val="24"/>
              </w:rPr>
              <w:t xml:space="preserve"> </w:t>
            </w:r>
            <w:r w:rsidRPr="00956E68">
              <w:rPr>
                <w:rFonts w:ascii="Arial" w:hAnsi="Arial" w:cs="Arial"/>
                <w:sz w:val="24"/>
                <w:szCs w:val="24"/>
              </w:rPr>
              <w:t xml:space="preserve">to any of above questions, please give an explanation </w:t>
            </w:r>
          </w:p>
        </w:tc>
      </w:tr>
      <w:tr w:rsidR="00956E68" w:rsidRPr="00956E68" w:rsidTr="00BE1597">
        <w:trPr>
          <w:trHeight w:val="403"/>
        </w:trPr>
        <w:tc>
          <w:tcPr>
            <w:tcW w:w="9889" w:type="dxa"/>
            <w:gridSpan w:val="4"/>
            <w:vAlign w:val="center"/>
          </w:tcPr>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color w:val="808080"/>
                <w:sz w:val="24"/>
                <w:szCs w:val="24"/>
              </w:rPr>
              <w:t>(this box should expand as you type)</w:t>
            </w:r>
          </w:p>
        </w:tc>
      </w:tr>
    </w:tbl>
    <w:p w:rsidR="00956E68" w:rsidRPr="00956E68" w:rsidRDefault="00956E68" w:rsidP="00956E68">
      <w:pPr>
        <w:rPr>
          <w:rFonts w:ascii="Arial" w:hAnsi="Arial" w:cs="Arial"/>
          <w:sz w:val="24"/>
          <w:szCs w:val="24"/>
        </w:rPr>
      </w:pPr>
    </w:p>
    <w:p w:rsidR="00956E68" w:rsidRPr="00956E68" w:rsidRDefault="00956E68" w:rsidP="00956E68">
      <w:pPr>
        <w:rPr>
          <w:rFonts w:ascii="Arial" w:hAnsi="Arial" w:cs="Arial"/>
          <w:sz w:val="24"/>
          <w:szCs w:val="24"/>
        </w:rPr>
      </w:pPr>
    </w:p>
    <w:p w:rsidR="00956E68" w:rsidRPr="00956E68" w:rsidRDefault="00956E68" w:rsidP="00956E68">
      <w:pPr>
        <w:rPr>
          <w:rFonts w:ascii="Arial" w:hAnsi="Arial" w:cs="Arial"/>
          <w:sz w:val="24"/>
          <w:szCs w:val="24"/>
        </w:rPr>
      </w:pPr>
      <w:r w:rsidRPr="00956E68">
        <w:rPr>
          <w:rFonts w:ascii="Arial" w:hAnsi="Arial" w:cs="Arial"/>
          <w:sz w:val="24"/>
          <w:szCs w:val="24"/>
        </w:rPr>
        <w:br w:type="page"/>
      </w:r>
    </w:p>
    <w:tbl>
      <w:tblPr>
        <w:tblStyle w:val="TableGrid"/>
        <w:tblW w:w="9889" w:type="dxa"/>
        <w:tblLook w:val="04A0" w:firstRow="1" w:lastRow="0" w:firstColumn="1" w:lastColumn="0" w:noHBand="0" w:noVBand="1"/>
      </w:tblPr>
      <w:tblGrid>
        <w:gridCol w:w="6629"/>
        <w:gridCol w:w="1134"/>
        <w:gridCol w:w="992"/>
        <w:gridCol w:w="1134"/>
      </w:tblGrid>
      <w:tr w:rsidR="00956E68" w:rsidRPr="00956E68" w:rsidTr="00BE1597">
        <w:tc>
          <w:tcPr>
            <w:tcW w:w="6629" w:type="dxa"/>
            <w:shd w:val="clear" w:color="auto" w:fill="F2F2F2" w:themeFill="background1" w:themeFillShade="F2"/>
          </w:tcPr>
          <w:p w:rsidR="00956E68" w:rsidRPr="00956E68" w:rsidRDefault="00956E68" w:rsidP="00BE1597">
            <w:pPr>
              <w:autoSpaceDE w:val="0"/>
              <w:autoSpaceDN w:val="0"/>
              <w:adjustRightInd w:val="0"/>
              <w:jc w:val="both"/>
              <w:rPr>
                <w:rFonts w:ascii="Arial" w:hAnsi="Arial" w:cs="Arial"/>
                <w:b/>
                <w:sz w:val="24"/>
                <w:szCs w:val="24"/>
              </w:rPr>
            </w:pPr>
            <w:r w:rsidRPr="00956E68">
              <w:rPr>
                <w:rFonts w:ascii="Arial" w:hAnsi="Arial" w:cs="Arial"/>
                <w:b/>
                <w:sz w:val="24"/>
                <w:szCs w:val="24"/>
              </w:rPr>
              <w:lastRenderedPageBreak/>
              <w:t>Information for participants:</w:t>
            </w:r>
          </w:p>
        </w:tc>
        <w:tc>
          <w:tcPr>
            <w:tcW w:w="1134" w:type="dxa"/>
            <w:shd w:val="clear" w:color="auto" w:fill="F2F2F2" w:themeFill="background1" w:themeFillShade="F2"/>
            <w:vAlign w:val="bottom"/>
          </w:tcPr>
          <w:p w:rsidR="00956E68" w:rsidRPr="00956E68" w:rsidRDefault="00956E68" w:rsidP="00BE1597">
            <w:pPr>
              <w:autoSpaceDE w:val="0"/>
              <w:autoSpaceDN w:val="0"/>
              <w:adjustRightInd w:val="0"/>
              <w:jc w:val="center"/>
              <w:rPr>
                <w:rFonts w:ascii="Arial" w:hAnsi="Arial" w:cs="Arial"/>
                <w:b/>
                <w:bCs/>
                <w:sz w:val="24"/>
                <w:szCs w:val="24"/>
              </w:rPr>
            </w:pPr>
          </w:p>
          <w:p w:rsidR="00956E68" w:rsidRPr="00956E68" w:rsidRDefault="00956E68" w:rsidP="00BE1597">
            <w:pPr>
              <w:autoSpaceDE w:val="0"/>
              <w:autoSpaceDN w:val="0"/>
              <w:adjustRightInd w:val="0"/>
              <w:jc w:val="center"/>
              <w:rPr>
                <w:rFonts w:ascii="Arial" w:hAnsi="Arial" w:cs="Arial"/>
                <w:b/>
                <w:bCs/>
                <w:sz w:val="24"/>
                <w:szCs w:val="24"/>
              </w:rPr>
            </w:pPr>
            <w:r w:rsidRPr="00956E68">
              <w:rPr>
                <w:rFonts w:ascii="Arial" w:hAnsi="Arial" w:cs="Arial"/>
                <w:b/>
                <w:bCs/>
                <w:sz w:val="24"/>
                <w:szCs w:val="24"/>
              </w:rPr>
              <w:t>YES</w:t>
            </w:r>
          </w:p>
        </w:tc>
        <w:tc>
          <w:tcPr>
            <w:tcW w:w="992" w:type="dxa"/>
            <w:shd w:val="clear" w:color="auto" w:fill="F2F2F2" w:themeFill="background1" w:themeFillShade="F2"/>
            <w:vAlign w:val="bottom"/>
          </w:tcPr>
          <w:p w:rsidR="00956E68" w:rsidRPr="00956E68" w:rsidRDefault="00956E68" w:rsidP="00BE1597">
            <w:pPr>
              <w:autoSpaceDE w:val="0"/>
              <w:autoSpaceDN w:val="0"/>
              <w:adjustRightInd w:val="0"/>
              <w:jc w:val="center"/>
              <w:rPr>
                <w:rFonts w:ascii="Arial" w:hAnsi="Arial" w:cs="Arial"/>
                <w:b/>
                <w:bCs/>
                <w:sz w:val="24"/>
                <w:szCs w:val="24"/>
              </w:rPr>
            </w:pPr>
            <w:r w:rsidRPr="00956E68">
              <w:rPr>
                <w:rFonts w:ascii="Arial" w:hAnsi="Arial" w:cs="Arial"/>
                <w:b/>
                <w:bCs/>
                <w:sz w:val="24"/>
                <w:szCs w:val="24"/>
              </w:rPr>
              <w:t>NO</w:t>
            </w:r>
          </w:p>
        </w:tc>
        <w:tc>
          <w:tcPr>
            <w:tcW w:w="1134" w:type="dxa"/>
            <w:shd w:val="clear" w:color="auto" w:fill="F2F2F2" w:themeFill="background1" w:themeFillShade="F2"/>
            <w:vAlign w:val="bottom"/>
          </w:tcPr>
          <w:p w:rsidR="00956E68" w:rsidRPr="00956E68" w:rsidRDefault="00956E68" w:rsidP="00BE1597">
            <w:pPr>
              <w:autoSpaceDE w:val="0"/>
              <w:autoSpaceDN w:val="0"/>
              <w:adjustRightInd w:val="0"/>
              <w:jc w:val="center"/>
              <w:rPr>
                <w:rFonts w:ascii="Arial" w:hAnsi="Arial" w:cs="Arial"/>
                <w:b/>
                <w:bCs/>
                <w:sz w:val="24"/>
                <w:szCs w:val="24"/>
              </w:rPr>
            </w:pPr>
          </w:p>
          <w:p w:rsidR="00956E68" w:rsidRPr="00956E68" w:rsidRDefault="00956E68" w:rsidP="00BE1597">
            <w:pPr>
              <w:autoSpaceDE w:val="0"/>
              <w:autoSpaceDN w:val="0"/>
              <w:adjustRightInd w:val="0"/>
              <w:jc w:val="center"/>
              <w:rPr>
                <w:rFonts w:ascii="Arial" w:hAnsi="Arial" w:cs="Arial"/>
                <w:b/>
                <w:bCs/>
                <w:sz w:val="24"/>
                <w:szCs w:val="24"/>
              </w:rPr>
            </w:pPr>
            <w:r w:rsidRPr="00956E68">
              <w:rPr>
                <w:rFonts w:ascii="Arial" w:hAnsi="Arial" w:cs="Arial"/>
                <w:b/>
                <w:bCs/>
                <w:sz w:val="24"/>
                <w:szCs w:val="24"/>
              </w:rPr>
              <w:t>N/A</w:t>
            </w:r>
          </w:p>
        </w:tc>
      </w:tr>
      <w:tr w:rsidR="00956E68" w:rsidRPr="00956E68" w:rsidTr="00BE1597">
        <w:trPr>
          <w:trHeight w:val="439"/>
        </w:trPr>
        <w:tc>
          <w:tcPr>
            <w:tcW w:w="6629"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Will participants be paid?</w:t>
            </w:r>
          </w:p>
        </w:tc>
        <w:tc>
          <w:tcPr>
            <w:tcW w:w="1134" w:type="dxa"/>
            <w:shd w:val="clear" w:color="auto" w:fill="BFBFBF" w:themeFill="background1" w:themeFillShade="BF"/>
            <w:vAlign w:val="center"/>
          </w:tcPr>
          <w:sdt>
            <w:sdtPr>
              <w:rPr>
                <w:rFonts w:ascii="Arial" w:hAnsi="Arial" w:cs="Arial"/>
                <w:b/>
                <w:bCs/>
                <w:sz w:val="24"/>
                <w:szCs w:val="24"/>
              </w:rPr>
              <w:id w:val="51043762"/>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256140063"/>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634219724"/>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6629"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4"/>
                <w:szCs w:val="24"/>
              </w:rPr>
              <w:id w:val="-1438982454"/>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2089267095"/>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425468845"/>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39"/>
        </w:trPr>
        <w:tc>
          <w:tcPr>
            <w:tcW w:w="6629"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4"/>
                <w:szCs w:val="24"/>
              </w:rPr>
              <w:id w:val="-225606969"/>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1565337314"/>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133575194"/>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6629"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4"/>
                <w:szCs w:val="24"/>
              </w:rPr>
              <w:id w:val="-873932248"/>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1867361740"/>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214328365"/>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9889" w:type="dxa"/>
            <w:gridSpan w:val="4"/>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If YES</w:t>
            </w:r>
            <w:r w:rsidRPr="00956E68">
              <w:rPr>
                <w:rFonts w:ascii="Arial" w:hAnsi="Arial" w:cs="Arial"/>
                <w:b/>
                <w:bCs/>
                <w:sz w:val="24"/>
                <w:szCs w:val="24"/>
              </w:rPr>
              <w:t xml:space="preserve"> </w:t>
            </w:r>
            <w:r w:rsidRPr="00956E68">
              <w:rPr>
                <w:rFonts w:ascii="Arial" w:hAnsi="Arial" w:cs="Arial"/>
                <w:sz w:val="24"/>
                <w:szCs w:val="24"/>
              </w:rPr>
              <w:t xml:space="preserve">to any question, please provide full details </w:t>
            </w:r>
          </w:p>
        </w:tc>
      </w:tr>
      <w:tr w:rsidR="00956E68" w:rsidRPr="00956E68" w:rsidTr="00BE1597">
        <w:trPr>
          <w:trHeight w:val="403"/>
        </w:trPr>
        <w:tc>
          <w:tcPr>
            <w:tcW w:w="9889" w:type="dxa"/>
            <w:gridSpan w:val="4"/>
            <w:vAlign w:val="center"/>
          </w:tcPr>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color w:val="808080"/>
                <w:sz w:val="24"/>
                <w:szCs w:val="24"/>
              </w:rPr>
              <w:t>(this box should expand as you type)</w:t>
            </w:r>
          </w:p>
        </w:tc>
      </w:tr>
    </w:tbl>
    <w:p w:rsidR="00956E68" w:rsidRPr="00956E68" w:rsidRDefault="00956E68" w:rsidP="00956E68">
      <w:pPr>
        <w:rPr>
          <w:rFonts w:ascii="Arial" w:hAnsi="Arial" w:cs="Arial"/>
          <w:sz w:val="24"/>
          <w:szCs w:val="24"/>
        </w:rPr>
      </w:pPr>
    </w:p>
    <w:p w:rsidR="00956E68" w:rsidRPr="00956E68" w:rsidRDefault="00956E68" w:rsidP="00956E68">
      <w:pPr>
        <w:rPr>
          <w:rFonts w:ascii="Arial" w:hAnsi="Arial" w:cs="Arial"/>
          <w:sz w:val="24"/>
          <w:szCs w:val="24"/>
        </w:rPr>
      </w:pPr>
      <w:r w:rsidRPr="00956E68">
        <w:rPr>
          <w:rFonts w:ascii="Arial" w:hAnsi="Arial" w:cs="Arial"/>
          <w:sz w:val="24"/>
          <w:szCs w:val="24"/>
        </w:rPr>
        <w:br w:type="page"/>
      </w:r>
    </w:p>
    <w:p w:rsidR="00956E68" w:rsidRPr="00956E68" w:rsidRDefault="00956E68" w:rsidP="00956E68">
      <w:pPr>
        <w:rPr>
          <w:rFonts w:ascii="Arial" w:hAnsi="Arial" w:cs="Arial"/>
          <w:b/>
          <w:bCs/>
          <w:sz w:val="24"/>
          <w:szCs w:val="24"/>
        </w:rPr>
      </w:pPr>
      <w:r w:rsidRPr="00956E68">
        <w:rPr>
          <w:rFonts w:ascii="Arial" w:hAnsi="Arial" w:cs="Arial"/>
          <w:b/>
          <w:bCs/>
          <w:sz w:val="24"/>
          <w:szCs w:val="24"/>
        </w:rPr>
        <w:lastRenderedPageBreak/>
        <w:t>SECTION H: Anticipated Risks</w:t>
      </w:r>
    </w:p>
    <w:p w:rsidR="00956E68" w:rsidRPr="00956E68" w:rsidRDefault="00956E68" w:rsidP="00956E68">
      <w:pPr>
        <w:rPr>
          <w:rFonts w:ascii="Arial" w:hAnsi="Arial" w:cs="Arial"/>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56E68" w:rsidRPr="00956E68" w:rsidTr="00BE1597">
        <w:tc>
          <w:tcPr>
            <w:tcW w:w="9923" w:type="dxa"/>
            <w:tcBorders>
              <w:bottom w:val="single" w:sz="4" w:space="0" w:color="auto"/>
            </w:tcBorders>
            <w:shd w:val="clear" w:color="auto" w:fill="F2F2F2" w:themeFill="background1" w:themeFillShade="F2"/>
          </w:tcPr>
          <w:p w:rsidR="00956E68" w:rsidRPr="00956E68" w:rsidRDefault="00956E68" w:rsidP="00BE1597">
            <w:pPr>
              <w:pStyle w:val="Heading1"/>
              <w:rPr>
                <w:rFonts w:ascii="Arial" w:hAnsi="Arial" w:cs="Arial"/>
                <w:sz w:val="24"/>
                <w:szCs w:val="24"/>
              </w:rPr>
            </w:pPr>
            <w:r w:rsidRPr="00956E68">
              <w:rPr>
                <w:rFonts w:ascii="Arial" w:hAnsi="Arial" w:cs="Arial"/>
                <w:sz w:val="24"/>
                <w:szCs w:val="24"/>
              </w:rPr>
              <w:br w:type="page"/>
              <w:t>Outline any anticipated risks</w:t>
            </w:r>
            <w:r w:rsidRPr="00956E68">
              <w:rPr>
                <w:rFonts w:ascii="Arial" w:eastAsia="SimSun" w:hAnsi="Arial" w:cs="Arial"/>
                <w:sz w:val="24"/>
                <w:szCs w:val="24"/>
                <w:lang w:eastAsia="zh-CN"/>
              </w:rPr>
              <w:t xml:space="preserve"> </w:t>
            </w:r>
            <w:r w:rsidRPr="00956E68">
              <w:rPr>
                <w:rFonts w:ascii="Arial" w:hAnsi="Arial" w:cs="Arial"/>
                <w:sz w:val="24"/>
                <w:szCs w:val="24"/>
              </w:rPr>
              <w:t xml:space="preserve">that may adversely affect any of the participants, the researchers and/or the University, and the steps that will be taken to address them. </w:t>
            </w:r>
          </w:p>
        </w:tc>
      </w:tr>
      <w:tr w:rsidR="00956E68" w:rsidRPr="00956E68" w:rsidTr="00BE1597">
        <w:tc>
          <w:tcPr>
            <w:tcW w:w="9923" w:type="dxa"/>
            <w:tcBorders>
              <w:bottom w:val="single" w:sz="4" w:space="0" w:color="auto"/>
            </w:tcBorders>
          </w:tcPr>
          <w:p w:rsidR="00956E68" w:rsidRPr="00956E68" w:rsidRDefault="00956E68" w:rsidP="00BE1597">
            <w:pPr>
              <w:pStyle w:val="Heading1"/>
              <w:rPr>
                <w:rFonts w:ascii="Arial" w:hAnsi="Arial" w:cs="Arial"/>
                <w:sz w:val="24"/>
                <w:szCs w:val="24"/>
              </w:rPr>
            </w:pPr>
          </w:p>
        </w:tc>
      </w:tr>
      <w:tr w:rsidR="00956E68" w:rsidRPr="00956E68" w:rsidTr="00BE1597">
        <w:tc>
          <w:tcPr>
            <w:tcW w:w="9923" w:type="dxa"/>
            <w:tcBorders>
              <w:bottom w:val="single" w:sz="4" w:space="0" w:color="auto"/>
            </w:tcBorders>
            <w:shd w:val="clear" w:color="auto" w:fill="F2F2F2" w:themeFill="background1" w:themeFillShade="F2"/>
          </w:tcPr>
          <w:p w:rsidR="00956E68" w:rsidRPr="00956E68" w:rsidRDefault="00956E68" w:rsidP="00BE1597">
            <w:pPr>
              <w:rPr>
                <w:rFonts w:ascii="Arial" w:hAnsi="Arial" w:cs="Arial"/>
                <w:sz w:val="24"/>
                <w:szCs w:val="24"/>
              </w:rPr>
            </w:pPr>
            <w:r w:rsidRPr="00956E68">
              <w:rPr>
                <w:rFonts w:ascii="Arial" w:hAnsi="Arial" w:cs="Arial"/>
                <w:b/>
                <w:sz w:val="24"/>
                <w:szCs w:val="24"/>
              </w:rPr>
              <w:t>Risks to participants</w:t>
            </w:r>
          </w:p>
          <w:p w:rsidR="00956E68" w:rsidRPr="00956E68" w:rsidRDefault="00956E68" w:rsidP="00BE1597">
            <w:pPr>
              <w:rPr>
                <w:rFonts w:ascii="Arial" w:hAnsi="Arial" w:cs="Arial"/>
                <w:sz w:val="24"/>
                <w:szCs w:val="24"/>
              </w:rPr>
            </w:pPr>
            <w:r w:rsidRPr="00956E68">
              <w:rPr>
                <w:rFonts w:ascii="Arial" w:hAnsi="Arial" w:cs="Arial"/>
                <w:sz w:val="24"/>
                <w:szCs w:val="24"/>
              </w:rPr>
              <w:t>For example: emotional distress, financial disclosure, physical harm, transfer of personal data, sensitive organisational information</w:t>
            </w:r>
          </w:p>
        </w:tc>
      </w:tr>
      <w:tr w:rsidR="00956E68" w:rsidRPr="00956E68" w:rsidTr="00BE1597">
        <w:tc>
          <w:tcPr>
            <w:tcW w:w="9923" w:type="dxa"/>
            <w:tcBorders>
              <w:top w:val="single" w:sz="4" w:space="0" w:color="auto"/>
              <w:bottom w:val="single" w:sz="4" w:space="0" w:color="auto"/>
            </w:tcBorders>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 xml:space="preserve">Financial disclosure – some participants may feel embarrassed to disclose how much they spend or how regularly they shop at discount stores. 100% anonymity will be assured. </w:t>
            </w:r>
          </w:p>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color w:val="808080"/>
                <w:sz w:val="24"/>
                <w:szCs w:val="24"/>
              </w:rPr>
              <w:t>(this box should expand as you type)</w:t>
            </w:r>
          </w:p>
        </w:tc>
      </w:tr>
      <w:tr w:rsidR="00956E68" w:rsidRPr="00956E68" w:rsidTr="00BE1597">
        <w:tc>
          <w:tcPr>
            <w:tcW w:w="9923" w:type="dxa"/>
            <w:tcBorders>
              <w:bottom w:val="single" w:sz="4" w:space="0" w:color="auto"/>
            </w:tcBorders>
          </w:tcPr>
          <w:p w:rsidR="00956E68" w:rsidRPr="00956E68" w:rsidRDefault="00956E68" w:rsidP="00BE1597">
            <w:pPr>
              <w:pStyle w:val="Heading1"/>
              <w:rPr>
                <w:rFonts w:ascii="Arial" w:hAnsi="Arial" w:cs="Arial"/>
                <w:sz w:val="24"/>
                <w:szCs w:val="24"/>
              </w:rPr>
            </w:pPr>
          </w:p>
        </w:tc>
      </w:tr>
      <w:tr w:rsidR="00956E68" w:rsidRPr="00956E68" w:rsidTr="00BE1597">
        <w:tc>
          <w:tcPr>
            <w:tcW w:w="9923" w:type="dxa"/>
            <w:tcBorders>
              <w:bottom w:val="single" w:sz="4" w:space="0" w:color="auto"/>
            </w:tcBorders>
            <w:shd w:val="clear" w:color="auto" w:fill="F2F2F2" w:themeFill="background1" w:themeFillShade="F2"/>
          </w:tcPr>
          <w:p w:rsidR="00956E68" w:rsidRPr="00956E68" w:rsidRDefault="00956E68" w:rsidP="00BE1597">
            <w:pPr>
              <w:rPr>
                <w:rFonts w:ascii="Arial" w:hAnsi="Arial" w:cs="Arial"/>
                <w:sz w:val="24"/>
                <w:szCs w:val="24"/>
              </w:rPr>
            </w:pPr>
            <w:r w:rsidRPr="00956E68">
              <w:rPr>
                <w:rFonts w:ascii="Arial" w:hAnsi="Arial" w:cs="Arial"/>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956E68">
              <w:rPr>
                <w:rFonts w:ascii="Arial" w:hAnsi="Arial" w:cs="Arial"/>
                <w:color w:val="161616"/>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956E68" w:rsidRPr="00956E68" w:rsidTr="00BE1597">
        <w:tc>
          <w:tcPr>
            <w:tcW w:w="9923" w:type="dxa"/>
            <w:tcBorders>
              <w:top w:val="single" w:sz="4" w:space="0" w:color="auto"/>
              <w:bottom w:val="single" w:sz="4" w:space="0" w:color="auto"/>
            </w:tcBorders>
          </w:tcPr>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N/A</w:t>
            </w:r>
          </w:p>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color w:val="808080"/>
                <w:sz w:val="24"/>
                <w:szCs w:val="24"/>
              </w:rPr>
              <w:t>(this box should expand as you type)</w:t>
            </w:r>
          </w:p>
        </w:tc>
      </w:tr>
      <w:tr w:rsidR="00956E68" w:rsidRPr="00956E68" w:rsidTr="00BE1597">
        <w:tc>
          <w:tcPr>
            <w:tcW w:w="9923" w:type="dxa"/>
            <w:tcBorders>
              <w:top w:val="single" w:sz="4" w:space="0" w:color="auto"/>
              <w:bottom w:val="single" w:sz="4" w:space="0" w:color="auto"/>
            </w:tcBorders>
          </w:tcPr>
          <w:p w:rsidR="00956E68" w:rsidRPr="00956E68" w:rsidRDefault="00956E68" w:rsidP="00BE1597">
            <w:pPr>
              <w:autoSpaceDE w:val="0"/>
              <w:autoSpaceDN w:val="0"/>
              <w:adjustRightInd w:val="0"/>
              <w:rPr>
                <w:rFonts w:ascii="Arial" w:hAnsi="Arial" w:cs="Arial"/>
                <w:sz w:val="24"/>
                <w:szCs w:val="24"/>
              </w:rPr>
            </w:pPr>
          </w:p>
        </w:tc>
      </w:tr>
      <w:tr w:rsidR="00956E68" w:rsidRPr="00956E68" w:rsidTr="00BE1597">
        <w:tc>
          <w:tcPr>
            <w:tcW w:w="9923" w:type="dxa"/>
            <w:tcBorders>
              <w:top w:val="single" w:sz="4" w:space="0" w:color="auto"/>
              <w:bottom w:val="single" w:sz="4" w:space="0" w:color="auto"/>
            </w:tcBorders>
            <w:shd w:val="clear" w:color="auto" w:fill="F2F2F2" w:themeFill="background1" w:themeFillShade="F2"/>
          </w:tcPr>
          <w:p w:rsidR="00956E68" w:rsidRPr="00956E68" w:rsidRDefault="00956E68" w:rsidP="00BE1597">
            <w:pPr>
              <w:rPr>
                <w:rFonts w:ascii="Arial" w:hAnsi="Arial" w:cs="Arial"/>
                <w:sz w:val="24"/>
                <w:szCs w:val="24"/>
              </w:rPr>
            </w:pPr>
            <w:r w:rsidRPr="00956E68">
              <w:rPr>
                <w:rFonts w:ascii="Arial" w:hAnsi="Arial" w:cs="Arial"/>
                <w:b/>
                <w:sz w:val="24"/>
                <w:szCs w:val="24"/>
              </w:rPr>
              <w:t>Risks to investigator</w:t>
            </w:r>
          </w:p>
          <w:p w:rsidR="00956E68" w:rsidRPr="00956E68" w:rsidRDefault="00956E68" w:rsidP="00BE1597">
            <w:pPr>
              <w:rPr>
                <w:rFonts w:ascii="Arial" w:hAnsi="Arial" w:cs="Arial"/>
                <w:sz w:val="24"/>
                <w:szCs w:val="24"/>
              </w:rPr>
            </w:pPr>
            <w:r w:rsidRPr="00956E68">
              <w:rPr>
                <w:rFonts w:ascii="Arial" w:hAnsi="Arial" w:cs="Arial"/>
                <w:sz w:val="24"/>
                <w:szCs w:val="24"/>
              </w:rPr>
              <w:t>For example: personal safety, physical harm, emotional distress, risk of accusation of harm/impropriety, conflict of interest</w:t>
            </w:r>
          </w:p>
        </w:tc>
      </w:tr>
      <w:tr w:rsidR="00956E68" w:rsidRPr="00956E68" w:rsidTr="00BE1597">
        <w:tc>
          <w:tcPr>
            <w:tcW w:w="9923" w:type="dxa"/>
            <w:tcBorders>
              <w:top w:val="single" w:sz="4" w:space="0" w:color="auto"/>
              <w:bottom w:val="single" w:sz="4" w:space="0" w:color="auto"/>
            </w:tcBorders>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All participants of the study will be treated with the utmost respect at all times.</w:t>
            </w:r>
          </w:p>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color w:val="808080"/>
                <w:sz w:val="24"/>
                <w:szCs w:val="24"/>
              </w:rPr>
              <w:t>(this box should expand as you type)</w:t>
            </w:r>
          </w:p>
        </w:tc>
      </w:tr>
      <w:tr w:rsidR="00956E68" w:rsidRPr="00956E68" w:rsidTr="00BE1597">
        <w:tc>
          <w:tcPr>
            <w:tcW w:w="9923" w:type="dxa"/>
            <w:tcBorders>
              <w:top w:val="single" w:sz="4" w:space="0" w:color="auto"/>
              <w:bottom w:val="single" w:sz="4" w:space="0" w:color="auto"/>
            </w:tcBorders>
          </w:tcPr>
          <w:p w:rsidR="00956E68" w:rsidRPr="00956E68" w:rsidRDefault="00956E68" w:rsidP="00BE1597">
            <w:pPr>
              <w:autoSpaceDE w:val="0"/>
              <w:autoSpaceDN w:val="0"/>
              <w:adjustRightInd w:val="0"/>
              <w:rPr>
                <w:rFonts w:ascii="Arial" w:hAnsi="Arial" w:cs="Arial"/>
                <w:sz w:val="24"/>
                <w:szCs w:val="24"/>
              </w:rPr>
            </w:pPr>
          </w:p>
        </w:tc>
      </w:tr>
      <w:tr w:rsidR="00956E68" w:rsidRPr="00956E68" w:rsidTr="00BE1597">
        <w:tc>
          <w:tcPr>
            <w:tcW w:w="9923" w:type="dxa"/>
            <w:tcBorders>
              <w:top w:val="single" w:sz="4" w:space="0" w:color="auto"/>
              <w:bottom w:val="single" w:sz="4" w:space="0" w:color="auto"/>
            </w:tcBorders>
            <w:shd w:val="clear" w:color="auto" w:fill="F2F2F2" w:themeFill="background1" w:themeFillShade="F2"/>
          </w:tcPr>
          <w:p w:rsidR="00956E68" w:rsidRPr="00956E68" w:rsidRDefault="00956E68" w:rsidP="00BE1597">
            <w:pPr>
              <w:rPr>
                <w:rFonts w:ascii="Arial" w:hAnsi="Arial" w:cs="Arial"/>
                <w:sz w:val="24"/>
                <w:szCs w:val="24"/>
              </w:rPr>
            </w:pPr>
            <w:r w:rsidRPr="00956E68">
              <w:rPr>
                <w:rFonts w:ascii="Arial" w:hAnsi="Arial" w:cs="Arial"/>
                <w:b/>
                <w:sz w:val="24"/>
                <w:szCs w:val="24"/>
              </w:rPr>
              <w:t>University/institutional risks</w:t>
            </w:r>
          </w:p>
          <w:p w:rsidR="00956E68" w:rsidRPr="00956E68" w:rsidRDefault="00956E68" w:rsidP="00BE1597">
            <w:pPr>
              <w:rPr>
                <w:rFonts w:ascii="Arial" w:hAnsi="Arial" w:cs="Arial"/>
                <w:sz w:val="24"/>
                <w:szCs w:val="24"/>
              </w:rPr>
            </w:pPr>
            <w:r w:rsidRPr="00956E68">
              <w:rPr>
                <w:rFonts w:ascii="Arial" w:hAnsi="Arial" w:cs="Arial"/>
                <w:sz w:val="24"/>
                <w:szCs w:val="24"/>
              </w:rPr>
              <w:t>For example: adverse publicity, financial loss, data protection</w:t>
            </w:r>
          </w:p>
        </w:tc>
      </w:tr>
      <w:tr w:rsidR="00956E68" w:rsidRPr="00956E68" w:rsidTr="00BE1597">
        <w:tc>
          <w:tcPr>
            <w:tcW w:w="9923" w:type="dxa"/>
            <w:tcBorders>
              <w:top w:val="single" w:sz="4" w:space="0" w:color="auto"/>
              <w:bottom w:val="single" w:sz="4" w:space="0" w:color="auto"/>
            </w:tcBorders>
          </w:tcPr>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The good name of UWTSD will be respected at all times.</w:t>
            </w:r>
          </w:p>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color w:val="808080"/>
                <w:sz w:val="24"/>
                <w:szCs w:val="24"/>
              </w:rPr>
              <w:t>(this box should expand as you type)</w:t>
            </w:r>
          </w:p>
        </w:tc>
      </w:tr>
      <w:tr w:rsidR="00956E68" w:rsidRPr="00956E68" w:rsidTr="00BE1597">
        <w:tc>
          <w:tcPr>
            <w:tcW w:w="9923" w:type="dxa"/>
            <w:tcBorders>
              <w:top w:val="single" w:sz="4" w:space="0" w:color="auto"/>
              <w:bottom w:val="single" w:sz="4" w:space="0" w:color="auto"/>
            </w:tcBorders>
          </w:tcPr>
          <w:p w:rsidR="00956E68" w:rsidRPr="00956E68" w:rsidRDefault="00956E68" w:rsidP="00BE1597">
            <w:pPr>
              <w:autoSpaceDE w:val="0"/>
              <w:autoSpaceDN w:val="0"/>
              <w:adjustRightInd w:val="0"/>
              <w:rPr>
                <w:rFonts w:ascii="Arial" w:hAnsi="Arial" w:cs="Arial"/>
                <w:sz w:val="24"/>
                <w:szCs w:val="24"/>
              </w:rPr>
            </w:pPr>
          </w:p>
        </w:tc>
      </w:tr>
      <w:tr w:rsidR="00956E68" w:rsidRPr="00956E68" w:rsidTr="00BE1597">
        <w:tc>
          <w:tcPr>
            <w:tcW w:w="9923" w:type="dxa"/>
            <w:tcBorders>
              <w:top w:val="single" w:sz="4" w:space="0" w:color="auto"/>
              <w:bottom w:val="single" w:sz="4" w:space="0" w:color="auto"/>
            </w:tcBorders>
            <w:shd w:val="clear" w:color="auto" w:fill="F2F2F2" w:themeFill="background1" w:themeFillShade="F2"/>
          </w:tcPr>
          <w:p w:rsidR="00956E68" w:rsidRPr="00956E68" w:rsidRDefault="00956E68" w:rsidP="00BE1597">
            <w:pPr>
              <w:rPr>
                <w:rFonts w:ascii="Arial" w:hAnsi="Arial" w:cs="Arial"/>
                <w:b/>
                <w:sz w:val="24"/>
                <w:szCs w:val="24"/>
              </w:rPr>
            </w:pPr>
            <w:r w:rsidRPr="00956E68">
              <w:rPr>
                <w:rFonts w:ascii="Arial" w:hAnsi="Arial" w:cs="Arial"/>
                <w:b/>
                <w:sz w:val="24"/>
                <w:szCs w:val="24"/>
              </w:rPr>
              <w:t>Adverse outcomes</w:t>
            </w:r>
          </w:p>
          <w:p w:rsidR="00956E68" w:rsidRPr="00956E68" w:rsidRDefault="00956E68" w:rsidP="00BE1597">
            <w:pPr>
              <w:rPr>
                <w:rFonts w:ascii="Arial" w:hAnsi="Arial" w:cs="Arial"/>
                <w:sz w:val="24"/>
                <w:szCs w:val="24"/>
              </w:rPr>
            </w:pPr>
            <w:r w:rsidRPr="00956E68">
              <w:rPr>
                <w:rFonts w:ascii="Arial" w:hAnsi="Arial" w:cs="Arial"/>
                <w:sz w:val="24"/>
                <w:szCs w:val="24"/>
              </w:rPr>
              <w:t xml:space="preserve">List measures put in place to limit any adverse effects or outcomes of research activity where appropriate. Include any emergency protocols. </w:t>
            </w:r>
          </w:p>
        </w:tc>
      </w:tr>
      <w:tr w:rsidR="00956E68" w:rsidRPr="00956E68" w:rsidTr="00BE1597">
        <w:tc>
          <w:tcPr>
            <w:tcW w:w="9923" w:type="dxa"/>
            <w:tcBorders>
              <w:top w:val="single" w:sz="4" w:space="0" w:color="auto"/>
              <w:bottom w:val="single" w:sz="4" w:space="0" w:color="auto"/>
            </w:tcBorders>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Anonymity will be guaranteed at all times and all data collected will be stored securely and confidentially.</w:t>
            </w:r>
          </w:p>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color w:val="808080"/>
                <w:sz w:val="24"/>
                <w:szCs w:val="24"/>
              </w:rPr>
              <w:t>(this box should expand as you type)</w:t>
            </w:r>
          </w:p>
        </w:tc>
      </w:tr>
    </w:tbl>
    <w:p w:rsidR="00956E68" w:rsidRPr="00956E68" w:rsidRDefault="00956E68" w:rsidP="00956E68">
      <w:pPr>
        <w:rPr>
          <w:rFonts w:ascii="Arial" w:hAnsi="Arial" w:cs="Arial"/>
          <w:bCs/>
          <w:sz w:val="24"/>
          <w:szCs w:val="24"/>
        </w:rPr>
      </w:pPr>
    </w:p>
    <w:p w:rsidR="00956E68" w:rsidRPr="00956E68" w:rsidRDefault="00956E68" w:rsidP="00956E68">
      <w:pPr>
        <w:rPr>
          <w:rFonts w:ascii="Arial" w:hAnsi="Arial" w:cs="Arial"/>
          <w:bCs/>
          <w:sz w:val="24"/>
          <w:szCs w:val="24"/>
        </w:rPr>
      </w:pPr>
    </w:p>
    <w:p w:rsidR="00956E68" w:rsidRPr="00956E68" w:rsidRDefault="00956E68" w:rsidP="00956E68">
      <w:pPr>
        <w:rPr>
          <w:rFonts w:ascii="Arial" w:hAnsi="Arial" w:cs="Arial"/>
          <w:bCs/>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956E68" w:rsidRPr="00956E68" w:rsidTr="00BE1597">
        <w:tc>
          <w:tcPr>
            <w:tcW w:w="9923" w:type="dxa"/>
            <w:gridSpan w:val="4"/>
            <w:tcBorders>
              <w:top w:val="single" w:sz="4" w:space="0" w:color="auto"/>
              <w:bottom w:val="single" w:sz="4" w:space="0" w:color="auto"/>
            </w:tcBorders>
            <w:shd w:val="clear" w:color="auto" w:fill="F2F2F2" w:themeFill="background1" w:themeFillShade="F2"/>
          </w:tcPr>
          <w:p w:rsidR="00956E68" w:rsidRPr="00956E68" w:rsidRDefault="00956E68" w:rsidP="00BE1597">
            <w:pPr>
              <w:autoSpaceDE w:val="0"/>
              <w:autoSpaceDN w:val="0"/>
              <w:adjustRightInd w:val="0"/>
              <w:rPr>
                <w:rFonts w:ascii="Arial" w:hAnsi="Arial" w:cs="Arial"/>
                <w:b/>
                <w:sz w:val="24"/>
                <w:szCs w:val="24"/>
              </w:rPr>
            </w:pPr>
            <w:r w:rsidRPr="00956E68">
              <w:rPr>
                <w:rFonts w:ascii="Arial" w:hAnsi="Arial" w:cs="Arial"/>
                <w:b/>
                <w:sz w:val="24"/>
                <w:szCs w:val="24"/>
              </w:rPr>
              <w:t>Disclosure and Barring Service</w:t>
            </w:r>
          </w:p>
        </w:tc>
      </w:tr>
      <w:tr w:rsidR="00956E68" w:rsidRPr="00956E68" w:rsidTr="00BE1597">
        <w:tc>
          <w:tcPr>
            <w:tcW w:w="6663" w:type="dxa"/>
            <w:tcBorders>
              <w:top w:val="single" w:sz="4" w:space="0" w:color="auto"/>
              <w:bottom w:val="single" w:sz="4" w:space="0" w:color="auto"/>
            </w:tcBorders>
            <w:shd w:val="clear" w:color="auto" w:fill="F2F2F2" w:themeFill="background1" w:themeFillShade="F2"/>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956E68" w:rsidRPr="00956E68" w:rsidRDefault="00956E68" w:rsidP="00BE1597">
            <w:pPr>
              <w:autoSpaceDE w:val="0"/>
              <w:autoSpaceDN w:val="0"/>
              <w:adjustRightInd w:val="0"/>
              <w:jc w:val="center"/>
              <w:rPr>
                <w:rFonts w:ascii="Arial" w:hAnsi="Arial" w:cs="Arial"/>
                <w:b/>
                <w:sz w:val="24"/>
                <w:szCs w:val="24"/>
              </w:rPr>
            </w:pPr>
          </w:p>
          <w:p w:rsidR="00956E68" w:rsidRPr="00956E68" w:rsidRDefault="00956E68" w:rsidP="00BE1597">
            <w:pPr>
              <w:autoSpaceDE w:val="0"/>
              <w:autoSpaceDN w:val="0"/>
              <w:adjustRightInd w:val="0"/>
              <w:jc w:val="center"/>
              <w:rPr>
                <w:rFonts w:ascii="Arial" w:hAnsi="Arial" w:cs="Arial"/>
                <w:b/>
                <w:sz w:val="24"/>
                <w:szCs w:val="24"/>
              </w:rPr>
            </w:pPr>
          </w:p>
          <w:p w:rsidR="00956E68" w:rsidRPr="00956E68" w:rsidRDefault="00956E68" w:rsidP="00BE1597">
            <w:pPr>
              <w:autoSpaceDE w:val="0"/>
              <w:autoSpaceDN w:val="0"/>
              <w:adjustRightInd w:val="0"/>
              <w:rPr>
                <w:rFonts w:ascii="Arial" w:hAnsi="Arial" w:cs="Arial"/>
                <w:b/>
                <w:sz w:val="24"/>
                <w:szCs w:val="24"/>
              </w:rPr>
            </w:pPr>
          </w:p>
          <w:p w:rsidR="00956E68" w:rsidRPr="00956E68" w:rsidRDefault="00956E68" w:rsidP="00BE1597">
            <w:pPr>
              <w:autoSpaceDE w:val="0"/>
              <w:autoSpaceDN w:val="0"/>
              <w:adjustRightInd w:val="0"/>
              <w:jc w:val="center"/>
              <w:rPr>
                <w:rFonts w:ascii="Arial" w:hAnsi="Arial" w:cs="Arial"/>
                <w:b/>
                <w:sz w:val="24"/>
                <w:szCs w:val="24"/>
              </w:rPr>
            </w:pPr>
            <w:r w:rsidRPr="00956E68">
              <w:rPr>
                <w:rFonts w:ascii="Arial" w:hAnsi="Arial" w:cs="Arial"/>
                <w:b/>
                <w:sz w:val="24"/>
                <w:szCs w:val="24"/>
              </w:rPr>
              <w:t>YES</w:t>
            </w:r>
          </w:p>
        </w:tc>
        <w:tc>
          <w:tcPr>
            <w:tcW w:w="992" w:type="dxa"/>
            <w:tcBorders>
              <w:top w:val="single" w:sz="4" w:space="0" w:color="auto"/>
              <w:bottom w:val="single" w:sz="4" w:space="0" w:color="auto"/>
            </w:tcBorders>
          </w:tcPr>
          <w:p w:rsidR="00956E68" w:rsidRPr="00956E68" w:rsidRDefault="00956E68" w:rsidP="00BE1597">
            <w:pPr>
              <w:autoSpaceDE w:val="0"/>
              <w:autoSpaceDN w:val="0"/>
              <w:adjustRightInd w:val="0"/>
              <w:jc w:val="center"/>
              <w:rPr>
                <w:rFonts w:ascii="Arial" w:hAnsi="Arial" w:cs="Arial"/>
                <w:b/>
                <w:sz w:val="24"/>
                <w:szCs w:val="24"/>
              </w:rPr>
            </w:pPr>
          </w:p>
          <w:p w:rsidR="00956E68" w:rsidRPr="00956E68" w:rsidRDefault="00956E68" w:rsidP="00BE1597">
            <w:pPr>
              <w:autoSpaceDE w:val="0"/>
              <w:autoSpaceDN w:val="0"/>
              <w:adjustRightInd w:val="0"/>
              <w:jc w:val="center"/>
              <w:rPr>
                <w:rFonts w:ascii="Arial" w:hAnsi="Arial" w:cs="Arial"/>
                <w:b/>
                <w:sz w:val="24"/>
                <w:szCs w:val="24"/>
              </w:rPr>
            </w:pPr>
          </w:p>
          <w:p w:rsidR="00956E68" w:rsidRPr="00956E68" w:rsidRDefault="00956E68" w:rsidP="00BE1597">
            <w:pPr>
              <w:autoSpaceDE w:val="0"/>
              <w:autoSpaceDN w:val="0"/>
              <w:adjustRightInd w:val="0"/>
              <w:rPr>
                <w:rFonts w:ascii="Arial" w:hAnsi="Arial" w:cs="Arial"/>
                <w:b/>
                <w:sz w:val="24"/>
                <w:szCs w:val="24"/>
              </w:rPr>
            </w:pPr>
          </w:p>
          <w:p w:rsidR="00956E68" w:rsidRPr="00956E68" w:rsidRDefault="00956E68" w:rsidP="00BE1597">
            <w:pPr>
              <w:autoSpaceDE w:val="0"/>
              <w:autoSpaceDN w:val="0"/>
              <w:adjustRightInd w:val="0"/>
              <w:jc w:val="center"/>
              <w:rPr>
                <w:rFonts w:ascii="Arial" w:hAnsi="Arial" w:cs="Arial"/>
                <w:b/>
                <w:sz w:val="24"/>
                <w:szCs w:val="24"/>
              </w:rPr>
            </w:pPr>
            <w:r w:rsidRPr="00956E68">
              <w:rPr>
                <w:rFonts w:ascii="Arial" w:hAnsi="Arial" w:cs="Arial"/>
                <w:b/>
                <w:sz w:val="24"/>
                <w:szCs w:val="24"/>
              </w:rPr>
              <w:t>NO</w:t>
            </w:r>
          </w:p>
        </w:tc>
        <w:tc>
          <w:tcPr>
            <w:tcW w:w="1134" w:type="dxa"/>
            <w:tcBorders>
              <w:top w:val="single" w:sz="4" w:space="0" w:color="auto"/>
              <w:bottom w:val="single" w:sz="4" w:space="0" w:color="auto"/>
            </w:tcBorders>
          </w:tcPr>
          <w:p w:rsidR="00956E68" w:rsidRPr="00956E68" w:rsidRDefault="00956E68" w:rsidP="00BE1597">
            <w:pPr>
              <w:autoSpaceDE w:val="0"/>
              <w:autoSpaceDN w:val="0"/>
              <w:adjustRightInd w:val="0"/>
              <w:jc w:val="center"/>
              <w:rPr>
                <w:rFonts w:ascii="Arial" w:hAnsi="Arial" w:cs="Arial"/>
                <w:b/>
                <w:sz w:val="24"/>
                <w:szCs w:val="24"/>
              </w:rPr>
            </w:pPr>
          </w:p>
          <w:p w:rsidR="00956E68" w:rsidRPr="00956E68" w:rsidRDefault="00956E68" w:rsidP="00BE1597">
            <w:pPr>
              <w:autoSpaceDE w:val="0"/>
              <w:autoSpaceDN w:val="0"/>
              <w:adjustRightInd w:val="0"/>
              <w:jc w:val="center"/>
              <w:rPr>
                <w:rFonts w:ascii="Arial" w:hAnsi="Arial" w:cs="Arial"/>
                <w:b/>
                <w:sz w:val="24"/>
                <w:szCs w:val="24"/>
              </w:rPr>
            </w:pPr>
          </w:p>
          <w:p w:rsidR="00956E68" w:rsidRPr="00956E68" w:rsidRDefault="00956E68" w:rsidP="00BE1597">
            <w:pPr>
              <w:autoSpaceDE w:val="0"/>
              <w:autoSpaceDN w:val="0"/>
              <w:adjustRightInd w:val="0"/>
              <w:rPr>
                <w:rFonts w:ascii="Arial" w:hAnsi="Arial" w:cs="Arial"/>
                <w:b/>
                <w:sz w:val="24"/>
                <w:szCs w:val="24"/>
              </w:rPr>
            </w:pPr>
          </w:p>
          <w:p w:rsidR="00956E68" w:rsidRPr="00956E68" w:rsidRDefault="00956E68" w:rsidP="00BE1597">
            <w:pPr>
              <w:autoSpaceDE w:val="0"/>
              <w:autoSpaceDN w:val="0"/>
              <w:adjustRightInd w:val="0"/>
              <w:jc w:val="center"/>
              <w:rPr>
                <w:rFonts w:ascii="Arial" w:hAnsi="Arial" w:cs="Arial"/>
                <w:b/>
                <w:sz w:val="24"/>
                <w:szCs w:val="24"/>
              </w:rPr>
            </w:pPr>
            <w:r w:rsidRPr="00956E68">
              <w:rPr>
                <w:rFonts w:ascii="Arial" w:hAnsi="Arial" w:cs="Arial"/>
                <w:b/>
                <w:sz w:val="24"/>
                <w:szCs w:val="24"/>
              </w:rPr>
              <w:t>N/A</w:t>
            </w:r>
          </w:p>
        </w:tc>
      </w:tr>
      <w:tr w:rsidR="00956E68" w:rsidRPr="00956E68" w:rsidTr="00BE1597">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Has a 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4"/>
                <w:szCs w:val="24"/>
              </w:rPr>
              <w:id w:val="801050368"/>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
                    <w:sz w:val="24"/>
                    <w:szCs w:val="24"/>
                  </w:rPr>
                </w:pPr>
                <w:r w:rsidRPr="00956E68">
                  <w:rPr>
                    <w:rFonts w:ascii="Segoe UI Symbol" w:eastAsia="MS Gothic" w:hAnsi="Segoe UI Symbol" w:cs="Segoe UI Symbol"/>
                    <w:b/>
                    <w:bCs/>
                    <w:sz w:val="24"/>
                    <w:szCs w:val="24"/>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4"/>
                <w:szCs w:val="24"/>
              </w:rPr>
              <w:id w:val="-720597319"/>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
                    <w:sz w:val="24"/>
                    <w:szCs w:val="24"/>
                  </w:rPr>
                </w:pPr>
                <w:r w:rsidRPr="00956E68">
                  <w:rPr>
                    <w:rFonts w:ascii="Segoe UI Symbol" w:eastAsia="MS Gothic" w:hAnsi="Segoe UI Symbol" w:cs="Segoe UI Symbol"/>
                    <w:b/>
                    <w:bCs/>
                    <w:sz w:val="24"/>
                    <w:szCs w:val="24"/>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4"/>
                <w:szCs w:val="24"/>
              </w:rPr>
              <w:id w:val="-502505655"/>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
                    <w:sz w:val="24"/>
                    <w:szCs w:val="24"/>
                  </w:rPr>
                </w:pPr>
                <w:r w:rsidRPr="00956E68">
                  <w:rPr>
                    <w:rFonts w:ascii="Segoe UI Symbol" w:eastAsia="MS Gothic" w:hAnsi="Segoe UI Symbol" w:cs="Segoe UI Symbol"/>
                    <w:b/>
                    <w:bCs/>
                    <w:sz w:val="24"/>
                    <w:szCs w:val="24"/>
                  </w:rPr>
                  <w:t>☒</w:t>
                </w:r>
              </w:p>
            </w:sdtContent>
          </w:sdt>
        </w:tc>
      </w:tr>
    </w:tbl>
    <w:p w:rsidR="00956E68" w:rsidRPr="00956E68" w:rsidRDefault="00956E68" w:rsidP="00956E68">
      <w:pPr>
        <w:rPr>
          <w:rFonts w:ascii="Arial" w:hAnsi="Arial" w:cs="Arial"/>
          <w:bCs/>
          <w:sz w:val="24"/>
          <w:szCs w:val="24"/>
        </w:rPr>
      </w:pPr>
      <w:r w:rsidRPr="00956E68">
        <w:rPr>
          <w:rFonts w:ascii="Arial" w:hAnsi="Arial" w:cs="Arial"/>
          <w:b/>
          <w:bCs/>
          <w:sz w:val="24"/>
          <w:szCs w:val="24"/>
        </w:rPr>
        <w:lastRenderedPageBreak/>
        <w:br w:type="page"/>
      </w:r>
    </w:p>
    <w:p w:rsidR="00956E68" w:rsidRPr="00956E68" w:rsidRDefault="00956E68" w:rsidP="00956E68">
      <w:pPr>
        <w:rPr>
          <w:rFonts w:ascii="Arial" w:hAnsi="Arial" w:cs="Arial"/>
          <w:b/>
          <w:bCs/>
          <w:sz w:val="24"/>
          <w:szCs w:val="24"/>
        </w:rPr>
      </w:pPr>
      <w:r w:rsidRPr="00956E68">
        <w:rPr>
          <w:rFonts w:ascii="Arial" w:hAnsi="Arial" w:cs="Arial"/>
          <w:b/>
          <w:bCs/>
          <w:sz w:val="24"/>
          <w:szCs w:val="24"/>
        </w:rPr>
        <w:lastRenderedPageBreak/>
        <w:t>SECTION I: Feedback, Consent and Confidentiality</w:t>
      </w:r>
    </w:p>
    <w:p w:rsidR="00956E68" w:rsidRPr="00956E68" w:rsidRDefault="00956E68" w:rsidP="00956E68">
      <w:pPr>
        <w:rPr>
          <w:rFonts w:ascii="Arial" w:hAnsi="Arial" w:cs="Arial"/>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56E68" w:rsidRPr="00956E68" w:rsidTr="00BE1597">
        <w:tc>
          <w:tcPr>
            <w:tcW w:w="9923" w:type="dxa"/>
            <w:tcBorders>
              <w:top w:val="single" w:sz="4" w:space="0" w:color="auto"/>
              <w:bottom w:val="single" w:sz="4" w:space="0" w:color="auto"/>
            </w:tcBorders>
            <w:shd w:val="clear" w:color="auto" w:fill="F2F2F2" w:themeFill="background1" w:themeFillShade="F2"/>
          </w:tcPr>
          <w:p w:rsidR="00956E68" w:rsidRPr="00956E68" w:rsidRDefault="00956E68" w:rsidP="00BE1597">
            <w:pPr>
              <w:rPr>
                <w:rFonts w:ascii="Arial" w:hAnsi="Arial" w:cs="Arial"/>
                <w:sz w:val="24"/>
                <w:szCs w:val="24"/>
              </w:rPr>
            </w:pPr>
            <w:r w:rsidRPr="00956E68">
              <w:rPr>
                <w:rFonts w:ascii="Arial" w:hAnsi="Arial" w:cs="Arial"/>
                <w:b/>
                <w:sz w:val="24"/>
                <w:szCs w:val="24"/>
              </w:rPr>
              <w:t>Feedback</w:t>
            </w:r>
          </w:p>
          <w:p w:rsidR="00956E68" w:rsidRPr="00956E68" w:rsidRDefault="00956E68" w:rsidP="00BE1597">
            <w:pPr>
              <w:rPr>
                <w:rFonts w:ascii="Arial" w:hAnsi="Arial" w:cs="Arial"/>
                <w:sz w:val="24"/>
                <w:szCs w:val="24"/>
              </w:rPr>
            </w:pPr>
            <w:r w:rsidRPr="00956E68">
              <w:rPr>
                <w:rFonts w:ascii="Arial" w:hAnsi="Arial" w:cs="Arial"/>
                <w:sz w:val="24"/>
                <w:szCs w:val="24"/>
              </w:rPr>
              <w:t xml:space="preserve">What feedback will be provided to participants, how will this be done and when? </w:t>
            </w:r>
          </w:p>
        </w:tc>
      </w:tr>
      <w:tr w:rsidR="00956E68" w:rsidRPr="00956E68" w:rsidTr="00BE1597">
        <w:tc>
          <w:tcPr>
            <w:tcW w:w="9923" w:type="dxa"/>
            <w:tcBorders>
              <w:top w:val="single" w:sz="4" w:space="0" w:color="auto"/>
              <w:bottom w:val="single" w:sz="4" w:space="0" w:color="auto"/>
            </w:tcBorders>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Feedback will be available to all participants by email request.</w:t>
            </w:r>
          </w:p>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color w:val="808080"/>
                <w:sz w:val="24"/>
                <w:szCs w:val="24"/>
              </w:rPr>
              <w:t xml:space="preserve"> (this box should expand as you type)</w:t>
            </w:r>
          </w:p>
        </w:tc>
      </w:tr>
      <w:tr w:rsidR="00956E68" w:rsidRPr="00956E68" w:rsidTr="00BE1597">
        <w:tc>
          <w:tcPr>
            <w:tcW w:w="9923" w:type="dxa"/>
            <w:tcBorders>
              <w:top w:val="single" w:sz="4" w:space="0" w:color="auto"/>
              <w:bottom w:val="single" w:sz="4" w:space="0" w:color="auto"/>
            </w:tcBorders>
          </w:tcPr>
          <w:p w:rsidR="00956E68" w:rsidRPr="00956E68" w:rsidRDefault="00956E68" w:rsidP="00BE1597">
            <w:pPr>
              <w:autoSpaceDE w:val="0"/>
              <w:autoSpaceDN w:val="0"/>
              <w:adjustRightInd w:val="0"/>
              <w:rPr>
                <w:rFonts w:ascii="Arial" w:hAnsi="Arial" w:cs="Arial"/>
                <w:sz w:val="24"/>
                <w:szCs w:val="24"/>
              </w:rPr>
            </w:pPr>
          </w:p>
        </w:tc>
      </w:tr>
      <w:tr w:rsidR="00956E68" w:rsidRPr="00956E68" w:rsidTr="00BE1597">
        <w:tc>
          <w:tcPr>
            <w:tcW w:w="9923" w:type="dxa"/>
            <w:tcBorders>
              <w:top w:val="single" w:sz="4" w:space="0" w:color="auto"/>
              <w:bottom w:val="single" w:sz="4" w:space="0" w:color="auto"/>
            </w:tcBorders>
            <w:shd w:val="clear" w:color="auto" w:fill="F2F2F2" w:themeFill="background1" w:themeFillShade="F2"/>
          </w:tcPr>
          <w:p w:rsidR="00956E68" w:rsidRPr="00956E68" w:rsidRDefault="00956E68" w:rsidP="00BE1597">
            <w:pPr>
              <w:rPr>
                <w:rFonts w:ascii="Arial" w:hAnsi="Arial" w:cs="Arial"/>
                <w:sz w:val="24"/>
                <w:szCs w:val="24"/>
              </w:rPr>
            </w:pPr>
            <w:r w:rsidRPr="00956E68">
              <w:rPr>
                <w:rFonts w:ascii="Arial" w:hAnsi="Arial" w:cs="Arial"/>
                <w:b/>
                <w:sz w:val="24"/>
                <w:szCs w:val="24"/>
              </w:rPr>
              <w:t>Informed consent</w:t>
            </w:r>
          </w:p>
          <w:p w:rsidR="00956E68" w:rsidRPr="00956E68" w:rsidRDefault="00956E68" w:rsidP="00BE1597">
            <w:pPr>
              <w:autoSpaceDE w:val="0"/>
              <w:autoSpaceDN w:val="0"/>
              <w:adjustRightInd w:val="0"/>
              <w:rPr>
                <w:rFonts w:ascii="Arial" w:hAnsi="Arial" w:cs="Arial"/>
                <w:sz w:val="24"/>
                <w:szCs w:val="24"/>
                <w:lang w:eastAsia="en-GB"/>
              </w:rPr>
            </w:pPr>
            <w:r w:rsidRPr="00956E68">
              <w:rPr>
                <w:rFonts w:ascii="Arial" w:hAnsi="Arial" w:cs="Arial"/>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956E68" w:rsidRPr="00956E68" w:rsidTr="00BE1597">
        <w:tc>
          <w:tcPr>
            <w:tcW w:w="9923" w:type="dxa"/>
            <w:tcBorders>
              <w:top w:val="single" w:sz="4" w:space="0" w:color="auto"/>
              <w:bottom w:val="single" w:sz="4" w:space="0" w:color="auto"/>
            </w:tcBorders>
          </w:tcPr>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There will be a form attached to the online survey so that participants will tick to say that they give their consent.</w:t>
            </w:r>
          </w:p>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color w:val="808080"/>
                <w:sz w:val="24"/>
                <w:szCs w:val="24"/>
              </w:rPr>
              <w:t xml:space="preserve"> (this box should expand as you type)</w:t>
            </w:r>
          </w:p>
        </w:tc>
      </w:tr>
      <w:tr w:rsidR="00956E68" w:rsidRPr="00956E68" w:rsidTr="00BE1597">
        <w:tc>
          <w:tcPr>
            <w:tcW w:w="9923" w:type="dxa"/>
            <w:tcBorders>
              <w:top w:val="single" w:sz="4" w:space="0" w:color="auto"/>
              <w:bottom w:val="single" w:sz="4" w:space="0" w:color="auto"/>
            </w:tcBorders>
          </w:tcPr>
          <w:p w:rsidR="00956E68" w:rsidRPr="00956E68" w:rsidRDefault="00956E68" w:rsidP="00BE1597">
            <w:pPr>
              <w:autoSpaceDE w:val="0"/>
              <w:autoSpaceDN w:val="0"/>
              <w:adjustRightInd w:val="0"/>
              <w:rPr>
                <w:rFonts w:ascii="Arial" w:hAnsi="Arial" w:cs="Arial"/>
                <w:sz w:val="24"/>
                <w:szCs w:val="24"/>
              </w:rPr>
            </w:pPr>
          </w:p>
        </w:tc>
      </w:tr>
      <w:tr w:rsidR="00956E68" w:rsidRPr="00956E68" w:rsidTr="00BE1597">
        <w:tc>
          <w:tcPr>
            <w:tcW w:w="9923" w:type="dxa"/>
            <w:tcBorders>
              <w:top w:val="single" w:sz="4" w:space="0" w:color="auto"/>
              <w:bottom w:val="single" w:sz="4" w:space="0" w:color="auto"/>
            </w:tcBorders>
            <w:shd w:val="clear" w:color="auto" w:fill="F2F2F2" w:themeFill="background1" w:themeFillShade="F2"/>
          </w:tcPr>
          <w:p w:rsidR="00956E68" w:rsidRPr="00956E68" w:rsidRDefault="00956E68" w:rsidP="00BE1597">
            <w:pPr>
              <w:rPr>
                <w:rFonts w:ascii="Arial" w:hAnsi="Arial" w:cs="Arial"/>
                <w:b/>
                <w:sz w:val="24"/>
                <w:szCs w:val="24"/>
              </w:rPr>
            </w:pPr>
            <w:r w:rsidRPr="00956E68">
              <w:rPr>
                <w:rFonts w:ascii="Arial" w:hAnsi="Arial" w:cs="Arial"/>
                <w:b/>
                <w:sz w:val="24"/>
                <w:szCs w:val="24"/>
              </w:rPr>
              <w:t>Confidentiality / Anonymity</w:t>
            </w:r>
          </w:p>
          <w:p w:rsidR="00956E68" w:rsidRPr="00956E68" w:rsidRDefault="00956E68" w:rsidP="00BE1597">
            <w:pPr>
              <w:rPr>
                <w:rFonts w:ascii="Arial" w:hAnsi="Arial" w:cs="Arial"/>
                <w:sz w:val="24"/>
                <w:szCs w:val="24"/>
              </w:rPr>
            </w:pPr>
            <w:r w:rsidRPr="00956E68">
              <w:rPr>
                <w:rFonts w:ascii="Arial" w:hAnsi="Arial" w:cs="Arial"/>
                <w:sz w:val="24"/>
                <w:szCs w:val="24"/>
              </w:rPr>
              <w:t xml:space="preserve">Set out how anonymity of participants and confidentiality will be ensured in any outputs. If anonymity is not being offered, explain why this is the case. </w:t>
            </w:r>
          </w:p>
        </w:tc>
      </w:tr>
      <w:tr w:rsidR="00956E68" w:rsidRPr="00956E68" w:rsidTr="00BE1597">
        <w:tc>
          <w:tcPr>
            <w:tcW w:w="9923" w:type="dxa"/>
            <w:tcBorders>
              <w:top w:val="single" w:sz="4" w:space="0" w:color="auto"/>
              <w:bottom w:val="single" w:sz="4" w:space="0" w:color="auto"/>
            </w:tcBorders>
          </w:tcPr>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Anonymity will be assured for all participants, no names will be used and all data collected will be stored on password protected devices.</w:t>
            </w:r>
          </w:p>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color w:val="808080"/>
                <w:sz w:val="24"/>
                <w:szCs w:val="24"/>
              </w:rPr>
              <w:t>(this box should expand as you type)</w:t>
            </w:r>
          </w:p>
        </w:tc>
      </w:tr>
    </w:tbl>
    <w:p w:rsidR="00956E68" w:rsidRPr="00956E68" w:rsidRDefault="00956E68" w:rsidP="00956E68">
      <w:pPr>
        <w:rPr>
          <w:rFonts w:ascii="Arial" w:hAnsi="Arial" w:cs="Arial"/>
          <w:sz w:val="24"/>
          <w:szCs w:val="24"/>
        </w:rPr>
      </w:pPr>
    </w:p>
    <w:p w:rsidR="00956E68" w:rsidRPr="00956E68" w:rsidRDefault="00956E68" w:rsidP="00956E68">
      <w:pPr>
        <w:rPr>
          <w:rFonts w:ascii="Arial" w:hAnsi="Arial" w:cs="Arial"/>
          <w:sz w:val="24"/>
          <w:szCs w:val="24"/>
        </w:rPr>
      </w:pPr>
    </w:p>
    <w:p w:rsidR="00956E68" w:rsidRPr="00956E68" w:rsidRDefault="00956E68" w:rsidP="00956E68">
      <w:pPr>
        <w:rPr>
          <w:rFonts w:ascii="Arial" w:hAnsi="Arial" w:cs="Arial"/>
          <w:b/>
          <w:bCs/>
          <w:sz w:val="24"/>
          <w:szCs w:val="24"/>
        </w:rPr>
      </w:pPr>
      <w:r w:rsidRPr="00956E68">
        <w:rPr>
          <w:rFonts w:ascii="Arial" w:hAnsi="Arial" w:cs="Arial"/>
          <w:b/>
          <w:bCs/>
          <w:sz w:val="24"/>
          <w:szCs w:val="24"/>
        </w:rPr>
        <w:br w:type="page"/>
      </w:r>
    </w:p>
    <w:p w:rsidR="00956E68" w:rsidRPr="00956E68" w:rsidRDefault="00956E68" w:rsidP="00956E68">
      <w:pPr>
        <w:rPr>
          <w:rFonts w:ascii="Arial" w:hAnsi="Arial" w:cs="Arial"/>
          <w:b/>
          <w:bCs/>
          <w:sz w:val="24"/>
          <w:szCs w:val="24"/>
        </w:rPr>
      </w:pPr>
      <w:r w:rsidRPr="00956E68">
        <w:rPr>
          <w:rFonts w:ascii="Arial" w:hAnsi="Arial" w:cs="Arial"/>
          <w:b/>
          <w:bCs/>
          <w:sz w:val="24"/>
          <w:szCs w:val="24"/>
        </w:rPr>
        <w:lastRenderedPageBreak/>
        <w:t>SECTION J: Data Protection and Storage</w:t>
      </w:r>
    </w:p>
    <w:p w:rsidR="00956E68" w:rsidRPr="00956E68" w:rsidRDefault="00956E68" w:rsidP="00956E68">
      <w:pPr>
        <w:rPr>
          <w:rFonts w:ascii="Arial" w:hAnsi="Arial" w:cs="Arial"/>
          <w:b/>
          <w:bCs/>
          <w:sz w:val="24"/>
          <w:szCs w:val="24"/>
        </w:rPr>
      </w:pPr>
    </w:p>
    <w:p w:rsidR="00956E68" w:rsidRPr="00956E68" w:rsidRDefault="00956E68" w:rsidP="00956E68">
      <w:pPr>
        <w:jc w:val="both"/>
        <w:rPr>
          <w:rFonts w:ascii="Arial" w:hAnsi="Arial" w:cs="Arial"/>
          <w:b/>
          <w:bCs/>
          <w:sz w:val="24"/>
          <w:szCs w:val="24"/>
        </w:rPr>
      </w:pPr>
      <w:r w:rsidRPr="00956E68">
        <w:rPr>
          <w:rFonts w:ascii="Arial" w:hAnsi="Arial" w:cs="Arial"/>
          <w:color w:val="000000"/>
          <w:sz w:val="24"/>
          <w:szCs w:val="24"/>
          <w:lang w:eastAsia="en-GB"/>
        </w:rPr>
        <w:t>In completing this section refer to the University’s Research Data Management Policy and the extensive resources on the University’s Research Data Management web pages (</w:t>
      </w:r>
      <w:hyperlink r:id="rId50" w:history="1">
        <w:r w:rsidRPr="00956E68">
          <w:rPr>
            <w:rStyle w:val="Hyperlink"/>
            <w:rFonts w:ascii="Arial" w:hAnsi="Arial" w:cs="Arial"/>
            <w:sz w:val="24"/>
            <w:szCs w:val="24"/>
            <w:lang w:eastAsia="en-GB"/>
          </w:rPr>
          <w:t>http://uwtsd.ac.uk/library/research-data-management/</w:t>
        </w:r>
      </w:hyperlink>
      <w:r w:rsidRPr="00956E68">
        <w:rPr>
          <w:rFonts w:ascii="Arial" w:hAnsi="Arial" w:cs="Arial"/>
          <w:color w:val="000000"/>
          <w:sz w:val="24"/>
          <w:szCs w:val="24"/>
          <w:lang w:eastAsia="en-GB"/>
        </w:rPr>
        <w:t>).</w:t>
      </w:r>
    </w:p>
    <w:tbl>
      <w:tblPr>
        <w:tblStyle w:val="TableGrid"/>
        <w:tblW w:w="9889" w:type="dxa"/>
        <w:tblLook w:val="04A0" w:firstRow="1" w:lastRow="0" w:firstColumn="1" w:lastColumn="0" w:noHBand="0" w:noVBand="1"/>
      </w:tblPr>
      <w:tblGrid>
        <w:gridCol w:w="7763"/>
        <w:gridCol w:w="992"/>
        <w:gridCol w:w="1134"/>
      </w:tblGrid>
      <w:tr w:rsidR="00956E68" w:rsidRPr="00956E68" w:rsidTr="00BE1597">
        <w:tc>
          <w:tcPr>
            <w:tcW w:w="7763" w:type="dxa"/>
            <w:tcBorders>
              <w:top w:val="nil"/>
              <w:left w:val="nil"/>
            </w:tcBorders>
          </w:tcPr>
          <w:p w:rsidR="00956E68" w:rsidRPr="00956E68" w:rsidRDefault="00956E68" w:rsidP="00BE1597">
            <w:pPr>
              <w:autoSpaceDE w:val="0"/>
              <w:autoSpaceDN w:val="0"/>
              <w:adjustRightInd w:val="0"/>
              <w:rPr>
                <w:rFonts w:ascii="Arial" w:hAnsi="Arial" w:cs="Arial"/>
                <w:bCs/>
                <w:sz w:val="24"/>
                <w:szCs w:val="24"/>
              </w:rPr>
            </w:pPr>
          </w:p>
        </w:tc>
        <w:tc>
          <w:tcPr>
            <w:tcW w:w="992" w:type="dxa"/>
            <w:shd w:val="clear" w:color="auto" w:fill="F2F2F2" w:themeFill="background1" w:themeFillShade="F2"/>
            <w:vAlign w:val="bottom"/>
          </w:tcPr>
          <w:p w:rsidR="00956E68" w:rsidRPr="00956E68" w:rsidRDefault="00956E68" w:rsidP="00BE1597">
            <w:pPr>
              <w:autoSpaceDE w:val="0"/>
              <w:autoSpaceDN w:val="0"/>
              <w:adjustRightInd w:val="0"/>
              <w:jc w:val="center"/>
              <w:rPr>
                <w:rFonts w:ascii="Arial" w:hAnsi="Arial" w:cs="Arial"/>
                <w:b/>
                <w:bCs/>
                <w:sz w:val="24"/>
                <w:szCs w:val="24"/>
              </w:rPr>
            </w:pPr>
            <w:r w:rsidRPr="00956E68">
              <w:rPr>
                <w:rFonts w:ascii="Arial" w:hAnsi="Arial" w:cs="Arial"/>
                <w:b/>
                <w:bCs/>
                <w:sz w:val="24"/>
                <w:szCs w:val="24"/>
              </w:rPr>
              <w:t>YES</w:t>
            </w:r>
          </w:p>
        </w:tc>
        <w:tc>
          <w:tcPr>
            <w:tcW w:w="1134" w:type="dxa"/>
            <w:shd w:val="clear" w:color="auto" w:fill="F2F2F2" w:themeFill="background1" w:themeFillShade="F2"/>
            <w:vAlign w:val="bottom"/>
          </w:tcPr>
          <w:p w:rsidR="00956E68" w:rsidRPr="00956E68" w:rsidRDefault="00956E68" w:rsidP="00BE1597">
            <w:pPr>
              <w:autoSpaceDE w:val="0"/>
              <w:autoSpaceDN w:val="0"/>
              <w:adjustRightInd w:val="0"/>
              <w:jc w:val="center"/>
              <w:rPr>
                <w:rFonts w:ascii="Arial" w:hAnsi="Arial" w:cs="Arial"/>
                <w:b/>
                <w:bCs/>
                <w:sz w:val="24"/>
                <w:szCs w:val="24"/>
              </w:rPr>
            </w:pPr>
            <w:r w:rsidRPr="00956E68">
              <w:rPr>
                <w:rFonts w:ascii="Arial" w:hAnsi="Arial" w:cs="Arial"/>
                <w:b/>
                <w:bCs/>
                <w:sz w:val="24"/>
                <w:szCs w:val="24"/>
              </w:rPr>
              <w:t>NO</w:t>
            </w:r>
          </w:p>
        </w:tc>
      </w:tr>
      <w:tr w:rsidR="00956E68" w:rsidRPr="00956E68" w:rsidTr="00BE1597">
        <w:trPr>
          <w:trHeight w:val="403"/>
        </w:trPr>
        <w:tc>
          <w:tcPr>
            <w:tcW w:w="7763"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Does the research activity involve personal da</w:t>
            </w:r>
            <w:r w:rsidRPr="00956E68">
              <w:rPr>
                <w:rFonts w:ascii="Arial" w:hAnsi="Arial" w:cs="Arial"/>
                <w:sz w:val="24"/>
                <w:szCs w:val="24"/>
                <w:shd w:val="clear" w:color="auto" w:fill="F2F2F2" w:themeFill="background1" w:themeFillShade="F2"/>
              </w:rPr>
              <w:t>t</w:t>
            </w:r>
            <w:r w:rsidRPr="00956E68">
              <w:rPr>
                <w:rFonts w:ascii="Arial" w:hAnsi="Arial" w:cs="Arial"/>
                <w:sz w:val="24"/>
                <w:szCs w:val="24"/>
              </w:rPr>
              <w:t>a (as defined by the Data Protection Act)?</w:t>
            </w:r>
          </w:p>
        </w:tc>
        <w:tc>
          <w:tcPr>
            <w:tcW w:w="992" w:type="dxa"/>
            <w:shd w:val="clear" w:color="auto" w:fill="BFBFBF" w:themeFill="background1" w:themeFillShade="BF"/>
            <w:vAlign w:val="center"/>
          </w:tcPr>
          <w:sdt>
            <w:sdtPr>
              <w:rPr>
                <w:rFonts w:ascii="Arial" w:hAnsi="Arial" w:cs="Arial"/>
                <w:b/>
                <w:bCs/>
                <w:sz w:val="24"/>
                <w:szCs w:val="24"/>
              </w:rPr>
              <w:id w:val="-1901507547"/>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342547401"/>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9889" w:type="dxa"/>
            <w:gridSpan w:val="3"/>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If YES, provide a</w:t>
            </w:r>
            <w:r w:rsidRPr="00956E68">
              <w:rPr>
                <w:rFonts w:ascii="Arial" w:hAnsi="Arial" w:cs="Arial"/>
                <w:b/>
                <w:bCs/>
                <w:sz w:val="24"/>
                <w:szCs w:val="24"/>
              </w:rPr>
              <w:t xml:space="preserve"> </w:t>
            </w:r>
            <w:r w:rsidRPr="00956E68">
              <w:rPr>
                <w:rFonts w:ascii="Arial" w:hAnsi="Arial" w:cs="Arial"/>
                <w:sz w:val="24"/>
                <w:szCs w:val="24"/>
              </w:rPr>
              <w:t>description of the data and explain why this data needs to be collected:</w:t>
            </w:r>
          </w:p>
        </w:tc>
      </w:tr>
      <w:tr w:rsidR="00956E68" w:rsidRPr="00956E68" w:rsidTr="00BE1597">
        <w:trPr>
          <w:trHeight w:val="403"/>
        </w:trPr>
        <w:tc>
          <w:tcPr>
            <w:tcW w:w="9889" w:type="dxa"/>
            <w:gridSpan w:val="3"/>
            <w:vAlign w:val="center"/>
          </w:tcPr>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color w:val="808080"/>
                <w:sz w:val="24"/>
                <w:szCs w:val="24"/>
              </w:rPr>
              <w:t>(this box should expand as you type)</w:t>
            </w:r>
          </w:p>
        </w:tc>
      </w:tr>
      <w:tr w:rsidR="00956E68" w:rsidRPr="00956E68" w:rsidTr="00BE1597">
        <w:trPr>
          <w:trHeight w:val="163"/>
        </w:trPr>
        <w:tc>
          <w:tcPr>
            <w:tcW w:w="9889" w:type="dxa"/>
            <w:gridSpan w:val="3"/>
            <w:vAlign w:val="center"/>
          </w:tcPr>
          <w:p w:rsidR="00956E68" w:rsidRPr="00956E68" w:rsidRDefault="00956E68" w:rsidP="00BE1597">
            <w:pPr>
              <w:autoSpaceDE w:val="0"/>
              <w:autoSpaceDN w:val="0"/>
              <w:adjustRightInd w:val="0"/>
              <w:rPr>
                <w:rFonts w:ascii="Arial" w:hAnsi="Arial" w:cs="Arial"/>
                <w:sz w:val="24"/>
                <w:szCs w:val="24"/>
              </w:rPr>
            </w:pPr>
          </w:p>
        </w:tc>
      </w:tr>
      <w:tr w:rsidR="00956E68" w:rsidRPr="00956E68" w:rsidTr="00BE1597">
        <w:trPr>
          <w:trHeight w:val="403"/>
        </w:trPr>
        <w:tc>
          <w:tcPr>
            <w:tcW w:w="7763"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4"/>
                <w:szCs w:val="24"/>
              </w:rPr>
              <w:id w:val="1558133976"/>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1561439910"/>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9889" w:type="dxa"/>
            <w:gridSpan w:val="3"/>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If YES, provide a</w:t>
            </w:r>
            <w:r w:rsidRPr="00956E68">
              <w:rPr>
                <w:rFonts w:ascii="Arial" w:hAnsi="Arial" w:cs="Arial"/>
                <w:b/>
                <w:bCs/>
                <w:sz w:val="24"/>
                <w:szCs w:val="24"/>
              </w:rPr>
              <w:t xml:space="preserve"> </w:t>
            </w:r>
            <w:r w:rsidRPr="00956E68">
              <w:rPr>
                <w:rFonts w:ascii="Arial" w:hAnsi="Arial" w:cs="Arial"/>
                <w:sz w:val="24"/>
                <w:szCs w:val="24"/>
              </w:rPr>
              <w:t>description of the data and explain why this data needs to be collected:</w:t>
            </w:r>
          </w:p>
        </w:tc>
      </w:tr>
      <w:tr w:rsidR="00956E68" w:rsidRPr="00956E68" w:rsidTr="00BE1597">
        <w:trPr>
          <w:trHeight w:val="403"/>
        </w:trPr>
        <w:tc>
          <w:tcPr>
            <w:tcW w:w="9889" w:type="dxa"/>
            <w:gridSpan w:val="3"/>
            <w:vAlign w:val="center"/>
          </w:tcPr>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color w:val="808080"/>
                <w:sz w:val="24"/>
                <w:szCs w:val="24"/>
              </w:rPr>
              <w:t>(this box should expand as you type)</w:t>
            </w:r>
          </w:p>
        </w:tc>
      </w:tr>
    </w:tbl>
    <w:p w:rsidR="00956E68" w:rsidRPr="00956E68" w:rsidRDefault="00956E68" w:rsidP="00956E68">
      <w:pPr>
        <w:rPr>
          <w:rFonts w:ascii="Arial" w:hAnsi="Arial" w:cs="Arial"/>
          <w:sz w:val="24"/>
          <w:szCs w:val="24"/>
        </w:rPr>
      </w:pPr>
    </w:p>
    <w:tbl>
      <w:tblPr>
        <w:tblStyle w:val="TableGrid"/>
        <w:tblW w:w="9889" w:type="dxa"/>
        <w:tblLook w:val="04A0" w:firstRow="1" w:lastRow="0" w:firstColumn="1" w:lastColumn="0" w:noHBand="0" w:noVBand="1"/>
      </w:tblPr>
      <w:tblGrid>
        <w:gridCol w:w="7763"/>
        <w:gridCol w:w="992"/>
        <w:gridCol w:w="1134"/>
      </w:tblGrid>
      <w:tr w:rsidR="00956E68" w:rsidRPr="00956E68" w:rsidTr="00BE1597">
        <w:trPr>
          <w:trHeight w:val="439"/>
        </w:trPr>
        <w:tc>
          <w:tcPr>
            <w:tcW w:w="7763"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b/>
                <w:bCs/>
                <w:sz w:val="24"/>
                <w:szCs w:val="24"/>
              </w:rPr>
            </w:pPr>
            <w:r w:rsidRPr="00956E68">
              <w:rPr>
                <w:rFonts w:ascii="Arial" w:hAnsi="Arial" w:cs="Arial"/>
                <w:sz w:val="24"/>
                <w:szCs w:val="24"/>
              </w:rPr>
              <w:t xml:space="preserve">Will the research activity </w:t>
            </w:r>
            <w:r w:rsidRPr="00956E68">
              <w:rPr>
                <w:rFonts w:ascii="Arial" w:hAnsi="Arial" w:cs="Arial"/>
                <w:bCs/>
                <w:sz w:val="24"/>
                <w:szCs w:val="24"/>
              </w:rPr>
              <w:t>involve any of the following activities:</w:t>
            </w:r>
          </w:p>
        </w:tc>
        <w:tc>
          <w:tcPr>
            <w:tcW w:w="992" w:type="dxa"/>
            <w:shd w:val="clear" w:color="auto" w:fill="F2F2F2" w:themeFill="background1" w:themeFillShade="F2"/>
            <w:vAlign w:val="center"/>
          </w:tcPr>
          <w:p w:rsidR="00956E68" w:rsidRPr="00956E68" w:rsidRDefault="00956E68" w:rsidP="00BE1597">
            <w:pPr>
              <w:autoSpaceDE w:val="0"/>
              <w:autoSpaceDN w:val="0"/>
              <w:adjustRightInd w:val="0"/>
              <w:jc w:val="center"/>
              <w:rPr>
                <w:rFonts w:ascii="Arial" w:hAnsi="Arial" w:cs="Arial"/>
                <w:b/>
                <w:bCs/>
                <w:sz w:val="24"/>
                <w:szCs w:val="24"/>
              </w:rPr>
            </w:pPr>
            <w:r w:rsidRPr="00956E68">
              <w:rPr>
                <w:rFonts w:ascii="Arial" w:hAnsi="Arial" w:cs="Arial"/>
                <w:b/>
                <w:bCs/>
                <w:sz w:val="24"/>
                <w:szCs w:val="24"/>
              </w:rPr>
              <w:t>YES</w:t>
            </w:r>
          </w:p>
        </w:tc>
        <w:tc>
          <w:tcPr>
            <w:tcW w:w="1134" w:type="dxa"/>
            <w:shd w:val="clear" w:color="auto" w:fill="F2F2F2" w:themeFill="background1" w:themeFillShade="F2"/>
            <w:vAlign w:val="center"/>
          </w:tcPr>
          <w:p w:rsidR="00956E68" w:rsidRPr="00956E68" w:rsidRDefault="00956E68" w:rsidP="00BE1597">
            <w:pPr>
              <w:autoSpaceDE w:val="0"/>
              <w:autoSpaceDN w:val="0"/>
              <w:adjustRightInd w:val="0"/>
              <w:jc w:val="center"/>
              <w:rPr>
                <w:rFonts w:ascii="Arial" w:hAnsi="Arial" w:cs="Arial"/>
                <w:b/>
                <w:bCs/>
                <w:sz w:val="24"/>
                <w:szCs w:val="24"/>
              </w:rPr>
            </w:pPr>
            <w:r w:rsidRPr="00956E68">
              <w:rPr>
                <w:rFonts w:ascii="Arial" w:hAnsi="Arial" w:cs="Arial"/>
                <w:b/>
                <w:bCs/>
                <w:sz w:val="24"/>
                <w:szCs w:val="24"/>
              </w:rPr>
              <w:t>NO</w:t>
            </w:r>
          </w:p>
        </w:tc>
      </w:tr>
      <w:tr w:rsidR="00956E68" w:rsidRPr="00956E68" w:rsidTr="00BE1597">
        <w:trPr>
          <w:trHeight w:val="439"/>
        </w:trPr>
        <w:tc>
          <w:tcPr>
            <w:tcW w:w="7763"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Electronic transfer of data in any form?</w:t>
            </w:r>
          </w:p>
        </w:tc>
        <w:tc>
          <w:tcPr>
            <w:tcW w:w="992" w:type="dxa"/>
            <w:shd w:val="clear" w:color="auto" w:fill="BFBFBF" w:themeFill="background1" w:themeFillShade="BF"/>
            <w:vAlign w:val="center"/>
          </w:tcPr>
          <w:sdt>
            <w:sdtPr>
              <w:rPr>
                <w:rFonts w:ascii="Arial" w:hAnsi="Arial" w:cs="Arial"/>
                <w:b/>
                <w:bCs/>
                <w:sz w:val="24"/>
                <w:szCs w:val="24"/>
              </w:rPr>
              <w:id w:val="-243347341"/>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809138048"/>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7763"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Sharing of data with others at the University?</w:t>
            </w:r>
          </w:p>
        </w:tc>
        <w:tc>
          <w:tcPr>
            <w:tcW w:w="992" w:type="dxa"/>
            <w:shd w:val="clear" w:color="auto" w:fill="BFBFBF" w:themeFill="background1" w:themeFillShade="BF"/>
            <w:vAlign w:val="center"/>
          </w:tcPr>
          <w:sdt>
            <w:sdtPr>
              <w:rPr>
                <w:rFonts w:ascii="Arial" w:hAnsi="Arial" w:cs="Arial"/>
                <w:b/>
                <w:bCs/>
                <w:sz w:val="24"/>
                <w:szCs w:val="24"/>
              </w:rPr>
              <w:id w:val="206609976"/>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1162969108"/>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39"/>
        </w:trPr>
        <w:tc>
          <w:tcPr>
            <w:tcW w:w="7763"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Sharing of data with other organisations?</w:t>
            </w:r>
          </w:p>
        </w:tc>
        <w:tc>
          <w:tcPr>
            <w:tcW w:w="992" w:type="dxa"/>
            <w:shd w:val="clear" w:color="auto" w:fill="BFBFBF" w:themeFill="background1" w:themeFillShade="BF"/>
            <w:vAlign w:val="center"/>
          </w:tcPr>
          <w:sdt>
            <w:sdtPr>
              <w:rPr>
                <w:rFonts w:ascii="Arial" w:hAnsi="Arial" w:cs="Arial"/>
                <w:b/>
                <w:bCs/>
                <w:sz w:val="24"/>
                <w:szCs w:val="24"/>
              </w:rPr>
              <w:id w:val="-853718064"/>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692922631"/>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7763"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4"/>
                <w:szCs w:val="24"/>
              </w:rPr>
              <w:id w:val="-1311477419"/>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982232726"/>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7763"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4"/>
                <w:szCs w:val="24"/>
              </w:rPr>
              <w:id w:val="580263657"/>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705679297"/>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7763"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4"/>
                <w:szCs w:val="24"/>
              </w:rPr>
              <w:id w:val="1833259881"/>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48495840"/>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7763"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Use of data management system?</w:t>
            </w:r>
          </w:p>
        </w:tc>
        <w:tc>
          <w:tcPr>
            <w:tcW w:w="992" w:type="dxa"/>
            <w:shd w:val="clear" w:color="auto" w:fill="BFBFBF" w:themeFill="background1" w:themeFillShade="BF"/>
            <w:vAlign w:val="center"/>
          </w:tcPr>
          <w:sdt>
            <w:sdtPr>
              <w:rPr>
                <w:rFonts w:ascii="Arial" w:hAnsi="Arial" w:cs="Arial"/>
                <w:b/>
                <w:bCs/>
                <w:sz w:val="24"/>
                <w:szCs w:val="24"/>
              </w:rPr>
              <w:id w:val="-1317182428"/>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1535304944"/>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7763"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b/>
                <w:bCs/>
                <w:sz w:val="24"/>
                <w:szCs w:val="24"/>
              </w:rPr>
            </w:pPr>
            <w:r w:rsidRPr="00956E68">
              <w:rPr>
                <w:rFonts w:ascii="Arial" w:hAnsi="Arial" w:cs="Arial"/>
                <w:sz w:val="24"/>
                <w:szCs w:val="24"/>
              </w:rPr>
              <w:t>Data archiving?</w:t>
            </w:r>
          </w:p>
        </w:tc>
        <w:tc>
          <w:tcPr>
            <w:tcW w:w="992" w:type="dxa"/>
            <w:shd w:val="clear" w:color="auto" w:fill="BFBFBF" w:themeFill="background1" w:themeFillShade="BF"/>
            <w:vAlign w:val="center"/>
          </w:tcPr>
          <w:sdt>
            <w:sdtPr>
              <w:rPr>
                <w:rFonts w:ascii="Arial" w:hAnsi="Arial" w:cs="Arial"/>
                <w:b/>
                <w:bCs/>
                <w:sz w:val="24"/>
                <w:szCs w:val="24"/>
              </w:rPr>
              <w:id w:val="337199998"/>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433046498"/>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9889" w:type="dxa"/>
            <w:gridSpan w:val="3"/>
            <w:shd w:val="clear" w:color="auto" w:fill="F2F2F2" w:themeFill="background1" w:themeFillShade="F2"/>
            <w:vAlign w:val="center"/>
          </w:tcPr>
          <w:p w:rsidR="00956E68" w:rsidRPr="00956E68" w:rsidRDefault="00956E68" w:rsidP="00BE1597">
            <w:pPr>
              <w:spacing w:before="120" w:after="120"/>
              <w:rPr>
                <w:rFonts w:ascii="Arial" w:hAnsi="Arial" w:cs="Arial"/>
                <w:bCs/>
                <w:sz w:val="24"/>
                <w:szCs w:val="24"/>
              </w:rPr>
            </w:pPr>
            <w:r w:rsidRPr="00956E68">
              <w:rPr>
                <w:rFonts w:ascii="Arial" w:hAnsi="Arial" w:cs="Arial"/>
                <w:sz w:val="24"/>
                <w:szCs w:val="24"/>
              </w:rPr>
              <w:t>If YES</w:t>
            </w:r>
            <w:r w:rsidRPr="00956E68">
              <w:rPr>
                <w:rFonts w:ascii="Arial" w:hAnsi="Arial" w:cs="Arial"/>
                <w:b/>
                <w:bCs/>
                <w:sz w:val="24"/>
                <w:szCs w:val="24"/>
              </w:rPr>
              <w:t xml:space="preserve"> </w:t>
            </w:r>
            <w:r w:rsidRPr="00956E68">
              <w:rPr>
                <w:rFonts w:ascii="Arial" w:hAnsi="Arial" w:cs="Arial"/>
                <w:sz w:val="24"/>
                <w:szCs w:val="24"/>
              </w:rPr>
              <w:t xml:space="preserve">to any question, please provide full details, </w:t>
            </w:r>
            <w:r w:rsidRPr="00956E68">
              <w:rPr>
                <w:rFonts w:ascii="Arial" w:hAnsi="Arial" w:cs="Arial"/>
                <w:bCs/>
                <w:sz w:val="24"/>
                <w:szCs w:val="24"/>
              </w:rPr>
              <w:t>explaining how this will be conducted in accordance with the Data Protection Act (and/or any international equivalent):</w:t>
            </w:r>
          </w:p>
        </w:tc>
      </w:tr>
      <w:tr w:rsidR="00956E68" w:rsidRPr="00956E68" w:rsidTr="00BE1597">
        <w:trPr>
          <w:trHeight w:val="403"/>
        </w:trPr>
        <w:tc>
          <w:tcPr>
            <w:tcW w:w="9889" w:type="dxa"/>
            <w:gridSpan w:val="3"/>
            <w:vAlign w:val="center"/>
          </w:tcPr>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color w:val="808080"/>
                <w:sz w:val="24"/>
                <w:szCs w:val="24"/>
              </w:rPr>
              <w:t>(this box should expand as you type)</w:t>
            </w:r>
          </w:p>
        </w:tc>
      </w:tr>
    </w:tbl>
    <w:p w:rsidR="00956E68" w:rsidRPr="00956E68" w:rsidRDefault="00956E68" w:rsidP="00956E68">
      <w:pPr>
        <w:rPr>
          <w:rFonts w:ascii="Arial" w:hAnsi="Arial" w:cs="Arial"/>
          <w:sz w:val="24"/>
          <w:szCs w:val="24"/>
        </w:rPr>
      </w:pPr>
    </w:p>
    <w:p w:rsidR="00956E68" w:rsidRPr="00956E68" w:rsidRDefault="00956E68" w:rsidP="00956E68">
      <w:pPr>
        <w:rPr>
          <w:rFonts w:ascii="Arial" w:hAnsi="Arial" w:cs="Arial"/>
          <w:sz w:val="24"/>
          <w:szCs w:val="24"/>
        </w:rPr>
      </w:pPr>
      <w:r w:rsidRPr="00956E68">
        <w:rPr>
          <w:rFonts w:ascii="Arial" w:hAnsi="Arial" w:cs="Arial"/>
          <w:sz w:val="24"/>
          <w:szCs w:val="24"/>
        </w:rPr>
        <w:br w:type="page"/>
      </w:r>
    </w:p>
    <w:tbl>
      <w:tblPr>
        <w:tblStyle w:val="TableGrid"/>
        <w:tblW w:w="9889" w:type="dxa"/>
        <w:tblLook w:val="04A0" w:firstRow="1" w:lastRow="0" w:firstColumn="1" w:lastColumn="0" w:noHBand="0" w:noVBand="1"/>
      </w:tblPr>
      <w:tblGrid>
        <w:gridCol w:w="7763"/>
        <w:gridCol w:w="992"/>
        <w:gridCol w:w="1134"/>
      </w:tblGrid>
      <w:tr w:rsidR="00956E68" w:rsidRPr="00956E68" w:rsidTr="00BE1597">
        <w:trPr>
          <w:trHeight w:val="439"/>
        </w:trPr>
        <w:tc>
          <w:tcPr>
            <w:tcW w:w="7763"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b/>
                <w:bCs/>
                <w:sz w:val="24"/>
                <w:szCs w:val="24"/>
              </w:rPr>
            </w:pPr>
            <w:r w:rsidRPr="00956E68">
              <w:rPr>
                <w:rFonts w:ascii="Arial" w:hAnsi="Arial" w:cs="Arial"/>
                <w:sz w:val="24"/>
                <w:szCs w:val="24"/>
              </w:rPr>
              <w:lastRenderedPageBreak/>
              <w:t xml:space="preserve">Will the research activity </w:t>
            </w:r>
            <w:r w:rsidRPr="00956E68">
              <w:rPr>
                <w:rFonts w:ascii="Arial" w:hAnsi="Arial" w:cs="Arial"/>
                <w:bCs/>
                <w:sz w:val="24"/>
                <w:szCs w:val="24"/>
              </w:rPr>
              <w:t>involve storing personal data on one of the following:</w:t>
            </w:r>
          </w:p>
        </w:tc>
        <w:tc>
          <w:tcPr>
            <w:tcW w:w="992" w:type="dxa"/>
            <w:shd w:val="clear" w:color="auto" w:fill="F2F2F2" w:themeFill="background1" w:themeFillShade="F2"/>
            <w:vAlign w:val="center"/>
          </w:tcPr>
          <w:p w:rsidR="00956E68" w:rsidRPr="00956E68" w:rsidRDefault="00956E68" w:rsidP="00BE1597">
            <w:pPr>
              <w:autoSpaceDE w:val="0"/>
              <w:autoSpaceDN w:val="0"/>
              <w:adjustRightInd w:val="0"/>
              <w:jc w:val="center"/>
              <w:rPr>
                <w:rFonts w:ascii="Arial" w:hAnsi="Arial" w:cs="Arial"/>
                <w:b/>
                <w:bCs/>
                <w:sz w:val="24"/>
                <w:szCs w:val="24"/>
              </w:rPr>
            </w:pPr>
            <w:r w:rsidRPr="00956E68">
              <w:rPr>
                <w:rFonts w:ascii="Arial" w:hAnsi="Arial" w:cs="Arial"/>
                <w:b/>
                <w:bCs/>
                <w:sz w:val="24"/>
                <w:szCs w:val="24"/>
              </w:rPr>
              <w:t>YES</w:t>
            </w:r>
          </w:p>
        </w:tc>
        <w:tc>
          <w:tcPr>
            <w:tcW w:w="1134" w:type="dxa"/>
            <w:shd w:val="clear" w:color="auto" w:fill="F2F2F2" w:themeFill="background1" w:themeFillShade="F2"/>
            <w:vAlign w:val="center"/>
          </w:tcPr>
          <w:p w:rsidR="00956E68" w:rsidRPr="00956E68" w:rsidRDefault="00956E68" w:rsidP="00BE1597">
            <w:pPr>
              <w:autoSpaceDE w:val="0"/>
              <w:autoSpaceDN w:val="0"/>
              <w:adjustRightInd w:val="0"/>
              <w:jc w:val="center"/>
              <w:rPr>
                <w:rFonts w:ascii="Arial" w:hAnsi="Arial" w:cs="Arial"/>
                <w:b/>
                <w:bCs/>
                <w:sz w:val="24"/>
                <w:szCs w:val="24"/>
              </w:rPr>
            </w:pPr>
            <w:r w:rsidRPr="00956E68">
              <w:rPr>
                <w:rFonts w:ascii="Arial" w:hAnsi="Arial" w:cs="Arial"/>
                <w:b/>
                <w:bCs/>
                <w:sz w:val="24"/>
                <w:szCs w:val="24"/>
              </w:rPr>
              <w:t>NO</w:t>
            </w:r>
          </w:p>
        </w:tc>
      </w:tr>
      <w:tr w:rsidR="00956E68" w:rsidRPr="00956E68" w:rsidTr="00BE1597">
        <w:trPr>
          <w:trHeight w:val="439"/>
        </w:trPr>
        <w:tc>
          <w:tcPr>
            <w:tcW w:w="7763"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Manual files (i.e. in paper form)?</w:t>
            </w:r>
          </w:p>
        </w:tc>
        <w:tc>
          <w:tcPr>
            <w:tcW w:w="992" w:type="dxa"/>
            <w:shd w:val="clear" w:color="auto" w:fill="BFBFBF" w:themeFill="background1" w:themeFillShade="BF"/>
            <w:vAlign w:val="center"/>
          </w:tcPr>
          <w:sdt>
            <w:sdtPr>
              <w:rPr>
                <w:rFonts w:ascii="Arial" w:hAnsi="Arial" w:cs="Arial"/>
                <w:b/>
                <w:bCs/>
                <w:sz w:val="24"/>
                <w:szCs w:val="24"/>
              </w:rPr>
              <w:id w:val="1520894451"/>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301083447"/>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7763"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University computers?</w:t>
            </w:r>
          </w:p>
        </w:tc>
        <w:tc>
          <w:tcPr>
            <w:tcW w:w="992" w:type="dxa"/>
            <w:shd w:val="clear" w:color="auto" w:fill="BFBFBF" w:themeFill="background1" w:themeFillShade="BF"/>
            <w:vAlign w:val="center"/>
          </w:tcPr>
          <w:sdt>
            <w:sdtPr>
              <w:rPr>
                <w:rFonts w:ascii="Arial" w:hAnsi="Arial" w:cs="Arial"/>
                <w:b/>
                <w:bCs/>
                <w:sz w:val="24"/>
                <w:szCs w:val="24"/>
              </w:rPr>
              <w:id w:val="-711423214"/>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877744237"/>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39"/>
        </w:trPr>
        <w:tc>
          <w:tcPr>
            <w:tcW w:w="7763"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Private company computers?</w:t>
            </w:r>
          </w:p>
        </w:tc>
        <w:tc>
          <w:tcPr>
            <w:tcW w:w="992" w:type="dxa"/>
            <w:shd w:val="clear" w:color="auto" w:fill="BFBFBF" w:themeFill="background1" w:themeFillShade="BF"/>
            <w:vAlign w:val="center"/>
          </w:tcPr>
          <w:sdt>
            <w:sdtPr>
              <w:rPr>
                <w:rFonts w:ascii="Arial" w:hAnsi="Arial" w:cs="Arial"/>
                <w:b/>
                <w:bCs/>
                <w:sz w:val="24"/>
                <w:szCs w:val="24"/>
              </w:rPr>
              <w:id w:val="2098751376"/>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2074385748"/>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7763"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Home or other personal computers?</w:t>
            </w:r>
          </w:p>
        </w:tc>
        <w:tc>
          <w:tcPr>
            <w:tcW w:w="992" w:type="dxa"/>
            <w:shd w:val="clear" w:color="auto" w:fill="BFBFBF" w:themeFill="background1" w:themeFillShade="BF"/>
            <w:vAlign w:val="center"/>
          </w:tcPr>
          <w:sdt>
            <w:sdtPr>
              <w:rPr>
                <w:rFonts w:ascii="Arial" w:hAnsi="Arial" w:cs="Arial"/>
                <w:b/>
                <w:bCs/>
                <w:sz w:val="24"/>
                <w:szCs w:val="24"/>
              </w:rPr>
              <w:id w:val="-1306844352"/>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1934971652"/>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7763"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4"/>
                <w:szCs w:val="24"/>
              </w:rPr>
              <w:id w:val="-1411378994"/>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1930924928"/>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7763"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“Cloud” storage or websites?</w:t>
            </w:r>
          </w:p>
        </w:tc>
        <w:tc>
          <w:tcPr>
            <w:tcW w:w="992" w:type="dxa"/>
            <w:shd w:val="clear" w:color="auto" w:fill="BFBFBF" w:themeFill="background1" w:themeFillShade="BF"/>
            <w:vAlign w:val="center"/>
          </w:tcPr>
          <w:sdt>
            <w:sdtPr>
              <w:rPr>
                <w:rFonts w:ascii="Arial" w:hAnsi="Arial" w:cs="Arial"/>
                <w:b/>
                <w:bCs/>
                <w:sz w:val="24"/>
                <w:szCs w:val="24"/>
              </w:rPr>
              <w:id w:val="-1537427712"/>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1533690724"/>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7763"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Other – specify:</w:t>
            </w:r>
          </w:p>
          <w:p w:rsidR="00956E68" w:rsidRPr="00956E68" w:rsidRDefault="00956E68" w:rsidP="00BE1597">
            <w:pPr>
              <w:autoSpaceDE w:val="0"/>
              <w:autoSpaceDN w:val="0"/>
              <w:adjustRightInd w:val="0"/>
              <w:rPr>
                <w:rFonts w:ascii="Arial" w:hAnsi="Arial" w:cs="Arial"/>
                <w:sz w:val="24"/>
                <w:szCs w:val="24"/>
              </w:rPr>
            </w:pPr>
          </w:p>
        </w:tc>
        <w:tc>
          <w:tcPr>
            <w:tcW w:w="992" w:type="dxa"/>
            <w:shd w:val="clear" w:color="auto" w:fill="BFBFBF" w:themeFill="background1" w:themeFillShade="BF"/>
            <w:vAlign w:val="center"/>
          </w:tcPr>
          <w:sdt>
            <w:sdtPr>
              <w:rPr>
                <w:rFonts w:ascii="Arial" w:hAnsi="Arial" w:cs="Arial"/>
                <w:b/>
                <w:bCs/>
                <w:sz w:val="24"/>
                <w:szCs w:val="24"/>
              </w:rPr>
              <w:id w:val="1457996423"/>
              <w14:checkbox>
                <w14:checked w14:val="0"/>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bCs/>
                    <w:sz w:val="24"/>
                    <w:szCs w:val="24"/>
                  </w:rPr>
                </w:pPr>
                <w:r w:rsidRPr="00956E68">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206266971"/>
              <w14:checkbox>
                <w14:checked w14:val="1"/>
                <w14:checkedState w14:val="2612" w14:font="MS Gothic"/>
                <w14:uncheckedState w14:val="2610" w14:font="MS Gothic"/>
              </w14:checkbox>
            </w:sdtPr>
            <w:sdtContent>
              <w:p w:rsidR="00956E68" w:rsidRPr="00956E68" w:rsidRDefault="00956E68" w:rsidP="00BE1597">
                <w:pPr>
                  <w:autoSpaceDE w:val="0"/>
                  <w:autoSpaceDN w:val="0"/>
                  <w:adjustRightInd w:val="0"/>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r>
      <w:tr w:rsidR="00956E68" w:rsidRPr="00956E68" w:rsidTr="00BE1597">
        <w:trPr>
          <w:trHeight w:val="403"/>
        </w:trPr>
        <w:tc>
          <w:tcPr>
            <w:tcW w:w="9889" w:type="dxa"/>
            <w:gridSpan w:val="3"/>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bCs/>
                <w:sz w:val="24"/>
                <w:szCs w:val="24"/>
              </w:rPr>
              <w:t>For all stored data, explain the measures in place to ensure data confidentiality, including details of password protection, encryption and anonymisation</w:t>
            </w:r>
            <w:r w:rsidRPr="00956E68">
              <w:rPr>
                <w:rFonts w:ascii="Arial" w:hAnsi="Arial" w:cs="Arial"/>
                <w:sz w:val="24"/>
                <w:szCs w:val="24"/>
              </w:rPr>
              <w:t>:</w:t>
            </w:r>
          </w:p>
        </w:tc>
      </w:tr>
      <w:tr w:rsidR="00956E68" w:rsidRPr="00956E68" w:rsidTr="00BE1597">
        <w:trPr>
          <w:trHeight w:val="403"/>
        </w:trPr>
        <w:tc>
          <w:tcPr>
            <w:tcW w:w="9889" w:type="dxa"/>
            <w:gridSpan w:val="3"/>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All data collected will be anonymous and stored on password protected devices.</w:t>
            </w:r>
          </w:p>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color w:val="808080"/>
                <w:sz w:val="24"/>
                <w:szCs w:val="24"/>
              </w:rPr>
              <w:t>(this box should expand as you type)</w:t>
            </w:r>
          </w:p>
        </w:tc>
      </w:tr>
    </w:tbl>
    <w:p w:rsidR="00956E68" w:rsidRPr="00956E68" w:rsidRDefault="00956E68" w:rsidP="00956E68">
      <w:pPr>
        <w:rPr>
          <w:rFonts w:ascii="Arial" w:hAnsi="Arial" w:cs="Arial"/>
          <w:sz w:val="24"/>
          <w:szCs w:val="24"/>
        </w:rPr>
      </w:pPr>
    </w:p>
    <w:tbl>
      <w:tblPr>
        <w:tblStyle w:val="TableGrid"/>
        <w:tblW w:w="9889" w:type="dxa"/>
        <w:tblLook w:val="04A0" w:firstRow="1" w:lastRow="0" w:firstColumn="1" w:lastColumn="0" w:noHBand="0" w:noVBand="1"/>
      </w:tblPr>
      <w:tblGrid>
        <w:gridCol w:w="9889"/>
      </w:tblGrid>
      <w:tr w:rsidR="00956E68" w:rsidRPr="00956E68" w:rsidTr="00BE1597">
        <w:trPr>
          <w:trHeight w:val="403"/>
        </w:trPr>
        <w:tc>
          <w:tcPr>
            <w:tcW w:w="9889" w:type="dxa"/>
            <w:shd w:val="clear" w:color="auto" w:fill="F2F2F2" w:themeFill="background1" w:themeFillShade="F2"/>
            <w:vAlign w:val="center"/>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bCs/>
                <w:sz w:val="24"/>
                <w:szCs w:val="24"/>
              </w:rPr>
              <w:t>List all who will have access to the data generated by the research activity</w:t>
            </w:r>
            <w:r w:rsidRPr="00956E68">
              <w:rPr>
                <w:rFonts w:ascii="Arial" w:hAnsi="Arial" w:cs="Arial"/>
                <w:sz w:val="24"/>
                <w:szCs w:val="24"/>
              </w:rPr>
              <w:t>:</w:t>
            </w:r>
          </w:p>
        </w:tc>
      </w:tr>
      <w:tr w:rsidR="00956E68" w:rsidRPr="00956E68" w:rsidTr="00BE1597">
        <w:trPr>
          <w:trHeight w:val="403"/>
        </w:trPr>
        <w:tc>
          <w:tcPr>
            <w:tcW w:w="9889" w:type="dxa"/>
            <w:vAlign w:val="center"/>
          </w:tcPr>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Student</w:t>
            </w:r>
          </w:p>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color w:val="808080"/>
                <w:sz w:val="24"/>
                <w:szCs w:val="24"/>
              </w:rPr>
              <w:t>(this box should expand as you type)</w:t>
            </w:r>
          </w:p>
        </w:tc>
      </w:tr>
      <w:tr w:rsidR="00956E68" w:rsidRPr="00956E68" w:rsidTr="00BE1597">
        <w:trPr>
          <w:trHeight w:val="233"/>
        </w:trPr>
        <w:tc>
          <w:tcPr>
            <w:tcW w:w="9889" w:type="dxa"/>
            <w:vAlign w:val="center"/>
          </w:tcPr>
          <w:p w:rsidR="00956E68" w:rsidRPr="00956E68" w:rsidRDefault="00956E68" w:rsidP="00BE1597">
            <w:pPr>
              <w:autoSpaceDE w:val="0"/>
              <w:autoSpaceDN w:val="0"/>
              <w:adjustRightInd w:val="0"/>
              <w:rPr>
                <w:rFonts w:ascii="Arial" w:hAnsi="Arial" w:cs="Arial"/>
                <w:sz w:val="24"/>
                <w:szCs w:val="24"/>
              </w:rPr>
            </w:pPr>
          </w:p>
        </w:tc>
      </w:tr>
      <w:tr w:rsidR="00956E68" w:rsidRPr="00956E68" w:rsidTr="00BE1597">
        <w:trPr>
          <w:trHeight w:val="403"/>
        </w:trPr>
        <w:tc>
          <w:tcPr>
            <w:tcW w:w="9889" w:type="dxa"/>
            <w:shd w:val="clear" w:color="auto" w:fill="F2F2F2" w:themeFill="background1" w:themeFillShade="F2"/>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bCs/>
                <w:sz w:val="24"/>
                <w:szCs w:val="24"/>
              </w:rPr>
              <w:t>List who will have control of, and act as custodian(s) for, data generated by the research activity</w:t>
            </w:r>
            <w:r w:rsidRPr="00956E68">
              <w:rPr>
                <w:rFonts w:ascii="Arial" w:hAnsi="Arial" w:cs="Arial"/>
                <w:sz w:val="24"/>
                <w:szCs w:val="24"/>
              </w:rPr>
              <w:t>:</w:t>
            </w:r>
          </w:p>
        </w:tc>
      </w:tr>
      <w:tr w:rsidR="00956E68" w:rsidRPr="00956E68" w:rsidTr="00BE1597">
        <w:trPr>
          <w:trHeight w:val="403"/>
        </w:trPr>
        <w:tc>
          <w:tcPr>
            <w:tcW w:w="9889" w:type="dxa"/>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Student</w:t>
            </w:r>
          </w:p>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color w:val="808080"/>
                <w:sz w:val="24"/>
                <w:szCs w:val="24"/>
              </w:rPr>
              <w:t>(this box should expand as you type)</w:t>
            </w:r>
          </w:p>
        </w:tc>
      </w:tr>
      <w:tr w:rsidR="00956E68" w:rsidRPr="00956E68" w:rsidTr="00BE1597">
        <w:trPr>
          <w:trHeight w:val="233"/>
        </w:trPr>
        <w:tc>
          <w:tcPr>
            <w:tcW w:w="9889" w:type="dxa"/>
          </w:tcPr>
          <w:p w:rsidR="00956E68" w:rsidRPr="00956E68" w:rsidRDefault="00956E68" w:rsidP="00BE1597">
            <w:pPr>
              <w:autoSpaceDE w:val="0"/>
              <w:autoSpaceDN w:val="0"/>
              <w:adjustRightInd w:val="0"/>
              <w:rPr>
                <w:rFonts w:ascii="Arial" w:hAnsi="Arial" w:cs="Arial"/>
                <w:sz w:val="24"/>
                <w:szCs w:val="24"/>
              </w:rPr>
            </w:pPr>
          </w:p>
        </w:tc>
      </w:tr>
      <w:tr w:rsidR="00956E68" w:rsidRPr="00956E68" w:rsidTr="00BE1597">
        <w:trPr>
          <w:trHeight w:val="403"/>
        </w:trPr>
        <w:tc>
          <w:tcPr>
            <w:tcW w:w="9889" w:type="dxa"/>
            <w:shd w:val="clear" w:color="auto" w:fill="F2F2F2" w:themeFill="background1" w:themeFillShade="F2"/>
          </w:tcPr>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bCs/>
                <w:sz w:val="24"/>
                <w:szCs w:val="24"/>
              </w:rPr>
              <w:t xml:space="preserve">Give details of data storage arrangements, including where data will be stored, how long for, and in what form. Will data be archived – if so how and if not why not.  </w:t>
            </w:r>
          </w:p>
        </w:tc>
      </w:tr>
      <w:tr w:rsidR="00956E68" w:rsidRPr="00956E68" w:rsidTr="00BE1597">
        <w:trPr>
          <w:trHeight w:val="403"/>
        </w:trPr>
        <w:tc>
          <w:tcPr>
            <w:tcW w:w="9889" w:type="dxa"/>
          </w:tcPr>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sz w:val="24"/>
                <w:szCs w:val="24"/>
              </w:rPr>
              <w:t>All data storage will be arranged by the student and deleted after a period of 5 years.</w:t>
            </w:r>
          </w:p>
          <w:p w:rsidR="00956E68" w:rsidRPr="00956E68" w:rsidRDefault="00956E68" w:rsidP="00BE1597">
            <w:pPr>
              <w:autoSpaceDE w:val="0"/>
              <w:autoSpaceDN w:val="0"/>
              <w:adjustRightInd w:val="0"/>
              <w:rPr>
                <w:rFonts w:ascii="Arial" w:hAnsi="Arial" w:cs="Arial"/>
                <w:sz w:val="24"/>
                <w:szCs w:val="24"/>
              </w:rPr>
            </w:pPr>
          </w:p>
          <w:p w:rsidR="00956E68" w:rsidRPr="00956E68" w:rsidRDefault="00956E68" w:rsidP="00BE1597">
            <w:pPr>
              <w:autoSpaceDE w:val="0"/>
              <w:autoSpaceDN w:val="0"/>
              <w:adjustRightInd w:val="0"/>
              <w:rPr>
                <w:rFonts w:ascii="Arial" w:hAnsi="Arial" w:cs="Arial"/>
                <w:sz w:val="24"/>
                <w:szCs w:val="24"/>
              </w:rPr>
            </w:pPr>
            <w:r w:rsidRPr="00956E68">
              <w:rPr>
                <w:rFonts w:ascii="Arial" w:hAnsi="Arial" w:cs="Arial"/>
                <w:color w:val="808080"/>
                <w:sz w:val="24"/>
                <w:szCs w:val="24"/>
              </w:rPr>
              <w:t>(this box should expand as you type)</w:t>
            </w:r>
          </w:p>
        </w:tc>
      </w:tr>
    </w:tbl>
    <w:p w:rsidR="00956E68" w:rsidRPr="00956E68" w:rsidRDefault="00956E68" w:rsidP="00956E68">
      <w:pPr>
        <w:rPr>
          <w:rFonts w:ascii="Arial" w:hAnsi="Arial" w:cs="Arial"/>
          <w:sz w:val="24"/>
          <w:szCs w:val="24"/>
        </w:rPr>
      </w:pPr>
    </w:p>
    <w:p w:rsidR="00956E68" w:rsidRPr="00956E68" w:rsidRDefault="00956E68" w:rsidP="00956E68">
      <w:pPr>
        <w:rPr>
          <w:rFonts w:ascii="Arial" w:hAnsi="Arial" w:cs="Arial"/>
          <w:b/>
          <w:bCs/>
          <w:sz w:val="24"/>
          <w:szCs w:val="24"/>
        </w:rPr>
      </w:pPr>
      <w:r w:rsidRPr="00956E68">
        <w:rPr>
          <w:rFonts w:ascii="Arial" w:hAnsi="Arial" w:cs="Arial"/>
          <w:b/>
          <w:bCs/>
          <w:sz w:val="24"/>
          <w:szCs w:val="24"/>
        </w:rPr>
        <w:br w:type="page"/>
      </w:r>
    </w:p>
    <w:p w:rsidR="00956E68" w:rsidRPr="00956E68" w:rsidRDefault="00956E68" w:rsidP="00956E68">
      <w:pPr>
        <w:rPr>
          <w:rFonts w:ascii="Arial" w:hAnsi="Arial" w:cs="Arial"/>
          <w:b/>
          <w:bCs/>
          <w:sz w:val="24"/>
          <w:szCs w:val="24"/>
        </w:rPr>
      </w:pPr>
      <w:r w:rsidRPr="00956E68">
        <w:rPr>
          <w:rFonts w:ascii="Arial" w:hAnsi="Arial" w:cs="Arial"/>
          <w:b/>
          <w:bCs/>
          <w:sz w:val="24"/>
          <w:szCs w:val="24"/>
        </w:rPr>
        <w:lastRenderedPageBreak/>
        <w:t>SECTION K: Declaration</w:t>
      </w:r>
    </w:p>
    <w:p w:rsidR="00956E68" w:rsidRPr="00956E68" w:rsidRDefault="00956E68" w:rsidP="00956E68">
      <w:pPr>
        <w:rPr>
          <w:rFonts w:ascii="Arial" w:hAnsi="Arial" w:cs="Arial"/>
          <w:sz w:val="24"/>
          <w:szCs w:val="24"/>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956E68" w:rsidRPr="00956E68" w:rsidTr="00BE1597">
        <w:trPr>
          <w:trHeight w:val="1807"/>
        </w:trPr>
        <w:tc>
          <w:tcPr>
            <w:tcW w:w="9881" w:type="dxa"/>
            <w:gridSpan w:val="4"/>
            <w:shd w:val="clear" w:color="auto" w:fill="F2F2F2" w:themeFill="background1" w:themeFillShade="F2"/>
            <w:vAlign w:val="center"/>
          </w:tcPr>
          <w:p w:rsidR="00956E68" w:rsidRPr="00956E68" w:rsidRDefault="00956E68" w:rsidP="00BE1597">
            <w:pPr>
              <w:jc w:val="both"/>
              <w:rPr>
                <w:rFonts w:ascii="Arial" w:hAnsi="Arial" w:cs="Arial"/>
                <w:b/>
                <w:bCs/>
                <w:color w:val="000000"/>
                <w:sz w:val="24"/>
                <w:szCs w:val="24"/>
              </w:rPr>
            </w:pPr>
            <w:r w:rsidRPr="00956E68">
              <w:rPr>
                <w:rFonts w:ascii="Arial" w:hAnsi="Arial" w:cs="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956E68">
              <w:rPr>
                <w:rFonts w:ascii="Arial" w:hAnsi="Arial" w:cs="Arial"/>
                <w:b/>
                <w:bCs/>
                <w:color w:val="000000"/>
                <w:sz w:val="24"/>
                <w:szCs w:val="24"/>
              </w:rPr>
              <w:t>.</w:t>
            </w:r>
          </w:p>
          <w:p w:rsidR="00956E68" w:rsidRPr="00956E68" w:rsidRDefault="00956E68" w:rsidP="00BE1597">
            <w:pPr>
              <w:jc w:val="both"/>
              <w:rPr>
                <w:rFonts w:ascii="Arial" w:hAnsi="Arial" w:cs="Arial"/>
                <w:b/>
                <w:bCs/>
                <w:color w:val="000000"/>
                <w:sz w:val="24"/>
                <w:szCs w:val="24"/>
              </w:rPr>
            </w:pPr>
          </w:p>
          <w:p w:rsidR="00956E68" w:rsidRPr="00956E68" w:rsidRDefault="00956E68" w:rsidP="00BE1597">
            <w:pPr>
              <w:jc w:val="both"/>
              <w:rPr>
                <w:rFonts w:ascii="Arial" w:hAnsi="Arial" w:cs="Arial"/>
                <w:color w:val="000080"/>
                <w:sz w:val="24"/>
                <w:szCs w:val="24"/>
              </w:rPr>
            </w:pPr>
            <w:r w:rsidRPr="00956E68">
              <w:rPr>
                <w:rFonts w:ascii="Arial" w:hAnsi="Arial" w:cs="Arial"/>
                <w:sz w:val="24"/>
                <w:szCs w:val="24"/>
              </w:rPr>
              <w:t xml:space="preserve">In submitting this application I hereby confirm that I undertake to ensure that the above named research activity will meet the University’s </w:t>
            </w:r>
            <w:hyperlink r:id="rId51" w:history="1">
              <w:r w:rsidRPr="00956E68">
                <w:rPr>
                  <w:rStyle w:val="Hyperlink"/>
                  <w:rFonts w:ascii="Arial" w:hAnsi="Arial" w:cs="Arial"/>
                  <w:sz w:val="24"/>
                  <w:szCs w:val="24"/>
                </w:rPr>
                <w:t>Research Ethics and Integrity Code of Practice</w:t>
              </w:r>
            </w:hyperlink>
          </w:p>
        </w:tc>
      </w:tr>
      <w:tr w:rsidR="00956E68" w:rsidRPr="00956E68" w:rsidTr="00BE1597">
        <w:trPr>
          <w:trHeight w:val="657"/>
        </w:trPr>
        <w:tc>
          <w:tcPr>
            <w:tcW w:w="3219" w:type="dxa"/>
            <w:tcBorders>
              <w:right w:val="nil"/>
            </w:tcBorders>
            <w:vAlign w:val="center"/>
          </w:tcPr>
          <w:p w:rsidR="00956E68" w:rsidRPr="00956E68" w:rsidRDefault="00956E68" w:rsidP="00BE1597">
            <w:pPr>
              <w:spacing w:beforeAutospacing="1" w:after="100" w:afterAutospacing="1"/>
              <w:rPr>
                <w:rFonts w:ascii="Arial" w:hAnsi="Arial" w:cs="Arial"/>
                <w:sz w:val="24"/>
                <w:szCs w:val="24"/>
              </w:rPr>
            </w:pPr>
            <w:r w:rsidRPr="00956E68">
              <w:rPr>
                <w:rFonts w:ascii="Arial" w:hAnsi="Arial" w:cs="Arial"/>
                <w:b/>
                <w:bCs/>
                <w:sz w:val="24"/>
                <w:szCs w:val="24"/>
              </w:rPr>
              <w:t>Signature of applicant:</w:t>
            </w:r>
          </w:p>
        </w:tc>
        <w:tc>
          <w:tcPr>
            <w:tcW w:w="3969" w:type="dxa"/>
            <w:tcBorders>
              <w:left w:val="nil"/>
            </w:tcBorders>
            <w:vAlign w:val="center"/>
          </w:tcPr>
          <w:p w:rsidR="00956E68" w:rsidRPr="00956E68" w:rsidRDefault="00956E68" w:rsidP="00BE1597">
            <w:pPr>
              <w:spacing w:beforeAutospacing="1" w:after="100" w:afterAutospacing="1"/>
              <w:rPr>
                <w:rFonts w:ascii="Arial" w:hAnsi="Arial" w:cs="Arial"/>
                <w:sz w:val="24"/>
                <w:szCs w:val="24"/>
              </w:rPr>
            </w:pPr>
            <w:r w:rsidRPr="00956E68">
              <w:rPr>
                <w:rFonts w:ascii="Arial" w:hAnsi="Arial" w:cs="Arial"/>
                <w:sz w:val="24"/>
                <w:szCs w:val="24"/>
              </w:rPr>
              <w:t>M.S.Tidd</w:t>
            </w:r>
          </w:p>
        </w:tc>
        <w:tc>
          <w:tcPr>
            <w:tcW w:w="850" w:type="dxa"/>
            <w:tcBorders>
              <w:right w:val="nil"/>
            </w:tcBorders>
            <w:vAlign w:val="center"/>
          </w:tcPr>
          <w:p w:rsidR="00956E68" w:rsidRPr="00956E68" w:rsidRDefault="00956E68" w:rsidP="00BE1597">
            <w:pPr>
              <w:spacing w:beforeAutospacing="1" w:after="100" w:afterAutospacing="1"/>
              <w:rPr>
                <w:rFonts w:ascii="Arial" w:hAnsi="Arial" w:cs="Arial"/>
                <w:sz w:val="24"/>
                <w:szCs w:val="24"/>
              </w:rPr>
            </w:pPr>
            <w:r w:rsidRPr="00956E68">
              <w:rPr>
                <w:rFonts w:ascii="Arial" w:hAnsi="Arial" w:cs="Arial"/>
                <w:b/>
                <w:bCs/>
                <w:sz w:val="24"/>
                <w:szCs w:val="24"/>
              </w:rPr>
              <w:t>Date:</w:t>
            </w:r>
          </w:p>
        </w:tc>
        <w:tc>
          <w:tcPr>
            <w:tcW w:w="1843" w:type="dxa"/>
            <w:tcBorders>
              <w:left w:val="nil"/>
            </w:tcBorders>
            <w:vAlign w:val="center"/>
          </w:tcPr>
          <w:p w:rsidR="00956E68" w:rsidRPr="00956E68" w:rsidRDefault="00956E68" w:rsidP="00BE1597">
            <w:pPr>
              <w:spacing w:beforeAutospacing="1" w:after="100" w:afterAutospacing="1"/>
              <w:rPr>
                <w:rFonts w:ascii="Arial" w:hAnsi="Arial" w:cs="Arial"/>
                <w:sz w:val="24"/>
                <w:szCs w:val="24"/>
              </w:rPr>
            </w:pPr>
            <w:r w:rsidRPr="00956E68">
              <w:rPr>
                <w:rFonts w:ascii="Arial" w:hAnsi="Arial" w:cs="Arial"/>
                <w:sz w:val="24"/>
                <w:szCs w:val="24"/>
              </w:rPr>
              <w:t>07/11/17</w:t>
            </w:r>
          </w:p>
        </w:tc>
      </w:tr>
    </w:tbl>
    <w:p w:rsidR="00956E68" w:rsidRPr="00956E68" w:rsidRDefault="00956E68" w:rsidP="00956E68">
      <w:pPr>
        <w:rPr>
          <w:rFonts w:ascii="Arial" w:hAnsi="Arial" w:cs="Arial"/>
          <w:sz w:val="24"/>
          <w:szCs w:val="24"/>
        </w:rPr>
      </w:pPr>
    </w:p>
    <w:p w:rsidR="00956E68" w:rsidRPr="00956E68" w:rsidRDefault="00956E68" w:rsidP="00956E68">
      <w:pPr>
        <w:rPr>
          <w:rFonts w:ascii="Arial" w:hAnsi="Arial" w:cs="Arial"/>
          <w:b/>
          <w:i/>
          <w:sz w:val="24"/>
          <w:szCs w:val="24"/>
        </w:rPr>
      </w:pPr>
      <w:r w:rsidRPr="00956E68">
        <w:rPr>
          <w:rFonts w:ascii="Arial" w:hAnsi="Arial" w:cs="Arial"/>
          <w:b/>
          <w:i/>
          <w:sz w:val="24"/>
          <w:szCs w:val="24"/>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956E68" w:rsidRPr="00956E68" w:rsidTr="00BE1597">
        <w:trPr>
          <w:trHeight w:val="346"/>
        </w:trPr>
        <w:tc>
          <w:tcPr>
            <w:tcW w:w="3227" w:type="dxa"/>
            <w:shd w:val="clear" w:color="auto" w:fill="F2F2F2" w:themeFill="background1" w:themeFillShade="F2"/>
            <w:vAlign w:val="center"/>
          </w:tcPr>
          <w:p w:rsidR="00956E68" w:rsidRPr="00956E68" w:rsidRDefault="00956E68" w:rsidP="00BE1597">
            <w:pPr>
              <w:pStyle w:val="ListParagraph"/>
              <w:ind w:left="0"/>
              <w:rPr>
                <w:rFonts w:ascii="Arial" w:hAnsi="Arial" w:cs="Arial"/>
                <w:sz w:val="24"/>
                <w:szCs w:val="24"/>
              </w:rPr>
            </w:pPr>
            <w:r w:rsidRPr="00956E68">
              <w:rPr>
                <w:rFonts w:ascii="Arial" w:hAnsi="Arial" w:cs="Arial"/>
                <w:sz w:val="24"/>
                <w:szCs w:val="24"/>
              </w:rPr>
              <w:t>Director of Studies/Supervisor:</w:t>
            </w:r>
          </w:p>
        </w:tc>
        <w:tc>
          <w:tcPr>
            <w:tcW w:w="3969" w:type="dxa"/>
            <w:shd w:val="clear" w:color="auto" w:fill="auto"/>
            <w:vAlign w:val="center"/>
          </w:tcPr>
          <w:p w:rsidR="00956E68" w:rsidRPr="00956E68" w:rsidRDefault="00956E68" w:rsidP="00BE1597">
            <w:pPr>
              <w:pStyle w:val="ListParagraph"/>
              <w:ind w:left="0"/>
              <w:rPr>
                <w:rFonts w:ascii="Arial" w:hAnsi="Arial" w:cs="Arial"/>
                <w:sz w:val="24"/>
                <w:szCs w:val="24"/>
              </w:rPr>
            </w:pPr>
          </w:p>
        </w:tc>
      </w:tr>
      <w:tr w:rsidR="00956E68" w:rsidRPr="00956E68" w:rsidTr="00BE1597">
        <w:trPr>
          <w:trHeight w:val="347"/>
        </w:trPr>
        <w:tc>
          <w:tcPr>
            <w:tcW w:w="3227" w:type="dxa"/>
            <w:shd w:val="clear" w:color="auto" w:fill="F2F2F2" w:themeFill="background1" w:themeFillShade="F2"/>
            <w:vAlign w:val="center"/>
          </w:tcPr>
          <w:p w:rsidR="00956E68" w:rsidRPr="00956E68" w:rsidRDefault="00956E68" w:rsidP="00BE1597">
            <w:pPr>
              <w:pStyle w:val="ListParagraph"/>
              <w:ind w:left="0"/>
              <w:rPr>
                <w:rFonts w:ascii="Arial" w:hAnsi="Arial" w:cs="Arial"/>
                <w:sz w:val="24"/>
                <w:szCs w:val="24"/>
              </w:rPr>
            </w:pPr>
            <w:r w:rsidRPr="00956E68">
              <w:rPr>
                <w:rFonts w:ascii="Arial" w:hAnsi="Arial" w:cs="Arial"/>
                <w:sz w:val="24"/>
                <w:szCs w:val="24"/>
              </w:rPr>
              <w:t>Signature:</w:t>
            </w:r>
          </w:p>
        </w:tc>
        <w:tc>
          <w:tcPr>
            <w:tcW w:w="3969" w:type="dxa"/>
            <w:shd w:val="clear" w:color="auto" w:fill="auto"/>
            <w:vAlign w:val="center"/>
          </w:tcPr>
          <w:p w:rsidR="00956E68" w:rsidRPr="00956E68" w:rsidRDefault="00956E68" w:rsidP="00BE1597">
            <w:pPr>
              <w:pStyle w:val="ListParagraph"/>
              <w:ind w:left="0"/>
              <w:rPr>
                <w:rFonts w:ascii="Arial" w:hAnsi="Arial" w:cs="Arial"/>
                <w:sz w:val="24"/>
                <w:szCs w:val="24"/>
              </w:rPr>
            </w:pPr>
          </w:p>
        </w:tc>
      </w:tr>
      <w:tr w:rsidR="00956E68" w:rsidRPr="00956E68" w:rsidTr="00BE1597">
        <w:trPr>
          <w:trHeight w:val="347"/>
        </w:trPr>
        <w:tc>
          <w:tcPr>
            <w:tcW w:w="3227" w:type="dxa"/>
            <w:shd w:val="clear" w:color="auto" w:fill="F2F2F2" w:themeFill="background1" w:themeFillShade="F2"/>
            <w:vAlign w:val="center"/>
          </w:tcPr>
          <w:p w:rsidR="00956E68" w:rsidRPr="00956E68" w:rsidRDefault="00956E68" w:rsidP="00BE1597">
            <w:pPr>
              <w:pStyle w:val="ListParagraph"/>
              <w:ind w:left="0"/>
              <w:rPr>
                <w:rFonts w:ascii="Arial" w:hAnsi="Arial" w:cs="Arial"/>
                <w:sz w:val="24"/>
                <w:szCs w:val="24"/>
              </w:rPr>
            </w:pPr>
            <w:r w:rsidRPr="00956E68">
              <w:rPr>
                <w:rFonts w:ascii="Arial" w:hAnsi="Arial" w:cs="Arial"/>
                <w:sz w:val="24"/>
                <w:szCs w:val="24"/>
              </w:rPr>
              <w:t>Date:</w:t>
            </w:r>
          </w:p>
        </w:tc>
        <w:tc>
          <w:tcPr>
            <w:tcW w:w="3969" w:type="dxa"/>
            <w:shd w:val="clear" w:color="auto" w:fill="auto"/>
            <w:vAlign w:val="center"/>
          </w:tcPr>
          <w:p w:rsidR="00956E68" w:rsidRPr="00956E68" w:rsidRDefault="00956E68" w:rsidP="00BE1597">
            <w:pPr>
              <w:pStyle w:val="ListParagraph"/>
              <w:ind w:left="0"/>
              <w:rPr>
                <w:rFonts w:ascii="Arial" w:hAnsi="Arial" w:cs="Arial"/>
                <w:sz w:val="24"/>
                <w:szCs w:val="24"/>
              </w:rPr>
            </w:pPr>
          </w:p>
        </w:tc>
      </w:tr>
    </w:tbl>
    <w:p w:rsidR="00956E68" w:rsidRPr="00956E68" w:rsidRDefault="00956E68" w:rsidP="00956E68">
      <w:pPr>
        <w:rPr>
          <w:rFonts w:ascii="Arial" w:hAnsi="Arial" w:cs="Arial"/>
          <w:sz w:val="24"/>
          <w:szCs w:val="24"/>
        </w:rPr>
      </w:pPr>
    </w:p>
    <w:p w:rsidR="00956E68" w:rsidRPr="00956E68" w:rsidRDefault="00956E68" w:rsidP="00956E68">
      <w:pPr>
        <w:rPr>
          <w:rFonts w:ascii="Arial" w:hAnsi="Arial" w:cs="Arial"/>
          <w:b/>
          <w:i/>
          <w:sz w:val="24"/>
          <w:szCs w:val="24"/>
        </w:rPr>
      </w:pPr>
      <w:r w:rsidRPr="00956E68">
        <w:rPr>
          <w:rFonts w:ascii="Arial" w:hAnsi="Arial" w:cs="Arial"/>
          <w:b/>
          <w:i/>
          <w:sz w:val="24"/>
          <w:szCs w:val="24"/>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956E68" w:rsidRPr="00956E68" w:rsidTr="00BE1597">
        <w:trPr>
          <w:trHeight w:val="346"/>
        </w:trPr>
        <w:tc>
          <w:tcPr>
            <w:tcW w:w="3227" w:type="dxa"/>
            <w:shd w:val="clear" w:color="auto" w:fill="F2F2F2" w:themeFill="background1" w:themeFillShade="F2"/>
            <w:vAlign w:val="center"/>
          </w:tcPr>
          <w:p w:rsidR="00956E68" w:rsidRPr="00956E68" w:rsidRDefault="00956E68" w:rsidP="00BE1597">
            <w:pPr>
              <w:pStyle w:val="ListParagraph"/>
              <w:ind w:left="0"/>
              <w:rPr>
                <w:rFonts w:ascii="Arial" w:hAnsi="Arial" w:cs="Arial"/>
                <w:sz w:val="24"/>
                <w:szCs w:val="24"/>
              </w:rPr>
            </w:pPr>
            <w:r w:rsidRPr="00956E68">
              <w:rPr>
                <w:rFonts w:ascii="Arial" w:hAnsi="Arial" w:cs="Arial"/>
                <w:sz w:val="24"/>
                <w:szCs w:val="24"/>
              </w:rPr>
              <w:t>Head of School/Assistant Dean:</w:t>
            </w:r>
          </w:p>
        </w:tc>
        <w:tc>
          <w:tcPr>
            <w:tcW w:w="3969" w:type="dxa"/>
            <w:shd w:val="clear" w:color="auto" w:fill="auto"/>
            <w:vAlign w:val="center"/>
          </w:tcPr>
          <w:p w:rsidR="00956E68" w:rsidRPr="00956E68" w:rsidRDefault="00956E68" w:rsidP="00BE1597">
            <w:pPr>
              <w:pStyle w:val="ListParagraph"/>
              <w:ind w:left="0"/>
              <w:rPr>
                <w:rFonts w:ascii="Arial" w:hAnsi="Arial" w:cs="Arial"/>
                <w:sz w:val="24"/>
                <w:szCs w:val="24"/>
              </w:rPr>
            </w:pPr>
          </w:p>
        </w:tc>
      </w:tr>
      <w:tr w:rsidR="00956E68" w:rsidRPr="00956E68" w:rsidTr="00BE1597">
        <w:trPr>
          <w:trHeight w:val="347"/>
        </w:trPr>
        <w:tc>
          <w:tcPr>
            <w:tcW w:w="3227" w:type="dxa"/>
            <w:shd w:val="clear" w:color="auto" w:fill="F2F2F2" w:themeFill="background1" w:themeFillShade="F2"/>
            <w:vAlign w:val="center"/>
          </w:tcPr>
          <w:p w:rsidR="00956E68" w:rsidRPr="00956E68" w:rsidRDefault="00956E68" w:rsidP="00BE1597">
            <w:pPr>
              <w:pStyle w:val="ListParagraph"/>
              <w:ind w:left="0"/>
              <w:rPr>
                <w:rFonts w:ascii="Arial" w:hAnsi="Arial" w:cs="Arial"/>
                <w:sz w:val="24"/>
                <w:szCs w:val="24"/>
              </w:rPr>
            </w:pPr>
            <w:r w:rsidRPr="00956E68">
              <w:rPr>
                <w:rFonts w:ascii="Arial" w:hAnsi="Arial" w:cs="Arial"/>
                <w:sz w:val="24"/>
                <w:szCs w:val="24"/>
              </w:rPr>
              <w:t>Signature:</w:t>
            </w:r>
          </w:p>
        </w:tc>
        <w:tc>
          <w:tcPr>
            <w:tcW w:w="3969" w:type="dxa"/>
            <w:shd w:val="clear" w:color="auto" w:fill="auto"/>
            <w:vAlign w:val="center"/>
          </w:tcPr>
          <w:p w:rsidR="00956E68" w:rsidRPr="00956E68" w:rsidRDefault="00956E68" w:rsidP="00BE1597">
            <w:pPr>
              <w:pStyle w:val="ListParagraph"/>
              <w:ind w:left="0"/>
              <w:rPr>
                <w:rFonts w:ascii="Arial" w:hAnsi="Arial" w:cs="Arial"/>
                <w:sz w:val="24"/>
                <w:szCs w:val="24"/>
              </w:rPr>
            </w:pPr>
          </w:p>
          <w:p w:rsidR="00956E68" w:rsidRPr="00956E68" w:rsidRDefault="00956E68" w:rsidP="00BE1597">
            <w:pPr>
              <w:pStyle w:val="ListParagraph"/>
              <w:ind w:left="0"/>
              <w:rPr>
                <w:rFonts w:ascii="Arial" w:hAnsi="Arial" w:cs="Arial"/>
                <w:sz w:val="24"/>
                <w:szCs w:val="24"/>
              </w:rPr>
            </w:pPr>
          </w:p>
        </w:tc>
      </w:tr>
      <w:tr w:rsidR="00956E68" w:rsidRPr="00956E68" w:rsidTr="00BE1597">
        <w:trPr>
          <w:trHeight w:val="347"/>
        </w:trPr>
        <w:tc>
          <w:tcPr>
            <w:tcW w:w="3227" w:type="dxa"/>
            <w:shd w:val="clear" w:color="auto" w:fill="F2F2F2" w:themeFill="background1" w:themeFillShade="F2"/>
            <w:vAlign w:val="center"/>
          </w:tcPr>
          <w:p w:rsidR="00956E68" w:rsidRPr="00956E68" w:rsidRDefault="00956E68" w:rsidP="00BE1597">
            <w:pPr>
              <w:pStyle w:val="ListParagraph"/>
              <w:ind w:left="0"/>
              <w:rPr>
                <w:rFonts w:ascii="Arial" w:hAnsi="Arial" w:cs="Arial"/>
                <w:sz w:val="24"/>
                <w:szCs w:val="24"/>
              </w:rPr>
            </w:pPr>
            <w:r w:rsidRPr="00956E68">
              <w:rPr>
                <w:rFonts w:ascii="Arial" w:hAnsi="Arial" w:cs="Arial"/>
                <w:sz w:val="24"/>
                <w:szCs w:val="24"/>
              </w:rPr>
              <w:t>Date:</w:t>
            </w:r>
          </w:p>
        </w:tc>
        <w:tc>
          <w:tcPr>
            <w:tcW w:w="3969" w:type="dxa"/>
            <w:shd w:val="clear" w:color="auto" w:fill="auto"/>
            <w:vAlign w:val="center"/>
          </w:tcPr>
          <w:p w:rsidR="00956E68" w:rsidRPr="00956E68" w:rsidRDefault="00956E68" w:rsidP="00BE1597">
            <w:pPr>
              <w:pStyle w:val="ListParagraph"/>
              <w:ind w:left="0"/>
              <w:rPr>
                <w:rFonts w:ascii="Arial" w:hAnsi="Arial" w:cs="Arial"/>
                <w:sz w:val="24"/>
                <w:szCs w:val="24"/>
              </w:rPr>
            </w:pPr>
          </w:p>
        </w:tc>
      </w:tr>
    </w:tbl>
    <w:p w:rsidR="00956E68" w:rsidRPr="00956E68" w:rsidRDefault="00956E68" w:rsidP="00956E68">
      <w:pPr>
        <w:rPr>
          <w:rFonts w:ascii="Arial" w:hAnsi="Arial" w:cs="Arial"/>
          <w:sz w:val="24"/>
          <w:szCs w:val="24"/>
        </w:rPr>
      </w:pPr>
    </w:p>
    <w:p w:rsidR="00956E68" w:rsidRPr="00956E68" w:rsidRDefault="00956E68" w:rsidP="00956E68">
      <w:pPr>
        <w:rPr>
          <w:rFonts w:ascii="Arial" w:hAnsi="Arial" w:cs="Arial"/>
          <w:sz w:val="24"/>
          <w:szCs w:val="24"/>
        </w:rPr>
      </w:pPr>
    </w:p>
    <w:p w:rsidR="00956E68" w:rsidRPr="00956E68" w:rsidRDefault="00956E68" w:rsidP="00956E68">
      <w:pPr>
        <w:rPr>
          <w:rFonts w:ascii="Arial" w:hAnsi="Arial" w:cs="Arial"/>
          <w:bCs/>
          <w:sz w:val="24"/>
          <w:szCs w:val="24"/>
        </w:rPr>
      </w:pPr>
      <w:r w:rsidRPr="00956E68">
        <w:rPr>
          <w:rFonts w:ascii="Arial" w:hAnsi="Arial" w:cs="Arial"/>
          <w:b/>
          <w:sz w:val="24"/>
          <w:szCs w:val="24"/>
        </w:rPr>
        <w:t xml:space="preserve">Checklist: </w:t>
      </w:r>
      <w:r w:rsidRPr="00956E68">
        <w:rPr>
          <w:rFonts w:ascii="Arial" w:hAnsi="Arial" w:cs="Arial"/>
          <w:bCs/>
          <w:sz w:val="24"/>
          <w:szCs w:val="24"/>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956E68" w:rsidRPr="00956E68" w:rsidTr="00BE1597">
        <w:trPr>
          <w:trHeight w:val="491"/>
        </w:trPr>
        <w:tc>
          <w:tcPr>
            <w:tcW w:w="675" w:type="dxa"/>
            <w:shd w:val="clear" w:color="auto" w:fill="BFBFBF" w:themeFill="background1" w:themeFillShade="BF"/>
            <w:vAlign w:val="center"/>
          </w:tcPr>
          <w:sdt>
            <w:sdtPr>
              <w:rPr>
                <w:rFonts w:ascii="Arial" w:hAnsi="Arial" w:cs="Arial"/>
                <w:b/>
                <w:bCs/>
                <w:sz w:val="24"/>
                <w:szCs w:val="24"/>
              </w:rPr>
              <w:id w:val="1454446193"/>
              <w14:checkbox>
                <w14:checked w14:val="1"/>
                <w14:checkedState w14:val="2612" w14:font="MS Gothic"/>
                <w14:uncheckedState w14:val="2610" w14:font="MS Gothic"/>
              </w14:checkbox>
            </w:sdtPr>
            <w:sdtContent>
              <w:p w:rsidR="00956E68" w:rsidRPr="00956E68" w:rsidRDefault="00956E68" w:rsidP="00BE1597">
                <w:pPr>
                  <w:jc w:val="center"/>
                  <w:rPr>
                    <w:rFonts w:ascii="Arial" w:eastAsia="MS Gothic" w:hAnsi="Arial" w:cs="Arial"/>
                    <w:bCs/>
                    <w:sz w:val="24"/>
                    <w:szCs w:val="24"/>
                  </w:rPr>
                </w:pPr>
                <w:r w:rsidRPr="00956E68">
                  <w:rPr>
                    <w:rFonts w:ascii="Segoe UI Symbol" w:eastAsia="MS Gothic" w:hAnsi="Segoe UI Symbol" w:cs="Segoe UI Symbol"/>
                    <w:b/>
                    <w:bCs/>
                    <w:sz w:val="24"/>
                    <w:szCs w:val="24"/>
                  </w:rPr>
                  <w:t>☒</w:t>
                </w:r>
              </w:p>
            </w:sdtContent>
          </w:sdt>
        </w:tc>
        <w:tc>
          <w:tcPr>
            <w:tcW w:w="9356" w:type="dxa"/>
            <w:vAlign w:val="center"/>
          </w:tcPr>
          <w:p w:rsidR="00956E68" w:rsidRPr="00956E68" w:rsidRDefault="00956E68" w:rsidP="00BE1597">
            <w:pPr>
              <w:rPr>
                <w:rFonts w:ascii="Arial" w:eastAsia="MS Gothic" w:hAnsi="Arial" w:cs="Arial"/>
                <w:bCs/>
                <w:sz w:val="24"/>
                <w:szCs w:val="24"/>
              </w:rPr>
            </w:pPr>
            <w:r w:rsidRPr="00956E68">
              <w:rPr>
                <w:rFonts w:ascii="Arial" w:eastAsia="MS Gothic" w:hAnsi="Arial" w:cs="Arial"/>
                <w:bCs/>
                <w:sz w:val="24"/>
                <w:szCs w:val="24"/>
              </w:rPr>
              <w:t>I have read the guidance notes supplied before completing the form.</w:t>
            </w:r>
          </w:p>
        </w:tc>
      </w:tr>
      <w:tr w:rsidR="00956E68" w:rsidRPr="00956E68" w:rsidTr="00BE1597">
        <w:trPr>
          <w:trHeight w:val="413"/>
        </w:trPr>
        <w:tc>
          <w:tcPr>
            <w:tcW w:w="675" w:type="dxa"/>
            <w:shd w:val="clear" w:color="auto" w:fill="BFBFBF" w:themeFill="background1" w:themeFillShade="BF"/>
            <w:vAlign w:val="center"/>
          </w:tcPr>
          <w:sdt>
            <w:sdtPr>
              <w:rPr>
                <w:rFonts w:ascii="Arial" w:hAnsi="Arial" w:cs="Arial"/>
                <w:b/>
                <w:bCs/>
                <w:sz w:val="24"/>
                <w:szCs w:val="24"/>
              </w:rPr>
              <w:id w:val="-17703630"/>
              <w14:checkbox>
                <w14:checked w14:val="1"/>
                <w14:checkedState w14:val="2612" w14:font="MS Gothic"/>
                <w14:uncheckedState w14:val="2610" w14:font="MS Gothic"/>
              </w14:checkbox>
            </w:sdtPr>
            <w:sdtContent>
              <w:p w:rsidR="00956E68" w:rsidRPr="00956E68" w:rsidRDefault="00956E68" w:rsidP="00BE1597">
                <w:pPr>
                  <w:jc w:val="center"/>
                  <w:rPr>
                    <w:rFonts w:ascii="Arial" w:eastAsia="MS Gothic" w:hAnsi="Arial" w:cs="Arial"/>
                    <w:bCs/>
                    <w:sz w:val="24"/>
                    <w:szCs w:val="24"/>
                  </w:rPr>
                </w:pPr>
                <w:r w:rsidRPr="00956E68">
                  <w:rPr>
                    <w:rFonts w:ascii="Segoe UI Symbol" w:eastAsia="MS Gothic" w:hAnsi="Segoe UI Symbol" w:cs="Segoe UI Symbol"/>
                    <w:b/>
                    <w:bCs/>
                    <w:sz w:val="24"/>
                    <w:szCs w:val="24"/>
                  </w:rPr>
                  <w:t>☒</w:t>
                </w:r>
              </w:p>
            </w:sdtContent>
          </w:sdt>
        </w:tc>
        <w:tc>
          <w:tcPr>
            <w:tcW w:w="9356" w:type="dxa"/>
            <w:vAlign w:val="center"/>
          </w:tcPr>
          <w:p w:rsidR="00956E68" w:rsidRPr="00956E68" w:rsidRDefault="00956E68" w:rsidP="00BE1597">
            <w:pPr>
              <w:rPr>
                <w:rFonts w:ascii="Arial" w:hAnsi="Arial" w:cs="Arial"/>
                <w:sz w:val="24"/>
                <w:szCs w:val="24"/>
              </w:rPr>
            </w:pPr>
            <w:r w:rsidRPr="00956E68">
              <w:rPr>
                <w:rFonts w:ascii="Arial" w:hAnsi="Arial" w:cs="Arial"/>
                <w:sz w:val="24"/>
                <w:szCs w:val="24"/>
              </w:rPr>
              <w:t xml:space="preserve">I have completed </w:t>
            </w:r>
            <w:r w:rsidRPr="00956E68">
              <w:rPr>
                <w:rFonts w:ascii="Arial" w:hAnsi="Arial" w:cs="Arial"/>
                <w:b/>
                <w:sz w:val="24"/>
                <w:szCs w:val="24"/>
              </w:rPr>
              <w:t>ALL RELEVANT</w:t>
            </w:r>
            <w:r w:rsidRPr="00956E68">
              <w:rPr>
                <w:rFonts w:ascii="Arial" w:hAnsi="Arial" w:cs="Arial"/>
                <w:sz w:val="24"/>
                <w:szCs w:val="24"/>
              </w:rPr>
              <w:t xml:space="preserve"> sections of the form in full.</w:t>
            </w:r>
          </w:p>
        </w:tc>
      </w:tr>
      <w:tr w:rsidR="00956E68" w:rsidRPr="00956E68" w:rsidTr="00BE1597">
        <w:trPr>
          <w:trHeight w:val="419"/>
        </w:trPr>
        <w:tc>
          <w:tcPr>
            <w:tcW w:w="675" w:type="dxa"/>
            <w:shd w:val="clear" w:color="auto" w:fill="BFBFBF" w:themeFill="background1" w:themeFillShade="BF"/>
            <w:vAlign w:val="center"/>
          </w:tcPr>
          <w:sdt>
            <w:sdtPr>
              <w:rPr>
                <w:rFonts w:ascii="Arial" w:hAnsi="Arial" w:cs="Arial"/>
                <w:b/>
                <w:bCs/>
                <w:sz w:val="24"/>
                <w:szCs w:val="24"/>
              </w:rPr>
              <w:id w:val="1393921880"/>
              <w14:checkbox>
                <w14:checked w14:val="1"/>
                <w14:checkedState w14:val="2612" w14:font="MS Gothic"/>
                <w14:uncheckedState w14:val="2610" w14:font="MS Gothic"/>
              </w14:checkbox>
            </w:sdtPr>
            <w:sdtContent>
              <w:p w:rsidR="00956E68" w:rsidRPr="00956E68" w:rsidRDefault="00956E68" w:rsidP="00BE1597">
                <w:pPr>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c>
          <w:tcPr>
            <w:tcW w:w="9356" w:type="dxa"/>
            <w:vAlign w:val="center"/>
          </w:tcPr>
          <w:p w:rsidR="00956E68" w:rsidRPr="00956E68" w:rsidRDefault="00956E68" w:rsidP="00BE1597">
            <w:pPr>
              <w:rPr>
                <w:rFonts w:ascii="Arial" w:hAnsi="Arial" w:cs="Arial"/>
                <w:sz w:val="24"/>
                <w:szCs w:val="24"/>
              </w:rPr>
            </w:pPr>
            <w:r w:rsidRPr="00956E68">
              <w:rPr>
                <w:rFonts w:ascii="Arial" w:hAnsi="Arial" w:cs="Arial"/>
                <w:sz w:val="24"/>
                <w:szCs w:val="24"/>
              </w:rPr>
              <w:t>I confirm that the research activity has received approval in principle</w:t>
            </w:r>
          </w:p>
        </w:tc>
      </w:tr>
      <w:tr w:rsidR="00956E68" w:rsidRPr="00956E68" w:rsidTr="00BE1597">
        <w:trPr>
          <w:trHeight w:val="492"/>
        </w:trPr>
        <w:tc>
          <w:tcPr>
            <w:tcW w:w="675" w:type="dxa"/>
            <w:shd w:val="clear" w:color="auto" w:fill="BFBFBF" w:themeFill="background1" w:themeFillShade="BF"/>
            <w:vAlign w:val="center"/>
          </w:tcPr>
          <w:sdt>
            <w:sdtPr>
              <w:rPr>
                <w:rFonts w:ascii="Arial" w:hAnsi="Arial" w:cs="Arial"/>
                <w:b/>
                <w:bCs/>
                <w:sz w:val="24"/>
                <w:szCs w:val="24"/>
              </w:rPr>
              <w:id w:val="-1978295672"/>
              <w14:checkbox>
                <w14:checked w14:val="1"/>
                <w14:checkedState w14:val="2612" w14:font="MS Gothic"/>
                <w14:uncheckedState w14:val="2610" w14:font="MS Gothic"/>
              </w14:checkbox>
            </w:sdtPr>
            <w:sdtContent>
              <w:p w:rsidR="00956E68" w:rsidRPr="00956E68" w:rsidRDefault="00956E68" w:rsidP="00BE1597">
                <w:pPr>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c>
          <w:tcPr>
            <w:tcW w:w="9356" w:type="dxa"/>
            <w:vAlign w:val="center"/>
          </w:tcPr>
          <w:p w:rsidR="00956E68" w:rsidRPr="00956E68" w:rsidRDefault="00956E68" w:rsidP="00BE1597">
            <w:pPr>
              <w:rPr>
                <w:rFonts w:ascii="Arial" w:hAnsi="Arial" w:cs="Arial"/>
                <w:sz w:val="24"/>
                <w:szCs w:val="24"/>
              </w:rPr>
            </w:pPr>
            <w:r w:rsidRPr="00956E68">
              <w:rPr>
                <w:rFonts w:ascii="Arial" w:hAnsi="Arial" w:cs="Arial"/>
                <w:sz w:val="24"/>
                <w:szCs w:val="24"/>
              </w:rPr>
              <w:t>I have attached a copy of final/interim approval from external organisation (where appropriate)</w:t>
            </w:r>
          </w:p>
        </w:tc>
      </w:tr>
      <w:tr w:rsidR="00956E68" w:rsidRPr="00956E68" w:rsidTr="00BE1597">
        <w:trPr>
          <w:trHeight w:val="626"/>
        </w:trPr>
        <w:tc>
          <w:tcPr>
            <w:tcW w:w="675" w:type="dxa"/>
            <w:shd w:val="clear" w:color="auto" w:fill="BFBFBF" w:themeFill="background1" w:themeFillShade="BF"/>
            <w:vAlign w:val="center"/>
          </w:tcPr>
          <w:sdt>
            <w:sdtPr>
              <w:rPr>
                <w:rFonts w:ascii="Arial" w:hAnsi="Arial" w:cs="Arial"/>
                <w:b/>
                <w:bCs/>
                <w:sz w:val="24"/>
                <w:szCs w:val="24"/>
              </w:rPr>
              <w:id w:val="1189257540"/>
              <w14:checkbox>
                <w14:checked w14:val="1"/>
                <w14:checkedState w14:val="2612" w14:font="MS Gothic"/>
                <w14:uncheckedState w14:val="2610" w14:font="MS Gothic"/>
              </w14:checkbox>
            </w:sdtPr>
            <w:sdtContent>
              <w:p w:rsidR="00956E68" w:rsidRPr="00956E68" w:rsidRDefault="00956E68" w:rsidP="00BE1597">
                <w:pPr>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c>
          <w:tcPr>
            <w:tcW w:w="9356" w:type="dxa"/>
            <w:vAlign w:val="center"/>
          </w:tcPr>
          <w:p w:rsidR="00956E68" w:rsidRPr="00956E68" w:rsidRDefault="00956E68" w:rsidP="00BE1597">
            <w:pPr>
              <w:rPr>
                <w:rFonts w:ascii="Arial" w:hAnsi="Arial" w:cs="Arial"/>
                <w:sz w:val="24"/>
                <w:szCs w:val="24"/>
              </w:rPr>
            </w:pPr>
            <w:r w:rsidRPr="00956E68">
              <w:rPr>
                <w:rFonts w:ascii="Arial" w:hAnsi="Arial" w:cs="Arial"/>
                <w:sz w:val="24"/>
                <w:szCs w:val="24"/>
              </w:rPr>
              <w:t>I understand that it is my responsibility to ensure that the above named research activity will meet the University’s Research Ethics and Integrity Code of Practice.</w:t>
            </w:r>
          </w:p>
        </w:tc>
      </w:tr>
      <w:tr w:rsidR="00956E68" w:rsidRPr="00956E68" w:rsidTr="00BE1597">
        <w:trPr>
          <w:trHeight w:val="968"/>
        </w:trPr>
        <w:tc>
          <w:tcPr>
            <w:tcW w:w="675" w:type="dxa"/>
            <w:shd w:val="clear" w:color="auto" w:fill="BFBFBF" w:themeFill="background1" w:themeFillShade="BF"/>
            <w:vAlign w:val="center"/>
          </w:tcPr>
          <w:sdt>
            <w:sdtPr>
              <w:rPr>
                <w:rFonts w:ascii="Arial" w:hAnsi="Arial" w:cs="Arial"/>
                <w:b/>
                <w:bCs/>
                <w:sz w:val="24"/>
                <w:szCs w:val="24"/>
              </w:rPr>
              <w:id w:val="1030683582"/>
              <w14:checkbox>
                <w14:checked w14:val="1"/>
                <w14:checkedState w14:val="2612" w14:font="MS Gothic"/>
                <w14:uncheckedState w14:val="2610" w14:font="MS Gothic"/>
              </w14:checkbox>
            </w:sdtPr>
            <w:sdtContent>
              <w:p w:rsidR="00956E68" w:rsidRPr="00956E68" w:rsidRDefault="00956E68" w:rsidP="00BE1597">
                <w:pPr>
                  <w:jc w:val="center"/>
                  <w:rPr>
                    <w:rFonts w:ascii="Arial" w:hAnsi="Arial" w:cs="Arial"/>
                    <w:sz w:val="24"/>
                    <w:szCs w:val="24"/>
                  </w:rPr>
                </w:pPr>
                <w:r w:rsidRPr="00956E68">
                  <w:rPr>
                    <w:rFonts w:ascii="Segoe UI Symbol" w:eastAsia="MS Gothic" w:hAnsi="Segoe UI Symbol" w:cs="Segoe UI Symbol"/>
                    <w:b/>
                    <w:bCs/>
                    <w:sz w:val="24"/>
                    <w:szCs w:val="24"/>
                  </w:rPr>
                  <w:t>☒</w:t>
                </w:r>
              </w:p>
            </w:sdtContent>
          </w:sdt>
        </w:tc>
        <w:tc>
          <w:tcPr>
            <w:tcW w:w="9356" w:type="dxa"/>
            <w:vAlign w:val="center"/>
          </w:tcPr>
          <w:p w:rsidR="00956E68" w:rsidRPr="00956E68" w:rsidRDefault="00956E68" w:rsidP="00BE1597">
            <w:pPr>
              <w:rPr>
                <w:rFonts w:ascii="Arial" w:hAnsi="Arial" w:cs="Arial"/>
                <w:sz w:val="24"/>
                <w:szCs w:val="24"/>
              </w:rPr>
            </w:pPr>
            <w:r w:rsidRPr="00956E68">
              <w:rPr>
                <w:rFonts w:ascii="Arial" w:hAnsi="Arial" w:cs="Arial"/>
                <w:sz w:val="24"/>
                <w:szCs w:val="24"/>
              </w:rPr>
              <w:t>I understand that before commencing data collection all documents aimed at respondents (including information sheets, consent forms, questionnaires, interview schedules etc.) must be confirmed by the DoS/Supervisor, module tutor or Head of School.</w:t>
            </w:r>
          </w:p>
        </w:tc>
      </w:tr>
    </w:tbl>
    <w:p w:rsidR="00956E68" w:rsidRPr="00956E68" w:rsidRDefault="00956E68" w:rsidP="00956E68">
      <w:pPr>
        <w:tabs>
          <w:tab w:val="left" w:pos="5103"/>
        </w:tabs>
        <w:rPr>
          <w:rFonts w:ascii="Arial" w:hAnsi="Arial" w:cs="Arial"/>
          <w:b/>
          <w:bCs/>
          <w:sz w:val="24"/>
          <w:szCs w:val="24"/>
        </w:rPr>
      </w:pPr>
    </w:p>
    <w:p w:rsidR="00956E68" w:rsidRPr="00956E68" w:rsidRDefault="00956E68" w:rsidP="00956E68">
      <w:pPr>
        <w:tabs>
          <w:tab w:val="left" w:pos="5103"/>
        </w:tabs>
        <w:rPr>
          <w:rFonts w:ascii="Arial" w:hAnsi="Arial" w:cs="Arial"/>
          <w:b/>
          <w:bCs/>
          <w:sz w:val="24"/>
          <w:szCs w:val="24"/>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956E68" w:rsidRPr="00956E68" w:rsidTr="00BE1597">
        <w:tc>
          <w:tcPr>
            <w:tcW w:w="10060" w:type="dxa"/>
            <w:shd w:val="clear" w:color="auto" w:fill="F2F2F2" w:themeFill="background1" w:themeFillShade="F2"/>
          </w:tcPr>
          <w:p w:rsidR="00956E68" w:rsidRPr="00956E68" w:rsidRDefault="00956E68" w:rsidP="00BE1597">
            <w:pPr>
              <w:rPr>
                <w:rFonts w:ascii="Arial" w:hAnsi="Arial" w:cs="Arial"/>
                <w:b/>
                <w:sz w:val="24"/>
                <w:szCs w:val="24"/>
              </w:rPr>
            </w:pPr>
            <w:r w:rsidRPr="00956E68">
              <w:rPr>
                <w:rFonts w:ascii="Arial" w:hAnsi="Arial" w:cs="Arial"/>
                <w:b/>
                <w:sz w:val="24"/>
                <w:szCs w:val="24"/>
              </w:rPr>
              <w:t>RESEARCH STUDENTS AND STAFF ONLY</w:t>
            </w:r>
          </w:p>
          <w:p w:rsidR="00956E68" w:rsidRPr="00956E68" w:rsidRDefault="00956E68" w:rsidP="00BE1597">
            <w:pPr>
              <w:rPr>
                <w:rFonts w:ascii="Arial" w:hAnsi="Arial" w:cs="Arial"/>
                <w:sz w:val="24"/>
                <w:szCs w:val="24"/>
              </w:rPr>
            </w:pPr>
            <w:r w:rsidRPr="00956E68">
              <w:rPr>
                <w:rFonts w:ascii="Arial" w:hAnsi="Arial" w:cs="Arial"/>
                <w:sz w:val="24"/>
                <w:szCs w:val="24"/>
              </w:rPr>
              <w:t xml:space="preserve">All communications relating to this application during its processing must be in writing and emailed to </w:t>
            </w:r>
            <w:hyperlink r:id="rId52" w:history="1">
              <w:r w:rsidRPr="00956E68">
                <w:rPr>
                  <w:rStyle w:val="Hyperlink"/>
                  <w:rFonts w:ascii="Arial" w:hAnsi="Arial" w:cs="Arial"/>
                  <w:sz w:val="24"/>
                  <w:szCs w:val="24"/>
                </w:rPr>
                <w:t>pgresearch@uwtsd.ac.uk</w:t>
              </w:r>
            </w:hyperlink>
            <w:r w:rsidRPr="00956E68">
              <w:rPr>
                <w:rFonts w:ascii="Arial" w:hAnsi="Arial" w:cs="Arial"/>
                <w:sz w:val="24"/>
                <w:szCs w:val="24"/>
              </w:rPr>
              <w:t xml:space="preserve"> , with the title ‘Ethical Approval’ followed by your name.</w:t>
            </w:r>
          </w:p>
          <w:p w:rsidR="00956E68" w:rsidRPr="00956E68" w:rsidRDefault="00956E68" w:rsidP="00BE1597">
            <w:pPr>
              <w:rPr>
                <w:rFonts w:ascii="Arial" w:hAnsi="Arial" w:cs="Arial"/>
                <w:sz w:val="24"/>
                <w:szCs w:val="24"/>
              </w:rPr>
            </w:pPr>
            <w:r w:rsidRPr="00956E68">
              <w:rPr>
                <w:rFonts w:ascii="Arial" w:hAnsi="Arial" w:cs="Arial"/>
                <w:color w:val="000000"/>
                <w:sz w:val="24"/>
                <w:szCs w:val="24"/>
              </w:rPr>
              <w:t>You will be informed of the outcome of your claim by email; therefore</w:t>
            </w:r>
            <w:r w:rsidRPr="00956E68">
              <w:rPr>
                <w:rFonts w:ascii="Arial" w:hAnsi="Arial" w:cs="Arial"/>
                <w:b/>
                <w:color w:val="000000"/>
                <w:sz w:val="24"/>
                <w:szCs w:val="24"/>
              </w:rPr>
              <w:t xml:space="preserve"> </w:t>
            </w:r>
            <w:r w:rsidRPr="00956E68">
              <w:rPr>
                <w:rStyle w:val="Strong"/>
                <w:rFonts w:ascii="Arial" w:hAnsi="Arial" w:cs="Arial"/>
                <w:b w:val="0"/>
                <w:bCs w:val="0"/>
                <w:color w:val="000000"/>
                <w:sz w:val="24"/>
                <w:szCs w:val="24"/>
              </w:rPr>
              <w:t>it is important that you check your University and personal email accounts regularly</w:t>
            </w:r>
            <w:r w:rsidRPr="00956E68">
              <w:rPr>
                <w:rFonts w:ascii="Arial" w:hAnsi="Arial" w:cs="Arial"/>
                <w:b/>
                <w:bCs/>
                <w:sz w:val="24"/>
                <w:szCs w:val="24"/>
              </w:rPr>
              <w:t>.</w:t>
            </w:r>
          </w:p>
        </w:tc>
      </w:tr>
    </w:tbl>
    <w:p w:rsidR="00956E68" w:rsidRPr="00956E68" w:rsidRDefault="00956E68" w:rsidP="00956E68">
      <w:pPr>
        <w:tabs>
          <w:tab w:val="left" w:pos="5103"/>
        </w:tabs>
        <w:rPr>
          <w:rFonts w:ascii="Arial" w:hAnsi="Arial" w:cs="Arial"/>
          <w:b/>
          <w:bCs/>
          <w:sz w:val="24"/>
          <w:szCs w:val="24"/>
        </w:rPr>
      </w:pPr>
    </w:p>
    <w:p w:rsidR="00956E68" w:rsidRPr="00956E68" w:rsidRDefault="00956E68" w:rsidP="00956E68">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4"/>
          <w:szCs w:val="24"/>
        </w:rPr>
      </w:pPr>
      <w:r w:rsidRPr="00956E68">
        <w:rPr>
          <w:rFonts w:ascii="Arial" w:hAnsi="Arial" w:cs="Arial"/>
          <w:b/>
          <w:bCs/>
          <w:sz w:val="24"/>
          <w:szCs w:val="24"/>
        </w:rPr>
        <w:t xml:space="preserve">STUDENTS ON UNDERGRADUATE OR TAUGHT MASTERS PROGRAMMES </w:t>
      </w:r>
      <w:r w:rsidRPr="00956E68">
        <w:rPr>
          <w:rFonts w:ascii="Arial" w:hAnsi="Arial" w:cs="Arial"/>
          <w:bCs/>
          <w:sz w:val="24"/>
          <w:szCs w:val="24"/>
        </w:rPr>
        <w:t>should submit  this form (and receive the outcome) via systems explained to you by the supervisor/module leader.</w:t>
      </w:r>
    </w:p>
    <w:p w:rsidR="00956E68" w:rsidRPr="00956E68" w:rsidRDefault="00956E68" w:rsidP="00956E68">
      <w:pPr>
        <w:tabs>
          <w:tab w:val="left" w:pos="5103"/>
        </w:tabs>
        <w:rPr>
          <w:rFonts w:ascii="Arial" w:hAnsi="Arial" w:cs="Arial"/>
          <w:bCs/>
          <w:sz w:val="24"/>
          <w:szCs w:val="24"/>
        </w:rPr>
      </w:pPr>
    </w:p>
    <w:p w:rsidR="00956E68" w:rsidRPr="00956E68" w:rsidRDefault="00956E68" w:rsidP="00956E68">
      <w:pPr>
        <w:tabs>
          <w:tab w:val="left" w:pos="5103"/>
        </w:tabs>
        <w:rPr>
          <w:rStyle w:val="Hyperlink"/>
          <w:rFonts w:ascii="Arial" w:hAnsi="Arial" w:cs="Arial"/>
          <w:sz w:val="24"/>
          <w:szCs w:val="24"/>
        </w:rPr>
      </w:pPr>
      <w:r w:rsidRPr="00956E68">
        <w:rPr>
          <w:rFonts w:ascii="Arial" w:hAnsi="Arial" w:cs="Arial"/>
          <w:b/>
          <w:bCs/>
          <w:sz w:val="24"/>
          <w:szCs w:val="24"/>
        </w:rPr>
        <w:t xml:space="preserve">This form is available electronically from the Academic Office web pages: </w:t>
      </w:r>
      <w:hyperlink r:id="rId53" w:history="1">
        <w:r w:rsidRPr="00956E68">
          <w:rPr>
            <w:rStyle w:val="Hyperlink"/>
            <w:rFonts w:ascii="Arial" w:hAnsi="Arial" w:cs="Arial"/>
            <w:sz w:val="24"/>
            <w:szCs w:val="24"/>
          </w:rPr>
          <w:t>http://www.uwtsd.ac.uk/academic-office/</w:t>
        </w:r>
      </w:hyperlink>
    </w:p>
    <w:p w:rsidR="00956E68" w:rsidRPr="00956E68" w:rsidRDefault="00956E68" w:rsidP="00956E68">
      <w:pPr>
        <w:tabs>
          <w:tab w:val="left" w:pos="5103"/>
        </w:tabs>
        <w:rPr>
          <w:rFonts w:ascii="Arial" w:hAnsi="Arial" w:cs="Arial"/>
          <w:bCs/>
          <w:sz w:val="24"/>
          <w:szCs w:val="24"/>
        </w:rPr>
      </w:pPr>
    </w:p>
    <w:p w:rsidR="00956E68" w:rsidRPr="00956E68" w:rsidRDefault="00956E68" w:rsidP="00956E68">
      <w:pPr>
        <w:jc w:val="center"/>
        <w:rPr>
          <w:rFonts w:ascii="Arial" w:hAnsi="Arial" w:cs="Arial"/>
          <w:b/>
          <w:sz w:val="24"/>
          <w:szCs w:val="24"/>
        </w:rPr>
      </w:pPr>
      <w:r w:rsidRPr="00956E68">
        <w:rPr>
          <w:rFonts w:ascii="Arial" w:hAnsi="Arial" w:cs="Arial"/>
          <w:b/>
          <w:sz w:val="24"/>
          <w:szCs w:val="24"/>
        </w:rPr>
        <w:t>Application Process</w:t>
      </w:r>
    </w:p>
    <w:p w:rsidR="00956E68" w:rsidRPr="00956E68" w:rsidRDefault="00956E68" w:rsidP="00956E68">
      <w:pPr>
        <w:jc w:val="both"/>
        <w:rPr>
          <w:rFonts w:ascii="Arial" w:hAnsi="Arial" w:cs="Arial"/>
          <w:sz w:val="24"/>
          <w:szCs w:val="24"/>
        </w:rPr>
      </w:pPr>
    </w:p>
    <w:p w:rsidR="00956E68" w:rsidRPr="00956E68" w:rsidRDefault="00956E68" w:rsidP="00956E68">
      <w:pPr>
        <w:jc w:val="both"/>
        <w:rPr>
          <w:rFonts w:ascii="Arial" w:hAnsi="Arial" w:cs="Arial"/>
          <w:sz w:val="24"/>
          <w:szCs w:val="24"/>
        </w:rPr>
      </w:pPr>
      <w:r w:rsidRPr="00956E68">
        <w:rPr>
          <w:rFonts w:ascii="Arial" w:hAnsi="Arial" w:cs="Arial"/>
          <w:b/>
          <w:sz w:val="24"/>
          <w:szCs w:val="24"/>
        </w:rPr>
        <w:t>All staff research projects and all research students</w:t>
      </w:r>
      <w:r w:rsidRPr="00956E68">
        <w:rPr>
          <w:rFonts w:ascii="Arial" w:hAnsi="Arial" w:cs="Arial"/>
          <w:sz w:val="24"/>
          <w:szCs w:val="24"/>
        </w:rPr>
        <w:t xml:space="preserve"> must submit the Ethical Approval Form to the </w:t>
      </w:r>
      <w:r w:rsidRPr="00956E68">
        <w:rPr>
          <w:rFonts w:ascii="Arial" w:hAnsi="Arial" w:cs="Arial"/>
          <w:b/>
          <w:sz w:val="24"/>
          <w:szCs w:val="24"/>
        </w:rPr>
        <w:t>University Ethics Committee</w:t>
      </w:r>
      <w:r w:rsidRPr="00956E68">
        <w:rPr>
          <w:rFonts w:ascii="Arial" w:hAnsi="Arial" w:cs="Arial"/>
          <w:sz w:val="24"/>
          <w:szCs w:val="24"/>
        </w:rPr>
        <w:t xml:space="preserve"> via the Postgraduate Research office (</w:t>
      </w:r>
      <w:hyperlink r:id="rId54" w:history="1">
        <w:r w:rsidRPr="00956E68">
          <w:rPr>
            <w:rStyle w:val="Hyperlink"/>
            <w:rFonts w:ascii="Arial" w:hAnsi="Arial" w:cs="Arial"/>
            <w:sz w:val="24"/>
            <w:szCs w:val="24"/>
          </w:rPr>
          <w:t>pgresearch@uwtsd.ac.uk</w:t>
        </w:r>
      </w:hyperlink>
      <w:r w:rsidRPr="00956E68">
        <w:rPr>
          <w:rStyle w:val="Hyperlink"/>
          <w:rFonts w:ascii="Arial" w:hAnsi="Arial" w:cs="Arial"/>
          <w:sz w:val="24"/>
          <w:szCs w:val="24"/>
        </w:rPr>
        <w:t>)</w:t>
      </w:r>
      <w:r w:rsidRPr="00956E68">
        <w:rPr>
          <w:rFonts w:ascii="Arial" w:hAnsi="Arial" w:cs="Arial"/>
          <w:sz w:val="24"/>
          <w:szCs w:val="24"/>
        </w:rPr>
        <w:t>.   Staff research directly in relation to personal study for taught undergraduate or Masters programmes should be submitted via the Faculty procedures explained below.</w:t>
      </w:r>
    </w:p>
    <w:p w:rsidR="00956E68" w:rsidRPr="00956E68" w:rsidRDefault="00956E68" w:rsidP="00956E68">
      <w:pPr>
        <w:jc w:val="both"/>
        <w:rPr>
          <w:rFonts w:ascii="Arial" w:hAnsi="Arial" w:cs="Arial"/>
          <w:sz w:val="24"/>
          <w:szCs w:val="24"/>
        </w:rPr>
      </w:pPr>
    </w:p>
    <w:p w:rsidR="00956E68" w:rsidRPr="00956E68" w:rsidRDefault="00956E68" w:rsidP="00956E68">
      <w:pPr>
        <w:jc w:val="both"/>
        <w:rPr>
          <w:rFonts w:ascii="Arial" w:hAnsi="Arial" w:cs="Arial"/>
          <w:sz w:val="24"/>
          <w:szCs w:val="24"/>
        </w:rPr>
      </w:pPr>
      <w:r w:rsidRPr="00956E68">
        <w:rPr>
          <w:rFonts w:ascii="Arial" w:hAnsi="Arial" w:cs="Arial"/>
          <w:b/>
          <w:sz w:val="24"/>
          <w:szCs w:val="24"/>
        </w:rPr>
        <w:t>Taught masters and taught undergraduate research Ethical Approval Forms</w:t>
      </w:r>
      <w:r w:rsidRPr="00956E68">
        <w:rPr>
          <w:rFonts w:ascii="Arial" w:hAnsi="Arial" w:cs="Arial"/>
          <w:sz w:val="24"/>
          <w:szCs w:val="24"/>
        </w:rPr>
        <w:t xml:space="preserve"> are considered </w:t>
      </w:r>
      <w:r w:rsidRPr="00956E68">
        <w:rPr>
          <w:rFonts w:ascii="Arial" w:hAnsi="Arial" w:cs="Arial"/>
          <w:b/>
          <w:sz w:val="24"/>
          <w:szCs w:val="24"/>
        </w:rPr>
        <w:t>within Faculties.</w:t>
      </w:r>
      <w:r w:rsidRPr="00956E68">
        <w:rPr>
          <w:rFonts w:ascii="Arial" w:hAnsi="Arial" w:cs="Arial"/>
          <w:sz w:val="24"/>
          <w:szCs w:val="24"/>
        </w:rPr>
        <w:t xml:space="preserve">  Faculties will provide details of the specific processes </w:t>
      </w:r>
      <w:r w:rsidRPr="00956E68">
        <w:rPr>
          <w:rFonts w:ascii="Arial" w:hAnsi="Arial" w:cs="Arial"/>
          <w:sz w:val="24"/>
          <w:szCs w:val="24"/>
        </w:rPr>
        <w:lastRenderedPageBreak/>
        <w:t xml:space="preserve">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rsidR="00956E68" w:rsidRPr="00956E68" w:rsidRDefault="00956E68" w:rsidP="00956E68">
      <w:pPr>
        <w:jc w:val="both"/>
        <w:rPr>
          <w:rFonts w:ascii="Arial" w:hAnsi="Arial" w:cs="Arial"/>
          <w:sz w:val="24"/>
          <w:szCs w:val="24"/>
        </w:rPr>
      </w:pPr>
    </w:p>
    <w:p w:rsidR="00956E68" w:rsidRPr="00956E68" w:rsidRDefault="00956E68" w:rsidP="00956E68">
      <w:pPr>
        <w:tabs>
          <w:tab w:val="left" w:pos="5103"/>
        </w:tabs>
        <w:jc w:val="both"/>
        <w:rPr>
          <w:rFonts w:ascii="Arial" w:hAnsi="Arial" w:cs="Arial"/>
          <w:b/>
          <w:bCs/>
          <w:sz w:val="24"/>
          <w:szCs w:val="24"/>
        </w:rPr>
      </w:pPr>
      <w:r w:rsidRPr="00956E68">
        <w:rPr>
          <w:rFonts w:ascii="Arial" w:hAnsi="Arial" w:cs="Arial"/>
          <w:b/>
          <w:bCs/>
          <w:sz w:val="24"/>
          <w:szCs w:val="24"/>
        </w:rPr>
        <w:t>Notes for guidance in completion of this form</w:t>
      </w:r>
    </w:p>
    <w:p w:rsidR="00956E68" w:rsidRPr="00956E68" w:rsidRDefault="00956E68" w:rsidP="00956E68">
      <w:pPr>
        <w:tabs>
          <w:tab w:val="left" w:pos="5103"/>
        </w:tabs>
        <w:jc w:val="both"/>
        <w:rPr>
          <w:rFonts w:ascii="Arial" w:hAnsi="Arial" w:cs="Arial"/>
          <w:b/>
          <w:bCs/>
          <w:sz w:val="24"/>
          <w:szCs w:val="24"/>
        </w:rPr>
      </w:pPr>
    </w:p>
    <w:p w:rsidR="00956E68" w:rsidRPr="00956E68" w:rsidRDefault="00956E68" w:rsidP="00956E68">
      <w:pPr>
        <w:tabs>
          <w:tab w:val="left" w:pos="5103"/>
        </w:tabs>
        <w:jc w:val="both"/>
        <w:rPr>
          <w:rFonts w:ascii="Arial" w:hAnsi="Arial" w:cs="Arial"/>
          <w:b/>
          <w:bCs/>
          <w:sz w:val="24"/>
          <w:szCs w:val="24"/>
        </w:rPr>
      </w:pPr>
      <w:r w:rsidRPr="00956E68">
        <w:rPr>
          <w:rFonts w:ascii="Arial" w:hAnsi="Arial" w:cs="Arial"/>
          <w:b/>
          <w:bCs/>
          <w:sz w:val="24"/>
          <w:szCs w:val="24"/>
        </w:rPr>
        <w:t>Section A:  About You</w:t>
      </w:r>
    </w:p>
    <w:p w:rsidR="00956E68" w:rsidRPr="00956E68" w:rsidRDefault="00956E68" w:rsidP="00956E68">
      <w:pPr>
        <w:tabs>
          <w:tab w:val="left" w:pos="5103"/>
        </w:tabs>
        <w:jc w:val="both"/>
        <w:rPr>
          <w:rFonts w:ascii="Arial" w:hAnsi="Arial" w:cs="Arial"/>
          <w:bCs/>
          <w:sz w:val="24"/>
          <w:szCs w:val="24"/>
        </w:rPr>
      </w:pPr>
      <w:r w:rsidRPr="00956E68">
        <w:rPr>
          <w:rFonts w:ascii="Arial" w:hAnsi="Arial" w:cs="Arial"/>
          <w:bCs/>
          <w:sz w:val="24"/>
          <w:szCs w:val="24"/>
        </w:rPr>
        <w:t>Please complete all relevant sections</w:t>
      </w:r>
    </w:p>
    <w:p w:rsidR="00956E68" w:rsidRPr="00956E68" w:rsidRDefault="00956E68" w:rsidP="00956E68">
      <w:pPr>
        <w:tabs>
          <w:tab w:val="left" w:pos="5103"/>
        </w:tabs>
        <w:jc w:val="both"/>
        <w:rPr>
          <w:rFonts w:ascii="Arial" w:hAnsi="Arial" w:cs="Arial"/>
          <w:b/>
          <w:bCs/>
          <w:sz w:val="24"/>
          <w:szCs w:val="24"/>
        </w:rPr>
      </w:pPr>
    </w:p>
    <w:p w:rsidR="00956E68" w:rsidRPr="00956E68" w:rsidRDefault="00956E68" w:rsidP="00956E68">
      <w:pPr>
        <w:tabs>
          <w:tab w:val="left" w:pos="5103"/>
        </w:tabs>
        <w:jc w:val="both"/>
        <w:rPr>
          <w:rFonts w:ascii="Arial" w:hAnsi="Arial" w:cs="Arial"/>
          <w:b/>
          <w:bCs/>
          <w:sz w:val="24"/>
          <w:szCs w:val="24"/>
        </w:rPr>
      </w:pPr>
      <w:r w:rsidRPr="00956E68">
        <w:rPr>
          <w:rFonts w:ascii="Arial" w:hAnsi="Arial" w:cs="Arial"/>
          <w:b/>
          <w:bCs/>
          <w:sz w:val="24"/>
          <w:szCs w:val="24"/>
        </w:rPr>
        <w:t>Section B:  Approval for research activity</w:t>
      </w:r>
    </w:p>
    <w:p w:rsidR="00956E68" w:rsidRPr="00956E68" w:rsidRDefault="00956E68" w:rsidP="00956E68">
      <w:pPr>
        <w:tabs>
          <w:tab w:val="left" w:pos="5103"/>
        </w:tabs>
        <w:jc w:val="both"/>
        <w:rPr>
          <w:rFonts w:ascii="Arial" w:hAnsi="Arial" w:cs="Arial"/>
          <w:bCs/>
          <w:sz w:val="24"/>
          <w:szCs w:val="24"/>
        </w:rPr>
      </w:pPr>
      <w:r w:rsidRPr="00956E68">
        <w:rPr>
          <w:rFonts w:ascii="Arial" w:hAnsi="Arial" w:cs="Arial"/>
          <w:bCs/>
          <w:sz w:val="24"/>
          <w:szCs w:val="24"/>
        </w:rPr>
        <w:t xml:space="preserve">Research proposals must be approved in principle before applying for Ethical Approval.  The proposal approval only becomes final when the ethical approval is received.  </w:t>
      </w:r>
    </w:p>
    <w:p w:rsidR="00956E68" w:rsidRPr="00956E68" w:rsidRDefault="00956E68" w:rsidP="00956E68">
      <w:pPr>
        <w:tabs>
          <w:tab w:val="left" w:pos="5103"/>
        </w:tabs>
        <w:jc w:val="both"/>
        <w:rPr>
          <w:rFonts w:ascii="Arial" w:hAnsi="Arial" w:cs="Arial"/>
          <w:bCs/>
          <w:sz w:val="24"/>
          <w:szCs w:val="24"/>
        </w:rPr>
      </w:pPr>
    </w:p>
    <w:p w:rsidR="00956E68" w:rsidRPr="00956E68" w:rsidRDefault="00956E68" w:rsidP="00956E68">
      <w:pPr>
        <w:tabs>
          <w:tab w:val="left" w:pos="5103"/>
        </w:tabs>
        <w:jc w:val="both"/>
        <w:rPr>
          <w:rFonts w:ascii="Arial" w:hAnsi="Arial" w:cs="Arial"/>
          <w:bCs/>
          <w:sz w:val="24"/>
          <w:szCs w:val="24"/>
        </w:rPr>
      </w:pPr>
      <w:r w:rsidRPr="00956E68">
        <w:rPr>
          <w:rFonts w:ascii="Arial" w:hAnsi="Arial" w:cs="Arial"/>
          <w:bCs/>
          <w:sz w:val="24"/>
          <w:szCs w:val="24"/>
        </w:rPr>
        <w:t>The process for proposal approval varies according the individual and programme of study:</w:t>
      </w:r>
    </w:p>
    <w:p w:rsidR="00956E68" w:rsidRPr="00956E68" w:rsidRDefault="00956E68" w:rsidP="00956E68">
      <w:pPr>
        <w:pStyle w:val="ListParagraph"/>
        <w:numPr>
          <w:ilvl w:val="0"/>
          <w:numId w:val="25"/>
        </w:numPr>
        <w:tabs>
          <w:tab w:val="left" w:pos="5103"/>
        </w:tabs>
        <w:spacing w:before="0" w:after="0" w:line="240" w:lineRule="auto"/>
        <w:jc w:val="both"/>
        <w:rPr>
          <w:rFonts w:ascii="Arial" w:hAnsi="Arial" w:cs="Arial"/>
          <w:bCs/>
          <w:sz w:val="24"/>
          <w:szCs w:val="24"/>
        </w:rPr>
      </w:pPr>
      <w:r w:rsidRPr="00956E68">
        <w:rPr>
          <w:rFonts w:ascii="Arial" w:hAnsi="Arial" w:cs="Arial"/>
          <w:bCs/>
          <w:sz w:val="24"/>
          <w:szCs w:val="24"/>
        </w:rPr>
        <w:t>Research students, by application on form PG1 to the Research Degrees Committee</w:t>
      </w:r>
    </w:p>
    <w:p w:rsidR="00956E68" w:rsidRPr="00956E68" w:rsidRDefault="00956E68" w:rsidP="00956E68">
      <w:pPr>
        <w:pStyle w:val="ListParagraph"/>
        <w:numPr>
          <w:ilvl w:val="0"/>
          <w:numId w:val="25"/>
        </w:numPr>
        <w:tabs>
          <w:tab w:val="left" w:pos="5103"/>
        </w:tabs>
        <w:spacing w:before="0" w:after="0" w:line="240" w:lineRule="auto"/>
        <w:jc w:val="both"/>
        <w:rPr>
          <w:rFonts w:ascii="Arial" w:hAnsi="Arial" w:cs="Arial"/>
          <w:bCs/>
          <w:sz w:val="24"/>
          <w:szCs w:val="24"/>
        </w:rPr>
      </w:pPr>
      <w:r w:rsidRPr="00956E68">
        <w:rPr>
          <w:rFonts w:ascii="Arial" w:hAnsi="Arial" w:cs="Arial"/>
          <w:bCs/>
          <w:sz w:val="24"/>
          <w:szCs w:val="24"/>
        </w:rPr>
        <w:t>Taught students by review of research proposal within Faculties (Faculties provide specific details of these processes)</w:t>
      </w:r>
    </w:p>
    <w:p w:rsidR="00956E68" w:rsidRPr="00956E68" w:rsidRDefault="00956E68" w:rsidP="00956E68">
      <w:pPr>
        <w:pStyle w:val="ListParagraph"/>
        <w:numPr>
          <w:ilvl w:val="0"/>
          <w:numId w:val="25"/>
        </w:numPr>
        <w:tabs>
          <w:tab w:val="left" w:pos="5103"/>
        </w:tabs>
        <w:spacing w:before="0" w:after="0" w:line="240" w:lineRule="auto"/>
        <w:jc w:val="both"/>
        <w:rPr>
          <w:rFonts w:ascii="Arial" w:hAnsi="Arial" w:cs="Arial"/>
          <w:bCs/>
          <w:sz w:val="24"/>
          <w:szCs w:val="24"/>
        </w:rPr>
      </w:pPr>
      <w:r w:rsidRPr="00956E68">
        <w:rPr>
          <w:rFonts w:ascii="Arial" w:hAnsi="Arial" w:cs="Arial"/>
          <w:bCs/>
          <w:sz w:val="24"/>
          <w:szCs w:val="24"/>
        </w:rPr>
        <w:t>Staff, by agreement by the Head of School/Assistant Dean</w:t>
      </w:r>
    </w:p>
    <w:p w:rsidR="00956E68" w:rsidRPr="00956E68" w:rsidRDefault="00956E68" w:rsidP="00956E68">
      <w:pPr>
        <w:tabs>
          <w:tab w:val="left" w:pos="5103"/>
        </w:tabs>
        <w:jc w:val="both"/>
        <w:rPr>
          <w:rFonts w:ascii="Arial" w:hAnsi="Arial" w:cs="Arial"/>
          <w:bCs/>
          <w:sz w:val="24"/>
          <w:szCs w:val="24"/>
        </w:rPr>
      </w:pPr>
    </w:p>
    <w:p w:rsidR="00956E68" w:rsidRPr="00956E68" w:rsidRDefault="00956E68" w:rsidP="00956E68">
      <w:pPr>
        <w:tabs>
          <w:tab w:val="left" w:pos="5103"/>
        </w:tabs>
        <w:jc w:val="both"/>
        <w:rPr>
          <w:rFonts w:ascii="Arial" w:hAnsi="Arial" w:cs="Arial"/>
          <w:b/>
          <w:bCs/>
          <w:sz w:val="24"/>
          <w:szCs w:val="24"/>
        </w:rPr>
      </w:pPr>
      <w:r w:rsidRPr="00956E68">
        <w:rPr>
          <w:rFonts w:ascii="Arial" w:hAnsi="Arial" w:cs="Arial"/>
          <w:b/>
          <w:bCs/>
          <w:sz w:val="24"/>
          <w:szCs w:val="24"/>
        </w:rPr>
        <w:t>Section C:  External Ethical Guidance materials</w:t>
      </w:r>
    </w:p>
    <w:p w:rsidR="00956E68" w:rsidRPr="00956E68" w:rsidRDefault="00956E68" w:rsidP="00956E68">
      <w:pPr>
        <w:tabs>
          <w:tab w:val="left" w:pos="5103"/>
        </w:tabs>
        <w:jc w:val="both"/>
        <w:rPr>
          <w:rFonts w:ascii="Arial" w:hAnsi="Arial" w:cs="Arial"/>
          <w:bCs/>
          <w:sz w:val="24"/>
          <w:szCs w:val="24"/>
        </w:rPr>
      </w:pPr>
      <w:r w:rsidRPr="00956E68">
        <w:rPr>
          <w:rFonts w:ascii="Arial" w:hAnsi="Arial" w:cs="Arial"/>
          <w:bCs/>
          <w:sz w:val="24"/>
          <w:szCs w:val="24"/>
        </w:rPr>
        <w:t>Many discipline areas are required to operate with the discipline specific codes of research ethics (for example health, psychology, education etc.), any such codes must be listed and you must tick to confirm that you have consulted with these.</w:t>
      </w:r>
    </w:p>
    <w:p w:rsidR="00956E68" w:rsidRPr="00956E68" w:rsidRDefault="00956E68" w:rsidP="00956E68">
      <w:pPr>
        <w:tabs>
          <w:tab w:val="left" w:pos="5103"/>
        </w:tabs>
        <w:jc w:val="both"/>
        <w:rPr>
          <w:rFonts w:ascii="Arial" w:hAnsi="Arial" w:cs="Arial"/>
          <w:bCs/>
          <w:sz w:val="24"/>
          <w:szCs w:val="24"/>
        </w:rPr>
      </w:pPr>
    </w:p>
    <w:p w:rsidR="00956E68" w:rsidRPr="00956E68" w:rsidRDefault="00956E68" w:rsidP="00956E68">
      <w:pPr>
        <w:tabs>
          <w:tab w:val="left" w:pos="5103"/>
        </w:tabs>
        <w:jc w:val="both"/>
        <w:rPr>
          <w:rFonts w:ascii="Arial" w:hAnsi="Arial" w:cs="Arial"/>
          <w:b/>
          <w:bCs/>
          <w:sz w:val="24"/>
          <w:szCs w:val="24"/>
        </w:rPr>
      </w:pPr>
      <w:r w:rsidRPr="00956E68">
        <w:rPr>
          <w:rFonts w:ascii="Arial" w:hAnsi="Arial" w:cs="Arial"/>
          <w:b/>
          <w:bCs/>
          <w:sz w:val="24"/>
          <w:szCs w:val="24"/>
        </w:rPr>
        <w:t>Section D:  External Collaborative Research Activity</w:t>
      </w:r>
    </w:p>
    <w:p w:rsidR="00956E68" w:rsidRPr="00956E68" w:rsidRDefault="00956E68" w:rsidP="00956E68">
      <w:pPr>
        <w:tabs>
          <w:tab w:val="left" w:pos="5103"/>
        </w:tabs>
        <w:jc w:val="both"/>
        <w:rPr>
          <w:rFonts w:ascii="Arial" w:hAnsi="Arial" w:cs="Arial"/>
          <w:bCs/>
          <w:sz w:val="24"/>
          <w:szCs w:val="24"/>
        </w:rPr>
      </w:pPr>
      <w:r w:rsidRPr="00956E68">
        <w:rPr>
          <w:rFonts w:ascii="Arial" w:hAnsi="Arial" w:cs="Arial"/>
          <w:bCs/>
          <w:sz w:val="24"/>
          <w:szCs w:val="24"/>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rsidR="00956E68" w:rsidRPr="00956E68" w:rsidRDefault="00956E68" w:rsidP="00956E68">
      <w:pPr>
        <w:tabs>
          <w:tab w:val="left" w:pos="5103"/>
        </w:tabs>
        <w:jc w:val="both"/>
        <w:rPr>
          <w:rFonts w:ascii="Arial" w:hAnsi="Arial" w:cs="Arial"/>
          <w:bCs/>
          <w:sz w:val="24"/>
          <w:szCs w:val="24"/>
        </w:rPr>
      </w:pPr>
    </w:p>
    <w:p w:rsidR="00956E68" w:rsidRPr="00956E68" w:rsidRDefault="00956E68" w:rsidP="00956E68">
      <w:pPr>
        <w:tabs>
          <w:tab w:val="left" w:pos="5103"/>
        </w:tabs>
        <w:jc w:val="both"/>
        <w:rPr>
          <w:rFonts w:ascii="Arial" w:hAnsi="Arial" w:cs="Arial"/>
          <w:b/>
          <w:bCs/>
          <w:sz w:val="24"/>
          <w:szCs w:val="24"/>
        </w:rPr>
      </w:pPr>
      <w:r w:rsidRPr="00956E68">
        <w:rPr>
          <w:rFonts w:ascii="Arial" w:hAnsi="Arial" w:cs="Arial"/>
          <w:b/>
          <w:bCs/>
          <w:sz w:val="24"/>
          <w:szCs w:val="24"/>
        </w:rPr>
        <w:t>Section E:  Details of Research Activity</w:t>
      </w:r>
    </w:p>
    <w:p w:rsidR="00956E68" w:rsidRPr="00956E68" w:rsidRDefault="00956E68" w:rsidP="00956E68">
      <w:pPr>
        <w:tabs>
          <w:tab w:val="left" w:pos="5103"/>
        </w:tabs>
        <w:jc w:val="both"/>
        <w:rPr>
          <w:rFonts w:ascii="Arial" w:hAnsi="Arial" w:cs="Arial"/>
          <w:bCs/>
          <w:sz w:val="24"/>
          <w:szCs w:val="24"/>
        </w:rPr>
      </w:pPr>
      <w:r w:rsidRPr="00956E68">
        <w:rPr>
          <w:rFonts w:ascii="Arial" w:hAnsi="Arial" w:cs="Arial"/>
          <w:bCs/>
          <w:sz w:val="24"/>
          <w:szCs w:val="24"/>
        </w:rPr>
        <w:t>Remember that the individuals reviewing this Ethical Approval Form may not have seen your research proposal, and also may not be experts in the specific area of your research.  The information provided should therefore be jargon free and clearly stated.</w:t>
      </w:r>
    </w:p>
    <w:p w:rsidR="00956E68" w:rsidRPr="00956E68" w:rsidRDefault="00956E68" w:rsidP="00956E68">
      <w:pPr>
        <w:tabs>
          <w:tab w:val="left" w:pos="5103"/>
        </w:tabs>
        <w:jc w:val="both"/>
        <w:rPr>
          <w:rFonts w:ascii="Arial" w:hAnsi="Arial" w:cs="Arial"/>
          <w:b/>
          <w:bCs/>
          <w:sz w:val="24"/>
          <w:szCs w:val="24"/>
        </w:rPr>
      </w:pPr>
      <w:r w:rsidRPr="00956E68">
        <w:rPr>
          <w:rFonts w:ascii="Arial" w:hAnsi="Arial" w:cs="Arial"/>
          <w:b/>
          <w:bCs/>
          <w:sz w:val="24"/>
          <w:szCs w:val="24"/>
        </w:rPr>
        <w:t>Indicative Title:  please use the same title as used on the research proposal.</w:t>
      </w:r>
    </w:p>
    <w:p w:rsidR="00956E68" w:rsidRPr="00956E68" w:rsidRDefault="00956E68" w:rsidP="00956E68">
      <w:pPr>
        <w:tabs>
          <w:tab w:val="left" w:pos="5103"/>
        </w:tabs>
        <w:jc w:val="both"/>
        <w:rPr>
          <w:rFonts w:ascii="Arial" w:hAnsi="Arial" w:cs="Arial"/>
          <w:bCs/>
          <w:sz w:val="24"/>
          <w:szCs w:val="24"/>
        </w:rPr>
      </w:pPr>
      <w:r w:rsidRPr="00956E68">
        <w:rPr>
          <w:rFonts w:ascii="Arial" w:hAnsi="Arial" w:cs="Arial"/>
          <w:b/>
          <w:bCs/>
          <w:sz w:val="24"/>
          <w:szCs w:val="24"/>
        </w:rPr>
        <w:t>Purpose:</w:t>
      </w:r>
      <w:r w:rsidRPr="00956E68">
        <w:rPr>
          <w:rFonts w:ascii="Arial" w:hAnsi="Arial" w:cs="Arial"/>
          <w:bCs/>
          <w:sz w:val="24"/>
          <w:szCs w:val="24"/>
        </w:rPr>
        <w:t xml:space="preserve">  the Ethical approval process will want to ensure that the methods you propose are adequate and appropriate to address the research aims and objectives.  Excessive additional data collection can be seen as unethical.</w:t>
      </w:r>
    </w:p>
    <w:p w:rsidR="00956E68" w:rsidRPr="00956E68" w:rsidRDefault="00956E68" w:rsidP="00956E68">
      <w:pPr>
        <w:tabs>
          <w:tab w:val="left" w:pos="5103"/>
        </w:tabs>
        <w:jc w:val="both"/>
        <w:rPr>
          <w:rFonts w:ascii="Arial" w:hAnsi="Arial" w:cs="Arial"/>
          <w:bCs/>
          <w:sz w:val="24"/>
          <w:szCs w:val="24"/>
        </w:rPr>
      </w:pPr>
      <w:r w:rsidRPr="00956E68">
        <w:rPr>
          <w:rFonts w:ascii="Arial" w:hAnsi="Arial" w:cs="Arial"/>
          <w:b/>
          <w:bCs/>
          <w:sz w:val="24"/>
          <w:szCs w:val="24"/>
        </w:rPr>
        <w:t>Proposed Methods:</w:t>
      </w:r>
      <w:r w:rsidRPr="00956E68">
        <w:rPr>
          <w:rFonts w:ascii="Arial" w:hAnsi="Arial" w:cs="Arial"/>
          <w:bCs/>
          <w:sz w:val="24"/>
          <w:szCs w:val="24"/>
        </w:rPr>
        <w:t xml:space="preserve">  the Ethical approval process seeks to ensure that you understand the methods that are intended, and that the implementation of those methods will be appropriate and without unnecessary impact on respondents.  Please be specific.</w:t>
      </w:r>
    </w:p>
    <w:p w:rsidR="00956E68" w:rsidRPr="00956E68" w:rsidRDefault="00956E68" w:rsidP="00956E68">
      <w:pPr>
        <w:tabs>
          <w:tab w:val="left" w:pos="5103"/>
        </w:tabs>
        <w:jc w:val="both"/>
        <w:rPr>
          <w:rFonts w:ascii="Arial" w:hAnsi="Arial" w:cs="Arial"/>
          <w:bCs/>
          <w:sz w:val="24"/>
          <w:szCs w:val="24"/>
        </w:rPr>
      </w:pPr>
      <w:r w:rsidRPr="00956E68">
        <w:rPr>
          <w:rFonts w:ascii="Arial" w:hAnsi="Arial" w:cs="Arial"/>
          <w:b/>
          <w:bCs/>
          <w:sz w:val="24"/>
          <w:szCs w:val="24"/>
        </w:rPr>
        <w:t>Location</w:t>
      </w:r>
      <w:r w:rsidRPr="00956E68">
        <w:rPr>
          <w:rFonts w:ascii="Arial" w:hAnsi="Arial" w:cs="Arial"/>
          <w:bCs/>
          <w:sz w:val="24"/>
          <w:szCs w:val="24"/>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rsidR="00956E68" w:rsidRPr="00956E68" w:rsidRDefault="00956E68" w:rsidP="00956E68">
      <w:pPr>
        <w:tabs>
          <w:tab w:val="left" w:pos="5103"/>
        </w:tabs>
        <w:jc w:val="both"/>
        <w:rPr>
          <w:rFonts w:ascii="Arial" w:hAnsi="Arial" w:cs="Arial"/>
          <w:bCs/>
          <w:sz w:val="24"/>
          <w:szCs w:val="24"/>
        </w:rPr>
      </w:pPr>
      <w:r w:rsidRPr="00956E68">
        <w:rPr>
          <w:rFonts w:ascii="Arial" w:hAnsi="Arial" w:cs="Arial"/>
          <w:b/>
          <w:bCs/>
          <w:sz w:val="24"/>
          <w:szCs w:val="24"/>
        </w:rPr>
        <w:t xml:space="preserve">Research Activity outside of the UK:  </w:t>
      </w:r>
      <w:r w:rsidRPr="00956E68">
        <w:rPr>
          <w:rFonts w:ascii="Arial" w:hAnsi="Arial" w:cs="Arial"/>
          <w:bCs/>
          <w:sz w:val="24"/>
          <w:szCs w:val="24"/>
        </w:rPr>
        <w:t>please complete this section in detail, and note any guidance you have received.  Also describe your own familiarity (or not) with the location that you will be utilising.</w:t>
      </w:r>
    </w:p>
    <w:p w:rsidR="00956E68" w:rsidRPr="00956E68" w:rsidRDefault="00956E68" w:rsidP="00956E68">
      <w:pPr>
        <w:tabs>
          <w:tab w:val="left" w:pos="5103"/>
        </w:tabs>
        <w:jc w:val="both"/>
        <w:rPr>
          <w:rFonts w:ascii="Arial" w:hAnsi="Arial" w:cs="Arial"/>
          <w:b/>
          <w:bCs/>
          <w:sz w:val="24"/>
          <w:szCs w:val="24"/>
        </w:rPr>
      </w:pPr>
    </w:p>
    <w:p w:rsidR="00956E68" w:rsidRPr="00956E68" w:rsidRDefault="00956E68" w:rsidP="00956E68">
      <w:pPr>
        <w:tabs>
          <w:tab w:val="left" w:pos="5103"/>
        </w:tabs>
        <w:jc w:val="both"/>
        <w:rPr>
          <w:rFonts w:ascii="Arial" w:hAnsi="Arial" w:cs="Arial"/>
          <w:b/>
          <w:bCs/>
          <w:sz w:val="24"/>
          <w:szCs w:val="24"/>
        </w:rPr>
      </w:pPr>
      <w:r w:rsidRPr="00956E68">
        <w:rPr>
          <w:rFonts w:ascii="Arial" w:hAnsi="Arial" w:cs="Arial"/>
          <w:b/>
          <w:bCs/>
          <w:sz w:val="24"/>
          <w:szCs w:val="24"/>
        </w:rPr>
        <w:t>Section F:  Scope of Research Activity</w:t>
      </w:r>
    </w:p>
    <w:p w:rsidR="00956E68" w:rsidRPr="00956E68" w:rsidRDefault="00956E68" w:rsidP="00956E68">
      <w:pPr>
        <w:tabs>
          <w:tab w:val="left" w:pos="5103"/>
        </w:tabs>
        <w:jc w:val="both"/>
        <w:rPr>
          <w:rFonts w:ascii="Arial" w:hAnsi="Arial" w:cs="Arial"/>
          <w:bCs/>
          <w:sz w:val="24"/>
          <w:szCs w:val="24"/>
        </w:rPr>
      </w:pPr>
      <w:r w:rsidRPr="00956E68">
        <w:rPr>
          <w:rFonts w:ascii="Arial" w:hAnsi="Arial" w:cs="Arial"/>
          <w:bCs/>
          <w:sz w:val="24"/>
          <w:szCs w:val="24"/>
        </w:rPr>
        <w:t>Please tick ALL of the research activities that might be undertaken.   If any additional types of activity are intended then please add an extra box and describe these.</w:t>
      </w:r>
    </w:p>
    <w:p w:rsidR="00956E68" w:rsidRPr="00956E68" w:rsidRDefault="00956E68" w:rsidP="00956E68">
      <w:pPr>
        <w:tabs>
          <w:tab w:val="left" w:pos="5103"/>
        </w:tabs>
        <w:jc w:val="both"/>
        <w:rPr>
          <w:rFonts w:ascii="Arial" w:hAnsi="Arial" w:cs="Arial"/>
          <w:bCs/>
          <w:sz w:val="24"/>
          <w:szCs w:val="24"/>
        </w:rPr>
      </w:pPr>
      <w:r w:rsidRPr="00956E68">
        <w:rPr>
          <w:rFonts w:ascii="Arial" w:hAnsi="Arial" w:cs="Arial"/>
          <w:bCs/>
          <w:sz w:val="24"/>
          <w:szCs w:val="24"/>
        </w:rPr>
        <w:t>If you have answered no to all questions in F then sections G and J do not need to be completed.  Section H should be considered, and may be completed.  Signatures are still required in section K.</w:t>
      </w:r>
    </w:p>
    <w:p w:rsidR="00956E68" w:rsidRPr="00956E68" w:rsidRDefault="00956E68" w:rsidP="00956E68">
      <w:pPr>
        <w:tabs>
          <w:tab w:val="left" w:pos="5103"/>
        </w:tabs>
        <w:jc w:val="both"/>
        <w:rPr>
          <w:rFonts w:ascii="Arial" w:hAnsi="Arial" w:cs="Arial"/>
          <w:bCs/>
          <w:sz w:val="24"/>
          <w:szCs w:val="24"/>
        </w:rPr>
      </w:pPr>
    </w:p>
    <w:p w:rsidR="00956E68" w:rsidRPr="00956E68" w:rsidRDefault="00956E68" w:rsidP="00956E68">
      <w:pPr>
        <w:tabs>
          <w:tab w:val="left" w:pos="5103"/>
        </w:tabs>
        <w:jc w:val="both"/>
        <w:rPr>
          <w:rFonts w:ascii="Arial" w:hAnsi="Arial" w:cs="Arial"/>
          <w:bCs/>
          <w:sz w:val="24"/>
          <w:szCs w:val="24"/>
        </w:rPr>
      </w:pPr>
    </w:p>
    <w:p w:rsidR="00956E68" w:rsidRPr="00956E68" w:rsidRDefault="00956E68" w:rsidP="00956E68">
      <w:pPr>
        <w:tabs>
          <w:tab w:val="left" w:pos="5103"/>
        </w:tabs>
        <w:jc w:val="both"/>
        <w:rPr>
          <w:rFonts w:ascii="Arial" w:hAnsi="Arial" w:cs="Arial"/>
          <w:bCs/>
          <w:sz w:val="24"/>
          <w:szCs w:val="24"/>
        </w:rPr>
      </w:pPr>
    </w:p>
    <w:p w:rsidR="00956E68" w:rsidRPr="00956E68" w:rsidRDefault="00956E68" w:rsidP="00956E68">
      <w:pPr>
        <w:tabs>
          <w:tab w:val="left" w:pos="5103"/>
        </w:tabs>
        <w:jc w:val="both"/>
        <w:rPr>
          <w:rFonts w:ascii="Arial" w:hAnsi="Arial" w:cs="Arial"/>
          <w:bCs/>
          <w:sz w:val="24"/>
          <w:szCs w:val="24"/>
        </w:rPr>
      </w:pPr>
    </w:p>
    <w:p w:rsidR="00956E68" w:rsidRPr="00956E68" w:rsidRDefault="00956E68" w:rsidP="00956E68">
      <w:pPr>
        <w:tabs>
          <w:tab w:val="left" w:pos="5103"/>
        </w:tabs>
        <w:jc w:val="both"/>
        <w:rPr>
          <w:rFonts w:ascii="Arial" w:hAnsi="Arial" w:cs="Arial"/>
          <w:b/>
          <w:bCs/>
          <w:sz w:val="24"/>
          <w:szCs w:val="24"/>
        </w:rPr>
      </w:pPr>
      <w:r w:rsidRPr="00956E68">
        <w:rPr>
          <w:rFonts w:ascii="Arial" w:hAnsi="Arial" w:cs="Arial"/>
          <w:b/>
          <w:bCs/>
          <w:sz w:val="24"/>
          <w:szCs w:val="24"/>
        </w:rPr>
        <w:t>Section G:  Intended Participants</w:t>
      </w:r>
    </w:p>
    <w:p w:rsidR="00956E68" w:rsidRPr="00956E68" w:rsidRDefault="00956E68" w:rsidP="00956E68">
      <w:pPr>
        <w:tabs>
          <w:tab w:val="left" w:pos="5103"/>
        </w:tabs>
        <w:jc w:val="both"/>
        <w:rPr>
          <w:rFonts w:ascii="Arial" w:hAnsi="Arial" w:cs="Arial"/>
          <w:bCs/>
          <w:sz w:val="24"/>
          <w:szCs w:val="24"/>
        </w:rPr>
      </w:pPr>
      <w:r w:rsidRPr="00956E68">
        <w:rPr>
          <w:rFonts w:ascii="Arial" w:hAnsi="Arial" w:cs="Arial"/>
          <w:bCs/>
          <w:sz w:val="24"/>
          <w:szCs w:val="24"/>
        </w:rPr>
        <w:t>Please tick all categories that might apply.</w:t>
      </w:r>
    </w:p>
    <w:p w:rsidR="00956E68" w:rsidRPr="00956E68" w:rsidRDefault="00956E68" w:rsidP="00956E68">
      <w:pPr>
        <w:tabs>
          <w:tab w:val="left" w:pos="5103"/>
        </w:tabs>
        <w:jc w:val="both"/>
        <w:rPr>
          <w:rFonts w:ascii="Arial" w:hAnsi="Arial" w:cs="Arial"/>
          <w:bCs/>
          <w:sz w:val="24"/>
          <w:szCs w:val="24"/>
        </w:rPr>
      </w:pPr>
      <w:r w:rsidRPr="00956E68">
        <w:rPr>
          <w:rFonts w:ascii="Arial" w:hAnsi="Arial" w:cs="Arial"/>
          <w:b/>
          <w:bCs/>
          <w:sz w:val="24"/>
          <w:szCs w:val="24"/>
        </w:rPr>
        <w:lastRenderedPageBreak/>
        <w:t>Numbers &amp; Source:</w:t>
      </w:r>
      <w:r w:rsidRPr="00956E68">
        <w:rPr>
          <w:rFonts w:ascii="Arial" w:hAnsi="Arial" w:cs="Arial"/>
          <w:bCs/>
          <w:sz w:val="24"/>
          <w:szCs w:val="24"/>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956E68" w:rsidRPr="00956E68" w:rsidRDefault="00956E68" w:rsidP="00956E68">
      <w:pPr>
        <w:tabs>
          <w:tab w:val="left" w:pos="5103"/>
        </w:tabs>
        <w:jc w:val="both"/>
        <w:rPr>
          <w:rFonts w:ascii="Arial" w:hAnsi="Arial" w:cs="Arial"/>
          <w:bCs/>
          <w:sz w:val="24"/>
          <w:szCs w:val="24"/>
        </w:rPr>
      </w:pPr>
      <w:r w:rsidRPr="00956E68">
        <w:rPr>
          <w:rFonts w:ascii="Arial" w:hAnsi="Arial" w:cs="Arial"/>
          <w:b/>
          <w:bCs/>
          <w:sz w:val="24"/>
          <w:szCs w:val="24"/>
        </w:rPr>
        <w:t>Information for participants</w:t>
      </w:r>
      <w:r w:rsidRPr="00956E68">
        <w:rPr>
          <w:rFonts w:ascii="Arial" w:hAnsi="Arial" w:cs="Arial"/>
          <w:bCs/>
          <w:sz w:val="24"/>
          <w:szCs w:val="24"/>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rsidR="00956E68" w:rsidRPr="00956E68" w:rsidRDefault="00956E68" w:rsidP="00956E68">
      <w:pPr>
        <w:tabs>
          <w:tab w:val="left" w:pos="5103"/>
        </w:tabs>
        <w:jc w:val="both"/>
        <w:rPr>
          <w:rFonts w:ascii="Arial" w:hAnsi="Arial" w:cs="Arial"/>
          <w:bCs/>
          <w:sz w:val="24"/>
          <w:szCs w:val="24"/>
        </w:rPr>
      </w:pPr>
    </w:p>
    <w:p w:rsidR="00956E68" w:rsidRPr="00956E68" w:rsidRDefault="00956E68" w:rsidP="00956E68">
      <w:pPr>
        <w:tabs>
          <w:tab w:val="left" w:pos="5103"/>
        </w:tabs>
        <w:jc w:val="both"/>
        <w:rPr>
          <w:rFonts w:ascii="Arial" w:hAnsi="Arial" w:cs="Arial"/>
          <w:b/>
          <w:bCs/>
          <w:sz w:val="24"/>
          <w:szCs w:val="24"/>
        </w:rPr>
      </w:pPr>
      <w:r w:rsidRPr="00956E68">
        <w:rPr>
          <w:rFonts w:ascii="Arial" w:hAnsi="Arial" w:cs="Arial"/>
          <w:b/>
          <w:bCs/>
          <w:sz w:val="24"/>
          <w:szCs w:val="24"/>
        </w:rPr>
        <w:t>Section H:  Anticipate Risks</w:t>
      </w:r>
    </w:p>
    <w:p w:rsidR="00956E68" w:rsidRPr="00956E68" w:rsidRDefault="00956E68" w:rsidP="00956E68">
      <w:pPr>
        <w:tabs>
          <w:tab w:val="left" w:pos="5103"/>
        </w:tabs>
        <w:jc w:val="both"/>
        <w:rPr>
          <w:rFonts w:ascii="Arial" w:hAnsi="Arial" w:cs="Arial"/>
          <w:bCs/>
          <w:sz w:val="24"/>
          <w:szCs w:val="24"/>
        </w:rPr>
      </w:pPr>
      <w:r w:rsidRPr="00956E68">
        <w:rPr>
          <w:rFonts w:ascii="Arial" w:hAnsi="Arial" w:cs="Arial"/>
          <w:bCs/>
          <w:sz w:val="24"/>
          <w:szCs w:val="24"/>
        </w:rPr>
        <w:t>All research carries some level of risk.  The answers you provide to questions in this section will be reviewed to ensure that you have an appropriate understanding of the type of risks involved and how you can mitigate against these risks.</w:t>
      </w:r>
    </w:p>
    <w:p w:rsidR="00956E68" w:rsidRPr="00956E68" w:rsidRDefault="00956E68" w:rsidP="00956E68">
      <w:pPr>
        <w:contextualSpacing/>
        <w:jc w:val="both"/>
        <w:rPr>
          <w:rFonts w:ascii="Arial" w:eastAsiaTheme="minorHAnsi" w:hAnsi="Arial" w:cs="Arial"/>
          <w:sz w:val="24"/>
          <w:szCs w:val="24"/>
        </w:rPr>
      </w:pPr>
      <w:r w:rsidRPr="00956E68">
        <w:rPr>
          <w:rFonts w:ascii="Arial" w:eastAsiaTheme="minorHAnsi" w:hAnsi="Arial" w:cs="Arial"/>
          <w:b/>
          <w:sz w:val="24"/>
          <w:szCs w:val="24"/>
        </w:rPr>
        <w:t xml:space="preserve">Risk to participants   </w:t>
      </w:r>
      <w:r w:rsidRPr="00956E68">
        <w:rPr>
          <w:rFonts w:ascii="Arial" w:eastAsiaTheme="minorHAnsi" w:hAnsi="Arial" w:cs="Arial"/>
          <w:sz w:val="24"/>
          <w:szCs w:val="24"/>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956E68" w:rsidRPr="00956E68" w:rsidRDefault="00956E68" w:rsidP="00956E68">
      <w:pPr>
        <w:jc w:val="both"/>
        <w:rPr>
          <w:rFonts w:ascii="Arial" w:eastAsiaTheme="minorHAnsi" w:hAnsi="Arial" w:cs="Arial"/>
          <w:sz w:val="24"/>
          <w:szCs w:val="24"/>
        </w:rPr>
      </w:pPr>
      <w:r w:rsidRPr="00956E68">
        <w:rPr>
          <w:rFonts w:ascii="Arial" w:eastAsiaTheme="minorHAnsi" w:hAnsi="Arial" w:cs="Arial"/>
          <w:sz w:val="24"/>
          <w:szCs w:val="24"/>
        </w:rPr>
        <w:t xml:space="preserve">If these are business owners, time with you may reduce profit.  </w:t>
      </w:r>
    </w:p>
    <w:p w:rsidR="00956E68" w:rsidRPr="00956E68" w:rsidRDefault="00956E68" w:rsidP="00956E68">
      <w:pPr>
        <w:jc w:val="both"/>
        <w:rPr>
          <w:rFonts w:ascii="Arial" w:eastAsiaTheme="minorHAnsi" w:hAnsi="Arial" w:cs="Arial"/>
          <w:sz w:val="24"/>
          <w:szCs w:val="24"/>
        </w:rPr>
      </w:pPr>
      <w:r w:rsidRPr="00956E68">
        <w:rPr>
          <w:rFonts w:ascii="Arial" w:eastAsiaTheme="minorHAnsi" w:hAnsi="Arial" w:cs="Arial"/>
          <w:sz w:val="24"/>
          <w:szCs w:val="24"/>
        </w:rPr>
        <w:t>In some locations physical risk is very real to both participants and yourself, please consider this.</w:t>
      </w:r>
    </w:p>
    <w:p w:rsidR="00956E68" w:rsidRPr="00956E68" w:rsidRDefault="00956E68" w:rsidP="00956E68">
      <w:pPr>
        <w:contextualSpacing/>
        <w:jc w:val="both"/>
        <w:rPr>
          <w:rFonts w:ascii="Arial" w:eastAsiaTheme="minorHAnsi" w:hAnsi="Arial" w:cs="Arial"/>
          <w:b/>
          <w:sz w:val="24"/>
          <w:szCs w:val="24"/>
        </w:rPr>
      </w:pPr>
      <w:r w:rsidRPr="00956E68">
        <w:rPr>
          <w:rFonts w:ascii="Arial" w:eastAsiaTheme="minorHAnsi" w:hAnsi="Arial" w:cs="Arial"/>
          <w:b/>
          <w:sz w:val="24"/>
          <w:szCs w:val="24"/>
        </w:rPr>
        <w:t xml:space="preserve">Risk to you, the researcher   </w:t>
      </w:r>
      <w:r w:rsidRPr="00956E68">
        <w:rPr>
          <w:rFonts w:ascii="Arial" w:eastAsiaTheme="minorHAnsi" w:hAnsi="Arial" w:cs="Arial"/>
          <w:sz w:val="24"/>
          <w:szCs w:val="24"/>
        </w:rPr>
        <w:t>Think about where you will meet people, if there are any dangers involved in the location.  If you are meeting people as individuals think about using a public place.  In general do not visit people in their own homes or remote locations.</w:t>
      </w:r>
      <w:r w:rsidRPr="00956E68">
        <w:rPr>
          <w:rFonts w:ascii="Arial" w:eastAsiaTheme="minorHAnsi" w:hAnsi="Arial" w:cs="Arial"/>
          <w:b/>
          <w:sz w:val="24"/>
          <w:szCs w:val="24"/>
        </w:rPr>
        <w:t xml:space="preserve">  </w:t>
      </w:r>
      <w:r w:rsidRPr="00956E68">
        <w:rPr>
          <w:rFonts w:ascii="Arial" w:eastAsiaTheme="minorHAnsi" w:hAnsi="Arial" w:cs="Arial"/>
          <w:sz w:val="24"/>
          <w:szCs w:val="24"/>
        </w:rPr>
        <w:t>If you are talking to individuals about certain issues think about how their responses might affect you emotionally.  What about the risk of collecting insufficient data?</w:t>
      </w:r>
    </w:p>
    <w:p w:rsidR="00956E68" w:rsidRPr="00956E68" w:rsidRDefault="00956E68" w:rsidP="00956E68">
      <w:pPr>
        <w:contextualSpacing/>
        <w:jc w:val="both"/>
        <w:rPr>
          <w:rFonts w:ascii="Arial" w:eastAsiaTheme="minorHAnsi" w:hAnsi="Arial" w:cs="Arial"/>
          <w:b/>
          <w:sz w:val="24"/>
          <w:szCs w:val="24"/>
        </w:rPr>
      </w:pPr>
      <w:r w:rsidRPr="00956E68">
        <w:rPr>
          <w:rFonts w:ascii="Arial" w:eastAsiaTheme="minorHAnsi" w:hAnsi="Arial" w:cs="Arial"/>
          <w:b/>
          <w:sz w:val="24"/>
          <w:szCs w:val="24"/>
        </w:rPr>
        <w:t xml:space="preserve">Risk to the University   </w:t>
      </w:r>
      <w:r w:rsidRPr="00956E68">
        <w:rPr>
          <w:rFonts w:ascii="Arial" w:eastAsiaTheme="minorHAnsi" w:hAnsi="Arial" w:cs="Arial"/>
          <w:sz w:val="24"/>
          <w:szCs w:val="24"/>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w:t>
      </w:r>
      <w:r w:rsidRPr="00956E68">
        <w:rPr>
          <w:rFonts w:ascii="Arial" w:eastAsiaTheme="minorHAnsi" w:hAnsi="Arial" w:cs="Arial"/>
          <w:sz w:val="24"/>
          <w:szCs w:val="24"/>
        </w:rPr>
        <w:lastRenderedPageBreak/>
        <w:t>statutory and regulatory authorities, as well as the university’s Research Integrity and Ethics Code of Practice.  Research misconduct in this respect can take many forms, including:</w:t>
      </w:r>
    </w:p>
    <w:p w:rsidR="00956E68" w:rsidRPr="00956E68" w:rsidRDefault="00956E68" w:rsidP="00956E68">
      <w:pPr>
        <w:pStyle w:val="ListParagraph"/>
        <w:numPr>
          <w:ilvl w:val="0"/>
          <w:numId w:val="28"/>
        </w:numPr>
        <w:spacing w:before="0" w:after="0" w:line="240" w:lineRule="auto"/>
        <w:jc w:val="both"/>
        <w:rPr>
          <w:rFonts w:ascii="Arial" w:eastAsiaTheme="minorHAnsi" w:hAnsi="Arial" w:cs="Arial"/>
          <w:sz w:val="24"/>
          <w:szCs w:val="24"/>
        </w:rPr>
      </w:pPr>
      <w:r w:rsidRPr="00956E68">
        <w:rPr>
          <w:rFonts w:ascii="Arial" w:eastAsiaTheme="minorHAnsi" w:hAnsi="Arial" w:cs="Arial"/>
          <w:sz w:val="24"/>
          <w:szCs w:val="24"/>
        </w:rPr>
        <w:t>fabrication: making up results or other outputs (eg, artefacts) and presenting them as if they were real</w:t>
      </w:r>
    </w:p>
    <w:p w:rsidR="00956E68" w:rsidRPr="00956E68" w:rsidRDefault="00956E68" w:rsidP="00956E68">
      <w:pPr>
        <w:pStyle w:val="ListParagraph"/>
        <w:numPr>
          <w:ilvl w:val="0"/>
          <w:numId w:val="28"/>
        </w:numPr>
        <w:spacing w:before="0" w:after="0" w:line="240" w:lineRule="auto"/>
        <w:jc w:val="both"/>
        <w:rPr>
          <w:rFonts w:ascii="Arial" w:eastAsiaTheme="minorHAnsi" w:hAnsi="Arial" w:cs="Arial"/>
          <w:sz w:val="24"/>
          <w:szCs w:val="24"/>
        </w:rPr>
      </w:pPr>
      <w:r w:rsidRPr="00956E68">
        <w:rPr>
          <w:rFonts w:ascii="Arial" w:eastAsiaTheme="minorHAnsi" w:hAnsi="Arial" w:cs="Arial"/>
          <w:sz w:val="24"/>
          <w:szCs w:val="24"/>
        </w:rPr>
        <w:t>falsification: manipulating research processes or changing or omitting data without good cause</w:t>
      </w:r>
    </w:p>
    <w:p w:rsidR="00956E68" w:rsidRPr="00956E68" w:rsidRDefault="00956E68" w:rsidP="00956E68">
      <w:pPr>
        <w:pStyle w:val="ListParagraph"/>
        <w:numPr>
          <w:ilvl w:val="0"/>
          <w:numId w:val="28"/>
        </w:numPr>
        <w:spacing w:before="0" w:after="0" w:line="240" w:lineRule="auto"/>
        <w:jc w:val="both"/>
        <w:rPr>
          <w:rFonts w:ascii="Arial" w:eastAsiaTheme="minorHAnsi" w:hAnsi="Arial" w:cs="Arial"/>
          <w:sz w:val="24"/>
          <w:szCs w:val="24"/>
        </w:rPr>
      </w:pPr>
      <w:r w:rsidRPr="00956E68">
        <w:rPr>
          <w:rFonts w:ascii="Arial" w:eastAsiaTheme="minorHAnsi" w:hAnsi="Arial" w:cs="Arial"/>
          <w:sz w:val="24"/>
          <w:szCs w:val="24"/>
        </w:rPr>
        <w:t>plagiarism: using other people’s material without giving proper credit</w:t>
      </w:r>
    </w:p>
    <w:p w:rsidR="00956E68" w:rsidRPr="00956E68" w:rsidRDefault="00956E68" w:rsidP="00956E68">
      <w:pPr>
        <w:pStyle w:val="ListParagraph"/>
        <w:numPr>
          <w:ilvl w:val="0"/>
          <w:numId w:val="28"/>
        </w:numPr>
        <w:spacing w:before="0" w:after="0" w:line="240" w:lineRule="auto"/>
        <w:jc w:val="both"/>
        <w:rPr>
          <w:rFonts w:ascii="Arial" w:eastAsiaTheme="minorHAnsi" w:hAnsi="Arial" w:cs="Arial"/>
          <w:sz w:val="24"/>
          <w:szCs w:val="24"/>
        </w:rPr>
      </w:pPr>
      <w:r w:rsidRPr="00956E68">
        <w:rPr>
          <w:rFonts w:ascii="Arial" w:eastAsiaTheme="minorHAnsi" w:hAnsi="Arial" w:cs="Arial"/>
          <w:sz w:val="24"/>
          <w:szCs w:val="24"/>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956E68" w:rsidRPr="00956E68" w:rsidRDefault="00956E68" w:rsidP="00956E68">
      <w:pPr>
        <w:pStyle w:val="ListParagraph"/>
        <w:numPr>
          <w:ilvl w:val="0"/>
          <w:numId w:val="28"/>
        </w:numPr>
        <w:spacing w:before="0" w:after="0" w:line="240" w:lineRule="auto"/>
        <w:jc w:val="both"/>
        <w:rPr>
          <w:rFonts w:ascii="Arial" w:eastAsiaTheme="minorHAnsi" w:hAnsi="Arial" w:cs="Arial"/>
          <w:sz w:val="24"/>
          <w:szCs w:val="24"/>
        </w:rPr>
      </w:pPr>
      <w:r w:rsidRPr="00956E68">
        <w:rPr>
          <w:rFonts w:ascii="Arial" w:eastAsiaTheme="minorHAnsi" w:hAnsi="Arial" w:cs="Arial"/>
          <w:sz w:val="24"/>
          <w:szCs w:val="24"/>
        </w:rPr>
        <w:t>improper dealing with allegations of misconduct: failing to address possible infringements such as attempts to cover up misconduct and reprisals against whistle-blowers</w:t>
      </w:r>
    </w:p>
    <w:p w:rsidR="00956E68" w:rsidRPr="00956E68" w:rsidRDefault="00956E68" w:rsidP="00956E68">
      <w:pPr>
        <w:contextualSpacing/>
        <w:jc w:val="both"/>
        <w:rPr>
          <w:rFonts w:ascii="Arial" w:eastAsiaTheme="minorHAnsi" w:hAnsi="Arial" w:cs="Arial"/>
          <w:b/>
          <w:sz w:val="24"/>
          <w:szCs w:val="24"/>
        </w:rPr>
      </w:pPr>
    </w:p>
    <w:p w:rsidR="00956E68" w:rsidRPr="00956E68" w:rsidRDefault="00956E68" w:rsidP="00956E68">
      <w:pPr>
        <w:contextualSpacing/>
        <w:jc w:val="both"/>
        <w:rPr>
          <w:rFonts w:ascii="Arial" w:eastAsiaTheme="minorHAnsi" w:hAnsi="Arial" w:cs="Arial"/>
          <w:sz w:val="24"/>
          <w:szCs w:val="24"/>
        </w:rPr>
      </w:pPr>
      <w:r w:rsidRPr="00956E68">
        <w:rPr>
          <w:rFonts w:ascii="Arial" w:eastAsiaTheme="minorHAnsi" w:hAnsi="Arial" w:cs="Arial"/>
          <w:b/>
          <w:sz w:val="24"/>
          <w:szCs w:val="24"/>
        </w:rPr>
        <w:t xml:space="preserve">Adverse Outcomes.  </w:t>
      </w:r>
      <w:r w:rsidRPr="00956E68">
        <w:rPr>
          <w:rFonts w:ascii="Arial" w:eastAsiaTheme="minorHAnsi" w:hAnsi="Arial" w:cs="Arial"/>
          <w:sz w:val="24"/>
          <w:szCs w:val="24"/>
        </w:rPr>
        <w:t>Think carefully about the possibilities, and cover here</w:t>
      </w:r>
    </w:p>
    <w:p w:rsidR="00956E68" w:rsidRPr="00956E68" w:rsidRDefault="00956E68" w:rsidP="00956E68">
      <w:pPr>
        <w:contextualSpacing/>
        <w:jc w:val="both"/>
        <w:rPr>
          <w:rFonts w:ascii="Arial" w:eastAsiaTheme="minorHAnsi" w:hAnsi="Arial" w:cs="Arial"/>
          <w:sz w:val="24"/>
          <w:szCs w:val="24"/>
        </w:rPr>
      </w:pPr>
    </w:p>
    <w:p w:rsidR="00956E68" w:rsidRPr="00956E68" w:rsidRDefault="00956E68" w:rsidP="00956E68">
      <w:pPr>
        <w:contextualSpacing/>
        <w:jc w:val="both"/>
        <w:rPr>
          <w:rFonts w:ascii="Arial" w:eastAsiaTheme="minorHAnsi" w:hAnsi="Arial" w:cs="Arial"/>
          <w:b/>
          <w:sz w:val="24"/>
          <w:szCs w:val="24"/>
        </w:rPr>
      </w:pPr>
      <w:r w:rsidRPr="00956E68">
        <w:rPr>
          <w:rFonts w:ascii="Arial" w:eastAsiaTheme="minorHAnsi" w:hAnsi="Arial" w:cs="Arial"/>
          <w:b/>
          <w:sz w:val="24"/>
          <w:szCs w:val="24"/>
        </w:rPr>
        <w:t>Section I:  Feedback, Consent and Confidentiality</w:t>
      </w:r>
    </w:p>
    <w:p w:rsidR="00956E68" w:rsidRPr="00956E68" w:rsidRDefault="00956E68" w:rsidP="00956E68">
      <w:pPr>
        <w:jc w:val="both"/>
        <w:rPr>
          <w:rFonts w:ascii="Arial" w:eastAsiaTheme="minorHAnsi" w:hAnsi="Arial" w:cs="Arial"/>
          <w:sz w:val="24"/>
          <w:szCs w:val="24"/>
        </w:rPr>
      </w:pPr>
      <w:r w:rsidRPr="00956E68">
        <w:rPr>
          <w:rFonts w:ascii="Arial" w:eastAsiaTheme="minorHAnsi" w:hAnsi="Arial" w:cs="Arial"/>
          <w:b/>
          <w:sz w:val="24"/>
          <w:szCs w:val="24"/>
        </w:rPr>
        <w:t>Feedback to participants:</w:t>
      </w:r>
      <w:r w:rsidRPr="00956E68">
        <w:rPr>
          <w:rFonts w:ascii="Arial" w:eastAsiaTheme="minorHAnsi" w:hAnsi="Arial" w:cs="Arial"/>
          <w:sz w:val="24"/>
          <w:szCs w:val="24"/>
        </w:rPr>
        <w:t xml:space="preserve">  outline your approach.   Will interview transcripts be shared with respondents to check accuracy?  Will summaries of questionnaire analysis be made available to respondents in some way?   Will an overview report be provided?  How and when?</w:t>
      </w:r>
    </w:p>
    <w:p w:rsidR="00956E68" w:rsidRPr="00956E68" w:rsidRDefault="00956E68" w:rsidP="00956E68">
      <w:pPr>
        <w:jc w:val="both"/>
        <w:rPr>
          <w:rFonts w:ascii="Arial" w:eastAsiaTheme="minorHAnsi" w:hAnsi="Arial" w:cs="Arial"/>
          <w:sz w:val="24"/>
          <w:szCs w:val="24"/>
        </w:rPr>
      </w:pPr>
      <w:r w:rsidRPr="00956E68">
        <w:rPr>
          <w:rFonts w:ascii="Arial" w:eastAsiaTheme="minorHAnsi" w:hAnsi="Arial" w:cs="Arial"/>
          <w:b/>
          <w:sz w:val="24"/>
          <w:szCs w:val="24"/>
        </w:rPr>
        <w:t>Informed consent</w:t>
      </w:r>
      <w:r w:rsidRPr="00956E68">
        <w:rPr>
          <w:rFonts w:ascii="Arial" w:eastAsiaTheme="minorHAnsi" w:hAnsi="Arial" w:cs="Arial"/>
          <w:sz w:val="24"/>
          <w:szCs w:val="24"/>
        </w:rPr>
        <w:t>:   Draft letter / e-mail / or heading (or footer) section of questionnaire must be approved by DoS/supervisor (if research student), supervisor/module tutor if taught student, or Head of School / Assistant Dean if a member of staff.</w:t>
      </w:r>
    </w:p>
    <w:p w:rsidR="00956E68" w:rsidRPr="00956E68" w:rsidRDefault="00956E68" w:rsidP="00956E68">
      <w:pPr>
        <w:jc w:val="both"/>
        <w:rPr>
          <w:rFonts w:ascii="Arial" w:eastAsiaTheme="minorHAnsi" w:hAnsi="Arial" w:cs="Arial"/>
          <w:sz w:val="24"/>
          <w:szCs w:val="24"/>
        </w:rPr>
      </w:pPr>
      <w:r w:rsidRPr="00956E68">
        <w:rPr>
          <w:rFonts w:ascii="Arial" w:eastAsiaTheme="minorHAnsi" w:hAnsi="Arial" w:cs="Arial"/>
          <w:sz w:val="24"/>
          <w:szCs w:val="24"/>
        </w:rPr>
        <w:t>Confidentiality/Anonymity.  Explain clearly how you will ensure confidentiality and anonymity.</w:t>
      </w:r>
    </w:p>
    <w:p w:rsidR="00956E68" w:rsidRPr="00956E68" w:rsidRDefault="00956E68" w:rsidP="00956E68">
      <w:pPr>
        <w:jc w:val="both"/>
        <w:rPr>
          <w:rFonts w:ascii="Arial" w:hAnsi="Arial" w:cs="Arial"/>
          <w:sz w:val="24"/>
          <w:szCs w:val="24"/>
        </w:rPr>
      </w:pPr>
    </w:p>
    <w:p w:rsidR="00956E68" w:rsidRPr="00956E68" w:rsidRDefault="00956E68" w:rsidP="00956E68">
      <w:pPr>
        <w:jc w:val="both"/>
        <w:rPr>
          <w:rFonts w:ascii="Arial" w:hAnsi="Arial" w:cs="Arial"/>
          <w:b/>
          <w:sz w:val="24"/>
          <w:szCs w:val="24"/>
        </w:rPr>
      </w:pPr>
      <w:r w:rsidRPr="00956E68">
        <w:rPr>
          <w:rFonts w:ascii="Arial" w:hAnsi="Arial" w:cs="Arial"/>
          <w:b/>
          <w:sz w:val="24"/>
          <w:szCs w:val="24"/>
        </w:rPr>
        <w:t>Section J:  Data Protection and Storage</w:t>
      </w:r>
    </w:p>
    <w:p w:rsidR="00956E68" w:rsidRPr="00956E68" w:rsidRDefault="00956E68" w:rsidP="00956E68">
      <w:pPr>
        <w:jc w:val="both"/>
        <w:rPr>
          <w:rFonts w:ascii="Arial" w:hAnsi="Arial" w:cs="Arial"/>
          <w:sz w:val="24"/>
          <w:szCs w:val="24"/>
        </w:rPr>
      </w:pPr>
      <w:r w:rsidRPr="00956E68">
        <w:rPr>
          <w:rFonts w:ascii="Arial" w:hAnsi="Arial" w:cs="Arial"/>
          <w:sz w:val="24"/>
          <w:szCs w:val="24"/>
        </w:rPr>
        <w:t>Before completing this section it is necessary to read the University’s Research Data Management information.   The questions that follow are designed to ensure compliance with the Data Protection Act as well as established research protocols.</w:t>
      </w:r>
    </w:p>
    <w:p w:rsidR="00956E68" w:rsidRPr="00956E68" w:rsidRDefault="00956E68" w:rsidP="00956E68">
      <w:pPr>
        <w:jc w:val="both"/>
        <w:rPr>
          <w:rFonts w:ascii="Arial" w:hAnsi="Arial" w:cs="Arial"/>
          <w:sz w:val="24"/>
          <w:szCs w:val="24"/>
        </w:rPr>
      </w:pPr>
    </w:p>
    <w:p w:rsidR="00956E68" w:rsidRPr="00956E68" w:rsidRDefault="00956E68" w:rsidP="00956E68">
      <w:pPr>
        <w:jc w:val="both"/>
        <w:rPr>
          <w:rFonts w:ascii="Arial" w:hAnsi="Arial" w:cs="Arial"/>
          <w:sz w:val="24"/>
          <w:szCs w:val="24"/>
        </w:rPr>
      </w:pPr>
      <w:r w:rsidRPr="00956E68">
        <w:rPr>
          <w:rFonts w:ascii="Arial" w:hAnsi="Arial" w:cs="Arial"/>
          <w:sz w:val="24"/>
          <w:szCs w:val="24"/>
        </w:rPr>
        <w:t>Many research activities will involve electronic transfer of data and use of data management systems in the summarisation and analysis of data.  You will need to explain these in relation to compliance with the Data Protection Act.</w:t>
      </w:r>
    </w:p>
    <w:p w:rsidR="00956E68" w:rsidRPr="00956E68" w:rsidRDefault="00956E68" w:rsidP="00956E68">
      <w:pPr>
        <w:jc w:val="both"/>
        <w:rPr>
          <w:rFonts w:ascii="Arial" w:eastAsiaTheme="minorHAnsi" w:hAnsi="Arial" w:cs="Arial"/>
          <w:sz w:val="24"/>
          <w:szCs w:val="24"/>
        </w:rPr>
      </w:pPr>
      <w:r w:rsidRPr="00956E68">
        <w:rPr>
          <w:rFonts w:ascii="Arial" w:hAnsi="Arial" w:cs="Arial"/>
          <w:sz w:val="24"/>
          <w:szCs w:val="24"/>
        </w:rPr>
        <w:lastRenderedPageBreak/>
        <w:t xml:space="preserve">Think carefully about who will have access to your data, this will include supervisors and examiners. Also that a thesis will be made available via the University library and the British Library system.  </w:t>
      </w:r>
      <w:r w:rsidRPr="00956E68">
        <w:rPr>
          <w:rFonts w:ascii="Arial" w:eastAsiaTheme="minorHAnsi" w:hAnsi="Arial" w:cs="Arial"/>
          <w:sz w:val="24"/>
          <w:szCs w:val="24"/>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956E68" w:rsidRPr="00956E68" w:rsidRDefault="00956E68" w:rsidP="00956E68">
      <w:pPr>
        <w:jc w:val="both"/>
        <w:rPr>
          <w:rFonts w:ascii="Arial" w:eastAsiaTheme="minorHAnsi" w:hAnsi="Arial" w:cs="Arial"/>
          <w:sz w:val="24"/>
          <w:szCs w:val="24"/>
        </w:rPr>
      </w:pPr>
      <w:r w:rsidRPr="00956E68">
        <w:rPr>
          <w:rFonts w:ascii="Arial" w:eastAsiaTheme="minorHAnsi" w:hAnsi="Arial" w:cs="Arial"/>
          <w:sz w:val="24"/>
          <w:szCs w:val="24"/>
        </w:rPr>
        <w:t>In terms of storage of data please ensure security, and also mitigate against loss of data.</w:t>
      </w:r>
    </w:p>
    <w:p w:rsidR="00956E68" w:rsidRPr="00956E68" w:rsidRDefault="00956E68" w:rsidP="00956E68">
      <w:pPr>
        <w:jc w:val="both"/>
        <w:rPr>
          <w:rFonts w:ascii="Arial" w:eastAsiaTheme="minorHAnsi" w:hAnsi="Arial" w:cs="Arial"/>
          <w:sz w:val="24"/>
          <w:szCs w:val="24"/>
        </w:rPr>
      </w:pPr>
    </w:p>
    <w:p w:rsidR="00956E68" w:rsidRPr="00956E68" w:rsidRDefault="00956E68" w:rsidP="00956E68">
      <w:pPr>
        <w:jc w:val="both"/>
        <w:rPr>
          <w:rFonts w:ascii="Arial" w:eastAsiaTheme="minorHAnsi" w:hAnsi="Arial" w:cs="Arial"/>
          <w:b/>
          <w:sz w:val="24"/>
          <w:szCs w:val="24"/>
        </w:rPr>
      </w:pPr>
      <w:r w:rsidRPr="00956E68">
        <w:rPr>
          <w:rFonts w:ascii="Arial" w:eastAsiaTheme="minorHAnsi" w:hAnsi="Arial" w:cs="Arial"/>
          <w:b/>
          <w:sz w:val="24"/>
          <w:szCs w:val="24"/>
        </w:rPr>
        <w:t>Section K:  Declaration</w:t>
      </w:r>
    </w:p>
    <w:p w:rsidR="00956E68" w:rsidRPr="00956E68" w:rsidRDefault="00956E68" w:rsidP="00956E68">
      <w:pPr>
        <w:jc w:val="both"/>
        <w:rPr>
          <w:rFonts w:ascii="Arial" w:eastAsiaTheme="minorHAnsi" w:hAnsi="Arial" w:cs="Arial"/>
          <w:sz w:val="24"/>
          <w:szCs w:val="24"/>
        </w:rPr>
      </w:pPr>
      <w:r w:rsidRPr="00956E68">
        <w:rPr>
          <w:rFonts w:ascii="Arial" w:eastAsiaTheme="minorHAnsi" w:hAnsi="Arial" w:cs="Arial"/>
          <w:sz w:val="24"/>
          <w:szCs w:val="24"/>
        </w:rPr>
        <w:t>Ensure the appropriate countersignatures have been provided</w:t>
      </w:r>
    </w:p>
    <w:p w:rsidR="00956E68" w:rsidRPr="00956E68" w:rsidRDefault="00956E68" w:rsidP="00956E68">
      <w:pPr>
        <w:jc w:val="both"/>
        <w:rPr>
          <w:rFonts w:ascii="Arial" w:eastAsiaTheme="minorHAnsi" w:hAnsi="Arial" w:cs="Arial"/>
          <w:sz w:val="24"/>
          <w:szCs w:val="24"/>
        </w:rPr>
      </w:pPr>
      <w:r w:rsidRPr="00956E68">
        <w:rPr>
          <w:rFonts w:ascii="Arial" w:eastAsiaTheme="minorHAnsi" w:hAnsi="Arial" w:cs="Arial"/>
          <w:sz w:val="24"/>
          <w:szCs w:val="24"/>
        </w:rPr>
        <w:t>Look carefully at the checklist and ensure that you comply with and tick all that are relevant to your research.</w:t>
      </w:r>
    </w:p>
    <w:p w:rsidR="00956E68" w:rsidRPr="00D77DFD" w:rsidRDefault="00956E68" w:rsidP="00956E68">
      <w:pPr>
        <w:jc w:val="both"/>
        <w:rPr>
          <w:rFonts w:ascii="Arial" w:hAnsi="Arial" w:cs="Arial"/>
        </w:rPr>
      </w:pPr>
    </w:p>
    <w:p w:rsidR="00956E68" w:rsidRPr="00D77DFD" w:rsidRDefault="00956E68" w:rsidP="00956E68">
      <w:pPr>
        <w:jc w:val="both"/>
        <w:rPr>
          <w:rFonts w:ascii="Arial" w:hAnsi="Arial" w:cs="Arial"/>
        </w:rPr>
      </w:pPr>
    </w:p>
    <w:p w:rsidR="00956E68" w:rsidRPr="00D77DFD" w:rsidRDefault="00956E68" w:rsidP="00956E68">
      <w:pPr>
        <w:jc w:val="both"/>
        <w:rPr>
          <w:rFonts w:ascii="Arial" w:hAnsi="Arial" w:cs="Arial"/>
        </w:rPr>
      </w:pPr>
    </w:p>
    <w:p w:rsidR="00956E68" w:rsidRPr="00D77DFD" w:rsidRDefault="00956E68" w:rsidP="00956E68">
      <w:pPr>
        <w:jc w:val="both"/>
        <w:rPr>
          <w:rFonts w:ascii="Arial" w:hAnsi="Arial" w:cs="Arial"/>
        </w:rPr>
      </w:pPr>
    </w:p>
    <w:p w:rsidR="00956E68" w:rsidRPr="00D77DFD" w:rsidRDefault="00956E68" w:rsidP="00956E68">
      <w:pPr>
        <w:jc w:val="both"/>
        <w:rPr>
          <w:rFonts w:ascii="Arial" w:hAnsi="Arial" w:cs="Arial"/>
          <w:sz w:val="22"/>
          <w:szCs w:val="22"/>
        </w:rPr>
      </w:pPr>
    </w:p>
    <w:p w:rsidR="005B1AD5" w:rsidRPr="005B1AD5" w:rsidRDefault="005B1AD5" w:rsidP="005B1AD5">
      <w:pPr>
        <w:autoSpaceDE w:val="0"/>
        <w:autoSpaceDN w:val="0"/>
        <w:adjustRightInd w:val="0"/>
        <w:spacing w:before="0" w:after="0" w:line="400" w:lineRule="atLeast"/>
        <w:rPr>
          <w:rFonts w:ascii="Arial" w:hAnsi="Arial" w:cs="Arial"/>
          <w:b/>
          <w:sz w:val="24"/>
          <w:szCs w:val="24"/>
        </w:rPr>
      </w:pPr>
    </w:p>
    <w:p w:rsidR="005B1AD5" w:rsidRPr="005B1AD5" w:rsidRDefault="005B1AD5" w:rsidP="00ED14C7">
      <w:pPr>
        <w:rPr>
          <w:rFonts w:ascii="Arial" w:hAnsi="Arial" w:cs="Arial"/>
          <w:b/>
          <w:sz w:val="24"/>
          <w:szCs w:val="24"/>
        </w:rPr>
      </w:pPr>
    </w:p>
    <w:p w:rsidR="00286749" w:rsidRPr="00ED14C7" w:rsidRDefault="00286749" w:rsidP="00ED14C7">
      <w:pPr>
        <w:rPr>
          <w:rFonts w:ascii="Arial" w:hAnsi="Arial" w:cs="Arial"/>
          <w:sz w:val="24"/>
          <w:szCs w:val="24"/>
        </w:rPr>
      </w:pPr>
    </w:p>
    <w:sectPr w:rsidR="00286749" w:rsidRPr="00ED14C7" w:rsidSect="00A17386">
      <w:footerReference w:type="default" r:id="rId55"/>
      <w:headerReference w:type="first" r:id="rId5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0A9B" w:rsidRDefault="00CA0A9B" w:rsidP="00F46C91">
      <w:pPr>
        <w:spacing w:before="0" w:after="0" w:line="240" w:lineRule="auto"/>
      </w:pPr>
      <w:r>
        <w:separator/>
      </w:r>
    </w:p>
  </w:endnote>
  <w:endnote w:type="continuationSeparator" w:id="0">
    <w:p w:rsidR="00CA0A9B" w:rsidRDefault="00CA0A9B" w:rsidP="00F46C9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5475883"/>
      <w:docPartObj>
        <w:docPartGallery w:val="Page Numbers (Bottom of Page)"/>
        <w:docPartUnique/>
      </w:docPartObj>
    </w:sdtPr>
    <w:sdtEndPr>
      <w:rPr>
        <w:noProof/>
      </w:rPr>
    </w:sdtEndPr>
    <w:sdtContent>
      <w:p w:rsidR="00A17386" w:rsidRDefault="00A17386">
        <w:pPr>
          <w:pStyle w:val="Footer"/>
          <w:jc w:val="right"/>
        </w:pPr>
        <w:r>
          <w:fldChar w:fldCharType="begin"/>
        </w:r>
        <w:r>
          <w:instrText xml:space="preserve"> PAGE   \* MERGEFORMAT </w:instrText>
        </w:r>
        <w:r>
          <w:fldChar w:fldCharType="separate"/>
        </w:r>
        <w:r w:rsidR="00E60352">
          <w:rPr>
            <w:noProof/>
          </w:rPr>
          <w:t>98</w:t>
        </w:r>
        <w:r>
          <w:rPr>
            <w:noProof/>
          </w:rPr>
          <w:fldChar w:fldCharType="end"/>
        </w:r>
      </w:p>
    </w:sdtContent>
  </w:sdt>
  <w:p w:rsidR="00A17386" w:rsidRDefault="00A173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0A9B" w:rsidRDefault="00CA0A9B" w:rsidP="00F46C91">
      <w:pPr>
        <w:spacing w:before="0" w:after="0" w:line="240" w:lineRule="auto"/>
      </w:pPr>
      <w:r>
        <w:separator/>
      </w:r>
    </w:p>
  </w:footnote>
  <w:footnote w:type="continuationSeparator" w:id="0">
    <w:p w:rsidR="00CA0A9B" w:rsidRDefault="00CA0A9B" w:rsidP="00F46C9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597" w:rsidRPr="00F46C91" w:rsidRDefault="00BE1597">
    <w:pPr>
      <w:pStyle w:val="Header"/>
      <w:rPr>
        <w:rFonts w:ascii="Times New Roman" w:hAnsi="Times New Roman" w:cs="Times New Roman"/>
      </w:rPr>
    </w:pPr>
    <w:r>
      <w:rPr>
        <w:rFonts w:ascii="Times New Roman" w:hAnsi="Times New Roman" w:cs="Times New Roman"/>
      </w:rPr>
      <w:t>M7X00604 – P126711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56F9F"/>
    <w:multiLevelType w:val="hybridMultilevel"/>
    <w:tmpl w:val="B4B2B1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715C25"/>
    <w:multiLevelType w:val="hybridMultilevel"/>
    <w:tmpl w:val="CC1E29F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E5273"/>
    <w:multiLevelType w:val="multilevel"/>
    <w:tmpl w:val="B8E22B9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3304E"/>
    <w:multiLevelType w:val="multilevel"/>
    <w:tmpl w:val="A246D1D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1D6B5C"/>
    <w:multiLevelType w:val="hybridMultilevel"/>
    <w:tmpl w:val="C7E2DE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ACE777E"/>
    <w:multiLevelType w:val="multilevel"/>
    <w:tmpl w:val="64543FAC"/>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27"/>
  </w:num>
  <w:num w:numId="2">
    <w:abstractNumId w:val="3"/>
  </w:num>
  <w:num w:numId="3">
    <w:abstractNumId w:val="0"/>
  </w:num>
  <w:num w:numId="4">
    <w:abstractNumId w:val="4"/>
  </w:num>
  <w:num w:numId="5">
    <w:abstractNumId w:val="15"/>
  </w:num>
  <w:num w:numId="6">
    <w:abstractNumId w:val="12"/>
  </w:num>
  <w:num w:numId="7">
    <w:abstractNumId w:val="21"/>
  </w:num>
  <w:num w:numId="8">
    <w:abstractNumId w:val="5"/>
  </w:num>
  <w:num w:numId="9">
    <w:abstractNumId w:val="26"/>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0"/>
  </w:num>
  <w:num w:numId="15">
    <w:abstractNumId w:val="11"/>
  </w:num>
  <w:num w:numId="16">
    <w:abstractNumId w:val="24"/>
  </w:num>
  <w:num w:numId="17">
    <w:abstractNumId w:val="22"/>
  </w:num>
  <w:num w:numId="18">
    <w:abstractNumId w:val="23"/>
  </w:num>
  <w:num w:numId="19">
    <w:abstractNumId w:val="1"/>
  </w:num>
  <w:num w:numId="20">
    <w:abstractNumId w:val="8"/>
  </w:num>
  <w:num w:numId="21">
    <w:abstractNumId w:val="9"/>
  </w:num>
  <w:num w:numId="22">
    <w:abstractNumId w:val="13"/>
  </w:num>
  <w:num w:numId="23">
    <w:abstractNumId w:val="14"/>
  </w:num>
  <w:num w:numId="24">
    <w:abstractNumId w:val="25"/>
  </w:num>
  <w:num w:numId="25">
    <w:abstractNumId w:val="7"/>
  </w:num>
  <w:num w:numId="26">
    <w:abstractNumId w:val="16"/>
  </w:num>
  <w:num w:numId="27">
    <w:abstractNumId w:val="20"/>
  </w:num>
  <w:num w:numId="28">
    <w:abstractNumId w:val="2"/>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zQxszQ2MrUwN7OwNDNV0lEKTi0uzszPAykwrAUAYUzDfiwAAAA="/>
  </w:docVars>
  <w:rsids>
    <w:rsidRoot w:val="00D41841"/>
    <w:rsid w:val="00026400"/>
    <w:rsid w:val="000678C5"/>
    <w:rsid w:val="000867FC"/>
    <w:rsid w:val="000A27E3"/>
    <w:rsid w:val="000B348C"/>
    <w:rsid w:val="000B7D7C"/>
    <w:rsid w:val="000D4752"/>
    <w:rsid w:val="0013524B"/>
    <w:rsid w:val="0013572E"/>
    <w:rsid w:val="00137BFC"/>
    <w:rsid w:val="00146BDC"/>
    <w:rsid w:val="00153947"/>
    <w:rsid w:val="00156398"/>
    <w:rsid w:val="00163CD0"/>
    <w:rsid w:val="0016519E"/>
    <w:rsid w:val="00175A9E"/>
    <w:rsid w:val="00186AC3"/>
    <w:rsid w:val="00196E3D"/>
    <w:rsid w:val="001A01C5"/>
    <w:rsid w:val="001B16FE"/>
    <w:rsid w:val="001C2E4E"/>
    <w:rsid w:val="001C6A66"/>
    <w:rsid w:val="00217517"/>
    <w:rsid w:val="00224A3D"/>
    <w:rsid w:val="0023787A"/>
    <w:rsid w:val="00266554"/>
    <w:rsid w:val="00282972"/>
    <w:rsid w:val="00282E9C"/>
    <w:rsid w:val="00286749"/>
    <w:rsid w:val="002C3A5D"/>
    <w:rsid w:val="002F16A7"/>
    <w:rsid w:val="003017F3"/>
    <w:rsid w:val="00304528"/>
    <w:rsid w:val="0031320F"/>
    <w:rsid w:val="0032004D"/>
    <w:rsid w:val="003224D6"/>
    <w:rsid w:val="00333A37"/>
    <w:rsid w:val="003951B5"/>
    <w:rsid w:val="003A0172"/>
    <w:rsid w:val="003F54B6"/>
    <w:rsid w:val="003F692C"/>
    <w:rsid w:val="0040748B"/>
    <w:rsid w:val="0042706B"/>
    <w:rsid w:val="0045133D"/>
    <w:rsid w:val="004C3EAD"/>
    <w:rsid w:val="004D4E65"/>
    <w:rsid w:val="004E1DF2"/>
    <w:rsid w:val="004E2F2C"/>
    <w:rsid w:val="0050253E"/>
    <w:rsid w:val="0050257A"/>
    <w:rsid w:val="00542CF6"/>
    <w:rsid w:val="00543363"/>
    <w:rsid w:val="00543C58"/>
    <w:rsid w:val="00566063"/>
    <w:rsid w:val="005729E4"/>
    <w:rsid w:val="005A6A1A"/>
    <w:rsid w:val="005B1AD5"/>
    <w:rsid w:val="005D3075"/>
    <w:rsid w:val="005E7CE0"/>
    <w:rsid w:val="00601E52"/>
    <w:rsid w:val="00607CF7"/>
    <w:rsid w:val="006105A6"/>
    <w:rsid w:val="006105BF"/>
    <w:rsid w:val="00623272"/>
    <w:rsid w:val="00623DCD"/>
    <w:rsid w:val="00624A4A"/>
    <w:rsid w:val="006267F7"/>
    <w:rsid w:val="00657C17"/>
    <w:rsid w:val="006670BE"/>
    <w:rsid w:val="00675A0E"/>
    <w:rsid w:val="00676C17"/>
    <w:rsid w:val="006A1888"/>
    <w:rsid w:val="006A6647"/>
    <w:rsid w:val="006D56C5"/>
    <w:rsid w:val="0072306A"/>
    <w:rsid w:val="00742EF9"/>
    <w:rsid w:val="00750489"/>
    <w:rsid w:val="00781B05"/>
    <w:rsid w:val="00785BE5"/>
    <w:rsid w:val="00793F26"/>
    <w:rsid w:val="007B3147"/>
    <w:rsid w:val="007D69FE"/>
    <w:rsid w:val="007E165C"/>
    <w:rsid w:val="00806E8B"/>
    <w:rsid w:val="00832505"/>
    <w:rsid w:val="00873896"/>
    <w:rsid w:val="008925F2"/>
    <w:rsid w:val="008C69C5"/>
    <w:rsid w:val="008D39BF"/>
    <w:rsid w:val="008E4D2F"/>
    <w:rsid w:val="008F5442"/>
    <w:rsid w:val="009062E7"/>
    <w:rsid w:val="009214C8"/>
    <w:rsid w:val="00923DDF"/>
    <w:rsid w:val="00932FF7"/>
    <w:rsid w:val="00953611"/>
    <w:rsid w:val="009566BB"/>
    <w:rsid w:val="00956E68"/>
    <w:rsid w:val="00967FA2"/>
    <w:rsid w:val="00970CB2"/>
    <w:rsid w:val="009951D7"/>
    <w:rsid w:val="009B1203"/>
    <w:rsid w:val="009B28BB"/>
    <w:rsid w:val="009D6200"/>
    <w:rsid w:val="009E3F09"/>
    <w:rsid w:val="009F68B0"/>
    <w:rsid w:val="00A057B4"/>
    <w:rsid w:val="00A17386"/>
    <w:rsid w:val="00A2701C"/>
    <w:rsid w:val="00A47AC1"/>
    <w:rsid w:val="00A51E56"/>
    <w:rsid w:val="00A750F1"/>
    <w:rsid w:val="00A775D1"/>
    <w:rsid w:val="00A87047"/>
    <w:rsid w:val="00A94477"/>
    <w:rsid w:val="00A94F79"/>
    <w:rsid w:val="00AB6878"/>
    <w:rsid w:val="00AD52D1"/>
    <w:rsid w:val="00AE3B61"/>
    <w:rsid w:val="00AE7067"/>
    <w:rsid w:val="00B00843"/>
    <w:rsid w:val="00B1589D"/>
    <w:rsid w:val="00B32D35"/>
    <w:rsid w:val="00B33310"/>
    <w:rsid w:val="00B43CF7"/>
    <w:rsid w:val="00B47428"/>
    <w:rsid w:val="00B70F30"/>
    <w:rsid w:val="00B75042"/>
    <w:rsid w:val="00B95E08"/>
    <w:rsid w:val="00BB3757"/>
    <w:rsid w:val="00BE1597"/>
    <w:rsid w:val="00C06F71"/>
    <w:rsid w:val="00C110B9"/>
    <w:rsid w:val="00C1640C"/>
    <w:rsid w:val="00C17CEB"/>
    <w:rsid w:val="00C56A54"/>
    <w:rsid w:val="00C7407F"/>
    <w:rsid w:val="00C9529D"/>
    <w:rsid w:val="00CA0A9B"/>
    <w:rsid w:val="00CB7067"/>
    <w:rsid w:val="00CC185B"/>
    <w:rsid w:val="00CE698D"/>
    <w:rsid w:val="00D10E2F"/>
    <w:rsid w:val="00D111EB"/>
    <w:rsid w:val="00D20B38"/>
    <w:rsid w:val="00D41841"/>
    <w:rsid w:val="00D45175"/>
    <w:rsid w:val="00D55B0C"/>
    <w:rsid w:val="00D645D7"/>
    <w:rsid w:val="00D647A2"/>
    <w:rsid w:val="00DA6698"/>
    <w:rsid w:val="00DB6A64"/>
    <w:rsid w:val="00DD5324"/>
    <w:rsid w:val="00DF44C6"/>
    <w:rsid w:val="00DF7C03"/>
    <w:rsid w:val="00E015DB"/>
    <w:rsid w:val="00E03B4C"/>
    <w:rsid w:val="00E60352"/>
    <w:rsid w:val="00E6064B"/>
    <w:rsid w:val="00E61865"/>
    <w:rsid w:val="00E64ED5"/>
    <w:rsid w:val="00E66436"/>
    <w:rsid w:val="00E72DEC"/>
    <w:rsid w:val="00E8032E"/>
    <w:rsid w:val="00E832D6"/>
    <w:rsid w:val="00E90EDE"/>
    <w:rsid w:val="00E927CC"/>
    <w:rsid w:val="00E96859"/>
    <w:rsid w:val="00EB3A50"/>
    <w:rsid w:val="00EC0878"/>
    <w:rsid w:val="00ED14C7"/>
    <w:rsid w:val="00ED1E89"/>
    <w:rsid w:val="00F039D4"/>
    <w:rsid w:val="00F06512"/>
    <w:rsid w:val="00F21245"/>
    <w:rsid w:val="00F46C91"/>
    <w:rsid w:val="00F6792B"/>
    <w:rsid w:val="00F72F51"/>
    <w:rsid w:val="00F84D8A"/>
    <w:rsid w:val="00F93B8A"/>
    <w:rsid w:val="00FA5426"/>
    <w:rsid w:val="00FB3B60"/>
    <w:rsid w:val="00FC1CAC"/>
    <w:rsid w:val="00FE1CB1"/>
    <w:rsid w:val="00FF3385"/>
    <w:rsid w:val="00FF4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EFF90"/>
  <w15:chartTrackingRefBased/>
  <w15:docId w15:val="{780968D2-EB47-4709-897E-EE2B38840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0CB2"/>
  </w:style>
  <w:style w:type="paragraph" w:styleId="Heading1">
    <w:name w:val="heading 1"/>
    <w:basedOn w:val="Normal"/>
    <w:next w:val="Normal"/>
    <w:link w:val="Heading1Char"/>
    <w:uiPriority w:val="99"/>
    <w:qFormat/>
    <w:rsid w:val="00970CB2"/>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970CB2"/>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970CB2"/>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9"/>
    <w:unhideWhenUsed/>
    <w:qFormat/>
    <w:rsid w:val="00970CB2"/>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970CB2"/>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970CB2"/>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970CB2"/>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970CB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970CB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70CB2"/>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semiHidden/>
    <w:rsid w:val="00970CB2"/>
    <w:rPr>
      <w:caps/>
      <w:spacing w:val="15"/>
      <w:shd w:val="clear" w:color="auto" w:fill="DEEAF6" w:themeFill="accent1" w:themeFillTint="33"/>
    </w:rPr>
  </w:style>
  <w:style w:type="character" w:customStyle="1" w:styleId="Heading3Char">
    <w:name w:val="Heading 3 Char"/>
    <w:basedOn w:val="DefaultParagraphFont"/>
    <w:link w:val="Heading3"/>
    <w:uiPriority w:val="9"/>
    <w:semiHidden/>
    <w:rsid w:val="00970CB2"/>
    <w:rPr>
      <w:caps/>
      <w:color w:val="1F4D78" w:themeColor="accent1" w:themeShade="7F"/>
      <w:spacing w:val="15"/>
    </w:rPr>
  </w:style>
  <w:style w:type="character" w:customStyle="1" w:styleId="Heading4Char">
    <w:name w:val="Heading 4 Char"/>
    <w:basedOn w:val="DefaultParagraphFont"/>
    <w:link w:val="Heading4"/>
    <w:uiPriority w:val="99"/>
    <w:semiHidden/>
    <w:rsid w:val="00970CB2"/>
    <w:rPr>
      <w:caps/>
      <w:color w:val="2E74B5" w:themeColor="accent1" w:themeShade="BF"/>
      <w:spacing w:val="10"/>
    </w:rPr>
  </w:style>
  <w:style w:type="character" w:customStyle="1" w:styleId="Heading5Char">
    <w:name w:val="Heading 5 Char"/>
    <w:basedOn w:val="DefaultParagraphFont"/>
    <w:link w:val="Heading5"/>
    <w:uiPriority w:val="9"/>
    <w:semiHidden/>
    <w:rsid w:val="00970CB2"/>
    <w:rPr>
      <w:caps/>
      <w:color w:val="2E74B5" w:themeColor="accent1" w:themeShade="BF"/>
      <w:spacing w:val="10"/>
    </w:rPr>
  </w:style>
  <w:style w:type="character" w:customStyle="1" w:styleId="Heading6Char">
    <w:name w:val="Heading 6 Char"/>
    <w:basedOn w:val="DefaultParagraphFont"/>
    <w:link w:val="Heading6"/>
    <w:uiPriority w:val="9"/>
    <w:semiHidden/>
    <w:rsid w:val="00970CB2"/>
    <w:rPr>
      <w:caps/>
      <w:color w:val="2E74B5" w:themeColor="accent1" w:themeShade="BF"/>
      <w:spacing w:val="10"/>
    </w:rPr>
  </w:style>
  <w:style w:type="character" w:customStyle="1" w:styleId="Heading7Char">
    <w:name w:val="Heading 7 Char"/>
    <w:basedOn w:val="DefaultParagraphFont"/>
    <w:link w:val="Heading7"/>
    <w:uiPriority w:val="9"/>
    <w:semiHidden/>
    <w:rsid w:val="00970CB2"/>
    <w:rPr>
      <w:caps/>
      <w:color w:val="2E74B5" w:themeColor="accent1" w:themeShade="BF"/>
      <w:spacing w:val="10"/>
    </w:rPr>
  </w:style>
  <w:style w:type="character" w:customStyle="1" w:styleId="Heading8Char">
    <w:name w:val="Heading 8 Char"/>
    <w:basedOn w:val="DefaultParagraphFont"/>
    <w:link w:val="Heading8"/>
    <w:uiPriority w:val="9"/>
    <w:semiHidden/>
    <w:rsid w:val="00970CB2"/>
    <w:rPr>
      <w:caps/>
      <w:spacing w:val="10"/>
      <w:sz w:val="18"/>
      <w:szCs w:val="18"/>
    </w:rPr>
  </w:style>
  <w:style w:type="character" w:customStyle="1" w:styleId="Heading9Char">
    <w:name w:val="Heading 9 Char"/>
    <w:basedOn w:val="DefaultParagraphFont"/>
    <w:link w:val="Heading9"/>
    <w:uiPriority w:val="9"/>
    <w:semiHidden/>
    <w:rsid w:val="00970CB2"/>
    <w:rPr>
      <w:i/>
      <w:iCs/>
      <w:caps/>
      <w:spacing w:val="10"/>
      <w:sz w:val="18"/>
      <w:szCs w:val="18"/>
    </w:rPr>
  </w:style>
  <w:style w:type="paragraph" w:styleId="Caption">
    <w:name w:val="caption"/>
    <w:basedOn w:val="Normal"/>
    <w:next w:val="Normal"/>
    <w:uiPriority w:val="35"/>
    <w:semiHidden/>
    <w:unhideWhenUsed/>
    <w:qFormat/>
    <w:rsid w:val="00970CB2"/>
    <w:rPr>
      <w:b/>
      <w:bCs/>
      <w:color w:val="2E74B5" w:themeColor="accent1" w:themeShade="BF"/>
      <w:sz w:val="16"/>
      <w:szCs w:val="16"/>
    </w:rPr>
  </w:style>
  <w:style w:type="paragraph" w:styleId="Title">
    <w:name w:val="Title"/>
    <w:basedOn w:val="Normal"/>
    <w:next w:val="Normal"/>
    <w:link w:val="TitleChar"/>
    <w:uiPriority w:val="10"/>
    <w:qFormat/>
    <w:rsid w:val="00970CB2"/>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970CB2"/>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970CB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970CB2"/>
    <w:rPr>
      <w:caps/>
      <w:color w:val="595959" w:themeColor="text1" w:themeTint="A6"/>
      <w:spacing w:val="10"/>
      <w:sz w:val="21"/>
      <w:szCs w:val="21"/>
    </w:rPr>
  </w:style>
  <w:style w:type="character" w:styleId="Strong">
    <w:name w:val="Strong"/>
    <w:uiPriority w:val="22"/>
    <w:qFormat/>
    <w:rsid w:val="00970CB2"/>
    <w:rPr>
      <w:b/>
      <w:bCs/>
    </w:rPr>
  </w:style>
  <w:style w:type="character" w:styleId="Emphasis">
    <w:name w:val="Emphasis"/>
    <w:uiPriority w:val="20"/>
    <w:qFormat/>
    <w:rsid w:val="00970CB2"/>
    <w:rPr>
      <w:caps/>
      <w:color w:val="1F4D78" w:themeColor="accent1" w:themeShade="7F"/>
      <w:spacing w:val="5"/>
    </w:rPr>
  </w:style>
  <w:style w:type="paragraph" w:styleId="NoSpacing">
    <w:name w:val="No Spacing"/>
    <w:link w:val="NoSpacingChar"/>
    <w:uiPriority w:val="1"/>
    <w:qFormat/>
    <w:rsid w:val="00970CB2"/>
    <w:pPr>
      <w:spacing w:after="0" w:line="240" w:lineRule="auto"/>
    </w:pPr>
  </w:style>
  <w:style w:type="character" w:customStyle="1" w:styleId="NoSpacingChar">
    <w:name w:val="No Spacing Char"/>
    <w:basedOn w:val="DefaultParagraphFont"/>
    <w:link w:val="NoSpacing"/>
    <w:uiPriority w:val="1"/>
    <w:rsid w:val="00E72DEC"/>
  </w:style>
  <w:style w:type="paragraph" w:styleId="Quote">
    <w:name w:val="Quote"/>
    <w:basedOn w:val="Normal"/>
    <w:next w:val="Normal"/>
    <w:link w:val="QuoteChar"/>
    <w:uiPriority w:val="29"/>
    <w:qFormat/>
    <w:rsid w:val="00970CB2"/>
    <w:rPr>
      <w:i/>
      <w:iCs/>
      <w:sz w:val="24"/>
      <w:szCs w:val="24"/>
    </w:rPr>
  </w:style>
  <w:style w:type="character" w:customStyle="1" w:styleId="QuoteChar">
    <w:name w:val="Quote Char"/>
    <w:basedOn w:val="DefaultParagraphFont"/>
    <w:link w:val="Quote"/>
    <w:uiPriority w:val="29"/>
    <w:rsid w:val="00970CB2"/>
    <w:rPr>
      <w:i/>
      <w:iCs/>
      <w:sz w:val="24"/>
      <w:szCs w:val="24"/>
    </w:rPr>
  </w:style>
  <w:style w:type="paragraph" w:styleId="IntenseQuote">
    <w:name w:val="Intense Quote"/>
    <w:basedOn w:val="Normal"/>
    <w:next w:val="Normal"/>
    <w:link w:val="IntenseQuoteChar"/>
    <w:uiPriority w:val="30"/>
    <w:qFormat/>
    <w:rsid w:val="00970CB2"/>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970CB2"/>
    <w:rPr>
      <w:color w:val="5B9BD5" w:themeColor="accent1"/>
      <w:sz w:val="24"/>
      <w:szCs w:val="24"/>
    </w:rPr>
  </w:style>
  <w:style w:type="character" w:styleId="SubtleEmphasis">
    <w:name w:val="Subtle Emphasis"/>
    <w:uiPriority w:val="19"/>
    <w:qFormat/>
    <w:rsid w:val="00970CB2"/>
    <w:rPr>
      <w:i/>
      <w:iCs/>
      <w:color w:val="1F4D78" w:themeColor="accent1" w:themeShade="7F"/>
    </w:rPr>
  </w:style>
  <w:style w:type="character" w:styleId="IntenseEmphasis">
    <w:name w:val="Intense Emphasis"/>
    <w:uiPriority w:val="21"/>
    <w:qFormat/>
    <w:rsid w:val="00970CB2"/>
    <w:rPr>
      <w:b/>
      <w:bCs/>
      <w:caps/>
      <w:color w:val="1F4D78" w:themeColor="accent1" w:themeShade="7F"/>
      <w:spacing w:val="10"/>
    </w:rPr>
  </w:style>
  <w:style w:type="character" w:styleId="SubtleReference">
    <w:name w:val="Subtle Reference"/>
    <w:uiPriority w:val="31"/>
    <w:qFormat/>
    <w:rsid w:val="00970CB2"/>
    <w:rPr>
      <w:b/>
      <w:bCs/>
      <w:color w:val="5B9BD5" w:themeColor="accent1"/>
    </w:rPr>
  </w:style>
  <w:style w:type="character" w:styleId="IntenseReference">
    <w:name w:val="Intense Reference"/>
    <w:uiPriority w:val="32"/>
    <w:qFormat/>
    <w:rsid w:val="00970CB2"/>
    <w:rPr>
      <w:b/>
      <w:bCs/>
      <w:i/>
      <w:iCs/>
      <w:caps/>
      <w:color w:val="5B9BD5" w:themeColor="accent1"/>
    </w:rPr>
  </w:style>
  <w:style w:type="character" w:styleId="BookTitle">
    <w:name w:val="Book Title"/>
    <w:uiPriority w:val="33"/>
    <w:qFormat/>
    <w:rsid w:val="00970CB2"/>
    <w:rPr>
      <w:b/>
      <w:bCs/>
      <w:i/>
      <w:iCs/>
      <w:spacing w:val="0"/>
    </w:rPr>
  </w:style>
  <w:style w:type="paragraph" w:styleId="TOCHeading">
    <w:name w:val="TOC Heading"/>
    <w:basedOn w:val="Heading1"/>
    <w:next w:val="Normal"/>
    <w:uiPriority w:val="39"/>
    <w:semiHidden/>
    <w:unhideWhenUsed/>
    <w:qFormat/>
    <w:rsid w:val="00970CB2"/>
    <w:pPr>
      <w:outlineLvl w:val="9"/>
    </w:pPr>
  </w:style>
  <w:style w:type="paragraph" w:styleId="Header">
    <w:name w:val="header"/>
    <w:basedOn w:val="Normal"/>
    <w:link w:val="HeaderChar"/>
    <w:uiPriority w:val="99"/>
    <w:unhideWhenUsed/>
    <w:rsid w:val="00F46C9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46C91"/>
  </w:style>
  <w:style w:type="paragraph" w:styleId="Footer">
    <w:name w:val="footer"/>
    <w:basedOn w:val="Normal"/>
    <w:link w:val="FooterChar"/>
    <w:uiPriority w:val="99"/>
    <w:unhideWhenUsed/>
    <w:rsid w:val="00F46C9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46C91"/>
  </w:style>
  <w:style w:type="paragraph" w:styleId="ListParagraph">
    <w:name w:val="List Paragraph"/>
    <w:basedOn w:val="Normal"/>
    <w:uiPriority w:val="34"/>
    <w:qFormat/>
    <w:rsid w:val="0045133D"/>
    <w:pPr>
      <w:ind w:left="720"/>
      <w:contextualSpacing/>
    </w:pPr>
  </w:style>
  <w:style w:type="character" w:styleId="Hyperlink">
    <w:name w:val="Hyperlink"/>
    <w:basedOn w:val="DefaultParagraphFont"/>
    <w:uiPriority w:val="99"/>
    <w:unhideWhenUsed/>
    <w:rsid w:val="00266554"/>
    <w:rPr>
      <w:color w:val="0563C1" w:themeColor="hyperlink"/>
      <w:u w:val="single"/>
    </w:rPr>
  </w:style>
  <w:style w:type="paragraph" w:styleId="BodyText2">
    <w:name w:val="Body Text 2"/>
    <w:basedOn w:val="Normal"/>
    <w:link w:val="BodyText2Char"/>
    <w:uiPriority w:val="99"/>
    <w:rsid w:val="00956E68"/>
    <w:pPr>
      <w:spacing w:before="0" w:after="0" w:line="240" w:lineRule="auto"/>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956E68"/>
    <w:rPr>
      <w:rFonts w:ascii="Times New Roman" w:eastAsia="Times New Roman" w:hAnsi="Times New Roman" w:cs="Times New Roman"/>
      <w:b/>
      <w:bCs/>
      <w:sz w:val="22"/>
      <w:szCs w:val="22"/>
    </w:rPr>
  </w:style>
  <w:style w:type="paragraph" w:customStyle="1" w:styleId="deannah1">
    <w:name w:val="deannah1"/>
    <w:basedOn w:val="Normal"/>
    <w:uiPriority w:val="99"/>
    <w:rsid w:val="00956E68"/>
    <w:pPr>
      <w:keepNext/>
      <w:spacing w:before="0" w:after="240" w:line="240" w:lineRule="auto"/>
    </w:pPr>
    <w:rPr>
      <w:rFonts w:ascii="Times New Roman" w:eastAsia="Times New Roman" w:hAnsi="Times New Roman" w:cs="Times New Roman"/>
      <w:b/>
      <w:bCs/>
      <w:sz w:val="24"/>
      <w:szCs w:val="24"/>
    </w:rPr>
  </w:style>
  <w:style w:type="character" w:customStyle="1" w:styleId="BalloonTextChar">
    <w:name w:val="Balloon Text Char"/>
    <w:basedOn w:val="DefaultParagraphFont"/>
    <w:link w:val="BalloonText"/>
    <w:uiPriority w:val="99"/>
    <w:semiHidden/>
    <w:rsid w:val="00956E68"/>
    <w:rPr>
      <w:rFonts w:ascii="Tahoma" w:eastAsia="Times New Roman" w:hAnsi="Tahoma" w:cs="Tahoma"/>
      <w:sz w:val="16"/>
      <w:szCs w:val="16"/>
    </w:rPr>
  </w:style>
  <w:style w:type="paragraph" w:styleId="BalloonText">
    <w:name w:val="Balloon Text"/>
    <w:basedOn w:val="Normal"/>
    <w:link w:val="BalloonTextChar"/>
    <w:uiPriority w:val="99"/>
    <w:semiHidden/>
    <w:rsid w:val="00956E68"/>
    <w:pPr>
      <w:spacing w:before="0" w:after="0" w:line="240" w:lineRule="auto"/>
    </w:pPr>
    <w:rPr>
      <w:rFonts w:ascii="Tahoma" w:eastAsia="Times New Roman" w:hAnsi="Tahoma" w:cs="Tahoma"/>
      <w:sz w:val="16"/>
      <w:szCs w:val="16"/>
    </w:rPr>
  </w:style>
  <w:style w:type="table" w:styleId="TableGrid">
    <w:name w:val="Table Grid"/>
    <w:basedOn w:val="TableNormal"/>
    <w:uiPriority w:val="59"/>
    <w:rsid w:val="00956E68"/>
    <w:pPr>
      <w:spacing w:before="0" w:after="0" w:line="240" w:lineRule="auto"/>
    </w:pPr>
    <w:rPr>
      <w:rFonts w:ascii="Times New Roman" w:eastAsia="Times New Roman" w:hAnsi="Times New Roman"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956E68"/>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956E68"/>
    <w:rPr>
      <w:color w:val="535353"/>
      <w:u w:val="single"/>
      <w:effect w:val="none"/>
    </w:rPr>
  </w:style>
  <w:style w:type="paragraph" w:customStyle="1" w:styleId="NormalWeb1">
    <w:name w:val="Normal (Web)1"/>
    <w:basedOn w:val="Normal"/>
    <w:uiPriority w:val="99"/>
    <w:rsid w:val="00956E68"/>
    <w:pPr>
      <w:spacing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956E68"/>
  </w:style>
  <w:style w:type="character" w:customStyle="1" w:styleId="CommentTextChar">
    <w:name w:val="Comment Text Char"/>
    <w:basedOn w:val="DefaultParagraphFont"/>
    <w:link w:val="CommentText"/>
    <w:uiPriority w:val="99"/>
    <w:semiHidden/>
    <w:rsid w:val="00956E68"/>
    <w:rPr>
      <w:rFonts w:ascii="Times New Roman" w:eastAsia="Times New Roman" w:hAnsi="Times New Roman" w:cs="Times New Roman"/>
    </w:rPr>
  </w:style>
  <w:style w:type="paragraph" w:styleId="CommentText">
    <w:name w:val="annotation text"/>
    <w:basedOn w:val="Normal"/>
    <w:link w:val="CommentTextChar"/>
    <w:uiPriority w:val="99"/>
    <w:semiHidden/>
    <w:unhideWhenUsed/>
    <w:rsid w:val="00956E68"/>
    <w:pPr>
      <w:spacing w:before="0" w:after="0" w:line="240" w:lineRule="auto"/>
    </w:pPr>
    <w:rPr>
      <w:rFonts w:ascii="Times New Roman" w:eastAsia="Times New Roman" w:hAnsi="Times New Roman" w:cs="Times New Roman"/>
    </w:rPr>
  </w:style>
  <w:style w:type="character" w:customStyle="1" w:styleId="CommentSubjectChar">
    <w:name w:val="Comment Subject Char"/>
    <w:basedOn w:val="CommentTextChar"/>
    <w:link w:val="CommentSubject"/>
    <w:uiPriority w:val="99"/>
    <w:semiHidden/>
    <w:rsid w:val="00956E68"/>
    <w:rPr>
      <w:rFonts w:ascii="Times New Roman" w:eastAsia="Times New Roman" w:hAnsi="Times New Roman" w:cs="Times New Roman"/>
      <w:b/>
      <w:bCs/>
    </w:rPr>
  </w:style>
  <w:style w:type="paragraph" w:styleId="CommentSubject">
    <w:name w:val="annotation subject"/>
    <w:basedOn w:val="CommentText"/>
    <w:next w:val="CommentText"/>
    <w:link w:val="CommentSubjectChar"/>
    <w:uiPriority w:val="99"/>
    <w:semiHidden/>
    <w:unhideWhenUsed/>
    <w:rsid w:val="00956E68"/>
    <w:rPr>
      <w:b/>
      <w:bCs/>
    </w:rPr>
  </w:style>
  <w:style w:type="table" w:customStyle="1" w:styleId="TableGrid1">
    <w:name w:val="Table Grid1"/>
    <w:basedOn w:val="TableNormal"/>
    <w:next w:val="TableGrid"/>
    <w:uiPriority w:val="59"/>
    <w:rsid w:val="00B32D35"/>
    <w:pPr>
      <w:spacing w:before="0"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chart" Target="charts/chart4.xml"/><Relationship Id="rId26" Type="http://schemas.openxmlformats.org/officeDocument/2006/relationships/hyperlink" Target="https://www.theguardian.com/business/2015/apr/22/tesco-suffers-record-64bn-loss" TargetMode="External"/><Relationship Id="rId39" Type="http://schemas.openxmlformats.org/officeDocument/2006/relationships/hyperlink" Target="https://www.walesonline.co.uk/business/business-news/sainsburys-asda-agree-terms-12bn-14593524?utm_source=facebook.com&amp;utm_medium=social&amp;utm_campaign=wales_main" TargetMode="External"/><Relationship Id="rId21" Type="http://schemas.openxmlformats.org/officeDocument/2006/relationships/hyperlink" Target="http://www.bankofengland.co.uk/boeapps/iadb/Repo.asp" TargetMode="External"/><Relationship Id="rId34" Type="http://schemas.openxmlformats.org/officeDocument/2006/relationships/hyperlink" Target="https://www.planetretail.net" TargetMode="External"/><Relationship Id="rId42" Type="http://schemas.openxmlformats.org/officeDocument/2006/relationships/hyperlink" Target="https://www.theguardian.com/business/2017/apr/22/bhs-collapse-sets-trend-for-chain-of-uk-high-street-closures" TargetMode="External"/><Relationship Id="rId47" Type="http://schemas.openxmlformats.org/officeDocument/2006/relationships/chart" Target="charts/chart11.xml"/><Relationship Id="rId50" Type="http://schemas.openxmlformats.org/officeDocument/2006/relationships/hyperlink" Target="http://uwtsd.ac.uk/library/research-data-management/"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2.xml"/><Relationship Id="rId29" Type="http://schemas.openxmlformats.org/officeDocument/2006/relationships/hyperlink" Target="https://www.mirror.co.uk/news/uk-news/revealed-cheapest-and-most-expensive-9972714" TargetMode="External"/><Relationship Id="rId11" Type="http://schemas.openxmlformats.org/officeDocument/2006/relationships/image" Target="media/image4.png"/><Relationship Id="rId24" Type="http://schemas.openxmlformats.org/officeDocument/2006/relationships/hyperlink" Target="https://www.walesonline.co.uk/business/business-news/asda-sainsburys-reported-talks-over-14588765" TargetMode="External"/><Relationship Id="rId32" Type="http://schemas.openxmlformats.org/officeDocument/2006/relationships/hyperlink" Target="http://www.bbc.co.uk/news/business-33155628" TargetMode="External"/><Relationship Id="rId37" Type="http://schemas.openxmlformats.org/officeDocument/2006/relationships/hyperlink" Target="https://www.walesonline.co.uk/business/business-news/full-list-new-look-stores-14380242" TargetMode="External"/><Relationship Id="rId40" Type="http://schemas.openxmlformats.org/officeDocument/2006/relationships/hyperlink" Target="https://www.theguardian.com/media/2016/jun/29/aldi-ads-claiming-big-savings-banned-for-misleading-customers" TargetMode="External"/><Relationship Id="rId45" Type="http://schemas.openxmlformats.org/officeDocument/2006/relationships/chart" Target="charts/chart9.xml"/><Relationship Id="rId53" Type="http://schemas.openxmlformats.org/officeDocument/2006/relationships/hyperlink" Target="http://www.uwtsd.ac.uk/academic-office/"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1.xml"/><Relationship Id="rId22" Type="http://schemas.openxmlformats.org/officeDocument/2006/relationships/hyperlink" Target="https://www.bankofengland.co.uk/monetary-policy-summary-and-minutes/2018/march-2018" TargetMode="External"/><Relationship Id="rId27" Type="http://schemas.openxmlformats.org/officeDocument/2006/relationships/hyperlink" Target="https://www.express.co.uk/life-style/food/767920/best-supermarket-waitrose-iceland" TargetMode="External"/><Relationship Id="rId30" Type="http://schemas.openxmlformats.org/officeDocument/2006/relationships/hyperlink" Target="http://www.planetretail.net" TargetMode="External"/><Relationship Id="rId35" Type="http://schemas.openxmlformats.org/officeDocument/2006/relationships/hyperlink" Target="https://www.visualthinking.co.uk" TargetMode="External"/><Relationship Id="rId43" Type="http://schemas.openxmlformats.org/officeDocument/2006/relationships/chart" Target="charts/chart7.xml"/><Relationship Id="rId48" Type="http://schemas.openxmlformats.org/officeDocument/2006/relationships/chart" Target="charts/chart12.xml"/><Relationship Id="rId56" Type="http://schemas.openxmlformats.org/officeDocument/2006/relationships/header" Target="header1.xml"/><Relationship Id="rId8" Type="http://schemas.openxmlformats.org/officeDocument/2006/relationships/image" Target="media/image1.jpeg"/><Relationship Id="rId51" Type="http://schemas.openxmlformats.org/officeDocument/2006/relationships/hyperlink" Target="http://www.uwtsd.ac.uk/media/uwtsd-website/content-assets/documents/research/Research-Integrity-and-Ethics---Code-of-Practice-(2015-18).pdf"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chart" Target="charts/chart3.xml"/><Relationship Id="rId25" Type="http://schemas.openxmlformats.org/officeDocument/2006/relationships/hyperlink" Target="https://www.theguardian.com/business/2018/mar/14/toys-r-us-to-shut-all-uk-stores-resulting-in-3000-job-losses" TargetMode="External"/><Relationship Id="rId33" Type="http://schemas.openxmlformats.org/officeDocument/2006/relationships/hyperlink" Target="http://www.telegraph.co.uk/news/shopping-and-consumer-news/11473701/One-in-three-Aldi-and-Lidl-shoppers-is-upper-or-middle-class.html" TargetMode="External"/><Relationship Id="rId38" Type="http://schemas.openxmlformats.org/officeDocument/2006/relationships/hyperlink" Target="https://www.mirror.co.uk/money/sainsburys-slammed-sneaky-after-ditching-7708823" TargetMode="External"/><Relationship Id="rId46" Type="http://schemas.openxmlformats.org/officeDocument/2006/relationships/chart" Target="charts/chart10.xml"/><Relationship Id="rId20" Type="http://schemas.openxmlformats.org/officeDocument/2006/relationships/chart" Target="charts/chart6.xml"/><Relationship Id="rId41" Type="http://schemas.openxmlformats.org/officeDocument/2006/relationships/hyperlink" Target="https://www.planetretail.net" TargetMode="External"/><Relationship Id="rId54"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www.bankofengland.co.uk/-/media/boe/files/monetary-policy-summary-and-minutes/2018/march-2018.pdf?la=en&amp;hash=2CE0A37B662DBE4F3F604D0A186CD0168E340996" TargetMode="External"/><Relationship Id="rId28" Type="http://schemas.openxmlformats.org/officeDocument/2006/relationships/hyperlink" Target="https://www.forbes.com/sites/harleyfinkelstein/2018/01/10/5-trends-that-will-change-the-way-your-customers-shop-in-2018/#269fd5784d62" TargetMode="External"/><Relationship Id="rId36" Type="http://schemas.openxmlformats.org/officeDocument/2006/relationships/hyperlink" Target="https://www.independent.co.uk/news/business/news/brexit-economy-sterling-currency-investment-cost-impact-business-financial-banks-insurance-retail-a7695486.html#r3z-addoor" TargetMode="External"/><Relationship Id="rId49" Type="http://schemas.openxmlformats.org/officeDocument/2006/relationships/hyperlink" Target="mailto:mtidd.126711@student.uwtsd.ac.uk" TargetMode="External"/><Relationship Id="rId57"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hyperlink" Target="http://www.telegraph.co.uk/finance/newsbysector/retailandconsumer/6570626/Woolworths-the-failed-struggle-to-save-a-retail-giant.html" TargetMode="External"/><Relationship Id="rId44" Type="http://schemas.openxmlformats.org/officeDocument/2006/relationships/chart" Target="charts/chart8.xml"/><Relationship Id="rId52" Type="http://schemas.openxmlformats.org/officeDocument/2006/relationships/hyperlink" Target="mailto:pgresearch@uwtsd.ac.uk"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_Worksheet1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cat>
            <c:strRef>
              <c:f>Sheet1!$A$2:$A$12</c:f>
              <c:strCache>
                <c:ptCount val="11"/>
                <c:pt idx="0">
                  <c:v>Poundworld</c:v>
                </c:pt>
                <c:pt idx="1">
                  <c:v>Poundland</c:v>
                </c:pt>
                <c:pt idx="2">
                  <c:v>Home bargains</c:v>
                </c:pt>
                <c:pt idx="3">
                  <c:v>Aldi</c:v>
                </c:pt>
                <c:pt idx="4">
                  <c:v>Lidl</c:v>
                </c:pt>
                <c:pt idx="5">
                  <c:v>B&amp;M</c:v>
                </c:pt>
                <c:pt idx="6">
                  <c:v>Primark</c:v>
                </c:pt>
                <c:pt idx="7">
                  <c:v>Tesco</c:v>
                </c:pt>
                <c:pt idx="8">
                  <c:v>Asda</c:v>
                </c:pt>
                <c:pt idx="9">
                  <c:v>Morrisons</c:v>
                </c:pt>
                <c:pt idx="10">
                  <c:v>Saisburys</c:v>
                </c:pt>
              </c:strCache>
            </c:strRef>
          </c:cat>
          <c:val>
            <c:numRef>
              <c:f>Sheet1!$B$2:$B$12</c:f>
              <c:numCache>
                <c:formatCode>General</c:formatCode>
                <c:ptCount val="11"/>
                <c:pt idx="0">
                  <c:v>84.5</c:v>
                </c:pt>
                <c:pt idx="1">
                  <c:v>90.7</c:v>
                </c:pt>
                <c:pt idx="2">
                  <c:v>82</c:v>
                </c:pt>
                <c:pt idx="3">
                  <c:v>42.8</c:v>
                </c:pt>
                <c:pt idx="4">
                  <c:v>41.8</c:v>
                </c:pt>
                <c:pt idx="5">
                  <c:v>77.8</c:v>
                </c:pt>
                <c:pt idx="6">
                  <c:v>42.8</c:v>
                </c:pt>
                <c:pt idx="7">
                  <c:v>2.6</c:v>
                </c:pt>
                <c:pt idx="8">
                  <c:v>3.1</c:v>
                </c:pt>
                <c:pt idx="9">
                  <c:v>2.6</c:v>
                </c:pt>
                <c:pt idx="10">
                  <c:v>1</c:v>
                </c:pt>
              </c:numCache>
            </c:numRef>
          </c:val>
          <c:extLst>
            <c:ext xmlns:c16="http://schemas.microsoft.com/office/drawing/2014/chart" uri="{C3380CC4-5D6E-409C-BE32-E72D297353CC}">
              <c16:uniqueId val="{00000000-8763-4692-A699-D53EABD4572B}"/>
            </c:ext>
          </c:extLst>
        </c:ser>
        <c:ser>
          <c:idx val="1"/>
          <c:order val="1"/>
          <c:tx>
            <c:strRef>
              <c:f>Sheet1!$C$1</c:f>
              <c:strCache>
                <c:ptCount val="1"/>
                <c:pt idx="0">
                  <c:v>No</c:v>
                </c:pt>
              </c:strCache>
            </c:strRef>
          </c:tx>
          <c:spPr>
            <a:solidFill>
              <a:schemeClr val="accent2"/>
            </a:solidFill>
            <a:ln>
              <a:noFill/>
            </a:ln>
            <a:effectLst/>
          </c:spPr>
          <c:invertIfNegative val="0"/>
          <c:cat>
            <c:strRef>
              <c:f>Sheet1!$A$2:$A$12</c:f>
              <c:strCache>
                <c:ptCount val="11"/>
                <c:pt idx="0">
                  <c:v>Poundworld</c:v>
                </c:pt>
                <c:pt idx="1">
                  <c:v>Poundland</c:v>
                </c:pt>
                <c:pt idx="2">
                  <c:v>Home bargains</c:v>
                </c:pt>
                <c:pt idx="3">
                  <c:v>Aldi</c:v>
                </c:pt>
                <c:pt idx="4">
                  <c:v>Lidl</c:v>
                </c:pt>
                <c:pt idx="5">
                  <c:v>B&amp;M</c:v>
                </c:pt>
                <c:pt idx="6">
                  <c:v>Primark</c:v>
                </c:pt>
                <c:pt idx="7">
                  <c:v>Tesco</c:v>
                </c:pt>
                <c:pt idx="8">
                  <c:v>Asda</c:v>
                </c:pt>
                <c:pt idx="9">
                  <c:v>Morrisons</c:v>
                </c:pt>
                <c:pt idx="10">
                  <c:v>Saisburys</c:v>
                </c:pt>
              </c:strCache>
            </c:strRef>
          </c:cat>
          <c:val>
            <c:numRef>
              <c:f>Sheet1!$C$2:$C$12</c:f>
              <c:numCache>
                <c:formatCode>General</c:formatCode>
                <c:ptCount val="11"/>
                <c:pt idx="0">
                  <c:v>15.5</c:v>
                </c:pt>
                <c:pt idx="1">
                  <c:v>9.3000000000000007</c:v>
                </c:pt>
                <c:pt idx="2">
                  <c:v>18</c:v>
                </c:pt>
                <c:pt idx="3">
                  <c:v>57.2</c:v>
                </c:pt>
                <c:pt idx="4">
                  <c:v>58.2</c:v>
                </c:pt>
                <c:pt idx="5">
                  <c:v>22.2</c:v>
                </c:pt>
                <c:pt idx="6">
                  <c:v>57.2</c:v>
                </c:pt>
                <c:pt idx="7">
                  <c:v>97.4</c:v>
                </c:pt>
                <c:pt idx="8">
                  <c:v>96.9</c:v>
                </c:pt>
                <c:pt idx="9">
                  <c:v>97.4</c:v>
                </c:pt>
                <c:pt idx="10">
                  <c:v>99</c:v>
                </c:pt>
              </c:numCache>
            </c:numRef>
          </c:val>
          <c:extLst>
            <c:ext xmlns:c16="http://schemas.microsoft.com/office/drawing/2014/chart" uri="{C3380CC4-5D6E-409C-BE32-E72D297353CC}">
              <c16:uniqueId val="{00000001-8763-4692-A699-D53EABD4572B}"/>
            </c:ext>
          </c:extLst>
        </c:ser>
        <c:ser>
          <c:idx val="2"/>
          <c:order val="2"/>
          <c:tx>
            <c:strRef>
              <c:f>Sheet1!$D$1</c:f>
              <c:strCache>
                <c:ptCount val="1"/>
                <c:pt idx="0">
                  <c:v>Column1</c:v>
                </c:pt>
              </c:strCache>
            </c:strRef>
          </c:tx>
          <c:spPr>
            <a:solidFill>
              <a:schemeClr val="accent3"/>
            </a:solidFill>
            <a:ln>
              <a:noFill/>
            </a:ln>
            <a:effectLst/>
          </c:spPr>
          <c:invertIfNegative val="0"/>
          <c:cat>
            <c:strRef>
              <c:f>Sheet1!$A$2:$A$12</c:f>
              <c:strCache>
                <c:ptCount val="11"/>
                <c:pt idx="0">
                  <c:v>Poundworld</c:v>
                </c:pt>
                <c:pt idx="1">
                  <c:v>Poundland</c:v>
                </c:pt>
                <c:pt idx="2">
                  <c:v>Home bargains</c:v>
                </c:pt>
                <c:pt idx="3">
                  <c:v>Aldi</c:v>
                </c:pt>
                <c:pt idx="4">
                  <c:v>Lidl</c:v>
                </c:pt>
                <c:pt idx="5">
                  <c:v>B&amp;M</c:v>
                </c:pt>
                <c:pt idx="6">
                  <c:v>Primark</c:v>
                </c:pt>
                <c:pt idx="7">
                  <c:v>Tesco</c:v>
                </c:pt>
                <c:pt idx="8">
                  <c:v>Asda</c:v>
                </c:pt>
                <c:pt idx="9">
                  <c:v>Morrisons</c:v>
                </c:pt>
                <c:pt idx="10">
                  <c:v>Saisburys</c:v>
                </c:pt>
              </c:strCache>
            </c:strRef>
          </c:cat>
          <c:val>
            <c:numRef>
              <c:f>Sheet1!$D$2:$D$12</c:f>
              <c:numCache>
                <c:formatCode>General</c:formatCode>
                <c:ptCount val="11"/>
              </c:numCache>
            </c:numRef>
          </c:val>
          <c:extLst>
            <c:ext xmlns:c16="http://schemas.microsoft.com/office/drawing/2014/chart" uri="{C3380CC4-5D6E-409C-BE32-E72D297353CC}">
              <c16:uniqueId val="{00000002-8763-4692-A699-D53EABD4572B}"/>
            </c:ext>
          </c:extLst>
        </c:ser>
        <c:dLbls>
          <c:showLegendKey val="0"/>
          <c:showVal val="0"/>
          <c:showCatName val="0"/>
          <c:showSerName val="0"/>
          <c:showPercent val="0"/>
          <c:showBubbleSize val="0"/>
        </c:dLbls>
        <c:gapWidth val="219"/>
        <c:overlap val="-27"/>
        <c:axId val="1344578415"/>
        <c:axId val="1344570095"/>
      </c:barChart>
      <c:catAx>
        <c:axId val="13445784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4570095"/>
        <c:crosses val="autoZero"/>
        <c:auto val="1"/>
        <c:lblAlgn val="ctr"/>
        <c:lblOffset val="100"/>
        <c:noMultiLvlLbl val="0"/>
      </c:catAx>
      <c:valAx>
        <c:axId val="1344570095"/>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4578415"/>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Never</c:v>
                </c:pt>
              </c:strCache>
            </c:strRef>
          </c:tx>
          <c:spPr>
            <a:solidFill>
              <a:schemeClr val="accent1"/>
            </a:solidFill>
            <a:ln>
              <a:noFill/>
            </a:ln>
            <a:effectLst/>
          </c:spPr>
          <c:invertIfNegative val="0"/>
          <c:cat>
            <c:strRef>
              <c:f>Sheet1!$A$2:$A$10</c:f>
              <c:strCache>
                <c:ptCount val="8"/>
                <c:pt idx="0">
                  <c:v>Aldi</c:v>
                </c:pt>
                <c:pt idx="1">
                  <c:v>Asda</c:v>
                </c:pt>
                <c:pt idx="2">
                  <c:v>Lidl</c:v>
                </c:pt>
                <c:pt idx="3">
                  <c:v>Marks and Spencer</c:v>
                </c:pt>
                <c:pt idx="4">
                  <c:v>Morrisons</c:v>
                </c:pt>
                <c:pt idx="5">
                  <c:v>Sainsburys</c:v>
                </c:pt>
                <c:pt idx="6">
                  <c:v>Tesco</c:v>
                </c:pt>
                <c:pt idx="7">
                  <c:v>Waitrose</c:v>
                </c:pt>
              </c:strCache>
            </c:strRef>
          </c:cat>
          <c:val>
            <c:numRef>
              <c:f>Sheet1!$B$2:$B$10</c:f>
              <c:numCache>
                <c:formatCode>General</c:formatCode>
                <c:ptCount val="9"/>
                <c:pt idx="0">
                  <c:v>38</c:v>
                </c:pt>
                <c:pt idx="1">
                  <c:v>27</c:v>
                </c:pt>
                <c:pt idx="2">
                  <c:v>55</c:v>
                </c:pt>
                <c:pt idx="3">
                  <c:v>79</c:v>
                </c:pt>
                <c:pt idx="4">
                  <c:v>62</c:v>
                </c:pt>
                <c:pt idx="5">
                  <c:v>79</c:v>
                </c:pt>
                <c:pt idx="6">
                  <c:v>28</c:v>
                </c:pt>
                <c:pt idx="7">
                  <c:v>155</c:v>
                </c:pt>
              </c:numCache>
            </c:numRef>
          </c:val>
          <c:extLst>
            <c:ext xmlns:c16="http://schemas.microsoft.com/office/drawing/2014/chart" uri="{C3380CC4-5D6E-409C-BE32-E72D297353CC}">
              <c16:uniqueId val="{00000000-3001-4FBC-904B-38BBD4217737}"/>
            </c:ext>
          </c:extLst>
        </c:ser>
        <c:ser>
          <c:idx val="1"/>
          <c:order val="1"/>
          <c:tx>
            <c:strRef>
              <c:f>Sheet1!$C$1</c:f>
              <c:strCache>
                <c:ptCount val="1"/>
                <c:pt idx="0">
                  <c:v>Once or twice a year</c:v>
                </c:pt>
              </c:strCache>
            </c:strRef>
          </c:tx>
          <c:spPr>
            <a:solidFill>
              <a:schemeClr val="accent2"/>
            </a:solidFill>
            <a:ln>
              <a:noFill/>
            </a:ln>
            <a:effectLst/>
          </c:spPr>
          <c:invertIfNegative val="0"/>
          <c:cat>
            <c:strRef>
              <c:f>Sheet1!$A$2:$A$10</c:f>
              <c:strCache>
                <c:ptCount val="8"/>
                <c:pt idx="0">
                  <c:v>Aldi</c:v>
                </c:pt>
                <c:pt idx="1">
                  <c:v>Asda</c:v>
                </c:pt>
                <c:pt idx="2">
                  <c:v>Lidl</c:v>
                </c:pt>
                <c:pt idx="3">
                  <c:v>Marks and Spencer</c:v>
                </c:pt>
                <c:pt idx="4">
                  <c:v>Morrisons</c:v>
                </c:pt>
                <c:pt idx="5">
                  <c:v>Sainsburys</c:v>
                </c:pt>
                <c:pt idx="6">
                  <c:v>Tesco</c:v>
                </c:pt>
                <c:pt idx="7">
                  <c:v>Waitrose</c:v>
                </c:pt>
              </c:strCache>
            </c:strRef>
          </c:cat>
          <c:val>
            <c:numRef>
              <c:f>Sheet1!$C$2:$C$10</c:f>
              <c:numCache>
                <c:formatCode>General</c:formatCode>
                <c:ptCount val="9"/>
                <c:pt idx="0">
                  <c:v>46</c:v>
                </c:pt>
                <c:pt idx="1">
                  <c:v>59</c:v>
                </c:pt>
                <c:pt idx="2">
                  <c:v>52</c:v>
                </c:pt>
                <c:pt idx="3">
                  <c:v>72</c:v>
                </c:pt>
                <c:pt idx="4">
                  <c:v>60</c:v>
                </c:pt>
                <c:pt idx="5">
                  <c:v>55</c:v>
                </c:pt>
                <c:pt idx="6">
                  <c:v>31</c:v>
                </c:pt>
                <c:pt idx="7">
                  <c:v>21</c:v>
                </c:pt>
              </c:numCache>
            </c:numRef>
          </c:val>
          <c:extLst>
            <c:ext xmlns:c16="http://schemas.microsoft.com/office/drawing/2014/chart" uri="{C3380CC4-5D6E-409C-BE32-E72D297353CC}">
              <c16:uniqueId val="{00000001-3001-4FBC-904B-38BBD4217737}"/>
            </c:ext>
          </c:extLst>
        </c:ser>
        <c:ser>
          <c:idx val="2"/>
          <c:order val="2"/>
          <c:tx>
            <c:strRef>
              <c:f>Sheet1!$D$1</c:f>
              <c:strCache>
                <c:ptCount val="1"/>
                <c:pt idx="0">
                  <c:v>Monthly</c:v>
                </c:pt>
              </c:strCache>
            </c:strRef>
          </c:tx>
          <c:spPr>
            <a:solidFill>
              <a:schemeClr val="accent3"/>
            </a:solidFill>
            <a:ln>
              <a:noFill/>
            </a:ln>
            <a:effectLst/>
          </c:spPr>
          <c:invertIfNegative val="0"/>
          <c:cat>
            <c:strRef>
              <c:f>Sheet1!$A$2:$A$10</c:f>
              <c:strCache>
                <c:ptCount val="8"/>
                <c:pt idx="0">
                  <c:v>Aldi</c:v>
                </c:pt>
                <c:pt idx="1">
                  <c:v>Asda</c:v>
                </c:pt>
                <c:pt idx="2">
                  <c:v>Lidl</c:v>
                </c:pt>
                <c:pt idx="3">
                  <c:v>Marks and Spencer</c:v>
                </c:pt>
                <c:pt idx="4">
                  <c:v>Morrisons</c:v>
                </c:pt>
                <c:pt idx="5">
                  <c:v>Sainsburys</c:v>
                </c:pt>
                <c:pt idx="6">
                  <c:v>Tesco</c:v>
                </c:pt>
                <c:pt idx="7">
                  <c:v>Waitrose</c:v>
                </c:pt>
              </c:strCache>
            </c:strRef>
          </c:cat>
          <c:val>
            <c:numRef>
              <c:f>Sheet1!$D$2:$D$10</c:f>
              <c:numCache>
                <c:formatCode>General</c:formatCode>
                <c:ptCount val="9"/>
                <c:pt idx="0">
                  <c:v>44</c:v>
                </c:pt>
                <c:pt idx="1">
                  <c:v>59</c:v>
                </c:pt>
                <c:pt idx="2">
                  <c:v>50</c:v>
                </c:pt>
                <c:pt idx="3">
                  <c:v>29</c:v>
                </c:pt>
                <c:pt idx="4">
                  <c:v>44</c:v>
                </c:pt>
                <c:pt idx="5">
                  <c:v>39</c:v>
                </c:pt>
                <c:pt idx="6">
                  <c:v>54</c:v>
                </c:pt>
                <c:pt idx="7">
                  <c:v>10</c:v>
                </c:pt>
              </c:numCache>
            </c:numRef>
          </c:val>
          <c:extLst>
            <c:ext xmlns:c16="http://schemas.microsoft.com/office/drawing/2014/chart" uri="{C3380CC4-5D6E-409C-BE32-E72D297353CC}">
              <c16:uniqueId val="{00000002-3001-4FBC-904B-38BBD4217737}"/>
            </c:ext>
          </c:extLst>
        </c:ser>
        <c:ser>
          <c:idx val="3"/>
          <c:order val="3"/>
          <c:tx>
            <c:strRef>
              <c:f>Sheet1!$E$1</c:f>
              <c:strCache>
                <c:ptCount val="1"/>
                <c:pt idx="0">
                  <c:v>Weekly</c:v>
                </c:pt>
              </c:strCache>
            </c:strRef>
          </c:tx>
          <c:spPr>
            <a:solidFill>
              <a:schemeClr val="accent4"/>
            </a:solidFill>
            <a:ln>
              <a:noFill/>
            </a:ln>
            <a:effectLst/>
          </c:spPr>
          <c:invertIfNegative val="0"/>
          <c:cat>
            <c:strRef>
              <c:f>Sheet1!$A$2:$A$10</c:f>
              <c:strCache>
                <c:ptCount val="8"/>
                <c:pt idx="0">
                  <c:v>Aldi</c:v>
                </c:pt>
                <c:pt idx="1">
                  <c:v>Asda</c:v>
                </c:pt>
                <c:pt idx="2">
                  <c:v>Lidl</c:v>
                </c:pt>
                <c:pt idx="3">
                  <c:v>Marks and Spencer</c:v>
                </c:pt>
                <c:pt idx="4">
                  <c:v>Morrisons</c:v>
                </c:pt>
                <c:pt idx="5">
                  <c:v>Sainsburys</c:v>
                </c:pt>
                <c:pt idx="6">
                  <c:v>Tesco</c:v>
                </c:pt>
                <c:pt idx="7">
                  <c:v>Waitrose</c:v>
                </c:pt>
              </c:strCache>
            </c:strRef>
          </c:cat>
          <c:val>
            <c:numRef>
              <c:f>Sheet1!$E$2:$E$10</c:f>
              <c:numCache>
                <c:formatCode>General</c:formatCode>
                <c:ptCount val="9"/>
                <c:pt idx="0">
                  <c:v>65</c:v>
                </c:pt>
                <c:pt idx="1">
                  <c:v>42</c:v>
                </c:pt>
                <c:pt idx="2">
                  <c:v>34</c:v>
                </c:pt>
                <c:pt idx="3">
                  <c:v>12</c:v>
                </c:pt>
                <c:pt idx="4">
                  <c:v>24</c:v>
                </c:pt>
                <c:pt idx="5">
                  <c:v>15</c:v>
                </c:pt>
                <c:pt idx="6">
                  <c:v>77</c:v>
                </c:pt>
                <c:pt idx="7">
                  <c:v>8</c:v>
                </c:pt>
              </c:numCache>
            </c:numRef>
          </c:val>
          <c:extLst>
            <c:ext xmlns:c16="http://schemas.microsoft.com/office/drawing/2014/chart" uri="{C3380CC4-5D6E-409C-BE32-E72D297353CC}">
              <c16:uniqueId val="{00000003-3001-4FBC-904B-38BBD4217737}"/>
            </c:ext>
          </c:extLst>
        </c:ser>
        <c:ser>
          <c:idx val="4"/>
          <c:order val="4"/>
          <c:tx>
            <c:strRef>
              <c:f>Sheet1!$F$1</c:f>
              <c:strCache>
                <c:ptCount val="1"/>
                <c:pt idx="0">
                  <c:v>Daily</c:v>
                </c:pt>
              </c:strCache>
            </c:strRef>
          </c:tx>
          <c:spPr>
            <a:solidFill>
              <a:schemeClr val="accent5"/>
            </a:solidFill>
            <a:ln>
              <a:noFill/>
            </a:ln>
            <a:effectLst/>
          </c:spPr>
          <c:invertIfNegative val="0"/>
          <c:cat>
            <c:strRef>
              <c:f>Sheet1!$A$2:$A$10</c:f>
              <c:strCache>
                <c:ptCount val="8"/>
                <c:pt idx="0">
                  <c:v>Aldi</c:v>
                </c:pt>
                <c:pt idx="1">
                  <c:v>Asda</c:v>
                </c:pt>
                <c:pt idx="2">
                  <c:v>Lidl</c:v>
                </c:pt>
                <c:pt idx="3">
                  <c:v>Marks and Spencer</c:v>
                </c:pt>
                <c:pt idx="4">
                  <c:v>Morrisons</c:v>
                </c:pt>
                <c:pt idx="5">
                  <c:v>Sainsburys</c:v>
                </c:pt>
                <c:pt idx="6">
                  <c:v>Tesco</c:v>
                </c:pt>
                <c:pt idx="7">
                  <c:v>Waitrose</c:v>
                </c:pt>
              </c:strCache>
            </c:strRef>
          </c:cat>
          <c:val>
            <c:numRef>
              <c:f>Sheet1!$F$2:$F$10</c:f>
              <c:numCache>
                <c:formatCode>General</c:formatCode>
                <c:ptCount val="9"/>
                <c:pt idx="0">
                  <c:v>1</c:v>
                </c:pt>
                <c:pt idx="1">
                  <c:v>6</c:v>
                </c:pt>
                <c:pt idx="2">
                  <c:v>3</c:v>
                </c:pt>
                <c:pt idx="3">
                  <c:v>0</c:v>
                </c:pt>
                <c:pt idx="4">
                  <c:v>3</c:v>
                </c:pt>
                <c:pt idx="5">
                  <c:v>5</c:v>
                </c:pt>
                <c:pt idx="6">
                  <c:v>4</c:v>
                </c:pt>
                <c:pt idx="7">
                  <c:v>0</c:v>
                </c:pt>
              </c:numCache>
            </c:numRef>
          </c:val>
          <c:extLst>
            <c:ext xmlns:c16="http://schemas.microsoft.com/office/drawing/2014/chart" uri="{C3380CC4-5D6E-409C-BE32-E72D297353CC}">
              <c16:uniqueId val="{00000004-3001-4FBC-904B-38BBD4217737}"/>
            </c:ext>
          </c:extLst>
        </c:ser>
        <c:dLbls>
          <c:showLegendKey val="0"/>
          <c:showVal val="0"/>
          <c:showCatName val="0"/>
          <c:showSerName val="0"/>
          <c:showPercent val="0"/>
          <c:showBubbleSize val="0"/>
        </c:dLbls>
        <c:gapWidth val="219"/>
        <c:overlap val="-27"/>
        <c:axId val="1344588815"/>
        <c:axId val="1344589647"/>
      </c:barChart>
      <c:catAx>
        <c:axId val="13445888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4589647"/>
        <c:crosses val="autoZero"/>
        <c:auto val="1"/>
        <c:lblAlgn val="ctr"/>
        <c:lblOffset val="100"/>
        <c:noMultiLvlLbl val="0"/>
      </c:catAx>
      <c:valAx>
        <c:axId val="1344589647"/>
        <c:scaling>
          <c:orientation val="minMax"/>
          <c:max val="16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45888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3169291338582676E-2"/>
          <c:y val="4.3650793650793648E-2"/>
          <c:w val="0.9190529308836396"/>
          <c:h val="0.7125059367579053"/>
        </c:manualLayout>
      </c:layout>
      <c:barChart>
        <c:barDir val="col"/>
        <c:grouping val="clustered"/>
        <c:varyColors val="0"/>
        <c:ser>
          <c:idx val="0"/>
          <c:order val="0"/>
          <c:tx>
            <c:strRef>
              <c:f>Sheet1!$B$1</c:f>
              <c:strCache>
                <c:ptCount val="1"/>
                <c:pt idx="0">
                  <c:v>Least important</c:v>
                </c:pt>
              </c:strCache>
            </c:strRef>
          </c:tx>
          <c:spPr>
            <a:solidFill>
              <a:schemeClr val="accent1"/>
            </a:solidFill>
            <a:ln>
              <a:noFill/>
            </a:ln>
            <a:effectLst/>
          </c:spPr>
          <c:invertIfNegative val="0"/>
          <c:cat>
            <c:strRef>
              <c:f>Sheet1!$A$2:$A$7</c:f>
              <c:strCache>
                <c:ptCount val="6"/>
                <c:pt idx="0">
                  <c:v>Price</c:v>
                </c:pt>
                <c:pt idx="1">
                  <c:v>Quality</c:v>
                </c:pt>
                <c:pt idx="2">
                  <c:v>Brand</c:v>
                </c:pt>
                <c:pt idx="3">
                  <c:v>Store</c:v>
                </c:pt>
                <c:pt idx="4">
                  <c:v>Appearance</c:v>
                </c:pt>
                <c:pt idx="5">
                  <c:v>Customer service</c:v>
                </c:pt>
              </c:strCache>
            </c:strRef>
          </c:cat>
          <c:val>
            <c:numRef>
              <c:f>Sheet1!$B$2:$B$7</c:f>
              <c:numCache>
                <c:formatCode>General</c:formatCode>
                <c:ptCount val="6"/>
                <c:pt idx="0">
                  <c:v>2.6</c:v>
                </c:pt>
                <c:pt idx="1">
                  <c:v>0.5</c:v>
                </c:pt>
                <c:pt idx="2">
                  <c:v>18.600000000000001</c:v>
                </c:pt>
                <c:pt idx="3">
                  <c:v>43.3</c:v>
                </c:pt>
                <c:pt idx="4">
                  <c:v>7.7</c:v>
                </c:pt>
                <c:pt idx="5">
                  <c:v>4.0999999999999996</c:v>
                </c:pt>
              </c:numCache>
            </c:numRef>
          </c:val>
          <c:extLst>
            <c:ext xmlns:c16="http://schemas.microsoft.com/office/drawing/2014/chart" uri="{C3380CC4-5D6E-409C-BE32-E72D297353CC}">
              <c16:uniqueId val="{00000000-CEE4-459F-8577-48BE176BA59B}"/>
            </c:ext>
          </c:extLst>
        </c:ser>
        <c:ser>
          <c:idx val="1"/>
          <c:order val="1"/>
          <c:tx>
            <c:strRef>
              <c:f>Sheet1!$C$1</c:f>
              <c:strCache>
                <c:ptCount val="1"/>
                <c:pt idx="0">
                  <c:v>Not very important</c:v>
                </c:pt>
              </c:strCache>
            </c:strRef>
          </c:tx>
          <c:spPr>
            <a:solidFill>
              <a:schemeClr val="accent2"/>
            </a:solidFill>
            <a:ln>
              <a:noFill/>
            </a:ln>
            <a:effectLst/>
          </c:spPr>
          <c:invertIfNegative val="0"/>
          <c:cat>
            <c:strRef>
              <c:f>Sheet1!$A$2:$A$7</c:f>
              <c:strCache>
                <c:ptCount val="6"/>
                <c:pt idx="0">
                  <c:v>Price</c:v>
                </c:pt>
                <c:pt idx="1">
                  <c:v>Quality</c:v>
                </c:pt>
                <c:pt idx="2">
                  <c:v>Brand</c:v>
                </c:pt>
                <c:pt idx="3">
                  <c:v>Store</c:v>
                </c:pt>
                <c:pt idx="4">
                  <c:v>Appearance</c:v>
                </c:pt>
                <c:pt idx="5">
                  <c:v>Customer service</c:v>
                </c:pt>
              </c:strCache>
            </c:strRef>
          </c:cat>
          <c:val>
            <c:numRef>
              <c:f>Sheet1!$C$2:$C$7</c:f>
              <c:numCache>
                <c:formatCode>General</c:formatCode>
                <c:ptCount val="6"/>
                <c:pt idx="0">
                  <c:v>0</c:v>
                </c:pt>
                <c:pt idx="1">
                  <c:v>0.5</c:v>
                </c:pt>
                <c:pt idx="2">
                  <c:v>16</c:v>
                </c:pt>
                <c:pt idx="3">
                  <c:v>14.9</c:v>
                </c:pt>
                <c:pt idx="4">
                  <c:v>9.3000000000000007</c:v>
                </c:pt>
                <c:pt idx="5">
                  <c:v>11.9</c:v>
                </c:pt>
              </c:numCache>
            </c:numRef>
          </c:val>
          <c:extLst>
            <c:ext xmlns:c16="http://schemas.microsoft.com/office/drawing/2014/chart" uri="{C3380CC4-5D6E-409C-BE32-E72D297353CC}">
              <c16:uniqueId val="{00000001-CEE4-459F-8577-48BE176BA59B}"/>
            </c:ext>
          </c:extLst>
        </c:ser>
        <c:ser>
          <c:idx val="2"/>
          <c:order val="2"/>
          <c:tx>
            <c:strRef>
              <c:f>Sheet1!$D$1</c:f>
              <c:strCache>
                <c:ptCount val="1"/>
                <c:pt idx="0">
                  <c:v>Important</c:v>
                </c:pt>
              </c:strCache>
            </c:strRef>
          </c:tx>
          <c:spPr>
            <a:solidFill>
              <a:schemeClr val="accent3"/>
            </a:solidFill>
            <a:ln>
              <a:noFill/>
            </a:ln>
            <a:effectLst/>
          </c:spPr>
          <c:invertIfNegative val="0"/>
          <c:cat>
            <c:strRef>
              <c:f>Sheet1!$A$2:$A$7</c:f>
              <c:strCache>
                <c:ptCount val="6"/>
                <c:pt idx="0">
                  <c:v>Price</c:v>
                </c:pt>
                <c:pt idx="1">
                  <c:v>Quality</c:v>
                </c:pt>
                <c:pt idx="2">
                  <c:v>Brand</c:v>
                </c:pt>
                <c:pt idx="3">
                  <c:v>Store</c:v>
                </c:pt>
                <c:pt idx="4">
                  <c:v>Appearance</c:v>
                </c:pt>
                <c:pt idx="5">
                  <c:v>Customer service</c:v>
                </c:pt>
              </c:strCache>
            </c:strRef>
          </c:cat>
          <c:val>
            <c:numRef>
              <c:f>Sheet1!$D$2:$D$7</c:f>
              <c:numCache>
                <c:formatCode>General</c:formatCode>
                <c:ptCount val="6"/>
                <c:pt idx="0">
                  <c:v>16</c:v>
                </c:pt>
                <c:pt idx="1">
                  <c:v>4.0999999999999996</c:v>
                </c:pt>
                <c:pt idx="2">
                  <c:v>33.5</c:v>
                </c:pt>
                <c:pt idx="3">
                  <c:v>18.600000000000001</c:v>
                </c:pt>
                <c:pt idx="4">
                  <c:v>21.6</c:v>
                </c:pt>
                <c:pt idx="5">
                  <c:v>18.600000000000001</c:v>
                </c:pt>
              </c:numCache>
            </c:numRef>
          </c:val>
          <c:extLst>
            <c:ext xmlns:c16="http://schemas.microsoft.com/office/drawing/2014/chart" uri="{C3380CC4-5D6E-409C-BE32-E72D297353CC}">
              <c16:uniqueId val="{00000002-CEE4-459F-8577-48BE176BA59B}"/>
            </c:ext>
          </c:extLst>
        </c:ser>
        <c:ser>
          <c:idx val="3"/>
          <c:order val="3"/>
          <c:tx>
            <c:strRef>
              <c:f>Sheet1!$E$1</c:f>
              <c:strCache>
                <c:ptCount val="1"/>
                <c:pt idx="0">
                  <c:v>More important</c:v>
                </c:pt>
              </c:strCache>
            </c:strRef>
          </c:tx>
          <c:spPr>
            <a:solidFill>
              <a:schemeClr val="accent4"/>
            </a:solidFill>
            <a:ln>
              <a:noFill/>
            </a:ln>
            <a:effectLst/>
          </c:spPr>
          <c:invertIfNegative val="0"/>
          <c:cat>
            <c:strRef>
              <c:f>Sheet1!$A$2:$A$7</c:f>
              <c:strCache>
                <c:ptCount val="6"/>
                <c:pt idx="0">
                  <c:v>Price</c:v>
                </c:pt>
                <c:pt idx="1">
                  <c:v>Quality</c:v>
                </c:pt>
                <c:pt idx="2">
                  <c:v>Brand</c:v>
                </c:pt>
                <c:pt idx="3">
                  <c:v>Store</c:v>
                </c:pt>
                <c:pt idx="4">
                  <c:v>Appearance</c:v>
                </c:pt>
                <c:pt idx="5">
                  <c:v>Customer service</c:v>
                </c:pt>
              </c:strCache>
            </c:strRef>
          </c:cat>
          <c:val>
            <c:numRef>
              <c:f>Sheet1!$E$2:$E$7</c:f>
              <c:numCache>
                <c:formatCode>General</c:formatCode>
                <c:ptCount val="6"/>
                <c:pt idx="0">
                  <c:v>23.7</c:v>
                </c:pt>
                <c:pt idx="1">
                  <c:v>12.4</c:v>
                </c:pt>
                <c:pt idx="2">
                  <c:v>19.600000000000001</c:v>
                </c:pt>
                <c:pt idx="3">
                  <c:v>11.3</c:v>
                </c:pt>
                <c:pt idx="4">
                  <c:v>27.3</c:v>
                </c:pt>
                <c:pt idx="5">
                  <c:v>27.3</c:v>
                </c:pt>
              </c:numCache>
            </c:numRef>
          </c:val>
          <c:extLst>
            <c:ext xmlns:c16="http://schemas.microsoft.com/office/drawing/2014/chart" uri="{C3380CC4-5D6E-409C-BE32-E72D297353CC}">
              <c16:uniqueId val="{00000003-CEE4-459F-8577-48BE176BA59B}"/>
            </c:ext>
          </c:extLst>
        </c:ser>
        <c:ser>
          <c:idx val="4"/>
          <c:order val="4"/>
          <c:tx>
            <c:strRef>
              <c:f>Sheet1!$F$1</c:f>
              <c:strCache>
                <c:ptCount val="1"/>
                <c:pt idx="0">
                  <c:v>Very important</c:v>
                </c:pt>
              </c:strCache>
            </c:strRef>
          </c:tx>
          <c:spPr>
            <a:solidFill>
              <a:schemeClr val="accent5"/>
            </a:solidFill>
            <a:ln>
              <a:noFill/>
            </a:ln>
            <a:effectLst/>
          </c:spPr>
          <c:invertIfNegative val="0"/>
          <c:cat>
            <c:strRef>
              <c:f>Sheet1!$A$2:$A$7</c:f>
              <c:strCache>
                <c:ptCount val="6"/>
                <c:pt idx="0">
                  <c:v>Price</c:v>
                </c:pt>
                <c:pt idx="1">
                  <c:v>Quality</c:v>
                </c:pt>
                <c:pt idx="2">
                  <c:v>Brand</c:v>
                </c:pt>
                <c:pt idx="3">
                  <c:v>Store</c:v>
                </c:pt>
                <c:pt idx="4">
                  <c:v>Appearance</c:v>
                </c:pt>
                <c:pt idx="5">
                  <c:v>Customer service</c:v>
                </c:pt>
              </c:strCache>
            </c:strRef>
          </c:cat>
          <c:val>
            <c:numRef>
              <c:f>Sheet1!$F$2:$F$7</c:f>
              <c:numCache>
                <c:formatCode>General</c:formatCode>
                <c:ptCount val="6"/>
                <c:pt idx="0">
                  <c:v>28.9</c:v>
                </c:pt>
                <c:pt idx="1">
                  <c:v>34.5</c:v>
                </c:pt>
                <c:pt idx="2">
                  <c:v>7.2</c:v>
                </c:pt>
                <c:pt idx="3">
                  <c:v>6.7</c:v>
                </c:pt>
                <c:pt idx="4">
                  <c:v>18</c:v>
                </c:pt>
                <c:pt idx="5">
                  <c:v>19.600000000000001</c:v>
                </c:pt>
              </c:numCache>
            </c:numRef>
          </c:val>
          <c:extLst>
            <c:ext xmlns:c16="http://schemas.microsoft.com/office/drawing/2014/chart" uri="{C3380CC4-5D6E-409C-BE32-E72D297353CC}">
              <c16:uniqueId val="{00000004-CEE4-459F-8577-48BE176BA59B}"/>
            </c:ext>
          </c:extLst>
        </c:ser>
        <c:ser>
          <c:idx val="5"/>
          <c:order val="5"/>
          <c:tx>
            <c:strRef>
              <c:f>Sheet1!$G$1</c:f>
              <c:strCache>
                <c:ptCount val="1"/>
                <c:pt idx="0">
                  <c:v>Most important</c:v>
                </c:pt>
              </c:strCache>
            </c:strRef>
          </c:tx>
          <c:spPr>
            <a:solidFill>
              <a:schemeClr val="accent6"/>
            </a:solidFill>
            <a:ln>
              <a:noFill/>
            </a:ln>
            <a:effectLst/>
          </c:spPr>
          <c:invertIfNegative val="0"/>
          <c:cat>
            <c:strRef>
              <c:f>Sheet1!$A$2:$A$7</c:f>
              <c:strCache>
                <c:ptCount val="6"/>
                <c:pt idx="0">
                  <c:v>Price</c:v>
                </c:pt>
                <c:pt idx="1">
                  <c:v>Quality</c:v>
                </c:pt>
                <c:pt idx="2">
                  <c:v>Brand</c:v>
                </c:pt>
                <c:pt idx="3">
                  <c:v>Store</c:v>
                </c:pt>
                <c:pt idx="4">
                  <c:v>Appearance</c:v>
                </c:pt>
                <c:pt idx="5">
                  <c:v>Customer service</c:v>
                </c:pt>
              </c:strCache>
            </c:strRef>
          </c:cat>
          <c:val>
            <c:numRef>
              <c:f>Sheet1!$G$2:$G$7</c:f>
              <c:numCache>
                <c:formatCode>General</c:formatCode>
                <c:ptCount val="6"/>
                <c:pt idx="0">
                  <c:v>28.9</c:v>
                </c:pt>
                <c:pt idx="1">
                  <c:v>47.9</c:v>
                </c:pt>
                <c:pt idx="2">
                  <c:v>5.2</c:v>
                </c:pt>
                <c:pt idx="3">
                  <c:v>5.2</c:v>
                </c:pt>
                <c:pt idx="4">
                  <c:v>16</c:v>
                </c:pt>
                <c:pt idx="5">
                  <c:v>18.600000000000001</c:v>
                </c:pt>
              </c:numCache>
            </c:numRef>
          </c:val>
          <c:extLst>
            <c:ext xmlns:c16="http://schemas.microsoft.com/office/drawing/2014/chart" uri="{C3380CC4-5D6E-409C-BE32-E72D297353CC}">
              <c16:uniqueId val="{00000005-CEE4-459F-8577-48BE176BA59B}"/>
            </c:ext>
          </c:extLst>
        </c:ser>
        <c:dLbls>
          <c:showLegendKey val="0"/>
          <c:showVal val="0"/>
          <c:showCatName val="0"/>
          <c:showSerName val="0"/>
          <c:showPercent val="0"/>
          <c:showBubbleSize val="0"/>
        </c:dLbls>
        <c:gapWidth val="219"/>
        <c:overlap val="-27"/>
        <c:axId val="1411946576"/>
        <c:axId val="1411946992"/>
      </c:barChart>
      <c:catAx>
        <c:axId val="1411946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1946992"/>
        <c:crosses val="autoZero"/>
        <c:auto val="1"/>
        <c:lblAlgn val="ctr"/>
        <c:lblOffset val="100"/>
        <c:noMultiLvlLbl val="0"/>
      </c:catAx>
      <c:valAx>
        <c:axId val="1411946992"/>
        <c:scaling>
          <c:orientation val="minMax"/>
          <c:max val="5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19465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Strongly disagree</c:v>
                </c:pt>
              </c:strCache>
            </c:strRef>
          </c:tx>
          <c:spPr>
            <a:solidFill>
              <a:schemeClr val="accent1"/>
            </a:solidFill>
            <a:ln>
              <a:noFill/>
            </a:ln>
            <a:effectLst/>
          </c:spPr>
          <c:invertIfNegative val="0"/>
          <c:cat>
            <c:strRef>
              <c:f>Sheet1!$A$2:$A$6</c:f>
              <c:strCache>
                <c:ptCount val="5"/>
                <c:pt idx="0">
                  <c:v>I am more likely to buy a product if it is on offer</c:v>
                </c:pt>
                <c:pt idx="1">
                  <c:v>I refuse to pay full price for certain products</c:v>
                </c:pt>
                <c:pt idx="2">
                  <c:v>I buy only well-known brands</c:v>
                </c:pt>
                <c:pt idx="3">
                  <c:v>I do not mind own brand products but I never buy the value range</c:v>
                </c:pt>
                <c:pt idx="4">
                  <c:v>I have no problem buying value range products</c:v>
                </c:pt>
              </c:strCache>
            </c:strRef>
          </c:cat>
          <c:val>
            <c:numRef>
              <c:f>Sheet1!$B$2:$B$6</c:f>
              <c:numCache>
                <c:formatCode>General</c:formatCode>
                <c:ptCount val="5"/>
                <c:pt idx="0">
                  <c:v>2.1</c:v>
                </c:pt>
                <c:pt idx="1">
                  <c:v>4.0999999999999996</c:v>
                </c:pt>
                <c:pt idx="2">
                  <c:v>17.5</c:v>
                </c:pt>
                <c:pt idx="3">
                  <c:v>7.3</c:v>
                </c:pt>
                <c:pt idx="4">
                  <c:v>6.2</c:v>
                </c:pt>
              </c:numCache>
            </c:numRef>
          </c:val>
          <c:extLst>
            <c:ext xmlns:c16="http://schemas.microsoft.com/office/drawing/2014/chart" uri="{C3380CC4-5D6E-409C-BE32-E72D297353CC}">
              <c16:uniqueId val="{00000000-B866-42E9-89D9-F6A9FFD28F16}"/>
            </c:ext>
          </c:extLst>
        </c:ser>
        <c:ser>
          <c:idx val="1"/>
          <c:order val="1"/>
          <c:tx>
            <c:strRef>
              <c:f>Sheet1!$C$1</c:f>
              <c:strCache>
                <c:ptCount val="1"/>
                <c:pt idx="0">
                  <c:v>Disagree</c:v>
                </c:pt>
              </c:strCache>
            </c:strRef>
          </c:tx>
          <c:spPr>
            <a:solidFill>
              <a:schemeClr val="accent2"/>
            </a:solidFill>
            <a:ln>
              <a:noFill/>
            </a:ln>
            <a:effectLst/>
          </c:spPr>
          <c:invertIfNegative val="0"/>
          <c:cat>
            <c:strRef>
              <c:f>Sheet1!$A$2:$A$6</c:f>
              <c:strCache>
                <c:ptCount val="5"/>
                <c:pt idx="0">
                  <c:v>I am more likely to buy a product if it is on offer</c:v>
                </c:pt>
                <c:pt idx="1">
                  <c:v>I refuse to pay full price for certain products</c:v>
                </c:pt>
                <c:pt idx="2">
                  <c:v>I buy only well-known brands</c:v>
                </c:pt>
                <c:pt idx="3">
                  <c:v>I do not mind own brand products but I never buy the value range</c:v>
                </c:pt>
                <c:pt idx="4">
                  <c:v>I have no problem buying value range products</c:v>
                </c:pt>
              </c:strCache>
            </c:strRef>
          </c:cat>
          <c:val>
            <c:numRef>
              <c:f>Sheet1!$C$2:$C$6</c:f>
              <c:numCache>
                <c:formatCode>General</c:formatCode>
                <c:ptCount val="5"/>
                <c:pt idx="0">
                  <c:v>4.5999999999999996</c:v>
                </c:pt>
                <c:pt idx="1">
                  <c:v>19.600000000000001</c:v>
                </c:pt>
                <c:pt idx="2">
                  <c:v>45.9</c:v>
                </c:pt>
                <c:pt idx="3">
                  <c:v>35.200000000000003</c:v>
                </c:pt>
                <c:pt idx="4">
                  <c:v>16</c:v>
                </c:pt>
              </c:numCache>
            </c:numRef>
          </c:val>
          <c:extLst>
            <c:ext xmlns:c16="http://schemas.microsoft.com/office/drawing/2014/chart" uri="{C3380CC4-5D6E-409C-BE32-E72D297353CC}">
              <c16:uniqueId val="{00000001-B866-42E9-89D9-F6A9FFD28F16}"/>
            </c:ext>
          </c:extLst>
        </c:ser>
        <c:ser>
          <c:idx val="2"/>
          <c:order val="2"/>
          <c:tx>
            <c:strRef>
              <c:f>Sheet1!$D$1</c:f>
              <c:strCache>
                <c:ptCount val="1"/>
                <c:pt idx="0">
                  <c:v>Neither agree nor disagree</c:v>
                </c:pt>
              </c:strCache>
            </c:strRef>
          </c:tx>
          <c:spPr>
            <a:solidFill>
              <a:schemeClr val="accent3"/>
            </a:solidFill>
            <a:ln>
              <a:noFill/>
            </a:ln>
            <a:effectLst/>
          </c:spPr>
          <c:invertIfNegative val="0"/>
          <c:cat>
            <c:strRef>
              <c:f>Sheet1!$A$2:$A$6</c:f>
              <c:strCache>
                <c:ptCount val="5"/>
                <c:pt idx="0">
                  <c:v>I am more likely to buy a product if it is on offer</c:v>
                </c:pt>
                <c:pt idx="1">
                  <c:v>I refuse to pay full price for certain products</c:v>
                </c:pt>
                <c:pt idx="2">
                  <c:v>I buy only well-known brands</c:v>
                </c:pt>
                <c:pt idx="3">
                  <c:v>I do not mind own brand products but I never buy the value range</c:v>
                </c:pt>
                <c:pt idx="4">
                  <c:v>I have no problem buying value range products</c:v>
                </c:pt>
              </c:strCache>
            </c:strRef>
          </c:cat>
          <c:val>
            <c:numRef>
              <c:f>Sheet1!$D$2:$D$6</c:f>
              <c:numCache>
                <c:formatCode>General</c:formatCode>
                <c:ptCount val="5"/>
                <c:pt idx="0">
                  <c:v>26.8</c:v>
                </c:pt>
                <c:pt idx="1">
                  <c:v>34</c:v>
                </c:pt>
                <c:pt idx="2">
                  <c:v>25.8</c:v>
                </c:pt>
                <c:pt idx="3">
                  <c:v>24.4</c:v>
                </c:pt>
                <c:pt idx="4">
                  <c:v>21.6</c:v>
                </c:pt>
              </c:numCache>
            </c:numRef>
          </c:val>
          <c:extLst>
            <c:ext xmlns:c16="http://schemas.microsoft.com/office/drawing/2014/chart" uri="{C3380CC4-5D6E-409C-BE32-E72D297353CC}">
              <c16:uniqueId val="{00000002-B866-42E9-89D9-F6A9FFD28F16}"/>
            </c:ext>
          </c:extLst>
        </c:ser>
        <c:ser>
          <c:idx val="3"/>
          <c:order val="3"/>
          <c:tx>
            <c:strRef>
              <c:f>Sheet1!$E$1</c:f>
              <c:strCache>
                <c:ptCount val="1"/>
                <c:pt idx="0">
                  <c:v>Agree</c:v>
                </c:pt>
              </c:strCache>
            </c:strRef>
          </c:tx>
          <c:spPr>
            <a:solidFill>
              <a:schemeClr val="accent4"/>
            </a:solidFill>
            <a:ln>
              <a:noFill/>
            </a:ln>
            <a:effectLst/>
          </c:spPr>
          <c:invertIfNegative val="0"/>
          <c:cat>
            <c:strRef>
              <c:f>Sheet1!$A$2:$A$6</c:f>
              <c:strCache>
                <c:ptCount val="5"/>
                <c:pt idx="0">
                  <c:v>I am more likely to buy a product if it is on offer</c:v>
                </c:pt>
                <c:pt idx="1">
                  <c:v>I refuse to pay full price for certain products</c:v>
                </c:pt>
                <c:pt idx="2">
                  <c:v>I buy only well-known brands</c:v>
                </c:pt>
                <c:pt idx="3">
                  <c:v>I do not mind own brand products but I never buy the value range</c:v>
                </c:pt>
                <c:pt idx="4">
                  <c:v>I have no problem buying value range products</c:v>
                </c:pt>
              </c:strCache>
            </c:strRef>
          </c:cat>
          <c:val>
            <c:numRef>
              <c:f>Sheet1!$E$2:$E$6</c:f>
              <c:numCache>
                <c:formatCode>General</c:formatCode>
                <c:ptCount val="5"/>
                <c:pt idx="0">
                  <c:v>46.9</c:v>
                </c:pt>
                <c:pt idx="1">
                  <c:v>28.9</c:v>
                </c:pt>
                <c:pt idx="2">
                  <c:v>8.1999999999999993</c:v>
                </c:pt>
                <c:pt idx="3">
                  <c:v>30.6</c:v>
                </c:pt>
                <c:pt idx="4">
                  <c:v>39.700000000000003</c:v>
                </c:pt>
              </c:numCache>
            </c:numRef>
          </c:val>
          <c:extLst>
            <c:ext xmlns:c16="http://schemas.microsoft.com/office/drawing/2014/chart" uri="{C3380CC4-5D6E-409C-BE32-E72D297353CC}">
              <c16:uniqueId val="{00000003-B866-42E9-89D9-F6A9FFD28F16}"/>
            </c:ext>
          </c:extLst>
        </c:ser>
        <c:ser>
          <c:idx val="4"/>
          <c:order val="4"/>
          <c:tx>
            <c:strRef>
              <c:f>Sheet1!$F$1</c:f>
              <c:strCache>
                <c:ptCount val="1"/>
                <c:pt idx="0">
                  <c:v>Strongly agree</c:v>
                </c:pt>
              </c:strCache>
            </c:strRef>
          </c:tx>
          <c:spPr>
            <a:solidFill>
              <a:schemeClr val="accent5"/>
            </a:solidFill>
            <a:ln>
              <a:noFill/>
            </a:ln>
            <a:effectLst/>
          </c:spPr>
          <c:invertIfNegative val="0"/>
          <c:cat>
            <c:strRef>
              <c:f>Sheet1!$A$2:$A$6</c:f>
              <c:strCache>
                <c:ptCount val="5"/>
                <c:pt idx="0">
                  <c:v>I am more likely to buy a product if it is on offer</c:v>
                </c:pt>
                <c:pt idx="1">
                  <c:v>I refuse to pay full price for certain products</c:v>
                </c:pt>
                <c:pt idx="2">
                  <c:v>I buy only well-known brands</c:v>
                </c:pt>
                <c:pt idx="3">
                  <c:v>I do not mind own brand products but I never buy the value range</c:v>
                </c:pt>
                <c:pt idx="4">
                  <c:v>I have no problem buying value range products</c:v>
                </c:pt>
              </c:strCache>
            </c:strRef>
          </c:cat>
          <c:val>
            <c:numRef>
              <c:f>Sheet1!$F$2:$F$6</c:f>
              <c:numCache>
                <c:formatCode>General</c:formatCode>
                <c:ptCount val="5"/>
                <c:pt idx="0">
                  <c:v>19.600000000000001</c:v>
                </c:pt>
                <c:pt idx="1">
                  <c:v>13.4</c:v>
                </c:pt>
                <c:pt idx="2">
                  <c:v>2.6</c:v>
                </c:pt>
                <c:pt idx="3">
                  <c:v>2.6</c:v>
                </c:pt>
                <c:pt idx="4">
                  <c:v>16.5</c:v>
                </c:pt>
              </c:numCache>
            </c:numRef>
          </c:val>
          <c:extLst>
            <c:ext xmlns:c16="http://schemas.microsoft.com/office/drawing/2014/chart" uri="{C3380CC4-5D6E-409C-BE32-E72D297353CC}">
              <c16:uniqueId val="{00000004-B866-42E9-89D9-F6A9FFD28F16}"/>
            </c:ext>
          </c:extLst>
        </c:ser>
        <c:dLbls>
          <c:showLegendKey val="0"/>
          <c:showVal val="0"/>
          <c:showCatName val="0"/>
          <c:showSerName val="0"/>
          <c:showPercent val="0"/>
          <c:showBubbleSize val="0"/>
        </c:dLbls>
        <c:gapWidth val="219"/>
        <c:overlap val="-27"/>
        <c:axId val="1479412464"/>
        <c:axId val="1479416208"/>
      </c:barChart>
      <c:catAx>
        <c:axId val="1479412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9416208"/>
        <c:crosses val="autoZero"/>
        <c:auto val="1"/>
        <c:lblAlgn val="ctr"/>
        <c:lblOffset val="100"/>
        <c:noMultiLvlLbl val="0"/>
      </c:catAx>
      <c:valAx>
        <c:axId val="14794162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9412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Strongly disagree</c:v>
                </c:pt>
              </c:strCache>
            </c:strRef>
          </c:tx>
          <c:spPr>
            <a:solidFill>
              <a:schemeClr val="accent1"/>
            </a:solidFill>
            <a:ln>
              <a:noFill/>
            </a:ln>
            <a:effectLst/>
          </c:spPr>
          <c:invertIfNegative val="0"/>
          <c:cat>
            <c:strRef>
              <c:f>Sheet1!$A$2:$A$6</c:f>
              <c:strCache>
                <c:ptCount val="5"/>
                <c:pt idx="0">
                  <c:v>I spend more time in discount stores than I do in superstores</c:v>
                </c:pt>
                <c:pt idx="1">
                  <c:v>I buy more in discount stores than I do in superstores</c:v>
                </c:pt>
                <c:pt idx="2">
                  <c:v>The customer service of staff in-store influences if I go that store</c:v>
                </c:pt>
                <c:pt idx="3">
                  <c:v>The appearance inside the store influences if I go to that store</c:v>
                </c:pt>
                <c:pt idx="4">
                  <c:v>If I had more money, I would not shop at discount stores anymore</c:v>
                </c:pt>
              </c:strCache>
            </c:strRef>
          </c:cat>
          <c:val>
            <c:numRef>
              <c:f>Sheet1!$B$2:$B$6</c:f>
              <c:numCache>
                <c:formatCode>General</c:formatCode>
                <c:ptCount val="5"/>
                <c:pt idx="0">
                  <c:v>9.3000000000000007</c:v>
                </c:pt>
                <c:pt idx="1">
                  <c:v>11.9</c:v>
                </c:pt>
                <c:pt idx="2">
                  <c:v>4.5999999999999996</c:v>
                </c:pt>
                <c:pt idx="3">
                  <c:v>3.1</c:v>
                </c:pt>
                <c:pt idx="4">
                  <c:v>20.7</c:v>
                </c:pt>
              </c:numCache>
            </c:numRef>
          </c:val>
          <c:extLst>
            <c:ext xmlns:c16="http://schemas.microsoft.com/office/drawing/2014/chart" uri="{C3380CC4-5D6E-409C-BE32-E72D297353CC}">
              <c16:uniqueId val="{00000000-8404-47D7-AC15-7A7353AE0E82}"/>
            </c:ext>
          </c:extLst>
        </c:ser>
        <c:ser>
          <c:idx val="1"/>
          <c:order val="1"/>
          <c:tx>
            <c:strRef>
              <c:f>Sheet1!$C$1</c:f>
              <c:strCache>
                <c:ptCount val="1"/>
                <c:pt idx="0">
                  <c:v>Disagree</c:v>
                </c:pt>
              </c:strCache>
            </c:strRef>
          </c:tx>
          <c:spPr>
            <a:solidFill>
              <a:schemeClr val="accent2"/>
            </a:solidFill>
            <a:ln>
              <a:noFill/>
            </a:ln>
            <a:effectLst/>
          </c:spPr>
          <c:invertIfNegative val="0"/>
          <c:cat>
            <c:strRef>
              <c:f>Sheet1!$A$2:$A$6</c:f>
              <c:strCache>
                <c:ptCount val="5"/>
                <c:pt idx="0">
                  <c:v>I spend more time in discount stores than I do in superstores</c:v>
                </c:pt>
                <c:pt idx="1">
                  <c:v>I buy more in discount stores than I do in superstores</c:v>
                </c:pt>
                <c:pt idx="2">
                  <c:v>The customer service of staff in-store influences if I go that store</c:v>
                </c:pt>
                <c:pt idx="3">
                  <c:v>The appearance inside the store influences if I go to that store</c:v>
                </c:pt>
                <c:pt idx="4">
                  <c:v>If I had more money, I would not shop at discount stores anymore</c:v>
                </c:pt>
              </c:strCache>
            </c:strRef>
          </c:cat>
          <c:val>
            <c:numRef>
              <c:f>Sheet1!$C$2:$C$6</c:f>
              <c:numCache>
                <c:formatCode>General</c:formatCode>
                <c:ptCount val="5"/>
                <c:pt idx="0">
                  <c:v>29</c:v>
                </c:pt>
                <c:pt idx="1">
                  <c:v>29.9</c:v>
                </c:pt>
                <c:pt idx="2">
                  <c:v>20.100000000000001</c:v>
                </c:pt>
                <c:pt idx="3">
                  <c:v>21.6</c:v>
                </c:pt>
                <c:pt idx="4">
                  <c:v>56</c:v>
                </c:pt>
              </c:numCache>
            </c:numRef>
          </c:val>
          <c:extLst>
            <c:ext xmlns:c16="http://schemas.microsoft.com/office/drawing/2014/chart" uri="{C3380CC4-5D6E-409C-BE32-E72D297353CC}">
              <c16:uniqueId val="{00000001-8404-47D7-AC15-7A7353AE0E82}"/>
            </c:ext>
          </c:extLst>
        </c:ser>
        <c:ser>
          <c:idx val="2"/>
          <c:order val="2"/>
          <c:tx>
            <c:strRef>
              <c:f>Sheet1!$D$1</c:f>
              <c:strCache>
                <c:ptCount val="1"/>
                <c:pt idx="0">
                  <c:v>Neither agree nor disagree</c:v>
                </c:pt>
              </c:strCache>
            </c:strRef>
          </c:tx>
          <c:spPr>
            <a:solidFill>
              <a:schemeClr val="accent3"/>
            </a:solidFill>
            <a:ln>
              <a:noFill/>
            </a:ln>
            <a:effectLst/>
          </c:spPr>
          <c:invertIfNegative val="0"/>
          <c:cat>
            <c:strRef>
              <c:f>Sheet1!$A$2:$A$6</c:f>
              <c:strCache>
                <c:ptCount val="5"/>
                <c:pt idx="0">
                  <c:v>I spend more time in discount stores than I do in superstores</c:v>
                </c:pt>
                <c:pt idx="1">
                  <c:v>I buy more in discount stores than I do in superstores</c:v>
                </c:pt>
                <c:pt idx="2">
                  <c:v>The customer service of staff in-store influences if I go that store</c:v>
                </c:pt>
                <c:pt idx="3">
                  <c:v>The appearance inside the store influences if I go to that store</c:v>
                </c:pt>
                <c:pt idx="4">
                  <c:v>If I had more money, I would not shop at discount stores anymore</c:v>
                </c:pt>
              </c:strCache>
            </c:strRef>
          </c:cat>
          <c:val>
            <c:numRef>
              <c:f>Sheet1!$D$2:$D$6</c:f>
              <c:numCache>
                <c:formatCode>General</c:formatCode>
                <c:ptCount val="5"/>
                <c:pt idx="0">
                  <c:v>38.299999999999997</c:v>
                </c:pt>
                <c:pt idx="1">
                  <c:v>34.5</c:v>
                </c:pt>
                <c:pt idx="2">
                  <c:v>35.1</c:v>
                </c:pt>
                <c:pt idx="3">
                  <c:v>33</c:v>
                </c:pt>
                <c:pt idx="4">
                  <c:v>17.600000000000001</c:v>
                </c:pt>
              </c:numCache>
            </c:numRef>
          </c:val>
          <c:extLst>
            <c:ext xmlns:c16="http://schemas.microsoft.com/office/drawing/2014/chart" uri="{C3380CC4-5D6E-409C-BE32-E72D297353CC}">
              <c16:uniqueId val="{00000002-8404-47D7-AC15-7A7353AE0E82}"/>
            </c:ext>
          </c:extLst>
        </c:ser>
        <c:ser>
          <c:idx val="3"/>
          <c:order val="3"/>
          <c:tx>
            <c:strRef>
              <c:f>Sheet1!$E$1</c:f>
              <c:strCache>
                <c:ptCount val="1"/>
                <c:pt idx="0">
                  <c:v>Agree</c:v>
                </c:pt>
              </c:strCache>
            </c:strRef>
          </c:tx>
          <c:spPr>
            <a:solidFill>
              <a:schemeClr val="accent4"/>
            </a:solidFill>
            <a:ln>
              <a:noFill/>
            </a:ln>
            <a:effectLst/>
          </c:spPr>
          <c:invertIfNegative val="0"/>
          <c:cat>
            <c:strRef>
              <c:f>Sheet1!$A$2:$A$6</c:f>
              <c:strCache>
                <c:ptCount val="5"/>
                <c:pt idx="0">
                  <c:v>I spend more time in discount stores than I do in superstores</c:v>
                </c:pt>
                <c:pt idx="1">
                  <c:v>I buy more in discount stores than I do in superstores</c:v>
                </c:pt>
                <c:pt idx="2">
                  <c:v>The customer service of staff in-store influences if I go that store</c:v>
                </c:pt>
                <c:pt idx="3">
                  <c:v>The appearance inside the store influences if I go to that store</c:v>
                </c:pt>
                <c:pt idx="4">
                  <c:v>If I had more money, I would not shop at discount stores anymore</c:v>
                </c:pt>
              </c:strCache>
            </c:strRef>
          </c:cat>
          <c:val>
            <c:numRef>
              <c:f>Sheet1!$E$2:$E$6</c:f>
              <c:numCache>
                <c:formatCode>General</c:formatCode>
                <c:ptCount val="5"/>
                <c:pt idx="0">
                  <c:v>21.2</c:v>
                </c:pt>
                <c:pt idx="1">
                  <c:v>19.100000000000001</c:v>
                </c:pt>
                <c:pt idx="2">
                  <c:v>34</c:v>
                </c:pt>
                <c:pt idx="3">
                  <c:v>38.700000000000003</c:v>
                </c:pt>
                <c:pt idx="4">
                  <c:v>4.0999999999999996</c:v>
                </c:pt>
              </c:numCache>
            </c:numRef>
          </c:val>
          <c:extLst>
            <c:ext xmlns:c16="http://schemas.microsoft.com/office/drawing/2014/chart" uri="{C3380CC4-5D6E-409C-BE32-E72D297353CC}">
              <c16:uniqueId val="{00000003-8404-47D7-AC15-7A7353AE0E82}"/>
            </c:ext>
          </c:extLst>
        </c:ser>
        <c:ser>
          <c:idx val="4"/>
          <c:order val="4"/>
          <c:tx>
            <c:strRef>
              <c:f>Sheet1!$F$1</c:f>
              <c:strCache>
                <c:ptCount val="1"/>
                <c:pt idx="0">
                  <c:v>Strongly agree</c:v>
                </c:pt>
              </c:strCache>
            </c:strRef>
          </c:tx>
          <c:spPr>
            <a:solidFill>
              <a:schemeClr val="accent5"/>
            </a:solidFill>
            <a:ln>
              <a:noFill/>
            </a:ln>
            <a:effectLst/>
          </c:spPr>
          <c:invertIfNegative val="0"/>
          <c:cat>
            <c:strRef>
              <c:f>Sheet1!$A$2:$A$6</c:f>
              <c:strCache>
                <c:ptCount val="5"/>
                <c:pt idx="0">
                  <c:v>I spend more time in discount stores than I do in superstores</c:v>
                </c:pt>
                <c:pt idx="1">
                  <c:v>I buy more in discount stores than I do in superstores</c:v>
                </c:pt>
                <c:pt idx="2">
                  <c:v>The customer service of staff in-store influences if I go that store</c:v>
                </c:pt>
                <c:pt idx="3">
                  <c:v>The appearance inside the store influences if I go to that store</c:v>
                </c:pt>
                <c:pt idx="4">
                  <c:v>If I had more money, I would not shop at discount stores anymore</c:v>
                </c:pt>
              </c:strCache>
            </c:strRef>
          </c:cat>
          <c:val>
            <c:numRef>
              <c:f>Sheet1!$F$2:$F$6</c:f>
              <c:numCache>
                <c:formatCode>General</c:formatCode>
                <c:ptCount val="5"/>
                <c:pt idx="0">
                  <c:v>2.1</c:v>
                </c:pt>
                <c:pt idx="1">
                  <c:v>4.5999999999999996</c:v>
                </c:pt>
                <c:pt idx="2">
                  <c:v>6.2</c:v>
                </c:pt>
                <c:pt idx="3">
                  <c:v>3.6</c:v>
                </c:pt>
                <c:pt idx="4">
                  <c:v>1</c:v>
                </c:pt>
              </c:numCache>
            </c:numRef>
          </c:val>
          <c:extLst>
            <c:ext xmlns:c16="http://schemas.microsoft.com/office/drawing/2014/chart" uri="{C3380CC4-5D6E-409C-BE32-E72D297353CC}">
              <c16:uniqueId val="{00000004-8404-47D7-AC15-7A7353AE0E82}"/>
            </c:ext>
          </c:extLst>
        </c:ser>
        <c:dLbls>
          <c:showLegendKey val="0"/>
          <c:showVal val="0"/>
          <c:showCatName val="0"/>
          <c:showSerName val="0"/>
          <c:showPercent val="0"/>
          <c:showBubbleSize val="0"/>
        </c:dLbls>
        <c:gapWidth val="219"/>
        <c:overlap val="-27"/>
        <c:axId val="1537893856"/>
        <c:axId val="1537902592"/>
      </c:barChart>
      <c:catAx>
        <c:axId val="15378938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7902592"/>
        <c:crosses val="autoZero"/>
        <c:auto val="1"/>
        <c:lblAlgn val="ctr"/>
        <c:lblOffset val="100"/>
        <c:noMultiLvlLbl val="0"/>
      </c:catAx>
      <c:valAx>
        <c:axId val="15379025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78938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Strongle disagree</c:v>
                </c:pt>
              </c:strCache>
            </c:strRef>
          </c:tx>
          <c:spPr>
            <a:solidFill>
              <a:schemeClr val="accent1"/>
            </a:solidFill>
            <a:ln>
              <a:noFill/>
            </a:ln>
            <a:effectLst/>
          </c:spPr>
          <c:invertIfNegative val="0"/>
          <c:cat>
            <c:strRef>
              <c:f>Sheet1!$A$2:$A$5</c:f>
              <c:strCache>
                <c:ptCount val="4"/>
                <c:pt idx="0">
                  <c:v>I now go to discount stores more regularly than I did in the past.</c:v>
                </c:pt>
                <c:pt idx="1">
                  <c:v>To me, more expensive products mean that they are better quality</c:v>
                </c:pt>
                <c:pt idx="2">
                  <c:v>I see 'reduced to clear' items as a bargain and will always look at them</c:v>
                </c:pt>
                <c:pt idx="3">
                  <c:v>I will never look at 'reduced to clear' items because that means the products are bad quality</c:v>
                </c:pt>
              </c:strCache>
            </c:strRef>
          </c:cat>
          <c:val>
            <c:numRef>
              <c:f>Sheet1!$B$2:$B$5</c:f>
              <c:numCache>
                <c:formatCode>General</c:formatCode>
                <c:ptCount val="4"/>
                <c:pt idx="0">
                  <c:v>4.7</c:v>
                </c:pt>
                <c:pt idx="1">
                  <c:v>13.9</c:v>
                </c:pt>
                <c:pt idx="2">
                  <c:v>4.5999999999999996</c:v>
                </c:pt>
                <c:pt idx="3">
                  <c:v>36.1</c:v>
                </c:pt>
              </c:numCache>
            </c:numRef>
          </c:val>
          <c:extLst>
            <c:ext xmlns:c16="http://schemas.microsoft.com/office/drawing/2014/chart" uri="{C3380CC4-5D6E-409C-BE32-E72D297353CC}">
              <c16:uniqueId val="{00000000-E27F-415B-808D-75322EB7AE0A}"/>
            </c:ext>
          </c:extLst>
        </c:ser>
        <c:ser>
          <c:idx val="1"/>
          <c:order val="1"/>
          <c:tx>
            <c:strRef>
              <c:f>Sheet1!$C$1</c:f>
              <c:strCache>
                <c:ptCount val="1"/>
                <c:pt idx="0">
                  <c:v>Disagree</c:v>
                </c:pt>
              </c:strCache>
            </c:strRef>
          </c:tx>
          <c:spPr>
            <a:solidFill>
              <a:schemeClr val="accent2"/>
            </a:solidFill>
            <a:ln>
              <a:noFill/>
            </a:ln>
            <a:effectLst/>
          </c:spPr>
          <c:invertIfNegative val="0"/>
          <c:cat>
            <c:strRef>
              <c:f>Sheet1!$A$2:$A$5</c:f>
              <c:strCache>
                <c:ptCount val="4"/>
                <c:pt idx="0">
                  <c:v>I now go to discount stores more regularly than I did in the past.</c:v>
                </c:pt>
                <c:pt idx="1">
                  <c:v>To me, more expensive products mean that they are better quality</c:v>
                </c:pt>
                <c:pt idx="2">
                  <c:v>I see 'reduced to clear' items as a bargain and will always look at them</c:v>
                </c:pt>
                <c:pt idx="3">
                  <c:v>I will never look at 'reduced to clear' items because that means the products are bad quality</c:v>
                </c:pt>
              </c:strCache>
            </c:strRef>
          </c:cat>
          <c:val>
            <c:numRef>
              <c:f>Sheet1!$C$2:$C$5</c:f>
              <c:numCache>
                <c:formatCode>General</c:formatCode>
                <c:ptCount val="4"/>
                <c:pt idx="0">
                  <c:v>16.600000000000001</c:v>
                </c:pt>
                <c:pt idx="1">
                  <c:v>43.8</c:v>
                </c:pt>
                <c:pt idx="2">
                  <c:v>11.3</c:v>
                </c:pt>
                <c:pt idx="3">
                  <c:v>50.5</c:v>
                </c:pt>
              </c:numCache>
            </c:numRef>
          </c:val>
          <c:extLst>
            <c:ext xmlns:c16="http://schemas.microsoft.com/office/drawing/2014/chart" uri="{C3380CC4-5D6E-409C-BE32-E72D297353CC}">
              <c16:uniqueId val="{00000001-E27F-415B-808D-75322EB7AE0A}"/>
            </c:ext>
          </c:extLst>
        </c:ser>
        <c:ser>
          <c:idx val="2"/>
          <c:order val="2"/>
          <c:tx>
            <c:strRef>
              <c:f>Sheet1!$D$1</c:f>
              <c:strCache>
                <c:ptCount val="1"/>
                <c:pt idx="0">
                  <c:v>Neither agree nor disagree</c:v>
                </c:pt>
              </c:strCache>
            </c:strRef>
          </c:tx>
          <c:spPr>
            <a:solidFill>
              <a:schemeClr val="accent3"/>
            </a:solidFill>
            <a:ln>
              <a:noFill/>
            </a:ln>
            <a:effectLst/>
          </c:spPr>
          <c:invertIfNegative val="0"/>
          <c:cat>
            <c:strRef>
              <c:f>Sheet1!$A$2:$A$5</c:f>
              <c:strCache>
                <c:ptCount val="4"/>
                <c:pt idx="0">
                  <c:v>I now go to discount stores more regularly than I did in the past.</c:v>
                </c:pt>
                <c:pt idx="1">
                  <c:v>To me, more expensive products mean that they are better quality</c:v>
                </c:pt>
                <c:pt idx="2">
                  <c:v>I see 'reduced to clear' items as a bargain and will always look at them</c:v>
                </c:pt>
                <c:pt idx="3">
                  <c:v>I will never look at 'reduced to clear' items because that means the products are bad quality</c:v>
                </c:pt>
              </c:strCache>
            </c:strRef>
          </c:cat>
          <c:val>
            <c:numRef>
              <c:f>Sheet1!$D$2:$D$5</c:f>
              <c:numCache>
                <c:formatCode>General</c:formatCode>
                <c:ptCount val="4"/>
                <c:pt idx="0">
                  <c:v>21.2</c:v>
                </c:pt>
                <c:pt idx="1">
                  <c:v>27.8</c:v>
                </c:pt>
                <c:pt idx="2">
                  <c:v>19.600000000000001</c:v>
                </c:pt>
                <c:pt idx="3">
                  <c:v>10.3</c:v>
                </c:pt>
              </c:numCache>
            </c:numRef>
          </c:val>
          <c:extLst>
            <c:ext xmlns:c16="http://schemas.microsoft.com/office/drawing/2014/chart" uri="{C3380CC4-5D6E-409C-BE32-E72D297353CC}">
              <c16:uniqueId val="{00000002-E27F-415B-808D-75322EB7AE0A}"/>
            </c:ext>
          </c:extLst>
        </c:ser>
        <c:ser>
          <c:idx val="3"/>
          <c:order val="3"/>
          <c:tx>
            <c:strRef>
              <c:f>Sheet1!$E$1</c:f>
              <c:strCache>
                <c:ptCount val="1"/>
                <c:pt idx="0">
                  <c:v>Agree</c:v>
                </c:pt>
              </c:strCache>
            </c:strRef>
          </c:tx>
          <c:spPr>
            <a:solidFill>
              <a:schemeClr val="accent4"/>
            </a:solidFill>
            <a:ln>
              <a:noFill/>
            </a:ln>
            <a:effectLst/>
          </c:spPr>
          <c:invertIfNegative val="0"/>
          <c:cat>
            <c:strRef>
              <c:f>Sheet1!$A$2:$A$5</c:f>
              <c:strCache>
                <c:ptCount val="4"/>
                <c:pt idx="0">
                  <c:v>I now go to discount stores more regularly than I did in the past.</c:v>
                </c:pt>
                <c:pt idx="1">
                  <c:v>To me, more expensive products mean that they are better quality</c:v>
                </c:pt>
                <c:pt idx="2">
                  <c:v>I see 'reduced to clear' items as a bargain and will always look at them</c:v>
                </c:pt>
                <c:pt idx="3">
                  <c:v>I will never look at 'reduced to clear' items because that means the products are bad quality</c:v>
                </c:pt>
              </c:strCache>
            </c:strRef>
          </c:cat>
          <c:val>
            <c:numRef>
              <c:f>Sheet1!$E$2:$E$5</c:f>
              <c:numCache>
                <c:formatCode>General</c:formatCode>
                <c:ptCount val="4"/>
                <c:pt idx="0">
                  <c:v>46.1</c:v>
                </c:pt>
                <c:pt idx="1">
                  <c:v>11.9</c:v>
                </c:pt>
                <c:pt idx="2">
                  <c:v>51</c:v>
                </c:pt>
                <c:pt idx="3">
                  <c:v>3.1</c:v>
                </c:pt>
              </c:numCache>
            </c:numRef>
          </c:val>
          <c:extLst>
            <c:ext xmlns:c16="http://schemas.microsoft.com/office/drawing/2014/chart" uri="{C3380CC4-5D6E-409C-BE32-E72D297353CC}">
              <c16:uniqueId val="{00000003-E27F-415B-808D-75322EB7AE0A}"/>
            </c:ext>
          </c:extLst>
        </c:ser>
        <c:ser>
          <c:idx val="4"/>
          <c:order val="4"/>
          <c:tx>
            <c:strRef>
              <c:f>Sheet1!$F$1</c:f>
              <c:strCache>
                <c:ptCount val="1"/>
                <c:pt idx="0">
                  <c:v>Strongly agree</c:v>
                </c:pt>
              </c:strCache>
            </c:strRef>
          </c:tx>
          <c:spPr>
            <a:solidFill>
              <a:schemeClr val="accent5"/>
            </a:solidFill>
            <a:ln>
              <a:noFill/>
            </a:ln>
            <a:effectLst/>
          </c:spPr>
          <c:invertIfNegative val="0"/>
          <c:cat>
            <c:strRef>
              <c:f>Sheet1!$A$2:$A$5</c:f>
              <c:strCache>
                <c:ptCount val="4"/>
                <c:pt idx="0">
                  <c:v>I now go to discount stores more regularly than I did in the past.</c:v>
                </c:pt>
                <c:pt idx="1">
                  <c:v>To me, more expensive products mean that they are better quality</c:v>
                </c:pt>
                <c:pt idx="2">
                  <c:v>I see 'reduced to clear' items as a bargain and will always look at them</c:v>
                </c:pt>
                <c:pt idx="3">
                  <c:v>I will never look at 'reduced to clear' items because that means the products are bad quality</c:v>
                </c:pt>
              </c:strCache>
            </c:strRef>
          </c:cat>
          <c:val>
            <c:numRef>
              <c:f>Sheet1!$F$2:$F$5</c:f>
              <c:numCache>
                <c:formatCode>General</c:formatCode>
                <c:ptCount val="4"/>
                <c:pt idx="0">
                  <c:v>11.4</c:v>
                </c:pt>
                <c:pt idx="1">
                  <c:v>2.6</c:v>
                </c:pt>
                <c:pt idx="2">
                  <c:v>13.4</c:v>
                </c:pt>
                <c:pt idx="3">
                  <c:v>0</c:v>
                </c:pt>
              </c:numCache>
            </c:numRef>
          </c:val>
          <c:extLst>
            <c:ext xmlns:c16="http://schemas.microsoft.com/office/drawing/2014/chart" uri="{C3380CC4-5D6E-409C-BE32-E72D297353CC}">
              <c16:uniqueId val="{00000004-E27F-415B-808D-75322EB7AE0A}"/>
            </c:ext>
          </c:extLst>
        </c:ser>
        <c:dLbls>
          <c:showLegendKey val="0"/>
          <c:showVal val="0"/>
          <c:showCatName val="0"/>
          <c:showSerName val="0"/>
          <c:showPercent val="0"/>
          <c:showBubbleSize val="0"/>
        </c:dLbls>
        <c:gapWidth val="219"/>
        <c:overlap val="-27"/>
        <c:axId val="1479413712"/>
        <c:axId val="1479419120"/>
      </c:barChart>
      <c:catAx>
        <c:axId val="1479413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9419120"/>
        <c:crosses val="autoZero"/>
        <c:auto val="1"/>
        <c:lblAlgn val="ctr"/>
        <c:lblOffset val="100"/>
        <c:noMultiLvlLbl val="0"/>
      </c:catAx>
      <c:valAx>
        <c:axId val="14794191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94137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cat>
            <c:strRef>
              <c:f>Sheet1!$A$2:$A$12</c:f>
              <c:strCache>
                <c:ptCount val="11"/>
                <c:pt idx="0">
                  <c:v>Poundworld</c:v>
                </c:pt>
                <c:pt idx="1">
                  <c:v>Poundland</c:v>
                </c:pt>
                <c:pt idx="2">
                  <c:v>Home bargains</c:v>
                </c:pt>
                <c:pt idx="3">
                  <c:v>Aldi</c:v>
                </c:pt>
                <c:pt idx="4">
                  <c:v>Lidl</c:v>
                </c:pt>
                <c:pt idx="5">
                  <c:v>B&amp;M</c:v>
                </c:pt>
                <c:pt idx="6">
                  <c:v>Primark</c:v>
                </c:pt>
                <c:pt idx="7">
                  <c:v>Tesco</c:v>
                </c:pt>
                <c:pt idx="8">
                  <c:v>Asda</c:v>
                </c:pt>
                <c:pt idx="9">
                  <c:v>Morrisons</c:v>
                </c:pt>
                <c:pt idx="10">
                  <c:v>Saisburys</c:v>
                </c:pt>
              </c:strCache>
            </c:strRef>
          </c:cat>
          <c:val>
            <c:numRef>
              <c:f>Sheet1!$B$2:$B$12</c:f>
              <c:numCache>
                <c:formatCode>General</c:formatCode>
                <c:ptCount val="11"/>
                <c:pt idx="0">
                  <c:v>84.5</c:v>
                </c:pt>
                <c:pt idx="1">
                  <c:v>90.7</c:v>
                </c:pt>
                <c:pt idx="2">
                  <c:v>82</c:v>
                </c:pt>
                <c:pt idx="3">
                  <c:v>42.8</c:v>
                </c:pt>
                <c:pt idx="4">
                  <c:v>41.8</c:v>
                </c:pt>
                <c:pt idx="5">
                  <c:v>77.8</c:v>
                </c:pt>
                <c:pt idx="6">
                  <c:v>42.8</c:v>
                </c:pt>
                <c:pt idx="7">
                  <c:v>2.6</c:v>
                </c:pt>
                <c:pt idx="8">
                  <c:v>3.1</c:v>
                </c:pt>
                <c:pt idx="9">
                  <c:v>2.6</c:v>
                </c:pt>
                <c:pt idx="10">
                  <c:v>1</c:v>
                </c:pt>
              </c:numCache>
            </c:numRef>
          </c:val>
          <c:extLst>
            <c:ext xmlns:c16="http://schemas.microsoft.com/office/drawing/2014/chart" uri="{C3380CC4-5D6E-409C-BE32-E72D297353CC}">
              <c16:uniqueId val="{00000000-277A-4525-91EC-5666E0590E5D}"/>
            </c:ext>
          </c:extLst>
        </c:ser>
        <c:ser>
          <c:idx val="1"/>
          <c:order val="1"/>
          <c:tx>
            <c:strRef>
              <c:f>Sheet1!$C$1</c:f>
              <c:strCache>
                <c:ptCount val="1"/>
                <c:pt idx="0">
                  <c:v>No</c:v>
                </c:pt>
              </c:strCache>
            </c:strRef>
          </c:tx>
          <c:spPr>
            <a:solidFill>
              <a:schemeClr val="accent2"/>
            </a:solidFill>
            <a:ln>
              <a:noFill/>
            </a:ln>
            <a:effectLst/>
          </c:spPr>
          <c:invertIfNegative val="0"/>
          <c:cat>
            <c:strRef>
              <c:f>Sheet1!$A$2:$A$12</c:f>
              <c:strCache>
                <c:ptCount val="11"/>
                <c:pt idx="0">
                  <c:v>Poundworld</c:v>
                </c:pt>
                <c:pt idx="1">
                  <c:v>Poundland</c:v>
                </c:pt>
                <c:pt idx="2">
                  <c:v>Home bargains</c:v>
                </c:pt>
                <c:pt idx="3">
                  <c:v>Aldi</c:v>
                </c:pt>
                <c:pt idx="4">
                  <c:v>Lidl</c:v>
                </c:pt>
                <c:pt idx="5">
                  <c:v>B&amp;M</c:v>
                </c:pt>
                <c:pt idx="6">
                  <c:v>Primark</c:v>
                </c:pt>
                <c:pt idx="7">
                  <c:v>Tesco</c:v>
                </c:pt>
                <c:pt idx="8">
                  <c:v>Asda</c:v>
                </c:pt>
                <c:pt idx="9">
                  <c:v>Morrisons</c:v>
                </c:pt>
                <c:pt idx="10">
                  <c:v>Saisburys</c:v>
                </c:pt>
              </c:strCache>
            </c:strRef>
          </c:cat>
          <c:val>
            <c:numRef>
              <c:f>Sheet1!$C$2:$C$12</c:f>
              <c:numCache>
                <c:formatCode>General</c:formatCode>
                <c:ptCount val="11"/>
                <c:pt idx="0">
                  <c:v>15.5</c:v>
                </c:pt>
                <c:pt idx="1">
                  <c:v>9.3000000000000007</c:v>
                </c:pt>
                <c:pt idx="2">
                  <c:v>18</c:v>
                </c:pt>
                <c:pt idx="3">
                  <c:v>57.2</c:v>
                </c:pt>
                <c:pt idx="4">
                  <c:v>58.2</c:v>
                </c:pt>
                <c:pt idx="5">
                  <c:v>22.2</c:v>
                </c:pt>
                <c:pt idx="6">
                  <c:v>57.2</c:v>
                </c:pt>
                <c:pt idx="7">
                  <c:v>97.4</c:v>
                </c:pt>
                <c:pt idx="8">
                  <c:v>96.9</c:v>
                </c:pt>
                <c:pt idx="9">
                  <c:v>97.4</c:v>
                </c:pt>
                <c:pt idx="10">
                  <c:v>99</c:v>
                </c:pt>
              </c:numCache>
            </c:numRef>
          </c:val>
          <c:extLst>
            <c:ext xmlns:c16="http://schemas.microsoft.com/office/drawing/2014/chart" uri="{C3380CC4-5D6E-409C-BE32-E72D297353CC}">
              <c16:uniqueId val="{00000001-277A-4525-91EC-5666E0590E5D}"/>
            </c:ext>
          </c:extLst>
        </c:ser>
        <c:ser>
          <c:idx val="2"/>
          <c:order val="2"/>
          <c:tx>
            <c:strRef>
              <c:f>Sheet1!$D$1</c:f>
              <c:strCache>
                <c:ptCount val="1"/>
                <c:pt idx="0">
                  <c:v>Column1</c:v>
                </c:pt>
              </c:strCache>
            </c:strRef>
          </c:tx>
          <c:spPr>
            <a:solidFill>
              <a:schemeClr val="accent3"/>
            </a:solidFill>
            <a:ln>
              <a:noFill/>
            </a:ln>
            <a:effectLst/>
          </c:spPr>
          <c:invertIfNegative val="0"/>
          <c:cat>
            <c:strRef>
              <c:f>Sheet1!$A$2:$A$12</c:f>
              <c:strCache>
                <c:ptCount val="11"/>
                <c:pt idx="0">
                  <c:v>Poundworld</c:v>
                </c:pt>
                <c:pt idx="1">
                  <c:v>Poundland</c:v>
                </c:pt>
                <c:pt idx="2">
                  <c:v>Home bargains</c:v>
                </c:pt>
                <c:pt idx="3">
                  <c:v>Aldi</c:v>
                </c:pt>
                <c:pt idx="4">
                  <c:v>Lidl</c:v>
                </c:pt>
                <c:pt idx="5">
                  <c:v>B&amp;M</c:v>
                </c:pt>
                <c:pt idx="6">
                  <c:v>Primark</c:v>
                </c:pt>
                <c:pt idx="7">
                  <c:v>Tesco</c:v>
                </c:pt>
                <c:pt idx="8">
                  <c:v>Asda</c:v>
                </c:pt>
                <c:pt idx="9">
                  <c:v>Morrisons</c:v>
                </c:pt>
                <c:pt idx="10">
                  <c:v>Saisburys</c:v>
                </c:pt>
              </c:strCache>
            </c:strRef>
          </c:cat>
          <c:val>
            <c:numRef>
              <c:f>Sheet1!$D$2:$D$12</c:f>
              <c:numCache>
                <c:formatCode>General</c:formatCode>
                <c:ptCount val="11"/>
              </c:numCache>
            </c:numRef>
          </c:val>
          <c:extLst>
            <c:ext xmlns:c16="http://schemas.microsoft.com/office/drawing/2014/chart" uri="{C3380CC4-5D6E-409C-BE32-E72D297353CC}">
              <c16:uniqueId val="{00000002-277A-4525-91EC-5666E0590E5D}"/>
            </c:ext>
          </c:extLst>
        </c:ser>
        <c:dLbls>
          <c:showLegendKey val="0"/>
          <c:showVal val="0"/>
          <c:showCatName val="0"/>
          <c:showSerName val="0"/>
          <c:showPercent val="0"/>
          <c:showBubbleSize val="0"/>
        </c:dLbls>
        <c:gapWidth val="219"/>
        <c:overlap val="-27"/>
        <c:axId val="1344578415"/>
        <c:axId val="1344570095"/>
      </c:barChart>
      <c:catAx>
        <c:axId val="13445784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4570095"/>
        <c:crosses val="autoZero"/>
        <c:auto val="1"/>
        <c:lblAlgn val="ctr"/>
        <c:lblOffset val="100"/>
        <c:noMultiLvlLbl val="0"/>
      </c:catAx>
      <c:valAx>
        <c:axId val="1344570095"/>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4578415"/>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Never</c:v>
                </c:pt>
              </c:strCache>
            </c:strRef>
          </c:tx>
          <c:spPr>
            <a:solidFill>
              <a:schemeClr val="accent1"/>
            </a:solidFill>
            <a:ln>
              <a:noFill/>
            </a:ln>
            <a:effectLst/>
          </c:spPr>
          <c:invertIfNegative val="0"/>
          <c:cat>
            <c:strRef>
              <c:f>Sheet1!$A$2:$A$10</c:f>
              <c:strCache>
                <c:ptCount val="8"/>
                <c:pt idx="0">
                  <c:v>Aldi</c:v>
                </c:pt>
                <c:pt idx="1">
                  <c:v>Asda</c:v>
                </c:pt>
                <c:pt idx="2">
                  <c:v>Lidl</c:v>
                </c:pt>
                <c:pt idx="3">
                  <c:v>Marks and Spencer</c:v>
                </c:pt>
                <c:pt idx="4">
                  <c:v>Morrisons</c:v>
                </c:pt>
                <c:pt idx="5">
                  <c:v>Sainsburys</c:v>
                </c:pt>
                <c:pt idx="6">
                  <c:v>Tesco</c:v>
                </c:pt>
                <c:pt idx="7">
                  <c:v>Waitrose</c:v>
                </c:pt>
              </c:strCache>
            </c:strRef>
          </c:cat>
          <c:val>
            <c:numRef>
              <c:f>Sheet1!$B$2:$B$10</c:f>
              <c:numCache>
                <c:formatCode>General</c:formatCode>
                <c:ptCount val="9"/>
                <c:pt idx="0">
                  <c:v>38</c:v>
                </c:pt>
                <c:pt idx="1">
                  <c:v>27</c:v>
                </c:pt>
                <c:pt idx="2">
                  <c:v>55</c:v>
                </c:pt>
                <c:pt idx="3">
                  <c:v>79</c:v>
                </c:pt>
                <c:pt idx="4">
                  <c:v>62</c:v>
                </c:pt>
                <c:pt idx="5">
                  <c:v>79</c:v>
                </c:pt>
                <c:pt idx="6">
                  <c:v>28</c:v>
                </c:pt>
                <c:pt idx="7">
                  <c:v>155</c:v>
                </c:pt>
              </c:numCache>
            </c:numRef>
          </c:val>
          <c:extLst>
            <c:ext xmlns:c16="http://schemas.microsoft.com/office/drawing/2014/chart" uri="{C3380CC4-5D6E-409C-BE32-E72D297353CC}">
              <c16:uniqueId val="{00000000-8564-42F4-A89F-32A591BB5C6B}"/>
            </c:ext>
          </c:extLst>
        </c:ser>
        <c:ser>
          <c:idx val="1"/>
          <c:order val="1"/>
          <c:tx>
            <c:strRef>
              <c:f>Sheet1!$C$1</c:f>
              <c:strCache>
                <c:ptCount val="1"/>
                <c:pt idx="0">
                  <c:v>Once or twice a year</c:v>
                </c:pt>
              </c:strCache>
            </c:strRef>
          </c:tx>
          <c:spPr>
            <a:solidFill>
              <a:schemeClr val="accent2"/>
            </a:solidFill>
            <a:ln>
              <a:noFill/>
            </a:ln>
            <a:effectLst/>
          </c:spPr>
          <c:invertIfNegative val="0"/>
          <c:cat>
            <c:strRef>
              <c:f>Sheet1!$A$2:$A$10</c:f>
              <c:strCache>
                <c:ptCount val="8"/>
                <c:pt idx="0">
                  <c:v>Aldi</c:v>
                </c:pt>
                <c:pt idx="1">
                  <c:v>Asda</c:v>
                </c:pt>
                <c:pt idx="2">
                  <c:v>Lidl</c:v>
                </c:pt>
                <c:pt idx="3">
                  <c:v>Marks and Spencer</c:v>
                </c:pt>
                <c:pt idx="4">
                  <c:v>Morrisons</c:v>
                </c:pt>
                <c:pt idx="5">
                  <c:v>Sainsburys</c:v>
                </c:pt>
                <c:pt idx="6">
                  <c:v>Tesco</c:v>
                </c:pt>
                <c:pt idx="7">
                  <c:v>Waitrose</c:v>
                </c:pt>
              </c:strCache>
            </c:strRef>
          </c:cat>
          <c:val>
            <c:numRef>
              <c:f>Sheet1!$C$2:$C$10</c:f>
              <c:numCache>
                <c:formatCode>General</c:formatCode>
                <c:ptCount val="9"/>
                <c:pt idx="0">
                  <c:v>46</c:v>
                </c:pt>
                <c:pt idx="1">
                  <c:v>59</c:v>
                </c:pt>
                <c:pt idx="2">
                  <c:v>52</c:v>
                </c:pt>
                <c:pt idx="3">
                  <c:v>72</c:v>
                </c:pt>
                <c:pt idx="4">
                  <c:v>60</c:v>
                </c:pt>
                <c:pt idx="5">
                  <c:v>55</c:v>
                </c:pt>
                <c:pt idx="6">
                  <c:v>31</c:v>
                </c:pt>
                <c:pt idx="7">
                  <c:v>21</c:v>
                </c:pt>
              </c:numCache>
            </c:numRef>
          </c:val>
          <c:extLst>
            <c:ext xmlns:c16="http://schemas.microsoft.com/office/drawing/2014/chart" uri="{C3380CC4-5D6E-409C-BE32-E72D297353CC}">
              <c16:uniqueId val="{00000001-8564-42F4-A89F-32A591BB5C6B}"/>
            </c:ext>
          </c:extLst>
        </c:ser>
        <c:ser>
          <c:idx val="2"/>
          <c:order val="2"/>
          <c:tx>
            <c:strRef>
              <c:f>Sheet1!$D$1</c:f>
              <c:strCache>
                <c:ptCount val="1"/>
                <c:pt idx="0">
                  <c:v>Monthly</c:v>
                </c:pt>
              </c:strCache>
            </c:strRef>
          </c:tx>
          <c:spPr>
            <a:solidFill>
              <a:schemeClr val="accent3"/>
            </a:solidFill>
            <a:ln>
              <a:noFill/>
            </a:ln>
            <a:effectLst/>
          </c:spPr>
          <c:invertIfNegative val="0"/>
          <c:cat>
            <c:strRef>
              <c:f>Sheet1!$A$2:$A$10</c:f>
              <c:strCache>
                <c:ptCount val="8"/>
                <c:pt idx="0">
                  <c:v>Aldi</c:v>
                </c:pt>
                <c:pt idx="1">
                  <c:v>Asda</c:v>
                </c:pt>
                <c:pt idx="2">
                  <c:v>Lidl</c:v>
                </c:pt>
                <c:pt idx="3">
                  <c:v>Marks and Spencer</c:v>
                </c:pt>
                <c:pt idx="4">
                  <c:v>Morrisons</c:v>
                </c:pt>
                <c:pt idx="5">
                  <c:v>Sainsburys</c:v>
                </c:pt>
                <c:pt idx="6">
                  <c:v>Tesco</c:v>
                </c:pt>
                <c:pt idx="7">
                  <c:v>Waitrose</c:v>
                </c:pt>
              </c:strCache>
            </c:strRef>
          </c:cat>
          <c:val>
            <c:numRef>
              <c:f>Sheet1!$D$2:$D$10</c:f>
              <c:numCache>
                <c:formatCode>General</c:formatCode>
                <c:ptCount val="9"/>
                <c:pt idx="0">
                  <c:v>44</c:v>
                </c:pt>
                <c:pt idx="1">
                  <c:v>59</c:v>
                </c:pt>
                <c:pt idx="2">
                  <c:v>50</c:v>
                </c:pt>
                <c:pt idx="3">
                  <c:v>29</c:v>
                </c:pt>
                <c:pt idx="4">
                  <c:v>44</c:v>
                </c:pt>
                <c:pt idx="5">
                  <c:v>39</c:v>
                </c:pt>
                <c:pt idx="6">
                  <c:v>54</c:v>
                </c:pt>
                <c:pt idx="7">
                  <c:v>10</c:v>
                </c:pt>
              </c:numCache>
            </c:numRef>
          </c:val>
          <c:extLst>
            <c:ext xmlns:c16="http://schemas.microsoft.com/office/drawing/2014/chart" uri="{C3380CC4-5D6E-409C-BE32-E72D297353CC}">
              <c16:uniqueId val="{00000002-8564-42F4-A89F-32A591BB5C6B}"/>
            </c:ext>
          </c:extLst>
        </c:ser>
        <c:ser>
          <c:idx val="3"/>
          <c:order val="3"/>
          <c:tx>
            <c:strRef>
              <c:f>Sheet1!$E$1</c:f>
              <c:strCache>
                <c:ptCount val="1"/>
                <c:pt idx="0">
                  <c:v>Weekly</c:v>
                </c:pt>
              </c:strCache>
            </c:strRef>
          </c:tx>
          <c:spPr>
            <a:solidFill>
              <a:schemeClr val="accent4"/>
            </a:solidFill>
            <a:ln>
              <a:noFill/>
            </a:ln>
            <a:effectLst/>
          </c:spPr>
          <c:invertIfNegative val="0"/>
          <c:cat>
            <c:strRef>
              <c:f>Sheet1!$A$2:$A$10</c:f>
              <c:strCache>
                <c:ptCount val="8"/>
                <c:pt idx="0">
                  <c:v>Aldi</c:v>
                </c:pt>
                <c:pt idx="1">
                  <c:v>Asda</c:v>
                </c:pt>
                <c:pt idx="2">
                  <c:v>Lidl</c:v>
                </c:pt>
                <c:pt idx="3">
                  <c:v>Marks and Spencer</c:v>
                </c:pt>
                <c:pt idx="4">
                  <c:v>Morrisons</c:v>
                </c:pt>
                <c:pt idx="5">
                  <c:v>Sainsburys</c:v>
                </c:pt>
                <c:pt idx="6">
                  <c:v>Tesco</c:v>
                </c:pt>
                <c:pt idx="7">
                  <c:v>Waitrose</c:v>
                </c:pt>
              </c:strCache>
            </c:strRef>
          </c:cat>
          <c:val>
            <c:numRef>
              <c:f>Sheet1!$E$2:$E$10</c:f>
              <c:numCache>
                <c:formatCode>General</c:formatCode>
                <c:ptCount val="9"/>
                <c:pt idx="0">
                  <c:v>65</c:v>
                </c:pt>
                <c:pt idx="1">
                  <c:v>42</c:v>
                </c:pt>
                <c:pt idx="2">
                  <c:v>34</c:v>
                </c:pt>
                <c:pt idx="3">
                  <c:v>12</c:v>
                </c:pt>
                <c:pt idx="4">
                  <c:v>24</c:v>
                </c:pt>
                <c:pt idx="5">
                  <c:v>15</c:v>
                </c:pt>
                <c:pt idx="6">
                  <c:v>77</c:v>
                </c:pt>
                <c:pt idx="7">
                  <c:v>8</c:v>
                </c:pt>
              </c:numCache>
            </c:numRef>
          </c:val>
          <c:extLst>
            <c:ext xmlns:c16="http://schemas.microsoft.com/office/drawing/2014/chart" uri="{C3380CC4-5D6E-409C-BE32-E72D297353CC}">
              <c16:uniqueId val="{00000003-8564-42F4-A89F-32A591BB5C6B}"/>
            </c:ext>
          </c:extLst>
        </c:ser>
        <c:ser>
          <c:idx val="4"/>
          <c:order val="4"/>
          <c:tx>
            <c:strRef>
              <c:f>Sheet1!$F$1</c:f>
              <c:strCache>
                <c:ptCount val="1"/>
                <c:pt idx="0">
                  <c:v>Daily</c:v>
                </c:pt>
              </c:strCache>
            </c:strRef>
          </c:tx>
          <c:spPr>
            <a:solidFill>
              <a:schemeClr val="accent5"/>
            </a:solidFill>
            <a:ln>
              <a:noFill/>
            </a:ln>
            <a:effectLst/>
          </c:spPr>
          <c:invertIfNegative val="0"/>
          <c:cat>
            <c:strRef>
              <c:f>Sheet1!$A$2:$A$10</c:f>
              <c:strCache>
                <c:ptCount val="8"/>
                <c:pt idx="0">
                  <c:v>Aldi</c:v>
                </c:pt>
                <c:pt idx="1">
                  <c:v>Asda</c:v>
                </c:pt>
                <c:pt idx="2">
                  <c:v>Lidl</c:v>
                </c:pt>
                <c:pt idx="3">
                  <c:v>Marks and Spencer</c:v>
                </c:pt>
                <c:pt idx="4">
                  <c:v>Morrisons</c:v>
                </c:pt>
                <c:pt idx="5">
                  <c:v>Sainsburys</c:v>
                </c:pt>
                <c:pt idx="6">
                  <c:v>Tesco</c:v>
                </c:pt>
                <c:pt idx="7">
                  <c:v>Waitrose</c:v>
                </c:pt>
              </c:strCache>
            </c:strRef>
          </c:cat>
          <c:val>
            <c:numRef>
              <c:f>Sheet1!$F$2:$F$10</c:f>
              <c:numCache>
                <c:formatCode>General</c:formatCode>
                <c:ptCount val="9"/>
                <c:pt idx="0">
                  <c:v>1</c:v>
                </c:pt>
                <c:pt idx="1">
                  <c:v>6</c:v>
                </c:pt>
                <c:pt idx="2">
                  <c:v>3</c:v>
                </c:pt>
                <c:pt idx="3">
                  <c:v>0</c:v>
                </c:pt>
                <c:pt idx="4">
                  <c:v>3</c:v>
                </c:pt>
                <c:pt idx="5">
                  <c:v>5</c:v>
                </c:pt>
                <c:pt idx="6">
                  <c:v>4</c:v>
                </c:pt>
                <c:pt idx="7">
                  <c:v>0</c:v>
                </c:pt>
              </c:numCache>
            </c:numRef>
          </c:val>
          <c:extLst>
            <c:ext xmlns:c16="http://schemas.microsoft.com/office/drawing/2014/chart" uri="{C3380CC4-5D6E-409C-BE32-E72D297353CC}">
              <c16:uniqueId val="{00000004-8564-42F4-A89F-32A591BB5C6B}"/>
            </c:ext>
          </c:extLst>
        </c:ser>
        <c:dLbls>
          <c:showLegendKey val="0"/>
          <c:showVal val="0"/>
          <c:showCatName val="0"/>
          <c:showSerName val="0"/>
          <c:showPercent val="0"/>
          <c:showBubbleSize val="0"/>
        </c:dLbls>
        <c:gapWidth val="219"/>
        <c:overlap val="-27"/>
        <c:axId val="1344588815"/>
        <c:axId val="1344589647"/>
      </c:barChart>
      <c:catAx>
        <c:axId val="13445888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4589647"/>
        <c:crosses val="autoZero"/>
        <c:auto val="1"/>
        <c:lblAlgn val="ctr"/>
        <c:lblOffset val="100"/>
        <c:noMultiLvlLbl val="0"/>
      </c:catAx>
      <c:valAx>
        <c:axId val="1344589647"/>
        <c:scaling>
          <c:orientation val="minMax"/>
          <c:max val="16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45888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3169291338582676E-2"/>
          <c:y val="4.3650793650793648E-2"/>
          <c:w val="0.9190529308836396"/>
          <c:h val="0.7125059367579053"/>
        </c:manualLayout>
      </c:layout>
      <c:barChart>
        <c:barDir val="col"/>
        <c:grouping val="clustered"/>
        <c:varyColors val="0"/>
        <c:ser>
          <c:idx val="0"/>
          <c:order val="0"/>
          <c:tx>
            <c:strRef>
              <c:f>Sheet1!$B$1</c:f>
              <c:strCache>
                <c:ptCount val="1"/>
                <c:pt idx="0">
                  <c:v>Least important</c:v>
                </c:pt>
              </c:strCache>
            </c:strRef>
          </c:tx>
          <c:spPr>
            <a:solidFill>
              <a:schemeClr val="accent1"/>
            </a:solidFill>
            <a:ln>
              <a:noFill/>
            </a:ln>
            <a:effectLst/>
          </c:spPr>
          <c:invertIfNegative val="0"/>
          <c:cat>
            <c:strRef>
              <c:f>Sheet1!$A$2:$A$7</c:f>
              <c:strCache>
                <c:ptCount val="6"/>
                <c:pt idx="0">
                  <c:v>Price</c:v>
                </c:pt>
                <c:pt idx="1">
                  <c:v>Quality</c:v>
                </c:pt>
                <c:pt idx="2">
                  <c:v>Brand</c:v>
                </c:pt>
                <c:pt idx="3">
                  <c:v>Store</c:v>
                </c:pt>
                <c:pt idx="4">
                  <c:v>Appearance</c:v>
                </c:pt>
                <c:pt idx="5">
                  <c:v>Customer service</c:v>
                </c:pt>
              </c:strCache>
            </c:strRef>
          </c:cat>
          <c:val>
            <c:numRef>
              <c:f>Sheet1!$B$2:$B$7</c:f>
              <c:numCache>
                <c:formatCode>General</c:formatCode>
                <c:ptCount val="6"/>
                <c:pt idx="0">
                  <c:v>2.6</c:v>
                </c:pt>
                <c:pt idx="1">
                  <c:v>0.5</c:v>
                </c:pt>
                <c:pt idx="2">
                  <c:v>18.600000000000001</c:v>
                </c:pt>
                <c:pt idx="3">
                  <c:v>43.3</c:v>
                </c:pt>
                <c:pt idx="4">
                  <c:v>7.7</c:v>
                </c:pt>
                <c:pt idx="5">
                  <c:v>4.0999999999999996</c:v>
                </c:pt>
              </c:numCache>
            </c:numRef>
          </c:val>
          <c:extLst>
            <c:ext xmlns:c16="http://schemas.microsoft.com/office/drawing/2014/chart" uri="{C3380CC4-5D6E-409C-BE32-E72D297353CC}">
              <c16:uniqueId val="{00000000-57F7-4536-9186-8AE64E02D08C}"/>
            </c:ext>
          </c:extLst>
        </c:ser>
        <c:ser>
          <c:idx val="1"/>
          <c:order val="1"/>
          <c:tx>
            <c:strRef>
              <c:f>Sheet1!$C$1</c:f>
              <c:strCache>
                <c:ptCount val="1"/>
                <c:pt idx="0">
                  <c:v>Not very important</c:v>
                </c:pt>
              </c:strCache>
            </c:strRef>
          </c:tx>
          <c:spPr>
            <a:solidFill>
              <a:schemeClr val="accent2"/>
            </a:solidFill>
            <a:ln>
              <a:noFill/>
            </a:ln>
            <a:effectLst/>
          </c:spPr>
          <c:invertIfNegative val="0"/>
          <c:cat>
            <c:strRef>
              <c:f>Sheet1!$A$2:$A$7</c:f>
              <c:strCache>
                <c:ptCount val="6"/>
                <c:pt idx="0">
                  <c:v>Price</c:v>
                </c:pt>
                <c:pt idx="1">
                  <c:v>Quality</c:v>
                </c:pt>
                <c:pt idx="2">
                  <c:v>Brand</c:v>
                </c:pt>
                <c:pt idx="3">
                  <c:v>Store</c:v>
                </c:pt>
                <c:pt idx="4">
                  <c:v>Appearance</c:v>
                </c:pt>
                <c:pt idx="5">
                  <c:v>Customer service</c:v>
                </c:pt>
              </c:strCache>
            </c:strRef>
          </c:cat>
          <c:val>
            <c:numRef>
              <c:f>Sheet1!$C$2:$C$7</c:f>
              <c:numCache>
                <c:formatCode>General</c:formatCode>
                <c:ptCount val="6"/>
                <c:pt idx="0">
                  <c:v>0</c:v>
                </c:pt>
                <c:pt idx="1">
                  <c:v>0.5</c:v>
                </c:pt>
                <c:pt idx="2">
                  <c:v>16</c:v>
                </c:pt>
                <c:pt idx="3">
                  <c:v>14.9</c:v>
                </c:pt>
                <c:pt idx="4">
                  <c:v>9.3000000000000007</c:v>
                </c:pt>
                <c:pt idx="5">
                  <c:v>11.9</c:v>
                </c:pt>
              </c:numCache>
            </c:numRef>
          </c:val>
          <c:extLst>
            <c:ext xmlns:c16="http://schemas.microsoft.com/office/drawing/2014/chart" uri="{C3380CC4-5D6E-409C-BE32-E72D297353CC}">
              <c16:uniqueId val="{00000001-57F7-4536-9186-8AE64E02D08C}"/>
            </c:ext>
          </c:extLst>
        </c:ser>
        <c:ser>
          <c:idx val="2"/>
          <c:order val="2"/>
          <c:tx>
            <c:strRef>
              <c:f>Sheet1!$D$1</c:f>
              <c:strCache>
                <c:ptCount val="1"/>
                <c:pt idx="0">
                  <c:v>Important</c:v>
                </c:pt>
              </c:strCache>
            </c:strRef>
          </c:tx>
          <c:spPr>
            <a:solidFill>
              <a:schemeClr val="accent3"/>
            </a:solidFill>
            <a:ln>
              <a:noFill/>
            </a:ln>
            <a:effectLst/>
          </c:spPr>
          <c:invertIfNegative val="0"/>
          <c:cat>
            <c:strRef>
              <c:f>Sheet1!$A$2:$A$7</c:f>
              <c:strCache>
                <c:ptCount val="6"/>
                <c:pt idx="0">
                  <c:v>Price</c:v>
                </c:pt>
                <c:pt idx="1">
                  <c:v>Quality</c:v>
                </c:pt>
                <c:pt idx="2">
                  <c:v>Brand</c:v>
                </c:pt>
                <c:pt idx="3">
                  <c:v>Store</c:v>
                </c:pt>
                <c:pt idx="4">
                  <c:v>Appearance</c:v>
                </c:pt>
                <c:pt idx="5">
                  <c:v>Customer service</c:v>
                </c:pt>
              </c:strCache>
            </c:strRef>
          </c:cat>
          <c:val>
            <c:numRef>
              <c:f>Sheet1!$D$2:$D$7</c:f>
              <c:numCache>
                <c:formatCode>General</c:formatCode>
                <c:ptCount val="6"/>
                <c:pt idx="0">
                  <c:v>16</c:v>
                </c:pt>
                <c:pt idx="1">
                  <c:v>4.0999999999999996</c:v>
                </c:pt>
                <c:pt idx="2">
                  <c:v>33.5</c:v>
                </c:pt>
                <c:pt idx="3">
                  <c:v>18.600000000000001</c:v>
                </c:pt>
                <c:pt idx="4">
                  <c:v>21.6</c:v>
                </c:pt>
                <c:pt idx="5">
                  <c:v>18.600000000000001</c:v>
                </c:pt>
              </c:numCache>
            </c:numRef>
          </c:val>
          <c:extLst>
            <c:ext xmlns:c16="http://schemas.microsoft.com/office/drawing/2014/chart" uri="{C3380CC4-5D6E-409C-BE32-E72D297353CC}">
              <c16:uniqueId val="{00000002-57F7-4536-9186-8AE64E02D08C}"/>
            </c:ext>
          </c:extLst>
        </c:ser>
        <c:ser>
          <c:idx val="3"/>
          <c:order val="3"/>
          <c:tx>
            <c:strRef>
              <c:f>Sheet1!$E$1</c:f>
              <c:strCache>
                <c:ptCount val="1"/>
                <c:pt idx="0">
                  <c:v>More important</c:v>
                </c:pt>
              </c:strCache>
            </c:strRef>
          </c:tx>
          <c:spPr>
            <a:solidFill>
              <a:schemeClr val="accent4"/>
            </a:solidFill>
            <a:ln>
              <a:noFill/>
            </a:ln>
            <a:effectLst/>
          </c:spPr>
          <c:invertIfNegative val="0"/>
          <c:cat>
            <c:strRef>
              <c:f>Sheet1!$A$2:$A$7</c:f>
              <c:strCache>
                <c:ptCount val="6"/>
                <c:pt idx="0">
                  <c:v>Price</c:v>
                </c:pt>
                <c:pt idx="1">
                  <c:v>Quality</c:v>
                </c:pt>
                <c:pt idx="2">
                  <c:v>Brand</c:v>
                </c:pt>
                <c:pt idx="3">
                  <c:v>Store</c:v>
                </c:pt>
                <c:pt idx="4">
                  <c:v>Appearance</c:v>
                </c:pt>
                <c:pt idx="5">
                  <c:v>Customer service</c:v>
                </c:pt>
              </c:strCache>
            </c:strRef>
          </c:cat>
          <c:val>
            <c:numRef>
              <c:f>Sheet1!$E$2:$E$7</c:f>
              <c:numCache>
                <c:formatCode>General</c:formatCode>
                <c:ptCount val="6"/>
                <c:pt idx="0">
                  <c:v>23.7</c:v>
                </c:pt>
                <c:pt idx="1">
                  <c:v>12.4</c:v>
                </c:pt>
                <c:pt idx="2">
                  <c:v>19.600000000000001</c:v>
                </c:pt>
                <c:pt idx="3">
                  <c:v>11.3</c:v>
                </c:pt>
                <c:pt idx="4">
                  <c:v>27.3</c:v>
                </c:pt>
                <c:pt idx="5">
                  <c:v>27.3</c:v>
                </c:pt>
              </c:numCache>
            </c:numRef>
          </c:val>
          <c:extLst>
            <c:ext xmlns:c16="http://schemas.microsoft.com/office/drawing/2014/chart" uri="{C3380CC4-5D6E-409C-BE32-E72D297353CC}">
              <c16:uniqueId val="{00000003-57F7-4536-9186-8AE64E02D08C}"/>
            </c:ext>
          </c:extLst>
        </c:ser>
        <c:ser>
          <c:idx val="4"/>
          <c:order val="4"/>
          <c:tx>
            <c:strRef>
              <c:f>Sheet1!$F$1</c:f>
              <c:strCache>
                <c:ptCount val="1"/>
                <c:pt idx="0">
                  <c:v>Very important</c:v>
                </c:pt>
              </c:strCache>
            </c:strRef>
          </c:tx>
          <c:spPr>
            <a:solidFill>
              <a:schemeClr val="accent5"/>
            </a:solidFill>
            <a:ln>
              <a:noFill/>
            </a:ln>
            <a:effectLst/>
          </c:spPr>
          <c:invertIfNegative val="0"/>
          <c:cat>
            <c:strRef>
              <c:f>Sheet1!$A$2:$A$7</c:f>
              <c:strCache>
                <c:ptCount val="6"/>
                <c:pt idx="0">
                  <c:v>Price</c:v>
                </c:pt>
                <c:pt idx="1">
                  <c:v>Quality</c:v>
                </c:pt>
                <c:pt idx="2">
                  <c:v>Brand</c:v>
                </c:pt>
                <c:pt idx="3">
                  <c:v>Store</c:v>
                </c:pt>
                <c:pt idx="4">
                  <c:v>Appearance</c:v>
                </c:pt>
                <c:pt idx="5">
                  <c:v>Customer service</c:v>
                </c:pt>
              </c:strCache>
            </c:strRef>
          </c:cat>
          <c:val>
            <c:numRef>
              <c:f>Sheet1!$F$2:$F$7</c:f>
              <c:numCache>
                <c:formatCode>General</c:formatCode>
                <c:ptCount val="6"/>
                <c:pt idx="0">
                  <c:v>28.9</c:v>
                </c:pt>
                <c:pt idx="1">
                  <c:v>34.5</c:v>
                </c:pt>
                <c:pt idx="2">
                  <c:v>7.2</c:v>
                </c:pt>
                <c:pt idx="3">
                  <c:v>6.7</c:v>
                </c:pt>
                <c:pt idx="4">
                  <c:v>18</c:v>
                </c:pt>
                <c:pt idx="5">
                  <c:v>19.600000000000001</c:v>
                </c:pt>
              </c:numCache>
            </c:numRef>
          </c:val>
          <c:extLst>
            <c:ext xmlns:c16="http://schemas.microsoft.com/office/drawing/2014/chart" uri="{C3380CC4-5D6E-409C-BE32-E72D297353CC}">
              <c16:uniqueId val="{00000004-57F7-4536-9186-8AE64E02D08C}"/>
            </c:ext>
          </c:extLst>
        </c:ser>
        <c:ser>
          <c:idx val="5"/>
          <c:order val="5"/>
          <c:tx>
            <c:strRef>
              <c:f>Sheet1!$G$1</c:f>
              <c:strCache>
                <c:ptCount val="1"/>
                <c:pt idx="0">
                  <c:v>Most important</c:v>
                </c:pt>
              </c:strCache>
            </c:strRef>
          </c:tx>
          <c:spPr>
            <a:solidFill>
              <a:schemeClr val="accent6"/>
            </a:solidFill>
            <a:ln>
              <a:noFill/>
            </a:ln>
            <a:effectLst/>
          </c:spPr>
          <c:invertIfNegative val="0"/>
          <c:cat>
            <c:strRef>
              <c:f>Sheet1!$A$2:$A$7</c:f>
              <c:strCache>
                <c:ptCount val="6"/>
                <c:pt idx="0">
                  <c:v>Price</c:v>
                </c:pt>
                <c:pt idx="1">
                  <c:v>Quality</c:v>
                </c:pt>
                <c:pt idx="2">
                  <c:v>Brand</c:v>
                </c:pt>
                <c:pt idx="3">
                  <c:v>Store</c:v>
                </c:pt>
                <c:pt idx="4">
                  <c:v>Appearance</c:v>
                </c:pt>
                <c:pt idx="5">
                  <c:v>Customer service</c:v>
                </c:pt>
              </c:strCache>
            </c:strRef>
          </c:cat>
          <c:val>
            <c:numRef>
              <c:f>Sheet1!$G$2:$G$7</c:f>
              <c:numCache>
                <c:formatCode>General</c:formatCode>
                <c:ptCount val="6"/>
                <c:pt idx="0">
                  <c:v>28.9</c:v>
                </c:pt>
                <c:pt idx="1">
                  <c:v>47.9</c:v>
                </c:pt>
                <c:pt idx="2">
                  <c:v>5.2</c:v>
                </c:pt>
                <c:pt idx="3">
                  <c:v>5.2</c:v>
                </c:pt>
                <c:pt idx="4">
                  <c:v>16</c:v>
                </c:pt>
                <c:pt idx="5">
                  <c:v>18.600000000000001</c:v>
                </c:pt>
              </c:numCache>
            </c:numRef>
          </c:val>
          <c:extLst>
            <c:ext xmlns:c16="http://schemas.microsoft.com/office/drawing/2014/chart" uri="{C3380CC4-5D6E-409C-BE32-E72D297353CC}">
              <c16:uniqueId val="{00000005-57F7-4536-9186-8AE64E02D08C}"/>
            </c:ext>
          </c:extLst>
        </c:ser>
        <c:dLbls>
          <c:showLegendKey val="0"/>
          <c:showVal val="0"/>
          <c:showCatName val="0"/>
          <c:showSerName val="0"/>
          <c:showPercent val="0"/>
          <c:showBubbleSize val="0"/>
        </c:dLbls>
        <c:gapWidth val="219"/>
        <c:overlap val="-27"/>
        <c:axId val="1411946576"/>
        <c:axId val="1411946992"/>
      </c:barChart>
      <c:catAx>
        <c:axId val="1411946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1946992"/>
        <c:crosses val="autoZero"/>
        <c:auto val="1"/>
        <c:lblAlgn val="ctr"/>
        <c:lblOffset val="100"/>
        <c:noMultiLvlLbl val="0"/>
      </c:catAx>
      <c:valAx>
        <c:axId val="1411946992"/>
        <c:scaling>
          <c:orientation val="minMax"/>
          <c:max val="5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19465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Strongly disagree</c:v>
                </c:pt>
              </c:strCache>
            </c:strRef>
          </c:tx>
          <c:spPr>
            <a:solidFill>
              <a:schemeClr val="accent1"/>
            </a:solidFill>
            <a:ln>
              <a:noFill/>
            </a:ln>
            <a:effectLst/>
          </c:spPr>
          <c:invertIfNegative val="0"/>
          <c:cat>
            <c:strRef>
              <c:f>Sheet1!$A$2:$A$6</c:f>
              <c:strCache>
                <c:ptCount val="5"/>
                <c:pt idx="0">
                  <c:v>I am more likely to buy a product if it is on offer</c:v>
                </c:pt>
                <c:pt idx="1">
                  <c:v>I refuse to pay full price for certain products</c:v>
                </c:pt>
                <c:pt idx="2">
                  <c:v>I buy only well-known brands</c:v>
                </c:pt>
                <c:pt idx="3">
                  <c:v>I do not mind own brand products but I never buy the value range</c:v>
                </c:pt>
                <c:pt idx="4">
                  <c:v>I have no problem buying value range products</c:v>
                </c:pt>
              </c:strCache>
            </c:strRef>
          </c:cat>
          <c:val>
            <c:numRef>
              <c:f>Sheet1!$B$2:$B$6</c:f>
              <c:numCache>
                <c:formatCode>General</c:formatCode>
                <c:ptCount val="5"/>
                <c:pt idx="0">
                  <c:v>2.1</c:v>
                </c:pt>
                <c:pt idx="1">
                  <c:v>4.0999999999999996</c:v>
                </c:pt>
                <c:pt idx="2">
                  <c:v>17.5</c:v>
                </c:pt>
                <c:pt idx="3">
                  <c:v>7.3</c:v>
                </c:pt>
                <c:pt idx="4">
                  <c:v>6.2</c:v>
                </c:pt>
              </c:numCache>
            </c:numRef>
          </c:val>
          <c:extLst>
            <c:ext xmlns:c16="http://schemas.microsoft.com/office/drawing/2014/chart" uri="{C3380CC4-5D6E-409C-BE32-E72D297353CC}">
              <c16:uniqueId val="{00000000-D3F9-4D7C-9B96-263D740E042E}"/>
            </c:ext>
          </c:extLst>
        </c:ser>
        <c:ser>
          <c:idx val="1"/>
          <c:order val="1"/>
          <c:tx>
            <c:strRef>
              <c:f>Sheet1!$C$1</c:f>
              <c:strCache>
                <c:ptCount val="1"/>
                <c:pt idx="0">
                  <c:v>Disagree</c:v>
                </c:pt>
              </c:strCache>
            </c:strRef>
          </c:tx>
          <c:spPr>
            <a:solidFill>
              <a:schemeClr val="accent2"/>
            </a:solidFill>
            <a:ln>
              <a:noFill/>
            </a:ln>
            <a:effectLst/>
          </c:spPr>
          <c:invertIfNegative val="0"/>
          <c:cat>
            <c:strRef>
              <c:f>Sheet1!$A$2:$A$6</c:f>
              <c:strCache>
                <c:ptCount val="5"/>
                <c:pt idx="0">
                  <c:v>I am more likely to buy a product if it is on offer</c:v>
                </c:pt>
                <c:pt idx="1">
                  <c:v>I refuse to pay full price for certain products</c:v>
                </c:pt>
                <c:pt idx="2">
                  <c:v>I buy only well-known brands</c:v>
                </c:pt>
                <c:pt idx="3">
                  <c:v>I do not mind own brand products but I never buy the value range</c:v>
                </c:pt>
                <c:pt idx="4">
                  <c:v>I have no problem buying value range products</c:v>
                </c:pt>
              </c:strCache>
            </c:strRef>
          </c:cat>
          <c:val>
            <c:numRef>
              <c:f>Sheet1!$C$2:$C$6</c:f>
              <c:numCache>
                <c:formatCode>General</c:formatCode>
                <c:ptCount val="5"/>
                <c:pt idx="0">
                  <c:v>4.5999999999999996</c:v>
                </c:pt>
                <c:pt idx="1">
                  <c:v>19.600000000000001</c:v>
                </c:pt>
                <c:pt idx="2">
                  <c:v>45.9</c:v>
                </c:pt>
                <c:pt idx="3">
                  <c:v>35.200000000000003</c:v>
                </c:pt>
                <c:pt idx="4">
                  <c:v>16</c:v>
                </c:pt>
              </c:numCache>
            </c:numRef>
          </c:val>
          <c:extLst>
            <c:ext xmlns:c16="http://schemas.microsoft.com/office/drawing/2014/chart" uri="{C3380CC4-5D6E-409C-BE32-E72D297353CC}">
              <c16:uniqueId val="{00000001-D3F9-4D7C-9B96-263D740E042E}"/>
            </c:ext>
          </c:extLst>
        </c:ser>
        <c:ser>
          <c:idx val="2"/>
          <c:order val="2"/>
          <c:tx>
            <c:strRef>
              <c:f>Sheet1!$D$1</c:f>
              <c:strCache>
                <c:ptCount val="1"/>
                <c:pt idx="0">
                  <c:v>Neither agree nor disagree</c:v>
                </c:pt>
              </c:strCache>
            </c:strRef>
          </c:tx>
          <c:spPr>
            <a:solidFill>
              <a:schemeClr val="accent3"/>
            </a:solidFill>
            <a:ln>
              <a:noFill/>
            </a:ln>
            <a:effectLst/>
          </c:spPr>
          <c:invertIfNegative val="0"/>
          <c:cat>
            <c:strRef>
              <c:f>Sheet1!$A$2:$A$6</c:f>
              <c:strCache>
                <c:ptCount val="5"/>
                <c:pt idx="0">
                  <c:v>I am more likely to buy a product if it is on offer</c:v>
                </c:pt>
                <c:pt idx="1">
                  <c:v>I refuse to pay full price for certain products</c:v>
                </c:pt>
                <c:pt idx="2">
                  <c:v>I buy only well-known brands</c:v>
                </c:pt>
                <c:pt idx="3">
                  <c:v>I do not mind own brand products but I never buy the value range</c:v>
                </c:pt>
                <c:pt idx="4">
                  <c:v>I have no problem buying value range products</c:v>
                </c:pt>
              </c:strCache>
            </c:strRef>
          </c:cat>
          <c:val>
            <c:numRef>
              <c:f>Sheet1!$D$2:$D$6</c:f>
              <c:numCache>
                <c:formatCode>General</c:formatCode>
                <c:ptCount val="5"/>
                <c:pt idx="0">
                  <c:v>26.8</c:v>
                </c:pt>
                <c:pt idx="1">
                  <c:v>34</c:v>
                </c:pt>
                <c:pt idx="2">
                  <c:v>25.8</c:v>
                </c:pt>
                <c:pt idx="3">
                  <c:v>24.4</c:v>
                </c:pt>
                <c:pt idx="4">
                  <c:v>21.6</c:v>
                </c:pt>
              </c:numCache>
            </c:numRef>
          </c:val>
          <c:extLst>
            <c:ext xmlns:c16="http://schemas.microsoft.com/office/drawing/2014/chart" uri="{C3380CC4-5D6E-409C-BE32-E72D297353CC}">
              <c16:uniqueId val="{00000002-D3F9-4D7C-9B96-263D740E042E}"/>
            </c:ext>
          </c:extLst>
        </c:ser>
        <c:ser>
          <c:idx val="3"/>
          <c:order val="3"/>
          <c:tx>
            <c:strRef>
              <c:f>Sheet1!$E$1</c:f>
              <c:strCache>
                <c:ptCount val="1"/>
                <c:pt idx="0">
                  <c:v>Agree</c:v>
                </c:pt>
              </c:strCache>
            </c:strRef>
          </c:tx>
          <c:spPr>
            <a:solidFill>
              <a:schemeClr val="accent4"/>
            </a:solidFill>
            <a:ln>
              <a:noFill/>
            </a:ln>
            <a:effectLst/>
          </c:spPr>
          <c:invertIfNegative val="0"/>
          <c:cat>
            <c:strRef>
              <c:f>Sheet1!$A$2:$A$6</c:f>
              <c:strCache>
                <c:ptCount val="5"/>
                <c:pt idx="0">
                  <c:v>I am more likely to buy a product if it is on offer</c:v>
                </c:pt>
                <c:pt idx="1">
                  <c:v>I refuse to pay full price for certain products</c:v>
                </c:pt>
                <c:pt idx="2">
                  <c:v>I buy only well-known brands</c:v>
                </c:pt>
                <c:pt idx="3">
                  <c:v>I do not mind own brand products but I never buy the value range</c:v>
                </c:pt>
                <c:pt idx="4">
                  <c:v>I have no problem buying value range products</c:v>
                </c:pt>
              </c:strCache>
            </c:strRef>
          </c:cat>
          <c:val>
            <c:numRef>
              <c:f>Sheet1!$E$2:$E$6</c:f>
              <c:numCache>
                <c:formatCode>General</c:formatCode>
                <c:ptCount val="5"/>
                <c:pt idx="0">
                  <c:v>46.9</c:v>
                </c:pt>
                <c:pt idx="1">
                  <c:v>28.9</c:v>
                </c:pt>
                <c:pt idx="2">
                  <c:v>8.1999999999999993</c:v>
                </c:pt>
                <c:pt idx="3">
                  <c:v>30.6</c:v>
                </c:pt>
                <c:pt idx="4">
                  <c:v>39.700000000000003</c:v>
                </c:pt>
              </c:numCache>
            </c:numRef>
          </c:val>
          <c:extLst>
            <c:ext xmlns:c16="http://schemas.microsoft.com/office/drawing/2014/chart" uri="{C3380CC4-5D6E-409C-BE32-E72D297353CC}">
              <c16:uniqueId val="{00000003-D3F9-4D7C-9B96-263D740E042E}"/>
            </c:ext>
          </c:extLst>
        </c:ser>
        <c:ser>
          <c:idx val="4"/>
          <c:order val="4"/>
          <c:tx>
            <c:strRef>
              <c:f>Sheet1!$F$1</c:f>
              <c:strCache>
                <c:ptCount val="1"/>
                <c:pt idx="0">
                  <c:v>Strongly agree</c:v>
                </c:pt>
              </c:strCache>
            </c:strRef>
          </c:tx>
          <c:spPr>
            <a:solidFill>
              <a:schemeClr val="accent5"/>
            </a:solidFill>
            <a:ln>
              <a:noFill/>
            </a:ln>
            <a:effectLst/>
          </c:spPr>
          <c:invertIfNegative val="0"/>
          <c:cat>
            <c:strRef>
              <c:f>Sheet1!$A$2:$A$6</c:f>
              <c:strCache>
                <c:ptCount val="5"/>
                <c:pt idx="0">
                  <c:v>I am more likely to buy a product if it is on offer</c:v>
                </c:pt>
                <c:pt idx="1">
                  <c:v>I refuse to pay full price for certain products</c:v>
                </c:pt>
                <c:pt idx="2">
                  <c:v>I buy only well-known brands</c:v>
                </c:pt>
                <c:pt idx="3">
                  <c:v>I do not mind own brand products but I never buy the value range</c:v>
                </c:pt>
                <c:pt idx="4">
                  <c:v>I have no problem buying value range products</c:v>
                </c:pt>
              </c:strCache>
            </c:strRef>
          </c:cat>
          <c:val>
            <c:numRef>
              <c:f>Sheet1!$F$2:$F$6</c:f>
              <c:numCache>
                <c:formatCode>General</c:formatCode>
                <c:ptCount val="5"/>
                <c:pt idx="0">
                  <c:v>19.600000000000001</c:v>
                </c:pt>
                <c:pt idx="1">
                  <c:v>13.4</c:v>
                </c:pt>
                <c:pt idx="2">
                  <c:v>2.6</c:v>
                </c:pt>
                <c:pt idx="3">
                  <c:v>2.6</c:v>
                </c:pt>
                <c:pt idx="4">
                  <c:v>16.5</c:v>
                </c:pt>
              </c:numCache>
            </c:numRef>
          </c:val>
          <c:extLst>
            <c:ext xmlns:c16="http://schemas.microsoft.com/office/drawing/2014/chart" uri="{C3380CC4-5D6E-409C-BE32-E72D297353CC}">
              <c16:uniqueId val="{00000004-D3F9-4D7C-9B96-263D740E042E}"/>
            </c:ext>
          </c:extLst>
        </c:ser>
        <c:dLbls>
          <c:showLegendKey val="0"/>
          <c:showVal val="0"/>
          <c:showCatName val="0"/>
          <c:showSerName val="0"/>
          <c:showPercent val="0"/>
          <c:showBubbleSize val="0"/>
        </c:dLbls>
        <c:gapWidth val="219"/>
        <c:overlap val="-27"/>
        <c:axId val="1479412464"/>
        <c:axId val="1479416208"/>
      </c:barChart>
      <c:catAx>
        <c:axId val="1479412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9416208"/>
        <c:crosses val="autoZero"/>
        <c:auto val="1"/>
        <c:lblAlgn val="ctr"/>
        <c:lblOffset val="100"/>
        <c:noMultiLvlLbl val="0"/>
      </c:catAx>
      <c:valAx>
        <c:axId val="14794162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9412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Strongly disagree</c:v>
                </c:pt>
              </c:strCache>
            </c:strRef>
          </c:tx>
          <c:spPr>
            <a:solidFill>
              <a:schemeClr val="accent1"/>
            </a:solidFill>
            <a:ln>
              <a:noFill/>
            </a:ln>
            <a:effectLst/>
          </c:spPr>
          <c:invertIfNegative val="0"/>
          <c:cat>
            <c:strRef>
              <c:f>Sheet1!$A$2:$A$6</c:f>
              <c:strCache>
                <c:ptCount val="5"/>
                <c:pt idx="0">
                  <c:v>I spend more time in discount stores than I do in superstores</c:v>
                </c:pt>
                <c:pt idx="1">
                  <c:v>I buy more in discount stores than I do in superstores</c:v>
                </c:pt>
                <c:pt idx="2">
                  <c:v>The customer service of staff in-store influences if I go that store</c:v>
                </c:pt>
                <c:pt idx="3">
                  <c:v>The appearance inside the store influences if I go to that store</c:v>
                </c:pt>
                <c:pt idx="4">
                  <c:v>If I had more money, I would not shop at discount stores anymore</c:v>
                </c:pt>
              </c:strCache>
            </c:strRef>
          </c:cat>
          <c:val>
            <c:numRef>
              <c:f>Sheet1!$B$2:$B$6</c:f>
              <c:numCache>
                <c:formatCode>General</c:formatCode>
                <c:ptCount val="5"/>
                <c:pt idx="0">
                  <c:v>9.3000000000000007</c:v>
                </c:pt>
                <c:pt idx="1">
                  <c:v>11.9</c:v>
                </c:pt>
                <c:pt idx="2">
                  <c:v>4.5999999999999996</c:v>
                </c:pt>
                <c:pt idx="3">
                  <c:v>3.1</c:v>
                </c:pt>
                <c:pt idx="4">
                  <c:v>20.7</c:v>
                </c:pt>
              </c:numCache>
            </c:numRef>
          </c:val>
          <c:extLst>
            <c:ext xmlns:c16="http://schemas.microsoft.com/office/drawing/2014/chart" uri="{C3380CC4-5D6E-409C-BE32-E72D297353CC}">
              <c16:uniqueId val="{00000000-A0EB-4897-945C-B89CD97CD92C}"/>
            </c:ext>
          </c:extLst>
        </c:ser>
        <c:ser>
          <c:idx val="1"/>
          <c:order val="1"/>
          <c:tx>
            <c:strRef>
              <c:f>Sheet1!$C$1</c:f>
              <c:strCache>
                <c:ptCount val="1"/>
                <c:pt idx="0">
                  <c:v>Disagree</c:v>
                </c:pt>
              </c:strCache>
            </c:strRef>
          </c:tx>
          <c:spPr>
            <a:solidFill>
              <a:schemeClr val="accent2"/>
            </a:solidFill>
            <a:ln>
              <a:noFill/>
            </a:ln>
            <a:effectLst/>
          </c:spPr>
          <c:invertIfNegative val="0"/>
          <c:cat>
            <c:strRef>
              <c:f>Sheet1!$A$2:$A$6</c:f>
              <c:strCache>
                <c:ptCount val="5"/>
                <c:pt idx="0">
                  <c:v>I spend more time in discount stores than I do in superstores</c:v>
                </c:pt>
                <c:pt idx="1">
                  <c:v>I buy more in discount stores than I do in superstores</c:v>
                </c:pt>
                <c:pt idx="2">
                  <c:v>The customer service of staff in-store influences if I go that store</c:v>
                </c:pt>
                <c:pt idx="3">
                  <c:v>The appearance inside the store influences if I go to that store</c:v>
                </c:pt>
                <c:pt idx="4">
                  <c:v>If I had more money, I would not shop at discount stores anymore</c:v>
                </c:pt>
              </c:strCache>
            </c:strRef>
          </c:cat>
          <c:val>
            <c:numRef>
              <c:f>Sheet1!$C$2:$C$6</c:f>
              <c:numCache>
                <c:formatCode>General</c:formatCode>
                <c:ptCount val="5"/>
                <c:pt idx="0">
                  <c:v>29</c:v>
                </c:pt>
                <c:pt idx="1">
                  <c:v>29.9</c:v>
                </c:pt>
                <c:pt idx="2">
                  <c:v>20.100000000000001</c:v>
                </c:pt>
                <c:pt idx="3">
                  <c:v>21.6</c:v>
                </c:pt>
                <c:pt idx="4">
                  <c:v>56</c:v>
                </c:pt>
              </c:numCache>
            </c:numRef>
          </c:val>
          <c:extLst>
            <c:ext xmlns:c16="http://schemas.microsoft.com/office/drawing/2014/chart" uri="{C3380CC4-5D6E-409C-BE32-E72D297353CC}">
              <c16:uniqueId val="{00000001-A0EB-4897-945C-B89CD97CD92C}"/>
            </c:ext>
          </c:extLst>
        </c:ser>
        <c:ser>
          <c:idx val="2"/>
          <c:order val="2"/>
          <c:tx>
            <c:strRef>
              <c:f>Sheet1!$D$1</c:f>
              <c:strCache>
                <c:ptCount val="1"/>
                <c:pt idx="0">
                  <c:v>Neither agree nor disagree</c:v>
                </c:pt>
              </c:strCache>
            </c:strRef>
          </c:tx>
          <c:spPr>
            <a:solidFill>
              <a:schemeClr val="accent3"/>
            </a:solidFill>
            <a:ln>
              <a:noFill/>
            </a:ln>
            <a:effectLst/>
          </c:spPr>
          <c:invertIfNegative val="0"/>
          <c:cat>
            <c:strRef>
              <c:f>Sheet1!$A$2:$A$6</c:f>
              <c:strCache>
                <c:ptCount val="5"/>
                <c:pt idx="0">
                  <c:v>I spend more time in discount stores than I do in superstores</c:v>
                </c:pt>
                <c:pt idx="1">
                  <c:v>I buy more in discount stores than I do in superstores</c:v>
                </c:pt>
                <c:pt idx="2">
                  <c:v>The customer service of staff in-store influences if I go that store</c:v>
                </c:pt>
                <c:pt idx="3">
                  <c:v>The appearance inside the store influences if I go to that store</c:v>
                </c:pt>
                <c:pt idx="4">
                  <c:v>If I had more money, I would not shop at discount stores anymore</c:v>
                </c:pt>
              </c:strCache>
            </c:strRef>
          </c:cat>
          <c:val>
            <c:numRef>
              <c:f>Sheet1!$D$2:$D$6</c:f>
              <c:numCache>
                <c:formatCode>General</c:formatCode>
                <c:ptCount val="5"/>
                <c:pt idx="0">
                  <c:v>38.299999999999997</c:v>
                </c:pt>
                <c:pt idx="1">
                  <c:v>34.5</c:v>
                </c:pt>
                <c:pt idx="2">
                  <c:v>35.1</c:v>
                </c:pt>
                <c:pt idx="3">
                  <c:v>33</c:v>
                </c:pt>
                <c:pt idx="4">
                  <c:v>17.600000000000001</c:v>
                </c:pt>
              </c:numCache>
            </c:numRef>
          </c:val>
          <c:extLst>
            <c:ext xmlns:c16="http://schemas.microsoft.com/office/drawing/2014/chart" uri="{C3380CC4-5D6E-409C-BE32-E72D297353CC}">
              <c16:uniqueId val="{00000002-A0EB-4897-945C-B89CD97CD92C}"/>
            </c:ext>
          </c:extLst>
        </c:ser>
        <c:ser>
          <c:idx val="3"/>
          <c:order val="3"/>
          <c:tx>
            <c:strRef>
              <c:f>Sheet1!$E$1</c:f>
              <c:strCache>
                <c:ptCount val="1"/>
                <c:pt idx="0">
                  <c:v>Agree</c:v>
                </c:pt>
              </c:strCache>
            </c:strRef>
          </c:tx>
          <c:spPr>
            <a:solidFill>
              <a:schemeClr val="accent4"/>
            </a:solidFill>
            <a:ln>
              <a:noFill/>
            </a:ln>
            <a:effectLst/>
          </c:spPr>
          <c:invertIfNegative val="0"/>
          <c:cat>
            <c:strRef>
              <c:f>Sheet1!$A$2:$A$6</c:f>
              <c:strCache>
                <c:ptCount val="5"/>
                <c:pt idx="0">
                  <c:v>I spend more time in discount stores than I do in superstores</c:v>
                </c:pt>
                <c:pt idx="1">
                  <c:v>I buy more in discount stores than I do in superstores</c:v>
                </c:pt>
                <c:pt idx="2">
                  <c:v>The customer service of staff in-store influences if I go that store</c:v>
                </c:pt>
                <c:pt idx="3">
                  <c:v>The appearance inside the store influences if I go to that store</c:v>
                </c:pt>
                <c:pt idx="4">
                  <c:v>If I had more money, I would not shop at discount stores anymore</c:v>
                </c:pt>
              </c:strCache>
            </c:strRef>
          </c:cat>
          <c:val>
            <c:numRef>
              <c:f>Sheet1!$E$2:$E$6</c:f>
              <c:numCache>
                <c:formatCode>General</c:formatCode>
                <c:ptCount val="5"/>
                <c:pt idx="0">
                  <c:v>21.2</c:v>
                </c:pt>
                <c:pt idx="1">
                  <c:v>19.100000000000001</c:v>
                </c:pt>
                <c:pt idx="2">
                  <c:v>34</c:v>
                </c:pt>
                <c:pt idx="3">
                  <c:v>38.700000000000003</c:v>
                </c:pt>
                <c:pt idx="4">
                  <c:v>4.0999999999999996</c:v>
                </c:pt>
              </c:numCache>
            </c:numRef>
          </c:val>
          <c:extLst>
            <c:ext xmlns:c16="http://schemas.microsoft.com/office/drawing/2014/chart" uri="{C3380CC4-5D6E-409C-BE32-E72D297353CC}">
              <c16:uniqueId val="{00000003-A0EB-4897-945C-B89CD97CD92C}"/>
            </c:ext>
          </c:extLst>
        </c:ser>
        <c:ser>
          <c:idx val="4"/>
          <c:order val="4"/>
          <c:tx>
            <c:strRef>
              <c:f>Sheet1!$F$1</c:f>
              <c:strCache>
                <c:ptCount val="1"/>
                <c:pt idx="0">
                  <c:v>Strongly agree</c:v>
                </c:pt>
              </c:strCache>
            </c:strRef>
          </c:tx>
          <c:spPr>
            <a:solidFill>
              <a:schemeClr val="accent5"/>
            </a:solidFill>
            <a:ln>
              <a:noFill/>
            </a:ln>
            <a:effectLst/>
          </c:spPr>
          <c:invertIfNegative val="0"/>
          <c:cat>
            <c:strRef>
              <c:f>Sheet1!$A$2:$A$6</c:f>
              <c:strCache>
                <c:ptCount val="5"/>
                <c:pt idx="0">
                  <c:v>I spend more time in discount stores than I do in superstores</c:v>
                </c:pt>
                <c:pt idx="1">
                  <c:v>I buy more in discount stores than I do in superstores</c:v>
                </c:pt>
                <c:pt idx="2">
                  <c:v>The customer service of staff in-store influences if I go that store</c:v>
                </c:pt>
                <c:pt idx="3">
                  <c:v>The appearance inside the store influences if I go to that store</c:v>
                </c:pt>
                <c:pt idx="4">
                  <c:v>If I had more money, I would not shop at discount stores anymore</c:v>
                </c:pt>
              </c:strCache>
            </c:strRef>
          </c:cat>
          <c:val>
            <c:numRef>
              <c:f>Sheet1!$F$2:$F$6</c:f>
              <c:numCache>
                <c:formatCode>General</c:formatCode>
                <c:ptCount val="5"/>
                <c:pt idx="0">
                  <c:v>2.1</c:v>
                </c:pt>
                <c:pt idx="1">
                  <c:v>4.5999999999999996</c:v>
                </c:pt>
                <c:pt idx="2">
                  <c:v>6.2</c:v>
                </c:pt>
                <c:pt idx="3">
                  <c:v>3.6</c:v>
                </c:pt>
                <c:pt idx="4">
                  <c:v>1</c:v>
                </c:pt>
              </c:numCache>
            </c:numRef>
          </c:val>
          <c:extLst>
            <c:ext xmlns:c16="http://schemas.microsoft.com/office/drawing/2014/chart" uri="{C3380CC4-5D6E-409C-BE32-E72D297353CC}">
              <c16:uniqueId val="{00000004-A0EB-4897-945C-B89CD97CD92C}"/>
            </c:ext>
          </c:extLst>
        </c:ser>
        <c:dLbls>
          <c:showLegendKey val="0"/>
          <c:showVal val="0"/>
          <c:showCatName val="0"/>
          <c:showSerName val="0"/>
          <c:showPercent val="0"/>
          <c:showBubbleSize val="0"/>
        </c:dLbls>
        <c:gapWidth val="219"/>
        <c:overlap val="-27"/>
        <c:axId val="1537893856"/>
        <c:axId val="1537902592"/>
      </c:barChart>
      <c:catAx>
        <c:axId val="15378938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7902592"/>
        <c:crosses val="autoZero"/>
        <c:auto val="1"/>
        <c:lblAlgn val="ctr"/>
        <c:lblOffset val="100"/>
        <c:noMultiLvlLbl val="0"/>
      </c:catAx>
      <c:valAx>
        <c:axId val="15379025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78938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8686934966462521E-2"/>
          <c:y val="2.1795713035870516E-2"/>
          <c:w val="0.9190529308836396"/>
          <c:h val="0.6427440319960005"/>
        </c:manualLayout>
      </c:layout>
      <c:barChart>
        <c:barDir val="col"/>
        <c:grouping val="clustered"/>
        <c:varyColors val="0"/>
        <c:ser>
          <c:idx val="0"/>
          <c:order val="0"/>
          <c:tx>
            <c:strRef>
              <c:f>Sheet1!$B$1</c:f>
              <c:strCache>
                <c:ptCount val="1"/>
                <c:pt idx="0">
                  <c:v>Strongle disagree</c:v>
                </c:pt>
              </c:strCache>
            </c:strRef>
          </c:tx>
          <c:spPr>
            <a:solidFill>
              <a:schemeClr val="accent1"/>
            </a:solidFill>
            <a:ln>
              <a:noFill/>
            </a:ln>
            <a:effectLst/>
          </c:spPr>
          <c:invertIfNegative val="0"/>
          <c:cat>
            <c:strRef>
              <c:f>Sheet1!$A$2:$A$5</c:f>
              <c:strCache>
                <c:ptCount val="4"/>
                <c:pt idx="0">
                  <c:v>I now go to discount stores more regularly than I did in the past.</c:v>
                </c:pt>
                <c:pt idx="1">
                  <c:v>To me, more expensive products mean that they are better quality</c:v>
                </c:pt>
                <c:pt idx="2">
                  <c:v>I see 'reduced to clear' items as a bargain and will always look at them</c:v>
                </c:pt>
                <c:pt idx="3">
                  <c:v>I will never look at 'reduced to clear' items because that means the products are bad quality</c:v>
                </c:pt>
              </c:strCache>
            </c:strRef>
          </c:cat>
          <c:val>
            <c:numRef>
              <c:f>Sheet1!$B$2:$B$5</c:f>
              <c:numCache>
                <c:formatCode>General</c:formatCode>
                <c:ptCount val="4"/>
                <c:pt idx="0">
                  <c:v>4.7</c:v>
                </c:pt>
                <c:pt idx="1">
                  <c:v>13.9</c:v>
                </c:pt>
                <c:pt idx="2">
                  <c:v>4.5999999999999996</c:v>
                </c:pt>
                <c:pt idx="3">
                  <c:v>36.1</c:v>
                </c:pt>
              </c:numCache>
            </c:numRef>
          </c:val>
          <c:extLst>
            <c:ext xmlns:c16="http://schemas.microsoft.com/office/drawing/2014/chart" uri="{C3380CC4-5D6E-409C-BE32-E72D297353CC}">
              <c16:uniqueId val="{00000000-8357-4E86-8A6C-0EF83BF9038B}"/>
            </c:ext>
          </c:extLst>
        </c:ser>
        <c:ser>
          <c:idx val="1"/>
          <c:order val="1"/>
          <c:tx>
            <c:strRef>
              <c:f>Sheet1!$C$1</c:f>
              <c:strCache>
                <c:ptCount val="1"/>
                <c:pt idx="0">
                  <c:v>Disagree</c:v>
                </c:pt>
              </c:strCache>
            </c:strRef>
          </c:tx>
          <c:spPr>
            <a:solidFill>
              <a:schemeClr val="accent2"/>
            </a:solidFill>
            <a:ln>
              <a:noFill/>
            </a:ln>
            <a:effectLst/>
          </c:spPr>
          <c:invertIfNegative val="0"/>
          <c:cat>
            <c:strRef>
              <c:f>Sheet1!$A$2:$A$5</c:f>
              <c:strCache>
                <c:ptCount val="4"/>
                <c:pt idx="0">
                  <c:v>I now go to discount stores more regularly than I did in the past.</c:v>
                </c:pt>
                <c:pt idx="1">
                  <c:v>To me, more expensive products mean that they are better quality</c:v>
                </c:pt>
                <c:pt idx="2">
                  <c:v>I see 'reduced to clear' items as a bargain and will always look at them</c:v>
                </c:pt>
                <c:pt idx="3">
                  <c:v>I will never look at 'reduced to clear' items because that means the products are bad quality</c:v>
                </c:pt>
              </c:strCache>
            </c:strRef>
          </c:cat>
          <c:val>
            <c:numRef>
              <c:f>Sheet1!$C$2:$C$5</c:f>
              <c:numCache>
                <c:formatCode>General</c:formatCode>
                <c:ptCount val="4"/>
                <c:pt idx="0">
                  <c:v>16.600000000000001</c:v>
                </c:pt>
                <c:pt idx="1">
                  <c:v>43.8</c:v>
                </c:pt>
                <c:pt idx="2">
                  <c:v>11.3</c:v>
                </c:pt>
                <c:pt idx="3">
                  <c:v>50.5</c:v>
                </c:pt>
              </c:numCache>
            </c:numRef>
          </c:val>
          <c:extLst>
            <c:ext xmlns:c16="http://schemas.microsoft.com/office/drawing/2014/chart" uri="{C3380CC4-5D6E-409C-BE32-E72D297353CC}">
              <c16:uniqueId val="{00000001-8357-4E86-8A6C-0EF83BF9038B}"/>
            </c:ext>
          </c:extLst>
        </c:ser>
        <c:ser>
          <c:idx val="2"/>
          <c:order val="2"/>
          <c:tx>
            <c:strRef>
              <c:f>Sheet1!$D$1</c:f>
              <c:strCache>
                <c:ptCount val="1"/>
                <c:pt idx="0">
                  <c:v>Neither agree nor disagree</c:v>
                </c:pt>
              </c:strCache>
            </c:strRef>
          </c:tx>
          <c:spPr>
            <a:solidFill>
              <a:schemeClr val="accent3"/>
            </a:solidFill>
            <a:ln>
              <a:noFill/>
            </a:ln>
            <a:effectLst/>
          </c:spPr>
          <c:invertIfNegative val="0"/>
          <c:cat>
            <c:strRef>
              <c:f>Sheet1!$A$2:$A$5</c:f>
              <c:strCache>
                <c:ptCount val="4"/>
                <c:pt idx="0">
                  <c:v>I now go to discount stores more regularly than I did in the past.</c:v>
                </c:pt>
                <c:pt idx="1">
                  <c:v>To me, more expensive products mean that they are better quality</c:v>
                </c:pt>
                <c:pt idx="2">
                  <c:v>I see 'reduced to clear' items as a bargain and will always look at them</c:v>
                </c:pt>
                <c:pt idx="3">
                  <c:v>I will never look at 'reduced to clear' items because that means the products are bad quality</c:v>
                </c:pt>
              </c:strCache>
            </c:strRef>
          </c:cat>
          <c:val>
            <c:numRef>
              <c:f>Sheet1!$D$2:$D$5</c:f>
              <c:numCache>
                <c:formatCode>General</c:formatCode>
                <c:ptCount val="4"/>
                <c:pt idx="0">
                  <c:v>21.2</c:v>
                </c:pt>
                <c:pt idx="1">
                  <c:v>27.8</c:v>
                </c:pt>
                <c:pt idx="2">
                  <c:v>19.600000000000001</c:v>
                </c:pt>
                <c:pt idx="3">
                  <c:v>10.3</c:v>
                </c:pt>
              </c:numCache>
            </c:numRef>
          </c:val>
          <c:extLst>
            <c:ext xmlns:c16="http://schemas.microsoft.com/office/drawing/2014/chart" uri="{C3380CC4-5D6E-409C-BE32-E72D297353CC}">
              <c16:uniqueId val="{00000002-8357-4E86-8A6C-0EF83BF9038B}"/>
            </c:ext>
          </c:extLst>
        </c:ser>
        <c:ser>
          <c:idx val="3"/>
          <c:order val="3"/>
          <c:tx>
            <c:strRef>
              <c:f>Sheet1!$E$1</c:f>
              <c:strCache>
                <c:ptCount val="1"/>
                <c:pt idx="0">
                  <c:v>Agree</c:v>
                </c:pt>
              </c:strCache>
            </c:strRef>
          </c:tx>
          <c:spPr>
            <a:solidFill>
              <a:schemeClr val="accent4"/>
            </a:solidFill>
            <a:ln>
              <a:noFill/>
            </a:ln>
            <a:effectLst/>
          </c:spPr>
          <c:invertIfNegative val="0"/>
          <c:cat>
            <c:strRef>
              <c:f>Sheet1!$A$2:$A$5</c:f>
              <c:strCache>
                <c:ptCount val="4"/>
                <c:pt idx="0">
                  <c:v>I now go to discount stores more regularly than I did in the past.</c:v>
                </c:pt>
                <c:pt idx="1">
                  <c:v>To me, more expensive products mean that they are better quality</c:v>
                </c:pt>
                <c:pt idx="2">
                  <c:v>I see 'reduced to clear' items as a bargain and will always look at them</c:v>
                </c:pt>
                <c:pt idx="3">
                  <c:v>I will never look at 'reduced to clear' items because that means the products are bad quality</c:v>
                </c:pt>
              </c:strCache>
            </c:strRef>
          </c:cat>
          <c:val>
            <c:numRef>
              <c:f>Sheet1!$E$2:$E$5</c:f>
              <c:numCache>
                <c:formatCode>General</c:formatCode>
                <c:ptCount val="4"/>
                <c:pt idx="0">
                  <c:v>46.1</c:v>
                </c:pt>
                <c:pt idx="1">
                  <c:v>11.9</c:v>
                </c:pt>
                <c:pt idx="2">
                  <c:v>51</c:v>
                </c:pt>
                <c:pt idx="3">
                  <c:v>3.1</c:v>
                </c:pt>
              </c:numCache>
            </c:numRef>
          </c:val>
          <c:extLst>
            <c:ext xmlns:c16="http://schemas.microsoft.com/office/drawing/2014/chart" uri="{C3380CC4-5D6E-409C-BE32-E72D297353CC}">
              <c16:uniqueId val="{00000003-8357-4E86-8A6C-0EF83BF9038B}"/>
            </c:ext>
          </c:extLst>
        </c:ser>
        <c:ser>
          <c:idx val="4"/>
          <c:order val="4"/>
          <c:tx>
            <c:strRef>
              <c:f>Sheet1!$F$1</c:f>
              <c:strCache>
                <c:ptCount val="1"/>
                <c:pt idx="0">
                  <c:v>Strongly agree</c:v>
                </c:pt>
              </c:strCache>
            </c:strRef>
          </c:tx>
          <c:spPr>
            <a:solidFill>
              <a:schemeClr val="accent5"/>
            </a:solidFill>
            <a:ln>
              <a:noFill/>
            </a:ln>
            <a:effectLst/>
          </c:spPr>
          <c:invertIfNegative val="0"/>
          <c:cat>
            <c:strRef>
              <c:f>Sheet1!$A$2:$A$5</c:f>
              <c:strCache>
                <c:ptCount val="4"/>
                <c:pt idx="0">
                  <c:v>I now go to discount stores more regularly than I did in the past.</c:v>
                </c:pt>
                <c:pt idx="1">
                  <c:v>To me, more expensive products mean that they are better quality</c:v>
                </c:pt>
                <c:pt idx="2">
                  <c:v>I see 'reduced to clear' items as a bargain and will always look at them</c:v>
                </c:pt>
                <c:pt idx="3">
                  <c:v>I will never look at 'reduced to clear' items because that means the products are bad quality</c:v>
                </c:pt>
              </c:strCache>
            </c:strRef>
          </c:cat>
          <c:val>
            <c:numRef>
              <c:f>Sheet1!$F$2:$F$5</c:f>
              <c:numCache>
                <c:formatCode>General</c:formatCode>
                <c:ptCount val="4"/>
                <c:pt idx="0">
                  <c:v>11.4</c:v>
                </c:pt>
                <c:pt idx="1">
                  <c:v>2.6</c:v>
                </c:pt>
                <c:pt idx="2">
                  <c:v>13.4</c:v>
                </c:pt>
                <c:pt idx="3">
                  <c:v>0</c:v>
                </c:pt>
              </c:numCache>
            </c:numRef>
          </c:val>
          <c:extLst>
            <c:ext xmlns:c16="http://schemas.microsoft.com/office/drawing/2014/chart" uri="{C3380CC4-5D6E-409C-BE32-E72D297353CC}">
              <c16:uniqueId val="{00000004-8357-4E86-8A6C-0EF83BF9038B}"/>
            </c:ext>
          </c:extLst>
        </c:ser>
        <c:dLbls>
          <c:showLegendKey val="0"/>
          <c:showVal val="0"/>
          <c:showCatName val="0"/>
          <c:showSerName val="0"/>
          <c:showPercent val="0"/>
          <c:showBubbleSize val="0"/>
        </c:dLbls>
        <c:gapWidth val="219"/>
        <c:overlap val="-27"/>
        <c:axId val="1479413712"/>
        <c:axId val="1479419120"/>
      </c:barChart>
      <c:catAx>
        <c:axId val="1479413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9419120"/>
        <c:crosses val="autoZero"/>
        <c:auto val="1"/>
        <c:lblAlgn val="ctr"/>
        <c:lblOffset val="100"/>
        <c:noMultiLvlLbl val="0"/>
      </c:catAx>
      <c:valAx>
        <c:axId val="14794191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94137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889A2-88CC-493B-8488-6F5233894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3417</TotalTime>
  <Pages>131</Pages>
  <Words>24425</Words>
  <Characters>139228</Characters>
  <Application>Microsoft Office Word</Application>
  <DocSecurity>0</DocSecurity>
  <Lines>1160</Lines>
  <Paragraphs>326</Paragraphs>
  <ScaleCrop>false</ScaleCrop>
  <HeadingPairs>
    <vt:vector size="2" baseType="variant">
      <vt:variant>
        <vt:lpstr>Title</vt:lpstr>
      </vt:variant>
      <vt:variant>
        <vt:i4>1</vt:i4>
      </vt:variant>
    </vt:vector>
  </HeadingPairs>
  <TitlesOfParts>
    <vt:vector size="1" baseType="lpstr">
      <vt:lpstr>An analysis of the future viability of the hard discount retail stores in the UK in a post-recession economic environment.</vt:lpstr>
    </vt:vector>
  </TitlesOfParts>
  <Company/>
  <LinksUpToDate>false</LinksUpToDate>
  <CharactersWithSpaces>163327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of the future viability of the hard discount retail stores in the UK in a post-recession economic environment.</dc:title>
  <dc:subject>MASTER OF BUSINESS ADMINISTRATION (MBA)</dc:subject>
  <dc:creator>Micayla tidd – p126711</dc:creator>
  <cp:keywords/>
  <dc:description/>
  <cp:lastModifiedBy>Windows User</cp:lastModifiedBy>
  <cp:revision>190</cp:revision>
  <dcterms:created xsi:type="dcterms:W3CDTF">2018-04-29T07:25:00Z</dcterms:created>
  <dcterms:modified xsi:type="dcterms:W3CDTF">2018-05-01T18:58:00Z</dcterms:modified>
</cp:coreProperties>
</file>