
<file path=[Content_Types].xml><?xml version="1.0" encoding="utf-8"?>
<Types xmlns="http://schemas.openxmlformats.org/package/2006/content-types">
  <Default Extension="emf" ContentType="image/x-emf"/>
  <Default Extension="odttf" ContentType="application/vnd.openxmlformats-officedocument.obfuscatedFont"/>
  <Default Extension="png" ContentType="image/png"/>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E791B2" w14:textId="77777777" w:rsidR="005720B1" w:rsidRPr="00E73572" w:rsidRDefault="005720B1" w:rsidP="005720B1">
      <w:pPr>
        <w:spacing w:line="360" w:lineRule="auto"/>
        <w:jc w:val="center"/>
        <w:rPr>
          <w:rFonts w:eastAsia="Times New Roman"/>
          <w:b/>
          <w:bCs/>
          <w:color w:val="000000" w:themeColor="text1"/>
          <w:sz w:val="32"/>
          <w:szCs w:val="32"/>
          <w:lang w:val="en-GB"/>
        </w:rPr>
      </w:pPr>
      <w:r w:rsidRPr="00E73572">
        <w:rPr>
          <w:noProof/>
          <w:lang w:val="en-GB"/>
        </w:rPr>
        <w:drawing>
          <wp:inline distT="0" distB="0" distL="0" distR="0" wp14:anchorId="68FC6986" wp14:editId="36691C5C">
            <wp:extent cx="2514600" cy="941363"/>
            <wp:effectExtent l="0" t="0" r="0" b="0"/>
            <wp:docPr id="9340653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14769" b="17846"/>
                    <a:stretch/>
                  </pic:blipFill>
                  <pic:spPr bwMode="auto">
                    <a:xfrm>
                      <a:off x="0" y="0"/>
                      <a:ext cx="2532893" cy="948211"/>
                    </a:xfrm>
                    <a:prstGeom prst="rect">
                      <a:avLst/>
                    </a:prstGeom>
                    <a:noFill/>
                    <a:ln>
                      <a:noFill/>
                    </a:ln>
                    <a:extLst>
                      <a:ext uri="{53640926-AAD7-44D8-BBD7-CCE9431645EC}">
                        <a14:shadowObscured xmlns:a14="http://schemas.microsoft.com/office/drawing/2010/main"/>
                      </a:ext>
                    </a:extLst>
                  </pic:spPr>
                </pic:pic>
              </a:graphicData>
            </a:graphic>
          </wp:inline>
        </w:drawing>
      </w:r>
    </w:p>
    <w:p w14:paraId="6ACD3E84" w14:textId="77777777" w:rsidR="005720B1" w:rsidRPr="00E73572" w:rsidRDefault="005720B1" w:rsidP="005720B1">
      <w:pPr>
        <w:spacing w:line="360" w:lineRule="auto"/>
        <w:jc w:val="center"/>
        <w:rPr>
          <w:rFonts w:eastAsia="Times New Roman"/>
          <w:b/>
          <w:bCs/>
          <w:color w:val="000000" w:themeColor="text1"/>
          <w:sz w:val="32"/>
          <w:szCs w:val="32"/>
          <w:lang w:val="en-GB"/>
        </w:rPr>
      </w:pPr>
    </w:p>
    <w:p w14:paraId="5EE43A86" w14:textId="77777777" w:rsidR="005720B1" w:rsidRPr="00E73572" w:rsidRDefault="005720B1" w:rsidP="005720B1">
      <w:pPr>
        <w:spacing w:line="360" w:lineRule="auto"/>
        <w:jc w:val="center"/>
        <w:rPr>
          <w:rFonts w:eastAsia="Times New Roman"/>
          <w:b/>
          <w:bCs/>
          <w:color w:val="000000" w:themeColor="text1"/>
          <w:sz w:val="32"/>
          <w:szCs w:val="32"/>
          <w:lang w:val="en-GB"/>
        </w:rPr>
      </w:pPr>
      <w:r w:rsidRPr="00E73572">
        <w:rPr>
          <w:rFonts w:eastAsia="Times New Roman"/>
          <w:b/>
          <w:bCs/>
          <w:color w:val="000000" w:themeColor="text1"/>
          <w:sz w:val="32"/>
          <w:szCs w:val="32"/>
          <w:lang w:val="en-GB"/>
        </w:rPr>
        <w:t xml:space="preserve">University of Wales Trinity Saint David </w:t>
      </w:r>
    </w:p>
    <w:p w14:paraId="74A60829" w14:textId="77777777" w:rsidR="005720B1" w:rsidRPr="00E73572" w:rsidRDefault="005720B1" w:rsidP="005720B1">
      <w:pPr>
        <w:spacing w:line="360" w:lineRule="auto"/>
        <w:jc w:val="center"/>
        <w:rPr>
          <w:b/>
          <w:bCs/>
          <w:sz w:val="24"/>
          <w:szCs w:val="24"/>
          <w:lang w:val="en-GB"/>
        </w:rPr>
      </w:pPr>
      <w:r w:rsidRPr="00E73572">
        <w:rPr>
          <w:b/>
          <w:bCs/>
          <w:sz w:val="24"/>
          <w:szCs w:val="24"/>
          <w:lang w:val="en-GB"/>
        </w:rPr>
        <w:t>Master of Business Administration (MBA)</w:t>
      </w:r>
    </w:p>
    <w:p w14:paraId="2093F2CD" w14:textId="77777777" w:rsidR="005720B1" w:rsidRPr="00E73572" w:rsidRDefault="005720B1" w:rsidP="005720B1">
      <w:pPr>
        <w:spacing w:line="360" w:lineRule="auto"/>
        <w:jc w:val="center"/>
        <w:rPr>
          <w:b/>
          <w:bCs/>
          <w:sz w:val="24"/>
          <w:szCs w:val="24"/>
          <w:lang w:val="en-GB"/>
        </w:rPr>
      </w:pPr>
    </w:p>
    <w:p w14:paraId="66D65725" w14:textId="77777777" w:rsidR="005720B1" w:rsidRPr="00E73572" w:rsidRDefault="005720B1" w:rsidP="005720B1">
      <w:pPr>
        <w:spacing w:line="360" w:lineRule="auto"/>
        <w:jc w:val="center"/>
        <w:rPr>
          <w:rFonts w:eastAsia="Times New Roman"/>
          <w:b/>
          <w:bCs/>
          <w:color w:val="000000" w:themeColor="text1"/>
          <w:sz w:val="24"/>
          <w:szCs w:val="24"/>
          <w:lang w:val="en-GB"/>
        </w:rPr>
      </w:pPr>
      <w:r w:rsidRPr="00E73572">
        <w:rPr>
          <w:rFonts w:eastAsia="Times New Roman"/>
          <w:b/>
          <w:bCs/>
          <w:color w:val="000000" w:themeColor="text1"/>
          <w:sz w:val="24"/>
          <w:szCs w:val="24"/>
          <w:lang w:val="en-GB"/>
        </w:rPr>
        <w:t>Marketing Management</w:t>
      </w:r>
    </w:p>
    <w:p w14:paraId="47DA1AE1" w14:textId="77777777" w:rsidR="005720B1" w:rsidRPr="00E73572" w:rsidRDefault="005720B1" w:rsidP="005720B1">
      <w:pPr>
        <w:spacing w:line="360" w:lineRule="auto"/>
        <w:jc w:val="center"/>
        <w:rPr>
          <w:rFonts w:eastAsia="Times New Roman"/>
          <w:b/>
          <w:bCs/>
          <w:color w:val="000000" w:themeColor="text1"/>
          <w:sz w:val="24"/>
          <w:szCs w:val="24"/>
          <w:lang w:val="en-GB"/>
        </w:rPr>
      </w:pPr>
      <w:r w:rsidRPr="00E73572">
        <w:rPr>
          <w:rFonts w:eastAsia="Times New Roman"/>
          <w:b/>
          <w:bCs/>
          <w:color w:val="000000" w:themeColor="text1"/>
          <w:sz w:val="24"/>
          <w:szCs w:val="24"/>
          <w:lang w:val="en-GB"/>
        </w:rPr>
        <w:t>LCMB7024</w:t>
      </w:r>
    </w:p>
    <w:p w14:paraId="15460DEC" w14:textId="77777777" w:rsidR="005720B1" w:rsidRPr="00E73572" w:rsidRDefault="005720B1" w:rsidP="005720B1">
      <w:pPr>
        <w:spacing w:line="360" w:lineRule="auto"/>
        <w:jc w:val="center"/>
        <w:rPr>
          <w:rFonts w:eastAsia="Times New Roman"/>
          <w:b/>
          <w:bCs/>
          <w:color w:val="000000" w:themeColor="text1"/>
          <w:sz w:val="32"/>
          <w:szCs w:val="32"/>
          <w:lang w:val="en-GB"/>
        </w:rPr>
      </w:pPr>
    </w:p>
    <w:p w14:paraId="3B90C497" w14:textId="68250884" w:rsidR="005720B1" w:rsidRPr="00E73572" w:rsidRDefault="005720B1" w:rsidP="005720B1">
      <w:pPr>
        <w:spacing w:line="360" w:lineRule="auto"/>
        <w:jc w:val="center"/>
        <w:rPr>
          <w:rFonts w:eastAsia="Times New Roman"/>
          <w:b/>
          <w:bCs/>
          <w:color w:val="000000" w:themeColor="text1"/>
          <w:sz w:val="36"/>
          <w:szCs w:val="36"/>
          <w:lang w:val="en-GB"/>
        </w:rPr>
      </w:pPr>
      <w:r w:rsidRPr="00E73572">
        <w:rPr>
          <w:rFonts w:eastAsia="Times New Roman"/>
          <w:b/>
          <w:bCs/>
          <w:color w:val="000000" w:themeColor="text1"/>
          <w:sz w:val="36"/>
          <w:szCs w:val="36"/>
          <w:lang w:val="en-GB"/>
        </w:rPr>
        <w:t>PORTFOLIO FOR BRAND DEVELOPMENT OF COSTA COFFEE</w:t>
      </w:r>
    </w:p>
    <w:p w14:paraId="3BD2B4FD" w14:textId="77777777" w:rsidR="005720B1" w:rsidRPr="00E73572" w:rsidRDefault="005720B1" w:rsidP="005720B1">
      <w:pPr>
        <w:spacing w:line="360" w:lineRule="auto"/>
        <w:jc w:val="center"/>
        <w:rPr>
          <w:rFonts w:eastAsia="Times New Roman"/>
          <w:b/>
          <w:bCs/>
          <w:color w:val="000000" w:themeColor="text1"/>
          <w:sz w:val="24"/>
          <w:szCs w:val="24"/>
          <w:lang w:val="en-GB"/>
        </w:rPr>
      </w:pPr>
    </w:p>
    <w:p w14:paraId="1D76297A" w14:textId="77777777" w:rsidR="005720B1" w:rsidRPr="00E73572" w:rsidRDefault="005720B1" w:rsidP="005720B1">
      <w:pPr>
        <w:spacing w:line="360" w:lineRule="auto"/>
        <w:jc w:val="center"/>
        <w:rPr>
          <w:color w:val="000000" w:themeColor="text1"/>
          <w:sz w:val="24"/>
          <w:lang w:val="en-GB"/>
        </w:rPr>
      </w:pPr>
    </w:p>
    <w:p w14:paraId="5921DF72" w14:textId="77777777" w:rsidR="005720B1" w:rsidRPr="00E73572" w:rsidRDefault="005720B1" w:rsidP="005720B1">
      <w:pPr>
        <w:spacing w:line="360" w:lineRule="auto"/>
        <w:rPr>
          <w:color w:val="000000" w:themeColor="text1"/>
          <w:sz w:val="24"/>
          <w:szCs w:val="24"/>
          <w:lang w:val="en-GB"/>
        </w:rPr>
      </w:pPr>
      <w:r w:rsidRPr="00E73572">
        <w:rPr>
          <w:color w:val="000000" w:themeColor="text1"/>
          <w:sz w:val="24"/>
          <w:szCs w:val="24"/>
          <w:lang w:val="en-GB"/>
        </w:rPr>
        <w:t xml:space="preserve">Student Name: </w:t>
      </w:r>
      <w:proofErr w:type="spellStart"/>
      <w:r w:rsidRPr="00E73572">
        <w:rPr>
          <w:color w:val="000000" w:themeColor="text1"/>
          <w:sz w:val="24"/>
          <w:szCs w:val="24"/>
          <w:lang w:val="en-GB"/>
        </w:rPr>
        <w:t>Motivaras</w:t>
      </w:r>
      <w:proofErr w:type="spellEnd"/>
      <w:r w:rsidRPr="00E73572">
        <w:rPr>
          <w:color w:val="000000" w:themeColor="text1"/>
          <w:sz w:val="24"/>
          <w:szCs w:val="24"/>
          <w:lang w:val="en-GB"/>
        </w:rPr>
        <w:t xml:space="preserve"> </w:t>
      </w:r>
      <w:proofErr w:type="spellStart"/>
      <w:r w:rsidRPr="00E73572">
        <w:rPr>
          <w:color w:val="000000" w:themeColor="text1"/>
          <w:sz w:val="24"/>
          <w:szCs w:val="24"/>
          <w:lang w:val="en-GB"/>
        </w:rPr>
        <w:t>keval</w:t>
      </w:r>
      <w:proofErr w:type="spellEnd"/>
      <w:r w:rsidRPr="00E73572">
        <w:rPr>
          <w:color w:val="000000" w:themeColor="text1"/>
          <w:sz w:val="24"/>
          <w:szCs w:val="24"/>
          <w:lang w:val="en-GB"/>
        </w:rPr>
        <w:t xml:space="preserve"> </w:t>
      </w:r>
      <w:proofErr w:type="spellStart"/>
      <w:r w:rsidRPr="00E73572">
        <w:rPr>
          <w:color w:val="000000" w:themeColor="text1"/>
          <w:sz w:val="24"/>
          <w:szCs w:val="24"/>
          <w:lang w:val="en-GB"/>
        </w:rPr>
        <w:t>Kishorbhai</w:t>
      </w:r>
      <w:proofErr w:type="spellEnd"/>
    </w:p>
    <w:p w14:paraId="0386061D" w14:textId="77777777" w:rsidR="005720B1" w:rsidRPr="00E73572" w:rsidRDefault="005720B1" w:rsidP="005720B1">
      <w:pPr>
        <w:spacing w:line="360" w:lineRule="auto"/>
        <w:rPr>
          <w:color w:val="000000" w:themeColor="text1"/>
          <w:sz w:val="24"/>
          <w:szCs w:val="24"/>
          <w:lang w:val="en-GB"/>
        </w:rPr>
      </w:pPr>
      <w:r w:rsidRPr="00E73572">
        <w:rPr>
          <w:color w:val="000000" w:themeColor="text1"/>
          <w:sz w:val="24"/>
          <w:szCs w:val="24"/>
          <w:lang w:val="en-GB"/>
        </w:rPr>
        <w:t xml:space="preserve">Student ID Number: 2532691 </w:t>
      </w:r>
    </w:p>
    <w:p w14:paraId="47A53703" w14:textId="77777777" w:rsidR="005720B1" w:rsidRPr="00E73572" w:rsidRDefault="005720B1" w:rsidP="005720B1">
      <w:pPr>
        <w:spacing w:line="360" w:lineRule="auto"/>
        <w:rPr>
          <w:rFonts w:eastAsia="Times New Roman"/>
          <w:color w:val="000000" w:themeColor="text1"/>
          <w:sz w:val="24"/>
          <w:szCs w:val="24"/>
          <w:lang w:val="en-GB"/>
        </w:rPr>
      </w:pPr>
      <w:r w:rsidRPr="00E73572">
        <w:rPr>
          <w:rFonts w:eastAsia="Times New Roman"/>
          <w:color w:val="000000" w:themeColor="text1"/>
          <w:sz w:val="24"/>
          <w:szCs w:val="24"/>
          <w:lang w:val="en-GB"/>
        </w:rPr>
        <w:t xml:space="preserve">Programme: </w:t>
      </w:r>
      <w:r w:rsidRPr="00E73572">
        <w:rPr>
          <w:sz w:val="24"/>
          <w:szCs w:val="24"/>
          <w:lang w:val="en-GB"/>
        </w:rPr>
        <w:t>Master of Business Administration</w:t>
      </w:r>
    </w:p>
    <w:p w14:paraId="283C5BF0" w14:textId="77777777" w:rsidR="005720B1" w:rsidRPr="00E73572" w:rsidRDefault="005720B1" w:rsidP="005720B1">
      <w:pPr>
        <w:spacing w:line="360" w:lineRule="auto"/>
        <w:rPr>
          <w:rFonts w:eastAsia="Times New Roman"/>
          <w:color w:val="000000" w:themeColor="text1"/>
          <w:sz w:val="24"/>
          <w:szCs w:val="24"/>
          <w:lang w:val="en-GB"/>
        </w:rPr>
      </w:pPr>
      <w:r w:rsidRPr="00E73572">
        <w:rPr>
          <w:rFonts w:eastAsia="Times New Roman"/>
          <w:color w:val="000000" w:themeColor="text1"/>
          <w:sz w:val="24"/>
          <w:szCs w:val="24"/>
          <w:lang w:val="en-GB"/>
        </w:rPr>
        <w:t xml:space="preserve">Module: Marketing Management (LCMB7024) </w:t>
      </w:r>
    </w:p>
    <w:p w14:paraId="2E9FC49B" w14:textId="61EFEC41" w:rsidR="005720B1" w:rsidRPr="00E73572" w:rsidRDefault="005720B1" w:rsidP="005720B1">
      <w:pPr>
        <w:spacing w:line="360" w:lineRule="auto"/>
        <w:rPr>
          <w:rFonts w:eastAsia="Times New Roman"/>
          <w:color w:val="000000" w:themeColor="text1"/>
          <w:sz w:val="24"/>
          <w:szCs w:val="24"/>
          <w:lang w:val="en-GB"/>
        </w:rPr>
      </w:pPr>
      <w:r w:rsidRPr="00E73572">
        <w:rPr>
          <w:rFonts w:eastAsia="Times New Roman"/>
          <w:color w:val="000000" w:themeColor="text1"/>
          <w:sz w:val="24"/>
          <w:szCs w:val="24"/>
          <w:lang w:val="en-GB"/>
        </w:rPr>
        <w:t xml:space="preserve">Lecturer: Tushara </w:t>
      </w:r>
      <w:proofErr w:type="spellStart"/>
      <w:r w:rsidRPr="00E73572">
        <w:rPr>
          <w:rFonts w:eastAsia="Times New Roman"/>
          <w:color w:val="000000" w:themeColor="text1"/>
          <w:sz w:val="24"/>
          <w:szCs w:val="24"/>
          <w:lang w:val="en-GB"/>
        </w:rPr>
        <w:t>Balendran</w:t>
      </w:r>
      <w:proofErr w:type="spellEnd"/>
      <w:r w:rsidRPr="00E73572">
        <w:rPr>
          <w:rFonts w:eastAsia="Times New Roman"/>
          <w:color w:val="000000" w:themeColor="text1"/>
          <w:sz w:val="24"/>
          <w:szCs w:val="24"/>
          <w:lang w:val="en-GB"/>
        </w:rPr>
        <w:t xml:space="preserve"> </w:t>
      </w:r>
      <w:r w:rsidR="00EE3F70">
        <w:rPr>
          <w:rFonts w:eastAsia="Times New Roman"/>
          <w:color w:val="000000" w:themeColor="text1"/>
          <w:sz w:val="24"/>
          <w:szCs w:val="24"/>
          <w:lang w:val="en-GB"/>
        </w:rPr>
        <w:t xml:space="preserve"> </w:t>
      </w:r>
    </w:p>
    <w:p w14:paraId="42462D8C" w14:textId="1543DD57" w:rsidR="005720B1" w:rsidRPr="00E73572" w:rsidRDefault="005720B1" w:rsidP="005720B1">
      <w:pPr>
        <w:spacing w:line="360" w:lineRule="auto"/>
        <w:rPr>
          <w:rFonts w:eastAsia="Times New Roman"/>
          <w:color w:val="000000" w:themeColor="text1"/>
          <w:sz w:val="24"/>
          <w:szCs w:val="24"/>
          <w:lang w:val="en-GB"/>
        </w:rPr>
      </w:pPr>
      <w:r w:rsidRPr="00E73572">
        <w:rPr>
          <w:rFonts w:eastAsia="Times New Roman"/>
          <w:color w:val="000000" w:themeColor="text1"/>
          <w:sz w:val="24"/>
          <w:szCs w:val="24"/>
          <w:lang w:val="en-GB"/>
        </w:rPr>
        <w:t xml:space="preserve">Word Count: </w:t>
      </w:r>
      <w:r w:rsidR="0028560E">
        <w:rPr>
          <w:rFonts w:eastAsia="Times New Roman"/>
          <w:color w:val="000000" w:themeColor="text1"/>
          <w:sz w:val="24"/>
          <w:szCs w:val="24"/>
          <w:lang w:val="en-GB"/>
        </w:rPr>
        <w:t xml:space="preserve">2423 </w:t>
      </w:r>
      <w:r w:rsidRPr="00E73572">
        <w:rPr>
          <w:rFonts w:eastAsia="Times New Roman"/>
          <w:color w:val="000000" w:themeColor="text1"/>
          <w:sz w:val="24"/>
          <w:szCs w:val="24"/>
          <w:lang w:val="en-GB"/>
        </w:rPr>
        <w:t xml:space="preserve">  </w:t>
      </w:r>
    </w:p>
    <w:p w14:paraId="194E3964" w14:textId="2D9A044C" w:rsidR="005720B1" w:rsidRPr="00E73572" w:rsidRDefault="005720B1" w:rsidP="005720B1">
      <w:pPr>
        <w:spacing w:line="360" w:lineRule="auto"/>
        <w:rPr>
          <w:rFonts w:eastAsia="Times New Roman"/>
          <w:color w:val="000000" w:themeColor="text1"/>
          <w:sz w:val="24"/>
          <w:szCs w:val="24"/>
          <w:lang w:val="en-GB"/>
        </w:rPr>
      </w:pPr>
      <w:r w:rsidRPr="00E73572">
        <w:rPr>
          <w:rFonts w:eastAsia="Times New Roman"/>
          <w:color w:val="000000" w:themeColor="text1"/>
          <w:sz w:val="24"/>
          <w:szCs w:val="24"/>
          <w:lang w:val="en-GB"/>
        </w:rPr>
        <w:t xml:space="preserve">Submission Date: </w:t>
      </w:r>
      <w:r w:rsidR="00101678" w:rsidRPr="00E73572">
        <w:rPr>
          <w:rFonts w:eastAsia="Times New Roman"/>
          <w:color w:val="000000" w:themeColor="text1"/>
          <w:sz w:val="24"/>
          <w:szCs w:val="24"/>
          <w:lang w:val="en-GB"/>
        </w:rPr>
        <w:t>02</w:t>
      </w:r>
      <w:r w:rsidR="00101678" w:rsidRPr="00E73572">
        <w:rPr>
          <w:rFonts w:eastAsia="Times New Roman"/>
          <w:color w:val="000000" w:themeColor="text1"/>
          <w:sz w:val="24"/>
          <w:szCs w:val="24"/>
          <w:vertAlign w:val="superscript"/>
          <w:lang w:val="en-GB"/>
        </w:rPr>
        <w:t>nd</w:t>
      </w:r>
      <w:r w:rsidR="00101678" w:rsidRPr="00E73572">
        <w:rPr>
          <w:rFonts w:eastAsia="Times New Roman"/>
          <w:color w:val="000000" w:themeColor="text1"/>
          <w:sz w:val="24"/>
          <w:szCs w:val="24"/>
          <w:lang w:val="en-GB"/>
        </w:rPr>
        <w:t xml:space="preserve"> August</w:t>
      </w:r>
      <w:r w:rsidRPr="00E73572">
        <w:rPr>
          <w:rFonts w:eastAsia="Times New Roman"/>
          <w:color w:val="000000" w:themeColor="text1"/>
          <w:sz w:val="24"/>
          <w:szCs w:val="24"/>
          <w:lang w:val="en-GB"/>
        </w:rPr>
        <w:t xml:space="preserve"> 2026 </w:t>
      </w:r>
    </w:p>
    <w:p w14:paraId="10C131E2" w14:textId="77777777" w:rsidR="00C7528C" w:rsidRPr="00E73572" w:rsidRDefault="00C7528C" w:rsidP="00AF354F">
      <w:pPr>
        <w:spacing w:line="360" w:lineRule="auto"/>
        <w:jc w:val="center"/>
        <w:rPr>
          <w:rFonts w:eastAsia="Times New Roman"/>
          <w:b/>
          <w:bCs/>
          <w:noProof/>
          <w:sz w:val="32"/>
          <w:szCs w:val="32"/>
          <w:lang w:val="en-GB"/>
        </w:rPr>
      </w:pPr>
    </w:p>
    <w:p w14:paraId="5EA372A8" w14:textId="77777777" w:rsidR="00AF354F" w:rsidRPr="00E73572" w:rsidRDefault="00AF354F" w:rsidP="00AF354F">
      <w:pPr>
        <w:spacing w:line="360" w:lineRule="auto"/>
        <w:jc w:val="center"/>
        <w:rPr>
          <w:rFonts w:eastAsia="Times New Roman"/>
          <w:b/>
          <w:bCs/>
          <w:noProof/>
          <w:sz w:val="32"/>
          <w:szCs w:val="32"/>
          <w:lang w:val="en-GB"/>
        </w:rPr>
      </w:pPr>
    </w:p>
    <w:p w14:paraId="3F7282C7" w14:textId="77777777" w:rsidR="00AF354F" w:rsidRPr="00E73572" w:rsidRDefault="00AF354F" w:rsidP="00AF354F">
      <w:pPr>
        <w:spacing w:line="360" w:lineRule="auto"/>
        <w:jc w:val="center"/>
        <w:rPr>
          <w:rFonts w:eastAsia="Times New Roman"/>
          <w:b/>
          <w:bCs/>
          <w:noProof/>
          <w:sz w:val="32"/>
          <w:szCs w:val="32"/>
          <w:lang w:val="en-GB"/>
        </w:rPr>
      </w:pPr>
    </w:p>
    <w:p w14:paraId="270FEDC7" w14:textId="77777777" w:rsidR="00AF354F" w:rsidRPr="00E73572" w:rsidRDefault="00AF354F" w:rsidP="00AF354F">
      <w:pPr>
        <w:spacing w:line="360" w:lineRule="auto"/>
        <w:jc w:val="center"/>
        <w:rPr>
          <w:rFonts w:eastAsia="Times New Roman"/>
          <w:b/>
          <w:bCs/>
          <w:noProof/>
          <w:sz w:val="32"/>
          <w:szCs w:val="32"/>
          <w:lang w:val="en-GB"/>
        </w:rPr>
      </w:pPr>
    </w:p>
    <w:p w14:paraId="2921AAD5" w14:textId="77777777" w:rsidR="00AF354F" w:rsidRPr="00E73572" w:rsidRDefault="00AF354F" w:rsidP="00AF354F">
      <w:pPr>
        <w:spacing w:line="360" w:lineRule="auto"/>
        <w:jc w:val="center"/>
        <w:rPr>
          <w:rFonts w:eastAsia="Times New Roman"/>
          <w:b/>
          <w:bCs/>
          <w:noProof/>
          <w:sz w:val="32"/>
          <w:szCs w:val="32"/>
          <w:lang w:val="en-GB"/>
        </w:rPr>
      </w:pPr>
    </w:p>
    <w:sdt>
      <w:sdtPr>
        <w:rPr>
          <w:rFonts w:ascii="Arial" w:eastAsia="Arial" w:hAnsi="Arial" w:cs="Arial"/>
          <w:color w:val="auto"/>
          <w:sz w:val="24"/>
          <w:szCs w:val="24"/>
          <w:lang w:val="en-GB"/>
        </w:rPr>
        <w:id w:val="1967232083"/>
        <w:docPartObj>
          <w:docPartGallery w:val="Table of Contents"/>
          <w:docPartUnique/>
        </w:docPartObj>
      </w:sdtPr>
      <w:sdtEndPr>
        <w:rPr>
          <w:b/>
          <w:bCs/>
          <w:noProof/>
        </w:rPr>
      </w:sdtEndPr>
      <w:sdtContent>
        <w:p w14:paraId="3B7C1B85" w14:textId="77777777" w:rsidR="00523262" w:rsidRPr="00E73572" w:rsidRDefault="00000000" w:rsidP="00523262">
          <w:pPr>
            <w:pStyle w:val="TOCHeading"/>
            <w:spacing w:line="360" w:lineRule="auto"/>
            <w:jc w:val="center"/>
            <w:rPr>
              <w:rFonts w:ascii="Arial" w:hAnsi="Arial" w:cs="Arial"/>
              <w:b/>
              <w:bCs/>
              <w:color w:val="000000" w:themeColor="text1"/>
              <w:sz w:val="28"/>
              <w:szCs w:val="28"/>
              <w:lang w:val="en-GB"/>
            </w:rPr>
          </w:pPr>
          <w:r w:rsidRPr="00E73572">
            <w:rPr>
              <w:rFonts w:ascii="Arial" w:hAnsi="Arial" w:cs="Arial"/>
              <w:b/>
              <w:bCs/>
              <w:color w:val="000000" w:themeColor="text1"/>
              <w:sz w:val="28"/>
              <w:szCs w:val="28"/>
              <w:lang w:val="en-GB"/>
            </w:rPr>
            <w:t>Table of Contents</w:t>
          </w:r>
        </w:p>
        <w:p w14:paraId="728D50FD" w14:textId="114B8C27" w:rsidR="0028560E" w:rsidRPr="0028560E" w:rsidRDefault="00000000">
          <w:pPr>
            <w:pStyle w:val="TOC1"/>
            <w:tabs>
              <w:tab w:val="right" w:leader="dot" w:pos="9350"/>
            </w:tabs>
            <w:rPr>
              <w:rFonts w:asciiTheme="minorHAnsi" w:eastAsiaTheme="minorEastAsia" w:hAnsiTheme="minorHAnsi" w:cstheme="minorBidi"/>
              <w:noProof/>
              <w:kern w:val="2"/>
              <w:sz w:val="24"/>
              <w:szCs w:val="24"/>
              <w:lang w:val="en-US"/>
              <w14:ligatures w14:val="standardContextual"/>
            </w:rPr>
          </w:pPr>
          <w:r w:rsidRPr="00E73572">
            <w:rPr>
              <w:sz w:val="24"/>
              <w:szCs w:val="24"/>
              <w:lang w:val="en-GB"/>
            </w:rPr>
            <w:fldChar w:fldCharType="begin"/>
          </w:r>
          <w:r w:rsidRPr="00E73572">
            <w:rPr>
              <w:sz w:val="24"/>
              <w:szCs w:val="24"/>
              <w:lang w:val="en-GB"/>
            </w:rPr>
            <w:instrText xml:space="preserve"> TOC \o "1-3" \h \z \u </w:instrText>
          </w:r>
          <w:r w:rsidRPr="00E73572">
            <w:rPr>
              <w:sz w:val="24"/>
              <w:szCs w:val="24"/>
              <w:lang w:val="en-GB"/>
            </w:rPr>
            <w:fldChar w:fldCharType="separate"/>
          </w:r>
          <w:hyperlink w:anchor="_Toc236339900" w:history="1">
            <w:r w:rsidR="0028560E" w:rsidRPr="0028560E">
              <w:rPr>
                <w:rStyle w:val="Hyperlink"/>
                <w:noProof/>
                <w:sz w:val="24"/>
                <w:szCs w:val="24"/>
                <w:lang w:val="en-GB"/>
              </w:rPr>
              <w:t>Element 1: Sustainable Brand Extension Poster Presentation</w:t>
            </w:r>
            <w:r w:rsidR="0028560E" w:rsidRPr="0028560E">
              <w:rPr>
                <w:noProof/>
                <w:webHidden/>
                <w:sz w:val="24"/>
                <w:szCs w:val="24"/>
              </w:rPr>
              <w:tab/>
            </w:r>
            <w:r w:rsidR="0028560E" w:rsidRPr="0028560E">
              <w:rPr>
                <w:noProof/>
                <w:webHidden/>
                <w:sz w:val="24"/>
                <w:szCs w:val="24"/>
              </w:rPr>
              <w:fldChar w:fldCharType="begin"/>
            </w:r>
            <w:r w:rsidR="0028560E" w:rsidRPr="0028560E">
              <w:rPr>
                <w:noProof/>
                <w:webHidden/>
                <w:sz w:val="24"/>
                <w:szCs w:val="24"/>
              </w:rPr>
              <w:instrText xml:space="preserve"> PAGEREF _Toc236339900 \h </w:instrText>
            </w:r>
            <w:r w:rsidR="0028560E" w:rsidRPr="0028560E">
              <w:rPr>
                <w:noProof/>
                <w:webHidden/>
                <w:sz w:val="24"/>
                <w:szCs w:val="24"/>
              </w:rPr>
            </w:r>
            <w:r w:rsidR="0028560E" w:rsidRPr="0028560E">
              <w:rPr>
                <w:noProof/>
                <w:webHidden/>
                <w:sz w:val="24"/>
                <w:szCs w:val="24"/>
              </w:rPr>
              <w:fldChar w:fldCharType="separate"/>
            </w:r>
            <w:r w:rsidR="0028560E" w:rsidRPr="0028560E">
              <w:rPr>
                <w:noProof/>
                <w:webHidden/>
                <w:sz w:val="24"/>
                <w:szCs w:val="24"/>
              </w:rPr>
              <w:t>2</w:t>
            </w:r>
            <w:r w:rsidR="0028560E" w:rsidRPr="0028560E">
              <w:rPr>
                <w:noProof/>
                <w:webHidden/>
                <w:sz w:val="24"/>
                <w:szCs w:val="24"/>
              </w:rPr>
              <w:fldChar w:fldCharType="end"/>
            </w:r>
          </w:hyperlink>
        </w:p>
        <w:p w14:paraId="3268DD57" w14:textId="33CFA018" w:rsidR="0028560E" w:rsidRPr="0028560E" w:rsidRDefault="00000000">
          <w:pPr>
            <w:pStyle w:val="TOC1"/>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36339901" w:history="1">
            <w:r w:rsidR="0028560E" w:rsidRPr="0028560E">
              <w:rPr>
                <w:rStyle w:val="Hyperlink"/>
                <w:noProof/>
                <w:sz w:val="24"/>
                <w:szCs w:val="24"/>
                <w:lang w:val="en-GB"/>
              </w:rPr>
              <w:t>Element 2: Develop a Segmentation, Targeting, Differentiation, and Positioning (STDP)</w:t>
            </w:r>
            <w:r w:rsidR="0028560E" w:rsidRPr="0028560E">
              <w:rPr>
                <w:noProof/>
                <w:webHidden/>
                <w:sz w:val="24"/>
                <w:szCs w:val="24"/>
              </w:rPr>
              <w:tab/>
            </w:r>
            <w:r w:rsidR="0028560E" w:rsidRPr="0028560E">
              <w:rPr>
                <w:noProof/>
                <w:webHidden/>
                <w:sz w:val="24"/>
                <w:szCs w:val="24"/>
              </w:rPr>
              <w:fldChar w:fldCharType="begin"/>
            </w:r>
            <w:r w:rsidR="0028560E" w:rsidRPr="0028560E">
              <w:rPr>
                <w:noProof/>
                <w:webHidden/>
                <w:sz w:val="24"/>
                <w:szCs w:val="24"/>
              </w:rPr>
              <w:instrText xml:space="preserve"> PAGEREF _Toc236339901 \h </w:instrText>
            </w:r>
            <w:r w:rsidR="0028560E" w:rsidRPr="0028560E">
              <w:rPr>
                <w:noProof/>
                <w:webHidden/>
                <w:sz w:val="24"/>
                <w:szCs w:val="24"/>
              </w:rPr>
            </w:r>
            <w:r w:rsidR="0028560E" w:rsidRPr="0028560E">
              <w:rPr>
                <w:noProof/>
                <w:webHidden/>
                <w:sz w:val="24"/>
                <w:szCs w:val="24"/>
              </w:rPr>
              <w:fldChar w:fldCharType="separate"/>
            </w:r>
            <w:r w:rsidR="0028560E" w:rsidRPr="0028560E">
              <w:rPr>
                <w:noProof/>
                <w:webHidden/>
                <w:sz w:val="24"/>
                <w:szCs w:val="24"/>
              </w:rPr>
              <w:t>3</w:t>
            </w:r>
            <w:r w:rsidR="0028560E" w:rsidRPr="0028560E">
              <w:rPr>
                <w:noProof/>
                <w:webHidden/>
                <w:sz w:val="24"/>
                <w:szCs w:val="24"/>
              </w:rPr>
              <w:fldChar w:fldCharType="end"/>
            </w:r>
          </w:hyperlink>
        </w:p>
        <w:p w14:paraId="7C002DF1" w14:textId="76C92561" w:rsidR="0028560E" w:rsidRPr="0028560E" w:rsidRDefault="00000000">
          <w:pPr>
            <w:pStyle w:val="TOC2"/>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36339902" w:history="1">
            <w:r w:rsidR="0028560E" w:rsidRPr="0028560E">
              <w:rPr>
                <w:rStyle w:val="Hyperlink"/>
                <w:noProof/>
                <w:sz w:val="24"/>
                <w:szCs w:val="24"/>
                <w:lang w:val="en-GB"/>
              </w:rPr>
              <w:t>2.1 Segmentation</w:t>
            </w:r>
            <w:r w:rsidR="0028560E" w:rsidRPr="0028560E">
              <w:rPr>
                <w:noProof/>
                <w:webHidden/>
                <w:sz w:val="24"/>
                <w:szCs w:val="24"/>
              </w:rPr>
              <w:tab/>
            </w:r>
            <w:r w:rsidR="0028560E" w:rsidRPr="0028560E">
              <w:rPr>
                <w:noProof/>
                <w:webHidden/>
                <w:sz w:val="24"/>
                <w:szCs w:val="24"/>
              </w:rPr>
              <w:fldChar w:fldCharType="begin"/>
            </w:r>
            <w:r w:rsidR="0028560E" w:rsidRPr="0028560E">
              <w:rPr>
                <w:noProof/>
                <w:webHidden/>
                <w:sz w:val="24"/>
                <w:szCs w:val="24"/>
              </w:rPr>
              <w:instrText xml:space="preserve"> PAGEREF _Toc236339902 \h </w:instrText>
            </w:r>
            <w:r w:rsidR="0028560E" w:rsidRPr="0028560E">
              <w:rPr>
                <w:noProof/>
                <w:webHidden/>
                <w:sz w:val="24"/>
                <w:szCs w:val="24"/>
              </w:rPr>
            </w:r>
            <w:r w:rsidR="0028560E" w:rsidRPr="0028560E">
              <w:rPr>
                <w:noProof/>
                <w:webHidden/>
                <w:sz w:val="24"/>
                <w:szCs w:val="24"/>
              </w:rPr>
              <w:fldChar w:fldCharType="separate"/>
            </w:r>
            <w:r w:rsidR="0028560E" w:rsidRPr="0028560E">
              <w:rPr>
                <w:noProof/>
                <w:webHidden/>
                <w:sz w:val="24"/>
                <w:szCs w:val="24"/>
              </w:rPr>
              <w:t>3</w:t>
            </w:r>
            <w:r w:rsidR="0028560E" w:rsidRPr="0028560E">
              <w:rPr>
                <w:noProof/>
                <w:webHidden/>
                <w:sz w:val="24"/>
                <w:szCs w:val="24"/>
              </w:rPr>
              <w:fldChar w:fldCharType="end"/>
            </w:r>
          </w:hyperlink>
        </w:p>
        <w:p w14:paraId="2DEF6080" w14:textId="54DCE795" w:rsidR="0028560E" w:rsidRPr="0028560E" w:rsidRDefault="00000000">
          <w:pPr>
            <w:pStyle w:val="TOC2"/>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36339903" w:history="1">
            <w:r w:rsidR="0028560E" w:rsidRPr="0028560E">
              <w:rPr>
                <w:rStyle w:val="Hyperlink"/>
                <w:noProof/>
                <w:sz w:val="24"/>
                <w:szCs w:val="24"/>
                <w:lang w:val="en-GB"/>
              </w:rPr>
              <w:t>2.2 Targeting</w:t>
            </w:r>
            <w:r w:rsidR="0028560E" w:rsidRPr="0028560E">
              <w:rPr>
                <w:noProof/>
                <w:webHidden/>
                <w:sz w:val="24"/>
                <w:szCs w:val="24"/>
              </w:rPr>
              <w:tab/>
            </w:r>
            <w:r w:rsidR="0028560E" w:rsidRPr="0028560E">
              <w:rPr>
                <w:noProof/>
                <w:webHidden/>
                <w:sz w:val="24"/>
                <w:szCs w:val="24"/>
              </w:rPr>
              <w:fldChar w:fldCharType="begin"/>
            </w:r>
            <w:r w:rsidR="0028560E" w:rsidRPr="0028560E">
              <w:rPr>
                <w:noProof/>
                <w:webHidden/>
                <w:sz w:val="24"/>
                <w:szCs w:val="24"/>
              </w:rPr>
              <w:instrText xml:space="preserve"> PAGEREF _Toc236339903 \h </w:instrText>
            </w:r>
            <w:r w:rsidR="0028560E" w:rsidRPr="0028560E">
              <w:rPr>
                <w:noProof/>
                <w:webHidden/>
                <w:sz w:val="24"/>
                <w:szCs w:val="24"/>
              </w:rPr>
            </w:r>
            <w:r w:rsidR="0028560E" w:rsidRPr="0028560E">
              <w:rPr>
                <w:noProof/>
                <w:webHidden/>
                <w:sz w:val="24"/>
                <w:szCs w:val="24"/>
              </w:rPr>
              <w:fldChar w:fldCharType="separate"/>
            </w:r>
            <w:r w:rsidR="0028560E" w:rsidRPr="0028560E">
              <w:rPr>
                <w:noProof/>
                <w:webHidden/>
                <w:sz w:val="24"/>
                <w:szCs w:val="24"/>
              </w:rPr>
              <w:t>4</w:t>
            </w:r>
            <w:r w:rsidR="0028560E" w:rsidRPr="0028560E">
              <w:rPr>
                <w:noProof/>
                <w:webHidden/>
                <w:sz w:val="24"/>
                <w:szCs w:val="24"/>
              </w:rPr>
              <w:fldChar w:fldCharType="end"/>
            </w:r>
          </w:hyperlink>
        </w:p>
        <w:p w14:paraId="5355E258" w14:textId="6EDBD230" w:rsidR="0028560E" w:rsidRPr="0028560E" w:rsidRDefault="00000000">
          <w:pPr>
            <w:pStyle w:val="TOC2"/>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36339904" w:history="1">
            <w:r w:rsidR="0028560E" w:rsidRPr="0028560E">
              <w:rPr>
                <w:rStyle w:val="Hyperlink"/>
                <w:noProof/>
                <w:sz w:val="24"/>
                <w:szCs w:val="24"/>
                <w:lang w:val="en-GB"/>
              </w:rPr>
              <w:t>2.3 Differentiation</w:t>
            </w:r>
            <w:r w:rsidR="0028560E" w:rsidRPr="0028560E">
              <w:rPr>
                <w:noProof/>
                <w:webHidden/>
                <w:sz w:val="24"/>
                <w:szCs w:val="24"/>
              </w:rPr>
              <w:tab/>
            </w:r>
            <w:r w:rsidR="0028560E" w:rsidRPr="0028560E">
              <w:rPr>
                <w:noProof/>
                <w:webHidden/>
                <w:sz w:val="24"/>
                <w:szCs w:val="24"/>
              </w:rPr>
              <w:fldChar w:fldCharType="begin"/>
            </w:r>
            <w:r w:rsidR="0028560E" w:rsidRPr="0028560E">
              <w:rPr>
                <w:noProof/>
                <w:webHidden/>
                <w:sz w:val="24"/>
                <w:szCs w:val="24"/>
              </w:rPr>
              <w:instrText xml:space="preserve"> PAGEREF _Toc236339904 \h </w:instrText>
            </w:r>
            <w:r w:rsidR="0028560E" w:rsidRPr="0028560E">
              <w:rPr>
                <w:noProof/>
                <w:webHidden/>
                <w:sz w:val="24"/>
                <w:szCs w:val="24"/>
              </w:rPr>
            </w:r>
            <w:r w:rsidR="0028560E" w:rsidRPr="0028560E">
              <w:rPr>
                <w:noProof/>
                <w:webHidden/>
                <w:sz w:val="24"/>
                <w:szCs w:val="24"/>
              </w:rPr>
              <w:fldChar w:fldCharType="separate"/>
            </w:r>
            <w:r w:rsidR="0028560E" w:rsidRPr="0028560E">
              <w:rPr>
                <w:noProof/>
                <w:webHidden/>
                <w:sz w:val="24"/>
                <w:szCs w:val="24"/>
              </w:rPr>
              <w:t>4</w:t>
            </w:r>
            <w:r w:rsidR="0028560E" w:rsidRPr="0028560E">
              <w:rPr>
                <w:noProof/>
                <w:webHidden/>
                <w:sz w:val="24"/>
                <w:szCs w:val="24"/>
              </w:rPr>
              <w:fldChar w:fldCharType="end"/>
            </w:r>
          </w:hyperlink>
        </w:p>
        <w:p w14:paraId="20D92DA0" w14:textId="23E26C4C" w:rsidR="0028560E" w:rsidRPr="0028560E" w:rsidRDefault="00000000">
          <w:pPr>
            <w:pStyle w:val="TOC2"/>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36339905" w:history="1">
            <w:r w:rsidR="0028560E" w:rsidRPr="0028560E">
              <w:rPr>
                <w:rStyle w:val="Hyperlink"/>
                <w:noProof/>
                <w:sz w:val="24"/>
                <w:szCs w:val="24"/>
                <w:lang w:val="en-GB"/>
              </w:rPr>
              <w:t>2.4 Positioning</w:t>
            </w:r>
            <w:r w:rsidR="0028560E" w:rsidRPr="0028560E">
              <w:rPr>
                <w:noProof/>
                <w:webHidden/>
                <w:sz w:val="24"/>
                <w:szCs w:val="24"/>
              </w:rPr>
              <w:tab/>
            </w:r>
            <w:r w:rsidR="0028560E" w:rsidRPr="0028560E">
              <w:rPr>
                <w:noProof/>
                <w:webHidden/>
                <w:sz w:val="24"/>
                <w:szCs w:val="24"/>
              </w:rPr>
              <w:fldChar w:fldCharType="begin"/>
            </w:r>
            <w:r w:rsidR="0028560E" w:rsidRPr="0028560E">
              <w:rPr>
                <w:noProof/>
                <w:webHidden/>
                <w:sz w:val="24"/>
                <w:szCs w:val="24"/>
              </w:rPr>
              <w:instrText xml:space="preserve"> PAGEREF _Toc236339905 \h </w:instrText>
            </w:r>
            <w:r w:rsidR="0028560E" w:rsidRPr="0028560E">
              <w:rPr>
                <w:noProof/>
                <w:webHidden/>
                <w:sz w:val="24"/>
                <w:szCs w:val="24"/>
              </w:rPr>
            </w:r>
            <w:r w:rsidR="0028560E" w:rsidRPr="0028560E">
              <w:rPr>
                <w:noProof/>
                <w:webHidden/>
                <w:sz w:val="24"/>
                <w:szCs w:val="24"/>
              </w:rPr>
              <w:fldChar w:fldCharType="separate"/>
            </w:r>
            <w:r w:rsidR="0028560E" w:rsidRPr="0028560E">
              <w:rPr>
                <w:noProof/>
                <w:webHidden/>
                <w:sz w:val="24"/>
                <w:szCs w:val="24"/>
              </w:rPr>
              <w:t>5</w:t>
            </w:r>
            <w:r w:rsidR="0028560E" w:rsidRPr="0028560E">
              <w:rPr>
                <w:noProof/>
                <w:webHidden/>
                <w:sz w:val="24"/>
                <w:szCs w:val="24"/>
              </w:rPr>
              <w:fldChar w:fldCharType="end"/>
            </w:r>
          </w:hyperlink>
        </w:p>
        <w:p w14:paraId="46B81CEE" w14:textId="605F0011" w:rsidR="0028560E" w:rsidRPr="0028560E" w:rsidRDefault="00000000">
          <w:pPr>
            <w:pStyle w:val="TOC1"/>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36339906" w:history="1">
            <w:r w:rsidR="0028560E" w:rsidRPr="0028560E">
              <w:rPr>
                <w:rStyle w:val="Hyperlink"/>
                <w:noProof/>
                <w:sz w:val="24"/>
                <w:szCs w:val="24"/>
                <w:lang w:val="en-GB"/>
              </w:rPr>
              <w:t>Element 3: Marketing Mix (4Ps or 7Ps)</w:t>
            </w:r>
            <w:r w:rsidR="0028560E" w:rsidRPr="0028560E">
              <w:rPr>
                <w:noProof/>
                <w:webHidden/>
                <w:sz w:val="24"/>
                <w:szCs w:val="24"/>
              </w:rPr>
              <w:tab/>
            </w:r>
            <w:r w:rsidR="0028560E" w:rsidRPr="0028560E">
              <w:rPr>
                <w:noProof/>
                <w:webHidden/>
                <w:sz w:val="24"/>
                <w:szCs w:val="24"/>
              </w:rPr>
              <w:fldChar w:fldCharType="begin"/>
            </w:r>
            <w:r w:rsidR="0028560E" w:rsidRPr="0028560E">
              <w:rPr>
                <w:noProof/>
                <w:webHidden/>
                <w:sz w:val="24"/>
                <w:szCs w:val="24"/>
              </w:rPr>
              <w:instrText xml:space="preserve"> PAGEREF _Toc236339906 \h </w:instrText>
            </w:r>
            <w:r w:rsidR="0028560E" w:rsidRPr="0028560E">
              <w:rPr>
                <w:noProof/>
                <w:webHidden/>
                <w:sz w:val="24"/>
                <w:szCs w:val="24"/>
              </w:rPr>
            </w:r>
            <w:r w:rsidR="0028560E" w:rsidRPr="0028560E">
              <w:rPr>
                <w:noProof/>
                <w:webHidden/>
                <w:sz w:val="24"/>
                <w:szCs w:val="24"/>
              </w:rPr>
              <w:fldChar w:fldCharType="separate"/>
            </w:r>
            <w:r w:rsidR="0028560E" w:rsidRPr="0028560E">
              <w:rPr>
                <w:noProof/>
                <w:webHidden/>
                <w:sz w:val="24"/>
                <w:szCs w:val="24"/>
              </w:rPr>
              <w:t>5</w:t>
            </w:r>
            <w:r w:rsidR="0028560E" w:rsidRPr="0028560E">
              <w:rPr>
                <w:noProof/>
                <w:webHidden/>
                <w:sz w:val="24"/>
                <w:szCs w:val="24"/>
              </w:rPr>
              <w:fldChar w:fldCharType="end"/>
            </w:r>
          </w:hyperlink>
        </w:p>
        <w:p w14:paraId="203AAD15" w14:textId="5B176B66" w:rsidR="0028560E" w:rsidRPr="0028560E" w:rsidRDefault="00000000">
          <w:pPr>
            <w:pStyle w:val="TOC2"/>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36339907" w:history="1">
            <w:r w:rsidR="0028560E" w:rsidRPr="0028560E">
              <w:rPr>
                <w:rStyle w:val="Hyperlink"/>
                <w:noProof/>
                <w:sz w:val="24"/>
                <w:szCs w:val="24"/>
                <w:lang w:val="en-GB"/>
              </w:rPr>
              <w:t>3.1 Product</w:t>
            </w:r>
            <w:r w:rsidR="0028560E" w:rsidRPr="0028560E">
              <w:rPr>
                <w:noProof/>
                <w:webHidden/>
                <w:sz w:val="24"/>
                <w:szCs w:val="24"/>
              </w:rPr>
              <w:tab/>
            </w:r>
            <w:r w:rsidR="0028560E" w:rsidRPr="0028560E">
              <w:rPr>
                <w:noProof/>
                <w:webHidden/>
                <w:sz w:val="24"/>
                <w:szCs w:val="24"/>
              </w:rPr>
              <w:fldChar w:fldCharType="begin"/>
            </w:r>
            <w:r w:rsidR="0028560E" w:rsidRPr="0028560E">
              <w:rPr>
                <w:noProof/>
                <w:webHidden/>
                <w:sz w:val="24"/>
                <w:szCs w:val="24"/>
              </w:rPr>
              <w:instrText xml:space="preserve"> PAGEREF _Toc236339907 \h </w:instrText>
            </w:r>
            <w:r w:rsidR="0028560E" w:rsidRPr="0028560E">
              <w:rPr>
                <w:noProof/>
                <w:webHidden/>
                <w:sz w:val="24"/>
                <w:szCs w:val="24"/>
              </w:rPr>
            </w:r>
            <w:r w:rsidR="0028560E" w:rsidRPr="0028560E">
              <w:rPr>
                <w:noProof/>
                <w:webHidden/>
                <w:sz w:val="24"/>
                <w:szCs w:val="24"/>
              </w:rPr>
              <w:fldChar w:fldCharType="separate"/>
            </w:r>
            <w:r w:rsidR="0028560E" w:rsidRPr="0028560E">
              <w:rPr>
                <w:noProof/>
                <w:webHidden/>
                <w:sz w:val="24"/>
                <w:szCs w:val="24"/>
              </w:rPr>
              <w:t>6</w:t>
            </w:r>
            <w:r w:rsidR="0028560E" w:rsidRPr="0028560E">
              <w:rPr>
                <w:noProof/>
                <w:webHidden/>
                <w:sz w:val="24"/>
                <w:szCs w:val="24"/>
              </w:rPr>
              <w:fldChar w:fldCharType="end"/>
            </w:r>
          </w:hyperlink>
        </w:p>
        <w:p w14:paraId="060EB136" w14:textId="5D608482" w:rsidR="0028560E" w:rsidRPr="0028560E" w:rsidRDefault="00000000">
          <w:pPr>
            <w:pStyle w:val="TOC2"/>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36339908" w:history="1">
            <w:r w:rsidR="0028560E" w:rsidRPr="0028560E">
              <w:rPr>
                <w:rStyle w:val="Hyperlink"/>
                <w:noProof/>
                <w:sz w:val="24"/>
                <w:szCs w:val="24"/>
                <w:lang w:val="en-GB"/>
              </w:rPr>
              <w:t>3.2 Price</w:t>
            </w:r>
            <w:r w:rsidR="0028560E" w:rsidRPr="0028560E">
              <w:rPr>
                <w:noProof/>
                <w:webHidden/>
                <w:sz w:val="24"/>
                <w:szCs w:val="24"/>
              </w:rPr>
              <w:tab/>
            </w:r>
            <w:r w:rsidR="0028560E" w:rsidRPr="0028560E">
              <w:rPr>
                <w:noProof/>
                <w:webHidden/>
                <w:sz w:val="24"/>
                <w:szCs w:val="24"/>
              </w:rPr>
              <w:fldChar w:fldCharType="begin"/>
            </w:r>
            <w:r w:rsidR="0028560E" w:rsidRPr="0028560E">
              <w:rPr>
                <w:noProof/>
                <w:webHidden/>
                <w:sz w:val="24"/>
                <w:szCs w:val="24"/>
              </w:rPr>
              <w:instrText xml:space="preserve"> PAGEREF _Toc236339908 \h </w:instrText>
            </w:r>
            <w:r w:rsidR="0028560E" w:rsidRPr="0028560E">
              <w:rPr>
                <w:noProof/>
                <w:webHidden/>
                <w:sz w:val="24"/>
                <w:szCs w:val="24"/>
              </w:rPr>
            </w:r>
            <w:r w:rsidR="0028560E" w:rsidRPr="0028560E">
              <w:rPr>
                <w:noProof/>
                <w:webHidden/>
                <w:sz w:val="24"/>
                <w:szCs w:val="24"/>
              </w:rPr>
              <w:fldChar w:fldCharType="separate"/>
            </w:r>
            <w:r w:rsidR="0028560E" w:rsidRPr="0028560E">
              <w:rPr>
                <w:noProof/>
                <w:webHidden/>
                <w:sz w:val="24"/>
                <w:szCs w:val="24"/>
              </w:rPr>
              <w:t>6</w:t>
            </w:r>
            <w:r w:rsidR="0028560E" w:rsidRPr="0028560E">
              <w:rPr>
                <w:noProof/>
                <w:webHidden/>
                <w:sz w:val="24"/>
                <w:szCs w:val="24"/>
              </w:rPr>
              <w:fldChar w:fldCharType="end"/>
            </w:r>
          </w:hyperlink>
        </w:p>
        <w:p w14:paraId="7CB10907" w14:textId="002FA456" w:rsidR="0028560E" w:rsidRPr="0028560E" w:rsidRDefault="00000000">
          <w:pPr>
            <w:pStyle w:val="TOC2"/>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36339909" w:history="1">
            <w:r w:rsidR="0028560E" w:rsidRPr="0028560E">
              <w:rPr>
                <w:rStyle w:val="Hyperlink"/>
                <w:noProof/>
                <w:sz w:val="24"/>
                <w:szCs w:val="24"/>
                <w:lang w:val="en-GB"/>
              </w:rPr>
              <w:t>3.3 Place</w:t>
            </w:r>
            <w:r w:rsidR="0028560E" w:rsidRPr="0028560E">
              <w:rPr>
                <w:noProof/>
                <w:webHidden/>
                <w:sz w:val="24"/>
                <w:szCs w:val="24"/>
              </w:rPr>
              <w:tab/>
            </w:r>
            <w:r w:rsidR="0028560E" w:rsidRPr="0028560E">
              <w:rPr>
                <w:noProof/>
                <w:webHidden/>
                <w:sz w:val="24"/>
                <w:szCs w:val="24"/>
              </w:rPr>
              <w:fldChar w:fldCharType="begin"/>
            </w:r>
            <w:r w:rsidR="0028560E" w:rsidRPr="0028560E">
              <w:rPr>
                <w:noProof/>
                <w:webHidden/>
                <w:sz w:val="24"/>
                <w:szCs w:val="24"/>
              </w:rPr>
              <w:instrText xml:space="preserve"> PAGEREF _Toc236339909 \h </w:instrText>
            </w:r>
            <w:r w:rsidR="0028560E" w:rsidRPr="0028560E">
              <w:rPr>
                <w:noProof/>
                <w:webHidden/>
                <w:sz w:val="24"/>
                <w:szCs w:val="24"/>
              </w:rPr>
            </w:r>
            <w:r w:rsidR="0028560E" w:rsidRPr="0028560E">
              <w:rPr>
                <w:noProof/>
                <w:webHidden/>
                <w:sz w:val="24"/>
                <w:szCs w:val="24"/>
              </w:rPr>
              <w:fldChar w:fldCharType="separate"/>
            </w:r>
            <w:r w:rsidR="0028560E" w:rsidRPr="0028560E">
              <w:rPr>
                <w:noProof/>
                <w:webHidden/>
                <w:sz w:val="24"/>
                <w:szCs w:val="24"/>
              </w:rPr>
              <w:t>6</w:t>
            </w:r>
            <w:r w:rsidR="0028560E" w:rsidRPr="0028560E">
              <w:rPr>
                <w:noProof/>
                <w:webHidden/>
                <w:sz w:val="24"/>
                <w:szCs w:val="24"/>
              </w:rPr>
              <w:fldChar w:fldCharType="end"/>
            </w:r>
          </w:hyperlink>
        </w:p>
        <w:p w14:paraId="2EB45C63" w14:textId="57F49D26" w:rsidR="0028560E" w:rsidRPr="0028560E" w:rsidRDefault="00000000">
          <w:pPr>
            <w:pStyle w:val="TOC2"/>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36339910" w:history="1">
            <w:r w:rsidR="0028560E" w:rsidRPr="0028560E">
              <w:rPr>
                <w:rStyle w:val="Hyperlink"/>
                <w:noProof/>
                <w:sz w:val="24"/>
                <w:szCs w:val="24"/>
                <w:lang w:val="en-GB"/>
              </w:rPr>
              <w:t>3.4 Promotion</w:t>
            </w:r>
            <w:r w:rsidR="0028560E" w:rsidRPr="0028560E">
              <w:rPr>
                <w:noProof/>
                <w:webHidden/>
                <w:sz w:val="24"/>
                <w:szCs w:val="24"/>
              </w:rPr>
              <w:tab/>
            </w:r>
            <w:r w:rsidR="0028560E" w:rsidRPr="0028560E">
              <w:rPr>
                <w:noProof/>
                <w:webHidden/>
                <w:sz w:val="24"/>
                <w:szCs w:val="24"/>
              </w:rPr>
              <w:fldChar w:fldCharType="begin"/>
            </w:r>
            <w:r w:rsidR="0028560E" w:rsidRPr="0028560E">
              <w:rPr>
                <w:noProof/>
                <w:webHidden/>
                <w:sz w:val="24"/>
                <w:szCs w:val="24"/>
              </w:rPr>
              <w:instrText xml:space="preserve"> PAGEREF _Toc236339910 \h </w:instrText>
            </w:r>
            <w:r w:rsidR="0028560E" w:rsidRPr="0028560E">
              <w:rPr>
                <w:noProof/>
                <w:webHidden/>
                <w:sz w:val="24"/>
                <w:szCs w:val="24"/>
              </w:rPr>
            </w:r>
            <w:r w:rsidR="0028560E" w:rsidRPr="0028560E">
              <w:rPr>
                <w:noProof/>
                <w:webHidden/>
                <w:sz w:val="24"/>
                <w:szCs w:val="24"/>
              </w:rPr>
              <w:fldChar w:fldCharType="separate"/>
            </w:r>
            <w:r w:rsidR="0028560E" w:rsidRPr="0028560E">
              <w:rPr>
                <w:noProof/>
                <w:webHidden/>
                <w:sz w:val="24"/>
                <w:szCs w:val="24"/>
              </w:rPr>
              <w:t>7</w:t>
            </w:r>
            <w:r w:rsidR="0028560E" w:rsidRPr="0028560E">
              <w:rPr>
                <w:noProof/>
                <w:webHidden/>
                <w:sz w:val="24"/>
                <w:szCs w:val="24"/>
              </w:rPr>
              <w:fldChar w:fldCharType="end"/>
            </w:r>
          </w:hyperlink>
        </w:p>
        <w:p w14:paraId="58490BC5" w14:textId="21BD627F" w:rsidR="0028560E" w:rsidRPr="0028560E" w:rsidRDefault="00000000">
          <w:pPr>
            <w:pStyle w:val="TOC2"/>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36339911" w:history="1">
            <w:r w:rsidR="0028560E" w:rsidRPr="0028560E">
              <w:rPr>
                <w:rStyle w:val="Hyperlink"/>
                <w:noProof/>
                <w:sz w:val="24"/>
                <w:szCs w:val="24"/>
                <w:lang w:val="en-GB"/>
              </w:rPr>
              <w:t>3.5 People</w:t>
            </w:r>
            <w:r w:rsidR="0028560E" w:rsidRPr="0028560E">
              <w:rPr>
                <w:noProof/>
                <w:webHidden/>
                <w:sz w:val="24"/>
                <w:szCs w:val="24"/>
              </w:rPr>
              <w:tab/>
            </w:r>
            <w:r w:rsidR="0028560E" w:rsidRPr="0028560E">
              <w:rPr>
                <w:noProof/>
                <w:webHidden/>
                <w:sz w:val="24"/>
                <w:szCs w:val="24"/>
              </w:rPr>
              <w:fldChar w:fldCharType="begin"/>
            </w:r>
            <w:r w:rsidR="0028560E" w:rsidRPr="0028560E">
              <w:rPr>
                <w:noProof/>
                <w:webHidden/>
                <w:sz w:val="24"/>
                <w:szCs w:val="24"/>
              </w:rPr>
              <w:instrText xml:space="preserve"> PAGEREF _Toc236339911 \h </w:instrText>
            </w:r>
            <w:r w:rsidR="0028560E" w:rsidRPr="0028560E">
              <w:rPr>
                <w:noProof/>
                <w:webHidden/>
                <w:sz w:val="24"/>
                <w:szCs w:val="24"/>
              </w:rPr>
            </w:r>
            <w:r w:rsidR="0028560E" w:rsidRPr="0028560E">
              <w:rPr>
                <w:noProof/>
                <w:webHidden/>
                <w:sz w:val="24"/>
                <w:szCs w:val="24"/>
              </w:rPr>
              <w:fldChar w:fldCharType="separate"/>
            </w:r>
            <w:r w:rsidR="0028560E" w:rsidRPr="0028560E">
              <w:rPr>
                <w:noProof/>
                <w:webHidden/>
                <w:sz w:val="24"/>
                <w:szCs w:val="24"/>
              </w:rPr>
              <w:t>7</w:t>
            </w:r>
            <w:r w:rsidR="0028560E" w:rsidRPr="0028560E">
              <w:rPr>
                <w:noProof/>
                <w:webHidden/>
                <w:sz w:val="24"/>
                <w:szCs w:val="24"/>
              </w:rPr>
              <w:fldChar w:fldCharType="end"/>
            </w:r>
          </w:hyperlink>
        </w:p>
        <w:p w14:paraId="05555B30" w14:textId="2C07BE52" w:rsidR="0028560E" w:rsidRPr="0028560E" w:rsidRDefault="00000000">
          <w:pPr>
            <w:pStyle w:val="TOC2"/>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36339912" w:history="1">
            <w:r w:rsidR="0028560E" w:rsidRPr="0028560E">
              <w:rPr>
                <w:rStyle w:val="Hyperlink"/>
                <w:noProof/>
                <w:sz w:val="24"/>
                <w:szCs w:val="24"/>
                <w:lang w:val="en-GB"/>
              </w:rPr>
              <w:t>3.6 Process</w:t>
            </w:r>
            <w:r w:rsidR="0028560E" w:rsidRPr="0028560E">
              <w:rPr>
                <w:noProof/>
                <w:webHidden/>
                <w:sz w:val="24"/>
                <w:szCs w:val="24"/>
              </w:rPr>
              <w:tab/>
            </w:r>
            <w:r w:rsidR="0028560E" w:rsidRPr="0028560E">
              <w:rPr>
                <w:noProof/>
                <w:webHidden/>
                <w:sz w:val="24"/>
                <w:szCs w:val="24"/>
              </w:rPr>
              <w:fldChar w:fldCharType="begin"/>
            </w:r>
            <w:r w:rsidR="0028560E" w:rsidRPr="0028560E">
              <w:rPr>
                <w:noProof/>
                <w:webHidden/>
                <w:sz w:val="24"/>
                <w:szCs w:val="24"/>
              </w:rPr>
              <w:instrText xml:space="preserve"> PAGEREF _Toc236339912 \h </w:instrText>
            </w:r>
            <w:r w:rsidR="0028560E" w:rsidRPr="0028560E">
              <w:rPr>
                <w:noProof/>
                <w:webHidden/>
                <w:sz w:val="24"/>
                <w:szCs w:val="24"/>
              </w:rPr>
            </w:r>
            <w:r w:rsidR="0028560E" w:rsidRPr="0028560E">
              <w:rPr>
                <w:noProof/>
                <w:webHidden/>
                <w:sz w:val="24"/>
                <w:szCs w:val="24"/>
              </w:rPr>
              <w:fldChar w:fldCharType="separate"/>
            </w:r>
            <w:r w:rsidR="0028560E" w:rsidRPr="0028560E">
              <w:rPr>
                <w:noProof/>
                <w:webHidden/>
                <w:sz w:val="24"/>
                <w:szCs w:val="24"/>
              </w:rPr>
              <w:t>7</w:t>
            </w:r>
            <w:r w:rsidR="0028560E" w:rsidRPr="0028560E">
              <w:rPr>
                <w:noProof/>
                <w:webHidden/>
                <w:sz w:val="24"/>
                <w:szCs w:val="24"/>
              </w:rPr>
              <w:fldChar w:fldCharType="end"/>
            </w:r>
          </w:hyperlink>
        </w:p>
        <w:p w14:paraId="3697F304" w14:textId="4BB06501" w:rsidR="0028560E" w:rsidRPr="0028560E" w:rsidRDefault="00000000">
          <w:pPr>
            <w:pStyle w:val="TOC2"/>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36339913" w:history="1">
            <w:r w:rsidR="0028560E" w:rsidRPr="0028560E">
              <w:rPr>
                <w:rStyle w:val="Hyperlink"/>
                <w:noProof/>
                <w:sz w:val="24"/>
                <w:szCs w:val="24"/>
                <w:lang w:val="en-GB"/>
              </w:rPr>
              <w:t>3.7 Physical Evidence</w:t>
            </w:r>
            <w:r w:rsidR="0028560E" w:rsidRPr="0028560E">
              <w:rPr>
                <w:noProof/>
                <w:webHidden/>
                <w:sz w:val="24"/>
                <w:szCs w:val="24"/>
              </w:rPr>
              <w:tab/>
            </w:r>
            <w:r w:rsidR="0028560E" w:rsidRPr="0028560E">
              <w:rPr>
                <w:noProof/>
                <w:webHidden/>
                <w:sz w:val="24"/>
                <w:szCs w:val="24"/>
              </w:rPr>
              <w:fldChar w:fldCharType="begin"/>
            </w:r>
            <w:r w:rsidR="0028560E" w:rsidRPr="0028560E">
              <w:rPr>
                <w:noProof/>
                <w:webHidden/>
                <w:sz w:val="24"/>
                <w:szCs w:val="24"/>
              </w:rPr>
              <w:instrText xml:space="preserve"> PAGEREF _Toc236339913 \h </w:instrText>
            </w:r>
            <w:r w:rsidR="0028560E" w:rsidRPr="0028560E">
              <w:rPr>
                <w:noProof/>
                <w:webHidden/>
                <w:sz w:val="24"/>
                <w:szCs w:val="24"/>
              </w:rPr>
            </w:r>
            <w:r w:rsidR="0028560E" w:rsidRPr="0028560E">
              <w:rPr>
                <w:noProof/>
                <w:webHidden/>
                <w:sz w:val="24"/>
                <w:szCs w:val="24"/>
              </w:rPr>
              <w:fldChar w:fldCharType="separate"/>
            </w:r>
            <w:r w:rsidR="0028560E" w:rsidRPr="0028560E">
              <w:rPr>
                <w:noProof/>
                <w:webHidden/>
                <w:sz w:val="24"/>
                <w:szCs w:val="24"/>
              </w:rPr>
              <w:t>8</w:t>
            </w:r>
            <w:r w:rsidR="0028560E" w:rsidRPr="0028560E">
              <w:rPr>
                <w:noProof/>
                <w:webHidden/>
                <w:sz w:val="24"/>
                <w:szCs w:val="24"/>
              </w:rPr>
              <w:fldChar w:fldCharType="end"/>
            </w:r>
          </w:hyperlink>
        </w:p>
        <w:p w14:paraId="7E52AB3A" w14:textId="3D8B9055" w:rsidR="0028560E" w:rsidRPr="0028560E" w:rsidRDefault="00000000">
          <w:pPr>
            <w:pStyle w:val="TOC1"/>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36339914" w:history="1">
            <w:r w:rsidR="0028560E" w:rsidRPr="0028560E">
              <w:rPr>
                <w:rStyle w:val="Hyperlink"/>
                <w:noProof/>
                <w:sz w:val="24"/>
                <w:szCs w:val="24"/>
                <w:lang w:val="en-GB"/>
              </w:rPr>
              <w:t>Element 4: Reflection</w:t>
            </w:r>
            <w:r w:rsidR="0028560E" w:rsidRPr="0028560E">
              <w:rPr>
                <w:noProof/>
                <w:webHidden/>
                <w:sz w:val="24"/>
                <w:szCs w:val="24"/>
              </w:rPr>
              <w:tab/>
            </w:r>
            <w:r w:rsidR="0028560E" w:rsidRPr="0028560E">
              <w:rPr>
                <w:noProof/>
                <w:webHidden/>
                <w:sz w:val="24"/>
                <w:szCs w:val="24"/>
              </w:rPr>
              <w:fldChar w:fldCharType="begin"/>
            </w:r>
            <w:r w:rsidR="0028560E" w:rsidRPr="0028560E">
              <w:rPr>
                <w:noProof/>
                <w:webHidden/>
                <w:sz w:val="24"/>
                <w:szCs w:val="24"/>
              </w:rPr>
              <w:instrText xml:space="preserve"> PAGEREF _Toc236339914 \h </w:instrText>
            </w:r>
            <w:r w:rsidR="0028560E" w:rsidRPr="0028560E">
              <w:rPr>
                <w:noProof/>
                <w:webHidden/>
                <w:sz w:val="24"/>
                <w:szCs w:val="24"/>
              </w:rPr>
            </w:r>
            <w:r w:rsidR="0028560E" w:rsidRPr="0028560E">
              <w:rPr>
                <w:noProof/>
                <w:webHidden/>
                <w:sz w:val="24"/>
                <w:szCs w:val="24"/>
              </w:rPr>
              <w:fldChar w:fldCharType="separate"/>
            </w:r>
            <w:r w:rsidR="0028560E" w:rsidRPr="0028560E">
              <w:rPr>
                <w:noProof/>
                <w:webHidden/>
                <w:sz w:val="24"/>
                <w:szCs w:val="24"/>
              </w:rPr>
              <w:t>8</w:t>
            </w:r>
            <w:r w:rsidR="0028560E" w:rsidRPr="0028560E">
              <w:rPr>
                <w:noProof/>
                <w:webHidden/>
                <w:sz w:val="24"/>
                <w:szCs w:val="24"/>
              </w:rPr>
              <w:fldChar w:fldCharType="end"/>
            </w:r>
          </w:hyperlink>
        </w:p>
        <w:p w14:paraId="447FDAEA" w14:textId="7E491A6C" w:rsidR="0028560E" w:rsidRPr="0028560E" w:rsidRDefault="00000000">
          <w:pPr>
            <w:pStyle w:val="TOC2"/>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36339915" w:history="1">
            <w:r w:rsidR="0028560E" w:rsidRPr="0028560E">
              <w:rPr>
                <w:rStyle w:val="Hyperlink"/>
                <w:noProof/>
                <w:sz w:val="24"/>
                <w:szCs w:val="24"/>
                <w:lang w:val="en-GB"/>
              </w:rPr>
              <w:t>What?</w:t>
            </w:r>
            <w:r w:rsidR="0028560E" w:rsidRPr="0028560E">
              <w:rPr>
                <w:noProof/>
                <w:webHidden/>
                <w:sz w:val="24"/>
                <w:szCs w:val="24"/>
              </w:rPr>
              <w:tab/>
            </w:r>
            <w:r w:rsidR="0028560E" w:rsidRPr="0028560E">
              <w:rPr>
                <w:noProof/>
                <w:webHidden/>
                <w:sz w:val="24"/>
                <w:szCs w:val="24"/>
              </w:rPr>
              <w:fldChar w:fldCharType="begin"/>
            </w:r>
            <w:r w:rsidR="0028560E" w:rsidRPr="0028560E">
              <w:rPr>
                <w:noProof/>
                <w:webHidden/>
                <w:sz w:val="24"/>
                <w:szCs w:val="24"/>
              </w:rPr>
              <w:instrText xml:space="preserve"> PAGEREF _Toc236339915 \h </w:instrText>
            </w:r>
            <w:r w:rsidR="0028560E" w:rsidRPr="0028560E">
              <w:rPr>
                <w:noProof/>
                <w:webHidden/>
                <w:sz w:val="24"/>
                <w:szCs w:val="24"/>
              </w:rPr>
            </w:r>
            <w:r w:rsidR="0028560E" w:rsidRPr="0028560E">
              <w:rPr>
                <w:noProof/>
                <w:webHidden/>
                <w:sz w:val="24"/>
                <w:szCs w:val="24"/>
              </w:rPr>
              <w:fldChar w:fldCharType="separate"/>
            </w:r>
            <w:r w:rsidR="0028560E" w:rsidRPr="0028560E">
              <w:rPr>
                <w:noProof/>
                <w:webHidden/>
                <w:sz w:val="24"/>
                <w:szCs w:val="24"/>
              </w:rPr>
              <w:t>8</w:t>
            </w:r>
            <w:r w:rsidR="0028560E" w:rsidRPr="0028560E">
              <w:rPr>
                <w:noProof/>
                <w:webHidden/>
                <w:sz w:val="24"/>
                <w:szCs w:val="24"/>
              </w:rPr>
              <w:fldChar w:fldCharType="end"/>
            </w:r>
          </w:hyperlink>
        </w:p>
        <w:p w14:paraId="77FE0CCF" w14:textId="0C8AC409" w:rsidR="0028560E" w:rsidRPr="0028560E" w:rsidRDefault="00000000">
          <w:pPr>
            <w:pStyle w:val="TOC2"/>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36339916" w:history="1">
            <w:r w:rsidR="0028560E" w:rsidRPr="0028560E">
              <w:rPr>
                <w:rStyle w:val="Hyperlink"/>
                <w:noProof/>
                <w:sz w:val="24"/>
                <w:szCs w:val="24"/>
                <w:lang w:val="en-GB"/>
              </w:rPr>
              <w:t>So what?</w:t>
            </w:r>
            <w:r w:rsidR="0028560E" w:rsidRPr="0028560E">
              <w:rPr>
                <w:noProof/>
                <w:webHidden/>
                <w:sz w:val="24"/>
                <w:szCs w:val="24"/>
              </w:rPr>
              <w:tab/>
            </w:r>
            <w:r w:rsidR="0028560E" w:rsidRPr="0028560E">
              <w:rPr>
                <w:noProof/>
                <w:webHidden/>
                <w:sz w:val="24"/>
                <w:szCs w:val="24"/>
              </w:rPr>
              <w:fldChar w:fldCharType="begin"/>
            </w:r>
            <w:r w:rsidR="0028560E" w:rsidRPr="0028560E">
              <w:rPr>
                <w:noProof/>
                <w:webHidden/>
                <w:sz w:val="24"/>
                <w:szCs w:val="24"/>
              </w:rPr>
              <w:instrText xml:space="preserve"> PAGEREF _Toc236339916 \h </w:instrText>
            </w:r>
            <w:r w:rsidR="0028560E" w:rsidRPr="0028560E">
              <w:rPr>
                <w:noProof/>
                <w:webHidden/>
                <w:sz w:val="24"/>
                <w:szCs w:val="24"/>
              </w:rPr>
            </w:r>
            <w:r w:rsidR="0028560E" w:rsidRPr="0028560E">
              <w:rPr>
                <w:noProof/>
                <w:webHidden/>
                <w:sz w:val="24"/>
                <w:szCs w:val="24"/>
              </w:rPr>
              <w:fldChar w:fldCharType="separate"/>
            </w:r>
            <w:r w:rsidR="0028560E" w:rsidRPr="0028560E">
              <w:rPr>
                <w:noProof/>
                <w:webHidden/>
                <w:sz w:val="24"/>
                <w:szCs w:val="24"/>
              </w:rPr>
              <w:t>9</w:t>
            </w:r>
            <w:r w:rsidR="0028560E" w:rsidRPr="0028560E">
              <w:rPr>
                <w:noProof/>
                <w:webHidden/>
                <w:sz w:val="24"/>
                <w:szCs w:val="24"/>
              </w:rPr>
              <w:fldChar w:fldCharType="end"/>
            </w:r>
          </w:hyperlink>
        </w:p>
        <w:p w14:paraId="683E5E2D" w14:textId="56534089" w:rsidR="0028560E" w:rsidRPr="0028560E" w:rsidRDefault="00000000">
          <w:pPr>
            <w:pStyle w:val="TOC2"/>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36339917" w:history="1">
            <w:r w:rsidR="0028560E" w:rsidRPr="0028560E">
              <w:rPr>
                <w:rStyle w:val="Hyperlink"/>
                <w:noProof/>
                <w:sz w:val="24"/>
                <w:szCs w:val="24"/>
                <w:lang w:val="en-GB"/>
              </w:rPr>
              <w:t>Now what?</w:t>
            </w:r>
            <w:r w:rsidR="0028560E" w:rsidRPr="0028560E">
              <w:rPr>
                <w:noProof/>
                <w:webHidden/>
                <w:sz w:val="24"/>
                <w:szCs w:val="24"/>
              </w:rPr>
              <w:tab/>
            </w:r>
            <w:r w:rsidR="0028560E" w:rsidRPr="0028560E">
              <w:rPr>
                <w:noProof/>
                <w:webHidden/>
                <w:sz w:val="24"/>
                <w:szCs w:val="24"/>
              </w:rPr>
              <w:fldChar w:fldCharType="begin"/>
            </w:r>
            <w:r w:rsidR="0028560E" w:rsidRPr="0028560E">
              <w:rPr>
                <w:noProof/>
                <w:webHidden/>
                <w:sz w:val="24"/>
                <w:szCs w:val="24"/>
              </w:rPr>
              <w:instrText xml:space="preserve"> PAGEREF _Toc236339917 \h </w:instrText>
            </w:r>
            <w:r w:rsidR="0028560E" w:rsidRPr="0028560E">
              <w:rPr>
                <w:noProof/>
                <w:webHidden/>
                <w:sz w:val="24"/>
                <w:szCs w:val="24"/>
              </w:rPr>
            </w:r>
            <w:r w:rsidR="0028560E" w:rsidRPr="0028560E">
              <w:rPr>
                <w:noProof/>
                <w:webHidden/>
                <w:sz w:val="24"/>
                <w:szCs w:val="24"/>
              </w:rPr>
              <w:fldChar w:fldCharType="separate"/>
            </w:r>
            <w:r w:rsidR="0028560E" w:rsidRPr="0028560E">
              <w:rPr>
                <w:noProof/>
                <w:webHidden/>
                <w:sz w:val="24"/>
                <w:szCs w:val="24"/>
              </w:rPr>
              <w:t>9</w:t>
            </w:r>
            <w:r w:rsidR="0028560E" w:rsidRPr="0028560E">
              <w:rPr>
                <w:noProof/>
                <w:webHidden/>
                <w:sz w:val="24"/>
                <w:szCs w:val="24"/>
              </w:rPr>
              <w:fldChar w:fldCharType="end"/>
            </w:r>
          </w:hyperlink>
        </w:p>
        <w:p w14:paraId="3BAFE3A7" w14:textId="7B6734C0" w:rsidR="0028560E" w:rsidRPr="0028560E" w:rsidRDefault="00000000">
          <w:pPr>
            <w:pStyle w:val="TOC1"/>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36339918" w:history="1">
            <w:r w:rsidR="0028560E" w:rsidRPr="0028560E">
              <w:rPr>
                <w:rStyle w:val="Hyperlink"/>
                <w:noProof/>
                <w:sz w:val="24"/>
                <w:szCs w:val="24"/>
                <w:lang w:val="en-GB"/>
              </w:rPr>
              <w:t>Reference List</w:t>
            </w:r>
            <w:r w:rsidR="0028560E" w:rsidRPr="0028560E">
              <w:rPr>
                <w:noProof/>
                <w:webHidden/>
                <w:sz w:val="24"/>
                <w:szCs w:val="24"/>
              </w:rPr>
              <w:tab/>
            </w:r>
            <w:r w:rsidR="0028560E" w:rsidRPr="0028560E">
              <w:rPr>
                <w:noProof/>
                <w:webHidden/>
                <w:sz w:val="24"/>
                <w:szCs w:val="24"/>
              </w:rPr>
              <w:fldChar w:fldCharType="begin"/>
            </w:r>
            <w:r w:rsidR="0028560E" w:rsidRPr="0028560E">
              <w:rPr>
                <w:noProof/>
                <w:webHidden/>
                <w:sz w:val="24"/>
                <w:szCs w:val="24"/>
              </w:rPr>
              <w:instrText xml:space="preserve"> PAGEREF _Toc236339918 \h </w:instrText>
            </w:r>
            <w:r w:rsidR="0028560E" w:rsidRPr="0028560E">
              <w:rPr>
                <w:noProof/>
                <w:webHidden/>
                <w:sz w:val="24"/>
                <w:szCs w:val="24"/>
              </w:rPr>
            </w:r>
            <w:r w:rsidR="0028560E" w:rsidRPr="0028560E">
              <w:rPr>
                <w:noProof/>
                <w:webHidden/>
                <w:sz w:val="24"/>
                <w:szCs w:val="24"/>
              </w:rPr>
              <w:fldChar w:fldCharType="separate"/>
            </w:r>
            <w:r w:rsidR="0028560E" w:rsidRPr="0028560E">
              <w:rPr>
                <w:noProof/>
                <w:webHidden/>
                <w:sz w:val="24"/>
                <w:szCs w:val="24"/>
              </w:rPr>
              <w:t>11</w:t>
            </w:r>
            <w:r w:rsidR="0028560E" w:rsidRPr="0028560E">
              <w:rPr>
                <w:noProof/>
                <w:webHidden/>
                <w:sz w:val="24"/>
                <w:szCs w:val="24"/>
              </w:rPr>
              <w:fldChar w:fldCharType="end"/>
            </w:r>
          </w:hyperlink>
        </w:p>
        <w:p w14:paraId="1E801391" w14:textId="65BD4872" w:rsidR="00523262" w:rsidRPr="00E73572" w:rsidRDefault="00000000" w:rsidP="00523262">
          <w:pPr>
            <w:spacing w:line="360" w:lineRule="auto"/>
            <w:jc w:val="both"/>
            <w:rPr>
              <w:sz w:val="24"/>
              <w:szCs w:val="24"/>
              <w:lang w:val="en-GB"/>
            </w:rPr>
          </w:pPr>
          <w:r w:rsidRPr="00E73572">
            <w:rPr>
              <w:b/>
              <w:bCs/>
              <w:noProof/>
              <w:sz w:val="24"/>
              <w:szCs w:val="24"/>
              <w:lang w:val="en-GB"/>
            </w:rPr>
            <w:fldChar w:fldCharType="end"/>
          </w:r>
        </w:p>
      </w:sdtContent>
    </w:sdt>
    <w:p w14:paraId="327B584D" w14:textId="77777777" w:rsidR="00C7528C" w:rsidRPr="00E73572" w:rsidRDefault="00000000" w:rsidP="00AF354F">
      <w:pPr>
        <w:spacing w:line="360" w:lineRule="auto"/>
        <w:jc w:val="center"/>
        <w:rPr>
          <w:rFonts w:eastAsia="Times New Roman"/>
          <w:b/>
          <w:bCs/>
          <w:sz w:val="24"/>
          <w:szCs w:val="24"/>
          <w:lang w:val="en-GB"/>
        </w:rPr>
      </w:pPr>
      <w:r w:rsidRPr="00E73572">
        <w:rPr>
          <w:sz w:val="24"/>
          <w:szCs w:val="24"/>
          <w:lang w:val="en-GB"/>
        </w:rPr>
        <w:br w:type="page"/>
      </w:r>
    </w:p>
    <w:p w14:paraId="40F74569" w14:textId="77777777" w:rsidR="00C7528C" w:rsidRPr="00E73572" w:rsidRDefault="00000000" w:rsidP="005E6D3D">
      <w:pPr>
        <w:pStyle w:val="Heading1"/>
        <w:rPr>
          <w:rFonts w:cs="Arial"/>
          <w:lang w:val="en-GB"/>
        </w:rPr>
      </w:pPr>
      <w:bookmarkStart w:id="0" w:name="_Toc236339900"/>
      <w:r w:rsidRPr="00E73572">
        <w:rPr>
          <w:rFonts w:cs="Arial"/>
          <w:lang w:val="en-GB"/>
        </w:rPr>
        <w:lastRenderedPageBreak/>
        <w:t>Element 1: Sustainable Brand Extension Poster Presentation</w:t>
      </w:r>
      <w:bookmarkEnd w:id="0"/>
      <w:r w:rsidRPr="00E73572">
        <w:rPr>
          <w:rFonts w:cs="Arial"/>
          <w:lang w:val="en-GB"/>
        </w:rPr>
        <w:t xml:space="preserve"> </w:t>
      </w:r>
    </w:p>
    <w:p w14:paraId="1F08714B" w14:textId="65DEB99D" w:rsidR="00DC20DD" w:rsidRDefault="002966F0" w:rsidP="00DC20DD">
      <w:pPr>
        <w:rPr>
          <w:lang w:val="en-GB"/>
        </w:rPr>
      </w:pPr>
      <w:r>
        <w:rPr>
          <w:lang w:val="en-GB"/>
        </w:rPr>
        <w:object w:dxaOrig="7804" w:dyaOrig="5393" w14:anchorId="461D659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460.2pt;height:363pt" o:ole="">
            <v:imagedata r:id="rId9" o:title=""/>
          </v:shape>
          <o:OLEObject Type="Embed" ProgID="PowerPoint.Slide.12" ShapeID="_x0000_i1027" DrawAspect="Content" ObjectID="_1847181464" r:id="rId10"/>
        </w:object>
      </w:r>
    </w:p>
    <w:p w14:paraId="6B17D664" w14:textId="77777777" w:rsidR="00DC20DD" w:rsidRDefault="00DC20DD" w:rsidP="002966F0">
      <w:pPr>
        <w:rPr>
          <w:lang w:val="en-GB"/>
        </w:rPr>
      </w:pPr>
    </w:p>
    <w:p w14:paraId="064EA6F3" w14:textId="77777777" w:rsidR="002966F0" w:rsidRDefault="002966F0" w:rsidP="002966F0">
      <w:pPr>
        <w:rPr>
          <w:lang w:val="en-GB"/>
        </w:rPr>
      </w:pPr>
    </w:p>
    <w:p w14:paraId="27525D9F" w14:textId="77777777" w:rsidR="002966F0" w:rsidRDefault="002966F0" w:rsidP="002966F0">
      <w:pPr>
        <w:rPr>
          <w:lang w:val="en-GB"/>
        </w:rPr>
      </w:pPr>
    </w:p>
    <w:p w14:paraId="754B9F3C" w14:textId="77777777" w:rsidR="002966F0" w:rsidRDefault="002966F0" w:rsidP="002966F0">
      <w:pPr>
        <w:rPr>
          <w:lang w:val="en-GB"/>
        </w:rPr>
      </w:pPr>
    </w:p>
    <w:p w14:paraId="32C2498B" w14:textId="77777777" w:rsidR="000A5177" w:rsidRDefault="000A5177">
      <w:pPr>
        <w:rPr>
          <w:rFonts w:eastAsia="Times New Roman"/>
          <w:b/>
          <w:bCs/>
          <w:sz w:val="28"/>
          <w:szCs w:val="24"/>
          <w:lang w:val="en-GB"/>
        </w:rPr>
      </w:pPr>
      <w:r>
        <w:rPr>
          <w:lang w:val="en-GB"/>
        </w:rPr>
        <w:br w:type="page"/>
      </w:r>
    </w:p>
    <w:p w14:paraId="0925CE8E" w14:textId="7A545C87" w:rsidR="00C7528C" w:rsidRPr="00E73572" w:rsidRDefault="00000000" w:rsidP="005E6D3D">
      <w:pPr>
        <w:pStyle w:val="Heading1"/>
        <w:rPr>
          <w:rFonts w:cs="Arial"/>
          <w:lang w:val="en-GB"/>
        </w:rPr>
      </w:pPr>
      <w:bookmarkStart w:id="1" w:name="_Toc236339901"/>
      <w:r w:rsidRPr="00E73572">
        <w:rPr>
          <w:rFonts w:cs="Arial"/>
          <w:lang w:val="en-GB"/>
        </w:rPr>
        <w:lastRenderedPageBreak/>
        <w:t>Element 2: Develop a Segmentation, Targeting, Differentiation, and Positioning (STDP)</w:t>
      </w:r>
      <w:bookmarkEnd w:id="1"/>
      <w:r w:rsidR="000A5177">
        <w:rPr>
          <w:rFonts w:cs="Arial"/>
          <w:lang w:val="en-GB"/>
        </w:rPr>
        <w:t xml:space="preserve"> </w:t>
      </w:r>
      <w:r w:rsidR="00910F70">
        <w:rPr>
          <w:rFonts w:cs="Arial"/>
          <w:lang w:val="en-GB"/>
        </w:rPr>
        <w:t xml:space="preserve"> </w:t>
      </w:r>
    </w:p>
    <w:p w14:paraId="0A71D436" w14:textId="77777777" w:rsidR="00FC4EF4" w:rsidRPr="00E73572" w:rsidRDefault="00000000" w:rsidP="00AF354F">
      <w:pPr>
        <w:spacing w:line="360" w:lineRule="auto"/>
        <w:jc w:val="both"/>
        <w:rPr>
          <w:rFonts w:eastAsia="Times New Roman"/>
          <w:sz w:val="24"/>
          <w:szCs w:val="24"/>
          <w:lang w:val="en-GB"/>
        </w:rPr>
      </w:pPr>
      <w:r w:rsidRPr="00E73572">
        <w:rPr>
          <w:rFonts w:eastAsia="Times New Roman"/>
          <w:sz w:val="24"/>
          <w:szCs w:val="24"/>
          <w:lang w:val="en-GB"/>
        </w:rPr>
        <w:t xml:space="preserve">Based on the view of Pathak (2025), STDP is a framework that is used by organisations to examine their targeted audience, brand differentiation and consumer needs for new product initiation. Based on the concern of </w:t>
      </w:r>
      <w:proofErr w:type="spellStart"/>
      <w:r w:rsidRPr="00E73572">
        <w:rPr>
          <w:rFonts w:eastAsia="Times New Roman"/>
          <w:sz w:val="24"/>
          <w:szCs w:val="24"/>
          <w:lang w:val="en-GB"/>
        </w:rPr>
        <w:t>EcoBrew</w:t>
      </w:r>
      <w:proofErr w:type="spellEnd"/>
      <w:r w:rsidRPr="00E73572">
        <w:rPr>
          <w:rFonts w:eastAsia="Times New Roman"/>
          <w:sz w:val="24"/>
          <w:szCs w:val="24"/>
          <w:lang w:val="en-GB"/>
        </w:rPr>
        <w:t>, this strategic framework is justified to critically examine its targeting business operations and market segmentations in the UK.</w:t>
      </w:r>
    </w:p>
    <w:p w14:paraId="4BE6DF0D" w14:textId="77777777" w:rsidR="00C7528C" w:rsidRPr="00E73572" w:rsidRDefault="00000000" w:rsidP="005E6D3D">
      <w:pPr>
        <w:pStyle w:val="Heading2"/>
        <w:rPr>
          <w:rFonts w:cs="Arial"/>
          <w:lang w:val="en-GB"/>
        </w:rPr>
      </w:pPr>
      <w:bookmarkStart w:id="2" w:name="_Toc236339902"/>
      <w:r w:rsidRPr="00E73572">
        <w:rPr>
          <w:rFonts w:cs="Arial"/>
          <w:lang w:val="en-GB"/>
        </w:rPr>
        <w:t>2.1 Segmentation</w:t>
      </w:r>
      <w:bookmarkEnd w:id="2"/>
    </w:p>
    <w:p w14:paraId="68F8F9E4" w14:textId="3B205118" w:rsidR="00446623" w:rsidRPr="00E73572" w:rsidRDefault="00446623" w:rsidP="00AF354F">
      <w:pPr>
        <w:spacing w:line="360" w:lineRule="auto"/>
        <w:jc w:val="both"/>
        <w:rPr>
          <w:rFonts w:eastAsia="Times New Roman"/>
          <w:sz w:val="24"/>
          <w:szCs w:val="24"/>
          <w:lang w:val="en-GB"/>
        </w:rPr>
      </w:pPr>
      <w:r w:rsidRPr="00E73572">
        <w:rPr>
          <w:rFonts w:eastAsia="Times New Roman"/>
          <w:sz w:val="24"/>
          <w:szCs w:val="24"/>
          <w:lang w:val="en-GB"/>
        </w:rPr>
        <w:t>The targeted countries, such as London, Bristol, Manchester, and others, will help to increase its sales volume due to high coffee demand. While Bristol highly consumes coffee, London has retained 3,700 coffee outlets (</w:t>
      </w:r>
      <w:proofErr w:type="spellStart"/>
      <w:r w:rsidRPr="00E73572">
        <w:rPr>
          <w:rFonts w:eastAsia="Times New Roman"/>
          <w:sz w:val="24"/>
          <w:szCs w:val="24"/>
          <w:lang w:val="en-GB"/>
        </w:rPr>
        <w:t>Batchcoffee</w:t>
      </w:r>
      <w:proofErr w:type="spellEnd"/>
      <w:r w:rsidRPr="00E73572">
        <w:rPr>
          <w:rFonts w:eastAsia="Times New Roman"/>
          <w:sz w:val="24"/>
          <w:szCs w:val="24"/>
          <w:lang w:val="en-GB"/>
        </w:rPr>
        <w:t>, 2025; Hill, 2024). On the other hand, only focusing on the geographic segment can help target sustainable consumer segments by this brand and target SDG 12.</w:t>
      </w:r>
    </w:p>
    <w:p w14:paraId="65931346" w14:textId="7C1C9BDC" w:rsidR="0007325C" w:rsidRPr="00E73572" w:rsidRDefault="00446623" w:rsidP="00881A0A">
      <w:pPr>
        <w:spacing w:line="360" w:lineRule="auto"/>
        <w:jc w:val="both"/>
        <w:rPr>
          <w:rFonts w:eastAsia="Times New Roman"/>
          <w:sz w:val="24"/>
          <w:szCs w:val="24"/>
          <w:lang w:val="en-GB"/>
        </w:rPr>
      </w:pPr>
      <w:proofErr w:type="spellStart"/>
      <w:r w:rsidRPr="00E73572">
        <w:rPr>
          <w:rFonts w:eastAsia="Times New Roman"/>
          <w:sz w:val="24"/>
          <w:szCs w:val="24"/>
          <w:lang w:val="en-GB"/>
        </w:rPr>
        <w:t>EcoBrew</w:t>
      </w:r>
      <w:proofErr w:type="spellEnd"/>
      <w:r w:rsidRPr="00E73572">
        <w:rPr>
          <w:rFonts w:eastAsia="Times New Roman"/>
          <w:sz w:val="24"/>
          <w:szCs w:val="24"/>
          <w:lang w:val="en-GB"/>
        </w:rPr>
        <w:t xml:space="preserve"> </w:t>
      </w:r>
      <w:r w:rsidR="00B3160D" w:rsidRPr="00E73572">
        <w:rPr>
          <w:rFonts w:eastAsia="Times New Roman"/>
          <w:sz w:val="24"/>
          <w:szCs w:val="24"/>
          <w:lang w:val="en-GB"/>
        </w:rPr>
        <w:t xml:space="preserve">will target </w:t>
      </w:r>
      <w:r w:rsidR="00B97EF7" w:rsidRPr="00E73572">
        <w:rPr>
          <w:rFonts w:eastAsia="Times New Roman"/>
          <w:sz w:val="24"/>
          <w:szCs w:val="24"/>
          <w:lang w:val="en-GB"/>
        </w:rPr>
        <w:t>23–40-year-old</w:t>
      </w:r>
      <w:r w:rsidR="00B3160D" w:rsidRPr="00E73572">
        <w:rPr>
          <w:rFonts w:eastAsia="Times New Roman"/>
          <w:sz w:val="24"/>
          <w:szCs w:val="24"/>
          <w:lang w:val="en-GB"/>
        </w:rPr>
        <w:t xml:space="preserve"> adult and working professionals in the UK</w:t>
      </w:r>
      <w:r w:rsidRPr="00E73572">
        <w:rPr>
          <w:rFonts w:eastAsia="Times New Roman"/>
          <w:sz w:val="24"/>
          <w:szCs w:val="24"/>
          <w:lang w:val="en-GB"/>
        </w:rPr>
        <w:t xml:space="preserve">. In this demographic context, a recent study shows that UK people consume 54% of coffee, while 63% of the population consumes coffee on a regular basis (Lavazza Professional, 2025). On the other hand, Chen (2024) has not focused only on demographic segments, while business organisations are shifting toward sustainable and eco-friendly consumer engagement. In this context, </w:t>
      </w:r>
      <w:proofErr w:type="spellStart"/>
      <w:r w:rsidRPr="00E73572">
        <w:rPr>
          <w:rFonts w:eastAsia="Times New Roman"/>
          <w:sz w:val="24"/>
          <w:szCs w:val="24"/>
          <w:lang w:val="en-GB"/>
        </w:rPr>
        <w:t>EcoBrew</w:t>
      </w:r>
      <w:proofErr w:type="spellEnd"/>
      <w:r w:rsidRPr="00E73572">
        <w:rPr>
          <w:rFonts w:eastAsia="Times New Roman"/>
          <w:sz w:val="24"/>
          <w:szCs w:val="24"/>
          <w:lang w:val="en-GB"/>
        </w:rPr>
        <w:t xml:space="preserve"> will focus on psychographic segments, where Gen Zs (64%) and millennials (63%) consumers are highly prioritising eco-friendly and sustainable product purchases with high spending (Deloitte, 2024). </w:t>
      </w:r>
    </w:p>
    <w:p w14:paraId="106FF96F" w14:textId="305FC847" w:rsidR="00C7528C" w:rsidRPr="00E73572" w:rsidRDefault="00000000" w:rsidP="00881A0A">
      <w:pPr>
        <w:spacing w:line="360" w:lineRule="auto"/>
        <w:jc w:val="both"/>
        <w:rPr>
          <w:rFonts w:eastAsia="Times New Roman"/>
          <w:sz w:val="24"/>
          <w:szCs w:val="24"/>
          <w:lang w:val="en-GB"/>
        </w:rPr>
      </w:pPr>
      <w:r w:rsidRPr="00E73572">
        <w:rPr>
          <w:rFonts w:eastAsia="Times New Roman"/>
          <w:sz w:val="24"/>
          <w:szCs w:val="24"/>
          <w:lang w:val="en-GB"/>
        </w:rPr>
        <w:t xml:space="preserve">This focus group will support this brand extension to connect sustainability-driven consumers, while consumers' sustainable decision-making is based not on their daily purchases but on awareness of sustainability and a sustainable lifestyle. However, Costa must focus on behavioural segmentation, while its frequent coffee buyers and own club members retain a sustainable lifestyle. However, research revealed that targeting new consumers raises high costs compared to existing ones. Hence, Costa </w:t>
      </w:r>
      <w:proofErr w:type="spellStart"/>
      <w:r w:rsidRPr="00E73572">
        <w:rPr>
          <w:rFonts w:eastAsia="Times New Roman"/>
          <w:sz w:val="24"/>
          <w:szCs w:val="24"/>
          <w:lang w:val="en-GB"/>
        </w:rPr>
        <w:t>EcoBrew</w:t>
      </w:r>
      <w:proofErr w:type="spellEnd"/>
      <w:r w:rsidRPr="00E73572">
        <w:rPr>
          <w:rFonts w:eastAsia="Times New Roman"/>
          <w:sz w:val="24"/>
          <w:szCs w:val="24"/>
          <w:lang w:val="en-GB"/>
        </w:rPr>
        <w:t xml:space="preserve"> will prioritise psychographic and behavioural segments for future consumer purchases, where demographic and geographic segments indicate a higher consumer demand in present times.</w:t>
      </w:r>
      <w:r w:rsidR="0002202C" w:rsidRPr="00E73572">
        <w:rPr>
          <w:rFonts w:eastAsia="Times New Roman"/>
          <w:sz w:val="24"/>
          <w:szCs w:val="24"/>
          <w:lang w:val="en-GB"/>
        </w:rPr>
        <w:t xml:space="preserve"> </w:t>
      </w:r>
    </w:p>
    <w:p w14:paraId="32C0C269" w14:textId="77777777" w:rsidR="00C7528C" w:rsidRPr="00E73572" w:rsidRDefault="00000000" w:rsidP="005E6D3D">
      <w:pPr>
        <w:pStyle w:val="Heading2"/>
        <w:rPr>
          <w:rFonts w:cs="Arial"/>
          <w:lang w:val="en-GB"/>
        </w:rPr>
      </w:pPr>
      <w:bookmarkStart w:id="3" w:name="_Toc236339903"/>
      <w:r w:rsidRPr="00E73572">
        <w:rPr>
          <w:rFonts w:cs="Arial"/>
          <w:lang w:val="en-GB"/>
        </w:rPr>
        <w:lastRenderedPageBreak/>
        <w:t>2.2 Targeting</w:t>
      </w:r>
      <w:bookmarkEnd w:id="3"/>
    </w:p>
    <w:p w14:paraId="27EEFAA1" w14:textId="77777777" w:rsidR="00C7528C" w:rsidRPr="00E73572" w:rsidRDefault="00000000" w:rsidP="00AF354F">
      <w:pPr>
        <w:spacing w:line="360" w:lineRule="auto"/>
        <w:jc w:val="both"/>
        <w:rPr>
          <w:rFonts w:eastAsia="Times New Roman"/>
          <w:b/>
          <w:bCs/>
          <w:sz w:val="24"/>
          <w:szCs w:val="24"/>
          <w:lang w:val="en-GB"/>
        </w:rPr>
      </w:pPr>
      <w:r w:rsidRPr="00E73572">
        <w:rPr>
          <w:rFonts w:eastAsia="Times New Roman"/>
          <w:sz w:val="24"/>
          <w:szCs w:val="24"/>
          <w:lang w:val="en-GB"/>
        </w:rPr>
        <w:t xml:space="preserve">Costa Coffee will focus on a collaborative target strategy by prioritising young professionals aged 23-40 years working in business or jobs. This segmentation will ensure a wider scope of commercial benefits, while it integrates high purchasing power, tech-savvy individuals and sustainability awareness. The data from Deloitte revealed that around 64% of consumers want to pay a premium for sustainable products, while PwC suggests that customers want to pay 9.7% more for sustainable products (Deloitte, 2023; PWC, 2024). Apart from this, while University students retain strong environmental awareness, lower-income individuals may be limited to paying more for sustainable product purchases like subscription-based coffee products. Additionally, senior consumers in the UK may pay more for sustainable products, but not on a regular basis. Thus, focusing on young professionals will support Costa </w:t>
      </w:r>
      <w:proofErr w:type="spellStart"/>
      <w:r w:rsidRPr="00E73572">
        <w:rPr>
          <w:rFonts w:eastAsia="Times New Roman"/>
          <w:sz w:val="24"/>
          <w:szCs w:val="24"/>
          <w:lang w:val="en-GB"/>
        </w:rPr>
        <w:t>EcoBrew</w:t>
      </w:r>
      <w:proofErr w:type="spellEnd"/>
      <w:r w:rsidRPr="00E73572">
        <w:rPr>
          <w:rFonts w:eastAsia="Times New Roman"/>
          <w:sz w:val="24"/>
          <w:szCs w:val="24"/>
          <w:lang w:val="en-GB"/>
        </w:rPr>
        <w:t xml:space="preserve"> to ensure repeat purchases, subscription revenue, and increase awareness of sustainability under SDG 12.</w:t>
      </w:r>
      <w:r w:rsidRPr="00E73572">
        <w:rPr>
          <w:rFonts w:eastAsia="Times New Roman"/>
          <w:b/>
          <w:bCs/>
          <w:sz w:val="24"/>
          <w:szCs w:val="24"/>
          <w:lang w:val="en-GB"/>
        </w:rPr>
        <w:t xml:space="preserve"> </w:t>
      </w:r>
    </w:p>
    <w:p w14:paraId="1611CD14" w14:textId="77777777" w:rsidR="00C7528C" w:rsidRPr="00E73572" w:rsidRDefault="00000000" w:rsidP="005E6D3D">
      <w:pPr>
        <w:pStyle w:val="Heading2"/>
        <w:rPr>
          <w:rFonts w:cs="Arial"/>
          <w:lang w:val="en-GB"/>
        </w:rPr>
      </w:pPr>
      <w:bookmarkStart w:id="4" w:name="_Toc236339904"/>
      <w:r w:rsidRPr="00E73572">
        <w:rPr>
          <w:rFonts w:cs="Arial"/>
          <w:lang w:val="en-GB"/>
        </w:rPr>
        <w:t>2.3 Differentiation</w:t>
      </w:r>
      <w:bookmarkEnd w:id="4"/>
    </w:p>
    <w:p w14:paraId="43F542E5" w14:textId="77777777" w:rsidR="00C7528C" w:rsidRPr="00E73572" w:rsidRDefault="00000000" w:rsidP="00AF354F">
      <w:pPr>
        <w:spacing w:line="360" w:lineRule="auto"/>
        <w:jc w:val="both"/>
        <w:rPr>
          <w:rFonts w:eastAsia="Times New Roman"/>
          <w:sz w:val="24"/>
          <w:szCs w:val="24"/>
          <w:lang w:val="en-GB"/>
        </w:rPr>
      </w:pPr>
      <w:r w:rsidRPr="00E73572">
        <w:rPr>
          <w:rFonts w:eastAsia="Times New Roman"/>
          <w:sz w:val="24"/>
          <w:szCs w:val="24"/>
          <w:lang w:val="en-GB"/>
        </w:rPr>
        <w:t xml:space="preserve">Competition in coffee brands has rapidly evolved in the UK. In this case, Starbucks operates 1300 stores, while Pret </w:t>
      </w:r>
      <w:proofErr w:type="gramStart"/>
      <w:r w:rsidRPr="00E73572">
        <w:rPr>
          <w:rFonts w:eastAsia="Times New Roman"/>
          <w:sz w:val="24"/>
          <w:szCs w:val="24"/>
          <w:lang w:val="en-GB"/>
        </w:rPr>
        <w:t>A</w:t>
      </w:r>
      <w:proofErr w:type="gramEnd"/>
      <w:r w:rsidRPr="00E73572">
        <w:rPr>
          <w:rFonts w:eastAsia="Times New Roman"/>
          <w:sz w:val="24"/>
          <w:szCs w:val="24"/>
          <w:lang w:val="en-GB"/>
        </w:rPr>
        <w:t xml:space="preserve"> Manger retained 500 UK outlets (Pret, 2023; Lambert, 2026). This intense competition has created strong pressure on Costa's market leadership and further growth.</w:t>
      </w:r>
    </w:p>
    <w:tbl>
      <w:tblPr>
        <w:tblStyle w:val="Table1"/>
        <w:tblW w:w="9750" w:type="dxa"/>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1425"/>
        <w:gridCol w:w="2565"/>
        <w:gridCol w:w="2370"/>
        <w:gridCol w:w="3390"/>
      </w:tblGrid>
      <w:tr w:rsidR="00273999" w:rsidRPr="00E73572" w14:paraId="3007BDFF" w14:textId="77777777" w:rsidTr="005E6D3D">
        <w:trPr>
          <w:trHeight w:val="720"/>
          <w:jc w:val="center"/>
        </w:trPr>
        <w:tc>
          <w:tcPr>
            <w:tcW w:w="1425" w:type="dxa"/>
            <w:tcBorders>
              <w:top w:val="single" w:sz="7" w:space="0" w:color="000000"/>
              <w:left w:val="single" w:sz="7" w:space="0" w:color="000000"/>
              <w:bottom w:val="single" w:sz="7" w:space="0" w:color="000000"/>
              <w:right w:val="single" w:sz="7" w:space="0" w:color="000000"/>
            </w:tcBorders>
            <w:tcMar>
              <w:top w:w="0" w:type="dxa"/>
              <w:left w:w="100" w:type="dxa"/>
              <w:bottom w:w="0" w:type="dxa"/>
              <w:right w:w="100" w:type="dxa"/>
            </w:tcMar>
          </w:tcPr>
          <w:p w14:paraId="331421BC" w14:textId="77777777" w:rsidR="00C7528C" w:rsidRPr="00E73572" w:rsidRDefault="00000000" w:rsidP="00AF354F">
            <w:pPr>
              <w:spacing w:after="200" w:line="360" w:lineRule="auto"/>
              <w:jc w:val="both"/>
              <w:rPr>
                <w:rFonts w:eastAsia="Times New Roman"/>
                <w:b/>
                <w:bCs/>
                <w:sz w:val="24"/>
                <w:szCs w:val="24"/>
                <w:lang w:val="en-GB"/>
              </w:rPr>
            </w:pPr>
            <w:r w:rsidRPr="00E73572">
              <w:rPr>
                <w:rFonts w:eastAsia="Times New Roman"/>
                <w:b/>
                <w:bCs/>
                <w:sz w:val="24"/>
                <w:szCs w:val="24"/>
                <w:lang w:val="en-GB"/>
              </w:rPr>
              <w:t>Competitor</w:t>
            </w:r>
          </w:p>
        </w:tc>
        <w:tc>
          <w:tcPr>
            <w:tcW w:w="2565" w:type="dxa"/>
            <w:tcBorders>
              <w:top w:val="single" w:sz="7" w:space="0" w:color="000000"/>
              <w:left w:val="nil"/>
              <w:bottom w:val="single" w:sz="7" w:space="0" w:color="000000"/>
              <w:right w:val="single" w:sz="7" w:space="0" w:color="000000"/>
            </w:tcBorders>
            <w:tcMar>
              <w:top w:w="0" w:type="dxa"/>
              <w:left w:w="100" w:type="dxa"/>
              <w:bottom w:w="0" w:type="dxa"/>
              <w:right w:w="100" w:type="dxa"/>
            </w:tcMar>
          </w:tcPr>
          <w:p w14:paraId="265EFB45" w14:textId="77777777" w:rsidR="00C7528C" w:rsidRPr="00E73572" w:rsidRDefault="00000000" w:rsidP="00AF354F">
            <w:pPr>
              <w:spacing w:after="200" w:line="360" w:lineRule="auto"/>
              <w:jc w:val="both"/>
              <w:rPr>
                <w:rFonts w:eastAsia="Times New Roman"/>
                <w:b/>
                <w:bCs/>
                <w:sz w:val="24"/>
                <w:szCs w:val="24"/>
                <w:lang w:val="en-GB"/>
              </w:rPr>
            </w:pPr>
            <w:r w:rsidRPr="00E73572">
              <w:rPr>
                <w:rFonts w:eastAsia="Times New Roman"/>
                <w:b/>
                <w:bCs/>
                <w:sz w:val="24"/>
                <w:szCs w:val="24"/>
                <w:lang w:val="en-GB"/>
              </w:rPr>
              <w:t>Current Sustainability Strategy</w:t>
            </w:r>
          </w:p>
        </w:tc>
        <w:tc>
          <w:tcPr>
            <w:tcW w:w="2370" w:type="dxa"/>
            <w:tcBorders>
              <w:top w:val="single" w:sz="7" w:space="0" w:color="000000"/>
              <w:left w:val="nil"/>
              <w:bottom w:val="single" w:sz="7" w:space="0" w:color="000000"/>
              <w:right w:val="single" w:sz="7" w:space="0" w:color="000000"/>
            </w:tcBorders>
            <w:tcMar>
              <w:top w:w="0" w:type="dxa"/>
              <w:left w:w="100" w:type="dxa"/>
              <w:bottom w:w="0" w:type="dxa"/>
              <w:right w:w="100" w:type="dxa"/>
            </w:tcMar>
          </w:tcPr>
          <w:p w14:paraId="24DA54F8" w14:textId="77777777" w:rsidR="00C7528C" w:rsidRPr="00E73572" w:rsidRDefault="00000000" w:rsidP="00AF354F">
            <w:pPr>
              <w:spacing w:after="200" w:line="360" w:lineRule="auto"/>
              <w:jc w:val="both"/>
              <w:rPr>
                <w:rFonts w:eastAsia="Times New Roman"/>
                <w:b/>
                <w:bCs/>
                <w:sz w:val="24"/>
                <w:szCs w:val="24"/>
                <w:lang w:val="en-GB"/>
              </w:rPr>
            </w:pPr>
            <w:r w:rsidRPr="00E73572">
              <w:rPr>
                <w:rFonts w:eastAsia="Times New Roman"/>
                <w:b/>
                <w:bCs/>
                <w:sz w:val="24"/>
                <w:szCs w:val="24"/>
                <w:lang w:val="en-GB"/>
              </w:rPr>
              <w:t>Strategic Gap</w:t>
            </w:r>
          </w:p>
        </w:tc>
        <w:tc>
          <w:tcPr>
            <w:tcW w:w="3390" w:type="dxa"/>
            <w:tcBorders>
              <w:top w:val="single" w:sz="7" w:space="0" w:color="000000"/>
              <w:left w:val="nil"/>
              <w:bottom w:val="single" w:sz="7" w:space="0" w:color="000000"/>
              <w:right w:val="single" w:sz="7" w:space="0" w:color="000000"/>
            </w:tcBorders>
            <w:tcMar>
              <w:top w:w="0" w:type="dxa"/>
              <w:left w:w="100" w:type="dxa"/>
              <w:bottom w:w="0" w:type="dxa"/>
              <w:right w:w="100" w:type="dxa"/>
            </w:tcMar>
          </w:tcPr>
          <w:p w14:paraId="66FA6BD5" w14:textId="77777777" w:rsidR="00C7528C" w:rsidRPr="00E73572" w:rsidRDefault="00000000" w:rsidP="00AF354F">
            <w:pPr>
              <w:spacing w:after="200" w:line="360" w:lineRule="auto"/>
              <w:jc w:val="both"/>
              <w:rPr>
                <w:rFonts w:eastAsia="Times New Roman"/>
                <w:b/>
                <w:bCs/>
                <w:sz w:val="24"/>
                <w:szCs w:val="24"/>
                <w:lang w:val="en-GB"/>
              </w:rPr>
            </w:pPr>
            <w:r w:rsidRPr="00E73572">
              <w:rPr>
                <w:rFonts w:eastAsia="Times New Roman"/>
                <w:b/>
                <w:bCs/>
                <w:sz w:val="24"/>
                <w:szCs w:val="24"/>
                <w:lang w:val="en-GB"/>
              </w:rPr>
              <w:t xml:space="preserve">Costa </w:t>
            </w:r>
            <w:proofErr w:type="spellStart"/>
            <w:r w:rsidRPr="00E73572">
              <w:rPr>
                <w:rFonts w:eastAsia="Times New Roman"/>
                <w:b/>
                <w:bCs/>
                <w:sz w:val="24"/>
                <w:szCs w:val="24"/>
                <w:lang w:val="en-GB"/>
              </w:rPr>
              <w:t>EcoBrew</w:t>
            </w:r>
            <w:proofErr w:type="spellEnd"/>
            <w:r w:rsidRPr="00E73572">
              <w:rPr>
                <w:rFonts w:eastAsia="Times New Roman"/>
                <w:b/>
                <w:bCs/>
                <w:sz w:val="24"/>
                <w:szCs w:val="24"/>
                <w:lang w:val="en-GB"/>
              </w:rPr>
              <w:t xml:space="preserve"> Advantage</w:t>
            </w:r>
          </w:p>
        </w:tc>
      </w:tr>
      <w:tr w:rsidR="00273999" w:rsidRPr="00E73572" w14:paraId="108204AB" w14:textId="77777777" w:rsidTr="005E6D3D">
        <w:trPr>
          <w:trHeight w:val="975"/>
          <w:jc w:val="center"/>
        </w:trPr>
        <w:tc>
          <w:tcPr>
            <w:tcW w:w="1425"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34109D87" w14:textId="77777777" w:rsidR="00C7528C" w:rsidRPr="00E73572" w:rsidRDefault="00000000" w:rsidP="00AF354F">
            <w:pPr>
              <w:spacing w:after="200" w:line="360" w:lineRule="auto"/>
              <w:jc w:val="both"/>
              <w:rPr>
                <w:rFonts w:eastAsia="Times New Roman"/>
                <w:b/>
                <w:bCs/>
                <w:sz w:val="24"/>
                <w:szCs w:val="24"/>
                <w:lang w:val="en-GB"/>
              </w:rPr>
            </w:pPr>
            <w:r w:rsidRPr="00E73572">
              <w:rPr>
                <w:rFonts w:eastAsia="Times New Roman"/>
                <w:b/>
                <w:bCs/>
                <w:sz w:val="24"/>
                <w:szCs w:val="24"/>
                <w:lang w:val="en-GB"/>
              </w:rPr>
              <w:t>Starbucks</w:t>
            </w:r>
          </w:p>
        </w:tc>
        <w:tc>
          <w:tcPr>
            <w:tcW w:w="2565" w:type="dxa"/>
            <w:tcBorders>
              <w:top w:val="nil"/>
              <w:left w:val="nil"/>
              <w:bottom w:val="single" w:sz="7" w:space="0" w:color="000000"/>
              <w:right w:val="single" w:sz="7" w:space="0" w:color="000000"/>
            </w:tcBorders>
            <w:tcMar>
              <w:top w:w="0" w:type="dxa"/>
              <w:left w:w="100" w:type="dxa"/>
              <w:bottom w:w="0" w:type="dxa"/>
              <w:right w:w="100" w:type="dxa"/>
            </w:tcMar>
          </w:tcPr>
          <w:p w14:paraId="7C781F3A" w14:textId="77777777" w:rsidR="00C7528C" w:rsidRPr="00E73572" w:rsidRDefault="00000000" w:rsidP="00AF354F">
            <w:pPr>
              <w:spacing w:after="200" w:line="360" w:lineRule="auto"/>
              <w:jc w:val="both"/>
              <w:rPr>
                <w:rFonts w:eastAsia="Times New Roman"/>
                <w:sz w:val="24"/>
                <w:szCs w:val="24"/>
                <w:lang w:val="en-GB"/>
              </w:rPr>
            </w:pPr>
            <w:r w:rsidRPr="00E73572">
              <w:rPr>
                <w:rFonts w:eastAsia="Times New Roman"/>
                <w:sz w:val="24"/>
                <w:szCs w:val="24"/>
                <w:lang w:val="en-GB"/>
              </w:rPr>
              <w:t>Reusable cups and rewards</w:t>
            </w:r>
          </w:p>
        </w:tc>
        <w:tc>
          <w:tcPr>
            <w:tcW w:w="2370" w:type="dxa"/>
            <w:tcBorders>
              <w:top w:val="nil"/>
              <w:left w:val="nil"/>
              <w:bottom w:val="single" w:sz="7" w:space="0" w:color="000000"/>
              <w:right w:val="single" w:sz="7" w:space="0" w:color="000000"/>
            </w:tcBorders>
            <w:tcMar>
              <w:top w:w="0" w:type="dxa"/>
              <w:left w:w="100" w:type="dxa"/>
              <w:bottom w:w="0" w:type="dxa"/>
              <w:right w:w="100" w:type="dxa"/>
            </w:tcMar>
          </w:tcPr>
          <w:p w14:paraId="2752F673" w14:textId="77777777" w:rsidR="00C7528C" w:rsidRPr="00E73572" w:rsidRDefault="00000000" w:rsidP="00AF354F">
            <w:pPr>
              <w:spacing w:after="200" w:line="360" w:lineRule="auto"/>
              <w:jc w:val="both"/>
              <w:rPr>
                <w:rFonts w:eastAsia="Times New Roman"/>
                <w:sz w:val="24"/>
                <w:szCs w:val="24"/>
                <w:lang w:val="en-GB"/>
              </w:rPr>
            </w:pPr>
            <w:r w:rsidRPr="00E73572">
              <w:rPr>
                <w:rFonts w:eastAsia="Times New Roman"/>
                <w:sz w:val="24"/>
                <w:szCs w:val="24"/>
                <w:lang w:val="en-GB"/>
              </w:rPr>
              <w:t>Limited circular product ecosystem</w:t>
            </w:r>
          </w:p>
        </w:tc>
        <w:tc>
          <w:tcPr>
            <w:tcW w:w="3390" w:type="dxa"/>
            <w:tcBorders>
              <w:top w:val="nil"/>
              <w:left w:val="nil"/>
              <w:bottom w:val="single" w:sz="7" w:space="0" w:color="000000"/>
              <w:right w:val="single" w:sz="7" w:space="0" w:color="000000"/>
            </w:tcBorders>
            <w:tcMar>
              <w:top w:w="0" w:type="dxa"/>
              <w:left w:w="100" w:type="dxa"/>
              <w:bottom w:w="0" w:type="dxa"/>
              <w:right w:w="100" w:type="dxa"/>
            </w:tcMar>
          </w:tcPr>
          <w:p w14:paraId="34C54F5A" w14:textId="77777777" w:rsidR="00C7528C" w:rsidRPr="00E73572" w:rsidRDefault="00000000" w:rsidP="00AF354F">
            <w:pPr>
              <w:spacing w:after="200" w:line="360" w:lineRule="auto"/>
              <w:jc w:val="both"/>
              <w:rPr>
                <w:rFonts w:eastAsia="Times New Roman"/>
                <w:sz w:val="24"/>
                <w:szCs w:val="24"/>
                <w:lang w:val="en-GB"/>
              </w:rPr>
            </w:pPr>
            <w:r w:rsidRPr="00E73572">
              <w:rPr>
                <w:rFonts w:eastAsia="Times New Roman"/>
                <w:sz w:val="24"/>
                <w:szCs w:val="24"/>
                <w:lang w:val="en-GB"/>
              </w:rPr>
              <w:t>Closed-loop refill subscription and lifecycle tracking</w:t>
            </w:r>
          </w:p>
        </w:tc>
      </w:tr>
      <w:tr w:rsidR="00273999" w:rsidRPr="00E73572" w14:paraId="06E667EC" w14:textId="77777777" w:rsidTr="005E6D3D">
        <w:trPr>
          <w:trHeight w:val="720"/>
          <w:jc w:val="center"/>
        </w:trPr>
        <w:tc>
          <w:tcPr>
            <w:tcW w:w="1425"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66F9C6D8" w14:textId="77777777" w:rsidR="00C7528C" w:rsidRPr="00E73572" w:rsidRDefault="00000000" w:rsidP="00AF354F">
            <w:pPr>
              <w:spacing w:after="200" w:line="360" w:lineRule="auto"/>
              <w:jc w:val="both"/>
              <w:rPr>
                <w:rFonts w:eastAsia="Times New Roman"/>
                <w:b/>
                <w:bCs/>
                <w:sz w:val="24"/>
                <w:szCs w:val="24"/>
                <w:lang w:val="en-GB"/>
              </w:rPr>
            </w:pPr>
            <w:r w:rsidRPr="00E73572">
              <w:rPr>
                <w:rFonts w:eastAsia="Times New Roman"/>
                <w:b/>
                <w:bCs/>
                <w:sz w:val="24"/>
                <w:szCs w:val="24"/>
                <w:lang w:val="en-GB"/>
              </w:rPr>
              <w:t>Pret A Manger</w:t>
            </w:r>
          </w:p>
        </w:tc>
        <w:tc>
          <w:tcPr>
            <w:tcW w:w="2565" w:type="dxa"/>
            <w:tcBorders>
              <w:top w:val="nil"/>
              <w:left w:val="nil"/>
              <w:bottom w:val="single" w:sz="7" w:space="0" w:color="000000"/>
              <w:right w:val="single" w:sz="7" w:space="0" w:color="000000"/>
            </w:tcBorders>
            <w:tcMar>
              <w:top w:w="0" w:type="dxa"/>
              <w:left w:w="100" w:type="dxa"/>
              <w:bottom w:w="0" w:type="dxa"/>
              <w:right w:w="100" w:type="dxa"/>
            </w:tcMar>
          </w:tcPr>
          <w:p w14:paraId="174E4B8D" w14:textId="77777777" w:rsidR="00C7528C" w:rsidRPr="00E73572" w:rsidRDefault="00000000" w:rsidP="00AF354F">
            <w:pPr>
              <w:spacing w:after="200" w:line="360" w:lineRule="auto"/>
              <w:jc w:val="both"/>
              <w:rPr>
                <w:rFonts w:eastAsia="Times New Roman"/>
                <w:sz w:val="24"/>
                <w:szCs w:val="24"/>
                <w:lang w:val="en-GB"/>
              </w:rPr>
            </w:pPr>
            <w:r w:rsidRPr="00E73572">
              <w:rPr>
                <w:rFonts w:eastAsia="Times New Roman"/>
                <w:sz w:val="24"/>
                <w:szCs w:val="24"/>
                <w:lang w:val="en-GB"/>
              </w:rPr>
              <w:t>Organic sourcing and Club Pret</w:t>
            </w:r>
          </w:p>
        </w:tc>
        <w:tc>
          <w:tcPr>
            <w:tcW w:w="2370" w:type="dxa"/>
            <w:tcBorders>
              <w:top w:val="nil"/>
              <w:left w:val="nil"/>
              <w:bottom w:val="single" w:sz="7" w:space="0" w:color="000000"/>
              <w:right w:val="single" w:sz="7" w:space="0" w:color="000000"/>
            </w:tcBorders>
            <w:tcMar>
              <w:top w:w="0" w:type="dxa"/>
              <w:left w:w="100" w:type="dxa"/>
              <w:bottom w:w="0" w:type="dxa"/>
              <w:right w:w="100" w:type="dxa"/>
            </w:tcMar>
          </w:tcPr>
          <w:p w14:paraId="31B51619" w14:textId="77777777" w:rsidR="00C7528C" w:rsidRPr="00E73572" w:rsidRDefault="00000000" w:rsidP="00AF354F">
            <w:pPr>
              <w:spacing w:after="200" w:line="360" w:lineRule="auto"/>
              <w:jc w:val="both"/>
              <w:rPr>
                <w:rFonts w:eastAsia="Times New Roman"/>
                <w:sz w:val="24"/>
                <w:szCs w:val="24"/>
                <w:lang w:val="en-GB"/>
              </w:rPr>
            </w:pPr>
            <w:r w:rsidRPr="00E73572">
              <w:rPr>
                <w:rFonts w:eastAsia="Times New Roman"/>
                <w:sz w:val="24"/>
                <w:szCs w:val="24"/>
                <w:lang w:val="en-GB"/>
              </w:rPr>
              <w:t>Limited product innovation</w:t>
            </w:r>
          </w:p>
        </w:tc>
        <w:tc>
          <w:tcPr>
            <w:tcW w:w="3390" w:type="dxa"/>
            <w:tcBorders>
              <w:top w:val="nil"/>
              <w:left w:val="nil"/>
              <w:bottom w:val="single" w:sz="7" w:space="0" w:color="000000"/>
              <w:right w:val="single" w:sz="7" w:space="0" w:color="000000"/>
            </w:tcBorders>
            <w:tcMar>
              <w:top w:w="0" w:type="dxa"/>
              <w:left w:w="100" w:type="dxa"/>
              <w:bottom w:w="0" w:type="dxa"/>
              <w:right w:w="100" w:type="dxa"/>
            </w:tcMar>
          </w:tcPr>
          <w:p w14:paraId="0B1D8790" w14:textId="77777777" w:rsidR="00C7528C" w:rsidRPr="00E73572" w:rsidRDefault="00000000" w:rsidP="00AF354F">
            <w:pPr>
              <w:spacing w:after="200" w:line="360" w:lineRule="auto"/>
              <w:jc w:val="both"/>
              <w:rPr>
                <w:rFonts w:eastAsia="Times New Roman"/>
                <w:sz w:val="24"/>
                <w:szCs w:val="24"/>
                <w:lang w:val="en-GB"/>
              </w:rPr>
            </w:pPr>
            <w:r w:rsidRPr="00E73572">
              <w:rPr>
                <w:rFonts w:eastAsia="Times New Roman"/>
                <w:sz w:val="24"/>
                <w:szCs w:val="24"/>
                <w:lang w:val="en-GB"/>
              </w:rPr>
              <w:t>Smart reusable pod ecosystem</w:t>
            </w:r>
          </w:p>
        </w:tc>
      </w:tr>
      <w:tr w:rsidR="00273999" w:rsidRPr="00E73572" w14:paraId="355A655F" w14:textId="77777777" w:rsidTr="005E6D3D">
        <w:trPr>
          <w:trHeight w:val="975"/>
          <w:jc w:val="center"/>
        </w:trPr>
        <w:tc>
          <w:tcPr>
            <w:tcW w:w="1425"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502D7C96" w14:textId="77777777" w:rsidR="00C7528C" w:rsidRPr="00E73572" w:rsidRDefault="00000000" w:rsidP="00AF354F">
            <w:pPr>
              <w:spacing w:after="200" w:line="360" w:lineRule="auto"/>
              <w:jc w:val="both"/>
              <w:rPr>
                <w:rFonts w:eastAsia="Times New Roman"/>
                <w:b/>
                <w:bCs/>
                <w:sz w:val="24"/>
                <w:szCs w:val="24"/>
                <w:lang w:val="en-GB"/>
              </w:rPr>
            </w:pPr>
            <w:r w:rsidRPr="00E73572">
              <w:rPr>
                <w:rFonts w:eastAsia="Times New Roman"/>
                <w:b/>
                <w:bCs/>
                <w:sz w:val="24"/>
                <w:szCs w:val="24"/>
                <w:lang w:val="en-GB"/>
              </w:rPr>
              <w:t>Nespresso</w:t>
            </w:r>
          </w:p>
        </w:tc>
        <w:tc>
          <w:tcPr>
            <w:tcW w:w="2565" w:type="dxa"/>
            <w:tcBorders>
              <w:top w:val="nil"/>
              <w:left w:val="nil"/>
              <w:bottom w:val="single" w:sz="7" w:space="0" w:color="000000"/>
              <w:right w:val="single" w:sz="7" w:space="0" w:color="000000"/>
            </w:tcBorders>
            <w:tcMar>
              <w:top w:w="0" w:type="dxa"/>
              <w:left w:w="100" w:type="dxa"/>
              <w:bottom w:w="0" w:type="dxa"/>
              <w:right w:w="100" w:type="dxa"/>
            </w:tcMar>
          </w:tcPr>
          <w:p w14:paraId="7C1154A4" w14:textId="77777777" w:rsidR="00C7528C" w:rsidRPr="00E73572" w:rsidRDefault="00000000" w:rsidP="00AF354F">
            <w:pPr>
              <w:spacing w:after="200" w:line="360" w:lineRule="auto"/>
              <w:jc w:val="both"/>
              <w:rPr>
                <w:rFonts w:eastAsia="Times New Roman"/>
                <w:sz w:val="24"/>
                <w:szCs w:val="24"/>
                <w:lang w:val="en-GB"/>
              </w:rPr>
            </w:pPr>
            <w:r w:rsidRPr="00E73572">
              <w:rPr>
                <w:rFonts w:eastAsia="Times New Roman"/>
                <w:sz w:val="24"/>
                <w:szCs w:val="24"/>
                <w:lang w:val="en-GB"/>
              </w:rPr>
              <w:t>Aluminium capsule recycling</w:t>
            </w:r>
          </w:p>
        </w:tc>
        <w:tc>
          <w:tcPr>
            <w:tcW w:w="2370" w:type="dxa"/>
            <w:tcBorders>
              <w:top w:val="nil"/>
              <w:left w:val="nil"/>
              <w:bottom w:val="single" w:sz="7" w:space="0" w:color="000000"/>
              <w:right w:val="single" w:sz="7" w:space="0" w:color="000000"/>
            </w:tcBorders>
            <w:tcMar>
              <w:top w:w="0" w:type="dxa"/>
              <w:left w:w="100" w:type="dxa"/>
              <w:bottom w:w="0" w:type="dxa"/>
              <w:right w:w="100" w:type="dxa"/>
            </w:tcMar>
          </w:tcPr>
          <w:p w14:paraId="3FE902BA" w14:textId="77777777" w:rsidR="00C7528C" w:rsidRPr="00E73572" w:rsidRDefault="00000000" w:rsidP="00AF354F">
            <w:pPr>
              <w:spacing w:after="200" w:line="360" w:lineRule="auto"/>
              <w:jc w:val="both"/>
              <w:rPr>
                <w:rFonts w:eastAsia="Times New Roman"/>
                <w:sz w:val="24"/>
                <w:szCs w:val="24"/>
                <w:lang w:val="en-GB"/>
              </w:rPr>
            </w:pPr>
            <w:r w:rsidRPr="00E73572">
              <w:rPr>
                <w:rFonts w:eastAsia="Times New Roman"/>
                <w:sz w:val="24"/>
                <w:szCs w:val="24"/>
                <w:lang w:val="en-GB"/>
              </w:rPr>
              <w:t>Recycling depends on customer returns</w:t>
            </w:r>
          </w:p>
        </w:tc>
        <w:tc>
          <w:tcPr>
            <w:tcW w:w="3390" w:type="dxa"/>
            <w:tcBorders>
              <w:top w:val="nil"/>
              <w:left w:val="nil"/>
              <w:bottom w:val="single" w:sz="7" w:space="0" w:color="000000"/>
              <w:right w:val="single" w:sz="7" w:space="0" w:color="000000"/>
            </w:tcBorders>
            <w:tcMar>
              <w:top w:w="0" w:type="dxa"/>
              <w:left w:w="100" w:type="dxa"/>
              <w:bottom w:w="0" w:type="dxa"/>
              <w:right w:w="100" w:type="dxa"/>
            </w:tcMar>
          </w:tcPr>
          <w:p w14:paraId="691A69D1" w14:textId="77777777" w:rsidR="00C7528C" w:rsidRPr="00E73572" w:rsidRDefault="00000000" w:rsidP="00AF354F">
            <w:pPr>
              <w:spacing w:after="200" w:line="360" w:lineRule="auto"/>
              <w:jc w:val="both"/>
              <w:rPr>
                <w:rFonts w:eastAsia="Times New Roman"/>
                <w:sz w:val="24"/>
                <w:szCs w:val="24"/>
                <w:lang w:val="en-GB"/>
              </w:rPr>
            </w:pPr>
            <w:r w:rsidRPr="00E73572">
              <w:rPr>
                <w:rFonts w:eastAsia="Times New Roman"/>
                <w:sz w:val="24"/>
                <w:szCs w:val="24"/>
                <w:lang w:val="en-GB"/>
              </w:rPr>
              <w:t>Reusable biodegradable pods with store-based collection</w:t>
            </w:r>
          </w:p>
        </w:tc>
      </w:tr>
    </w:tbl>
    <w:p w14:paraId="67EFBD4F" w14:textId="77777777" w:rsidR="00C7528C" w:rsidRPr="00E73572" w:rsidRDefault="00000000" w:rsidP="005E6D3D">
      <w:pPr>
        <w:spacing w:line="360" w:lineRule="auto"/>
        <w:jc w:val="center"/>
        <w:rPr>
          <w:rFonts w:eastAsia="Times New Roman"/>
          <w:b/>
          <w:bCs/>
          <w:sz w:val="24"/>
          <w:szCs w:val="24"/>
          <w:lang w:val="en-GB"/>
        </w:rPr>
      </w:pPr>
      <w:r w:rsidRPr="00E73572">
        <w:rPr>
          <w:rFonts w:eastAsia="Times New Roman"/>
          <w:b/>
          <w:bCs/>
          <w:sz w:val="24"/>
          <w:szCs w:val="24"/>
          <w:lang w:val="en-GB"/>
        </w:rPr>
        <w:t>Table</w:t>
      </w:r>
      <w:r w:rsidR="005E6D3D" w:rsidRPr="00E73572">
        <w:rPr>
          <w:rFonts w:eastAsia="Times New Roman"/>
          <w:b/>
          <w:bCs/>
          <w:sz w:val="24"/>
          <w:szCs w:val="24"/>
          <w:lang w:val="en-GB"/>
        </w:rPr>
        <w:t xml:space="preserve"> 1</w:t>
      </w:r>
      <w:r w:rsidRPr="00E73572">
        <w:rPr>
          <w:rFonts w:eastAsia="Times New Roman"/>
          <w:b/>
          <w:bCs/>
          <w:sz w:val="24"/>
          <w:szCs w:val="24"/>
          <w:lang w:val="en-GB"/>
        </w:rPr>
        <w:t xml:space="preserve">: Differentiation of Costa </w:t>
      </w:r>
      <w:proofErr w:type="spellStart"/>
      <w:r w:rsidRPr="00E73572">
        <w:rPr>
          <w:rFonts w:eastAsia="Times New Roman"/>
          <w:b/>
          <w:bCs/>
          <w:sz w:val="24"/>
          <w:szCs w:val="24"/>
          <w:lang w:val="en-GB"/>
        </w:rPr>
        <w:t>EcoBrew</w:t>
      </w:r>
      <w:proofErr w:type="spellEnd"/>
    </w:p>
    <w:p w14:paraId="733E6AB2" w14:textId="77777777" w:rsidR="00C7528C" w:rsidRPr="00E73572" w:rsidRDefault="00000000" w:rsidP="005E6D3D">
      <w:pPr>
        <w:spacing w:line="360" w:lineRule="auto"/>
        <w:jc w:val="center"/>
        <w:rPr>
          <w:rFonts w:eastAsia="Times New Roman"/>
          <w:sz w:val="24"/>
          <w:szCs w:val="24"/>
          <w:lang w:val="en-GB"/>
        </w:rPr>
      </w:pPr>
      <w:r w:rsidRPr="00E73572">
        <w:rPr>
          <w:rFonts w:eastAsia="Times New Roman"/>
          <w:sz w:val="24"/>
          <w:szCs w:val="24"/>
          <w:lang w:val="en-GB"/>
        </w:rPr>
        <w:lastRenderedPageBreak/>
        <w:t>(Source: Self-Developed)</w:t>
      </w:r>
    </w:p>
    <w:p w14:paraId="3C901731" w14:textId="70728F8E" w:rsidR="008C7C04" w:rsidRPr="00E73572" w:rsidRDefault="00000000" w:rsidP="00AF354F">
      <w:pPr>
        <w:spacing w:line="360" w:lineRule="auto"/>
        <w:jc w:val="both"/>
        <w:rPr>
          <w:rFonts w:eastAsia="Times New Roman"/>
          <w:sz w:val="24"/>
          <w:szCs w:val="24"/>
          <w:lang w:val="en-GB"/>
        </w:rPr>
      </w:pPr>
      <w:proofErr w:type="spellStart"/>
      <w:r w:rsidRPr="00E73572">
        <w:rPr>
          <w:rFonts w:eastAsia="Times New Roman"/>
          <w:sz w:val="24"/>
          <w:szCs w:val="24"/>
          <w:lang w:val="en-GB"/>
        </w:rPr>
        <w:t>Jerab</w:t>
      </w:r>
      <w:proofErr w:type="spellEnd"/>
      <w:r w:rsidRPr="00E73572">
        <w:rPr>
          <w:rFonts w:eastAsia="Times New Roman"/>
          <w:sz w:val="24"/>
          <w:szCs w:val="24"/>
          <w:lang w:val="en-GB"/>
        </w:rPr>
        <w:t xml:space="preserve"> and Mabrouk (2023) said that differentiation is the strategic initiatives of an organisation, which help to offer or create unique features or services over existing competitors. By contrast, despite its competitors Starbucks, Pret A Manger and Nespresso’s engagement in circular product and innovation, </w:t>
      </w:r>
      <w:proofErr w:type="spellStart"/>
      <w:r w:rsidRPr="00E73572">
        <w:rPr>
          <w:rFonts w:eastAsia="Times New Roman"/>
          <w:sz w:val="24"/>
          <w:szCs w:val="24"/>
          <w:lang w:val="en-GB"/>
        </w:rPr>
        <w:t>EcoBrew</w:t>
      </w:r>
      <w:proofErr w:type="spellEnd"/>
      <w:r w:rsidRPr="00E73572">
        <w:rPr>
          <w:rFonts w:eastAsia="Times New Roman"/>
          <w:sz w:val="24"/>
          <w:szCs w:val="24"/>
          <w:lang w:val="en-GB"/>
        </w:rPr>
        <w:t xml:space="preserve"> will retain its differentiation because of the alignment of digital, sustainable and unique features for Gen Z consumers.</w:t>
      </w:r>
    </w:p>
    <w:p w14:paraId="7ED67542" w14:textId="77777777" w:rsidR="00C7528C" w:rsidRPr="00E73572" w:rsidRDefault="00000000" w:rsidP="005E6D3D">
      <w:pPr>
        <w:pStyle w:val="Heading2"/>
        <w:rPr>
          <w:rFonts w:cs="Arial"/>
          <w:lang w:val="en-GB"/>
        </w:rPr>
      </w:pPr>
      <w:bookmarkStart w:id="5" w:name="_Toc236339905"/>
      <w:r w:rsidRPr="00E73572">
        <w:rPr>
          <w:rFonts w:cs="Arial"/>
          <w:lang w:val="en-GB"/>
        </w:rPr>
        <w:t>2.4 Positioning</w:t>
      </w:r>
      <w:bookmarkEnd w:id="5"/>
    </w:p>
    <w:p w14:paraId="0EA8FFE8" w14:textId="77777777" w:rsidR="00C7528C" w:rsidRPr="00E73572" w:rsidRDefault="00000000" w:rsidP="005E6D3D">
      <w:pPr>
        <w:spacing w:line="360" w:lineRule="auto"/>
        <w:jc w:val="center"/>
        <w:rPr>
          <w:rFonts w:eastAsia="Times New Roman"/>
          <w:sz w:val="24"/>
          <w:szCs w:val="24"/>
          <w:lang w:val="en-GB"/>
        </w:rPr>
      </w:pPr>
      <w:r w:rsidRPr="00E73572">
        <w:rPr>
          <w:rFonts w:eastAsia="Times New Roman"/>
          <w:noProof/>
          <w:sz w:val="24"/>
          <w:szCs w:val="24"/>
          <w:lang w:val="en-GB"/>
        </w:rPr>
        <w:drawing>
          <wp:inline distT="114300" distB="114300" distL="114300" distR="114300" wp14:anchorId="38529EE6" wp14:editId="54A6BEF6">
            <wp:extent cx="5943600" cy="361950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3" name="image3.png"/>
                    <pic:cNvPicPr/>
                  </pic:nvPicPr>
                  <pic:blipFill>
                    <a:blip r:embed="rId11"/>
                    <a:stretch>
                      <a:fillRect/>
                    </a:stretch>
                  </pic:blipFill>
                  <pic:spPr>
                    <a:xfrm>
                      <a:off x="0" y="0"/>
                      <a:ext cx="5943600" cy="3619500"/>
                    </a:xfrm>
                    <a:prstGeom prst="rect">
                      <a:avLst/>
                    </a:prstGeom>
                  </pic:spPr>
                </pic:pic>
              </a:graphicData>
            </a:graphic>
          </wp:inline>
        </w:drawing>
      </w:r>
    </w:p>
    <w:p w14:paraId="046E1B49" w14:textId="77777777" w:rsidR="00C7528C" w:rsidRPr="00E73572" w:rsidRDefault="00000000" w:rsidP="005E6D3D">
      <w:pPr>
        <w:spacing w:line="360" w:lineRule="auto"/>
        <w:jc w:val="center"/>
        <w:rPr>
          <w:rFonts w:eastAsia="Times New Roman"/>
          <w:b/>
          <w:bCs/>
          <w:sz w:val="24"/>
          <w:szCs w:val="24"/>
          <w:lang w:val="en-GB"/>
        </w:rPr>
      </w:pPr>
      <w:r w:rsidRPr="00E73572">
        <w:rPr>
          <w:rFonts w:eastAsia="Times New Roman"/>
          <w:b/>
          <w:bCs/>
          <w:sz w:val="24"/>
          <w:szCs w:val="24"/>
          <w:lang w:val="en-GB"/>
        </w:rPr>
        <w:t>Figure</w:t>
      </w:r>
      <w:r w:rsidR="005E6D3D" w:rsidRPr="00E73572">
        <w:rPr>
          <w:rFonts w:eastAsia="Times New Roman"/>
          <w:b/>
          <w:bCs/>
          <w:sz w:val="24"/>
          <w:szCs w:val="24"/>
          <w:lang w:val="en-GB"/>
        </w:rPr>
        <w:t xml:space="preserve"> 1</w:t>
      </w:r>
      <w:r w:rsidRPr="00E73572">
        <w:rPr>
          <w:rFonts w:eastAsia="Times New Roman"/>
          <w:b/>
          <w:bCs/>
          <w:sz w:val="24"/>
          <w:szCs w:val="24"/>
          <w:lang w:val="en-GB"/>
        </w:rPr>
        <w:t>: Positioning Map</w:t>
      </w:r>
    </w:p>
    <w:p w14:paraId="0F19753F" w14:textId="77777777" w:rsidR="00C7528C" w:rsidRPr="00E73572" w:rsidRDefault="00000000" w:rsidP="005E6D3D">
      <w:pPr>
        <w:spacing w:line="360" w:lineRule="auto"/>
        <w:jc w:val="center"/>
        <w:rPr>
          <w:rFonts w:eastAsia="Times New Roman"/>
          <w:sz w:val="24"/>
          <w:szCs w:val="24"/>
          <w:lang w:val="en-GB"/>
        </w:rPr>
      </w:pPr>
      <w:r w:rsidRPr="00E73572">
        <w:rPr>
          <w:rFonts w:eastAsia="Times New Roman"/>
          <w:sz w:val="24"/>
          <w:szCs w:val="24"/>
          <w:lang w:val="en-GB"/>
        </w:rPr>
        <w:t>(Source: Self-Developed)</w:t>
      </w:r>
    </w:p>
    <w:p w14:paraId="5EB3AE6D" w14:textId="77777777" w:rsidR="00BB748B" w:rsidRPr="00E73572" w:rsidRDefault="00000000" w:rsidP="00AF354F">
      <w:pPr>
        <w:spacing w:line="360" w:lineRule="auto"/>
        <w:jc w:val="both"/>
        <w:rPr>
          <w:rFonts w:eastAsia="Times New Roman"/>
          <w:sz w:val="24"/>
          <w:szCs w:val="24"/>
          <w:lang w:val="en-GB"/>
        </w:rPr>
      </w:pPr>
      <w:r w:rsidRPr="00E73572">
        <w:rPr>
          <w:rFonts w:eastAsia="Times New Roman"/>
          <w:sz w:val="24"/>
          <w:szCs w:val="24"/>
          <w:lang w:val="en-GB"/>
        </w:rPr>
        <w:t xml:space="preserve">UK consumers' demand will definitely support this position because 64% of consumers prefer sustainable and eco-friendly product purchases. By contrast, the position of the circular ecosystem of </w:t>
      </w:r>
      <w:proofErr w:type="spellStart"/>
      <w:r w:rsidRPr="00E73572">
        <w:rPr>
          <w:rFonts w:eastAsia="Times New Roman"/>
          <w:sz w:val="24"/>
          <w:szCs w:val="24"/>
          <w:lang w:val="en-GB"/>
        </w:rPr>
        <w:t>EcoBrew</w:t>
      </w:r>
      <w:proofErr w:type="spellEnd"/>
      <w:r w:rsidRPr="00E73572">
        <w:rPr>
          <w:rFonts w:eastAsia="Times New Roman"/>
          <w:sz w:val="24"/>
          <w:szCs w:val="24"/>
          <w:lang w:val="en-GB"/>
        </w:rPr>
        <w:t xml:space="preserve"> will help it compete with its competitors by offering a subscription model, biodegradable pods with return policies, and QR scanning. Based on the increasing demand for sustainability, this product innovation will help to gain competitive benefits and long-term value creation.</w:t>
      </w:r>
    </w:p>
    <w:p w14:paraId="2E3782CF" w14:textId="77777777" w:rsidR="00C7528C" w:rsidRPr="00E73572" w:rsidRDefault="00000000" w:rsidP="005E6D3D">
      <w:pPr>
        <w:pStyle w:val="Heading1"/>
        <w:rPr>
          <w:rFonts w:cs="Arial"/>
          <w:lang w:val="en-GB"/>
        </w:rPr>
      </w:pPr>
      <w:bookmarkStart w:id="6" w:name="_Toc236339906"/>
      <w:r w:rsidRPr="00E73572">
        <w:rPr>
          <w:rFonts w:cs="Arial"/>
          <w:lang w:val="en-GB"/>
        </w:rPr>
        <w:t>Element 3: Marketing Mix (4Ps or 7Ps)</w:t>
      </w:r>
      <w:bookmarkEnd w:id="6"/>
      <w:r w:rsidRPr="00E73572">
        <w:rPr>
          <w:rFonts w:cs="Arial"/>
          <w:lang w:val="en-GB"/>
        </w:rPr>
        <w:t xml:space="preserve"> </w:t>
      </w:r>
    </w:p>
    <w:p w14:paraId="22A218AA" w14:textId="77777777" w:rsidR="00C7528C" w:rsidRPr="00E73572" w:rsidRDefault="00000000" w:rsidP="005E6D3D">
      <w:pPr>
        <w:pStyle w:val="Heading2"/>
        <w:rPr>
          <w:rFonts w:cs="Arial"/>
          <w:lang w:val="en-GB"/>
        </w:rPr>
      </w:pPr>
      <w:bookmarkStart w:id="7" w:name="_Toc236339907"/>
      <w:r w:rsidRPr="00E73572">
        <w:rPr>
          <w:rFonts w:cs="Arial"/>
          <w:lang w:val="en-GB"/>
        </w:rPr>
        <w:lastRenderedPageBreak/>
        <w:t>3.1 Product</w:t>
      </w:r>
      <w:bookmarkEnd w:id="7"/>
      <w:r w:rsidRPr="00E73572">
        <w:rPr>
          <w:rFonts w:cs="Arial"/>
          <w:lang w:val="en-GB"/>
        </w:rPr>
        <w:t xml:space="preserve"> </w:t>
      </w:r>
    </w:p>
    <w:p w14:paraId="3F9906F4" w14:textId="77777777" w:rsidR="00C7528C" w:rsidRPr="00E73572" w:rsidRDefault="00000000" w:rsidP="00AF354F">
      <w:pPr>
        <w:spacing w:line="360" w:lineRule="auto"/>
        <w:jc w:val="both"/>
        <w:rPr>
          <w:rFonts w:eastAsia="Times New Roman"/>
          <w:sz w:val="24"/>
          <w:szCs w:val="24"/>
          <w:lang w:val="en-GB"/>
        </w:rPr>
      </w:pPr>
      <w:r w:rsidRPr="00E73572">
        <w:rPr>
          <w:rFonts w:eastAsia="Times New Roman"/>
          <w:sz w:val="24"/>
          <w:szCs w:val="24"/>
          <w:lang w:val="en-GB"/>
        </w:rPr>
        <w:t xml:space="preserve">Costa Coffee will introduce Costa </w:t>
      </w:r>
      <w:proofErr w:type="spellStart"/>
      <w:r w:rsidRPr="00E73572">
        <w:rPr>
          <w:rFonts w:eastAsia="Times New Roman"/>
          <w:sz w:val="24"/>
          <w:szCs w:val="24"/>
          <w:lang w:val="en-GB"/>
        </w:rPr>
        <w:t>EcoBrew</w:t>
      </w:r>
      <w:proofErr w:type="spellEnd"/>
      <w:r w:rsidRPr="00E73572">
        <w:rPr>
          <w:rFonts w:eastAsia="Times New Roman"/>
          <w:sz w:val="24"/>
          <w:szCs w:val="24"/>
          <w:lang w:val="en-GB"/>
        </w:rPr>
        <w:t xml:space="preserve">, a reusable coffee pod created from biodegradable materials and supported by subscription features. Apart from commercial reusable products, the unique and differentiated </w:t>
      </w:r>
      <w:proofErr w:type="spellStart"/>
      <w:r w:rsidRPr="00E73572">
        <w:rPr>
          <w:rFonts w:eastAsia="Times New Roman"/>
          <w:sz w:val="24"/>
          <w:szCs w:val="24"/>
          <w:lang w:val="en-GB"/>
        </w:rPr>
        <w:t>EcoBrew</w:t>
      </w:r>
      <w:proofErr w:type="spellEnd"/>
      <w:r w:rsidRPr="00E73572">
        <w:rPr>
          <w:rFonts w:eastAsia="Times New Roman"/>
          <w:sz w:val="24"/>
          <w:szCs w:val="24"/>
          <w:lang w:val="en-GB"/>
        </w:rPr>
        <w:t xml:space="preserve"> will rely on its QR-enabled lifecycle tracking, which drives customers to real-time tracking of its carbon savings, ESG rating and connecting to the Costa club app. This sustainable brand extension will not be limited to sustainability but also support customer experience links with sustainability beyond just marketing. This extension will also be supported by Kwon and Namkung (2022), who highlighted products' competitiveness and value creation based on their functional, emotional and social values. Similar to this context, ESG reports have accepted that major Gen-Z consumers shifted toward sustainable and eco-friendly product purchases (Segal, 2025). By contrast, Starbucks and Nespresso also engaged in a reusable system, which can limit the differentiation of reusable products. Thus, Costa's closed-loop refill ecosystem will help to gain competitive benefits, promote sustainability and retain circular economic principles in one value proposition.</w:t>
      </w:r>
    </w:p>
    <w:p w14:paraId="6CAC8645" w14:textId="77777777" w:rsidR="00C7528C" w:rsidRPr="00E73572" w:rsidRDefault="00000000" w:rsidP="005E6D3D">
      <w:pPr>
        <w:pStyle w:val="Heading2"/>
        <w:rPr>
          <w:rFonts w:cs="Arial"/>
          <w:lang w:val="en-GB"/>
        </w:rPr>
      </w:pPr>
      <w:bookmarkStart w:id="8" w:name="_Toc236339908"/>
      <w:r w:rsidRPr="00E73572">
        <w:rPr>
          <w:rFonts w:cs="Arial"/>
          <w:lang w:val="en-GB"/>
        </w:rPr>
        <w:t>3.2 Price</w:t>
      </w:r>
      <w:bookmarkEnd w:id="8"/>
      <w:r w:rsidRPr="00E73572">
        <w:rPr>
          <w:rFonts w:cs="Arial"/>
          <w:lang w:val="en-GB"/>
        </w:rPr>
        <w:t xml:space="preserve"> </w:t>
      </w:r>
    </w:p>
    <w:p w14:paraId="31A7F7C8" w14:textId="1D82D620" w:rsidR="00C7528C" w:rsidRPr="00E73572" w:rsidRDefault="00000000" w:rsidP="00AF354F">
      <w:pPr>
        <w:spacing w:line="360" w:lineRule="auto"/>
        <w:jc w:val="both"/>
        <w:rPr>
          <w:rFonts w:eastAsia="Times New Roman"/>
          <w:sz w:val="24"/>
          <w:szCs w:val="24"/>
          <w:lang w:val="en-GB"/>
        </w:rPr>
      </w:pPr>
      <w:r w:rsidRPr="00E73572">
        <w:rPr>
          <w:rFonts w:eastAsia="Times New Roman"/>
          <w:sz w:val="24"/>
          <w:szCs w:val="24"/>
          <w:lang w:val="en-GB"/>
        </w:rPr>
        <w:t xml:space="preserve">A </w:t>
      </w:r>
      <w:r w:rsidR="00675F90" w:rsidRPr="00E73572">
        <w:rPr>
          <w:rFonts w:eastAsia="Times New Roman"/>
          <w:sz w:val="24"/>
          <w:szCs w:val="24"/>
          <w:lang w:val="en-GB"/>
        </w:rPr>
        <w:t xml:space="preserve">valued-driven cost strategy will support this brand extension of Costa to gain competitive benefits in the market. </w:t>
      </w:r>
      <w:r w:rsidRPr="00E73572">
        <w:rPr>
          <w:rFonts w:eastAsia="Times New Roman"/>
          <w:sz w:val="24"/>
          <w:szCs w:val="24"/>
          <w:lang w:val="en-GB"/>
        </w:rPr>
        <w:t>Unlike lower-priced offerings, Costa will focus on setting its price based on environmental and convenience demands in the UK.</w:t>
      </w:r>
      <w:r w:rsidR="0002202C" w:rsidRPr="00E73572">
        <w:rPr>
          <w:rFonts w:eastAsia="Times New Roman"/>
          <w:sz w:val="24"/>
          <w:szCs w:val="24"/>
          <w:lang w:val="en-GB"/>
        </w:rPr>
        <w:t xml:space="preserve"> </w:t>
      </w:r>
      <w:r w:rsidRPr="00E73572">
        <w:rPr>
          <w:rFonts w:eastAsia="Times New Roman"/>
          <w:sz w:val="24"/>
          <w:szCs w:val="24"/>
          <w:lang w:val="en-GB"/>
        </w:rPr>
        <w:t>News articles revealed that 81% of consumers are highly in demand for sustainable consumption and products (</w:t>
      </w:r>
      <w:proofErr w:type="spellStart"/>
      <w:r w:rsidRPr="00E73572">
        <w:rPr>
          <w:rFonts w:eastAsia="Times New Roman"/>
          <w:sz w:val="24"/>
          <w:szCs w:val="24"/>
          <w:lang w:val="en-GB"/>
        </w:rPr>
        <w:t>Foodanddrinktechnology</w:t>
      </w:r>
      <w:proofErr w:type="spellEnd"/>
      <w:r w:rsidRPr="00E73572">
        <w:rPr>
          <w:rFonts w:eastAsia="Times New Roman"/>
          <w:sz w:val="24"/>
          <w:szCs w:val="24"/>
          <w:lang w:val="en-GB"/>
        </w:rPr>
        <w:t xml:space="preserve">, 2026). Due to these reasons, the subscription model will help this brand to offer discounted coffee refills, which also support customer value and loyalty in the long-term context. However, this penetration pricing will help Costa to increase adoption, but weaken its premium brand image by minimising its perceived product value. </w:t>
      </w:r>
    </w:p>
    <w:p w14:paraId="13D99118" w14:textId="77777777" w:rsidR="00C7528C" w:rsidRPr="00E73572" w:rsidRDefault="00000000" w:rsidP="005E6D3D">
      <w:pPr>
        <w:pStyle w:val="Heading2"/>
        <w:rPr>
          <w:rFonts w:cs="Arial"/>
          <w:lang w:val="en-GB"/>
        </w:rPr>
      </w:pPr>
      <w:bookmarkStart w:id="9" w:name="_Toc236339909"/>
      <w:r w:rsidRPr="00E73572">
        <w:rPr>
          <w:rFonts w:cs="Arial"/>
          <w:lang w:val="en-GB"/>
        </w:rPr>
        <w:t>3.3 Place</w:t>
      </w:r>
      <w:bookmarkEnd w:id="9"/>
      <w:r w:rsidRPr="00E73572">
        <w:rPr>
          <w:rFonts w:cs="Arial"/>
          <w:lang w:val="en-GB"/>
        </w:rPr>
        <w:t xml:space="preserve"> </w:t>
      </w:r>
    </w:p>
    <w:p w14:paraId="1CA00C9A" w14:textId="408397BC" w:rsidR="00C7528C" w:rsidRPr="00E73572" w:rsidRDefault="00F50B47" w:rsidP="00175657">
      <w:pPr>
        <w:spacing w:line="360" w:lineRule="auto"/>
        <w:jc w:val="both"/>
        <w:rPr>
          <w:rFonts w:eastAsia="Times New Roman"/>
          <w:sz w:val="24"/>
          <w:szCs w:val="24"/>
          <w:lang w:val="en-GB"/>
        </w:rPr>
      </w:pPr>
      <w:r w:rsidRPr="00E73572">
        <w:rPr>
          <w:rFonts w:eastAsia="Times New Roman"/>
          <w:sz w:val="24"/>
          <w:szCs w:val="24"/>
          <w:lang w:val="en-GB"/>
        </w:rPr>
        <w:t xml:space="preserve">Omnichannel distribution strategy will help Costa Coffee’s brand extension’s reach through using company sites, outlets, official application and supermarkets. The purchase, refill and return will be performed through Costa Coffee's 2,700 stores, while subscription management will be distributed (Intelligence, 2026). These offline and online places will support this brand extension to gain competitive benefits. Additionally, in the </w:t>
      </w:r>
      <w:r w:rsidRPr="00E73572">
        <w:rPr>
          <w:rFonts w:eastAsia="Times New Roman"/>
          <w:sz w:val="24"/>
          <w:szCs w:val="24"/>
          <w:lang w:val="en-GB"/>
        </w:rPr>
        <w:lastRenderedPageBreak/>
        <w:t xml:space="preserve">comparison of Nespresso's boutiques and online sales, Costa's extensive retail presence will help to gain competitive benefits by following a circular return system. However, Wan (2022) argued that an omnichannel distribution strategy is highly expensive for businesses compared to other marketing operations. </w:t>
      </w:r>
      <w:r w:rsidR="00175657" w:rsidRPr="00E73572">
        <w:rPr>
          <w:rFonts w:eastAsia="Times New Roman"/>
          <w:sz w:val="24"/>
          <w:szCs w:val="24"/>
          <w:lang w:val="en-GB"/>
        </w:rPr>
        <w:t>The engagement of supermarkets in placement strategies can reduce its premium brand value and image in the long term.</w:t>
      </w:r>
      <w:r w:rsidRPr="00E73572">
        <w:rPr>
          <w:rFonts w:eastAsia="Times New Roman"/>
          <w:sz w:val="24"/>
          <w:szCs w:val="24"/>
          <w:lang w:val="en-GB"/>
        </w:rPr>
        <w:t xml:space="preserve"> </w:t>
      </w:r>
    </w:p>
    <w:p w14:paraId="43104357" w14:textId="77777777" w:rsidR="00C7528C" w:rsidRPr="00E73572" w:rsidRDefault="00000000" w:rsidP="005E6D3D">
      <w:pPr>
        <w:pStyle w:val="Heading2"/>
        <w:rPr>
          <w:rFonts w:cs="Arial"/>
          <w:lang w:val="en-GB"/>
        </w:rPr>
      </w:pPr>
      <w:bookmarkStart w:id="10" w:name="_Toc236339910"/>
      <w:r w:rsidRPr="00E73572">
        <w:rPr>
          <w:rFonts w:cs="Arial"/>
          <w:lang w:val="en-GB"/>
        </w:rPr>
        <w:t>3.4 Promotion</w:t>
      </w:r>
      <w:bookmarkEnd w:id="10"/>
    </w:p>
    <w:p w14:paraId="61F440D0" w14:textId="77777777" w:rsidR="00C7528C" w:rsidRPr="00E73572" w:rsidRDefault="00000000" w:rsidP="00AF354F">
      <w:pPr>
        <w:spacing w:line="360" w:lineRule="auto"/>
        <w:jc w:val="both"/>
        <w:rPr>
          <w:rFonts w:eastAsia="Times New Roman"/>
          <w:sz w:val="24"/>
          <w:szCs w:val="24"/>
          <w:lang w:val="en-GB"/>
        </w:rPr>
      </w:pPr>
      <w:r w:rsidRPr="00E73572">
        <w:rPr>
          <w:rFonts w:eastAsia="Times New Roman"/>
          <w:sz w:val="24"/>
          <w:szCs w:val="24"/>
          <w:lang w:val="en-GB"/>
        </w:rPr>
        <w:t xml:space="preserve">The promotional strategy of Costa Coffee will be based on integrated marketing communication tactics that drive this company to perform digital ads, ESG storytelling, influencer marketing and brand loyalty promotions. However, active engagement of the promotional campaign by </w:t>
      </w:r>
      <w:proofErr w:type="spellStart"/>
      <w:r w:rsidRPr="00E73572">
        <w:rPr>
          <w:rFonts w:eastAsia="Times New Roman"/>
          <w:sz w:val="24"/>
          <w:szCs w:val="24"/>
          <w:lang w:val="en-GB"/>
        </w:rPr>
        <w:t>EcoBrew</w:t>
      </w:r>
      <w:proofErr w:type="spellEnd"/>
      <w:r w:rsidRPr="00E73572">
        <w:rPr>
          <w:rFonts w:eastAsia="Times New Roman"/>
          <w:sz w:val="24"/>
          <w:szCs w:val="24"/>
          <w:lang w:val="en-GB"/>
        </w:rPr>
        <w:t xml:space="preserve"> will increase the possible image of sustainability, while greenwashing and other factors are also considered. Similarly, Costa Coffee will overcome its competitor threats like Starbucks’s sustainability communications, where </w:t>
      </w:r>
      <w:proofErr w:type="spellStart"/>
      <w:r w:rsidRPr="00E73572">
        <w:rPr>
          <w:rFonts w:eastAsia="Times New Roman"/>
          <w:sz w:val="24"/>
          <w:szCs w:val="24"/>
          <w:lang w:val="en-GB"/>
        </w:rPr>
        <w:t>EcoBrew’s</w:t>
      </w:r>
      <w:proofErr w:type="spellEnd"/>
      <w:r w:rsidRPr="00E73572">
        <w:rPr>
          <w:rFonts w:eastAsia="Times New Roman"/>
          <w:sz w:val="24"/>
          <w:szCs w:val="24"/>
          <w:lang w:val="en-GB"/>
        </w:rPr>
        <w:t xml:space="preserve"> ESG measurement score and data will help to build consumer trust in this product. Hence, a sustainable campaign in </w:t>
      </w:r>
      <w:proofErr w:type="spellStart"/>
      <w:r w:rsidRPr="00E73572">
        <w:rPr>
          <w:rFonts w:eastAsia="Times New Roman"/>
          <w:sz w:val="24"/>
          <w:szCs w:val="24"/>
          <w:lang w:val="en-GB"/>
        </w:rPr>
        <w:t>EcoBrew</w:t>
      </w:r>
      <w:proofErr w:type="spellEnd"/>
      <w:r w:rsidRPr="00E73572">
        <w:rPr>
          <w:rFonts w:eastAsia="Times New Roman"/>
          <w:sz w:val="24"/>
          <w:szCs w:val="24"/>
          <w:lang w:val="en-GB"/>
        </w:rPr>
        <w:t xml:space="preserve"> will be more effective when it shows sustainability progress to consumers and also encourages consumers’ active engagement.  </w:t>
      </w:r>
    </w:p>
    <w:p w14:paraId="72674E17" w14:textId="77777777" w:rsidR="00C7528C" w:rsidRPr="00E73572" w:rsidRDefault="00000000" w:rsidP="005E6D3D">
      <w:pPr>
        <w:pStyle w:val="Heading2"/>
        <w:rPr>
          <w:rFonts w:cs="Arial"/>
          <w:lang w:val="en-GB"/>
        </w:rPr>
      </w:pPr>
      <w:bookmarkStart w:id="11" w:name="_Toc236339911"/>
      <w:r w:rsidRPr="00E73572">
        <w:rPr>
          <w:rFonts w:cs="Arial"/>
          <w:lang w:val="en-GB"/>
        </w:rPr>
        <w:t>3.5 People</w:t>
      </w:r>
      <w:bookmarkEnd w:id="11"/>
      <w:r w:rsidRPr="00E73572">
        <w:rPr>
          <w:rFonts w:cs="Arial"/>
          <w:lang w:val="en-GB"/>
        </w:rPr>
        <w:t xml:space="preserve"> </w:t>
      </w:r>
    </w:p>
    <w:p w14:paraId="002BC318" w14:textId="77777777" w:rsidR="00C7528C" w:rsidRPr="00E73572" w:rsidRDefault="00000000" w:rsidP="00AF354F">
      <w:pPr>
        <w:spacing w:line="360" w:lineRule="auto"/>
        <w:jc w:val="both"/>
        <w:rPr>
          <w:rFonts w:eastAsia="Times New Roman"/>
          <w:sz w:val="24"/>
          <w:szCs w:val="24"/>
          <w:lang w:val="en-GB"/>
        </w:rPr>
      </w:pPr>
      <w:r w:rsidRPr="00E73572">
        <w:rPr>
          <w:rFonts w:eastAsia="Times New Roman"/>
          <w:sz w:val="24"/>
          <w:szCs w:val="24"/>
          <w:lang w:val="en-GB"/>
        </w:rPr>
        <w:t xml:space="preserve">Costa Coffee's staff will retain a central role in delivering </w:t>
      </w:r>
      <w:proofErr w:type="spellStart"/>
      <w:r w:rsidRPr="00E73572">
        <w:rPr>
          <w:rFonts w:eastAsia="Times New Roman"/>
          <w:sz w:val="24"/>
          <w:szCs w:val="24"/>
          <w:lang w:val="en-GB"/>
        </w:rPr>
        <w:t>EcoBrew</w:t>
      </w:r>
      <w:proofErr w:type="spellEnd"/>
      <w:r w:rsidRPr="00E73572">
        <w:rPr>
          <w:rFonts w:eastAsia="Times New Roman"/>
          <w:sz w:val="24"/>
          <w:szCs w:val="24"/>
          <w:lang w:val="en-GB"/>
        </w:rPr>
        <w:t xml:space="preserve"> because customer perception of sustainable products may develop not only product quality but also service quality. In that case, Costa will provide sustainability training under the circular economy principle. Gallup's data revealed that companies with skilled employees reached 23% higher profitability (Gallup, 2025). This staff engagement is linked with Human Capital theory, which indicates that employees in an organisation are the core capital for long-term value creation. However, </w:t>
      </w:r>
      <w:proofErr w:type="spellStart"/>
      <w:r w:rsidRPr="00E73572">
        <w:rPr>
          <w:rFonts w:eastAsia="Times New Roman"/>
          <w:sz w:val="24"/>
          <w:szCs w:val="24"/>
          <w:lang w:val="en-GB"/>
        </w:rPr>
        <w:t>Riswanto</w:t>
      </w:r>
      <w:proofErr w:type="spellEnd"/>
      <w:r w:rsidRPr="00E73572">
        <w:rPr>
          <w:rFonts w:eastAsia="Times New Roman"/>
          <w:sz w:val="24"/>
          <w:szCs w:val="24"/>
          <w:lang w:val="en-GB"/>
        </w:rPr>
        <w:t xml:space="preserve"> </w:t>
      </w:r>
      <w:r w:rsidR="005E6D3D" w:rsidRPr="00E73572">
        <w:rPr>
          <w:rFonts w:eastAsia="Times New Roman"/>
          <w:i/>
          <w:iCs/>
          <w:sz w:val="24"/>
          <w:szCs w:val="24"/>
          <w:lang w:val="en-GB"/>
        </w:rPr>
        <w:t>et al</w:t>
      </w:r>
      <w:r w:rsidRPr="00E73572">
        <w:rPr>
          <w:rFonts w:eastAsia="Times New Roman"/>
          <w:sz w:val="24"/>
          <w:szCs w:val="24"/>
          <w:lang w:val="en-GB"/>
        </w:rPr>
        <w:t>. (2024) argued that staff training increased short-term costs, while in the long term it helped to ensure customer satisfaction. Hence, Costa Coffee should view employee training as a strategic investment over operational expenses.</w:t>
      </w:r>
    </w:p>
    <w:p w14:paraId="29E81137" w14:textId="77777777" w:rsidR="00C7528C" w:rsidRPr="00E73572" w:rsidRDefault="00000000" w:rsidP="005E6D3D">
      <w:pPr>
        <w:pStyle w:val="Heading2"/>
        <w:rPr>
          <w:rFonts w:cs="Arial"/>
          <w:lang w:val="en-GB"/>
        </w:rPr>
      </w:pPr>
      <w:bookmarkStart w:id="12" w:name="_Toc236339912"/>
      <w:r w:rsidRPr="00E73572">
        <w:rPr>
          <w:rFonts w:cs="Arial"/>
          <w:lang w:val="en-GB"/>
        </w:rPr>
        <w:t>3.6 Process</w:t>
      </w:r>
      <w:bookmarkEnd w:id="12"/>
      <w:r w:rsidRPr="00E73572">
        <w:rPr>
          <w:rFonts w:cs="Arial"/>
          <w:lang w:val="en-GB"/>
        </w:rPr>
        <w:t xml:space="preserve"> </w:t>
      </w:r>
    </w:p>
    <w:p w14:paraId="46E925E0" w14:textId="77777777" w:rsidR="00C7528C" w:rsidRPr="00E73572" w:rsidRDefault="00000000" w:rsidP="00AF354F">
      <w:pPr>
        <w:spacing w:line="360" w:lineRule="auto"/>
        <w:jc w:val="both"/>
        <w:rPr>
          <w:rFonts w:eastAsia="Times New Roman"/>
          <w:b/>
          <w:bCs/>
          <w:sz w:val="24"/>
          <w:szCs w:val="24"/>
          <w:lang w:val="en-GB"/>
        </w:rPr>
      </w:pPr>
      <w:r w:rsidRPr="00E73572">
        <w:rPr>
          <w:rFonts w:eastAsia="Times New Roman"/>
          <w:sz w:val="24"/>
          <w:szCs w:val="24"/>
          <w:lang w:val="en-GB"/>
        </w:rPr>
        <w:t xml:space="preserve">The customer journey will be optimised by Costa </w:t>
      </w:r>
      <w:proofErr w:type="spellStart"/>
      <w:r w:rsidRPr="00E73572">
        <w:rPr>
          <w:rFonts w:eastAsia="Times New Roman"/>
          <w:sz w:val="24"/>
          <w:szCs w:val="24"/>
          <w:lang w:val="en-GB"/>
        </w:rPr>
        <w:t>EcoBrew</w:t>
      </w:r>
      <w:proofErr w:type="spellEnd"/>
      <w:r w:rsidRPr="00E73572">
        <w:rPr>
          <w:rFonts w:eastAsia="Times New Roman"/>
          <w:sz w:val="24"/>
          <w:szCs w:val="24"/>
          <w:lang w:val="en-GB"/>
        </w:rPr>
        <w:t xml:space="preserve"> by applying a closed-loop service blueprint approach Bitner </w:t>
      </w:r>
      <w:r w:rsidR="005E6D3D" w:rsidRPr="00E73572">
        <w:rPr>
          <w:rFonts w:eastAsia="Times New Roman"/>
          <w:i/>
          <w:iCs/>
          <w:sz w:val="24"/>
          <w:szCs w:val="24"/>
          <w:lang w:val="en-GB"/>
        </w:rPr>
        <w:t>et al</w:t>
      </w:r>
      <w:r w:rsidRPr="00E73572">
        <w:rPr>
          <w:rFonts w:eastAsia="Times New Roman"/>
          <w:sz w:val="24"/>
          <w:szCs w:val="24"/>
          <w:lang w:val="en-GB"/>
        </w:rPr>
        <w:t xml:space="preserve">., (2008), which covers a chain of reverse logistics, carbon tracking and sustainability. Similarly, Bitner </w:t>
      </w:r>
      <w:r w:rsidR="005E6D3D" w:rsidRPr="00E73572">
        <w:rPr>
          <w:rFonts w:eastAsia="Times New Roman"/>
          <w:i/>
          <w:iCs/>
          <w:sz w:val="24"/>
          <w:szCs w:val="24"/>
          <w:lang w:val="en-GB"/>
        </w:rPr>
        <w:t>et al</w:t>
      </w:r>
      <w:r w:rsidRPr="00E73572">
        <w:rPr>
          <w:rFonts w:eastAsia="Times New Roman"/>
          <w:sz w:val="24"/>
          <w:szCs w:val="24"/>
          <w:lang w:val="en-GB"/>
        </w:rPr>
        <w:t xml:space="preserve">. 2008) argued that organisations </w:t>
      </w:r>
      <w:r w:rsidRPr="00E73572">
        <w:rPr>
          <w:rFonts w:eastAsia="Times New Roman"/>
          <w:sz w:val="24"/>
          <w:szCs w:val="24"/>
          <w:lang w:val="en-GB"/>
        </w:rPr>
        <w:lastRenderedPageBreak/>
        <w:t xml:space="preserve">shifted toward QR code-based scanning for personalised carbon reduction ratings, minimising customer effort and recycling mechanisms. However, the initiatives of automated app notification with Costa Club Points replace consumers' active habit loop and integrate with sustainable choice. This is linked with Behavioural Nudge Theory; small changes drive individuals to make better decisions (Huang, 2022). </w:t>
      </w:r>
    </w:p>
    <w:p w14:paraId="795EE1C1" w14:textId="77777777" w:rsidR="00C7528C" w:rsidRPr="00E73572" w:rsidRDefault="00000000" w:rsidP="005E6D3D">
      <w:pPr>
        <w:pStyle w:val="Heading2"/>
        <w:rPr>
          <w:rFonts w:cs="Arial"/>
          <w:lang w:val="en-GB"/>
        </w:rPr>
      </w:pPr>
      <w:bookmarkStart w:id="13" w:name="_Toc236339913"/>
      <w:r w:rsidRPr="00E73572">
        <w:rPr>
          <w:rFonts w:cs="Arial"/>
          <w:lang w:val="en-GB"/>
        </w:rPr>
        <w:t>3.7 Physical Evidence</w:t>
      </w:r>
      <w:bookmarkEnd w:id="13"/>
    </w:p>
    <w:p w14:paraId="4807B215" w14:textId="77777777" w:rsidR="00C7528C" w:rsidRPr="00E73572" w:rsidRDefault="00000000" w:rsidP="00B658CE">
      <w:pPr>
        <w:spacing w:line="360" w:lineRule="auto"/>
        <w:jc w:val="both"/>
        <w:rPr>
          <w:rFonts w:eastAsia="Times New Roman"/>
          <w:sz w:val="24"/>
          <w:szCs w:val="24"/>
          <w:lang w:val="en-GB"/>
        </w:rPr>
      </w:pPr>
      <w:r w:rsidRPr="00E73572">
        <w:rPr>
          <w:rFonts w:eastAsia="Times New Roman"/>
          <w:sz w:val="24"/>
          <w:szCs w:val="24"/>
          <w:lang w:val="en-GB"/>
        </w:rPr>
        <w:t xml:space="preserve">Physical evidence of Costa will be evaluated for </w:t>
      </w:r>
      <w:proofErr w:type="spellStart"/>
      <w:r w:rsidRPr="00E73572">
        <w:rPr>
          <w:rFonts w:eastAsia="Times New Roman"/>
          <w:sz w:val="24"/>
          <w:szCs w:val="24"/>
          <w:lang w:val="en-GB"/>
        </w:rPr>
        <w:t>EcoBrew</w:t>
      </w:r>
      <w:proofErr w:type="spellEnd"/>
      <w:r w:rsidRPr="00E73572">
        <w:rPr>
          <w:rFonts w:eastAsia="Times New Roman"/>
          <w:sz w:val="24"/>
          <w:szCs w:val="24"/>
          <w:lang w:val="en-GB"/>
        </w:rPr>
        <w:t xml:space="preserve"> through building its sustainable position, campaigning with key features like QR scanning and biodegradable material use. These strategic initiatives are linked with theoretical ideology, Signalling Theory, which indicates that the use of an authentic and credible image of the organisation helps to reduce its information asymmetry (Suryani et al. 2022). However, this physical evidence will help this company to overcome its competitors and connect with a wider Gen-Z consumer through its sustainable packaging, reusable pots, use of biodegradable materials and other features.</w:t>
      </w:r>
    </w:p>
    <w:p w14:paraId="6A47AAF7" w14:textId="77777777" w:rsidR="00C7528C" w:rsidRPr="00E73572" w:rsidRDefault="00000000" w:rsidP="005E6D3D">
      <w:pPr>
        <w:pStyle w:val="Heading1"/>
        <w:rPr>
          <w:rFonts w:cs="Arial"/>
          <w:lang w:val="en-GB"/>
        </w:rPr>
      </w:pPr>
      <w:bookmarkStart w:id="14" w:name="_Toc236339914"/>
      <w:r w:rsidRPr="00E73572">
        <w:rPr>
          <w:rFonts w:cs="Arial"/>
          <w:lang w:val="en-GB"/>
        </w:rPr>
        <w:t>Element 4: Reflection</w:t>
      </w:r>
      <w:bookmarkEnd w:id="14"/>
    </w:p>
    <w:p w14:paraId="5A76AFAE" w14:textId="77777777" w:rsidR="00C7528C" w:rsidRPr="00E73572" w:rsidRDefault="00000000" w:rsidP="00AF354F">
      <w:pPr>
        <w:spacing w:line="360" w:lineRule="auto"/>
        <w:jc w:val="both"/>
        <w:rPr>
          <w:rFonts w:eastAsia="Times New Roman"/>
          <w:sz w:val="24"/>
          <w:szCs w:val="24"/>
          <w:lang w:val="en-GB"/>
        </w:rPr>
      </w:pPr>
      <w:r w:rsidRPr="00E73572">
        <w:rPr>
          <w:rFonts w:eastAsia="Times New Roman"/>
          <w:sz w:val="24"/>
          <w:szCs w:val="24"/>
          <w:lang w:val="en-GB"/>
        </w:rPr>
        <w:t xml:space="preserve">Shan </w:t>
      </w:r>
      <w:r w:rsidR="005E6D3D" w:rsidRPr="00E73572">
        <w:rPr>
          <w:rFonts w:eastAsia="Times New Roman"/>
          <w:i/>
          <w:iCs/>
          <w:sz w:val="24"/>
          <w:szCs w:val="24"/>
          <w:lang w:val="en-GB"/>
        </w:rPr>
        <w:t>et al</w:t>
      </w:r>
      <w:r w:rsidRPr="00E73572">
        <w:rPr>
          <w:rFonts w:eastAsia="Times New Roman"/>
          <w:sz w:val="24"/>
          <w:szCs w:val="24"/>
          <w:lang w:val="en-GB"/>
        </w:rPr>
        <w:t xml:space="preserve">. (2023) said that Rolfe </w:t>
      </w:r>
      <w:r w:rsidR="005E6D3D" w:rsidRPr="00E73572">
        <w:rPr>
          <w:rFonts w:eastAsia="Times New Roman"/>
          <w:i/>
          <w:iCs/>
          <w:sz w:val="24"/>
          <w:szCs w:val="24"/>
          <w:lang w:val="en-GB"/>
        </w:rPr>
        <w:t>et al</w:t>
      </w:r>
      <w:r w:rsidRPr="00E73572">
        <w:rPr>
          <w:rFonts w:eastAsia="Times New Roman"/>
          <w:sz w:val="24"/>
          <w:szCs w:val="24"/>
          <w:lang w:val="en-GB"/>
        </w:rPr>
        <w:t xml:space="preserve">.'s (2001) reflective model is a reflective framework that focuses on what, so what and now what to critically examine personal and professional learning based on past experience. This reflective cycle has been applied to evaluate my personal and professional learning on Costa </w:t>
      </w:r>
      <w:proofErr w:type="spellStart"/>
      <w:r w:rsidRPr="00E73572">
        <w:rPr>
          <w:rFonts w:eastAsia="Times New Roman"/>
          <w:sz w:val="24"/>
          <w:szCs w:val="24"/>
          <w:lang w:val="en-GB"/>
        </w:rPr>
        <w:t>EcoBrew</w:t>
      </w:r>
      <w:proofErr w:type="spellEnd"/>
      <w:r w:rsidRPr="00E73572">
        <w:rPr>
          <w:rFonts w:eastAsia="Times New Roman"/>
          <w:sz w:val="24"/>
          <w:szCs w:val="24"/>
          <w:lang w:val="en-GB"/>
        </w:rPr>
        <w:t xml:space="preserve"> marketing strategy, poster presentation and this entire module. </w:t>
      </w:r>
    </w:p>
    <w:p w14:paraId="163E79E9" w14:textId="77777777" w:rsidR="00C7528C" w:rsidRPr="00E73572" w:rsidRDefault="00000000" w:rsidP="005E6D3D">
      <w:pPr>
        <w:pStyle w:val="Heading2"/>
        <w:rPr>
          <w:rFonts w:cs="Arial"/>
          <w:lang w:val="en-GB"/>
        </w:rPr>
      </w:pPr>
      <w:bookmarkStart w:id="15" w:name="_Toc236339915"/>
      <w:r w:rsidRPr="00E73572">
        <w:rPr>
          <w:rFonts w:cs="Arial"/>
          <w:lang w:val="en-GB"/>
        </w:rPr>
        <w:t>What?</w:t>
      </w:r>
      <w:bookmarkEnd w:id="15"/>
    </w:p>
    <w:p w14:paraId="75D78EFF" w14:textId="77777777" w:rsidR="006233BB" w:rsidRPr="00E73572" w:rsidRDefault="00000000" w:rsidP="00AF354F">
      <w:pPr>
        <w:spacing w:line="360" w:lineRule="auto"/>
        <w:jc w:val="both"/>
        <w:rPr>
          <w:rFonts w:eastAsia="Times New Roman"/>
          <w:sz w:val="24"/>
          <w:szCs w:val="24"/>
          <w:lang w:val="en-GB"/>
        </w:rPr>
      </w:pPr>
      <w:r w:rsidRPr="00E73572">
        <w:rPr>
          <w:rFonts w:eastAsia="Times New Roman"/>
          <w:sz w:val="24"/>
          <w:szCs w:val="24"/>
          <w:lang w:val="en-GB"/>
        </w:rPr>
        <w:t>During my preparation on Sustainable brand extension marketing strategy for Costa Coffee, I thought sustainability in a business context is based on reducing waste and protecting the environment. However, throughout this poster and entire report preparation, I observed that sustainability is not just limited to waste management but also value creation in social, environmental and long-term contexts. In this poster presentation, I followed a strategic approach for applying my critical thinking and visionary ability for designing the layout and colour selection.</w:t>
      </w:r>
    </w:p>
    <w:p w14:paraId="6995C50B" w14:textId="77777777" w:rsidR="00C7528C" w:rsidRPr="00E73572" w:rsidRDefault="00000000" w:rsidP="00AF354F">
      <w:pPr>
        <w:spacing w:line="360" w:lineRule="auto"/>
        <w:jc w:val="both"/>
        <w:rPr>
          <w:rFonts w:eastAsia="Times New Roman"/>
          <w:sz w:val="24"/>
          <w:szCs w:val="24"/>
          <w:lang w:val="en-GB"/>
        </w:rPr>
      </w:pPr>
      <w:r w:rsidRPr="00E73572">
        <w:rPr>
          <w:rFonts w:eastAsia="Times New Roman"/>
          <w:sz w:val="24"/>
          <w:szCs w:val="24"/>
          <w:lang w:val="en-GB"/>
        </w:rPr>
        <w:t xml:space="preserve">Additionally, this poster preparation challenged my analytical ability, critical thinking and interpersonal abilities. I also encountered challenges in converting academic research </w:t>
      </w:r>
      <w:r w:rsidRPr="00E73572">
        <w:rPr>
          <w:rFonts w:eastAsia="Times New Roman"/>
          <w:sz w:val="24"/>
          <w:szCs w:val="24"/>
          <w:lang w:val="en-GB"/>
        </w:rPr>
        <w:lastRenderedPageBreak/>
        <w:t>into a professional presentation, selecting important evidence, explaining Complex ideas, and providing clear recommendations for this business.</w:t>
      </w:r>
    </w:p>
    <w:p w14:paraId="31B5334E" w14:textId="77777777" w:rsidR="00C7528C" w:rsidRPr="00E73572" w:rsidRDefault="00000000" w:rsidP="005E6D3D">
      <w:pPr>
        <w:pStyle w:val="Heading2"/>
        <w:rPr>
          <w:rFonts w:cs="Arial"/>
          <w:lang w:val="en-GB"/>
        </w:rPr>
      </w:pPr>
      <w:bookmarkStart w:id="16" w:name="_Toc236339916"/>
      <w:r w:rsidRPr="00E73572">
        <w:rPr>
          <w:rFonts w:cs="Arial"/>
          <w:lang w:val="en-GB"/>
        </w:rPr>
        <w:t>So what?</w:t>
      </w:r>
      <w:bookmarkEnd w:id="16"/>
    </w:p>
    <w:p w14:paraId="0F7DF7ED" w14:textId="77777777" w:rsidR="00660E1F" w:rsidRPr="00E73572" w:rsidRDefault="00000000" w:rsidP="00660E1F">
      <w:pPr>
        <w:spacing w:line="360" w:lineRule="auto"/>
        <w:jc w:val="both"/>
        <w:rPr>
          <w:rFonts w:eastAsia="Times New Roman"/>
          <w:sz w:val="24"/>
          <w:szCs w:val="24"/>
          <w:lang w:val="en-GB"/>
        </w:rPr>
      </w:pPr>
      <w:r w:rsidRPr="00E73572">
        <w:rPr>
          <w:rFonts w:eastAsia="Times New Roman"/>
          <w:sz w:val="24"/>
          <w:szCs w:val="24"/>
          <w:lang w:val="en-GB"/>
        </w:rPr>
        <w:t xml:space="preserve">This module improved my academic understanding and professional capabilities. I developed evidence-based decision-making through interpreting </w:t>
      </w:r>
      <w:proofErr w:type="spellStart"/>
      <w:r w:rsidRPr="00E73572">
        <w:rPr>
          <w:rFonts w:eastAsia="Times New Roman"/>
          <w:sz w:val="24"/>
          <w:szCs w:val="24"/>
          <w:lang w:val="en-GB"/>
        </w:rPr>
        <w:t>EcoBrew's</w:t>
      </w:r>
      <w:proofErr w:type="spellEnd"/>
      <w:r w:rsidRPr="00E73572">
        <w:rPr>
          <w:rFonts w:eastAsia="Times New Roman"/>
          <w:sz w:val="24"/>
          <w:szCs w:val="24"/>
          <w:lang w:val="en-GB"/>
        </w:rPr>
        <w:t xml:space="preserve"> marketing operations. Unlike relying only on assumptions, I learned how to apply evidence-based evaluation to justify my findings with the support of academic literature, news articles, ESG and other wider credible resources. </w:t>
      </w:r>
    </w:p>
    <w:p w14:paraId="6E9D089A" w14:textId="77777777" w:rsidR="00C7528C" w:rsidRPr="00E73572" w:rsidRDefault="00000000" w:rsidP="00660E1F">
      <w:pPr>
        <w:spacing w:line="360" w:lineRule="auto"/>
        <w:jc w:val="both"/>
        <w:rPr>
          <w:rFonts w:eastAsia="Times New Roman"/>
          <w:sz w:val="24"/>
          <w:szCs w:val="24"/>
          <w:lang w:val="en-GB"/>
        </w:rPr>
      </w:pPr>
      <w:r w:rsidRPr="00E73572">
        <w:rPr>
          <w:rFonts w:eastAsia="Times New Roman"/>
          <w:sz w:val="24"/>
          <w:szCs w:val="24"/>
          <w:lang w:val="en-GB"/>
        </w:rPr>
        <w:t xml:space="preserve">In this entire report and presentation, I tested my understanding of theoretical and conceptual frameworks like STDP and the 7Ps marketing mix, which help to critically examine </w:t>
      </w:r>
      <w:proofErr w:type="spellStart"/>
      <w:r w:rsidRPr="00E73572">
        <w:rPr>
          <w:rFonts w:eastAsia="Times New Roman"/>
          <w:sz w:val="24"/>
          <w:szCs w:val="24"/>
          <w:lang w:val="en-GB"/>
        </w:rPr>
        <w:t>EcoBrew</w:t>
      </w:r>
      <w:proofErr w:type="spellEnd"/>
      <w:r w:rsidRPr="00E73572">
        <w:rPr>
          <w:rFonts w:eastAsia="Times New Roman"/>
          <w:sz w:val="24"/>
          <w:szCs w:val="24"/>
          <w:lang w:val="en-GB"/>
        </w:rPr>
        <w:t xml:space="preserve"> and its effective marketing operations. However, my learning in this module was not limited to exploring strengths, but also exploring weaknesses, especially poor time management and a lack of analytical ability in an academic context. Due to these issues, my revision of this report helped me to expand my analytical ability and learning on sustainability. Critical thinking, which involves using reasoning and analytical ability to make evidence-based decisions, is crucial for academic, personal, and professional fields, according to Dombrowski et al. (2022). In a similar vein, I encountered difficulties rapidly choosing designs, colours, and layouts that satisfied academic requirements and criteria when making the poster. Hence, my learning in this module helped to test my strengths, especially critical thinking and analytical ability, but also identified my weaknesses, especially poor time management, lack of analytical thinking in writing and poor decision-making ability. </w:t>
      </w:r>
    </w:p>
    <w:p w14:paraId="195FDD0E" w14:textId="77777777" w:rsidR="00C7528C" w:rsidRPr="00E73572" w:rsidRDefault="00000000" w:rsidP="005E6D3D">
      <w:pPr>
        <w:pStyle w:val="Heading2"/>
        <w:rPr>
          <w:rFonts w:cs="Arial"/>
          <w:lang w:val="en-GB"/>
        </w:rPr>
      </w:pPr>
      <w:bookmarkStart w:id="17" w:name="_Toc236339917"/>
      <w:r w:rsidRPr="00E73572">
        <w:rPr>
          <w:rFonts w:cs="Arial"/>
          <w:lang w:val="en-GB"/>
        </w:rPr>
        <w:t>Now what?</w:t>
      </w:r>
      <w:bookmarkEnd w:id="17"/>
    </w:p>
    <w:tbl>
      <w:tblPr>
        <w:tblStyle w:val="Table2"/>
        <w:tblW w:w="951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665"/>
        <w:gridCol w:w="2490"/>
        <w:gridCol w:w="1830"/>
        <w:gridCol w:w="1185"/>
        <w:gridCol w:w="2340"/>
      </w:tblGrid>
      <w:tr w:rsidR="00273999" w:rsidRPr="00E73572" w14:paraId="642C07DB" w14:textId="77777777">
        <w:trPr>
          <w:trHeight w:val="765"/>
        </w:trPr>
        <w:tc>
          <w:tcPr>
            <w:tcW w:w="1665" w:type="dxa"/>
            <w:tcBorders>
              <w:top w:val="single" w:sz="7" w:space="0" w:color="000000"/>
              <w:left w:val="single" w:sz="7" w:space="0" w:color="000000"/>
              <w:bottom w:val="single" w:sz="7" w:space="0" w:color="000000"/>
              <w:right w:val="single" w:sz="7" w:space="0" w:color="000000"/>
            </w:tcBorders>
            <w:tcMar>
              <w:top w:w="0" w:type="dxa"/>
              <w:left w:w="100" w:type="dxa"/>
              <w:bottom w:w="0" w:type="dxa"/>
              <w:right w:w="100" w:type="dxa"/>
            </w:tcMar>
          </w:tcPr>
          <w:p w14:paraId="0DB02526" w14:textId="77777777" w:rsidR="00C7528C" w:rsidRPr="00E73572" w:rsidRDefault="00000000" w:rsidP="00AF354F">
            <w:pPr>
              <w:spacing w:before="240" w:after="200" w:line="360" w:lineRule="auto"/>
              <w:jc w:val="both"/>
              <w:rPr>
                <w:b/>
                <w:bCs/>
                <w:sz w:val="24"/>
                <w:szCs w:val="24"/>
                <w:lang w:val="en-GB"/>
              </w:rPr>
            </w:pPr>
            <w:r w:rsidRPr="00E73572">
              <w:rPr>
                <w:b/>
                <w:bCs/>
                <w:sz w:val="24"/>
                <w:szCs w:val="24"/>
                <w:lang w:val="en-GB"/>
              </w:rPr>
              <w:t>Goal</w:t>
            </w:r>
          </w:p>
        </w:tc>
        <w:tc>
          <w:tcPr>
            <w:tcW w:w="2490" w:type="dxa"/>
            <w:tcBorders>
              <w:top w:val="single" w:sz="7" w:space="0" w:color="000000"/>
              <w:left w:val="nil"/>
              <w:bottom w:val="single" w:sz="7" w:space="0" w:color="000000"/>
              <w:right w:val="single" w:sz="7" w:space="0" w:color="000000"/>
            </w:tcBorders>
            <w:tcMar>
              <w:top w:w="0" w:type="dxa"/>
              <w:left w:w="100" w:type="dxa"/>
              <w:bottom w:w="0" w:type="dxa"/>
              <w:right w:w="100" w:type="dxa"/>
            </w:tcMar>
          </w:tcPr>
          <w:p w14:paraId="398DEC16" w14:textId="77777777" w:rsidR="00C7528C" w:rsidRPr="00E73572" w:rsidRDefault="00000000" w:rsidP="00AF354F">
            <w:pPr>
              <w:spacing w:before="240" w:after="200" w:line="360" w:lineRule="auto"/>
              <w:jc w:val="both"/>
              <w:rPr>
                <w:b/>
                <w:bCs/>
                <w:sz w:val="24"/>
                <w:szCs w:val="24"/>
                <w:lang w:val="en-GB"/>
              </w:rPr>
            </w:pPr>
            <w:r w:rsidRPr="00E73572">
              <w:rPr>
                <w:b/>
                <w:bCs/>
                <w:sz w:val="24"/>
                <w:szCs w:val="24"/>
                <w:lang w:val="en-GB"/>
              </w:rPr>
              <w:t>Actions / Learning Activities</w:t>
            </w:r>
          </w:p>
        </w:tc>
        <w:tc>
          <w:tcPr>
            <w:tcW w:w="1830" w:type="dxa"/>
            <w:tcBorders>
              <w:top w:val="single" w:sz="7" w:space="0" w:color="000000"/>
              <w:left w:val="nil"/>
              <w:bottom w:val="single" w:sz="7" w:space="0" w:color="000000"/>
              <w:right w:val="single" w:sz="7" w:space="0" w:color="000000"/>
            </w:tcBorders>
            <w:tcMar>
              <w:top w:w="0" w:type="dxa"/>
              <w:left w:w="100" w:type="dxa"/>
              <w:bottom w:w="0" w:type="dxa"/>
              <w:right w:w="100" w:type="dxa"/>
            </w:tcMar>
          </w:tcPr>
          <w:p w14:paraId="14A6D432" w14:textId="77777777" w:rsidR="00C7528C" w:rsidRPr="00E73572" w:rsidRDefault="00000000" w:rsidP="00AF354F">
            <w:pPr>
              <w:spacing w:before="240" w:after="200" w:line="360" w:lineRule="auto"/>
              <w:jc w:val="both"/>
              <w:rPr>
                <w:b/>
                <w:bCs/>
                <w:sz w:val="24"/>
                <w:szCs w:val="24"/>
                <w:lang w:val="en-GB"/>
              </w:rPr>
            </w:pPr>
            <w:r w:rsidRPr="00E73572">
              <w:rPr>
                <w:b/>
                <w:bCs/>
                <w:sz w:val="24"/>
                <w:szCs w:val="24"/>
                <w:lang w:val="en-GB"/>
              </w:rPr>
              <w:t>Resources / Support</w:t>
            </w:r>
          </w:p>
        </w:tc>
        <w:tc>
          <w:tcPr>
            <w:tcW w:w="1185" w:type="dxa"/>
            <w:tcBorders>
              <w:top w:val="single" w:sz="7" w:space="0" w:color="000000"/>
              <w:left w:val="nil"/>
              <w:bottom w:val="single" w:sz="7" w:space="0" w:color="000000"/>
              <w:right w:val="single" w:sz="7" w:space="0" w:color="000000"/>
            </w:tcBorders>
            <w:tcMar>
              <w:top w:w="0" w:type="dxa"/>
              <w:left w:w="100" w:type="dxa"/>
              <w:bottom w:w="0" w:type="dxa"/>
              <w:right w:w="100" w:type="dxa"/>
            </w:tcMar>
          </w:tcPr>
          <w:p w14:paraId="5F275196" w14:textId="77777777" w:rsidR="00C7528C" w:rsidRPr="00E73572" w:rsidRDefault="00000000" w:rsidP="00AF354F">
            <w:pPr>
              <w:spacing w:before="240" w:after="200" w:line="360" w:lineRule="auto"/>
              <w:jc w:val="both"/>
              <w:rPr>
                <w:b/>
                <w:bCs/>
                <w:sz w:val="24"/>
                <w:szCs w:val="24"/>
                <w:lang w:val="en-GB"/>
              </w:rPr>
            </w:pPr>
            <w:r w:rsidRPr="00E73572">
              <w:rPr>
                <w:b/>
                <w:bCs/>
                <w:sz w:val="24"/>
                <w:szCs w:val="24"/>
                <w:lang w:val="en-GB"/>
              </w:rPr>
              <w:t>Timeline</w:t>
            </w:r>
          </w:p>
        </w:tc>
        <w:tc>
          <w:tcPr>
            <w:tcW w:w="2340" w:type="dxa"/>
            <w:tcBorders>
              <w:top w:val="single" w:sz="7" w:space="0" w:color="000000"/>
              <w:left w:val="nil"/>
              <w:bottom w:val="single" w:sz="7" w:space="0" w:color="000000"/>
              <w:right w:val="single" w:sz="7" w:space="0" w:color="000000"/>
            </w:tcBorders>
            <w:tcMar>
              <w:top w:w="0" w:type="dxa"/>
              <w:left w:w="100" w:type="dxa"/>
              <w:bottom w:w="0" w:type="dxa"/>
              <w:right w:w="100" w:type="dxa"/>
            </w:tcMar>
          </w:tcPr>
          <w:p w14:paraId="0271D604" w14:textId="77777777" w:rsidR="00C7528C" w:rsidRPr="00E73572" w:rsidRDefault="00000000" w:rsidP="00AF354F">
            <w:pPr>
              <w:spacing w:before="240" w:after="200" w:line="360" w:lineRule="auto"/>
              <w:jc w:val="both"/>
              <w:rPr>
                <w:b/>
                <w:bCs/>
                <w:sz w:val="24"/>
                <w:szCs w:val="24"/>
                <w:lang w:val="en-GB"/>
              </w:rPr>
            </w:pPr>
            <w:r w:rsidRPr="00E73572">
              <w:rPr>
                <w:b/>
                <w:bCs/>
                <w:sz w:val="24"/>
                <w:szCs w:val="24"/>
                <w:lang w:val="en-GB"/>
              </w:rPr>
              <w:t>Success Indicators</w:t>
            </w:r>
          </w:p>
        </w:tc>
      </w:tr>
      <w:tr w:rsidR="00273999" w:rsidRPr="00E73572" w14:paraId="4F36F970" w14:textId="77777777">
        <w:trPr>
          <w:trHeight w:val="1590"/>
        </w:trPr>
        <w:tc>
          <w:tcPr>
            <w:tcW w:w="1665"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08364371" w14:textId="77777777" w:rsidR="00C7528C" w:rsidRPr="00E73572" w:rsidRDefault="00000000" w:rsidP="00AF354F">
            <w:pPr>
              <w:spacing w:before="240" w:after="200" w:line="360" w:lineRule="auto"/>
              <w:jc w:val="both"/>
              <w:rPr>
                <w:b/>
                <w:bCs/>
                <w:sz w:val="24"/>
                <w:szCs w:val="24"/>
                <w:lang w:val="en-GB"/>
              </w:rPr>
            </w:pPr>
            <w:r w:rsidRPr="00E73572">
              <w:rPr>
                <w:b/>
                <w:bCs/>
                <w:sz w:val="24"/>
                <w:szCs w:val="24"/>
                <w:lang w:val="en-GB"/>
              </w:rPr>
              <w:t xml:space="preserve">To develop time </w:t>
            </w:r>
            <w:r w:rsidRPr="00E73572">
              <w:rPr>
                <w:b/>
                <w:bCs/>
                <w:sz w:val="24"/>
                <w:szCs w:val="24"/>
                <w:lang w:val="en-GB"/>
              </w:rPr>
              <w:lastRenderedPageBreak/>
              <w:t xml:space="preserve">management ability </w:t>
            </w:r>
          </w:p>
        </w:tc>
        <w:tc>
          <w:tcPr>
            <w:tcW w:w="2490" w:type="dxa"/>
            <w:tcBorders>
              <w:top w:val="nil"/>
              <w:left w:val="nil"/>
              <w:bottom w:val="single" w:sz="7" w:space="0" w:color="000000"/>
              <w:right w:val="single" w:sz="7" w:space="0" w:color="000000"/>
            </w:tcBorders>
            <w:tcMar>
              <w:top w:w="0" w:type="dxa"/>
              <w:left w:w="100" w:type="dxa"/>
              <w:bottom w:w="0" w:type="dxa"/>
              <w:right w:w="100" w:type="dxa"/>
            </w:tcMar>
          </w:tcPr>
          <w:p w14:paraId="24C5F93B" w14:textId="77777777" w:rsidR="00C7528C" w:rsidRPr="00E73572" w:rsidRDefault="00000000" w:rsidP="00AF354F">
            <w:pPr>
              <w:spacing w:before="240" w:after="200" w:line="360" w:lineRule="auto"/>
              <w:jc w:val="both"/>
              <w:rPr>
                <w:sz w:val="24"/>
                <w:szCs w:val="24"/>
                <w:lang w:val="en-GB"/>
              </w:rPr>
            </w:pPr>
            <w:r w:rsidRPr="00E73572">
              <w:rPr>
                <w:sz w:val="24"/>
                <w:szCs w:val="24"/>
                <w:lang w:val="en-GB"/>
              </w:rPr>
              <w:lastRenderedPageBreak/>
              <w:t xml:space="preserve">I will take strategic action steps, especially using time management apps </w:t>
            </w:r>
            <w:r w:rsidRPr="00E73572">
              <w:rPr>
                <w:sz w:val="24"/>
                <w:szCs w:val="24"/>
                <w:lang w:val="en-GB"/>
              </w:rPr>
              <w:lastRenderedPageBreak/>
              <w:t>and scheduling my entire work to complete before the deadline.</w:t>
            </w:r>
          </w:p>
        </w:tc>
        <w:tc>
          <w:tcPr>
            <w:tcW w:w="1830" w:type="dxa"/>
            <w:tcBorders>
              <w:top w:val="nil"/>
              <w:left w:val="nil"/>
              <w:bottom w:val="single" w:sz="7" w:space="0" w:color="000000"/>
              <w:right w:val="single" w:sz="7" w:space="0" w:color="000000"/>
            </w:tcBorders>
            <w:tcMar>
              <w:top w:w="0" w:type="dxa"/>
              <w:left w:w="100" w:type="dxa"/>
              <w:bottom w:w="0" w:type="dxa"/>
              <w:right w:w="100" w:type="dxa"/>
            </w:tcMar>
          </w:tcPr>
          <w:p w14:paraId="59F7023B" w14:textId="77777777" w:rsidR="00C7528C" w:rsidRPr="00E73572" w:rsidRDefault="00000000" w:rsidP="00AF354F">
            <w:pPr>
              <w:spacing w:before="240" w:after="200" w:line="360" w:lineRule="auto"/>
              <w:jc w:val="both"/>
              <w:rPr>
                <w:sz w:val="24"/>
                <w:szCs w:val="24"/>
                <w:lang w:val="en-GB"/>
              </w:rPr>
            </w:pPr>
            <w:r w:rsidRPr="00E73572">
              <w:rPr>
                <w:sz w:val="24"/>
                <w:szCs w:val="24"/>
                <w:lang w:val="en-GB"/>
              </w:rPr>
              <w:lastRenderedPageBreak/>
              <w:t xml:space="preserve">Online foresight courses (LinkedIn) and </w:t>
            </w:r>
            <w:r w:rsidRPr="00E73572">
              <w:rPr>
                <w:sz w:val="24"/>
                <w:szCs w:val="24"/>
                <w:lang w:val="en-GB"/>
              </w:rPr>
              <w:lastRenderedPageBreak/>
              <w:t>mentor feedback</w:t>
            </w:r>
          </w:p>
        </w:tc>
        <w:tc>
          <w:tcPr>
            <w:tcW w:w="1185" w:type="dxa"/>
            <w:tcBorders>
              <w:top w:val="nil"/>
              <w:left w:val="nil"/>
              <w:bottom w:val="single" w:sz="7" w:space="0" w:color="000000"/>
              <w:right w:val="single" w:sz="7" w:space="0" w:color="000000"/>
            </w:tcBorders>
            <w:tcMar>
              <w:top w:w="0" w:type="dxa"/>
              <w:left w:w="100" w:type="dxa"/>
              <w:bottom w:w="0" w:type="dxa"/>
              <w:right w:w="100" w:type="dxa"/>
            </w:tcMar>
          </w:tcPr>
          <w:p w14:paraId="741D7B4E" w14:textId="77777777" w:rsidR="00C7528C" w:rsidRPr="00E73572" w:rsidRDefault="00000000" w:rsidP="00AF354F">
            <w:pPr>
              <w:spacing w:before="240" w:after="200" w:line="360" w:lineRule="auto"/>
              <w:jc w:val="both"/>
              <w:rPr>
                <w:sz w:val="24"/>
                <w:szCs w:val="24"/>
                <w:lang w:val="en-GB"/>
              </w:rPr>
            </w:pPr>
            <w:r w:rsidRPr="00E73572">
              <w:rPr>
                <w:sz w:val="24"/>
                <w:szCs w:val="24"/>
                <w:lang w:val="en-GB"/>
              </w:rPr>
              <w:lastRenderedPageBreak/>
              <w:t>6 months</w:t>
            </w:r>
          </w:p>
        </w:tc>
        <w:tc>
          <w:tcPr>
            <w:tcW w:w="2340" w:type="dxa"/>
            <w:tcBorders>
              <w:top w:val="nil"/>
              <w:left w:val="nil"/>
              <w:bottom w:val="single" w:sz="7" w:space="0" w:color="000000"/>
              <w:right w:val="single" w:sz="7" w:space="0" w:color="000000"/>
            </w:tcBorders>
            <w:tcMar>
              <w:top w:w="0" w:type="dxa"/>
              <w:left w:w="100" w:type="dxa"/>
              <w:bottom w:w="0" w:type="dxa"/>
              <w:right w:w="100" w:type="dxa"/>
            </w:tcMar>
          </w:tcPr>
          <w:p w14:paraId="2A10526D" w14:textId="77777777" w:rsidR="00C7528C" w:rsidRPr="00E73572" w:rsidRDefault="00000000" w:rsidP="00AF354F">
            <w:pPr>
              <w:spacing w:before="240" w:after="200" w:line="360" w:lineRule="auto"/>
              <w:jc w:val="both"/>
              <w:rPr>
                <w:sz w:val="24"/>
                <w:szCs w:val="24"/>
                <w:lang w:val="en-GB"/>
              </w:rPr>
            </w:pPr>
            <w:r w:rsidRPr="00E73572">
              <w:rPr>
                <w:sz w:val="24"/>
                <w:szCs w:val="24"/>
                <w:lang w:val="en-GB"/>
              </w:rPr>
              <w:t xml:space="preserve">Ability to complete tasks like </w:t>
            </w:r>
            <w:r w:rsidRPr="00E73572">
              <w:rPr>
                <w:sz w:val="24"/>
                <w:szCs w:val="24"/>
                <w:lang w:val="en-GB"/>
              </w:rPr>
              <w:lastRenderedPageBreak/>
              <w:t xml:space="preserve">assignments before the deadline </w:t>
            </w:r>
          </w:p>
        </w:tc>
      </w:tr>
      <w:tr w:rsidR="00273999" w:rsidRPr="00E73572" w14:paraId="6A0C642E" w14:textId="77777777">
        <w:trPr>
          <w:trHeight w:val="1050"/>
        </w:trPr>
        <w:tc>
          <w:tcPr>
            <w:tcW w:w="1665"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0B0C0F5D" w14:textId="77777777" w:rsidR="00C7528C" w:rsidRPr="00E73572" w:rsidRDefault="00000000" w:rsidP="00AF354F">
            <w:pPr>
              <w:spacing w:before="240" w:after="200" w:line="360" w:lineRule="auto"/>
              <w:jc w:val="both"/>
              <w:rPr>
                <w:b/>
                <w:bCs/>
                <w:sz w:val="24"/>
                <w:szCs w:val="24"/>
                <w:lang w:val="en-GB"/>
              </w:rPr>
            </w:pPr>
            <w:r w:rsidRPr="00E73572">
              <w:rPr>
                <w:b/>
                <w:bCs/>
                <w:sz w:val="24"/>
                <w:szCs w:val="24"/>
                <w:lang w:val="en-GB"/>
              </w:rPr>
              <w:lastRenderedPageBreak/>
              <w:t xml:space="preserve">To strengthen analytical ability </w:t>
            </w:r>
          </w:p>
        </w:tc>
        <w:tc>
          <w:tcPr>
            <w:tcW w:w="2490" w:type="dxa"/>
            <w:tcBorders>
              <w:top w:val="nil"/>
              <w:left w:val="nil"/>
              <w:bottom w:val="single" w:sz="7" w:space="0" w:color="000000"/>
              <w:right w:val="single" w:sz="7" w:space="0" w:color="000000"/>
            </w:tcBorders>
            <w:tcMar>
              <w:top w:w="0" w:type="dxa"/>
              <w:left w:w="100" w:type="dxa"/>
              <w:bottom w:w="0" w:type="dxa"/>
              <w:right w:w="100" w:type="dxa"/>
            </w:tcMar>
          </w:tcPr>
          <w:p w14:paraId="68B615CF" w14:textId="77777777" w:rsidR="00C7528C" w:rsidRPr="00E73572" w:rsidRDefault="00000000" w:rsidP="00AF354F">
            <w:pPr>
              <w:spacing w:before="240" w:after="200" w:line="360" w:lineRule="auto"/>
              <w:jc w:val="both"/>
              <w:rPr>
                <w:sz w:val="24"/>
                <w:szCs w:val="24"/>
                <w:lang w:val="en-GB"/>
              </w:rPr>
            </w:pPr>
            <w:r w:rsidRPr="00E73572">
              <w:rPr>
                <w:sz w:val="24"/>
                <w:szCs w:val="24"/>
                <w:lang w:val="en-GB"/>
              </w:rPr>
              <w:t>I will read books on analytical thinking and participate in coursework like essays and case study reports</w:t>
            </w:r>
          </w:p>
        </w:tc>
        <w:tc>
          <w:tcPr>
            <w:tcW w:w="1830" w:type="dxa"/>
            <w:tcBorders>
              <w:top w:val="nil"/>
              <w:left w:val="nil"/>
              <w:bottom w:val="single" w:sz="7" w:space="0" w:color="000000"/>
              <w:right w:val="single" w:sz="7" w:space="0" w:color="000000"/>
            </w:tcBorders>
            <w:tcMar>
              <w:top w:w="0" w:type="dxa"/>
              <w:left w:w="100" w:type="dxa"/>
              <w:bottom w:w="0" w:type="dxa"/>
              <w:right w:w="100" w:type="dxa"/>
            </w:tcMar>
          </w:tcPr>
          <w:p w14:paraId="2C6F9ACA" w14:textId="77777777" w:rsidR="00C7528C" w:rsidRPr="00E73572" w:rsidRDefault="00000000" w:rsidP="00AF354F">
            <w:pPr>
              <w:spacing w:before="240" w:after="200" w:line="360" w:lineRule="auto"/>
              <w:jc w:val="both"/>
              <w:rPr>
                <w:sz w:val="24"/>
                <w:szCs w:val="24"/>
                <w:lang w:val="en-GB"/>
              </w:rPr>
            </w:pPr>
            <w:r w:rsidRPr="00E73572">
              <w:rPr>
                <w:sz w:val="24"/>
                <w:szCs w:val="24"/>
                <w:lang w:val="en-GB"/>
              </w:rPr>
              <w:t xml:space="preserve">Workplace project; coaching and books on analytical thinking </w:t>
            </w:r>
          </w:p>
        </w:tc>
        <w:tc>
          <w:tcPr>
            <w:tcW w:w="1185" w:type="dxa"/>
            <w:tcBorders>
              <w:top w:val="nil"/>
              <w:left w:val="nil"/>
              <w:bottom w:val="single" w:sz="7" w:space="0" w:color="000000"/>
              <w:right w:val="single" w:sz="7" w:space="0" w:color="000000"/>
            </w:tcBorders>
            <w:tcMar>
              <w:top w:w="0" w:type="dxa"/>
              <w:left w:w="100" w:type="dxa"/>
              <w:bottom w:w="0" w:type="dxa"/>
              <w:right w:w="100" w:type="dxa"/>
            </w:tcMar>
          </w:tcPr>
          <w:p w14:paraId="50920322" w14:textId="77777777" w:rsidR="00C7528C" w:rsidRPr="00E73572" w:rsidRDefault="00000000" w:rsidP="00AF354F">
            <w:pPr>
              <w:spacing w:before="240" w:after="200" w:line="360" w:lineRule="auto"/>
              <w:jc w:val="both"/>
              <w:rPr>
                <w:sz w:val="24"/>
                <w:szCs w:val="24"/>
                <w:lang w:val="en-GB"/>
              </w:rPr>
            </w:pPr>
            <w:r w:rsidRPr="00E73572">
              <w:rPr>
                <w:sz w:val="24"/>
                <w:szCs w:val="24"/>
                <w:lang w:val="en-GB"/>
              </w:rPr>
              <w:t>6–9 months</w:t>
            </w:r>
          </w:p>
        </w:tc>
        <w:tc>
          <w:tcPr>
            <w:tcW w:w="2340" w:type="dxa"/>
            <w:tcBorders>
              <w:top w:val="nil"/>
              <w:left w:val="nil"/>
              <w:bottom w:val="single" w:sz="7" w:space="0" w:color="000000"/>
              <w:right w:val="single" w:sz="7" w:space="0" w:color="000000"/>
            </w:tcBorders>
            <w:tcMar>
              <w:top w:w="0" w:type="dxa"/>
              <w:left w:w="100" w:type="dxa"/>
              <w:bottom w:w="0" w:type="dxa"/>
              <w:right w:w="100" w:type="dxa"/>
            </w:tcMar>
          </w:tcPr>
          <w:p w14:paraId="0C8F21B2" w14:textId="77777777" w:rsidR="00C7528C" w:rsidRPr="00E73572" w:rsidRDefault="00000000" w:rsidP="00AF354F">
            <w:pPr>
              <w:spacing w:before="240" w:after="200" w:line="360" w:lineRule="auto"/>
              <w:jc w:val="both"/>
              <w:rPr>
                <w:sz w:val="24"/>
                <w:szCs w:val="24"/>
                <w:lang w:val="en-GB"/>
              </w:rPr>
            </w:pPr>
            <w:r w:rsidRPr="00E73572">
              <w:rPr>
                <w:sz w:val="24"/>
                <w:szCs w:val="24"/>
                <w:lang w:val="en-GB"/>
              </w:rPr>
              <w:t xml:space="preserve">Ability to critically evaluate facts and events </w:t>
            </w:r>
          </w:p>
        </w:tc>
      </w:tr>
      <w:tr w:rsidR="00273999" w:rsidRPr="00E73572" w14:paraId="5B543F7B" w14:textId="77777777">
        <w:trPr>
          <w:trHeight w:val="1320"/>
        </w:trPr>
        <w:tc>
          <w:tcPr>
            <w:tcW w:w="1665"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786C3397" w14:textId="77777777" w:rsidR="00C7528C" w:rsidRPr="00E73572" w:rsidRDefault="00000000" w:rsidP="00AF354F">
            <w:pPr>
              <w:spacing w:before="240" w:after="200" w:line="360" w:lineRule="auto"/>
              <w:jc w:val="both"/>
              <w:rPr>
                <w:b/>
                <w:bCs/>
                <w:sz w:val="24"/>
                <w:szCs w:val="24"/>
                <w:lang w:val="en-GB"/>
              </w:rPr>
            </w:pPr>
            <w:r w:rsidRPr="00E73572">
              <w:rPr>
                <w:b/>
                <w:bCs/>
                <w:sz w:val="24"/>
                <w:szCs w:val="24"/>
                <w:lang w:val="en-GB"/>
              </w:rPr>
              <w:t>To improve fast and accurate decision-making</w:t>
            </w:r>
          </w:p>
        </w:tc>
        <w:tc>
          <w:tcPr>
            <w:tcW w:w="2490" w:type="dxa"/>
            <w:tcBorders>
              <w:top w:val="nil"/>
              <w:left w:val="nil"/>
              <w:bottom w:val="single" w:sz="7" w:space="0" w:color="000000"/>
              <w:right w:val="single" w:sz="7" w:space="0" w:color="000000"/>
            </w:tcBorders>
            <w:tcMar>
              <w:top w:w="0" w:type="dxa"/>
              <w:left w:w="100" w:type="dxa"/>
              <w:bottom w:w="0" w:type="dxa"/>
              <w:right w:w="100" w:type="dxa"/>
            </w:tcMar>
          </w:tcPr>
          <w:p w14:paraId="6A0423DC" w14:textId="77777777" w:rsidR="00C7528C" w:rsidRPr="00E73572" w:rsidRDefault="00000000" w:rsidP="00AF354F">
            <w:pPr>
              <w:spacing w:before="240" w:after="200" w:line="360" w:lineRule="auto"/>
              <w:jc w:val="both"/>
              <w:rPr>
                <w:sz w:val="24"/>
                <w:szCs w:val="24"/>
                <w:lang w:val="en-GB"/>
              </w:rPr>
            </w:pPr>
            <w:r w:rsidRPr="00E73572">
              <w:rPr>
                <w:sz w:val="24"/>
                <w:szCs w:val="24"/>
                <w:lang w:val="en-GB"/>
              </w:rPr>
              <w:t xml:space="preserve">I will start to make short decisions every day and participate in a skill-assessment test on decision-making ability. </w:t>
            </w:r>
          </w:p>
        </w:tc>
        <w:tc>
          <w:tcPr>
            <w:tcW w:w="1830" w:type="dxa"/>
            <w:tcBorders>
              <w:top w:val="nil"/>
              <w:left w:val="nil"/>
              <w:bottom w:val="single" w:sz="7" w:space="0" w:color="000000"/>
              <w:right w:val="single" w:sz="7" w:space="0" w:color="000000"/>
            </w:tcBorders>
            <w:tcMar>
              <w:top w:w="0" w:type="dxa"/>
              <w:left w:w="100" w:type="dxa"/>
              <w:bottom w:w="0" w:type="dxa"/>
              <w:right w:w="100" w:type="dxa"/>
            </w:tcMar>
          </w:tcPr>
          <w:p w14:paraId="3BE0A070" w14:textId="77777777" w:rsidR="00C7528C" w:rsidRPr="00E73572" w:rsidRDefault="00000000" w:rsidP="00AF354F">
            <w:pPr>
              <w:spacing w:before="240" w:after="200" w:line="360" w:lineRule="auto"/>
              <w:jc w:val="both"/>
              <w:rPr>
                <w:sz w:val="24"/>
                <w:szCs w:val="24"/>
                <w:lang w:val="en-GB"/>
              </w:rPr>
            </w:pPr>
            <w:r w:rsidRPr="00E73572">
              <w:rPr>
                <w:sz w:val="24"/>
                <w:szCs w:val="24"/>
                <w:lang w:val="en-GB"/>
              </w:rPr>
              <w:t>Academic journals; consult with LinkedIn professionals</w:t>
            </w:r>
          </w:p>
        </w:tc>
        <w:tc>
          <w:tcPr>
            <w:tcW w:w="1185" w:type="dxa"/>
            <w:tcBorders>
              <w:top w:val="nil"/>
              <w:left w:val="nil"/>
              <w:bottom w:val="single" w:sz="7" w:space="0" w:color="000000"/>
              <w:right w:val="single" w:sz="7" w:space="0" w:color="000000"/>
            </w:tcBorders>
            <w:tcMar>
              <w:top w:w="0" w:type="dxa"/>
              <w:left w:w="100" w:type="dxa"/>
              <w:bottom w:w="0" w:type="dxa"/>
              <w:right w:w="100" w:type="dxa"/>
            </w:tcMar>
          </w:tcPr>
          <w:p w14:paraId="3377C9A5" w14:textId="77777777" w:rsidR="00C7528C" w:rsidRPr="00E73572" w:rsidRDefault="00000000" w:rsidP="00AF354F">
            <w:pPr>
              <w:spacing w:before="240" w:after="200" w:line="360" w:lineRule="auto"/>
              <w:jc w:val="both"/>
              <w:rPr>
                <w:sz w:val="24"/>
                <w:szCs w:val="24"/>
                <w:lang w:val="en-GB"/>
              </w:rPr>
            </w:pPr>
            <w:r w:rsidRPr="00E73572">
              <w:rPr>
                <w:sz w:val="24"/>
                <w:szCs w:val="24"/>
                <w:lang w:val="en-GB"/>
              </w:rPr>
              <w:t>6 months</w:t>
            </w:r>
          </w:p>
        </w:tc>
        <w:tc>
          <w:tcPr>
            <w:tcW w:w="2340" w:type="dxa"/>
            <w:tcBorders>
              <w:top w:val="nil"/>
              <w:left w:val="nil"/>
              <w:bottom w:val="single" w:sz="7" w:space="0" w:color="000000"/>
              <w:right w:val="single" w:sz="7" w:space="0" w:color="000000"/>
            </w:tcBorders>
            <w:tcMar>
              <w:top w:w="0" w:type="dxa"/>
              <w:left w:w="100" w:type="dxa"/>
              <w:bottom w:w="0" w:type="dxa"/>
              <w:right w:w="100" w:type="dxa"/>
            </w:tcMar>
          </w:tcPr>
          <w:p w14:paraId="157F9A6F" w14:textId="77777777" w:rsidR="00C7528C" w:rsidRPr="00E73572" w:rsidRDefault="00000000" w:rsidP="00AF354F">
            <w:pPr>
              <w:spacing w:before="240" w:after="200" w:line="360" w:lineRule="auto"/>
              <w:jc w:val="both"/>
              <w:rPr>
                <w:sz w:val="24"/>
                <w:szCs w:val="24"/>
                <w:lang w:val="en-GB"/>
              </w:rPr>
            </w:pPr>
            <w:r w:rsidRPr="00E73572">
              <w:rPr>
                <w:sz w:val="24"/>
                <w:szCs w:val="24"/>
                <w:lang w:val="en-GB"/>
              </w:rPr>
              <w:t>Fast and accurate decision-making</w:t>
            </w:r>
          </w:p>
        </w:tc>
      </w:tr>
    </w:tbl>
    <w:p w14:paraId="4A144380" w14:textId="77777777" w:rsidR="00C7528C" w:rsidRPr="00E73572" w:rsidRDefault="00000000" w:rsidP="005E6D3D">
      <w:pPr>
        <w:spacing w:line="360" w:lineRule="auto"/>
        <w:jc w:val="center"/>
        <w:rPr>
          <w:b/>
          <w:bCs/>
          <w:sz w:val="24"/>
          <w:szCs w:val="24"/>
          <w:lang w:val="en-GB"/>
        </w:rPr>
      </w:pPr>
      <w:r w:rsidRPr="00E73572">
        <w:rPr>
          <w:b/>
          <w:bCs/>
          <w:sz w:val="24"/>
          <w:szCs w:val="24"/>
          <w:lang w:val="en-GB"/>
        </w:rPr>
        <w:t>Table</w:t>
      </w:r>
      <w:r w:rsidR="005E6D3D" w:rsidRPr="00E73572">
        <w:rPr>
          <w:b/>
          <w:bCs/>
          <w:sz w:val="24"/>
          <w:szCs w:val="24"/>
          <w:lang w:val="en-GB"/>
        </w:rPr>
        <w:t xml:space="preserve"> 2</w:t>
      </w:r>
      <w:r w:rsidRPr="00E73572">
        <w:rPr>
          <w:b/>
          <w:bCs/>
          <w:sz w:val="24"/>
          <w:szCs w:val="24"/>
          <w:lang w:val="en-GB"/>
        </w:rPr>
        <w:t>: Personal Development Plan (PDP)</w:t>
      </w:r>
    </w:p>
    <w:p w14:paraId="066E5BF9" w14:textId="77777777" w:rsidR="00C7528C" w:rsidRPr="00E73572" w:rsidRDefault="00000000" w:rsidP="005E6D3D">
      <w:pPr>
        <w:spacing w:line="360" w:lineRule="auto"/>
        <w:jc w:val="center"/>
        <w:rPr>
          <w:sz w:val="24"/>
          <w:szCs w:val="24"/>
          <w:lang w:val="en-GB"/>
        </w:rPr>
      </w:pPr>
      <w:r w:rsidRPr="00E73572">
        <w:rPr>
          <w:sz w:val="24"/>
          <w:szCs w:val="24"/>
          <w:lang w:val="en-GB"/>
        </w:rPr>
        <w:t>(Source: Self-Developed)</w:t>
      </w:r>
    </w:p>
    <w:p w14:paraId="52CB0419" w14:textId="77777777" w:rsidR="00C7528C" w:rsidRPr="00E73572" w:rsidRDefault="00000000" w:rsidP="00AF354F">
      <w:pPr>
        <w:spacing w:before="240" w:after="240" w:line="360" w:lineRule="auto"/>
        <w:jc w:val="both"/>
        <w:rPr>
          <w:sz w:val="24"/>
          <w:szCs w:val="24"/>
          <w:lang w:val="en-GB"/>
        </w:rPr>
      </w:pPr>
      <w:r w:rsidRPr="00E73572">
        <w:rPr>
          <w:sz w:val="24"/>
          <w:szCs w:val="24"/>
          <w:lang w:val="en-GB"/>
        </w:rPr>
        <w:t>Based on the above PDP, these goals are linked with my long-term aspiration to strengthen my personal and professional development. In the competitive market environment and sustainability-driven industries, these skills are highly valuable and will also fulfil employers' expectations in future placement scope.</w:t>
      </w:r>
      <w:r w:rsidRPr="00E73572">
        <w:rPr>
          <w:sz w:val="24"/>
          <w:szCs w:val="24"/>
          <w:lang w:val="en-GB"/>
        </w:rPr>
        <w:br w:type="page"/>
      </w:r>
    </w:p>
    <w:p w14:paraId="5169061A" w14:textId="77777777" w:rsidR="00C7528C" w:rsidRPr="00E73572" w:rsidRDefault="00000000" w:rsidP="005E6D3D">
      <w:pPr>
        <w:pStyle w:val="Heading1"/>
        <w:rPr>
          <w:rFonts w:cs="Arial"/>
          <w:lang w:val="en-GB"/>
        </w:rPr>
      </w:pPr>
      <w:bookmarkStart w:id="18" w:name="_Toc236339918"/>
      <w:r w:rsidRPr="00E73572">
        <w:rPr>
          <w:rFonts w:cs="Arial"/>
          <w:lang w:val="en-GB"/>
        </w:rPr>
        <w:lastRenderedPageBreak/>
        <w:t>Reference List</w:t>
      </w:r>
      <w:bookmarkEnd w:id="18"/>
      <w:r w:rsidRPr="00E73572">
        <w:rPr>
          <w:rFonts w:cs="Arial"/>
          <w:lang w:val="en-GB"/>
        </w:rPr>
        <w:t xml:space="preserve"> </w:t>
      </w:r>
    </w:p>
    <w:p w14:paraId="451BF72D" w14:textId="77777777" w:rsidR="005E6D3D" w:rsidRPr="00E73572" w:rsidRDefault="00000000" w:rsidP="00AF354F">
      <w:pPr>
        <w:spacing w:line="360" w:lineRule="auto"/>
        <w:jc w:val="both"/>
        <w:rPr>
          <w:rFonts w:eastAsia="Calibri"/>
          <w:sz w:val="24"/>
          <w:szCs w:val="24"/>
          <w:lang w:val="en-GB"/>
        </w:rPr>
      </w:pPr>
      <w:proofErr w:type="spellStart"/>
      <w:r w:rsidRPr="00E73572">
        <w:rPr>
          <w:rFonts w:eastAsia="Calibri"/>
          <w:sz w:val="24"/>
          <w:szCs w:val="24"/>
          <w:lang w:val="en-GB"/>
        </w:rPr>
        <w:t>Batchcoffee</w:t>
      </w:r>
      <w:proofErr w:type="spellEnd"/>
      <w:r w:rsidRPr="00E73572">
        <w:rPr>
          <w:rFonts w:eastAsia="Calibri"/>
          <w:sz w:val="24"/>
          <w:szCs w:val="24"/>
          <w:lang w:val="en-GB"/>
        </w:rPr>
        <w:t xml:space="preserve"> 2025. </w:t>
      </w:r>
      <w:r w:rsidRPr="00E73572">
        <w:rPr>
          <w:rFonts w:eastAsia="Calibri"/>
          <w:i/>
          <w:iCs/>
          <w:sz w:val="24"/>
          <w:szCs w:val="24"/>
          <w:lang w:val="en-GB"/>
        </w:rPr>
        <w:t>The Biggest Coffee Drinking Cities in the UK - Batch Coffee Club</w:t>
      </w:r>
      <w:r w:rsidRPr="00E73572">
        <w:rPr>
          <w:rFonts w:eastAsia="Calibri"/>
          <w:sz w:val="24"/>
          <w:szCs w:val="24"/>
          <w:lang w:val="en-GB"/>
        </w:rPr>
        <w:t>. Available at: https://batchcoffee.co.uk/stories/coffee-drinking-cities-uk/ [Accessed 29 July 2026].</w:t>
      </w:r>
    </w:p>
    <w:p w14:paraId="5CE64A1E" w14:textId="77777777" w:rsidR="005E6D3D" w:rsidRPr="00E73572" w:rsidRDefault="00000000" w:rsidP="00AF354F">
      <w:pPr>
        <w:spacing w:line="360" w:lineRule="auto"/>
        <w:jc w:val="both"/>
        <w:rPr>
          <w:rFonts w:eastAsia="Calibri"/>
          <w:sz w:val="24"/>
          <w:szCs w:val="24"/>
          <w:lang w:val="en-GB"/>
        </w:rPr>
      </w:pPr>
      <w:r w:rsidRPr="00E73572">
        <w:rPr>
          <w:rFonts w:eastAsia="Calibri"/>
          <w:sz w:val="24"/>
          <w:szCs w:val="24"/>
          <w:lang w:val="en-GB"/>
        </w:rPr>
        <w:t xml:space="preserve">Bitner, M.J., Ostrom, A.L. and Morgan, F.N. 2008. Service Blueprinting: A Practical Technique for Service Innovation. </w:t>
      </w:r>
      <w:r w:rsidRPr="00E73572">
        <w:rPr>
          <w:rFonts w:eastAsia="Calibri"/>
          <w:i/>
          <w:iCs/>
          <w:sz w:val="24"/>
          <w:szCs w:val="24"/>
          <w:lang w:val="en-GB"/>
        </w:rPr>
        <w:t>California Management Review</w:t>
      </w:r>
      <w:r w:rsidRPr="00E73572">
        <w:rPr>
          <w:rFonts w:eastAsia="Calibri"/>
          <w:sz w:val="24"/>
          <w:szCs w:val="24"/>
          <w:lang w:val="en-GB"/>
        </w:rPr>
        <w:t xml:space="preserve">, 50(3), pp.66–94. </w:t>
      </w:r>
      <w:proofErr w:type="spellStart"/>
      <w:proofErr w:type="gramStart"/>
      <w:r w:rsidRPr="00E73572">
        <w:rPr>
          <w:rFonts w:eastAsia="Calibri"/>
          <w:sz w:val="24"/>
          <w:szCs w:val="24"/>
          <w:lang w:val="en-GB"/>
        </w:rPr>
        <w:t>doi:https</w:t>
      </w:r>
      <w:proofErr w:type="spellEnd"/>
      <w:r w:rsidRPr="00E73572">
        <w:rPr>
          <w:rFonts w:eastAsia="Calibri"/>
          <w:sz w:val="24"/>
          <w:szCs w:val="24"/>
          <w:lang w:val="en-GB"/>
        </w:rPr>
        <w:t>://doi.org/10.2307/41166446</w:t>
      </w:r>
      <w:proofErr w:type="gramEnd"/>
      <w:r w:rsidRPr="00E73572">
        <w:rPr>
          <w:rFonts w:eastAsia="Calibri"/>
          <w:sz w:val="24"/>
          <w:szCs w:val="24"/>
          <w:lang w:val="en-GB"/>
        </w:rPr>
        <w:t>.</w:t>
      </w:r>
    </w:p>
    <w:p w14:paraId="09B659C3" w14:textId="77777777" w:rsidR="005E6D3D" w:rsidRPr="00E73572" w:rsidRDefault="00000000" w:rsidP="00AF354F">
      <w:pPr>
        <w:spacing w:line="360" w:lineRule="auto"/>
        <w:jc w:val="both"/>
        <w:rPr>
          <w:sz w:val="24"/>
          <w:szCs w:val="24"/>
          <w:lang w:val="en-GB"/>
        </w:rPr>
      </w:pPr>
      <w:r w:rsidRPr="00E73572">
        <w:rPr>
          <w:color w:val="222222"/>
          <w:sz w:val="24"/>
          <w:szCs w:val="24"/>
          <w:highlight w:val="white"/>
          <w:lang w:val="en-GB"/>
        </w:rPr>
        <w:t xml:space="preserve">Chen, C.W., 2024. Utilising a hybrid approach to identify the importance of factors that influence consumer decision-making behaviour in purchasing sustainable products. </w:t>
      </w:r>
      <w:r w:rsidRPr="00E73572">
        <w:rPr>
          <w:i/>
          <w:iCs/>
          <w:color w:val="222222"/>
          <w:sz w:val="24"/>
          <w:szCs w:val="24"/>
          <w:highlight w:val="white"/>
          <w:lang w:val="en-GB"/>
        </w:rPr>
        <w:t>Sustainability</w:t>
      </w:r>
      <w:r w:rsidRPr="00E73572">
        <w:rPr>
          <w:color w:val="222222"/>
          <w:sz w:val="24"/>
          <w:szCs w:val="24"/>
          <w:highlight w:val="white"/>
          <w:lang w:val="en-GB"/>
        </w:rPr>
        <w:t xml:space="preserve">, </w:t>
      </w:r>
      <w:r w:rsidRPr="00E73572">
        <w:rPr>
          <w:i/>
          <w:iCs/>
          <w:color w:val="222222"/>
          <w:sz w:val="24"/>
          <w:szCs w:val="24"/>
          <w:highlight w:val="white"/>
          <w:lang w:val="en-GB"/>
        </w:rPr>
        <w:t>16</w:t>
      </w:r>
      <w:r w:rsidRPr="00E73572">
        <w:rPr>
          <w:color w:val="222222"/>
          <w:sz w:val="24"/>
          <w:szCs w:val="24"/>
          <w:highlight w:val="white"/>
          <w:lang w:val="en-GB"/>
        </w:rPr>
        <w:t>(11), p.4432.</w:t>
      </w:r>
      <w:r w:rsidRPr="00E73572">
        <w:rPr>
          <w:sz w:val="24"/>
          <w:szCs w:val="24"/>
          <w:lang w:val="en-GB"/>
        </w:rPr>
        <w:t xml:space="preserve"> </w:t>
      </w:r>
    </w:p>
    <w:p w14:paraId="339E40CB" w14:textId="77777777" w:rsidR="005E6D3D" w:rsidRPr="00E73572" w:rsidRDefault="00000000" w:rsidP="00AF354F">
      <w:pPr>
        <w:spacing w:line="360" w:lineRule="auto"/>
        <w:jc w:val="both"/>
        <w:rPr>
          <w:rFonts w:eastAsia="Calibri"/>
          <w:sz w:val="24"/>
          <w:szCs w:val="24"/>
          <w:lang w:val="en-GB"/>
        </w:rPr>
      </w:pPr>
      <w:r w:rsidRPr="00E73572">
        <w:rPr>
          <w:rFonts w:eastAsia="Calibri"/>
          <w:sz w:val="24"/>
          <w:szCs w:val="24"/>
          <w:lang w:val="en-GB"/>
        </w:rPr>
        <w:t xml:space="preserve">Costa Coffee. 2025. </w:t>
      </w:r>
      <w:r w:rsidRPr="00E73572">
        <w:rPr>
          <w:rFonts w:eastAsia="Calibri"/>
          <w:i/>
          <w:iCs/>
          <w:sz w:val="24"/>
          <w:szCs w:val="24"/>
          <w:lang w:val="en-GB"/>
        </w:rPr>
        <w:t>Costa Coffee Careers</w:t>
      </w:r>
      <w:r w:rsidRPr="00E73572">
        <w:rPr>
          <w:rFonts w:eastAsia="Calibri"/>
          <w:sz w:val="24"/>
          <w:szCs w:val="24"/>
          <w:lang w:val="en-GB"/>
        </w:rPr>
        <w:t>. Available at: https://costacareers.co.uk/life-at-costa/global-locations/ [Accessed 29 July 2026].</w:t>
      </w:r>
    </w:p>
    <w:p w14:paraId="59287300" w14:textId="77777777" w:rsidR="005E6D3D" w:rsidRPr="00E73572" w:rsidRDefault="00000000" w:rsidP="00AF354F">
      <w:pPr>
        <w:spacing w:line="360" w:lineRule="auto"/>
        <w:jc w:val="both"/>
        <w:rPr>
          <w:rFonts w:eastAsia="Calibri"/>
          <w:sz w:val="24"/>
          <w:szCs w:val="24"/>
          <w:lang w:val="en-GB"/>
        </w:rPr>
      </w:pPr>
      <w:r w:rsidRPr="00E73572">
        <w:rPr>
          <w:rFonts w:eastAsia="Calibri"/>
          <w:sz w:val="24"/>
          <w:szCs w:val="24"/>
          <w:lang w:val="en-GB"/>
        </w:rPr>
        <w:t xml:space="preserve">Deloitte 2023. </w:t>
      </w:r>
      <w:r w:rsidRPr="00E73572">
        <w:rPr>
          <w:rFonts w:eastAsia="Calibri"/>
          <w:i/>
          <w:iCs/>
          <w:sz w:val="24"/>
          <w:szCs w:val="24"/>
          <w:lang w:val="en-GB"/>
        </w:rPr>
        <w:t>Sustainability survey | Deloitte Ireland</w:t>
      </w:r>
      <w:r w:rsidRPr="00E73572">
        <w:rPr>
          <w:rFonts w:eastAsia="Calibri"/>
          <w:sz w:val="24"/>
          <w:szCs w:val="24"/>
          <w:lang w:val="en-GB"/>
        </w:rPr>
        <w:t>. Available at: https://www.deloitte.com/ie/en/about/press-room/sustainability-consumers-climate.html [Accessed 29 July 2026].</w:t>
      </w:r>
    </w:p>
    <w:p w14:paraId="7FD0BD3C" w14:textId="77777777" w:rsidR="005E6D3D" w:rsidRPr="00E73572" w:rsidRDefault="00000000" w:rsidP="00AF354F">
      <w:pPr>
        <w:spacing w:line="360" w:lineRule="auto"/>
        <w:jc w:val="both"/>
        <w:rPr>
          <w:rFonts w:eastAsia="Calibri"/>
          <w:sz w:val="24"/>
          <w:szCs w:val="24"/>
          <w:lang w:val="en-GB"/>
        </w:rPr>
      </w:pPr>
      <w:r w:rsidRPr="00E73572">
        <w:rPr>
          <w:rFonts w:eastAsia="Calibri"/>
          <w:sz w:val="24"/>
          <w:szCs w:val="24"/>
          <w:lang w:val="en-GB"/>
        </w:rPr>
        <w:t xml:space="preserve">Deloitte 2024. </w:t>
      </w:r>
      <w:r w:rsidRPr="00E73572">
        <w:rPr>
          <w:rFonts w:eastAsia="Calibri"/>
          <w:i/>
          <w:iCs/>
          <w:sz w:val="24"/>
          <w:szCs w:val="24"/>
          <w:lang w:val="en-GB"/>
        </w:rPr>
        <w:t>Deloitte’s 2024 Gen Z and Millennial survey | Deloitte Global</w:t>
      </w:r>
      <w:r w:rsidRPr="00E73572">
        <w:rPr>
          <w:rFonts w:eastAsia="Calibri"/>
          <w:sz w:val="24"/>
          <w:szCs w:val="24"/>
          <w:lang w:val="en-GB"/>
        </w:rPr>
        <w:t>. Available at: https://www.deloitte.com/global/en/about/press-room/deloitte-2024-gen-z-and-millennial-survey.html [Accessed 29 July 2026].</w:t>
      </w:r>
    </w:p>
    <w:p w14:paraId="05F898C4" w14:textId="77777777" w:rsidR="005E6D3D" w:rsidRPr="00E73572" w:rsidRDefault="00000000" w:rsidP="00AF354F">
      <w:pPr>
        <w:spacing w:line="360" w:lineRule="auto"/>
        <w:jc w:val="both"/>
        <w:rPr>
          <w:sz w:val="24"/>
          <w:szCs w:val="24"/>
          <w:lang w:val="en-GB"/>
        </w:rPr>
      </w:pPr>
      <w:r w:rsidRPr="00E73572">
        <w:rPr>
          <w:color w:val="222222"/>
          <w:sz w:val="24"/>
          <w:szCs w:val="24"/>
          <w:highlight w:val="white"/>
          <w:lang w:val="en-GB"/>
        </w:rPr>
        <w:t xml:space="preserve">Dombrowski, S.C., J McGill, R., Farmer, R.L., Kranzler, J.H. and </w:t>
      </w:r>
      <w:proofErr w:type="spellStart"/>
      <w:r w:rsidRPr="00E73572">
        <w:rPr>
          <w:color w:val="222222"/>
          <w:sz w:val="24"/>
          <w:szCs w:val="24"/>
          <w:highlight w:val="white"/>
          <w:lang w:val="en-GB"/>
        </w:rPr>
        <w:t>Canivez</w:t>
      </w:r>
      <w:proofErr w:type="spellEnd"/>
      <w:r w:rsidRPr="00E73572">
        <w:rPr>
          <w:color w:val="222222"/>
          <w:sz w:val="24"/>
          <w:szCs w:val="24"/>
          <w:highlight w:val="white"/>
          <w:lang w:val="en-GB"/>
        </w:rPr>
        <w:t xml:space="preserve">, G.L., 2022. Beyond the Rhetoric of Evidence-Based Assessment: A Framework for Critical Thinking in Clinical Practice. </w:t>
      </w:r>
      <w:r w:rsidRPr="00E73572">
        <w:rPr>
          <w:i/>
          <w:iCs/>
          <w:color w:val="222222"/>
          <w:sz w:val="24"/>
          <w:szCs w:val="24"/>
          <w:highlight w:val="white"/>
          <w:lang w:val="en-GB"/>
        </w:rPr>
        <w:t>School Psychology Review</w:t>
      </w:r>
      <w:r w:rsidRPr="00E73572">
        <w:rPr>
          <w:color w:val="222222"/>
          <w:sz w:val="24"/>
          <w:szCs w:val="24"/>
          <w:highlight w:val="white"/>
          <w:lang w:val="en-GB"/>
        </w:rPr>
        <w:t xml:space="preserve">, </w:t>
      </w:r>
      <w:r w:rsidRPr="00E73572">
        <w:rPr>
          <w:i/>
          <w:iCs/>
          <w:color w:val="222222"/>
          <w:sz w:val="24"/>
          <w:szCs w:val="24"/>
          <w:highlight w:val="white"/>
          <w:lang w:val="en-GB"/>
        </w:rPr>
        <w:t>51</w:t>
      </w:r>
      <w:r w:rsidRPr="00E73572">
        <w:rPr>
          <w:color w:val="222222"/>
          <w:sz w:val="24"/>
          <w:szCs w:val="24"/>
          <w:highlight w:val="white"/>
          <w:lang w:val="en-GB"/>
        </w:rPr>
        <w:t>(6).</w:t>
      </w:r>
      <w:r w:rsidRPr="00E73572">
        <w:rPr>
          <w:sz w:val="24"/>
          <w:szCs w:val="24"/>
          <w:lang w:val="en-GB"/>
        </w:rPr>
        <w:t xml:space="preserve"> </w:t>
      </w:r>
    </w:p>
    <w:p w14:paraId="2D095552" w14:textId="77777777" w:rsidR="005E6D3D" w:rsidRPr="00E73572" w:rsidRDefault="00000000" w:rsidP="00AF354F">
      <w:pPr>
        <w:spacing w:line="360" w:lineRule="auto"/>
        <w:jc w:val="both"/>
        <w:rPr>
          <w:rFonts w:eastAsia="Calibri"/>
          <w:sz w:val="24"/>
          <w:szCs w:val="24"/>
          <w:lang w:val="en-GB"/>
        </w:rPr>
      </w:pPr>
      <w:proofErr w:type="spellStart"/>
      <w:r w:rsidRPr="00E73572">
        <w:rPr>
          <w:rFonts w:eastAsia="Calibri"/>
          <w:sz w:val="24"/>
          <w:szCs w:val="24"/>
          <w:lang w:val="en-GB"/>
        </w:rPr>
        <w:t>Foodanddrinktechnology</w:t>
      </w:r>
      <w:proofErr w:type="spellEnd"/>
      <w:r w:rsidRPr="00E73572">
        <w:rPr>
          <w:rFonts w:eastAsia="Calibri"/>
          <w:sz w:val="24"/>
          <w:szCs w:val="24"/>
          <w:lang w:val="en-GB"/>
        </w:rPr>
        <w:t xml:space="preserve">. 2026. </w:t>
      </w:r>
      <w:r w:rsidRPr="00E73572">
        <w:rPr>
          <w:rFonts w:eastAsia="Calibri"/>
          <w:i/>
          <w:iCs/>
          <w:sz w:val="24"/>
          <w:szCs w:val="24"/>
          <w:lang w:val="en-GB"/>
        </w:rPr>
        <w:t>Cost of living hitting UK’s demand for sustainable products - Food and Drink Technology. Food and Drink Technology</w:t>
      </w:r>
      <w:r w:rsidRPr="00E73572">
        <w:rPr>
          <w:rFonts w:eastAsia="Calibri"/>
          <w:sz w:val="24"/>
          <w:szCs w:val="24"/>
          <w:lang w:val="en-GB"/>
        </w:rPr>
        <w:t>. Available at: https://www.foodanddrinktechnology.com/news/59348/cost-of-living-hitting-uks-demand-for-sustainable-products/ [Accessed 29 July 2026].</w:t>
      </w:r>
    </w:p>
    <w:p w14:paraId="5A1AF484" w14:textId="77777777" w:rsidR="005E6D3D" w:rsidRPr="00E73572" w:rsidRDefault="00000000" w:rsidP="00AF354F">
      <w:pPr>
        <w:spacing w:line="360" w:lineRule="auto"/>
        <w:jc w:val="both"/>
        <w:rPr>
          <w:rFonts w:eastAsia="Calibri"/>
          <w:sz w:val="24"/>
          <w:szCs w:val="24"/>
          <w:lang w:val="en-GB"/>
        </w:rPr>
      </w:pPr>
      <w:r w:rsidRPr="00E73572">
        <w:rPr>
          <w:rFonts w:eastAsia="Calibri"/>
          <w:sz w:val="24"/>
          <w:szCs w:val="24"/>
          <w:lang w:val="en-GB"/>
        </w:rPr>
        <w:t xml:space="preserve">Gallup 2025. </w:t>
      </w:r>
      <w:r w:rsidRPr="00E73572">
        <w:rPr>
          <w:rFonts w:eastAsia="Calibri"/>
          <w:i/>
          <w:iCs/>
          <w:sz w:val="24"/>
          <w:szCs w:val="24"/>
          <w:lang w:val="en-GB"/>
        </w:rPr>
        <w:t>How to Improve Employee Engagement in the Workplace</w:t>
      </w:r>
      <w:r w:rsidRPr="00E73572">
        <w:rPr>
          <w:rFonts w:eastAsia="Calibri"/>
          <w:sz w:val="24"/>
          <w:szCs w:val="24"/>
          <w:lang w:val="en-GB"/>
        </w:rPr>
        <w:t>. Available at: https://www.gallup.com/workplace/285674/improve-employee-engagement-workplace.aspx [Accessed 29 July 2026].</w:t>
      </w:r>
    </w:p>
    <w:p w14:paraId="572361F7" w14:textId="77777777" w:rsidR="005E6D3D" w:rsidRPr="00E73572" w:rsidRDefault="00000000" w:rsidP="00AF354F">
      <w:pPr>
        <w:spacing w:line="360" w:lineRule="auto"/>
        <w:jc w:val="both"/>
        <w:rPr>
          <w:rFonts w:eastAsia="Calibri"/>
          <w:sz w:val="24"/>
          <w:szCs w:val="24"/>
          <w:lang w:val="en-GB"/>
        </w:rPr>
      </w:pPr>
      <w:r w:rsidRPr="00E73572">
        <w:rPr>
          <w:rFonts w:eastAsia="Calibri"/>
          <w:sz w:val="24"/>
          <w:szCs w:val="24"/>
          <w:lang w:val="en-GB"/>
        </w:rPr>
        <w:t xml:space="preserve">Hill, M. 2024. </w:t>
      </w:r>
      <w:r w:rsidRPr="00E73572">
        <w:rPr>
          <w:rFonts w:eastAsia="Calibri"/>
          <w:i/>
          <w:iCs/>
          <w:sz w:val="24"/>
          <w:szCs w:val="24"/>
          <w:lang w:val="en-GB"/>
        </w:rPr>
        <w:t>The number of coffee shops in big cities is rising – but is this always a good thing?</w:t>
      </w:r>
      <w:r w:rsidRPr="00E73572">
        <w:rPr>
          <w:rFonts w:eastAsia="Calibri"/>
          <w:sz w:val="24"/>
          <w:szCs w:val="24"/>
          <w:lang w:val="en-GB"/>
        </w:rPr>
        <w:t xml:space="preserve"> Available at: https://perfectdailygrind.com/2024/08/big-city-coffee-shops-market-competition/ [Accessed 29 July 2026].</w:t>
      </w:r>
    </w:p>
    <w:p w14:paraId="03721DCC" w14:textId="77777777" w:rsidR="005E6D3D" w:rsidRPr="00E73572" w:rsidRDefault="00000000" w:rsidP="00AF354F">
      <w:pPr>
        <w:spacing w:line="360" w:lineRule="auto"/>
        <w:jc w:val="both"/>
        <w:rPr>
          <w:sz w:val="24"/>
          <w:szCs w:val="24"/>
          <w:lang w:val="en-GB"/>
        </w:rPr>
      </w:pPr>
      <w:r w:rsidRPr="00E73572">
        <w:rPr>
          <w:color w:val="222222"/>
          <w:sz w:val="24"/>
          <w:szCs w:val="24"/>
          <w:highlight w:val="white"/>
          <w:lang w:val="en-GB"/>
        </w:rPr>
        <w:lastRenderedPageBreak/>
        <w:t xml:space="preserve">Huang, Y., 2022, June. Investigation of the Application of Nudge Theory in the Real World. In </w:t>
      </w:r>
      <w:r w:rsidRPr="00E73572">
        <w:rPr>
          <w:i/>
          <w:iCs/>
          <w:color w:val="222222"/>
          <w:sz w:val="24"/>
          <w:szCs w:val="24"/>
          <w:highlight w:val="white"/>
          <w:lang w:val="en-GB"/>
        </w:rPr>
        <w:t>2022 8th International Conference on Humanities and Social Science Research (ICHSSR 2022)</w:t>
      </w:r>
      <w:r w:rsidRPr="00E73572">
        <w:rPr>
          <w:color w:val="222222"/>
          <w:sz w:val="24"/>
          <w:szCs w:val="24"/>
          <w:highlight w:val="white"/>
          <w:lang w:val="en-GB"/>
        </w:rPr>
        <w:t xml:space="preserve"> (pp. 1585-1588). Atlantis Press.</w:t>
      </w:r>
      <w:r w:rsidRPr="00E73572">
        <w:rPr>
          <w:sz w:val="24"/>
          <w:szCs w:val="24"/>
          <w:lang w:val="en-GB"/>
        </w:rPr>
        <w:t xml:space="preserve"> </w:t>
      </w:r>
    </w:p>
    <w:p w14:paraId="4BEDBF26" w14:textId="77777777" w:rsidR="005E6D3D" w:rsidRPr="00E73572" w:rsidRDefault="00000000" w:rsidP="00AF354F">
      <w:pPr>
        <w:spacing w:line="360" w:lineRule="auto"/>
        <w:jc w:val="both"/>
        <w:rPr>
          <w:rFonts w:eastAsia="Calibri"/>
          <w:sz w:val="24"/>
          <w:szCs w:val="24"/>
          <w:lang w:val="en-GB"/>
        </w:rPr>
      </w:pPr>
      <w:r w:rsidRPr="00E73572">
        <w:rPr>
          <w:rFonts w:eastAsia="Calibri"/>
          <w:sz w:val="24"/>
          <w:szCs w:val="24"/>
          <w:lang w:val="en-GB"/>
        </w:rPr>
        <w:t xml:space="preserve">Intelligence, A. 2026. </w:t>
      </w:r>
      <w:r w:rsidRPr="00E73572">
        <w:rPr>
          <w:rFonts w:eastAsia="Calibri"/>
          <w:i/>
          <w:iCs/>
          <w:sz w:val="24"/>
          <w:szCs w:val="24"/>
          <w:lang w:val="en-GB"/>
        </w:rPr>
        <w:t>Costa Coffee named Nation’s Favourite Coffee Shop for 16th consecutive year</w:t>
      </w:r>
      <w:r w:rsidRPr="00E73572">
        <w:rPr>
          <w:rFonts w:eastAsia="Calibri"/>
          <w:sz w:val="24"/>
          <w:szCs w:val="24"/>
          <w:lang w:val="en-GB"/>
        </w:rPr>
        <w:t>. Available at: https://www.worldcoffeeportal.com/news/costa-coffee-named-nations-favourite-coffee-shop-for-16th-consecutive-year/ [Accessed 29 July 2026].</w:t>
      </w:r>
    </w:p>
    <w:p w14:paraId="7ACAFCCD" w14:textId="77777777" w:rsidR="005E6D3D" w:rsidRPr="00E73572" w:rsidRDefault="00000000" w:rsidP="00AF354F">
      <w:pPr>
        <w:spacing w:line="360" w:lineRule="auto"/>
        <w:jc w:val="both"/>
        <w:rPr>
          <w:sz w:val="24"/>
          <w:szCs w:val="24"/>
          <w:lang w:val="en-GB"/>
        </w:rPr>
      </w:pPr>
      <w:proofErr w:type="spellStart"/>
      <w:r w:rsidRPr="00E73572">
        <w:rPr>
          <w:color w:val="222222"/>
          <w:sz w:val="24"/>
          <w:szCs w:val="24"/>
          <w:highlight w:val="white"/>
          <w:lang w:val="en-GB"/>
        </w:rPr>
        <w:t>Jerab</w:t>
      </w:r>
      <w:proofErr w:type="spellEnd"/>
      <w:r w:rsidRPr="00E73572">
        <w:rPr>
          <w:color w:val="222222"/>
          <w:sz w:val="24"/>
          <w:szCs w:val="24"/>
          <w:highlight w:val="white"/>
          <w:lang w:val="en-GB"/>
        </w:rPr>
        <w:t xml:space="preserve">, D. and Mabrouk, T., 2023. Strategic excellence: Achieving competitive advantage through differentiation strategies. </w:t>
      </w:r>
      <w:r w:rsidRPr="00E73572">
        <w:rPr>
          <w:i/>
          <w:iCs/>
          <w:color w:val="222222"/>
          <w:sz w:val="24"/>
          <w:szCs w:val="24"/>
          <w:highlight w:val="white"/>
          <w:lang w:val="en-GB"/>
        </w:rPr>
        <w:t>Available at SSRN 4575042</w:t>
      </w:r>
      <w:r w:rsidRPr="00E73572">
        <w:rPr>
          <w:color w:val="222222"/>
          <w:sz w:val="24"/>
          <w:szCs w:val="24"/>
          <w:highlight w:val="white"/>
          <w:lang w:val="en-GB"/>
        </w:rPr>
        <w:t>.</w:t>
      </w:r>
      <w:r w:rsidRPr="00E73572">
        <w:rPr>
          <w:sz w:val="24"/>
          <w:szCs w:val="24"/>
          <w:lang w:val="en-GB"/>
        </w:rPr>
        <w:t xml:space="preserve"> </w:t>
      </w:r>
    </w:p>
    <w:p w14:paraId="5851492B" w14:textId="77777777" w:rsidR="005E6D3D" w:rsidRPr="00E73572" w:rsidRDefault="00000000" w:rsidP="00AF354F">
      <w:pPr>
        <w:spacing w:line="360" w:lineRule="auto"/>
        <w:jc w:val="both"/>
        <w:rPr>
          <w:sz w:val="24"/>
          <w:szCs w:val="24"/>
          <w:lang w:val="en-GB"/>
        </w:rPr>
      </w:pPr>
      <w:r w:rsidRPr="00E73572">
        <w:rPr>
          <w:color w:val="222222"/>
          <w:sz w:val="24"/>
          <w:szCs w:val="24"/>
          <w:highlight w:val="white"/>
          <w:lang w:val="en-GB"/>
        </w:rPr>
        <w:t xml:space="preserve">Kwon, A.M. and Namkung, Y., 2022. The impact of the perceived values of social network services (SNSs) on brand attitude and value-co-creation behaviour in the coffee industry. </w:t>
      </w:r>
      <w:r w:rsidRPr="00E73572">
        <w:rPr>
          <w:i/>
          <w:iCs/>
          <w:color w:val="222222"/>
          <w:sz w:val="24"/>
          <w:szCs w:val="24"/>
          <w:highlight w:val="white"/>
          <w:lang w:val="en-GB"/>
        </w:rPr>
        <w:t>Sustainability</w:t>
      </w:r>
      <w:r w:rsidRPr="00E73572">
        <w:rPr>
          <w:color w:val="222222"/>
          <w:sz w:val="24"/>
          <w:szCs w:val="24"/>
          <w:highlight w:val="white"/>
          <w:lang w:val="en-GB"/>
        </w:rPr>
        <w:t xml:space="preserve">, </w:t>
      </w:r>
      <w:r w:rsidRPr="00E73572">
        <w:rPr>
          <w:i/>
          <w:iCs/>
          <w:color w:val="222222"/>
          <w:sz w:val="24"/>
          <w:szCs w:val="24"/>
          <w:highlight w:val="white"/>
          <w:lang w:val="en-GB"/>
        </w:rPr>
        <w:t>14</w:t>
      </w:r>
      <w:r w:rsidRPr="00E73572">
        <w:rPr>
          <w:color w:val="222222"/>
          <w:sz w:val="24"/>
          <w:szCs w:val="24"/>
          <w:highlight w:val="white"/>
          <w:lang w:val="en-GB"/>
        </w:rPr>
        <w:t>(9), p.5425.</w:t>
      </w:r>
      <w:r w:rsidRPr="00E73572">
        <w:rPr>
          <w:sz w:val="24"/>
          <w:szCs w:val="24"/>
          <w:lang w:val="en-GB"/>
        </w:rPr>
        <w:t xml:space="preserve"> </w:t>
      </w:r>
    </w:p>
    <w:p w14:paraId="4170EAD6" w14:textId="77777777" w:rsidR="005E6D3D" w:rsidRPr="00E73572" w:rsidRDefault="00000000" w:rsidP="00AF354F">
      <w:pPr>
        <w:spacing w:line="360" w:lineRule="auto"/>
        <w:jc w:val="both"/>
        <w:rPr>
          <w:rFonts w:eastAsia="Calibri"/>
          <w:sz w:val="24"/>
          <w:szCs w:val="24"/>
          <w:lang w:val="en-GB"/>
        </w:rPr>
      </w:pPr>
      <w:r w:rsidRPr="00E73572">
        <w:rPr>
          <w:rFonts w:eastAsia="Calibri"/>
          <w:sz w:val="24"/>
          <w:szCs w:val="24"/>
          <w:lang w:val="en-GB"/>
        </w:rPr>
        <w:t xml:space="preserve">Lambert, A. 2026. </w:t>
      </w:r>
      <w:r w:rsidRPr="00E73572">
        <w:rPr>
          <w:rFonts w:eastAsia="Calibri"/>
          <w:i/>
          <w:iCs/>
          <w:sz w:val="24"/>
          <w:szCs w:val="24"/>
          <w:lang w:val="en-GB"/>
        </w:rPr>
        <w:t>Starbucks ‘pulls out’ of another UK town as 60-seater cafe to shut down after just 5 years</w:t>
      </w:r>
      <w:r w:rsidRPr="00E73572">
        <w:rPr>
          <w:rFonts w:eastAsia="Calibri"/>
          <w:sz w:val="24"/>
          <w:szCs w:val="24"/>
          <w:lang w:val="en-GB"/>
        </w:rPr>
        <w:t>. Available at: https://www.thesun.co.uk/money/39781937/starbucks-pulls-out-uk-town-cafe-shuts/ [Accessed 29 July 2026].</w:t>
      </w:r>
    </w:p>
    <w:p w14:paraId="23EDE305" w14:textId="77777777" w:rsidR="005E6D3D" w:rsidRPr="00E73572" w:rsidRDefault="00000000" w:rsidP="00AF354F">
      <w:pPr>
        <w:spacing w:line="360" w:lineRule="auto"/>
        <w:jc w:val="both"/>
        <w:rPr>
          <w:rFonts w:eastAsia="Calibri"/>
          <w:sz w:val="24"/>
          <w:szCs w:val="24"/>
          <w:lang w:val="en-GB"/>
        </w:rPr>
      </w:pPr>
      <w:r w:rsidRPr="00E73572">
        <w:rPr>
          <w:rFonts w:eastAsia="Calibri"/>
          <w:sz w:val="24"/>
          <w:szCs w:val="24"/>
          <w:lang w:val="it-IT"/>
        </w:rPr>
        <w:t xml:space="preserve">Lavazza Professional 2025. </w:t>
      </w:r>
      <w:r w:rsidRPr="00E73572">
        <w:rPr>
          <w:rFonts w:eastAsia="Calibri"/>
          <w:i/>
          <w:iCs/>
          <w:sz w:val="24"/>
          <w:szCs w:val="24"/>
          <w:lang w:val="it-IT"/>
        </w:rPr>
        <w:t>UK Coffee Statistics</w:t>
      </w:r>
      <w:r w:rsidRPr="00E73572">
        <w:rPr>
          <w:rFonts w:eastAsia="Calibri"/>
          <w:sz w:val="24"/>
          <w:szCs w:val="24"/>
          <w:lang w:val="it-IT"/>
        </w:rPr>
        <w:t xml:space="preserve">. </w:t>
      </w:r>
      <w:r w:rsidRPr="00E73572">
        <w:rPr>
          <w:rFonts w:eastAsia="Calibri"/>
          <w:sz w:val="24"/>
          <w:szCs w:val="24"/>
          <w:lang w:val="en-GB"/>
        </w:rPr>
        <w:t>Available at: https://www.lavazzapro.co.uk/blog/uk-coffee-statistics/ [Accessed 29 July 2026].</w:t>
      </w:r>
    </w:p>
    <w:p w14:paraId="782AF108" w14:textId="77777777" w:rsidR="005E6D3D" w:rsidRPr="00E73572" w:rsidRDefault="00000000" w:rsidP="00AF354F">
      <w:pPr>
        <w:spacing w:line="360" w:lineRule="auto"/>
        <w:jc w:val="both"/>
        <w:rPr>
          <w:sz w:val="24"/>
          <w:szCs w:val="24"/>
          <w:lang w:val="en-GB"/>
        </w:rPr>
      </w:pPr>
      <w:r w:rsidRPr="00E73572">
        <w:rPr>
          <w:color w:val="222222"/>
          <w:sz w:val="24"/>
          <w:szCs w:val="24"/>
          <w:highlight w:val="white"/>
          <w:lang w:val="en-GB"/>
        </w:rPr>
        <w:t xml:space="preserve">Pathak, R., 2025. </w:t>
      </w:r>
      <w:r w:rsidRPr="00E73572">
        <w:rPr>
          <w:i/>
          <w:iCs/>
          <w:color w:val="222222"/>
          <w:sz w:val="24"/>
          <w:szCs w:val="24"/>
          <w:highlight w:val="white"/>
          <w:lang w:val="en-GB"/>
        </w:rPr>
        <w:t>Marketing Management</w:t>
      </w:r>
      <w:r w:rsidRPr="00E73572">
        <w:rPr>
          <w:color w:val="222222"/>
          <w:sz w:val="24"/>
          <w:szCs w:val="24"/>
          <w:highlight w:val="white"/>
          <w:lang w:val="en-GB"/>
        </w:rPr>
        <w:t>. INDO-CONTINENTAL ACADEMIC PUBLISHERS.</w:t>
      </w:r>
      <w:r w:rsidRPr="00E73572">
        <w:rPr>
          <w:sz w:val="24"/>
          <w:szCs w:val="24"/>
          <w:lang w:val="en-GB"/>
        </w:rPr>
        <w:t xml:space="preserve"> </w:t>
      </w:r>
    </w:p>
    <w:p w14:paraId="226DC548" w14:textId="77777777" w:rsidR="005E6D3D" w:rsidRPr="00E73572" w:rsidRDefault="00000000" w:rsidP="00AF354F">
      <w:pPr>
        <w:spacing w:line="360" w:lineRule="auto"/>
        <w:jc w:val="both"/>
        <w:rPr>
          <w:rFonts w:eastAsia="Calibri"/>
          <w:sz w:val="24"/>
          <w:szCs w:val="24"/>
          <w:lang w:val="en-GB"/>
        </w:rPr>
      </w:pPr>
      <w:r w:rsidRPr="00E73572">
        <w:rPr>
          <w:rFonts w:eastAsia="Calibri"/>
          <w:sz w:val="24"/>
          <w:szCs w:val="24"/>
          <w:lang w:val="en-GB"/>
        </w:rPr>
        <w:t>Pret. 2023.</w:t>
      </w:r>
      <w:r w:rsidRPr="00E73572">
        <w:rPr>
          <w:rFonts w:eastAsia="Calibri"/>
          <w:i/>
          <w:iCs/>
          <w:sz w:val="24"/>
          <w:szCs w:val="24"/>
          <w:lang w:val="en-GB"/>
        </w:rPr>
        <w:t xml:space="preserve"> pr-</w:t>
      </w:r>
      <w:proofErr w:type="spellStart"/>
      <w:r w:rsidRPr="00E73572">
        <w:rPr>
          <w:rFonts w:eastAsia="Calibri"/>
          <w:i/>
          <w:iCs/>
          <w:sz w:val="24"/>
          <w:szCs w:val="24"/>
          <w:lang w:val="en-GB"/>
        </w:rPr>
        <w:t>pret</w:t>
      </w:r>
      <w:proofErr w:type="spellEnd"/>
      <w:r w:rsidRPr="00E73572">
        <w:rPr>
          <w:rFonts w:eastAsia="Calibri"/>
          <w:i/>
          <w:iCs/>
          <w:sz w:val="24"/>
          <w:szCs w:val="24"/>
          <w:lang w:val="en-GB"/>
        </w:rPr>
        <w:t>-a-manger-is-launching-a-new-shop-format.</w:t>
      </w:r>
      <w:r w:rsidRPr="00E73572">
        <w:rPr>
          <w:rFonts w:eastAsia="Calibri"/>
          <w:sz w:val="24"/>
          <w:szCs w:val="24"/>
          <w:lang w:val="en-GB"/>
        </w:rPr>
        <w:t xml:space="preserve"> Available at: https://www.pret.co.uk/en-GB/pr-pret-a-manger-is-launching-a-new-shop-format [Accessed 29 July 2026].</w:t>
      </w:r>
    </w:p>
    <w:p w14:paraId="68361AEB" w14:textId="77777777" w:rsidR="005E6D3D" w:rsidRPr="00E73572" w:rsidRDefault="00000000" w:rsidP="00AF354F">
      <w:pPr>
        <w:spacing w:line="360" w:lineRule="auto"/>
        <w:jc w:val="both"/>
        <w:rPr>
          <w:rFonts w:eastAsia="Calibri"/>
          <w:sz w:val="24"/>
          <w:szCs w:val="24"/>
          <w:lang w:val="en-GB"/>
        </w:rPr>
      </w:pPr>
      <w:r w:rsidRPr="00E73572">
        <w:rPr>
          <w:rFonts w:eastAsia="Calibri"/>
          <w:sz w:val="24"/>
          <w:szCs w:val="24"/>
          <w:lang w:val="en-GB"/>
        </w:rPr>
        <w:t xml:space="preserve">PWC 2024. </w:t>
      </w:r>
      <w:r w:rsidRPr="00E73572">
        <w:rPr>
          <w:rFonts w:eastAsia="Calibri"/>
          <w:i/>
          <w:iCs/>
          <w:sz w:val="24"/>
          <w:szCs w:val="24"/>
          <w:lang w:val="en-GB"/>
        </w:rPr>
        <w:t xml:space="preserve">Consumers willing to pay 9.7% sustainability premium, even as cost-of-living and inflationary concerns weigh: PwC 2024 voice of the consumer </w:t>
      </w:r>
      <w:proofErr w:type="spellStart"/>
      <w:proofErr w:type="gramStart"/>
      <w:r w:rsidRPr="00E73572">
        <w:rPr>
          <w:rFonts w:eastAsia="Calibri"/>
          <w:i/>
          <w:iCs/>
          <w:sz w:val="24"/>
          <w:szCs w:val="24"/>
          <w:lang w:val="en-GB"/>
        </w:rPr>
        <w:t>survey</w:t>
      </w:r>
      <w:r w:rsidRPr="00E73572">
        <w:rPr>
          <w:rFonts w:eastAsia="Calibri"/>
          <w:sz w:val="24"/>
          <w:szCs w:val="24"/>
          <w:lang w:val="en-GB"/>
        </w:rPr>
        <w:t>.Available</w:t>
      </w:r>
      <w:proofErr w:type="spellEnd"/>
      <w:proofErr w:type="gramEnd"/>
      <w:r w:rsidRPr="00E73572">
        <w:rPr>
          <w:rFonts w:eastAsia="Calibri"/>
          <w:sz w:val="24"/>
          <w:szCs w:val="24"/>
          <w:lang w:val="en-GB"/>
        </w:rPr>
        <w:t xml:space="preserve"> at: https://www.pwc.com/gx/en/news-room/press-releases/2024/pwc-2024-voice-of-consumer-survey.html [Accessed 29 July 2026].</w:t>
      </w:r>
    </w:p>
    <w:p w14:paraId="7EB3994F" w14:textId="77777777" w:rsidR="005E6D3D" w:rsidRPr="00E73572" w:rsidRDefault="00000000" w:rsidP="00AF354F">
      <w:pPr>
        <w:spacing w:line="360" w:lineRule="auto"/>
        <w:jc w:val="both"/>
        <w:rPr>
          <w:sz w:val="24"/>
          <w:szCs w:val="24"/>
          <w:lang w:val="en-GB"/>
        </w:rPr>
      </w:pPr>
      <w:proofErr w:type="spellStart"/>
      <w:r w:rsidRPr="00E73572">
        <w:rPr>
          <w:color w:val="222222"/>
          <w:sz w:val="24"/>
          <w:szCs w:val="24"/>
          <w:highlight w:val="white"/>
          <w:lang w:val="en-GB"/>
        </w:rPr>
        <w:t>Riswanto</w:t>
      </w:r>
      <w:proofErr w:type="spellEnd"/>
      <w:r w:rsidRPr="00E73572">
        <w:rPr>
          <w:color w:val="222222"/>
          <w:sz w:val="24"/>
          <w:szCs w:val="24"/>
          <w:highlight w:val="white"/>
          <w:lang w:val="en-GB"/>
        </w:rPr>
        <w:t xml:space="preserve">, H.A., Maruf, M. and </w:t>
      </w:r>
      <w:proofErr w:type="spellStart"/>
      <w:r w:rsidRPr="00E73572">
        <w:rPr>
          <w:color w:val="222222"/>
          <w:sz w:val="24"/>
          <w:szCs w:val="24"/>
          <w:highlight w:val="white"/>
          <w:lang w:val="en-GB"/>
        </w:rPr>
        <w:t>Syafrizal</w:t>
      </w:r>
      <w:proofErr w:type="spellEnd"/>
      <w:r w:rsidRPr="00E73572">
        <w:rPr>
          <w:color w:val="222222"/>
          <w:sz w:val="24"/>
          <w:szCs w:val="24"/>
          <w:highlight w:val="white"/>
          <w:lang w:val="en-GB"/>
        </w:rPr>
        <w:t xml:space="preserve">, S., 2024. Sustainable Evolution: Investigating the Factors Contributing to the Transformation of Coffee Businesses from Unplanned to Well-Planned, Sustainable Enterprises in Padang. </w:t>
      </w:r>
      <w:r w:rsidRPr="00E73572">
        <w:rPr>
          <w:i/>
          <w:iCs/>
          <w:color w:val="222222"/>
          <w:sz w:val="24"/>
          <w:szCs w:val="24"/>
          <w:highlight w:val="white"/>
          <w:lang w:val="en-GB"/>
        </w:rPr>
        <w:t>JMKSP (</w:t>
      </w:r>
      <w:proofErr w:type="spellStart"/>
      <w:r w:rsidRPr="00E73572">
        <w:rPr>
          <w:i/>
          <w:iCs/>
          <w:color w:val="222222"/>
          <w:sz w:val="24"/>
          <w:szCs w:val="24"/>
          <w:highlight w:val="white"/>
          <w:lang w:val="en-GB"/>
        </w:rPr>
        <w:t>Jurnal</w:t>
      </w:r>
      <w:proofErr w:type="spellEnd"/>
      <w:r w:rsidRPr="00E73572">
        <w:rPr>
          <w:i/>
          <w:iCs/>
          <w:color w:val="222222"/>
          <w:sz w:val="24"/>
          <w:szCs w:val="24"/>
          <w:highlight w:val="white"/>
          <w:lang w:val="en-GB"/>
        </w:rPr>
        <w:t xml:space="preserve"> </w:t>
      </w:r>
      <w:proofErr w:type="spellStart"/>
      <w:r w:rsidRPr="00E73572">
        <w:rPr>
          <w:i/>
          <w:iCs/>
          <w:color w:val="222222"/>
          <w:sz w:val="24"/>
          <w:szCs w:val="24"/>
          <w:highlight w:val="white"/>
          <w:lang w:val="en-GB"/>
        </w:rPr>
        <w:t>Manajemen</w:t>
      </w:r>
      <w:proofErr w:type="spellEnd"/>
      <w:r w:rsidRPr="00E73572">
        <w:rPr>
          <w:i/>
          <w:iCs/>
          <w:color w:val="222222"/>
          <w:sz w:val="24"/>
          <w:szCs w:val="24"/>
          <w:highlight w:val="white"/>
          <w:lang w:val="en-GB"/>
        </w:rPr>
        <w:t xml:space="preserve">, </w:t>
      </w:r>
      <w:proofErr w:type="spellStart"/>
      <w:r w:rsidRPr="00E73572">
        <w:rPr>
          <w:i/>
          <w:iCs/>
          <w:color w:val="222222"/>
          <w:sz w:val="24"/>
          <w:szCs w:val="24"/>
          <w:highlight w:val="white"/>
          <w:lang w:val="en-GB"/>
        </w:rPr>
        <w:t>Kepemimpinan</w:t>
      </w:r>
      <w:proofErr w:type="spellEnd"/>
      <w:r w:rsidRPr="00E73572">
        <w:rPr>
          <w:i/>
          <w:iCs/>
          <w:color w:val="222222"/>
          <w:sz w:val="24"/>
          <w:szCs w:val="24"/>
          <w:highlight w:val="white"/>
          <w:lang w:val="en-GB"/>
        </w:rPr>
        <w:t xml:space="preserve">, dan </w:t>
      </w:r>
      <w:proofErr w:type="spellStart"/>
      <w:r w:rsidRPr="00E73572">
        <w:rPr>
          <w:i/>
          <w:iCs/>
          <w:color w:val="222222"/>
          <w:sz w:val="24"/>
          <w:szCs w:val="24"/>
          <w:highlight w:val="white"/>
          <w:lang w:val="en-GB"/>
        </w:rPr>
        <w:t>Supervisi</w:t>
      </w:r>
      <w:proofErr w:type="spellEnd"/>
      <w:r w:rsidRPr="00E73572">
        <w:rPr>
          <w:i/>
          <w:iCs/>
          <w:color w:val="222222"/>
          <w:sz w:val="24"/>
          <w:szCs w:val="24"/>
          <w:highlight w:val="white"/>
          <w:lang w:val="en-GB"/>
        </w:rPr>
        <w:t xml:space="preserve"> Pendidikan)</w:t>
      </w:r>
      <w:r w:rsidRPr="00E73572">
        <w:rPr>
          <w:color w:val="222222"/>
          <w:sz w:val="24"/>
          <w:szCs w:val="24"/>
          <w:highlight w:val="white"/>
          <w:lang w:val="en-GB"/>
        </w:rPr>
        <w:t xml:space="preserve">, </w:t>
      </w:r>
      <w:r w:rsidRPr="00E73572">
        <w:rPr>
          <w:i/>
          <w:iCs/>
          <w:color w:val="222222"/>
          <w:sz w:val="24"/>
          <w:szCs w:val="24"/>
          <w:highlight w:val="white"/>
          <w:lang w:val="en-GB"/>
        </w:rPr>
        <w:t>9</w:t>
      </w:r>
      <w:r w:rsidRPr="00E73572">
        <w:rPr>
          <w:color w:val="222222"/>
          <w:sz w:val="24"/>
          <w:szCs w:val="24"/>
          <w:highlight w:val="white"/>
          <w:lang w:val="en-GB"/>
        </w:rPr>
        <w:t>(1), pp.711-730.</w:t>
      </w:r>
      <w:r w:rsidRPr="00E73572">
        <w:rPr>
          <w:sz w:val="24"/>
          <w:szCs w:val="24"/>
          <w:lang w:val="en-GB"/>
        </w:rPr>
        <w:t xml:space="preserve"> </w:t>
      </w:r>
    </w:p>
    <w:p w14:paraId="4B0D7A23" w14:textId="77777777" w:rsidR="005E6D3D" w:rsidRPr="00E73572" w:rsidRDefault="00000000" w:rsidP="00AF354F">
      <w:pPr>
        <w:spacing w:line="360" w:lineRule="auto"/>
        <w:jc w:val="both"/>
        <w:rPr>
          <w:rFonts w:eastAsia="Calibri"/>
          <w:sz w:val="24"/>
          <w:szCs w:val="24"/>
          <w:lang w:val="en-GB"/>
        </w:rPr>
      </w:pPr>
      <w:r w:rsidRPr="00E73572">
        <w:rPr>
          <w:rFonts w:eastAsia="Calibri"/>
          <w:sz w:val="24"/>
          <w:szCs w:val="24"/>
          <w:lang w:val="en-GB"/>
        </w:rPr>
        <w:lastRenderedPageBreak/>
        <w:t xml:space="preserve">Segal, M. 2025. </w:t>
      </w:r>
      <w:r w:rsidRPr="00E73572">
        <w:rPr>
          <w:rFonts w:eastAsia="Calibri"/>
          <w:i/>
          <w:iCs/>
          <w:sz w:val="24"/>
          <w:szCs w:val="24"/>
          <w:lang w:val="en-GB"/>
        </w:rPr>
        <w:t>70% of Gen Z, Millennials Consider Environmental Sustainability Important in Choosing Employers: Deloitte Survey</w:t>
      </w:r>
      <w:r w:rsidRPr="00E73572">
        <w:rPr>
          <w:rFonts w:eastAsia="Calibri"/>
          <w:sz w:val="24"/>
          <w:szCs w:val="24"/>
          <w:lang w:val="en-GB"/>
        </w:rPr>
        <w:t>. Available at: https://www.esgtoday.com/70-of-gen-z-millennials-consider-environmental-sustainability-important-in-choosing-employers-deloitte-survey/ [Accessed 29 July 2026].</w:t>
      </w:r>
    </w:p>
    <w:p w14:paraId="5F137617" w14:textId="77777777" w:rsidR="005E6D3D" w:rsidRPr="00E73572" w:rsidRDefault="00000000" w:rsidP="00AF354F">
      <w:pPr>
        <w:spacing w:line="360" w:lineRule="auto"/>
        <w:jc w:val="both"/>
        <w:rPr>
          <w:sz w:val="24"/>
          <w:szCs w:val="24"/>
          <w:lang w:val="en-GB"/>
        </w:rPr>
      </w:pPr>
      <w:r w:rsidRPr="00E73572">
        <w:rPr>
          <w:color w:val="222222"/>
          <w:sz w:val="24"/>
          <w:szCs w:val="24"/>
          <w:highlight w:val="white"/>
          <w:lang w:val="en-GB"/>
        </w:rPr>
        <w:t xml:space="preserve">Shan, R., Sharma, V., Verma, S., Rashid, S., Gul, S., Ayoub, S. and Bhat, U.G., 2023. Learning via reflection: studying the COVID-19 pandemic experiences of first-year medical students. </w:t>
      </w:r>
      <w:r w:rsidRPr="00E73572">
        <w:rPr>
          <w:i/>
          <w:iCs/>
          <w:color w:val="222222"/>
          <w:sz w:val="24"/>
          <w:szCs w:val="24"/>
          <w:highlight w:val="white"/>
          <w:lang w:val="en-GB"/>
        </w:rPr>
        <w:t xml:space="preserve">www. </w:t>
      </w:r>
      <w:proofErr w:type="spellStart"/>
      <w:r w:rsidRPr="00E73572">
        <w:rPr>
          <w:i/>
          <w:iCs/>
          <w:color w:val="222222"/>
          <w:sz w:val="24"/>
          <w:szCs w:val="24"/>
          <w:highlight w:val="white"/>
          <w:lang w:val="en-GB"/>
        </w:rPr>
        <w:t>ijphrd</w:t>
      </w:r>
      <w:proofErr w:type="spellEnd"/>
      <w:r w:rsidRPr="00E73572">
        <w:rPr>
          <w:i/>
          <w:iCs/>
          <w:color w:val="222222"/>
          <w:sz w:val="24"/>
          <w:szCs w:val="24"/>
          <w:highlight w:val="white"/>
          <w:lang w:val="en-GB"/>
        </w:rPr>
        <w:t>. com</w:t>
      </w:r>
      <w:r w:rsidRPr="00E73572">
        <w:rPr>
          <w:color w:val="222222"/>
          <w:sz w:val="24"/>
          <w:szCs w:val="24"/>
          <w:highlight w:val="white"/>
          <w:lang w:val="en-GB"/>
        </w:rPr>
        <w:t xml:space="preserve">, </w:t>
      </w:r>
      <w:r w:rsidRPr="00E73572">
        <w:rPr>
          <w:i/>
          <w:iCs/>
          <w:color w:val="222222"/>
          <w:sz w:val="24"/>
          <w:szCs w:val="24"/>
          <w:highlight w:val="white"/>
          <w:lang w:val="en-GB"/>
        </w:rPr>
        <w:t>14</w:t>
      </w:r>
      <w:r w:rsidRPr="00E73572">
        <w:rPr>
          <w:color w:val="222222"/>
          <w:sz w:val="24"/>
          <w:szCs w:val="24"/>
          <w:highlight w:val="white"/>
          <w:lang w:val="en-GB"/>
        </w:rPr>
        <w:t>(3), p.210.</w:t>
      </w:r>
      <w:r w:rsidRPr="00E73572">
        <w:rPr>
          <w:sz w:val="24"/>
          <w:szCs w:val="24"/>
          <w:lang w:val="en-GB"/>
        </w:rPr>
        <w:t xml:space="preserve"> </w:t>
      </w:r>
    </w:p>
    <w:p w14:paraId="08A64758" w14:textId="77777777" w:rsidR="005E6D3D" w:rsidRPr="00E73572" w:rsidRDefault="00000000" w:rsidP="00AF354F">
      <w:pPr>
        <w:spacing w:line="360" w:lineRule="auto"/>
        <w:jc w:val="both"/>
        <w:rPr>
          <w:rFonts w:eastAsia="Calibri"/>
          <w:sz w:val="24"/>
          <w:szCs w:val="24"/>
          <w:lang w:val="en-GB"/>
        </w:rPr>
      </w:pPr>
      <w:r w:rsidRPr="00E73572">
        <w:rPr>
          <w:rFonts w:eastAsia="Calibri"/>
          <w:sz w:val="24"/>
          <w:szCs w:val="24"/>
          <w:lang w:val="en-GB"/>
        </w:rPr>
        <w:t xml:space="preserve">Statista. 2026. </w:t>
      </w:r>
      <w:r w:rsidRPr="00E73572">
        <w:rPr>
          <w:rFonts w:eastAsia="Calibri"/>
          <w:i/>
          <w:iCs/>
          <w:sz w:val="24"/>
          <w:szCs w:val="24"/>
          <w:lang w:val="en-GB"/>
        </w:rPr>
        <w:t xml:space="preserve">UK: Shoppers who prefer buying from sustainable brands 2025| Statista. </w:t>
      </w:r>
      <w:r w:rsidRPr="00E73572">
        <w:rPr>
          <w:rFonts w:eastAsia="Calibri"/>
          <w:sz w:val="24"/>
          <w:szCs w:val="24"/>
          <w:lang w:val="en-GB"/>
        </w:rPr>
        <w:t>Available at: https://www.statista.com/statistics/1626153/shoppers-who-prefer-buying-from-sustainable-brands-uk/ [Accessed 29 July 2026].</w:t>
      </w:r>
    </w:p>
    <w:p w14:paraId="6E0BBF87" w14:textId="77777777" w:rsidR="005E6D3D" w:rsidRPr="00E73572" w:rsidRDefault="00000000" w:rsidP="00AF354F">
      <w:pPr>
        <w:spacing w:line="360" w:lineRule="auto"/>
        <w:jc w:val="both"/>
        <w:rPr>
          <w:sz w:val="24"/>
          <w:szCs w:val="24"/>
          <w:lang w:val="en-GB"/>
        </w:rPr>
      </w:pPr>
      <w:r w:rsidRPr="00E73572">
        <w:rPr>
          <w:color w:val="222222"/>
          <w:sz w:val="24"/>
          <w:szCs w:val="24"/>
          <w:highlight w:val="white"/>
          <w:lang w:val="en-GB"/>
        </w:rPr>
        <w:t xml:space="preserve">Suryani, T., Fauzi, A.A. and </w:t>
      </w:r>
      <w:proofErr w:type="spellStart"/>
      <w:r w:rsidRPr="00E73572">
        <w:rPr>
          <w:color w:val="222222"/>
          <w:sz w:val="24"/>
          <w:szCs w:val="24"/>
          <w:highlight w:val="white"/>
          <w:lang w:val="en-GB"/>
        </w:rPr>
        <w:t>Nurhadi</w:t>
      </w:r>
      <w:proofErr w:type="spellEnd"/>
      <w:r w:rsidRPr="00E73572">
        <w:rPr>
          <w:color w:val="222222"/>
          <w:sz w:val="24"/>
          <w:szCs w:val="24"/>
          <w:highlight w:val="white"/>
          <w:lang w:val="en-GB"/>
        </w:rPr>
        <w:t xml:space="preserve">, M., 2022. What should companies do to improve brand awareness through Instagram? The lens of signalling theory. </w:t>
      </w:r>
      <w:r w:rsidRPr="00E73572">
        <w:rPr>
          <w:i/>
          <w:iCs/>
          <w:color w:val="222222"/>
          <w:sz w:val="24"/>
          <w:szCs w:val="24"/>
          <w:highlight w:val="white"/>
          <w:lang w:val="en-GB"/>
        </w:rPr>
        <w:t>Asian Journal of Business and Accounting</w:t>
      </w:r>
      <w:r w:rsidRPr="00E73572">
        <w:rPr>
          <w:color w:val="222222"/>
          <w:sz w:val="24"/>
          <w:szCs w:val="24"/>
          <w:highlight w:val="white"/>
          <w:lang w:val="en-GB"/>
        </w:rPr>
        <w:t>, pp.247-279.</w:t>
      </w:r>
      <w:r w:rsidRPr="00E73572">
        <w:rPr>
          <w:sz w:val="24"/>
          <w:szCs w:val="24"/>
          <w:lang w:val="en-GB"/>
        </w:rPr>
        <w:t xml:space="preserve"> </w:t>
      </w:r>
    </w:p>
    <w:p w14:paraId="53BF7F99" w14:textId="77777777" w:rsidR="005E6D3D" w:rsidRPr="00E73572" w:rsidRDefault="00000000" w:rsidP="00AF354F">
      <w:pPr>
        <w:spacing w:line="360" w:lineRule="auto"/>
        <w:jc w:val="both"/>
        <w:rPr>
          <w:rFonts w:eastAsia="Calibri"/>
          <w:sz w:val="24"/>
          <w:szCs w:val="24"/>
          <w:lang w:val="en-GB"/>
        </w:rPr>
      </w:pPr>
      <w:r w:rsidRPr="00E73572">
        <w:rPr>
          <w:rFonts w:eastAsia="Calibri"/>
          <w:sz w:val="24"/>
          <w:szCs w:val="24"/>
          <w:lang w:val="en-GB"/>
        </w:rPr>
        <w:t xml:space="preserve">United Nations 2025. </w:t>
      </w:r>
      <w:r w:rsidRPr="00E73572">
        <w:rPr>
          <w:rFonts w:eastAsia="Calibri"/>
          <w:i/>
          <w:iCs/>
          <w:sz w:val="24"/>
          <w:szCs w:val="24"/>
          <w:lang w:val="en-GB"/>
        </w:rPr>
        <w:t>Goal 12 | Ensure sustainable consumption and production patterns</w:t>
      </w:r>
      <w:r w:rsidRPr="00E73572">
        <w:rPr>
          <w:rFonts w:eastAsia="Calibri"/>
          <w:sz w:val="24"/>
          <w:szCs w:val="24"/>
          <w:lang w:val="en-GB"/>
        </w:rPr>
        <w:t xml:space="preserve">. [online] </w:t>
      </w:r>
      <w:r w:rsidRPr="00E73572">
        <w:rPr>
          <w:rFonts w:eastAsia="Calibri"/>
          <w:i/>
          <w:iCs/>
          <w:sz w:val="24"/>
          <w:szCs w:val="24"/>
          <w:lang w:val="en-GB"/>
        </w:rPr>
        <w:t>United Nations</w:t>
      </w:r>
      <w:r w:rsidRPr="00E73572">
        <w:rPr>
          <w:rFonts w:eastAsia="Calibri"/>
          <w:sz w:val="24"/>
          <w:szCs w:val="24"/>
          <w:lang w:val="en-GB"/>
        </w:rPr>
        <w:t>. Available at: https://sdgs.un.org/goals/goal12 [Accessed 29 July 2026].</w:t>
      </w:r>
    </w:p>
    <w:p w14:paraId="748EFD9A" w14:textId="338BACB0" w:rsidR="00476AD6" w:rsidRPr="00E73572" w:rsidRDefault="00000000" w:rsidP="00AF354F">
      <w:pPr>
        <w:spacing w:line="360" w:lineRule="auto"/>
        <w:jc w:val="both"/>
        <w:rPr>
          <w:sz w:val="24"/>
          <w:szCs w:val="24"/>
          <w:lang w:val="en-GB"/>
        </w:rPr>
      </w:pPr>
      <w:r w:rsidRPr="00E73572">
        <w:rPr>
          <w:color w:val="222222"/>
          <w:sz w:val="24"/>
          <w:szCs w:val="24"/>
          <w:highlight w:val="white"/>
          <w:lang w:val="en-GB"/>
        </w:rPr>
        <w:t xml:space="preserve">Wan, X., 2022. Omnichannel distribution to fulfil retail orders. </w:t>
      </w:r>
      <w:r w:rsidRPr="00E73572">
        <w:rPr>
          <w:i/>
          <w:iCs/>
          <w:color w:val="222222"/>
          <w:sz w:val="24"/>
          <w:szCs w:val="24"/>
          <w:highlight w:val="white"/>
          <w:lang w:val="en-GB"/>
        </w:rPr>
        <w:t>Manufacturing &amp; Service Operations Management</w:t>
      </w:r>
      <w:r w:rsidRPr="00E73572">
        <w:rPr>
          <w:color w:val="222222"/>
          <w:sz w:val="24"/>
          <w:szCs w:val="24"/>
          <w:highlight w:val="white"/>
          <w:lang w:val="en-GB"/>
        </w:rPr>
        <w:t xml:space="preserve">, </w:t>
      </w:r>
      <w:r w:rsidRPr="00E73572">
        <w:rPr>
          <w:i/>
          <w:iCs/>
          <w:color w:val="222222"/>
          <w:sz w:val="24"/>
          <w:szCs w:val="24"/>
          <w:highlight w:val="white"/>
          <w:lang w:val="en-GB"/>
        </w:rPr>
        <w:t>24</w:t>
      </w:r>
      <w:r w:rsidRPr="00E73572">
        <w:rPr>
          <w:color w:val="222222"/>
          <w:sz w:val="24"/>
          <w:szCs w:val="24"/>
          <w:highlight w:val="white"/>
          <w:lang w:val="en-GB"/>
        </w:rPr>
        <w:t>(4), pp.2150-2165.</w:t>
      </w:r>
      <w:r w:rsidRPr="00E73572">
        <w:rPr>
          <w:sz w:val="24"/>
          <w:szCs w:val="24"/>
          <w:lang w:val="en-GB"/>
        </w:rPr>
        <w:t xml:space="preserve"> </w:t>
      </w:r>
    </w:p>
    <w:p w14:paraId="6815D371" w14:textId="05CD51FF" w:rsidR="00C7528C" w:rsidRPr="00DC20DD" w:rsidRDefault="00C7528C" w:rsidP="00DC20DD">
      <w:pPr>
        <w:rPr>
          <w:sz w:val="24"/>
          <w:szCs w:val="24"/>
          <w:lang w:val="en-GB"/>
        </w:rPr>
      </w:pPr>
    </w:p>
    <w:sectPr w:rsidR="00C7528C" w:rsidRPr="00DC20DD" w:rsidSect="005720B1">
      <w:footerReference w:type="default" r:id="rId12"/>
      <w:pgSz w:w="12240" w:h="15840"/>
      <w:pgMar w:top="1440" w:right="1440" w:bottom="1440" w:left="1440" w:header="720" w:footer="720" w:gutter="0"/>
      <w:pgBorders w:offsetFrom="page">
        <w:top w:val="single" w:sz="4" w:space="24" w:color="auto" w:shadow="1"/>
        <w:left w:val="single" w:sz="4" w:space="24" w:color="auto" w:shadow="1"/>
        <w:bottom w:val="single" w:sz="4" w:space="24" w:color="auto" w:shadow="1"/>
        <w:right w:val="single" w:sz="4" w:space="24" w:color="auto" w:shadow="1"/>
      </w:pgBorders>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8831B5" w14:textId="77777777" w:rsidR="00DD5C1B" w:rsidRDefault="00DD5C1B">
      <w:pPr>
        <w:spacing w:line="240" w:lineRule="auto"/>
      </w:pPr>
      <w:r>
        <w:separator/>
      </w:r>
    </w:p>
  </w:endnote>
  <w:endnote w:type="continuationSeparator" w:id="0">
    <w:p w14:paraId="0CBD9246" w14:textId="77777777" w:rsidR="00DD5C1B" w:rsidRDefault="00DD5C1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9C7215CC-05F3-4ED4-ABCE-22DD1E6FCB5D}"/>
    <w:embedItalic r:id="rId2" w:fontKey="{9374321D-A5BF-4EED-820D-B46FF7359135}"/>
  </w:font>
  <w:font w:name="Cambria">
    <w:panose1 w:val="02040503050406030204"/>
    <w:charset w:val="00"/>
    <w:family w:val="roman"/>
    <w:pitch w:val="variable"/>
    <w:sig w:usb0="E00006FF" w:usb1="420024FF" w:usb2="02000000" w:usb3="00000000" w:csb0="0000019F" w:csb1="00000000"/>
    <w:embedRegular r:id="rId3" w:fontKey="{0A7BBB02-A858-4590-B4D4-EEDB6CC6974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80823623"/>
      <w:docPartObj>
        <w:docPartGallery w:val="Page Numbers (Bottom of Page)"/>
        <w:docPartUnique/>
      </w:docPartObj>
    </w:sdtPr>
    <w:sdtEndPr>
      <w:rPr>
        <w:rFonts w:ascii="Times New Roman" w:hAnsi="Times New Roman" w:cs="Times New Roman"/>
        <w:noProof/>
        <w:sz w:val="20"/>
        <w:szCs w:val="20"/>
      </w:rPr>
    </w:sdtEndPr>
    <w:sdtContent>
      <w:p w14:paraId="63537FF5" w14:textId="77777777" w:rsidR="00AF354F" w:rsidRPr="00AF354F" w:rsidRDefault="00000000">
        <w:pPr>
          <w:pStyle w:val="Footer"/>
          <w:jc w:val="right"/>
          <w:rPr>
            <w:rFonts w:ascii="Times New Roman" w:hAnsi="Times New Roman" w:cs="Times New Roman"/>
            <w:sz w:val="20"/>
            <w:szCs w:val="20"/>
          </w:rPr>
        </w:pPr>
        <w:r w:rsidRPr="00AF354F">
          <w:rPr>
            <w:rFonts w:ascii="Times New Roman" w:hAnsi="Times New Roman" w:cs="Times New Roman"/>
            <w:sz w:val="20"/>
            <w:szCs w:val="20"/>
          </w:rPr>
          <w:fldChar w:fldCharType="begin"/>
        </w:r>
        <w:r w:rsidRPr="00AF354F">
          <w:rPr>
            <w:rFonts w:ascii="Times New Roman" w:hAnsi="Times New Roman" w:cs="Times New Roman"/>
            <w:sz w:val="20"/>
            <w:szCs w:val="20"/>
          </w:rPr>
          <w:instrText xml:space="preserve"> PAGE   \* MERGEFORMAT </w:instrText>
        </w:r>
        <w:r w:rsidRPr="00AF354F">
          <w:rPr>
            <w:rFonts w:ascii="Times New Roman" w:hAnsi="Times New Roman" w:cs="Times New Roman"/>
            <w:sz w:val="20"/>
            <w:szCs w:val="20"/>
          </w:rPr>
          <w:fldChar w:fldCharType="separate"/>
        </w:r>
        <w:r w:rsidRPr="00AF354F">
          <w:rPr>
            <w:rFonts w:ascii="Times New Roman" w:hAnsi="Times New Roman" w:cs="Times New Roman"/>
            <w:noProof/>
            <w:sz w:val="20"/>
            <w:szCs w:val="20"/>
          </w:rPr>
          <w:t>2</w:t>
        </w:r>
        <w:r w:rsidRPr="00AF354F">
          <w:rPr>
            <w:rFonts w:ascii="Times New Roman" w:hAnsi="Times New Roman" w:cs="Times New Roman"/>
            <w:noProof/>
            <w:sz w:val="20"/>
            <w:szCs w:val="20"/>
          </w:rPr>
          <w:fldChar w:fldCharType="end"/>
        </w:r>
      </w:p>
    </w:sdtContent>
  </w:sdt>
  <w:p w14:paraId="1560B8DE" w14:textId="77777777" w:rsidR="00AF354F" w:rsidRDefault="00AF35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793644" w14:textId="77777777" w:rsidR="00DD5C1B" w:rsidRDefault="00DD5C1B">
      <w:pPr>
        <w:spacing w:line="240" w:lineRule="auto"/>
      </w:pPr>
      <w:r>
        <w:separator/>
      </w:r>
    </w:p>
  </w:footnote>
  <w:footnote w:type="continuationSeparator" w:id="0">
    <w:p w14:paraId="1D8D4A9F" w14:textId="77777777" w:rsidR="00DD5C1B" w:rsidRDefault="00DD5C1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8096A"/>
    <w:multiLevelType w:val="multilevel"/>
    <w:tmpl w:val="AF7A8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A15685"/>
    <w:multiLevelType w:val="multilevel"/>
    <w:tmpl w:val="F816E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9327F7"/>
    <w:multiLevelType w:val="multilevel"/>
    <w:tmpl w:val="BB1EF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232215"/>
    <w:multiLevelType w:val="multilevel"/>
    <w:tmpl w:val="6598F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5D1F9E"/>
    <w:multiLevelType w:val="multilevel"/>
    <w:tmpl w:val="53288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A26791"/>
    <w:multiLevelType w:val="multilevel"/>
    <w:tmpl w:val="FA5AE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BA4606D"/>
    <w:multiLevelType w:val="multilevel"/>
    <w:tmpl w:val="177A1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96A63C0"/>
    <w:multiLevelType w:val="multilevel"/>
    <w:tmpl w:val="294EE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AFD2B08"/>
    <w:multiLevelType w:val="multilevel"/>
    <w:tmpl w:val="085AC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D843B19"/>
    <w:multiLevelType w:val="multilevel"/>
    <w:tmpl w:val="CBC4B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3543BC1"/>
    <w:multiLevelType w:val="multilevel"/>
    <w:tmpl w:val="29CE2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4F367DF"/>
    <w:multiLevelType w:val="multilevel"/>
    <w:tmpl w:val="3E967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50F1308"/>
    <w:multiLevelType w:val="multilevel"/>
    <w:tmpl w:val="9D1CD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5645858"/>
    <w:multiLevelType w:val="multilevel"/>
    <w:tmpl w:val="005C1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9673727"/>
    <w:multiLevelType w:val="multilevel"/>
    <w:tmpl w:val="24F08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1946A88"/>
    <w:multiLevelType w:val="multilevel"/>
    <w:tmpl w:val="712AE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AA94ADC"/>
    <w:multiLevelType w:val="multilevel"/>
    <w:tmpl w:val="2396B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FA807BA"/>
    <w:multiLevelType w:val="multilevel"/>
    <w:tmpl w:val="56D0C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1C345C3"/>
    <w:multiLevelType w:val="multilevel"/>
    <w:tmpl w:val="093ED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47C35FF"/>
    <w:multiLevelType w:val="multilevel"/>
    <w:tmpl w:val="878C7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6244261"/>
    <w:multiLevelType w:val="multilevel"/>
    <w:tmpl w:val="68EA3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8E13A63"/>
    <w:multiLevelType w:val="multilevel"/>
    <w:tmpl w:val="37A41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0525AC3"/>
    <w:multiLevelType w:val="multilevel"/>
    <w:tmpl w:val="534AA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CA6368E"/>
    <w:multiLevelType w:val="multilevel"/>
    <w:tmpl w:val="2B8C0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CCC01DB"/>
    <w:multiLevelType w:val="multilevel"/>
    <w:tmpl w:val="AEAED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CFA51D1"/>
    <w:multiLevelType w:val="multilevel"/>
    <w:tmpl w:val="EB26A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41655501">
    <w:abstractNumId w:val="23"/>
  </w:num>
  <w:num w:numId="2" w16cid:durableId="244846866">
    <w:abstractNumId w:val="0"/>
  </w:num>
  <w:num w:numId="3" w16cid:durableId="413018880">
    <w:abstractNumId w:val="3"/>
  </w:num>
  <w:num w:numId="4" w16cid:durableId="1370109591">
    <w:abstractNumId w:val="20"/>
  </w:num>
  <w:num w:numId="5" w16cid:durableId="780757313">
    <w:abstractNumId w:val="19"/>
  </w:num>
  <w:num w:numId="6" w16cid:durableId="1013074649">
    <w:abstractNumId w:val="9"/>
  </w:num>
  <w:num w:numId="7" w16cid:durableId="119762862">
    <w:abstractNumId w:val="17"/>
  </w:num>
  <w:num w:numId="8" w16cid:durableId="2107533197">
    <w:abstractNumId w:val="10"/>
  </w:num>
  <w:num w:numId="9" w16cid:durableId="1499030449">
    <w:abstractNumId w:val="18"/>
  </w:num>
  <w:num w:numId="10" w16cid:durableId="683434905">
    <w:abstractNumId w:val="11"/>
  </w:num>
  <w:num w:numId="11" w16cid:durableId="515533491">
    <w:abstractNumId w:val="21"/>
  </w:num>
  <w:num w:numId="12" w16cid:durableId="261184839">
    <w:abstractNumId w:val="6"/>
  </w:num>
  <w:num w:numId="13" w16cid:durableId="1047879338">
    <w:abstractNumId w:val="7"/>
  </w:num>
  <w:num w:numId="14" w16cid:durableId="1675569943">
    <w:abstractNumId w:val="22"/>
  </w:num>
  <w:num w:numId="15" w16cid:durableId="1516112964">
    <w:abstractNumId w:val="25"/>
  </w:num>
  <w:num w:numId="16" w16cid:durableId="1262954644">
    <w:abstractNumId w:val="12"/>
  </w:num>
  <w:num w:numId="17" w16cid:durableId="421755867">
    <w:abstractNumId w:val="2"/>
  </w:num>
  <w:num w:numId="18" w16cid:durableId="1483623211">
    <w:abstractNumId w:val="15"/>
  </w:num>
  <w:num w:numId="19" w16cid:durableId="1501847079">
    <w:abstractNumId w:val="24"/>
  </w:num>
  <w:num w:numId="20" w16cid:durableId="852573718">
    <w:abstractNumId w:val="8"/>
  </w:num>
  <w:num w:numId="21" w16cid:durableId="516579212">
    <w:abstractNumId w:val="14"/>
  </w:num>
  <w:num w:numId="22" w16cid:durableId="1896968578">
    <w:abstractNumId w:val="16"/>
  </w:num>
  <w:num w:numId="23" w16cid:durableId="135798743">
    <w:abstractNumId w:val="5"/>
  </w:num>
  <w:num w:numId="24" w16cid:durableId="883181318">
    <w:abstractNumId w:val="13"/>
  </w:num>
  <w:num w:numId="25" w16cid:durableId="2010593056">
    <w:abstractNumId w:val="4"/>
  </w:num>
  <w:num w:numId="26" w16cid:durableId="1101739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528C"/>
    <w:rsid w:val="0002202C"/>
    <w:rsid w:val="0007325C"/>
    <w:rsid w:val="000A5177"/>
    <w:rsid w:val="000C79B8"/>
    <w:rsid w:val="00101678"/>
    <w:rsid w:val="0010314B"/>
    <w:rsid w:val="00175657"/>
    <w:rsid w:val="0018415D"/>
    <w:rsid w:val="001D19E1"/>
    <w:rsid w:val="00221019"/>
    <w:rsid w:val="00222B1C"/>
    <w:rsid w:val="00273999"/>
    <w:rsid w:val="0028560E"/>
    <w:rsid w:val="002966F0"/>
    <w:rsid w:val="002A44DE"/>
    <w:rsid w:val="002E7A51"/>
    <w:rsid w:val="00324398"/>
    <w:rsid w:val="00346E61"/>
    <w:rsid w:val="0037381D"/>
    <w:rsid w:val="0040027E"/>
    <w:rsid w:val="00446623"/>
    <w:rsid w:val="00466D53"/>
    <w:rsid w:val="00476AD6"/>
    <w:rsid w:val="004E5A0B"/>
    <w:rsid w:val="00523262"/>
    <w:rsid w:val="00532619"/>
    <w:rsid w:val="00534A09"/>
    <w:rsid w:val="005720B1"/>
    <w:rsid w:val="005C3BE2"/>
    <w:rsid w:val="005D528F"/>
    <w:rsid w:val="005E6D3D"/>
    <w:rsid w:val="006233BB"/>
    <w:rsid w:val="00660E1F"/>
    <w:rsid w:val="00675F90"/>
    <w:rsid w:val="006B123A"/>
    <w:rsid w:val="00730269"/>
    <w:rsid w:val="00786E58"/>
    <w:rsid w:val="007879D0"/>
    <w:rsid w:val="007D1B6C"/>
    <w:rsid w:val="00802FEF"/>
    <w:rsid w:val="0081084C"/>
    <w:rsid w:val="00881A0A"/>
    <w:rsid w:val="008966DE"/>
    <w:rsid w:val="008A0155"/>
    <w:rsid w:val="008C7C04"/>
    <w:rsid w:val="008E59B7"/>
    <w:rsid w:val="00910F70"/>
    <w:rsid w:val="009F7E05"/>
    <w:rsid w:val="00A31488"/>
    <w:rsid w:val="00A626D7"/>
    <w:rsid w:val="00A83199"/>
    <w:rsid w:val="00AD1025"/>
    <w:rsid w:val="00AF354F"/>
    <w:rsid w:val="00B1628C"/>
    <w:rsid w:val="00B254C4"/>
    <w:rsid w:val="00B3160D"/>
    <w:rsid w:val="00B47AFC"/>
    <w:rsid w:val="00B6295E"/>
    <w:rsid w:val="00B658CE"/>
    <w:rsid w:val="00B97EF7"/>
    <w:rsid w:val="00BB748B"/>
    <w:rsid w:val="00BE1558"/>
    <w:rsid w:val="00C20C43"/>
    <w:rsid w:val="00C7528C"/>
    <w:rsid w:val="00CB1B62"/>
    <w:rsid w:val="00D07633"/>
    <w:rsid w:val="00DB69F5"/>
    <w:rsid w:val="00DC20DD"/>
    <w:rsid w:val="00DD5C1B"/>
    <w:rsid w:val="00DE002C"/>
    <w:rsid w:val="00DF691A"/>
    <w:rsid w:val="00E466C6"/>
    <w:rsid w:val="00E73572"/>
    <w:rsid w:val="00EE3F70"/>
    <w:rsid w:val="00EF5E69"/>
    <w:rsid w:val="00F12977"/>
    <w:rsid w:val="00F50B47"/>
    <w:rsid w:val="00F96A62"/>
    <w:rsid w:val="00FC4EF4"/>
    <w:rsid w:val="00FE39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BB67C3"/>
  <w15:docId w15:val="{BB7F6D0F-AC81-44A7-8F36-75094F44A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E73572"/>
    <w:pPr>
      <w:spacing w:before="120" w:after="120" w:line="360" w:lineRule="auto"/>
      <w:jc w:val="both"/>
      <w:outlineLvl w:val="0"/>
    </w:pPr>
    <w:rPr>
      <w:rFonts w:eastAsia="Times New Roman" w:cs="Times New Roman"/>
      <w:b/>
      <w:bCs/>
      <w:sz w:val="28"/>
      <w:szCs w:val="24"/>
    </w:rPr>
  </w:style>
  <w:style w:type="paragraph" w:styleId="Heading2">
    <w:name w:val="heading 2"/>
    <w:basedOn w:val="Normal"/>
    <w:next w:val="Normal"/>
    <w:rsid w:val="00E73572"/>
    <w:pPr>
      <w:spacing w:line="360" w:lineRule="auto"/>
      <w:jc w:val="both"/>
      <w:outlineLvl w:val="1"/>
    </w:pPr>
    <w:rPr>
      <w:rFonts w:eastAsia="Times New Roman" w:cs="Times New Roman"/>
      <w:b/>
      <w:bCs/>
      <w:sz w:val="26"/>
      <w:szCs w:val="24"/>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Table1">
    <w:name w:val="Table1"/>
    <w:basedOn w:val="TableNormal0"/>
    <w:tblPr>
      <w:tblStyleRowBandSize w:val="1"/>
      <w:tblStyleColBandSize w:val="1"/>
    </w:tblPr>
  </w:style>
  <w:style w:type="table" w:customStyle="1" w:styleId="Table2">
    <w:name w:val="Table2"/>
    <w:basedOn w:val="TableNormal0"/>
    <w:tblPr>
      <w:tblStyleRowBandSize w:val="1"/>
      <w:tblStyleColBandSize w:val="1"/>
    </w:tblPr>
  </w:style>
  <w:style w:type="paragraph" w:styleId="Header">
    <w:name w:val="header"/>
    <w:basedOn w:val="Normal"/>
    <w:link w:val="HeaderChar"/>
    <w:uiPriority w:val="99"/>
    <w:unhideWhenUsed/>
    <w:rsid w:val="00AF354F"/>
    <w:pPr>
      <w:tabs>
        <w:tab w:val="center" w:pos="4513"/>
        <w:tab w:val="right" w:pos="9026"/>
      </w:tabs>
      <w:spacing w:line="240" w:lineRule="auto"/>
    </w:pPr>
  </w:style>
  <w:style w:type="character" w:customStyle="1" w:styleId="HeaderChar">
    <w:name w:val="Header Char"/>
    <w:basedOn w:val="DefaultParagraphFont"/>
    <w:link w:val="Header"/>
    <w:uiPriority w:val="99"/>
    <w:rsid w:val="00AF354F"/>
  </w:style>
  <w:style w:type="paragraph" w:styleId="Footer">
    <w:name w:val="footer"/>
    <w:basedOn w:val="Normal"/>
    <w:link w:val="FooterChar"/>
    <w:uiPriority w:val="99"/>
    <w:unhideWhenUsed/>
    <w:rsid w:val="00AF354F"/>
    <w:pPr>
      <w:tabs>
        <w:tab w:val="center" w:pos="4513"/>
        <w:tab w:val="right" w:pos="9026"/>
      </w:tabs>
      <w:spacing w:line="240" w:lineRule="auto"/>
    </w:pPr>
  </w:style>
  <w:style w:type="character" w:customStyle="1" w:styleId="FooterChar">
    <w:name w:val="Footer Char"/>
    <w:basedOn w:val="DefaultParagraphFont"/>
    <w:link w:val="Footer"/>
    <w:uiPriority w:val="99"/>
    <w:rsid w:val="00AF354F"/>
  </w:style>
  <w:style w:type="paragraph" w:styleId="TOCHeading">
    <w:name w:val="TOC Heading"/>
    <w:basedOn w:val="Heading1"/>
    <w:next w:val="Normal"/>
    <w:uiPriority w:val="39"/>
    <w:unhideWhenUsed/>
    <w:qFormat/>
    <w:rsid w:val="00523262"/>
    <w:pPr>
      <w:keepNext/>
      <w:keepLines/>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rPr>
  </w:style>
  <w:style w:type="paragraph" w:styleId="TOC1">
    <w:name w:val="toc 1"/>
    <w:basedOn w:val="Normal"/>
    <w:next w:val="Normal"/>
    <w:autoRedefine/>
    <w:uiPriority w:val="39"/>
    <w:unhideWhenUsed/>
    <w:rsid w:val="00523262"/>
    <w:pPr>
      <w:spacing w:after="100"/>
    </w:pPr>
  </w:style>
  <w:style w:type="paragraph" w:styleId="TOC2">
    <w:name w:val="toc 2"/>
    <w:basedOn w:val="Normal"/>
    <w:next w:val="Normal"/>
    <w:autoRedefine/>
    <w:uiPriority w:val="39"/>
    <w:unhideWhenUsed/>
    <w:rsid w:val="00523262"/>
    <w:pPr>
      <w:spacing w:after="100"/>
      <w:ind w:left="220"/>
    </w:pPr>
  </w:style>
  <w:style w:type="character" w:styleId="Hyperlink">
    <w:name w:val="Hyperlink"/>
    <w:basedOn w:val="DefaultParagraphFont"/>
    <w:uiPriority w:val="99"/>
    <w:unhideWhenUsed/>
    <w:rsid w:val="0052326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962550">
      <w:bodyDiv w:val="1"/>
      <w:marLeft w:val="0"/>
      <w:marRight w:val="0"/>
      <w:marTop w:val="0"/>
      <w:marBottom w:val="0"/>
      <w:divBdr>
        <w:top w:val="none" w:sz="0" w:space="0" w:color="auto"/>
        <w:left w:val="none" w:sz="0" w:space="0" w:color="auto"/>
        <w:bottom w:val="none" w:sz="0" w:space="0" w:color="auto"/>
        <w:right w:val="none" w:sz="0" w:space="0" w:color="auto"/>
      </w:divBdr>
    </w:div>
    <w:div w:id="144245230">
      <w:bodyDiv w:val="1"/>
      <w:marLeft w:val="0"/>
      <w:marRight w:val="0"/>
      <w:marTop w:val="0"/>
      <w:marBottom w:val="0"/>
      <w:divBdr>
        <w:top w:val="none" w:sz="0" w:space="0" w:color="auto"/>
        <w:left w:val="none" w:sz="0" w:space="0" w:color="auto"/>
        <w:bottom w:val="none" w:sz="0" w:space="0" w:color="auto"/>
        <w:right w:val="none" w:sz="0" w:space="0" w:color="auto"/>
      </w:divBdr>
    </w:div>
    <w:div w:id="157039035">
      <w:bodyDiv w:val="1"/>
      <w:marLeft w:val="0"/>
      <w:marRight w:val="0"/>
      <w:marTop w:val="0"/>
      <w:marBottom w:val="0"/>
      <w:divBdr>
        <w:top w:val="none" w:sz="0" w:space="0" w:color="auto"/>
        <w:left w:val="none" w:sz="0" w:space="0" w:color="auto"/>
        <w:bottom w:val="none" w:sz="0" w:space="0" w:color="auto"/>
        <w:right w:val="none" w:sz="0" w:space="0" w:color="auto"/>
      </w:divBdr>
    </w:div>
    <w:div w:id="216018792">
      <w:bodyDiv w:val="1"/>
      <w:marLeft w:val="0"/>
      <w:marRight w:val="0"/>
      <w:marTop w:val="0"/>
      <w:marBottom w:val="0"/>
      <w:divBdr>
        <w:top w:val="none" w:sz="0" w:space="0" w:color="auto"/>
        <w:left w:val="none" w:sz="0" w:space="0" w:color="auto"/>
        <w:bottom w:val="none" w:sz="0" w:space="0" w:color="auto"/>
        <w:right w:val="none" w:sz="0" w:space="0" w:color="auto"/>
      </w:divBdr>
    </w:div>
    <w:div w:id="254168330">
      <w:bodyDiv w:val="1"/>
      <w:marLeft w:val="0"/>
      <w:marRight w:val="0"/>
      <w:marTop w:val="0"/>
      <w:marBottom w:val="0"/>
      <w:divBdr>
        <w:top w:val="none" w:sz="0" w:space="0" w:color="auto"/>
        <w:left w:val="none" w:sz="0" w:space="0" w:color="auto"/>
        <w:bottom w:val="none" w:sz="0" w:space="0" w:color="auto"/>
        <w:right w:val="none" w:sz="0" w:space="0" w:color="auto"/>
      </w:divBdr>
    </w:div>
    <w:div w:id="291981108">
      <w:bodyDiv w:val="1"/>
      <w:marLeft w:val="0"/>
      <w:marRight w:val="0"/>
      <w:marTop w:val="0"/>
      <w:marBottom w:val="0"/>
      <w:divBdr>
        <w:top w:val="none" w:sz="0" w:space="0" w:color="auto"/>
        <w:left w:val="none" w:sz="0" w:space="0" w:color="auto"/>
        <w:bottom w:val="none" w:sz="0" w:space="0" w:color="auto"/>
        <w:right w:val="none" w:sz="0" w:space="0" w:color="auto"/>
      </w:divBdr>
    </w:div>
    <w:div w:id="556431410">
      <w:bodyDiv w:val="1"/>
      <w:marLeft w:val="0"/>
      <w:marRight w:val="0"/>
      <w:marTop w:val="0"/>
      <w:marBottom w:val="0"/>
      <w:divBdr>
        <w:top w:val="none" w:sz="0" w:space="0" w:color="auto"/>
        <w:left w:val="none" w:sz="0" w:space="0" w:color="auto"/>
        <w:bottom w:val="none" w:sz="0" w:space="0" w:color="auto"/>
        <w:right w:val="none" w:sz="0" w:space="0" w:color="auto"/>
      </w:divBdr>
    </w:div>
    <w:div w:id="878515737">
      <w:bodyDiv w:val="1"/>
      <w:marLeft w:val="0"/>
      <w:marRight w:val="0"/>
      <w:marTop w:val="0"/>
      <w:marBottom w:val="0"/>
      <w:divBdr>
        <w:top w:val="none" w:sz="0" w:space="0" w:color="auto"/>
        <w:left w:val="none" w:sz="0" w:space="0" w:color="auto"/>
        <w:bottom w:val="none" w:sz="0" w:space="0" w:color="auto"/>
        <w:right w:val="none" w:sz="0" w:space="0" w:color="auto"/>
      </w:divBdr>
    </w:div>
    <w:div w:id="1021054307">
      <w:bodyDiv w:val="1"/>
      <w:marLeft w:val="0"/>
      <w:marRight w:val="0"/>
      <w:marTop w:val="0"/>
      <w:marBottom w:val="0"/>
      <w:divBdr>
        <w:top w:val="none" w:sz="0" w:space="0" w:color="auto"/>
        <w:left w:val="none" w:sz="0" w:space="0" w:color="auto"/>
        <w:bottom w:val="none" w:sz="0" w:space="0" w:color="auto"/>
        <w:right w:val="none" w:sz="0" w:space="0" w:color="auto"/>
      </w:divBdr>
    </w:div>
    <w:div w:id="1105925641">
      <w:bodyDiv w:val="1"/>
      <w:marLeft w:val="0"/>
      <w:marRight w:val="0"/>
      <w:marTop w:val="0"/>
      <w:marBottom w:val="0"/>
      <w:divBdr>
        <w:top w:val="none" w:sz="0" w:space="0" w:color="auto"/>
        <w:left w:val="none" w:sz="0" w:space="0" w:color="auto"/>
        <w:bottom w:val="none" w:sz="0" w:space="0" w:color="auto"/>
        <w:right w:val="none" w:sz="0" w:space="0" w:color="auto"/>
      </w:divBdr>
    </w:div>
    <w:div w:id="1241134034">
      <w:bodyDiv w:val="1"/>
      <w:marLeft w:val="0"/>
      <w:marRight w:val="0"/>
      <w:marTop w:val="0"/>
      <w:marBottom w:val="0"/>
      <w:divBdr>
        <w:top w:val="none" w:sz="0" w:space="0" w:color="auto"/>
        <w:left w:val="none" w:sz="0" w:space="0" w:color="auto"/>
        <w:bottom w:val="none" w:sz="0" w:space="0" w:color="auto"/>
        <w:right w:val="none" w:sz="0" w:space="0" w:color="auto"/>
      </w:divBdr>
    </w:div>
    <w:div w:id="1259558407">
      <w:bodyDiv w:val="1"/>
      <w:marLeft w:val="0"/>
      <w:marRight w:val="0"/>
      <w:marTop w:val="0"/>
      <w:marBottom w:val="0"/>
      <w:divBdr>
        <w:top w:val="none" w:sz="0" w:space="0" w:color="auto"/>
        <w:left w:val="none" w:sz="0" w:space="0" w:color="auto"/>
        <w:bottom w:val="none" w:sz="0" w:space="0" w:color="auto"/>
        <w:right w:val="none" w:sz="0" w:space="0" w:color="auto"/>
      </w:divBdr>
    </w:div>
    <w:div w:id="1269191132">
      <w:bodyDiv w:val="1"/>
      <w:marLeft w:val="0"/>
      <w:marRight w:val="0"/>
      <w:marTop w:val="0"/>
      <w:marBottom w:val="0"/>
      <w:divBdr>
        <w:top w:val="none" w:sz="0" w:space="0" w:color="auto"/>
        <w:left w:val="none" w:sz="0" w:space="0" w:color="auto"/>
        <w:bottom w:val="none" w:sz="0" w:space="0" w:color="auto"/>
        <w:right w:val="none" w:sz="0" w:space="0" w:color="auto"/>
      </w:divBdr>
    </w:div>
    <w:div w:id="1272934874">
      <w:bodyDiv w:val="1"/>
      <w:marLeft w:val="0"/>
      <w:marRight w:val="0"/>
      <w:marTop w:val="0"/>
      <w:marBottom w:val="0"/>
      <w:divBdr>
        <w:top w:val="none" w:sz="0" w:space="0" w:color="auto"/>
        <w:left w:val="none" w:sz="0" w:space="0" w:color="auto"/>
        <w:bottom w:val="none" w:sz="0" w:space="0" w:color="auto"/>
        <w:right w:val="none" w:sz="0" w:space="0" w:color="auto"/>
      </w:divBdr>
    </w:div>
    <w:div w:id="1322272861">
      <w:bodyDiv w:val="1"/>
      <w:marLeft w:val="0"/>
      <w:marRight w:val="0"/>
      <w:marTop w:val="0"/>
      <w:marBottom w:val="0"/>
      <w:divBdr>
        <w:top w:val="none" w:sz="0" w:space="0" w:color="auto"/>
        <w:left w:val="none" w:sz="0" w:space="0" w:color="auto"/>
        <w:bottom w:val="none" w:sz="0" w:space="0" w:color="auto"/>
        <w:right w:val="none" w:sz="0" w:space="0" w:color="auto"/>
      </w:divBdr>
    </w:div>
    <w:div w:id="1440177253">
      <w:bodyDiv w:val="1"/>
      <w:marLeft w:val="0"/>
      <w:marRight w:val="0"/>
      <w:marTop w:val="0"/>
      <w:marBottom w:val="0"/>
      <w:divBdr>
        <w:top w:val="none" w:sz="0" w:space="0" w:color="auto"/>
        <w:left w:val="none" w:sz="0" w:space="0" w:color="auto"/>
        <w:bottom w:val="none" w:sz="0" w:space="0" w:color="auto"/>
        <w:right w:val="none" w:sz="0" w:space="0" w:color="auto"/>
      </w:divBdr>
    </w:div>
    <w:div w:id="1617330003">
      <w:bodyDiv w:val="1"/>
      <w:marLeft w:val="0"/>
      <w:marRight w:val="0"/>
      <w:marTop w:val="0"/>
      <w:marBottom w:val="0"/>
      <w:divBdr>
        <w:top w:val="none" w:sz="0" w:space="0" w:color="auto"/>
        <w:left w:val="none" w:sz="0" w:space="0" w:color="auto"/>
        <w:bottom w:val="none" w:sz="0" w:space="0" w:color="auto"/>
        <w:right w:val="none" w:sz="0" w:space="0" w:color="auto"/>
      </w:divBdr>
    </w:div>
    <w:div w:id="1618411627">
      <w:bodyDiv w:val="1"/>
      <w:marLeft w:val="0"/>
      <w:marRight w:val="0"/>
      <w:marTop w:val="0"/>
      <w:marBottom w:val="0"/>
      <w:divBdr>
        <w:top w:val="none" w:sz="0" w:space="0" w:color="auto"/>
        <w:left w:val="none" w:sz="0" w:space="0" w:color="auto"/>
        <w:bottom w:val="none" w:sz="0" w:space="0" w:color="auto"/>
        <w:right w:val="none" w:sz="0" w:space="0" w:color="auto"/>
      </w:divBdr>
    </w:div>
    <w:div w:id="1646466378">
      <w:bodyDiv w:val="1"/>
      <w:marLeft w:val="0"/>
      <w:marRight w:val="0"/>
      <w:marTop w:val="0"/>
      <w:marBottom w:val="0"/>
      <w:divBdr>
        <w:top w:val="none" w:sz="0" w:space="0" w:color="auto"/>
        <w:left w:val="none" w:sz="0" w:space="0" w:color="auto"/>
        <w:bottom w:val="none" w:sz="0" w:space="0" w:color="auto"/>
        <w:right w:val="none" w:sz="0" w:space="0" w:color="auto"/>
      </w:divBdr>
    </w:div>
    <w:div w:id="1675913915">
      <w:bodyDiv w:val="1"/>
      <w:marLeft w:val="0"/>
      <w:marRight w:val="0"/>
      <w:marTop w:val="0"/>
      <w:marBottom w:val="0"/>
      <w:divBdr>
        <w:top w:val="none" w:sz="0" w:space="0" w:color="auto"/>
        <w:left w:val="none" w:sz="0" w:space="0" w:color="auto"/>
        <w:bottom w:val="none" w:sz="0" w:space="0" w:color="auto"/>
        <w:right w:val="none" w:sz="0" w:space="0" w:color="auto"/>
      </w:divBdr>
    </w:div>
    <w:div w:id="1688823607">
      <w:bodyDiv w:val="1"/>
      <w:marLeft w:val="0"/>
      <w:marRight w:val="0"/>
      <w:marTop w:val="0"/>
      <w:marBottom w:val="0"/>
      <w:divBdr>
        <w:top w:val="none" w:sz="0" w:space="0" w:color="auto"/>
        <w:left w:val="none" w:sz="0" w:space="0" w:color="auto"/>
        <w:bottom w:val="none" w:sz="0" w:space="0" w:color="auto"/>
        <w:right w:val="none" w:sz="0" w:space="0" w:color="auto"/>
      </w:divBdr>
    </w:div>
    <w:div w:id="1750617629">
      <w:bodyDiv w:val="1"/>
      <w:marLeft w:val="0"/>
      <w:marRight w:val="0"/>
      <w:marTop w:val="0"/>
      <w:marBottom w:val="0"/>
      <w:divBdr>
        <w:top w:val="none" w:sz="0" w:space="0" w:color="auto"/>
        <w:left w:val="none" w:sz="0" w:space="0" w:color="auto"/>
        <w:bottom w:val="none" w:sz="0" w:space="0" w:color="auto"/>
        <w:right w:val="none" w:sz="0" w:space="0" w:color="auto"/>
      </w:divBdr>
    </w:div>
    <w:div w:id="1816988448">
      <w:bodyDiv w:val="1"/>
      <w:marLeft w:val="0"/>
      <w:marRight w:val="0"/>
      <w:marTop w:val="0"/>
      <w:marBottom w:val="0"/>
      <w:divBdr>
        <w:top w:val="none" w:sz="0" w:space="0" w:color="auto"/>
        <w:left w:val="none" w:sz="0" w:space="0" w:color="auto"/>
        <w:bottom w:val="none" w:sz="0" w:space="0" w:color="auto"/>
        <w:right w:val="none" w:sz="0" w:space="0" w:color="auto"/>
      </w:divBdr>
    </w:div>
    <w:div w:id="1823425830">
      <w:bodyDiv w:val="1"/>
      <w:marLeft w:val="0"/>
      <w:marRight w:val="0"/>
      <w:marTop w:val="0"/>
      <w:marBottom w:val="0"/>
      <w:divBdr>
        <w:top w:val="none" w:sz="0" w:space="0" w:color="auto"/>
        <w:left w:val="none" w:sz="0" w:space="0" w:color="auto"/>
        <w:bottom w:val="none" w:sz="0" w:space="0" w:color="auto"/>
        <w:right w:val="none" w:sz="0" w:space="0" w:color="auto"/>
      </w:divBdr>
    </w:div>
    <w:div w:id="1961036239">
      <w:bodyDiv w:val="1"/>
      <w:marLeft w:val="0"/>
      <w:marRight w:val="0"/>
      <w:marTop w:val="0"/>
      <w:marBottom w:val="0"/>
      <w:divBdr>
        <w:top w:val="none" w:sz="0" w:space="0" w:color="auto"/>
        <w:left w:val="none" w:sz="0" w:space="0" w:color="auto"/>
        <w:bottom w:val="none" w:sz="0" w:space="0" w:color="auto"/>
        <w:right w:val="none" w:sz="0" w:space="0" w:color="auto"/>
      </w:divBdr>
    </w:div>
    <w:div w:id="19790685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package" Target="embeddings/Microsoft_PowerPoint_Slide.sldx"/><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FD7943-79DB-4F64-AB0C-E44C344616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14</Pages>
  <Words>3367</Words>
  <Characters>19195</Characters>
  <DocSecurity>0</DocSecurity>
  <Lines>159</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2026-07-29T14:38:00Z</dcterms:created>
  <dcterms:modified xsi:type="dcterms:W3CDTF">2026-08-02T07:41:00Z</dcterms:modified>
</cp:coreProperties>
</file>