
<file path=[Content_Types].xml><?xml version="1.0" encoding="utf-8"?>
<Types xmlns="http://schemas.openxmlformats.org/package/2006/content-types">
  <Default Extension="bin" ContentType="application/vnd.openxmlformats-officedocument.oleObject"/>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078E63" w14:textId="47C1FB75" w:rsidR="008F2FE9" w:rsidRPr="00185504" w:rsidRDefault="32ADAAF6" w:rsidP="003B392A">
      <w:pPr>
        <w:spacing w:line="360" w:lineRule="auto"/>
        <w:jc w:val="center"/>
        <w:rPr>
          <w:rFonts w:ascii="Arial" w:hAnsi="Arial" w:cs="Arial"/>
          <w:sz w:val="22"/>
          <w:szCs w:val="22"/>
        </w:rPr>
      </w:pPr>
      <w:r w:rsidRPr="00185504">
        <w:rPr>
          <w:rFonts w:ascii="Arial" w:hAnsi="Arial" w:cs="Arial"/>
          <w:noProof/>
          <w:sz w:val="22"/>
          <w:szCs w:val="22"/>
        </w:rPr>
        <w:drawing>
          <wp:inline distT="0" distB="0" distL="0" distR="0" wp14:anchorId="18E8561F" wp14:editId="715FCE3F">
            <wp:extent cx="3209925" cy="1428750"/>
            <wp:effectExtent l="0" t="0" r="0" b="0"/>
            <wp:docPr id="638942447" name="Picture 6389424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extLst>
                        <a:ext uri="{28A0092B-C50C-407E-A947-70E740481C1C}">
                          <a14:useLocalDpi xmlns:a14="http://schemas.microsoft.com/office/drawing/2010/main" val="0"/>
                        </a:ext>
                      </a:extLst>
                    </a:blip>
                    <a:stretch>
                      <a:fillRect/>
                    </a:stretch>
                  </pic:blipFill>
                  <pic:spPr>
                    <a:xfrm>
                      <a:off x="0" y="0"/>
                      <a:ext cx="3209925" cy="1428750"/>
                    </a:xfrm>
                    <a:prstGeom prst="rect">
                      <a:avLst/>
                    </a:prstGeom>
                  </pic:spPr>
                </pic:pic>
              </a:graphicData>
            </a:graphic>
          </wp:inline>
        </w:drawing>
      </w:r>
    </w:p>
    <w:p w14:paraId="32E4A715" w14:textId="77777777" w:rsidR="00136266" w:rsidRPr="00185504" w:rsidRDefault="00136266" w:rsidP="00136266">
      <w:pPr>
        <w:spacing w:line="360" w:lineRule="auto"/>
        <w:jc w:val="center"/>
        <w:rPr>
          <w:rFonts w:ascii="Georgia" w:eastAsia="Arial Nova" w:hAnsi="Georgia" w:cs="Arial"/>
          <w:b/>
          <w:bCs/>
          <w:sz w:val="32"/>
          <w:szCs w:val="32"/>
        </w:rPr>
      </w:pPr>
    </w:p>
    <w:p w14:paraId="2DABCE7E" w14:textId="77777777" w:rsidR="00136266" w:rsidRPr="00185504" w:rsidRDefault="00136266" w:rsidP="00136266">
      <w:pPr>
        <w:spacing w:line="360" w:lineRule="auto"/>
        <w:jc w:val="center"/>
        <w:rPr>
          <w:rFonts w:ascii="Georgia" w:eastAsia="Arial Nova" w:hAnsi="Georgia" w:cs="Arial"/>
          <w:b/>
          <w:bCs/>
          <w:sz w:val="32"/>
          <w:szCs w:val="32"/>
        </w:rPr>
      </w:pPr>
    </w:p>
    <w:p w14:paraId="0DC25F3F" w14:textId="77777777" w:rsidR="00185504" w:rsidRPr="00185504" w:rsidRDefault="00185504" w:rsidP="00136266">
      <w:pPr>
        <w:spacing w:line="360" w:lineRule="auto"/>
        <w:jc w:val="center"/>
        <w:rPr>
          <w:rFonts w:ascii="Georgia" w:eastAsia="Arial Nova" w:hAnsi="Georgia" w:cs="Arial"/>
          <w:b/>
          <w:bCs/>
          <w:sz w:val="32"/>
          <w:szCs w:val="32"/>
        </w:rPr>
      </w:pPr>
    </w:p>
    <w:p w14:paraId="2EBBF3BD" w14:textId="08EAAAEC" w:rsidR="021F216E" w:rsidRPr="00185504" w:rsidRDefault="00136266" w:rsidP="00136266">
      <w:pPr>
        <w:spacing w:line="360" w:lineRule="auto"/>
        <w:jc w:val="center"/>
        <w:rPr>
          <w:rFonts w:ascii="Georgia" w:eastAsia="Arial Nova" w:hAnsi="Georgia" w:cs="Arial"/>
          <w:b/>
          <w:bCs/>
          <w:sz w:val="32"/>
          <w:szCs w:val="32"/>
        </w:rPr>
      </w:pPr>
      <w:r w:rsidRPr="00185504">
        <w:rPr>
          <w:rFonts w:ascii="Georgia" w:eastAsia="Arial Nova" w:hAnsi="Georgia" w:cs="Arial"/>
          <w:b/>
          <w:bCs/>
          <w:sz w:val="32"/>
          <w:szCs w:val="32"/>
        </w:rPr>
        <w:t>Module: Changemakers: Creativity and Value Creation</w:t>
      </w:r>
    </w:p>
    <w:p w14:paraId="45C36BA8" w14:textId="326F52F3" w:rsidR="00885234" w:rsidRPr="00185504" w:rsidRDefault="00136266" w:rsidP="00885234">
      <w:pPr>
        <w:spacing w:line="360" w:lineRule="auto"/>
        <w:jc w:val="center"/>
        <w:rPr>
          <w:rFonts w:ascii="Georgia" w:eastAsia="Arial Nova" w:hAnsi="Georgia" w:cs="Arial"/>
          <w:b/>
          <w:bCs/>
          <w:sz w:val="32"/>
          <w:szCs w:val="32"/>
        </w:rPr>
      </w:pPr>
      <w:r w:rsidRPr="00185504">
        <w:rPr>
          <w:rFonts w:ascii="Georgia" w:eastAsia="Arial Nova" w:hAnsi="Georgia" w:cs="Arial"/>
          <w:b/>
          <w:bCs/>
          <w:sz w:val="32"/>
          <w:szCs w:val="32"/>
        </w:rPr>
        <w:t>Module code: BMHP5014</w:t>
      </w:r>
    </w:p>
    <w:p w14:paraId="1DCBEB43" w14:textId="77777777" w:rsidR="00136266" w:rsidRPr="00136266" w:rsidRDefault="00136266" w:rsidP="00136266">
      <w:pPr>
        <w:spacing w:line="360" w:lineRule="auto"/>
        <w:jc w:val="center"/>
        <w:rPr>
          <w:rFonts w:ascii="Arial" w:eastAsia="Arial Nova" w:hAnsi="Arial" w:cs="Arial"/>
        </w:rPr>
      </w:pPr>
      <w:r w:rsidRPr="00136266">
        <w:rPr>
          <w:rFonts w:ascii="Arial" w:eastAsia="Arial Nova" w:hAnsi="Arial" w:cs="Arial"/>
          <w:b/>
        </w:rPr>
        <w:t>Component 1: Online Portfolio of Set Exercises</w:t>
      </w:r>
    </w:p>
    <w:p w14:paraId="33535727" w14:textId="3E6B9B56" w:rsidR="021F216E" w:rsidRPr="00185504" w:rsidRDefault="021F216E" w:rsidP="003B392A">
      <w:pPr>
        <w:spacing w:line="360" w:lineRule="auto"/>
        <w:jc w:val="both"/>
        <w:rPr>
          <w:rFonts w:ascii="Arial" w:eastAsia="Arial Nova" w:hAnsi="Arial" w:cs="Arial"/>
          <w:b/>
          <w:bCs/>
          <w:sz w:val="28"/>
          <w:szCs w:val="28"/>
        </w:rPr>
      </w:pPr>
    </w:p>
    <w:p w14:paraId="74D064F3" w14:textId="51BE6A54" w:rsidR="021F216E" w:rsidRPr="00185504" w:rsidRDefault="00136266" w:rsidP="00885234">
      <w:pPr>
        <w:spacing w:line="360" w:lineRule="auto"/>
        <w:jc w:val="center"/>
        <w:rPr>
          <w:rFonts w:ascii="Arial" w:eastAsia="Arial Nova" w:hAnsi="Arial" w:cs="Arial"/>
          <w:b/>
          <w:bCs/>
          <w:sz w:val="28"/>
          <w:szCs w:val="28"/>
        </w:rPr>
      </w:pPr>
      <w:r w:rsidRPr="00185504">
        <w:rPr>
          <w:rFonts w:ascii="Arial" w:eastAsia="Arial Nova" w:hAnsi="Arial" w:cs="Arial"/>
          <w:b/>
          <w:bCs/>
          <w:sz w:val="28"/>
          <w:szCs w:val="28"/>
        </w:rPr>
        <w:t>Name:</w:t>
      </w:r>
      <w:r w:rsidR="00885234">
        <w:rPr>
          <w:rFonts w:ascii="Arial" w:eastAsia="Arial Nova" w:hAnsi="Arial" w:cs="Arial"/>
          <w:b/>
          <w:bCs/>
          <w:sz w:val="28"/>
          <w:szCs w:val="28"/>
        </w:rPr>
        <w:t xml:space="preserve"> Sharon Akhigbe</w:t>
      </w:r>
    </w:p>
    <w:p w14:paraId="0F932EF3" w14:textId="03BE2FD1" w:rsidR="00136266" w:rsidRPr="00185504" w:rsidRDefault="00136266" w:rsidP="00885234">
      <w:pPr>
        <w:spacing w:line="360" w:lineRule="auto"/>
        <w:jc w:val="center"/>
        <w:rPr>
          <w:rFonts w:ascii="Arial" w:eastAsia="Arial Nova" w:hAnsi="Arial" w:cs="Arial"/>
          <w:b/>
          <w:bCs/>
          <w:sz w:val="28"/>
          <w:szCs w:val="28"/>
        </w:rPr>
      </w:pPr>
      <w:r w:rsidRPr="00185504">
        <w:rPr>
          <w:rFonts w:ascii="Arial" w:eastAsia="Arial Nova" w:hAnsi="Arial" w:cs="Arial"/>
          <w:b/>
          <w:bCs/>
          <w:sz w:val="28"/>
          <w:szCs w:val="28"/>
        </w:rPr>
        <w:t>Student Number:</w:t>
      </w:r>
      <w:r w:rsidR="00885234">
        <w:rPr>
          <w:rFonts w:ascii="Arial" w:eastAsia="Arial Nova" w:hAnsi="Arial" w:cs="Arial"/>
          <w:b/>
          <w:bCs/>
          <w:sz w:val="28"/>
          <w:szCs w:val="28"/>
        </w:rPr>
        <w:t xml:space="preserve"> 2334467</w:t>
      </w:r>
    </w:p>
    <w:p w14:paraId="4746B8EA" w14:textId="77777777" w:rsidR="00136266" w:rsidRPr="00185504" w:rsidRDefault="00136266" w:rsidP="003B392A">
      <w:pPr>
        <w:spacing w:line="360" w:lineRule="auto"/>
        <w:jc w:val="both"/>
        <w:rPr>
          <w:rFonts w:ascii="Arial" w:eastAsia="Arial Nova" w:hAnsi="Arial" w:cs="Arial"/>
          <w:sz w:val="22"/>
          <w:szCs w:val="22"/>
        </w:rPr>
      </w:pPr>
    </w:p>
    <w:p w14:paraId="4955799E" w14:textId="6294BF02" w:rsidR="021F216E" w:rsidRPr="00185504" w:rsidRDefault="021F216E" w:rsidP="003B392A">
      <w:pPr>
        <w:spacing w:line="360" w:lineRule="auto"/>
        <w:jc w:val="both"/>
        <w:rPr>
          <w:rFonts w:ascii="Arial" w:eastAsia="Arial Nova" w:hAnsi="Arial" w:cs="Arial"/>
          <w:sz w:val="22"/>
          <w:szCs w:val="22"/>
        </w:rPr>
      </w:pPr>
    </w:p>
    <w:p w14:paraId="4D496928" w14:textId="5D9CF56B" w:rsidR="021F216E" w:rsidRDefault="021F216E" w:rsidP="003B392A">
      <w:pPr>
        <w:spacing w:line="360" w:lineRule="auto"/>
        <w:jc w:val="both"/>
        <w:rPr>
          <w:rFonts w:ascii="Arial" w:eastAsia="Arial Nova" w:hAnsi="Arial" w:cs="Arial"/>
          <w:sz w:val="22"/>
          <w:szCs w:val="22"/>
        </w:rPr>
      </w:pPr>
    </w:p>
    <w:p w14:paraId="2A990414" w14:textId="77777777" w:rsidR="00885234" w:rsidRDefault="00885234" w:rsidP="003B392A">
      <w:pPr>
        <w:spacing w:line="360" w:lineRule="auto"/>
        <w:jc w:val="both"/>
        <w:rPr>
          <w:rFonts w:ascii="Arial" w:eastAsia="Arial Nova" w:hAnsi="Arial" w:cs="Arial"/>
          <w:sz w:val="22"/>
          <w:szCs w:val="22"/>
        </w:rPr>
      </w:pPr>
    </w:p>
    <w:p w14:paraId="2C4F8274" w14:textId="77777777" w:rsidR="00885234" w:rsidRPr="00185504" w:rsidRDefault="00885234" w:rsidP="003B392A">
      <w:pPr>
        <w:spacing w:line="360" w:lineRule="auto"/>
        <w:jc w:val="both"/>
        <w:rPr>
          <w:rFonts w:ascii="Arial" w:eastAsia="Arial Nova" w:hAnsi="Arial" w:cs="Arial"/>
          <w:sz w:val="22"/>
          <w:szCs w:val="22"/>
        </w:rPr>
      </w:pPr>
    </w:p>
    <w:p w14:paraId="4AA58ECF" w14:textId="7CDC1BD7" w:rsidR="021F216E" w:rsidRPr="00185504" w:rsidRDefault="021F216E" w:rsidP="003B392A">
      <w:pPr>
        <w:spacing w:line="360" w:lineRule="auto"/>
        <w:jc w:val="both"/>
        <w:rPr>
          <w:rFonts w:ascii="Arial" w:eastAsia="Arial Nova" w:hAnsi="Arial" w:cs="Arial"/>
          <w:sz w:val="22"/>
          <w:szCs w:val="22"/>
        </w:rPr>
      </w:pPr>
    </w:p>
    <w:p w14:paraId="0FE2EC74" w14:textId="77777777" w:rsidR="00337274" w:rsidRPr="00185504" w:rsidRDefault="00337274" w:rsidP="003B392A">
      <w:pPr>
        <w:spacing w:line="360" w:lineRule="auto"/>
        <w:jc w:val="both"/>
        <w:rPr>
          <w:rFonts w:ascii="Arial" w:eastAsia="Arial Nova" w:hAnsi="Arial" w:cs="Arial"/>
          <w:sz w:val="22"/>
          <w:szCs w:val="22"/>
        </w:rPr>
      </w:pPr>
    </w:p>
    <w:sdt>
      <w:sdtPr>
        <w:rPr>
          <w:rFonts w:ascii="Tahoma" w:eastAsiaTheme="minorEastAsia" w:hAnsi="Tahoma" w:cs="Tahoma"/>
          <w:color w:val="auto"/>
          <w:sz w:val="24"/>
          <w:szCs w:val="24"/>
          <w:lang w:val="en-GB" w:eastAsia="ja-JP"/>
        </w:rPr>
        <w:id w:val="-175350109"/>
        <w:docPartObj>
          <w:docPartGallery w:val="Table of Contents"/>
          <w:docPartUnique/>
        </w:docPartObj>
      </w:sdtPr>
      <w:sdtEndPr>
        <w:rPr>
          <w:b/>
          <w:bCs/>
          <w:noProof/>
        </w:rPr>
      </w:sdtEndPr>
      <w:sdtContent>
        <w:p w14:paraId="51175DBA" w14:textId="730CFB51" w:rsidR="00AD320A" w:rsidRPr="00AD320A" w:rsidRDefault="00AD320A" w:rsidP="00AD320A">
          <w:pPr>
            <w:pStyle w:val="TOCHeading"/>
            <w:spacing w:line="360" w:lineRule="auto"/>
            <w:rPr>
              <w:rFonts w:ascii="Tahoma" w:hAnsi="Tahoma" w:cs="Tahoma"/>
              <w:color w:val="auto"/>
            </w:rPr>
          </w:pPr>
          <w:r w:rsidRPr="00AD320A">
            <w:rPr>
              <w:rFonts w:ascii="Tahoma" w:hAnsi="Tahoma" w:cs="Tahoma"/>
              <w:color w:val="auto"/>
            </w:rPr>
            <w:t>Table of Contents</w:t>
          </w:r>
        </w:p>
        <w:p w14:paraId="1EBC8098" w14:textId="755D76A8" w:rsidR="00AD320A" w:rsidRPr="00AD320A" w:rsidRDefault="00AD320A" w:rsidP="00AD320A">
          <w:pPr>
            <w:pStyle w:val="TOC1"/>
            <w:tabs>
              <w:tab w:val="right" w:leader="dot" w:pos="9350"/>
            </w:tabs>
            <w:spacing w:line="360" w:lineRule="auto"/>
            <w:rPr>
              <w:rFonts w:ascii="Tahoma" w:hAnsi="Tahoma" w:cs="Tahoma"/>
              <w:noProof/>
            </w:rPr>
          </w:pPr>
          <w:r w:rsidRPr="00AD320A">
            <w:rPr>
              <w:rFonts w:ascii="Tahoma" w:hAnsi="Tahoma" w:cs="Tahoma"/>
            </w:rPr>
            <w:fldChar w:fldCharType="begin"/>
          </w:r>
          <w:r w:rsidRPr="00AD320A">
            <w:rPr>
              <w:rFonts w:ascii="Tahoma" w:hAnsi="Tahoma" w:cs="Tahoma"/>
            </w:rPr>
            <w:instrText xml:space="preserve"> TOC \o "1-3" \h \z \u </w:instrText>
          </w:r>
          <w:r w:rsidRPr="00AD320A">
            <w:rPr>
              <w:rFonts w:ascii="Tahoma" w:hAnsi="Tahoma" w:cs="Tahoma"/>
            </w:rPr>
            <w:fldChar w:fldCharType="separate"/>
          </w:r>
          <w:hyperlink w:anchor="_Toc213192567" w:history="1">
            <w:r w:rsidRPr="00AD320A">
              <w:rPr>
                <w:rStyle w:val="Hyperlink"/>
                <w:rFonts w:ascii="Tahoma" w:hAnsi="Tahoma" w:cs="Tahoma"/>
                <w:noProof/>
                <w:color w:val="auto"/>
              </w:rPr>
              <w:t>Introduction</w:t>
            </w:r>
            <w:r w:rsidRPr="00AD320A">
              <w:rPr>
                <w:rFonts w:ascii="Tahoma" w:hAnsi="Tahoma" w:cs="Tahoma"/>
                <w:noProof/>
                <w:webHidden/>
              </w:rPr>
              <w:tab/>
            </w:r>
            <w:r w:rsidRPr="00AD320A">
              <w:rPr>
                <w:rFonts w:ascii="Tahoma" w:hAnsi="Tahoma" w:cs="Tahoma"/>
                <w:noProof/>
                <w:webHidden/>
              </w:rPr>
              <w:fldChar w:fldCharType="begin"/>
            </w:r>
            <w:r w:rsidRPr="00AD320A">
              <w:rPr>
                <w:rFonts w:ascii="Tahoma" w:hAnsi="Tahoma" w:cs="Tahoma"/>
                <w:noProof/>
                <w:webHidden/>
              </w:rPr>
              <w:instrText xml:space="preserve"> PAGEREF _Toc213192567 \h </w:instrText>
            </w:r>
            <w:r w:rsidRPr="00AD320A">
              <w:rPr>
                <w:rFonts w:ascii="Tahoma" w:hAnsi="Tahoma" w:cs="Tahoma"/>
                <w:noProof/>
                <w:webHidden/>
              </w:rPr>
            </w:r>
            <w:r w:rsidRPr="00AD320A">
              <w:rPr>
                <w:rFonts w:ascii="Tahoma" w:hAnsi="Tahoma" w:cs="Tahoma"/>
                <w:noProof/>
                <w:webHidden/>
              </w:rPr>
              <w:fldChar w:fldCharType="separate"/>
            </w:r>
            <w:r w:rsidRPr="00AD320A">
              <w:rPr>
                <w:rFonts w:ascii="Tahoma" w:hAnsi="Tahoma" w:cs="Tahoma"/>
                <w:noProof/>
                <w:webHidden/>
              </w:rPr>
              <w:t>3</w:t>
            </w:r>
            <w:r w:rsidRPr="00AD320A">
              <w:rPr>
                <w:rFonts w:ascii="Tahoma" w:hAnsi="Tahoma" w:cs="Tahoma"/>
                <w:noProof/>
                <w:webHidden/>
              </w:rPr>
              <w:fldChar w:fldCharType="end"/>
            </w:r>
          </w:hyperlink>
        </w:p>
        <w:p w14:paraId="409E0842" w14:textId="4FEE937A" w:rsidR="00AD320A" w:rsidRPr="00AD320A" w:rsidRDefault="00AD320A" w:rsidP="00AD320A">
          <w:pPr>
            <w:pStyle w:val="TOC1"/>
            <w:tabs>
              <w:tab w:val="right" w:leader="dot" w:pos="9350"/>
            </w:tabs>
            <w:spacing w:line="360" w:lineRule="auto"/>
            <w:rPr>
              <w:rFonts w:ascii="Tahoma" w:hAnsi="Tahoma" w:cs="Tahoma"/>
              <w:noProof/>
            </w:rPr>
          </w:pPr>
          <w:hyperlink w:anchor="_Toc213192568" w:history="1">
            <w:r w:rsidRPr="00AD320A">
              <w:rPr>
                <w:rStyle w:val="Hyperlink"/>
                <w:rFonts w:ascii="Tahoma" w:hAnsi="Tahoma" w:cs="Tahoma"/>
                <w:noProof/>
                <w:color w:val="auto"/>
              </w:rPr>
              <w:t>Task 1 – Concept Map</w:t>
            </w:r>
            <w:r w:rsidRPr="00AD320A">
              <w:rPr>
                <w:rFonts w:ascii="Tahoma" w:hAnsi="Tahoma" w:cs="Tahoma"/>
                <w:noProof/>
                <w:webHidden/>
              </w:rPr>
              <w:tab/>
            </w:r>
            <w:r w:rsidRPr="00AD320A">
              <w:rPr>
                <w:rFonts w:ascii="Tahoma" w:hAnsi="Tahoma" w:cs="Tahoma"/>
                <w:noProof/>
                <w:webHidden/>
              </w:rPr>
              <w:fldChar w:fldCharType="begin"/>
            </w:r>
            <w:r w:rsidRPr="00AD320A">
              <w:rPr>
                <w:rFonts w:ascii="Tahoma" w:hAnsi="Tahoma" w:cs="Tahoma"/>
                <w:noProof/>
                <w:webHidden/>
              </w:rPr>
              <w:instrText xml:space="preserve"> PAGEREF _Toc213192568 \h </w:instrText>
            </w:r>
            <w:r w:rsidRPr="00AD320A">
              <w:rPr>
                <w:rFonts w:ascii="Tahoma" w:hAnsi="Tahoma" w:cs="Tahoma"/>
                <w:noProof/>
                <w:webHidden/>
              </w:rPr>
            </w:r>
            <w:r w:rsidRPr="00AD320A">
              <w:rPr>
                <w:rFonts w:ascii="Tahoma" w:hAnsi="Tahoma" w:cs="Tahoma"/>
                <w:noProof/>
                <w:webHidden/>
              </w:rPr>
              <w:fldChar w:fldCharType="separate"/>
            </w:r>
            <w:r w:rsidRPr="00AD320A">
              <w:rPr>
                <w:rFonts w:ascii="Tahoma" w:hAnsi="Tahoma" w:cs="Tahoma"/>
                <w:noProof/>
                <w:webHidden/>
              </w:rPr>
              <w:t>3</w:t>
            </w:r>
            <w:r w:rsidRPr="00AD320A">
              <w:rPr>
                <w:rFonts w:ascii="Tahoma" w:hAnsi="Tahoma" w:cs="Tahoma"/>
                <w:noProof/>
                <w:webHidden/>
              </w:rPr>
              <w:fldChar w:fldCharType="end"/>
            </w:r>
          </w:hyperlink>
        </w:p>
        <w:p w14:paraId="09AF98EE" w14:textId="2615DDC4" w:rsidR="00AD320A" w:rsidRPr="00AD320A" w:rsidRDefault="00AD320A" w:rsidP="00AD320A">
          <w:pPr>
            <w:pStyle w:val="TOC1"/>
            <w:tabs>
              <w:tab w:val="right" w:leader="dot" w:pos="9350"/>
            </w:tabs>
            <w:spacing w:line="360" w:lineRule="auto"/>
            <w:rPr>
              <w:rFonts w:ascii="Tahoma" w:hAnsi="Tahoma" w:cs="Tahoma"/>
              <w:noProof/>
            </w:rPr>
          </w:pPr>
          <w:hyperlink w:anchor="_Toc213192569" w:history="1">
            <w:r w:rsidRPr="00AD320A">
              <w:rPr>
                <w:rStyle w:val="Hyperlink"/>
                <w:rFonts w:ascii="Tahoma" w:hAnsi="Tahoma" w:cs="Tahoma"/>
                <w:noProof/>
                <w:color w:val="auto"/>
              </w:rPr>
              <w:t>Task 2 - Self-Reflection of Group Activity</w:t>
            </w:r>
            <w:r w:rsidRPr="00AD320A">
              <w:rPr>
                <w:rFonts w:ascii="Tahoma" w:hAnsi="Tahoma" w:cs="Tahoma"/>
                <w:noProof/>
                <w:webHidden/>
              </w:rPr>
              <w:tab/>
            </w:r>
            <w:r w:rsidRPr="00AD320A">
              <w:rPr>
                <w:rFonts w:ascii="Tahoma" w:hAnsi="Tahoma" w:cs="Tahoma"/>
                <w:noProof/>
                <w:webHidden/>
              </w:rPr>
              <w:fldChar w:fldCharType="begin"/>
            </w:r>
            <w:r w:rsidRPr="00AD320A">
              <w:rPr>
                <w:rFonts w:ascii="Tahoma" w:hAnsi="Tahoma" w:cs="Tahoma"/>
                <w:noProof/>
                <w:webHidden/>
              </w:rPr>
              <w:instrText xml:space="preserve"> PAGEREF _Toc213192569 \h </w:instrText>
            </w:r>
            <w:r w:rsidRPr="00AD320A">
              <w:rPr>
                <w:rFonts w:ascii="Tahoma" w:hAnsi="Tahoma" w:cs="Tahoma"/>
                <w:noProof/>
                <w:webHidden/>
              </w:rPr>
            </w:r>
            <w:r w:rsidRPr="00AD320A">
              <w:rPr>
                <w:rFonts w:ascii="Tahoma" w:hAnsi="Tahoma" w:cs="Tahoma"/>
                <w:noProof/>
                <w:webHidden/>
              </w:rPr>
              <w:fldChar w:fldCharType="separate"/>
            </w:r>
            <w:r w:rsidRPr="00AD320A">
              <w:rPr>
                <w:rFonts w:ascii="Tahoma" w:hAnsi="Tahoma" w:cs="Tahoma"/>
                <w:noProof/>
                <w:webHidden/>
              </w:rPr>
              <w:t>5</w:t>
            </w:r>
            <w:r w:rsidRPr="00AD320A">
              <w:rPr>
                <w:rFonts w:ascii="Tahoma" w:hAnsi="Tahoma" w:cs="Tahoma"/>
                <w:noProof/>
                <w:webHidden/>
              </w:rPr>
              <w:fldChar w:fldCharType="end"/>
            </w:r>
          </w:hyperlink>
        </w:p>
        <w:p w14:paraId="308AAAD8" w14:textId="2B1D9DF5" w:rsidR="00AD320A" w:rsidRPr="00AD320A" w:rsidRDefault="00AD320A" w:rsidP="00AD320A">
          <w:pPr>
            <w:pStyle w:val="TOC1"/>
            <w:tabs>
              <w:tab w:val="right" w:leader="dot" w:pos="9350"/>
            </w:tabs>
            <w:spacing w:line="360" w:lineRule="auto"/>
            <w:rPr>
              <w:rFonts w:ascii="Tahoma" w:hAnsi="Tahoma" w:cs="Tahoma"/>
              <w:noProof/>
            </w:rPr>
          </w:pPr>
          <w:hyperlink w:anchor="_Toc213192570" w:history="1">
            <w:r w:rsidRPr="00AD320A">
              <w:rPr>
                <w:rStyle w:val="Hyperlink"/>
                <w:rFonts w:ascii="Tahoma" w:hAnsi="Tahoma" w:cs="Tahoma"/>
                <w:noProof/>
                <w:color w:val="auto"/>
              </w:rPr>
              <w:t>Task 3 - Case Study of a UK innovation</w:t>
            </w:r>
            <w:r w:rsidRPr="00AD320A">
              <w:rPr>
                <w:rFonts w:ascii="Tahoma" w:hAnsi="Tahoma" w:cs="Tahoma"/>
                <w:noProof/>
                <w:webHidden/>
              </w:rPr>
              <w:tab/>
            </w:r>
            <w:r w:rsidRPr="00AD320A">
              <w:rPr>
                <w:rFonts w:ascii="Tahoma" w:hAnsi="Tahoma" w:cs="Tahoma"/>
                <w:noProof/>
                <w:webHidden/>
              </w:rPr>
              <w:fldChar w:fldCharType="begin"/>
            </w:r>
            <w:r w:rsidRPr="00AD320A">
              <w:rPr>
                <w:rFonts w:ascii="Tahoma" w:hAnsi="Tahoma" w:cs="Tahoma"/>
                <w:noProof/>
                <w:webHidden/>
              </w:rPr>
              <w:instrText xml:space="preserve"> PAGEREF _Toc213192570 \h </w:instrText>
            </w:r>
            <w:r w:rsidRPr="00AD320A">
              <w:rPr>
                <w:rFonts w:ascii="Tahoma" w:hAnsi="Tahoma" w:cs="Tahoma"/>
                <w:noProof/>
                <w:webHidden/>
              </w:rPr>
            </w:r>
            <w:r w:rsidRPr="00AD320A">
              <w:rPr>
                <w:rFonts w:ascii="Tahoma" w:hAnsi="Tahoma" w:cs="Tahoma"/>
                <w:noProof/>
                <w:webHidden/>
              </w:rPr>
              <w:fldChar w:fldCharType="separate"/>
            </w:r>
            <w:r w:rsidRPr="00AD320A">
              <w:rPr>
                <w:rFonts w:ascii="Tahoma" w:hAnsi="Tahoma" w:cs="Tahoma"/>
                <w:noProof/>
                <w:webHidden/>
              </w:rPr>
              <w:t>6</w:t>
            </w:r>
            <w:r w:rsidRPr="00AD320A">
              <w:rPr>
                <w:rFonts w:ascii="Tahoma" w:hAnsi="Tahoma" w:cs="Tahoma"/>
                <w:noProof/>
                <w:webHidden/>
              </w:rPr>
              <w:fldChar w:fldCharType="end"/>
            </w:r>
          </w:hyperlink>
        </w:p>
        <w:p w14:paraId="52C8E5C7" w14:textId="2D149A8E" w:rsidR="00AD320A" w:rsidRPr="00AD320A" w:rsidRDefault="00AD320A" w:rsidP="00AD320A">
          <w:pPr>
            <w:pStyle w:val="TOC1"/>
            <w:tabs>
              <w:tab w:val="right" w:leader="dot" w:pos="9350"/>
            </w:tabs>
            <w:spacing w:line="360" w:lineRule="auto"/>
            <w:rPr>
              <w:rFonts w:ascii="Tahoma" w:hAnsi="Tahoma" w:cs="Tahoma"/>
              <w:noProof/>
            </w:rPr>
          </w:pPr>
          <w:hyperlink w:anchor="_Toc213192571" w:history="1">
            <w:r w:rsidRPr="00AD320A">
              <w:rPr>
                <w:rStyle w:val="Hyperlink"/>
                <w:rFonts w:ascii="Tahoma" w:hAnsi="Tahoma" w:cs="Tahoma"/>
                <w:noProof/>
                <w:color w:val="auto"/>
              </w:rPr>
              <w:t>Task 4 - Research Task</w:t>
            </w:r>
            <w:r w:rsidRPr="00AD320A">
              <w:rPr>
                <w:rFonts w:ascii="Tahoma" w:hAnsi="Tahoma" w:cs="Tahoma"/>
                <w:noProof/>
                <w:webHidden/>
              </w:rPr>
              <w:tab/>
            </w:r>
            <w:r w:rsidRPr="00AD320A">
              <w:rPr>
                <w:rFonts w:ascii="Tahoma" w:hAnsi="Tahoma" w:cs="Tahoma"/>
                <w:noProof/>
                <w:webHidden/>
              </w:rPr>
              <w:fldChar w:fldCharType="begin"/>
            </w:r>
            <w:r w:rsidRPr="00AD320A">
              <w:rPr>
                <w:rFonts w:ascii="Tahoma" w:hAnsi="Tahoma" w:cs="Tahoma"/>
                <w:noProof/>
                <w:webHidden/>
              </w:rPr>
              <w:instrText xml:space="preserve"> PAGEREF _Toc213192571 \h </w:instrText>
            </w:r>
            <w:r w:rsidRPr="00AD320A">
              <w:rPr>
                <w:rFonts w:ascii="Tahoma" w:hAnsi="Tahoma" w:cs="Tahoma"/>
                <w:noProof/>
                <w:webHidden/>
              </w:rPr>
            </w:r>
            <w:r w:rsidRPr="00AD320A">
              <w:rPr>
                <w:rFonts w:ascii="Tahoma" w:hAnsi="Tahoma" w:cs="Tahoma"/>
                <w:noProof/>
                <w:webHidden/>
              </w:rPr>
              <w:fldChar w:fldCharType="separate"/>
            </w:r>
            <w:r w:rsidRPr="00AD320A">
              <w:rPr>
                <w:rFonts w:ascii="Tahoma" w:hAnsi="Tahoma" w:cs="Tahoma"/>
                <w:noProof/>
                <w:webHidden/>
              </w:rPr>
              <w:t>8</w:t>
            </w:r>
            <w:r w:rsidRPr="00AD320A">
              <w:rPr>
                <w:rFonts w:ascii="Tahoma" w:hAnsi="Tahoma" w:cs="Tahoma"/>
                <w:noProof/>
                <w:webHidden/>
              </w:rPr>
              <w:fldChar w:fldCharType="end"/>
            </w:r>
          </w:hyperlink>
        </w:p>
        <w:p w14:paraId="0023DDD0" w14:textId="04909915" w:rsidR="00AD320A" w:rsidRPr="00AD320A" w:rsidRDefault="00AD320A" w:rsidP="00AD320A">
          <w:pPr>
            <w:pStyle w:val="TOC1"/>
            <w:tabs>
              <w:tab w:val="right" w:leader="dot" w:pos="9350"/>
            </w:tabs>
            <w:spacing w:line="360" w:lineRule="auto"/>
            <w:rPr>
              <w:rFonts w:ascii="Tahoma" w:hAnsi="Tahoma" w:cs="Tahoma"/>
              <w:noProof/>
            </w:rPr>
          </w:pPr>
          <w:hyperlink w:anchor="_Toc213192572" w:history="1">
            <w:r w:rsidRPr="00AD320A">
              <w:rPr>
                <w:rStyle w:val="Hyperlink"/>
                <w:rFonts w:ascii="Tahoma" w:hAnsi="Tahoma" w:cs="Tahoma"/>
                <w:noProof/>
                <w:color w:val="auto"/>
              </w:rPr>
              <w:t>Task 5 – Podcast</w:t>
            </w:r>
            <w:r w:rsidRPr="00AD320A">
              <w:rPr>
                <w:rFonts w:ascii="Tahoma" w:hAnsi="Tahoma" w:cs="Tahoma"/>
                <w:noProof/>
                <w:webHidden/>
              </w:rPr>
              <w:tab/>
            </w:r>
            <w:r w:rsidRPr="00AD320A">
              <w:rPr>
                <w:rFonts w:ascii="Tahoma" w:hAnsi="Tahoma" w:cs="Tahoma"/>
                <w:noProof/>
                <w:webHidden/>
              </w:rPr>
              <w:fldChar w:fldCharType="begin"/>
            </w:r>
            <w:r w:rsidRPr="00AD320A">
              <w:rPr>
                <w:rFonts w:ascii="Tahoma" w:hAnsi="Tahoma" w:cs="Tahoma"/>
                <w:noProof/>
                <w:webHidden/>
              </w:rPr>
              <w:instrText xml:space="preserve"> PAGEREF _Toc213192572 \h </w:instrText>
            </w:r>
            <w:r w:rsidRPr="00AD320A">
              <w:rPr>
                <w:rFonts w:ascii="Tahoma" w:hAnsi="Tahoma" w:cs="Tahoma"/>
                <w:noProof/>
                <w:webHidden/>
              </w:rPr>
            </w:r>
            <w:r w:rsidRPr="00AD320A">
              <w:rPr>
                <w:rFonts w:ascii="Tahoma" w:hAnsi="Tahoma" w:cs="Tahoma"/>
                <w:noProof/>
                <w:webHidden/>
              </w:rPr>
              <w:fldChar w:fldCharType="separate"/>
            </w:r>
            <w:r w:rsidRPr="00AD320A">
              <w:rPr>
                <w:rFonts w:ascii="Tahoma" w:hAnsi="Tahoma" w:cs="Tahoma"/>
                <w:noProof/>
                <w:webHidden/>
              </w:rPr>
              <w:t>9</w:t>
            </w:r>
            <w:r w:rsidRPr="00AD320A">
              <w:rPr>
                <w:rFonts w:ascii="Tahoma" w:hAnsi="Tahoma" w:cs="Tahoma"/>
                <w:noProof/>
                <w:webHidden/>
              </w:rPr>
              <w:fldChar w:fldCharType="end"/>
            </w:r>
          </w:hyperlink>
        </w:p>
        <w:p w14:paraId="7B0111DB" w14:textId="44E8119D" w:rsidR="00AD320A" w:rsidRPr="00AD320A" w:rsidRDefault="00AD320A" w:rsidP="00AD320A">
          <w:pPr>
            <w:pStyle w:val="TOC1"/>
            <w:tabs>
              <w:tab w:val="right" w:leader="dot" w:pos="9350"/>
            </w:tabs>
            <w:spacing w:line="360" w:lineRule="auto"/>
            <w:rPr>
              <w:rFonts w:ascii="Tahoma" w:hAnsi="Tahoma" w:cs="Tahoma"/>
              <w:noProof/>
            </w:rPr>
          </w:pPr>
          <w:hyperlink w:anchor="_Toc213192573" w:history="1">
            <w:r w:rsidRPr="00AD320A">
              <w:rPr>
                <w:rStyle w:val="Hyperlink"/>
                <w:rFonts w:ascii="Tahoma" w:hAnsi="Tahoma" w:cs="Tahoma"/>
                <w:noProof/>
                <w:color w:val="auto"/>
              </w:rPr>
              <w:t>Task 6 - NHS Leadership Framework Analysis</w:t>
            </w:r>
            <w:r w:rsidRPr="00AD320A">
              <w:rPr>
                <w:rFonts w:ascii="Tahoma" w:hAnsi="Tahoma" w:cs="Tahoma"/>
                <w:noProof/>
                <w:webHidden/>
              </w:rPr>
              <w:tab/>
            </w:r>
            <w:r w:rsidRPr="00AD320A">
              <w:rPr>
                <w:rFonts w:ascii="Tahoma" w:hAnsi="Tahoma" w:cs="Tahoma"/>
                <w:noProof/>
                <w:webHidden/>
              </w:rPr>
              <w:fldChar w:fldCharType="begin"/>
            </w:r>
            <w:r w:rsidRPr="00AD320A">
              <w:rPr>
                <w:rFonts w:ascii="Tahoma" w:hAnsi="Tahoma" w:cs="Tahoma"/>
                <w:noProof/>
                <w:webHidden/>
              </w:rPr>
              <w:instrText xml:space="preserve"> PAGEREF _Toc213192573 \h </w:instrText>
            </w:r>
            <w:r w:rsidRPr="00AD320A">
              <w:rPr>
                <w:rFonts w:ascii="Tahoma" w:hAnsi="Tahoma" w:cs="Tahoma"/>
                <w:noProof/>
                <w:webHidden/>
              </w:rPr>
            </w:r>
            <w:r w:rsidRPr="00AD320A">
              <w:rPr>
                <w:rFonts w:ascii="Tahoma" w:hAnsi="Tahoma" w:cs="Tahoma"/>
                <w:noProof/>
                <w:webHidden/>
              </w:rPr>
              <w:fldChar w:fldCharType="separate"/>
            </w:r>
            <w:r w:rsidRPr="00AD320A">
              <w:rPr>
                <w:rFonts w:ascii="Tahoma" w:hAnsi="Tahoma" w:cs="Tahoma"/>
                <w:noProof/>
                <w:webHidden/>
              </w:rPr>
              <w:t>10</w:t>
            </w:r>
            <w:r w:rsidRPr="00AD320A">
              <w:rPr>
                <w:rFonts w:ascii="Tahoma" w:hAnsi="Tahoma" w:cs="Tahoma"/>
                <w:noProof/>
                <w:webHidden/>
              </w:rPr>
              <w:fldChar w:fldCharType="end"/>
            </w:r>
          </w:hyperlink>
        </w:p>
        <w:p w14:paraId="7316FF95" w14:textId="7B817AE1" w:rsidR="00AD320A" w:rsidRPr="00AD320A" w:rsidRDefault="00AD320A" w:rsidP="00AD320A">
          <w:pPr>
            <w:pStyle w:val="TOC1"/>
            <w:tabs>
              <w:tab w:val="right" w:leader="dot" w:pos="9350"/>
            </w:tabs>
            <w:spacing w:line="360" w:lineRule="auto"/>
            <w:rPr>
              <w:rFonts w:ascii="Tahoma" w:hAnsi="Tahoma" w:cs="Tahoma"/>
              <w:noProof/>
            </w:rPr>
          </w:pPr>
          <w:hyperlink w:anchor="_Toc213192574" w:history="1">
            <w:r w:rsidRPr="00AD320A">
              <w:rPr>
                <w:rStyle w:val="Hyperlink"/>
                <w:rFonts w:ascii="Tahoma" w:hAnsi="Tahoma" w:cs="Tahoma"/>
                <w:noProof/>
                <w:color w:val="auto"/>
              </w:rPr>
              <w:t>Task 7 - Self-Reflection Journal Entry</w:t>
            </w:r>
            <w:r w:rsidRPr="00AD320A">
              <w:rPr>
                <w:rFonts w:ascii="Tahoma" w:hAnsi="Tahoma" w:cs="Tahoma"/>
                <w:noProof/>
                <w:webHidden/>
              </w:rPr>
              <w:tab/>
            </w:r>
            <w:r w:rsidRPr="00AD320A">
              <w:rPr>
                <w:rFonts w:ascii="Tahoma" w:hAnsi="Tahoma" w:cs="Tahoma"/>
                <w:noProof/>
                <w:webHidden/>
              </w:rPr>
              <w:fldChar w:fldCharType="begin"/>
            </w:r>
            <w:r w:rsidRPr="00AD320A">
              <w:rPr>
                <w:rFonts w:ascii="Tahoma" w:hAnsi="Tahoma" w:cs="Tahoma"/>
                <w:noProof/>
                <w:webHidden/>
              </w:rPr>
              <w:instrText xml:space="preserve"> PAGEREF _Toc213192574 \h </w:instrText>
            </w:r>
            <w:r w:rsidRPr="00AD320A">
              <w:rPr>
                <w:rFonts w:ascii="Tahoma" w:hAnsi="Tahoma" w:cs="Tahoma"/>
                <w:noProof/>
                <w:webHidden/>
              </w:rPr>
            </w:r>
            <w:r w:rsidRPr="00AD320A">
              <w:rPr>
                <w:rFonts w:ascii="Tahoma" w:hAnsi="Tahoma" w:cs="Tahoma"/>
                <w:noProof/>
                <w:webHidden/>
              </w:rPr>
              <w:fldChar w:fldCharType="separate"/>
            </w:r>
            <w:r w:rsidRPr="00AD320A">
              <w:rPr>
                <w:rFonts w:ascii="Tahoma" w:hAnsi="Tahoma" w:cs="Tahoma"/>
                <w:noProof/>
                <w:webHidden/>
              </w:rPr>
              <w:t>11</w:t>
            </w:r>
            <w:r w:rsidRPr="00AD320A">
              <w:rPr>
                <w:rFonts w:ascii="Tahoma" w:hAnsi="Tahoma" w:cs="Tahoma"/>
                <w:noProof/>
                <w:webHidden/>
              </w:rPr>
              <w:fldChar w:fldCharType="end"/>
            </w:r>
          </w:hyperlink>
        </w:p>
        <w:p w14:paraId="5457FD79" w14:textId="002DD2F4" w:rsidR="00AD320A" w:rsidRPr="00AD320A" w:rsidRDefault="00AD320A" w:rsidP="00AD320A">
          <w:pPr>
            <w:pStyle w:val="TOC1"/>
            <w:tabs>
              <w:tab w:val="right" w:leader="dot" w:pos="9350"/>
            </w:tabs>
            <w:spacing w:line="360" w:lineRule="auto"/>
            <w:rPr>
              <w:rFonts w:ascii="Tahoma" w:hAnsi="Tahoma" w:cs="Tahoma"/>
              <w:noProof/>
            </w:rPr>
          </w:pPr>
          <w:hyperlink w:anchor="_Toc213192575" w:history="1">
            <w:r w:rsidRPr="00AD320A">
              <w:rPr>
                <w:rStyle w:val="Hyperlink"/>
                <w:rFonts w:ascii="Tahoma" w:hAnsi="Tahoma" w:cs="Tahoma"/>
                <w:noProof/>
                <w:color w:val="auto"/>
              </w:rPr>
              <w:t>Reference List</w:t>
            </w:r>
            <w:r w:rsidRPr="00AD320A">
              <w:rPr>
                <w:rFonts w:ascii="Tahoma" w:hAnsi="Tahoma" w:cs="Tahoma"/>
                <w:noProof/>
                <w:webHidden/>
              </w:rPr>
              <w:tab/>
            </w:r>
            <w:r w:rsidRPr="00AD320A">
              <w:rPr>
                <w:rFonts w:ascii="Tahoma" w:hAnsi="Tahoma" w:cs="Tahoma"/>
                <w:noProof/>
                <w:webHidden/>
              </w:rPr>
              <w:fldChar w:fldCharType="begin"/>
            </w:r>
            <w:r w:rsidRPr="00AD320A">
              <w:rPr>
                <w:rFonts w:ascii="Tahoma" w:hAnsi="Tahoma" w:cs="Tahoma"/>
                <w:noProof/>
                <w:webHidden/>
              </w:rPr>
              <w:instrText xml:space="preserve"> PAGEREF _Toc213192575 \h </w:instrText>
            </w:r>
            <w:r w:rsidRPr="00AD320A">
              <w:rPr>
                <w:rFonts w:ascii="Tahoma" w:hAnsi="Tahoma" w:cs="Tahoma"/>
                <w:noProof/>
                <w:webHidden/>
              </w:rPr>
            </w:r>
            <w:r w:rsidRPr="00AD320A">
              <w:rPr>
                <w:rFonts w:ascii="Tahoma" w:hAnsi="Tahoma" w:cs="Tahoma"/>
                <w:noProof/>
                <w:webHidden/>
              </w:rPr>
              <w:fldChar w:fldCharType="separate"/>
            </w:r>
            <w:r w:rsidRPr="00AD320A">
              <w:rPr>
                <w:rFonts w:ascii="Tahoma" w:hAnsi="Tahoma" w:cs="Tahoma"/>
                <w:noProof/>
                <w:webHidden/>
              </w:rPr>
              <w:t>12</w:t>
            </w:r>
            <w:r w:rsidRPr="00AD320A">
              <w:rPr>
                <w:rFonts w:ascii="Tahoma" w:hAnsi="Tahoma" w:cs="Tahoma"/>
                <w:noProof/>
                <w:webHidden/>
              </w:rPr>
              <w:fldChar w:fldCharType="end"/>
            </w:r>
          </w:hyperlink>
        </w:p>
        <w:p w14:paraId="0873918C" w14:textId="790294A2" w:rsidR="00AD320A" w:rsidRPr="00AD320A" w:rsidRDefault="00AD320A" w:rsidP="00AD320A">
          <w:pPr>
            <w:spacing w:line="360" w:lineRule="auto"/>
            <w:rPr>
              <w:rFonts w:ascii="Tahoma" w:hAnsi="Tahoma" w:cs="Tahoma"/>
            </w:rPr>
          </w:pPr>
          <w:r w:rsidRPr="00AD320A">
            <w:rPr>
              <w:rFonts w:ascii="Tahoma" w:hAnsi="Tahoma" w:cs="Tahoma"/>
              <w:b/>
              <w:bCs/>
              <w:noProof/>
            </w:rPr>
            <w:fldChar w:fldCharType="end"/>
          </w:r>
        </w:p>
      </w:sdtContent>
    </w:sdt>
    <w:p w14:paraId="0052A631" w14:textId="77777777" w:rsidR="00337274" w:rsidRPr="00185504" w:rsidRDefault="00337274" w:rsidP="003B392A">
      <w:pPr>
        <w:spacing w:line="360" w:lineRule="auto"/>
        <w:jc w:val="both"/>
        <w:rPr>
          <w:rFonts w:ascii="Arial" w:eastAsia="Arial Nova" w:hAnsi="Arial" w:cs="Arial"/>
          <w:sz w:val="22"/>
          <w:szCs w:val="22"/>
        </w:rPr>
      </w:pPr>
    </w:p>
    <w:p w14:paraId="1A3D078C" w14:textId="77777777" w:rsidR="003B392A" w:rsidRPr="00185504" w:rsidRDefault="003B392A" w:rsidP="003B392A">
      <w:pPr>
        <w:spacing w:line="360" w:lineRule="auto"/>
        <w:jc w:val="both"/>
        <w:rPr>
          <w:rFonts w:ascii="Arial" w:eastAsia="Arial Nova" w:hAnsi="Arial" w:cs="Arial"/>
          <w:sz w:val="22"/>
          <w:szCs w:val="22"/>
        </w:rPr>
      </w:pPr>
    </w:p>
    <w:p w14:paraId="56EEED89" w14:textId="77777777" w:rsidR="003B392A" w:rsidRPr="00185504" w:rsidRDefault="003B392A" w:rsidP="003B392A">
      <w:pPr>
        <w:spacing w:line="360" w:lineRule="auto"/>
        <w:jc w:val="both"/>
        <w:rPr>
          <w:rFonts w:ascii="Arial" w:eastAsia="Arial Nova" w:hAnsi="Arial" w:cs="Arial"/>
          <w:sz w:val="22"/>
          <w:szCs w:val="22"/>
        </w:rPr>
      </w:pPr>
    </w:p>
    <w:p w14:paraId="6435C49A" w14:textId="77777777" w:rsidR="003B392A" w:rsidRPr="00185504" w:rsidRDefault="003B392A" w:rsidP="003B392A">
      <w:pPr>
        <w:spacing w:line="360" w:lineRule="auto"/>
        <w:jc w:val="both"/>
        <w:rPr>
          <w:rFonts w:ascii="Arial" w:eastAsia="Arial Nova" w:hAnsi="Arial" w:cs="Arial"/>
          <w:sz w:val="22"/>
          <w:szCs w:val="22"/>
        </w:rPr>
      </w:pPr>
    </w:p>
    <w:p w14:paraId="697BE03D" w14:textId="77777777" w:rsidR="003B392A" w:rsidRPr="00185504" w:rsidRDefault="003B392A" w:rsidP="003B392A">
      <w:pPr>
        <w:spacing w:line="360" w:lineRule="auto"/>
        <w:jc w:val="both"/>
        <w:rPr>
          <w:rFonts w:ascii="Arial" w:eastAsia="Arial Nova" w:hAnsi="Arial" w:cs="Arial"/>
          <w:sz w:val="22"/>
          <w:szCs w:val="22"/>
        </w:rPr>
      </w:pPr>
    </w:p>
    <w:p w14:paraId="2118415B" w14:textId="77777777" w:rsidR="003B392A" w:rsidRPr="00185504" w:rsidRDefault="003B392A" w:rsidP="003B392A">
      <w:pPr>
        <w:spacing w:line="360" w:lineRule="auto"/>
        <w:jc w:val="both"/>
        <w:rPr>
          <w:rFonts w:ascii="Arial" w:eastAsia="Arial Nova" w:hAnsi="Arial" w:cs="Arial"/>
          <w:sz w:val="22"/>
          <w:szCs w:val="22"/>
        </w:rPr>
      </w:pPr>
    </w:p>
    <w:p w14:paraId="4480A6C3" w14:textId="77777777" w:rsidR="003B392A" w:rsidRPr="00185504" w:rsidRDefault="003B392A" w:rsidP="003B392A">
      <w:pPr>
        <w:spacing w:line="360" w:lineRule="auto"/>
        <w:jc w:val="both"/>
        <w:rPr>
          <w:rFonts w:ascii="Arial" w:eastAsia="Arial Nova" w:hAnsi="Arial" w:cs="Arial"/>
          <w:sz w:val="22"/>
          <w:szCs w:val="22"/>
        </w:rPr>
      </w:pPr>
    </w:p>
    <w:p w14:paraId="561EBFB5" w14:textId="77777777" w:rsidR="003B392A" w:rsidRPr="00185504" w:rsidRDefault="003B392A" w:rsidP="003B392A">
      <w:pPr>
        <w:spacing w:line="360" w:lineRule="auto"/>
        <w:jc w:val="both"/>
        <w:rPr>
          <w:rFonts w:ascii="Arial" w:eastAsia="Arial Nova" w:hAnsi="Arial" w:cs="Arial"/>
          <w:sz w:val="22"/>
          <w:szCs w:val="22"/>
        </w:rPr>
      </w:pPr>
    </w:p>
    <w:p w14:paraId="76145B88" w14:textId="77777777" w:rsidR="003B392A" w:rsidRPr="00185504" w:rsidRDefault="003B392A" w:rsidP="003B392A">
      <w:pPr>
        <w:spacing w:line="360" w:lineRule="auto"/>
        <w:jc w:val="both"/>
        <w:rPr>
          <w:rFonts w:ascii="Arial" w:eastAsia="Arial Nova" w:hAnsi="Arial" w:cs="Arial"/>
          <w:sz w:val="22"/>
          <w:szCs w:val="22"/>
        </w:rPr>
      </w:pPr>
    </w:p>
    <w:p w14:paraId="68D33CC0" w14:textId="77777777" w:rsidR="00185504" w:rsidRPr="00185504" w:rsidRDefault="00185504" w:rsidP="003B392A">
      <w:pPr>
        <w:spacing w:line="360" w:lineRule="auto"/>
        <w:jc w:val="both"/>
        <w:rPr>
          <w:rFonts w:ascii="Arial" w:eastAsia="Arial Nova" w:hAnsi="Arial" w:cs="Arial"/>
          <w:sz w:val="22"/>
          <w:szCs w:val="22"/>
        </w:rPr>
      </w:pPr>
    </w:p>
    <w:p w14:paraId="2F04AEDF" w14:textId="77777777" w:rsidR="00185504" w:rsidRPr="00185504" w:rsidRDefault="00185504" w:rsidP="003B392A">
      <w:pPr>
        <w:spacing w:line="360" w:lineRule="auto"/>
        <w:jc w:val="both"/>
        <w:rPr>
          <w:rFonts w:ascii="Arial" w:eastAsia="Arial Nova" w:hAnsi="Arial" w:cs="Arial"/>
          <w:sz w:val="22"/>
          <w:szCs w:val="22"/>
        </w:rPr>
      </w:pPr>
    </w:p>
    <w:p w14:paraId="7FE8EA70" w14:textId="77777777" w:rsidR="00185504" w:rsidRDefault="00185504" w:rsidP="003B392A">
      <w:pPr>
        <w:spacing w:line="360" w:lineRule="auto"/>
        <w:jc w:val="both"/>
        <w:rPr>
          <w:rFonts w:ascii="Arial" w:eastAsia="Arial Nova" w:hAnsi="Arial" w:cs="Arial"/>
          <w:sz w:val="22"/>
          <w:szCs w:val="22"/>
        </w:rPr>
      </w:pPr>
    </w:p>
    <w:p w14:paraId="4EE6A709" w14:textId="77777777" w:rsidR="00AD320A" w:rsidRPr="00185504" w:rsidRDefault="00AD320A" w:rsidP="003B392A">
      <w:pPr>
        <w:spacing w:line="360" w:lineRule="auto"/>
        <w:jc w:val="both"/>
        <w:rPr>
          <w:rFonts w:ascii="Arial" w:eastAsia="Arial Nova" w:hAnsi="Arial" w:cs="Arial"/>
          <w:sz w:val="22"/>
          <w:szCs w:val="22"/>
        </w:rPr>
      </w:pPr>
    </w:p>
    <w:p w14:paraId="0C7EA64D" w14:textId="0C7EEEC3" w:rsidR="003B392A" w:rsidRPr="00185504" w:rsidRDefault="003B392A" w:rsidP="00C67FF0">
      <w:pPr>
        <w:pStyle w:val="Heading1"/>
      </w:pPr>
      <w:bookmarkStart w:id="0" w:name="_Toc213192567"/>
      <w:r w:rsidRPr="00185504">
        <w:lastRenderedPageBreak/>
        <w:t>Introduction</w:t>
      </w:r>
      <w:bookmarkEnd w:id="0"/>
    </w:p>
    <w:p w14:paraId="6F12E41F" w14:textId="617DBB9F" w:rsidR="00185504" w:rsidRPr="00185504" w:rsidRDefault="00185504" w:rsidP="003B392A">
      <w:pPr>
        <w:spacing w:line="360" w:lineRule="auto"/>
        <w:jc w:val="both"/>
        <w:rPr>
          <w:rFonts w:ascii="Arial" w:eastAsia="Arial Nova" w:hAnsi="Arial" w:cs="Arial"/>
          <w:sz w:val="22"/>
          <w:szCs w:val="22"/>
        </w:rPr>
      </w:pPr>
      <w:r w:rsidRPr="00185504">
        <w:rPr>
          <w:rFonts w:ascii="Arial" w:eastAsia="Arial Nova" w:hAnsi="Arial" w:cs="Arial"/>
          <w:sz w:val="22"/>
          <w:szCs w:val="22"/>
        </w:rPr>
        <w:t>This portfolio presents a critical and reflective appraisal of several tasks with is an offshoot of the task, activities and case studies which was engaged with during the Module. This module “Creativity and Value Creation in Health and Care” is the professional process by which creativity is maintained and managed, also the process via innovation and leadership is institutionali</w:t>
      </w:r>
      <w:r>
        <w:rPr>
          <w:rFonts w:ascii="Arial" w:eastAsia="Arial Nova" w:hAnsi="Arial" w:cs="Arial"/>
          <w:sz w:val="22"/>
          <w:szCs w:val="22"/>
        </w:rPr>
        <w:t xml:space="preserve">sed to ensure improved outcomes with the health and social care sector. Based on this background, each task would be undertaken to show the dynamic link between theory and practice. While also underpinning it with relevant academic literature. </w:t>
      </w:r>
    </w:p>
    <w:p w14:paraId="0BCEFBAE" w14:textId="77777777" w:rsidR="003B392A" w:rsidRPr="00185504" w:rsidRDefault="003B392A" w:rsidP="003B392A">
      <w:pPr>
        <w:spacing w:line="360" w:lineRule="auto"/>
        <w:jc w:val="both"/>
        <w:rPr>
          <w:rFonts w:ascii="Arial" w:eastAsia="Arial Nova" w:hAnsi="Arial" w:cs="Arial"/>
          <w:sz w:val="22"/>
          <w:szCs w:val="22"/>
        </w:rPr>
      </w:pPr>
    </w:p>
    <w:p w14:paraId="5ED067C8" w14:textId="0F95C927" w:rsidR="32ADAAF6" w:rsidRPr="00185504" w:rsidRDefault="32ADAAF6" w:rsidP="00C67FF0">
      <w:pPr>
        <w:pStyle w:val="Heading1"/>
      </w:pPr>
      <w:bookmarkStart w:id="1" w:name="_Toc213192568"/>
      <w:r w:rsidRPr="00185504">
        <w:t>Task 1 – Concept Map</w:t>
      </w:r>
      <w:bookmarkEnd w:id="1"/>
    </w:p>
    <w:p w14:paraId="0BC7D9FC" w14:textId="59E35749" w:rsidR="021F216E" w:rsidRDefault="007008F5" w:rsidP="003B392A">
      <w:pPr>
        <w:spacing w:line="360" w:lineRule="auto"/>
        <w:jc w:val="both"/>
        <w:rPr>
          <w:rFonts w:ascii="Arial" w:eastAsia="Arial Nova" w:hAnsi="Arial" w:cs="Arial"/>
          <w:color w:val="000000" w:themeColor="text1"/>
          <w:sz w:val="22"/>
          <w:szCs w:val="22"/>
        </w:rPr>
      </w:pPr>
      <w:r>
        <w:rPr>
          <w:rFonts w:ascii="Arial" w:eastAsia="Arial Nova" w:hAnsi="Arial" w:cs="Arial"/>
          <w:noProof/>
          <w:color w:val="000000" w:themeColor="text1"/>
          <w:sz w:val="22"/>
          <w:szCs w:val="22"/>
        </w:rPr>
        <w:drawing>
          <wp:inline distT="0" distB="0" distL="0" distR="0" wp14:anchorId="4661B040" wp14:editId="70140CFB">
            <wp:extent cx="2769712" cy="3340533"/>
            <wp:effectExtent l="0" t="0" r="0" b="0"/>
            <wp:docPr id="1501811014"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9" cstate="print">
                      <a:extLst>
                        <a:ext uri="{28A0092B-C50C-407E-A947-70E740481C1C}">
                          <a14:useLocalDpi xmlns:a14="http://schemas.microsoft.com/office/drawing/2010/main" val="0"/>
                        </a:ext>
                      </a:extLst>
                    </a:blip>
                    <a:srcRect t="1962" b="17631"/>
                    <a:stretch>
                      <a:fillRect/>
                    </a:stretch>
                  </pic:blipFill>
                  <pic:spPr bwMode="auto">
                    <a:xfrm>
                      <a:off x="0" y="0"/>
                      <a:ext cx="2779354" cy="3352162"/>
                    </a:xfrm>
                    <a:prstGeom prst="rect">
                      <a:avLst/>
                    </a:prstGeom>
                    <a:noFill/>
                    <a:ln>
                      <a:noFill/>
                    </a:ln>
                    <a:extLst>
                      <a:ext uri="{53640926-AAD7-44D8-BBD7-CCE9431645EC}">
                        <a14:shadowObscured xmlns:a14="http://schemas.microsoft.com/office/drawing/2010/main"/>
                      </a:ext>
                    </a:extLst>
                  </pic:spPr>
                </pic:pic>
              </a:graphicData>
            </a:graphic>
          </wp:inline>
        </w:drawing>
      </w:r>
    </w:p>
    <w:p w14:paraId="15F5CB60" w14:textId="77777777" w:rsidR="006136BC" w:rsidRDefault="006136BC" w:rsidP="003B392A">
      <w:pPr>
        <w:spacing w:line="360" w:lineRule="auto"/>
        <w:jc w:val="both"/>
        <w:rPr>
          <w:rFonts w:ascii="Arial" w:eastAsia="Arial Nova" w:hAnsi="Arial" w:cs="Arial"/>
          <w:color w:val="000000" w:themeColor="text1"/>
          <w:sz w:val="22"/>
          <w:szCs w:val="22"/>
        </w:rPr>
      </w:pPr>
      <w:r w:rsidRPr="006136BC">
        <w:rPr>
          <w:rFonts w:ascii="Arial" w:eastAsia="Arial Nova" w:hAnsi="Arial" w:cs="Arial"/>
          <w:color w:val="000000" w:themeColor="text1"/>
          <w:sz w:val="22"/>
          <w:szCs w:val="22"/>
        </w:rPr>
        <w:t>Creativity is the process of developing novel and useful ideas about how health and social care is provided or received. Creativity is important as it enables organizations to be adaptable, collaborative and innovative in responding to increasingly complex health challenges (CQC, 2021). In addition, motivation has a significant effect on creativity; intrinsic motivation (driven by passion and purpose) results in enhanced creative performance from individuals in demanding contexts such as those in which many healthcare workers operate (Amabile, 1996).</w:t>
      </w:r>
    </w:p>
    <w:p w14:paraId="030D5FBF" w14:textId="77777777" w:rsidR="006136BC" w:rsidRDefault="006136BC" w:rsidP="003B392A">
      <w:pPr>
        <w:spacing w:line="360" w:lineRule="auto"/>
        <w:jc w:val="both"/>
        <w:rPr>
          <w:rFonts w:ascii="Arial" w:eastAsia="Arial Nova" w:hAnsi="Arial" w:cs="Arial"/>
          <w:color w:val="000000" w:themeColor="text1"/>
          <w:sz w:val="22"/>
          <w:szCs w:val="22"/>
        </w:rPr>
      </w:pPr>
      <w:r w:rsidRPr="006136BC">
        <w:rPr>
          <w:rFonts w:ascii="Arial" w:eastAsia="Arial Nova" w:hAnsi="Arial" w:cs="Arial"/>
          <w:color w:val="000000" w:themeColor="text1"/>
          <w:sz w:val="22"/>
          <w:szCs w:val="22"/>
        </w:rPr>
        <w:t xml:space="preserve">Individuals who are able to be creative will use those skills to build a different way of delivering care, therefore, more effective ways of accessing and delivering care. For example, Digital First </w:t>
      </w:r>
      <w:r w:rsidRPr="006136BC">
        <w:rPr>
          <w:rFonts w:ascii="Arial" w:eastAsia="Arial Nova" w:hAnsi="Arial" w:cs="Arial"/>
          <w:color w:val="000000" w:themeColor="text1"/>
          <w:sz w:val="22"/>
          <w:szCs w:val="22"/>
        </w:rPr>
        <w:lastRenderedPageBreak/>
        <w:t>and Telemedicine Initiatives that were launched by the NHS allow people to see doctors remotely and help individuals in rural areas and underserved areas have better access to health care (King’s Fund, 2021). Dementia-Friendly Design has allowed older adults to maintain their independence and well-being as examples of how creativity can produce both functional and emotional value for individuals.</w:t>
      </w:r>
    </w:p>
    <w:p w14:paraId="53C2C0C7" w14:textId="773AF8D4" w:rsidR="003444E3" w:rsidRPr="003444E3" w:rsidRDefault="006136BC" w:rsidP="003B392A">
      <w:pPr>
        <w:spacing w:line="360" w:lineRule="auto"/>
        <w:jc w:val="both"/>
        <w:rPr>
          <w:rFonts w:ascii="Arial" w:eastAsia="Arial Nova" w:hAnsi="Arial" w:cs="Arial"/>
          <w:color w:val="000000" w:themeColor="text1"/>
          <w:sz w:val="22"/>
          <w:szCs w:val="22"/>
        </w:rPr>
      </w:pPr>
      <w:r w:rsidRPr="006136BC">
        <w:rPr>
          <w:rFonts w:ascii="Arial" w:eastAsia="Arial Nova" w:hAnsi="Arial" w:cs="Arial"/>
          <w:color w:val="000000" w:themeColor="text1"/>
          <w:sz w:val="22"/>
          <w:szCs w:val="22"/>
        </w:rPr>
        <w:t>Creativity produces value in terms of creating better patient experiences and improving patient outcomes while making efficient use of available resources (Porter, 2010). Professionals continue to find new ways of working with creative solutions to problems to create new systems or modify existing technology, thus transforming abstract concepts into tangible benefits for patients, staff and organizations (Odeyemi, 2022).</w:t>
      </w:r>
      <w:r>
        <w:rPr>
          <w:rFonts w:ascii="Arial" w:eastAsia="Arial Nova" w:hAnsi="Arial" w:cs="Arial"/>
          <w:color w:val="000000" w:themeColor="text1"/>
          <w:sz w:val="22"/>
          <w:szCs w:val="22"/>
        </w:rPr>
        <w:t xml:space="preserve"> </w:t>
      </w:r>
      <w:r w:rsidRPr="006136BC">
        <w:rPr>
          <w:rFonts w:ascii="Arial" w:eastAsia="Arial Nova" w:hAnsi="Arial" w:cs="Arial"/>
          <w:color w:val="000000" w:themeColor="text1"/>
          <w:sz w:val="22"/>
          <w:szCs w:val="22"/>
        </w:rPr>
        <w:t>Ultimately, creativity drives motivation and innovation; value creation provides a measure of the effectiveness of both, and together they facilitate ongoing development, patient-centred care, and sustainability throughout the health and social care system.</w:t>
      </w:r>
    </w:p>
    <w:p w14:paraId="783924C5" w14:textId="72BEDB2F" w:rsidR="021F216E" w:rsidRPr="00185504" w:rsidRDefault="021F216E" w:rsidP="003B392A">
      <w:pPr>
        <w:spacing w:line="360" w:lineRule="auto"/>
        <w:jc w:val="both"/>
        <w:rPr>
          <w:rFonts w:ascii="Arial" w:eastAsia="Arial Nova" w:hAnsi="Arial" w:cs="Arial"/>
          <w:i/>
          <w:iCs/>
          <w:color w:val="000000" w:themeColor="text1"/>
          <w:sz w:val="22"/>
          <w:szCs w:val="22"/>
        </w:rPr>
      </w:pPr>
    </w:p>
    <w:p w14:paraId="1603AB69" w14:textId="2F7B5545" w:rsidR="021F216E" w:rsidRPr="00185504" w:rsidRDefault="021F216E" w:rsidP="003B392A">
      <w:pPr>
        <w:spacing w:line="360" w:lineRule="auto"/>
        <w:jc w:val="both"/>
        <w:rPr>
          <w:rFonts w:ascii="Arial" w:eastAsia="Arial Nova" w:hAnsi="Arial" w:cs="Arial"/>
          <w:i/>
          <w:iCs/>
          <w:color w:val="000000" w:themeColor="text1"/>
          <w:sz w:val="22"/>
          <w:szCs w:val="22"/>
        </w:rPr>
      </w:pPr>
    </w:p>
    <w:p w14:paraId="6CB48DB0" w14:textId="44BB6E91" w:rsidR="021F216E" w:rsidRPr="00185504" w:rsidRDefault="021F216E" w:rsidP="003B392A">
      <w:pPr>
        <w:spacing w:line="360" w:lineRule="auto"/>
        <w:jc w:val="both"/>
        <w:rPr>
          <w:rFonts w:ascii="Arial" w:eastAsia="Arial Nova" w:hAnsi="Arial" w:cs="Arial"/>
          <w:i/>
          <w:iCs/>
          <w:color w:val="000000" w:themeColor="text1"/>
          <w:sz w:val="22"/>
          <w:szCs w:val="22"/>
        </w:rPr>
      </w:pPr>
    </w:p>
    <w:p w14:paraId="67185282" w14:textId="31547149" w:rsidR="021F216E" w:rsidRPr="00185504" w:rsidRDefault="021F216E" w:rsidP="003B392A">
      <w:pPr>
        <w:spacing w:line="360" w:lineRule="auto"/>
        <w:jc w:val="both"/>
        <w:rPr>
          <w:rFonts w:ascii="Arial" w:eastAsia="Arial Nova" w:hAnsi="Arial" w:cs="Arial"/>
          <w:i/>
          <w:iCs/>
          <w:color w:val="000000" w:themeColor="text1"/>
          <w:sz w:val="22"/>
          <w:szCs w:val="22"/>
        </w:rPr>
      </w:pPr>
    </w:p>
    <w:p w14:paraId="203EF451" w14:textId="1EFD1DFC" w:rsidR="021F216E" w:rsidRPr="00185504" w:rsidRDefault="021F216E" w:rsidP="003B392A">
      <w:pPr>
        <w:spacing w:line="360" w:lineRule="auto"/>
        <w:jc w:val="both"/>
        <w:rPr>
          <w:rFonts w:ascii="Arial" w:eastAsia="Arial Nova" w:hAnsi="Arial" w:cs="Arial"/>
          <w:i/>
          <w:iCs/>
          <w:color w:val="000000" w:themeColor="text1"/>
          <w:sz w:val="22"/>
          <w:szCs w:val="22"/>
        </w:rPr>
      </w:pPr>
    </w:p>
    <w:p w14:paraId="3A21BB8A" w14:textId="509FD2B3" w:rsidR="021F216E" w:rsidRPr="00185504" w:rsidRDefault="021F216E" w:rsidP="003B392A">
      <w:pPr>
        <w:spacing w:line="360" w:lineRule="auto"/>
        <w:jc w:val="both"/>
        <w:rPr>
          <w:rFonts w:ascii="Arial" w:eastAsia="Arial Nova" w:hAnsi="Arial" w:cs="Arial"/>
          <w:i/>
          <w:iCs/>
          <w:color w:val="000000" w:themeColor="text1"/>
          <w:sz w:val="22"/>
          <w:szCs w:val="22"/>
        </w:rPr>
      </w:pPr>
    </w:p>
    <w:p w14:paraId="369F26C7" w14:textId="17F82B93" w:rsidR="021F216E" w:rsidRPr="00185504" w:rsidRDefault="021F216E" w:rsidP="003B392A">
      <w:pPr>
        <w:spacing w:line="360" w:lineRule="auto"/>
        <w:jc w:val="both"/>
        <w:rPr>
          <w:rFonts w:ascii="Arial" w:eastAsia="Arial Nova" w:hAnsi="Arial" w:cs="Arial"/>
          <w:i/>
          <w:iCs/>
          <w:color w:val="000000" w:themeColor="text1"/>
          <w:sz w:val="22"/>
          <w:szCs w:val="22"/>
        </w:rPr>
      </w:pPr>
    </w:p>
    <w:p w14:paraId="4461F1A2" w14:textId="1994D8FB" w:rsidR="021F216E" w:rsidRPr="00185504" w:rsidRDefault="021F216E" w:rsidP="003B392A">
      <w:pPr>
        <w:spacing w:line="360" w:lineRule="auto"/>
        <w:jc w:val="both"/>
        <w:rPr>
          <w:rFonts w:ascii="Arial" w:eastAsia="Arial Nova" w:hAnsi="Arial" w:cs="Arial"/>
          <w:i/>
          <w:iCs/>
          <w:color w:val="000000" w:themeColor="text1"/>
          <w:sz w:val="22"/>
          <w:szCs w:val="22"/>
        </w:rPr>
      </w:pPr>
    </w:p>
    <w:p w14:paraId="38E47A2C" w14:textId="1B278BDD" w:rsidR="021F216E" w:rsidRPr="00185504" w:rsidRDefault="021F216E" w:rsidP="003B392A">
      <w:pPr>
        <w:spacing w:line="360" w:lineRule="auto"/>
        <w:jc w:val="both"/>
        <w:rPr>
          <w:rFonts w:ascii="Arial" w:eastAsia="Arial Nova" w:hAnsi="Arial" w:cs="Arial"/>
          <w:i/>
          <w:iCs/>
          <w:color w:val="000000" w:themeColor="text1"/>
          <w:sz w:val="22"/>
          <w:szCs w:val="22"/>
        </w:rPr>
      </w:pPr>
    </w:p>
    <w:p w14:paraId="48B862CB" w14:textId="1C84FC47" w:rsidR="021F216E" w:rsidRPr="00185504" w:rsidRDefault="021F216E" w:rsidP="003B392A">
      <w:pPr>
        <w:spacing w:line="360" w:lineRule="auto"/>
        <w:jc w:val="both"/>
        <w:rPr>
          <w:rFonts w:ascii="Arial" w:eastAsia="Arial Nova" w:hAnsi="Arial" w:cs="Arial"/>
          <w:i/>
          <w:iCs/>
          <w:color w:val="000000" w:themeColor="text1"/>
          <w:sz w:val="22"/>
          <w:szCs w:val="22"/>
        </w:rPr>
      </w:pPr>
    </w:p>
    <w:p w14:paraId="190E81BF" w14:textId="070A9DAD" w:rsidR="021F216E" w:rsidRPr="00185504" w:rsidRDefault="021F216E" w:rsidP="003B392A">
      <w:pPr>
        <w:spacing w:line="360" w:lineRule="auto"/>
        <w:jc w:val="both"/>
        <w:rPr>
          <w:rFonts w:ascii="Arial" w:eastAsia="Arial Nova" w:hAnsi="Arial" w:cs="Arial"/>
          <w:i/>
          <w:iCs/>
          <w:color w:val="000000" w:themeColor="text1"/>
          <w:sz w:val="22"/>
          <w:szCs w:val="22"/>
        </w:rPr>
      </w:pPr>
    </w:p>
    <w:p w14:paraId="5E5B889B" w14:textId="766B075B" w:rsidR="021F216E" w:rsidRPr="00185504" w:rsidRDefault="021F216E" w:rsidP="003B392A">
      <w:pPr>
        <w:spacing w:line="360" w:lineRule="auto"/>
        <w:jc w:val="both"/>
        <w:rPr>
          <w:rFonts w:ascii="Arial" w:eastAsia="Arial Nova" w:hAnsi="Arial" w:cs="Arial"/>
          <w:i/>
          <w:iCs/>
          <w:color w:val="000000" w:themeColor="text1"/>
          <w:sz w:val="22"/>
          <w:szCs w:val="22"/>
        </w:rPr>
      </w:pPr>
    </w:p>
    <w:p w14:paraId="7CED6C82" w14:textId="095ECB42" w:rsidR="021F216E" w:rsidRPr="00185504" w:rsidRDefault="021F216E" w:rsidP="003B392A">
      <w:pPr>
        <w:spacing w:line="360" w:lineRule="auto"/>
        <w:jc w:val="both"/>
        <w:rPr>
          <w:rFonts w:ascii="Arial" w:eastAsia="Arial Nova" w:hAnsi="Arial" w:cs="Arial"/>
          <w:i/>
          <w:iCs/>
          <w:color w:val="000000" w:themeColor="text1"/>
          <w:sz w:val="22"/>
          <w:szCs w:val="22"/>
        </w:rPr>
      </w:pPr>
    </w:p>
    <w:p w14:paraId="6EB72287" w14:textId="531088A7" w:rsidR="021F216E" w:rsidRPr="00185504" w:rsidRDefault="021F216E" w:rsidP="003B392A">
      <w:pPr>
        <w:spacing w:line="360" w:lineRule="auto"/>
        <w:jc w:val="both"/>
        <w:rPr>
          <w:rFonts w:ascii="Arial" w:eastAsia="Arial Nova" w:hAnsi="Arial" w:cs="Arial"/>
          <w:i/>
          <w:iCs/>
          <w:color w:val="000000" w:themeColor="text1"/>
          <w:sz w:val="22"/>
          <w:szCs w:val="22"/>
        </w:rPr>
      </w:pPr>
    </w:p>
    <w:p w14:paraId="78587690" w14:textId="3A3106A5" w:rsidR="32ADAAF6" w:rsidRPr="00185504" w:rsidRDefault="469F9A50" w:rsidP="00C67FF0">
      <w:pPr>
        <w:pStyle w:val="Heading1"/>
      </w:pPr>
      <w:bookmarkStart w:id="2" w:name="_Toc213192569"/>
      <w:r w:rsidRPr="00185504">
        <w:lastRenderedPageBreak/>
        <w:t xml:space="preserve">Task 2 - </w:t>
      </w:r>
      <w:r w:rsidR="32ADAAF6" w:rsidRPr="00185504">
        <w:t>Self-Reflection of Group Activity</w:t>
      </w:r>
      <w:bookmarkEnd w:id="2"/>
    </w:p>
    <w:p w14:paraId="4E39A575" w14:textId="186970E2" w:rsidR="00DF7A8D" w:rsidRDefault="00DF7A8D" w:rsidP="003B392A">
      <w:pPr>
        <w:spacing w:line="360" w:lineRule="auto"/>
        <w:jc w:val="both"/>
        <w:rPr>
          <w:rFonts w:ascii="Arial" w:eastAsia="Arial Nova" w:hAnsi="Arial" w:cs="Arial"/>
          <w:color w:val="000000" w:themeColor="text1"/>
          <w:sz w:val="22"/>
          <w:szCs w:val="22"/>
        </w:rPr>
      </w:pPr>
      <w:r w:rsidRPr="00DF7A8D">
        <w:rPr>
          <w:rFonts w:ascii="Arial" w:eastAsia="Arial Nova" w:hAnsi="Arial" w:cs="Arial"/>
          <w:color w:val="000000" w:themeColor="text1"/>
          <w:sz w:val="22"/>
          <w:szCs w:val="22"/>
        </w:rPr>
        <w:t xml:space="preserve">This section would cover my reflection on my experience during the divergent and convergent thinking group project dubbed the "Paper Clip challenge" </w:t>
      </w:r>
      <w:r w:rsidR="00534198">
        <w:rPr>
          <w:rFonts w:ascii="Arial" w:eastAsia="Arial Nova" w:hAnsi="Arial" w:cs="Arial"/>
          <w:color w:val="000000" w:themeColor="text1"/>
          <w:sz w:val="22"/>
          <w:szCs w:val="22"/>
        </w:rPr>
        <w:t>The</w:t>
      </w:r>
      <w:r w:rsidRPr="00DF7A8D">
        <w:rPr>
          <w:rFonts w:ascii="Arial" w:eastAsia="Arial Nova" w:hAnsi="Arial" w:cs="Arial"/>
          <w:color w:val="000000" w:themeColor="text1"/>
          <w:sz w:val="22"/>
          <w:szCs w:val="22"/>
        </w:rPr>
        <w:t xml:space="preserve"> reflection would adopt the Gibbs reflective model.</w:t>
      </w:r>
    </w:p>
    <w:p w14:paraId="0F39CB95" w14:textId="77777777" w:rsidR="00DF7A8D" w:rsidRDefault="00DF7A8D" w:rsidP="003B392A">
      <w:pPr>
        <w:spacing w:line="360" w:lineRule="auto"/>
        <w:jc w:val="both"/>
        <w:rPr>
          <w:rFonts w:ascii="Arial" w:eastAsia="Arial Nova" w:hAnsi="Arial" w:cs="Arial"/>
          <w:color w:val="000000" w:themeColor="text1"/>
          <w:sz w:val="22"/>
          <w:szCs w:val="22"/>
        </w:rPr>
      </w:pPr>
      <w:r w:rsidRPr="00DF7A8D">
        <w:rPr>
          <w:rFonts w:ascii="Arial" w:eastAsia="Arial Nova" w:hAnsi="Arial" w:cs="Arial"/>
          <w:b/>
          <w:bCs/>
          <w:color w:val="000000" w:themeColor="text1"/>
          <w:sz w:val="22"/>
          <w:szCs w:val="22"/>
        </w:rPr>
        <w:t>Description:</w:t>
      </w:r>
      <w:r w:rsidRPr="00DF7A8D">
        <w:rPr>
          <w:rFonts w:ascii="Arial" w:eastAsia="Arial Nova" w:hAnsi="Arial" w:cs="Arial"/>
          <w:b/>
          <w:bCs/>
          <w:color w:val="000000" w:themeColor="text1"/>
          <w:sz w:val="22"/>
          <w:szCs w:val="22"/>
        </w:rPr>
        <w:br/>
      </w:r>
      <w:r w:rsidRPr="00DF7A8D">
        <w:rPr>
          <w:rFonts w:ascii="Arial" w:eastAsia="Arial Nova" w:hAnsi="Arial" w:cs="Arial"/>
          <w:color w:val="000000" w:themeColor="text1"/>
          <w:sz w:val="22"/>
          <w:szCs w:val="22"/>
        </w:rPr>
        <w:t>In the first phase of our project, I participated in a divergent thinking activity. With three other people, our task was to generate all the possible uses for a single paperclip.</w:t>
      </w:r>
      <w:r w:rsidRPr="00DF7A8D">
        <w:rPr>
          <w:rFonts w:ascii="Arial" w:eastAsia="Arial Nova" w:hAnsi="Arial" w:cs="Arial"/>
          <w:color w:val="000000" w:themeColor="text1"/>
          <w:sz w:val="22"/>
          <w:szCs w:val="22"/>
        </w:rPr>
        <w:br/>
      </w:r>
      <w:r w:rsidRPr="00DF7A8D">
        <w:rPr>
          <w:rFonts w:ascii="Arial" w:eastAsia="Arial Nova" w:hAnsi="Arial" w:cs="Arial"/>
          <w:color w:val="000000" w:themeColor="text1"/>
          <w:sz w:val="22"/>
          <w:szCs w:val="22"/>
        </w:rPr>
        <w:br/>
      </w:r>
      <w:r w:rsidRPr="00DF7A8D">
        <w:rPr>
          <w:rFonts w:ascii="Arial" w:eastAsia="Arial Nova" w:hAnsi="Arial" w:cs="Arial"/>
          <w:b/>
          <w:bCs/>
          <w:color w:val="000000" w:themeColor="text1"/>
          <w:sz w:val="22"/>
          <w:szCs w:val="22"/>
        </w:rPr>
        <w:t>Feelings:</w:t>
      </w:r>
      <w:r w:rsidRPr="00DF7A8D">
        <w:rPr>
          <w:rFonts w:ascii="Arial" w:eastAsia="Arial Nova" w:hAnsi="Arial" w:cs="Arial"/>
          <w:b/>
          <w:bCs/>
          <w:color w:val="000000" w:themeColor="text1"/>
          <w:sz w:val="22"/>
          <w:szCs w:val="22"/>
        </w:rPr>
        <w:br/>
      </w:r>
      <w:r w:rsidRPr="00DF7A8D">
        <w:rPr>
          <w:rFonts w:ascii="Arial" w:eastAsia="Arial Nova" w:hAnsi="Arial" w:cs="Arial"/>
          <w:color w:val="000000" w:themeColor="text1"/>
          <w:sz w:val="22"/>
          <w:szCs w:val="22"/>
        </w:rPr>
        <w:t>When the brainstorm began, I felt some uncertainty as to how creative I would be able to express myself; however, as the conversation continued, I became increasingly confident. The atmosphere was so free and spontaneous and humorous that it eliminated my self-doubt.</w:t>
      </w:r>
      <w:r w:rsidRPr="00DF7A8D">
        <w:rPr>
          <w:rFonts w:ascii="Arial" w:eastAsia="Arial Nova" w:hAnsi="Arial" w:cs="Arial"/>
          <w:color w:val="000000" w:themeColor="text1"/>
          <w:sz w:val="22"/>
          <w:szCs w:val="22"/>
        </w:rPr>
        <w:br/>
      </w:r>
      <w:r w:rsidRPr="00DF7A8D">
        <w:rPr>
          <w:rFonts w:ascii="Arial" w:eastAsia="Arial Nova" w:hAnsi="Arial" w:cs="Arial"/>
          <w:color w:val="000000" w:themeColor="text1"/>
          <w:sz w:val="22"/>
          <w:szCs w:val="22"/>
        </w:rPr>
        <w:br/>
      </w:r>
      <w:r w:rsidRPr="00DF7A8D">
        <w:rPr>
          <w:rFonts w:ascii="Arial" w:eastAsia="Arial Nova" w:hAnsi="Arial" w:cs="Arial"/>
          <w:b/>
          <w:bCs/>
          <w:color w:val="000000" w:themeColor="text1"/>
          <w:sz w:val="22"/>
          <w:szCs w:val="22"/>
        </w:rPr>
        <w:t>Evaluation:</w:t>
      </w:r>
      <w:r w:rsidRPr="00DF7A8D">
        <w:rPr>
          <w:rFonts w:ascii="Arial" w:eastAsia="Arial Nova" w:hAnsi="Arial" w:cs="Arial"/>
          <w:b/>
          <w:bCs/>
          <w:color w:val="000000" w:themeColor="text1"/>
          <w:sz w:val="22"/>
          <w:szCs w:val="22"/>
        </w:rPr>
        <w:br/>
      </w:r>
      <w:r w:rsidRPr="00DF7A8D">
        <w:rPr>
          <w:rFonts w:ascii="Arial" w:eastAsia="Arial Nova" w:hAnsi="Arial" w:cs="Arial"/>
          <w:color w:val="000000" w:themeColor="text1"/>
          <w:sz w:val="22"/>
          <w:szCs w:val="22"/>
        </w:rPr>
        <w:t xml:space="preserve">Both our groups' brainstorming sessions demonstrated how divergent thinking allows individuals to think creatively and come up with new ways of doing things (Abraham 2015). However, the second half of the project involved convergent thinking. In the second part of the project, we narrowed down the number of uses for a paperclip by evaluating which uses were most realistic and valuable. </w:t>
      </w:r>
    </w:p>
    <w:p w14:paraId="235D2A11" w14:textId="559960D8" w:rsidR="00DF7A8D" w:rsidRDefault="00DF7A8D" w:rsidP="003B392A">
      <w:pPr>
        <w:spacing w:line="360" w:lineRule="auto"/>
        <w:jc w:val="both"/>
        <w:rPr>
          <w:rFonts w:ascii="Arial" w:eastAsia="Arial Nova" w:hAnsi="Arial" w:cs="Arial"/>
          <w:color w:val="000000" w:themeColor="text1"/>
          <w:sz w:val="22"/>
          <w:szCs w:val="22"/>
        </w:rPr>
      </w:pPr>
      <w:r w:rsidRPr="00DF7A8D">
        <w:rPr>
          <w:rFonts w:ascii="Arial" w:eastAsia="Arial Nova" w:hAnsi="Arial" w:cs="Arial"/>
          <w:color w:val="000000" w:themeColor="text1"/>
          <w:sz w:val="22"/>
          <w:szCs w:val="22"/>
        </w:rPr>
        <w:br/>
      </w:r>
      <w:r w:rsidRPr="00DF7A8D">
        <w:rPr>
          <w:rFonts w:ascii="Arial" w:eastAsia="Arial Nova" w:hAnsi="Arial" w:cs="Arial"/>
          <w:b/>
          <w:bCs/>
          <w:color w:val="000000" w:themeColor="text1"/>
          <w:sz w:val="22"/>
          <w:szCs w:val="22"/>
        </w:rPr>
        <w:t>Analysis:</w:t>
      </w:r>
      <w:r w:rsidRPr="00DF7A8D">
        <w:rPr>
          <w:rFonts w:ascii="Arial" w:eastAsia="Arial Nova" w:hAnsi="Arial" w:cs="Arial"/>
          <w:b/>
          <w:bCs/>
          <w:color w:val="000000" w:themeColor="text1"/>
          <w:sz w:val="22"/>
          <w:szCs w:val="22"/>
        </w:rPr>
        <w:br/>
      </w:r>
      <w:r w:rsidRPr="00DF7A8D">
        <w:rPr>
          <w:rFonts w:ascii="Arial" w:eastAsia="Arial Nova" w:hAnsi="Arial" w:cs="Arial"/>
          <w:color w:val="000000" w:themeColor="text1"/>
          <w:sz w:val="22"/>
          <w:szCs w:val="22"/>
        </w:rPr>
        <w:t xml:space="preserve">I </w:t>
      </w:r>
      <w:r w:rsidR="002F4A2D">
        <w:rPr>
          <w:rFonts w:ascii="Arial" w:eastAsia="Arial Nova" w:hAnsi="Arial" w:cs="Arial"/>
          <w:color w:val="000000" w:themeColor="text1"/>
          <w:sz w:val="22"/>
          <w:szCs w:val="22"/>
        </w:rPr>
        <w:t>realised</w:t>
      </w:r>
      <w:r w:rsidRPr="00DF7A8D">
        <w:rPr>
          <w:rFonts w:ascii="Arial" w:eastAsia="Arial Nova" w:hAnsi="Arial" w:cs="Arial"/>
          <w:color w:val="000000" w:themeColor="text1"/>
          <w:sz w:val="22"/>
          <w:szCs w:val="22"/>
        </w:rPr>
        <w:t xml:space="preserve"> that in order to develop innovative solutions in healthcare settings, there needs to be balance between both thinking styles. Divergent thinking provides the opportunity to generate numerous alternatives for addressing various health issues, while convergent thinking provides the opportunity to critically evaluate those options and select the best course of action supported by empirical evidence.</w:t>
      </w:r>
    </w:p>
    <w:p w14:paraId="59B80926" w14:textId="77777777" w:rsidR="00DF7A8D" w:rsidRPr="00DF7A8D" w:rsidRDefault="00DF7A8D" w:rsidP="003B392A">
      <w:pPr>
        <w:spacing w:line="360" w:lineRule="auto"/>
        <w:jc w:val="both"/>
        <w:rPr>
          <w:rFonts w:ascii="Arial" w:eastAsia="Arial Nova" w:hAnsi="Arial" w:cs="Arial"/>
          <w:b/>
          <w:bCs/>
          <w:color w:val="000000" w:themeColor="text1"/>
          <w:sz w:val="22"/>
          <w:szCs w:val="22"/>
        </w:rPr>
      </w:pPr>
      <w:r w:rsidRPr="00DF7A8D">
        <w:rPr>
          <w:rFonts w:ascii="Arial" w:eastAsia="Arial Nova" w:hAnsi="Arial" w:cs="Arial"/>
          <w:color w:val="000000" w:themeColor="text1"/>
          <w:sz w:val="22"/>
          <w:szCs w:val="22"/>
        </w:rPr>
        <w:br/>
      </w:r>
      <w:r w:rsidRPr="00DF7A8D">
        <w:rPr>
          <w:rFonts w:ascii="Arial" w:eastAsia="Arial Nova" w:hAnsi="Arial" w:cs="Arial"/>
          <w:b/>
          <w:bCs/>
          <w:color w:val="000000" w:themeColor="text1"/>
          <w:sz w:val="22"/>
          <w:szCs w:val="22"/>
        </w:rPr>
        <w:t>Conclusion and Action Plan:</w:t>
      </w:r>
    </w:p>
    <w:p w14:paraId="2FDFC4D6" w14:textId="3896DC64" w:rsidR="021F216E" w:rsidRPr="006136BC" w:rsidRDefault="00DF7A8D" w:rsidP="003B392A">
      <w:pPr>
        <w:spacing w:line="360" w:lineRule="auto"/>
        <w:jc w:val="both"/>
        <w:rPr>
          <w:rFonts w:ascii="Arial" w:eastAsia="Arial Nova" w:hAnsi="Arial" w:cs="Arial"/>
          <w:color w:val="000000" w:themeColor="text1"/>
          <w:sz w:val="22"/>
          <w:szCs w:val="22"/>
        </w:rPr>
      </w:pPr>
      <w:r w:rsidRPr="00DF7A8D">
        <w:rPr>
          <w:rFonts w:ascii="Arial" w:eastAsia="Arial Nova" w:hAnsi="Arial" w:cs="Arial"/>
          <w:color w:val="000000" w:themeColor="text1"/>
          <w:sz w:val="22"/>
          <w:szCs w:val="22"/>
        </w:rPr>
        <w:t>Through participating in this project, I have gained a greater appreciation for the process of developing creative solutions through structured reflection.</w:t>
      </w:r>
    </w:p>
    <w:p w14:paraId="4C36B484" w14:textId="77777777" w:rsidR="00563EB8" w:rsidRPr="00185504" w:rsidRDefault="00563EB8" w:rsidP="003B392A">
      <w:pPr>
        <w:spacing w:line="360" w:lineRule="auto"/>
        <w:jc w:val="both"/>
        <w:rPr>
          <w:rFonts w:ascii="Arial" w:eastAsia="Arial Nova" w:hAnsi="Arial" w:cs="Arial"/>
          <w:i/>
          <w:iCs/>
          <w:color w:val="000000" w:themeColor="text1"/>
          <w:sz w:val="22"/>
          <w:szCs w:val="22"/>
        </w:rPr>
      </w:pPr>
    </w:p>
    <w:p w14:paraId="3D8E9ECA" w14:textId="33CA9756" w:rsidR="32ADAAF6" w:rsidRPr="00185504" w:rsidRDefault="2A01ADFD" w:rsidP="00DF7A8D">
      <w:pPr>
        <w:pStyle w:val="Heading1"/>
      </w:pPr>
      <w:bookmarkStart w:id="3" w:name="_Toc213192570"/>
      <w:r w:rsidRPr="00185504">
        <w:lastRenderedPageBreak/>
        <w:t xml:space="preserve">Task 3 - </w:t>
      </w:r>
      <w:r w:rsidR="32ADAAF6" w:rsidRPr="00185504">
        <w:t>Case Study of a UK innovation</w:t>
      </w:r>
      <w:bookmarkEnd w:id="3"/>
    </w:p>
    <w:p w14:paraId="0A80EBFB" w14:textId="77777777" w:rsidR="00C67FF0" w:rsidRPr="00C67FF0" w:rsidRDefault="00C67FF0" w:rsidP="00C67FF0">
      <w:pPr>
        <w:spacing w:line="360" w:lineRule="auto"/>
        <w:jc w:val="both"/>
        <w:rPr>
          <w:rFonts w:ascii="Arial" w:eastAsia="Arial Nova" w:hAnsi="Arial" w:cs="Arial"/>
          <w:b/>
          <w:bCs/>
          <w:color w:val="000000" w:themeColor="text1"/>
          <w:sz w:val="22"/>
          <w:szCs w:val="22"/>
        </w:rPr>
      </w:pPr>
      <w:r w:rsidRPr="00C67FF0">
        <w:rPr>
          <w:rFonts w:ascii="Arial" w:eastAsia="Arial Nova" w:hAnsi="Arial" w:cs="Arial"/>
          <w:b/>
          <w:bCs/>
          <w:i/>
          <w:iCs/>
          <w:color w:val="000000" w:themeColor="text1"/>
          <w:sz w:val="22"/>
          <w:szCs w:val="22"/>
        </w:rPr>
        <w:t>The NHS at Home Initiative: Driving Creative Innovation in Care Delivery</w:t>
      </w:r>
    </w:p>
    <w:p w14:paraId="1E0BBB47" w14:textId="5A302E94" w:rsidR="00C6050F" w:rsidRDefault="00C6050F" w:rsidP="00C67FF0">
      <w:pPr>
        <w:spacing w:line="360" w:lineRule="auto"/>
        <w:jc w:val="both"/>
        <w:rPr>
          <w:rFonts w:ascii="Arial" w:eastAsia="Arial Nova" w:hAnsi="Arial" w:cs="Arial"/>
          <w:color w:val="000000" w:themeColor="text1"/>
          <w:sz w:val="22"/>
          <w:szCs w:val="22"/>
        </w:rPr>
      </w:pPr>
      <w:r w:rsidRPr="00C6050F">
        <w:rPr>
          <w:rFonts w:ascii="Arial" w:eastAsia="Arial Nova" w:hAnsi="Arial" w:cs="Arial"/>
          <w:color w:val="000000" w:themeColor="text1"/>
          <w:sz w:val="22"/>
          <w:szCs w:val="22"/>
        </w:rPr>
        <w:t>NHS At Home, a significant development in the creative evolution of healthcare in the UK, utilizes digital surveillance and virtual consultations to assist patients who have chronic diseases like diabetes, heart failure and COPD, etc. The primary goal of this initiative is to provide a solution to the ever-increasing demand for healthcare, the shortage of the NHS workforce and the need for adaptable and sustainable ways to deliver high-quality care during the COVID-19 Pandemic (CQC, 2021). In order to create an alternative model to traditional face-to-face consultations</w:t>
      </w:r>
      <w:r w:rsidR="00534198">
        <w:rPr>
          <w:rFonts w:ascii="Arial" w:eastAsia="Arial Nova" w:hAnsi="Arial" w:cs="Arial"/>
          <w:color w:val="000000" w:themeColor="text1"/>
          <w:sz w:val="22"/>
          <w:szCs w:val="22"/>
        </w:rPr>
        <w:t>,</w:t>
      </w:r>
      <w:r w:rsidRPr="00C6050F">
        <w:rPr>
          <w:rFonts w:ascii="Arial" w:eastAsia="Arial Nova" w:hAnsi="Arial" w:cs="Arial"/>
          <w:color w:val="000000" w:themeColor="text1"/>
          <w:sz w:val="22"/>
          <w:szCs w:val="22"/>
        </w:rPr>
        <w:t xml:space="preserve"> the NHS decided to employ a creative approach </w:t>
      </w:r>
      <w:r w:rsidR="00534198">
        <w:rPr>
          <w:rFonts w:ascii="Arial" w:eastAsia="Arial Nova" w:hAnsi="Arial" w:cs="Arial"/>
          <w:color w:val="000000" w:themeColor="text1"/>
          <w:sz w:val="22"/>
          <w:szCs w:val="22"/>
        </w:rPr>
        <w:t>utilising</w:t>
      </w:r>
      <w:r w:rsidRPr="00C6050F">
        <w:rPr>
          <w:rFonts w:ascii="Arial" w:eastAsia="Arial Nova" w:hAnsi="Arial" w:cs="Arial"/>
          <w:color w:val="000000" w:themeColor="text1"/>
          <w:sz w:val="22"/>
          <w:szCs w:val="22"/>
        </w:rPr>
        <w:t xml:space="preserve"> technology to enhance accessibility and efficiency.</w:t>
      </w:r>
    </w:p>
    <w:p w14:paraId="2B42F6D7" w14:textId="0577B704" w:rsidR="00C6050F" w:rsidRDefault="00C6050F" w:rsidP="00C67FF0">
      <w:pPr>
        <w:spacing w:line="360" w:lineRule="auto"/>
        <w:jc w:val="both"/>
        <w:rPr>
          <w:rFonts w:ascii="Arial" w:eastAsia="Arial Nova" w:hAnsi="Arial" w:cs="Arial"/>
          <w:color w:val="000000" w:themeColor="text1"/>
          <w:sz w:val="22"/>
          <w:szCs w:val="22"/>
        </w:rPr>
      </w:pPr>
      <w:r w:rsidRPr="00C6050F">
        <w:rPr>
          <w:rFonts w:ascii="Arial" w:eastAsia="Arial Nova" w:hAnsi="Arial" w:cs="Arial"/>
          <w:color w:val="000000" w:themeColor="text1"/>
          <w:sz w:val="22"/>
          <w:szCs w:val="22"/>
        </w:rPr>
        <w:t>Creativity was crucial to the success of the NHS at Home initiative. Design thinking and co-creation approaches were employed to enable clinicians, patients, and digital developers to work together to develop and implement home-based monitoring systems using wearable sensors, health tracking apps, and remote consultation. Collaborative Practice Model of Working, Collaboration &amp; Empathy as the Basis for User-Centred Health Solutions, King's Fund (2021) explains this form of working as a method of integrating Creativity and Empathy to develop health-related solutions centred on users. Collaborative Practice Models of Working, Informing Technological Innovation with Human Needs, Bajwa et al. (2021) explain that there are significant advantages to using technology in healthcare when it is developed through human needs-based design and iterative problem-solving.</w:t>
      </w:r>
    </w:p>
    <w:p w14:paraId="2D941BA9" w14:textId="77777777" w:rsidR="00C6050F" w:rsidRDefault="00C6050F" w:rsidP="00C67FF0">
      <w:pPr>
        <w:spacing w:line="360" w:lineRule="auto"/>
        <w:jc w:val="both"/>
        <w:rPr>
          <w:rFonts w:ascii="Arial" w:eastAsia="Arial Nova" w:hAnsi="Arial" w:cs="Arial"/>
          <w:color w:val="000000" w:themeColor="text1"/>
          <w:sz w:val="22"/>
          <w:szCs w:val="22"/>
        </w:rPr>
      </w:pPr>
      <w:r w:rsidRPr="00C6050F">
        <w:rPr>
          <w:rFonts w:ascii="Arial" w:eastAsia="Arial Nova" w:hAnsi="Arial" w:cs="Arial"/>
          <w:color w:val="000000" w:themeColor="text1"/>
          <w:sz w:val="22"/>
          <w:szCs w:val="22"/>
        </w:rPr>
        <w:t>The NHS at Home model has provided both healthcare organizations and their patients with quantifiable benefits. According to NHS England (2023) remote monitoring has resulted in an approximate 25% decrease in the number of times patients were readmitted to hospitals after being remotely monitored; additionally, it has resulted in a 30% increase in patient satisfaction. Additionally, patients stated they felt more empowered to self-manage their own health; clinicians stated they felt able to make more efficient data-driven decisions. These findings support Porter's (2010) perspective on creating value in healthcare, where outcomes increase relative to costs and resources used.</w:t>
      </w:r>
    </w:p>
    <w:p w14:paraId="68F4E431" w14:textId="65BB3F6B" w:rsidR="00C67FF0" w:rsidRPr="00C67FF0" w:rsidRDefault="00C6050F" w:rsidP="00C67FF0">
      <w:pPr>
        <w:spacing w:line="360" w:lineRule="auto"/>
        <w:jc w:val="both"/>
        <w:rPr>
          <w:rFonts w:ascii="Arial" w:eastAsia="Arial Nova" w:hAnsi="Arial" w:cs="Arial"/>
          <w:color w:val="000000" w:themeColor="text1"/>
          <w:sz w:val="22"/>
          <w:szCs w:val="22"/>
        </w:rPr>
      </w:pPr>
      <w:r w:rsidRPr="00C6050F">
        <w:rPr>
          <w:rFonts w:ascii="Arial" w:eastAsia="Arial Nova" w:hAnsi="Arial" w:cs="Arial"/>
          <w:color w:val="000000" w:themeColor="text1"/>
          <w:sz w:val="22"/>
          <w:szCs w:val="22"/>
        </w:rPr>
        <w:t xml:space="preserve">There are still several challenges that exist for the NHS at Home model. Limited digital literacy among older patients, privacy issues, and inequality in access to broadband technology represent a few of the barriers to full implementation. A number of clinicians also reported that they had difficulty adopting the new digital systems due to the learning curve required to do so (King’s Fund, </w:t>
      </w:r>
      <w:r w:rsidRPr="00C6050F">
        <w:rPr>
          <w:rFonts w:ascii="Arial" w:eastAsia="Arial Nova" w:hAnsi="Arial" w:cs="Arial"/>
          <w:color w:val="000000" w:themeColor="text1"/>
          <w:sz w:val="22"/>
          <w:szCs w:val="22"/>
        </w:rPr>
        <w:lastRenderedPageBreak/>
        <w:t>2021). However, these challenges offer further opportunities for creativity to occur around education, inclusion, and data governance.</w:t>
      </w:r>
    </w:p>
    <w:p w14:paraId="2CDF689B" w14:textId="30728786" w:rsidR="021F216E" w:rsidRPr="00C67FF0" w:rsidRDefault="021F216E" w:rsidP="003B392A">
      <w:pPr>
        <w:spacing w:line="360" w:lineRule="auto"/>
        <w:jc w:val="both"/>
        <w:rPr>
          <w:rFonts w:ascii="Arial" w:eastAsia="Arial Nova" w:hAnsi="Arial" w:cs="Arial"/>
          <w:color w:val="000000" w:themeColor="text1"/>
          <w:sz w:val="22"/>
          <w:szCs w:val="22"/>
        </w:rPr>
      </w:pPr>
    </w:p>
    <w:p w14:paraId="21433688" w14:textId="77777777" w:rsidR="00563EB8" w:rsidRPr="00185504" w:rsidRDefault="00563EB8" w:rsidP="003B392A">
      <w:pPr>
        <w:spacing w:line="360" w:lineRule="auto"/>
        <w:jc w:val="both"/>
        <w:rPr>
          <w:rFonts w:ascii="Arial" w:eastAsia="Arial Nova" w:hAnsi="Arial" w:cs="Arial"/>
          <w:color w:val="000000" w:themeColor="text1"/>
          <w:sz w:val="22"/>
          <w:szCs w:val="22"/>
        </w:rPr>
      </w:pPr>
    </w:p>
    <w:p w14:paraId="65F3B817" w14:textId="77777777" w:rsidR="00563EB8" w:rsidRPr="00185504" w:rsidRDefault="00563EB8" w:rsidP="003B392A">
      <w:pPr>
        <w:spacing w:line="360" w:lineRule="auto"/>
        <w:jc w:val="both"/>
        <w:rPr>
          <w:rFonts w:ascii="Arial" w:eastAsia="Arial Nova" w:hAnsi="Arial" w:cs="Arial"/>
          <w:color w:val="000000" w:themeColor="text1"/>
          <w:sz w:val="22"/>
          <w:szCs w:val="22"/>
        </w:rPr>
      </w:pPr>
    </w:p>
    <w:p w14:paraId="21E25CA7" w14:textId="77777777" w:rsidR="00563EB8" w:rsidRPr="00185504" w:rsidRDefault="00563EB8" w:rsidP="003B392A">
      <w:pPr>
        <w:spacing w:line="360" w:lineRule="auto"/>
        <w:jc w:val="both"/>
        <w:rPr>
          <w:rFonts w:ascii="Arial" w:eastAsia="Arial Nova" w:hAnsi="Arial" w:cs="Arial"/>
          <w:color w:val="000000" w:themeColor="text1"/>
          <w:sz w:val="22"/>
          <w:szCs w:val="22"/>
        </w:rPr>
      </w:pPr>
    </w:p>
    <w:p w14:paraId="708FEE03" w14:textId="77777777" w:rsidR="00563EB8" w:rsidRPr="00185504" w:rsidRDefault="00563EB8" w:rsidP="003B392A">
      <w:pPr>
        <w:spacing w:line="360" w:lineRule="auto"/>
        <w:jc w:val="both"/>
        <w:rPr>
          <w:rFonts w:ascii="Arial" w:eastAsia="Arial Nova" w:hAnsi="Arial" w:cs="Arial"/>
          <w:color w:val="000000" w:themeColor="text1"/>
          <w:sz w:val="22"/>
          <w:szCs w:val="22"/>
        </w:rPr>
      </w:pPr>
    </w:p>
    <w:p w14:paraId="22B96019" w14:textId="77777777" w:rsidR="00563EB8" w:rsidRPr="00185504" w:rsidRDefault="00563EB8" w:rsidP="003B392A">
      <w:pPr>
        <w:spacing w:line="360" w:lineRule="auto"/>
        <w:jc w:val="both"/>
        <w:rPr>
          <w:rFonts w:ascii="Arial" w:eastAsia="Arial Nova" w:hAnsi="Arial" w:cs="Arial"/>
          <w:color w:val="000000" w:themeColor="text1"/>
          <w:sz w:val="22"/>
          <w:szCs w:val="22"/>
        </w:rPr>
      </w:pPr>
    </w:p>
    <w:p w14:paraId="226B12FE" w14:textId="77777777" w:rsidR="00563EB8" w:rsidRPr="00185504" w:rsidRDefault="00563EB8" w:rsidP="003B392A">
      <w:pPr>
        <w:spacing w:line="360" w:lineRule="auto"/>
        <w:jc w:val="both"/>
        <w:rPr>
          <w:rFonts w:ascii="Arial" w:eastAsia="Arial Nova" w:hAnsi="Arial" w:cs="Arial"/>
          <w:color w:val="000000" w:themeColor="text1"/>
          <w:sz w:val="22"/>
          <w:szCs w:val="22"/>
        </w:rPr>
      </w:pPr>
    </w:p>
    <w:p w14:paraId="06FE63E2" w14:textId="77777777" w:rsidR="00563EB8" w:rsidRPr="00185504" w:rsidRDefault="00563EB8" w:rsidP="003B392A">
      <w:pPr>
        <w:spacing w:line="360" w:lineRule="auto"/>
        <w:jc w:val="both"/>
        <w:rPr>
          <w:rFonts w:ascii="Arial" w:eastAsia="Arial Nova" w:hAnsi="Arial" w:cs="Arial"/>
          <w:color w:val="000000" w:themeColor="text1"/>
          <w:sz w:val="22"/>
          <w:szCs w:val="22"/>
        </w:rPr>
      </w:pPr>
    </w:p>
    <w:p w14:paraId="0BEB2F86" w14:textId="77777777" w:rsidR="00563EB8" w:rsidRPr="00185504" w:rsidRDefault="00563EB8" w:rsidP="003B392A">
      <w:pPr>
        <w:spacing w:line="360" w:lineRule="auto"/>
        <w:jc w:val="both"/>
        <w:rPr>
          <w:rFonts w:ascii="Arial" w:eastAsia="Arial Nova" w:hAnsi="Arial" w:cs="Arial"/>
          <w:color w:val="000000" w:themeColor="text1"/>
          <w:sz w:val="22"/>
          <w:szCs w:val="22"/>
        </w:rPr>
      </w:pPr>
    </w:p>
    <w:p w14:paraId="62AA37D4" w14:textId="77777777" w:rsidR="00563EB8" w:rsidRPr="00185504" w:rsidRDefault="00563EB8" w:rsidP="003B392A">
      <w:pPr>
        <w:spacing w:line="360" w:lineRule="auto"/>
        <w:jc w:val="both"/>
        <w:rPr>
          <w:rFonts w:ascii="Arial" w:eastAsia="Arial Nova" w:hAnsi="Arial" w:cs="Arial"/>
          <w:color w:val="000000" w:themeColor="text1"/>
          <w:sz w:val="22"/>
          <w:szCs w:val="22"/>
        </w:rPr>
      </w:pPr>
    </w:p>
    <w:p w14:paraId="4A109EF0" w14:textId="77777777" w:rsidR="00563EB8" w:rsidRPr="00185504" w:rsidRDefault="00563EB8" w:rsidP="003B392A">
      <w:pPr>
        <w:spacing w:line="360" w:lineRule="auto"/>
        <w:jc w:val="both"/>
        <w:rPr>
          <w:rFonts w:ascii="Arial" w:eastAsia="Arial Nova" w:hAnsi="Arial" w:cs="Arial"/>
          <w:color w:val="000000" w:themeColor="text1"/>
          <w:sz w:val="22"/>
          <w:szCs w:val="22"/>
        </w:rPr>
      </w:pPr>
    </w:p>
    <w:p w14:paraId="0ACF1EB5" w14:textId="77777777" w:rsidR="00563EB8" w:rsidRPr="00185504" w:rsidRDefault="00563EB8" w:rsidP="003B392A">
      <w:pPr>
        <w:spacing w:line="360" w:lineRule="auto"/>
        <w:jc w:val="both"/>
        <w:rPr>
          <w:rFonts w:ascii="Arial" w:eastAsia="Arial Nova" w:hAnsi="Arial" w:cs="Arial"/>
          <w:color w:val="000000" w:themeColor="text1"/>
          <w:sz w:val="22"/>
          <w:szCs w:val="22"/>
        </w:rPr>
      </w:pPr>
    </w:p>
    <w:p w14:paraId="2975E02D" w14:textId="77777777" w:rsidR="00563EB8" w:rsidRPr="00185504" w:rsidRDefault="00563EB8" w:rsidP="003B392A">
      <w:pPr>
        <w:spacing w:line="360" w:lineRule="auto"/>
        <w:jc w:val="both"/>
        <w:rPr>
          <w:rFonts w:ascii="Arial" w:eastAsia="Arial Nova" w:hAnsi="Arial" w:cs="Arial"/>
          <w:color w:val="000000" w:themeColor="text1"/>
          <w:sz w:val="22"/>
          <w:szCs w:val="22"/>
        </w:rPr>
      </w:pPr>
    </w:p>
    <w:p w14:paraId="0BFFEE83" w14:textId="77777777" w:rsidR="00563EB8" w:rsidRPr="00185504" w:rsidRDefault="00563EB8" w:rsidP="003B392A">
      <w:pPr>
        <w:spacing w:line="360" w:lineRule="auto"/>
        <w:jc w:val="both"/>
        <w:rPr>
          <w:rFonts w:ascii="Arial" w:eastAsia="Arial Nova" w:hAnsi="Arial" w:cs="Arial"/>
          <w:color w:val="000000" w:themeColor="text1"/>
          <w:sz w:val="22"/>
          <w:szCs w:val="22"/>
        </w:rPr>
      </w:pPr>
    </w:p>
    <w:p w14:paraId="33A99620" w14:textId="77777777" w:rsidR="00563EB8" w:rsidRPr="00185504" w:rsidRDefault="00563EB8" w:rsidP="003B392A">
      <w:pPr>
        <w:spacing w:line="360" w:lineRule="auto"/>
        <w:jc w:val="both"/>
        <w:rPr>
          <w:rFonts w:ascii="Arial" w:eastAsia="Arial Nova" w:hAnsi="Arial" w:cs="Arial"/>
          <w:color w:val="000000" w:themeColor="text1"/>
          <w:sz w:val="22"/>
          <w:szCs w:val="22"/>
        </w:rPr>
      </w:pPr>
    </w:p>
    <w:p w14:paraId="39808538" w14:textId="77777777" w:rsidR="00563EB8" w:rsidRPr="00185504" w:rsidRDefault="00563EB8" w:rsidP="003B392A">
      <w:pPr>
        <w:spacing w:line="360" w:lineRule="auto"/>
        <w:jc w:val="both"/>
        <w:rPr>
          <w:rFonts w:ascii="Arial" w:eastAsia="Arial Nova" w:hAnsi="Arial" w:cs="Arial"/>
          <w:color w:val="000000" w:themeColor="text1"/>
          <w:sz w:val="22"/>
          <w:szCs w:val="22"/>
        </w:rPr>
      </w:pPr>
    </w:p>
    <w:p w14:paraId="5A0DA748" w14:textId="77777777" w:rsidR="00563EB8" w:rsidRPr="00185504" w:rsidRDefault="00563EB8" w:rsidP="003B392A">
      <w:pPr>
        <w:spacing w:line="360" w:lineRule="auto"/>
        <w:jc w:val="both"/>
        <w:rPr>
          <w:rFonts w:ascii="Arial" w:eastAsia="Arial Nova" w:hAnsi="Arial" w:cs="Arial"/>
          <w:color w:val="000000" w:themeColor="text1"/>
          <w:sz w:val="22"/>
          <w:szCs w:val="22"/>
        </w:rPr>
      </w:pPr>
    </w:p>
    <w:p w14:paraId="5A17BA9D" w14:textId="77777777" w:rsidR="00563EB8" w:rsidRPr="00185504" w:rsidRDefault="00563EB8" w:rsidP="003B392A">
      <w:pPr>
        <w:spacing w:line="360" w:lineRule="auto"/>
        <w:jc w:val="both"/>
        <w:rPr>
          <w:rFonts w:ascii="Arial" w:eastAsia="Arial Nova" w:hAnsi="Arial" w:cs="Arial"/>
          <w:color w:val="000000" w:themeColor="text1"/>
          <w:sz w:val="22"/>
          <w:szCs w:val="22"/>
        </w:rPr>
      </w:pPr>
    </w:p>
    <w:p w14:paraId="668C768B" w14:textId="77777777" w:rsidR="00563EB8" w:rsidRDefault="00563EB8" w:rsidP="003B392A">
      <w:pPr>
        <w:spacing w:line="360" w:lineRule="auto"/>
        <w:jc w:val="both"/>
        <w:rPr>
          <w:rFonts w:ascii="Arial" w:eastAsia="Arial Nova" w:hAnsi="Arial" w:cs="Arial"/>
          <w:color w:val="000000" w:themeColor="text1"/>
          <w:sz w:val="22"/>
          <w:szCs w:val="22"/>
        </w:rPr>
      </w:pPr>
    </w:p>
    <w:p w14:paraId="16EE99B5" w14:textId="77777777" w:rsidR="00C6050F" w:rsidRPr="00185504" w:rsidRDefault="00C6050F" w:rsidP="003B392A">
      <w:pPr>
        <w:spacing w:line="360" w:lineRule="auto"/>
        <w:jc w:val="both"/>
        <w:rPr>
          <w:rFonts w:ascii="Arial" w:eastAsia="Arial Nova" w:hAnsi="Arial" w:cs="Arial"/>
          <w:color w:val="000000" w:themeColor="text1"/>
          <w:sz w:val="22"/>
          <w:szCs w:val="22"/>
        </w:rPr>
      </w:pPr>
    </w:p>
    <w:p w14:paraId="39457D42" w14:textId="77777777" w:rsidR="00563EB8" w:rsidRPr="00185504" w:rsidRDefault="00563EB8" w:rsidP="003B392A">
      <w:pPr>
        <w:spacing w:line="360" w:lineRule="auto"/>
        <w:jc w:val="both"/>
        <w:rPr>
          <w:rFonts w:ascii="Arial" w:eastAsia="Arial Nova" w:hAnsi="Arial" w:cs="Arial"/>
          <w:color w:val="000000" w:themeColor="text1"/>
          <w:sz w:val="22"/>
          <w:szCs w:val="22"/>
        </w:rPr>
      </w:pPr>
    </w:p>
    <w:p w14:paraId="7A54C266" w14:textId="77777777" w:rsidR="00563EB8" w:rsidRPr="00185504" w:rsidRDefault="00563EB8" w:rsidP="003B392A">
      <w:pPr>
        <w:spacing w:line="360" w:lineRule="auto"/>
        <w:jc w:val="both"/>
        <w:rPr>
          <w:rFonts w:ascii="Arial" w:eastAsia="Arial Nova" w:hAnsi="Arial" w:cs="Arial"/>
          <w:color w:val="000000" w:themeColor="text1"/>
          <w:sz w:val="22"/>
          <w:szCs w:val="22"/>
        </w:rPr>
      </w:pPr>
    </w:p>
    <w:p w14:paraId="7E7EEBF1" w14:textId="442FECF6" w:rsidR="79E626CA" w:rsidRPr="00185504" w:rsidRDefault="11DCB36E" w:rsidP="00C6050F">
      <w:pPr>
        <w:pStyle w:val="Heading1"/>
      </w:pPr>
      <w:bookmarkStart w:id="4" w:name="_Toc213192571"/>
      <w:r w:rsidRPr="00185504">
        <w:lastRenderedPageBreak/>
        <w:t xml:space="preserve">Task 4 - </w:t>
      </w:r>
      <w:r w:rsidR="79E626CA" w:rsidRPr="00185504">
        <w:t>Research Task</w:t>
      </w:r>
      <w:bookmarkEnd w:id="4"/>
    </w:p>
    <w:p w14:paraId="1078FA46" w14:textId="77777777" w:rsidR="00C67FF0" w:rsidRPr="00C67FF0" w:rsidRDefault="00C67FF0" w:rsidP="00C67FF0">
      <w:pPr>
        <w:spacing w:line="360" w:lineRule="auto"/>
        <w:jc w:val="both"/>
        <w:rPr>
          <w:rFonts w:ascii="Arial" w:eastAsia="Arial Nova" w:hAnsi="Arial" w:cs="Arial"/>
          <w:b/>
          <w:bCs/>
          <w:color w:val="000000" w:themeColor="text1"/>
          <w:sz w:val="22"/>
          <w:szCs w:val="22"/>
        </w:rPr>
      </w:pPr>
      <w:r w:rsidRPr="00C67FF0">
        <w:rPr>
          <w:rFonts w:ascii="Arial" w:eastAsia="Arial Nova" w:hAnsi="Arial" w:cs="Arial"/>
          <w:b/>
          <w:bCs/>
          <w:i/>
          <w:iCs/>
          <w:color w:val="000000" w:themeColor="text1"/>
          <w:sz w:val="22"/>
          <w:szCs w:val="22"/>
        </w:rPr>
        <w:t>Mental Health Stigma Among Middle-Aged Women Experiencing Anxiety and Menopause</w:t>
      </w:r>
    </w:p>
    <w:p w14:paraId="15D1512F" w14:textId="5083D04B" w:rsidR="021F216E" w:rsidRPr="00185504" w:rsidRDefault="00C6050F" w:rsidP="003B392A">
      <w:pPr>
        <w:spacing w:line="360" w:lineRule="auto"/>
        <w:jc w:val="both"/>
        <w:rPr>
          <w:rFonts w:ascii="Arial" w:eastAsia="Arial Nova" w:hAnsi="Arial" w:cs="Arial"/>
          <w:i/>
          <w:iCs/>
          <w:color w:val="000000" w:themeColor="text1"/>
          <w:sz w:val="22"/>
          <w:szCs w:val="22"/>
        </w:rPr>
      </w:pPr>
      <w:r w:rsidRPr="00C6050F">
        <w:rPr>
          <w:rFonts w:ascii="Arial" w:eastAsia="Arial Nova" w:hAnsi="Arial" w:cs="Arial"/>
          <w:color w:val="000000" w:themeColor="text1"/>
          <w:sz w:val="22"/>
          <w:szCs w:val="22"/>
        </w:rPr>
        <w:t>The stigma associated with mental health continues to be an obstacle for middle-aged women who are anxious during menopause seeking help and integration into society. Due to fear of being judged and cultural beliefs regarding what women can do in a situation of hormonal and emotional change, many women in this demographic do not seek professional help when they experience symptoms of anxiety and therefore may experience increased symptoms and emotional distress (Corrigan et al., 2014). Societal expectations for women to be strong and composed have been identified as factors contributing to the stigma surrounding anxiety and mood disorders.</w:t>
      </w:r>
      <w:r w:rsidRPr="00C6050F">
        <w:rPr>
          <w:rFonts w:ascii="Arial" w:eastAsia="Arial Nova" w:hAnsi="Arial" w:cs="Arial"/>
          <w:color w:val="000000" w:themeColor="text1"/>
          <w:sz w:val="22"/>
          <w:szCs w:val="22"/>
        </w:rPr>
        <w:br/>
      </w:r>
      <w:r w:rsidRPr="00C6050F">
        <w:rPr>
          <w:rFonts w:ascii="Arial" w:eastAsia="Arial Nova" w:hAnsi="Arial" w:cs="Arial"/>
          <w:color w:val="000000" w:themeColor="text1"/>
          <w:sz w:val="22"/>
          <w:szCs w:val="22"/>
        </w:rPr>
        <w:br/>
        <w:t>Research conducted by Jack-Ide and Uys (2018) examined the perceptions of community members and cultural norms affect women's likelihood of pursuing help for mental health issues. Many women are prevented from disclosing their symptoms and seeking therapy because of misinformation and stigma surrounding mental illness. Misinformation leads to the common interpretation of women’s symptoms as signs of personal weakness rather than signs of a serious health problem. it was suggested that continued stigma is a result of a lack of public education, fear of being discriminated against, and the absence of supportive community structures.</w:t>
      </w:r>
      <w:r w:rsidRPr="00C6050F">
        <w:rPr>
          <w:rFonts w:ascii="Arial" w:eastAsia="Arial Nova" w:hAnsi="Arial" w:cs="Arial"/>
          <w:color w:val="000000" w:themeColor="text1"/>
          <w:sz w:val="22"/>
          <w:szCs w:val="22"/>
        </w:rPr>
        <w:br/>
      </w:r>
      <w:r w:rsidRPr="00C6050F">
        <w:rPr>
          <w:rFonts w:ascii="Arial" w:eastAsia="Arial Nova" w:hAnsi="Arial" w:cs="Arial"/>
          <w:color w:val="000000" w:themeColor="text1"/>
          <w:sz w:val="22"/>
          <w:szCs w:val="22"/>
        </w:rPr>
        <w:br/>
        <w:t xml:space="preserve">Research conducted by Rao, Jensen, and Nayak (2020), assessed how stigma exists within work environments, with an emphasis on female healthcare workers managing their anxiety related to menopause. In addition to finding that many of the women studied concealed their symptoms for fear of being seen as less competent and emotionally unstable; the researchers also found that women who did not disclose their symptoms experienced feelings of isolation, low job satisfaction and delayed access to treatment. The researchers proposed that digital mental health resources such as apps providing mindfulness and cognitive </w:t>
      </w:r>
      <w:proofErr w:type="spellStart"/>
      <w:r w:rsidRPr="00C6050F">
        <w:rPr>
          <w:rFonts w:ascii="Arial" w:eastAsia="Arial Nova" w:hAnsi="Arial" w:cs="Arial"/>
          <w:color w:val="000000" w:themeColor="text1"/>
          <w:sz w:val="22"/>
          <w:szCs w:val="22"/>
        </w:rPr>
        <w:t>behavioral</w:t>
      </w:r>
      <w:proofErr w:type="spellEnd"/>
      <w:r w:rsidRPr="00C6050F">
        <w:rPr>
          <w:rFonts w:ascii="Arial" w:eastAsia="Arial Nova" w:hAnsi="Arial" w:cs="Arial"/>
          <w:color w:val="000000" w:themeColor="text1"/>
          <w:sz w:val="22"/>
          <w:szCs w:val="22"/>
        </w:rPr>
        <w:t xml:space="preserve"> therapy could allow women to independently manage their symptoms while decreasing stigma.</w:t>
      </w:r>
    </w:p>
    <w:p w14:paraId="78EEA864" w14:textId="77777777" w:rsidR="00333381" w:rsidRDefault="00333381" w:rsidP="003B392A">
      <w:pPr>
        <w:spacing w:line="360" w:lineRule="auto"/>
        <w:jc w:val="both"/>
        <w:rPr>
          <w:rFonts w:ascii="Arial" w:eastAsia="Arial Nova" w:hAnsi="Arial" w:cs="Arial"/>
          <w:i/>
          <w:iCs/>
          <w:color w:val="000000" w:themeColor="text1"/>
          <w:sz w:val="22"/>
          <w:szCs w:val="22"/>
        </w:rPr>
      </w:pPr>
    </w:p>
    <w:p w14:paraId="260A9DA3" w14:textId="01A6D965" w:rsidR="00563EB8" w:rsidRPr="00185504" w:rsidRDefault="00DE2679" w:rsidP="003B392A">
      <w:pPr>
        <w:spacing w:line="360" w:lineRule="auto"/>
        <w:jc w:val="both"/>
        <w:rPr>
          <w:rFonts w:ascii="Arial" w:eastAsia="Arial Nova" w:hAnsi="Arial" w:cs="Arial"/>
          <w:i/>
          <w:iCs/>
          <w:color w:val="000000" w:themeColor="text1"/>
          <w:sz w:val="22"/>
          <w:szCs w:val="22"/>
        </w:rPr>
      </w:pPr>
      <w:r>
        <w:rPr>
          <w:rFonts w:ascii="Arial" w:eastAsia="Arial Nova" w:hAnsi="Arial" w:cs="Arial"/>
          <w:i/>
          <w:iCs/>
          <w:color w:val="000000" w:themeColor="text1"/>
          <w:sz w:val="22"/>
          <w:szCs w:val="22"/>
        </w:rPr>
        <w:t xml:space="preserve">Therefore, taken together both of these studies highlight the impact of preconceived ideas about </w:t>
      </w:r>
      <w:r w:rsidR="00A40BD8">
        <w:rPr>
          <w:rFonts w:ascii="Arial" w:eastAsia="Arial Nova" w:hAnsi="Arial" w:cs="Arial"/>
          <w:i/>
          <w:iCs/>
          <w:color w:val="000000" w:themeColor="text1"/>
          <w:sz w:val="22"/>
          <w:szCs w:val="22"/>
        </w:rPr>
        <w:t xml:space="preserve">weakness and incompetence acting as barriers for women in this age group seeking help. </w:t>
      </w:r>
    </w:p>
    <w:p w14:paraId="5376C7E4" w14:textId="4B7FA321" w:rsidR="00563EB8" w:rsidRPr="005F2C03" w:rsidRDefault="00563EB8" w:rsidP="003B392A">
      <w:pPr>
        <w:spacing w:line="360" w:lineRule="auto"/>
        <w:jc w:val="both"/>
        <w:rPr>
          <w:rFonts w:ascii="Arial" w:eastAsia="Arial Nova" w:hAnsi="Arial" w:cs="Arial"/>
          <w:color w:val="000000" w:themeColor="text1"/>
          <w:sz w:val="18"/>
          <w:szCs w:val="18"/>
        </w:rPr>
      </w:pPr>
    </w:p>
    <w:p w14:paraId="2AC0737F" w14:textId="77777777" w:rsidR="00563EB8" w:rsidRPr="00185504" w:rsidRDefault="00563EB8" w:rsidP="003B392A">
      <w:pPr>
        <w:spacing w:line="360" w:lineRule="auto"/>
        <w:jc w:val="both"/>
        <w:rPr>
          <w:rFonts w:ascii="Arial" w:eastAsia="Arial Nova" w:hAnsi="Arial" w:cs="Arial"/>
          <w:i/>
          <w:iCs/>
          <w:color w:val="000000" w:themeColor="text1"/>
          <w:sz w:val="22"/>
          <w:szCs w:val="22"/>
        </w:rPr>
      </w:pPr>
    </w:p>
    <w:p w14:paraId="02B4E6DA" w14:textId="77777777" w:rsidR="00563EB8" w:rsidRPr="00185504" w:rsidRDefault="00563EB8" w:rsidP="003B392A">
      <w:pPr>
        <w:spacing w:line="360" w:lineRule="auto"/>
        <w:jc w:val="both"/>
        <w:rPr>
          <w:rFonts w:ascii="Arial" w:eastAsia="Arial Nova" w:hAnsi="Arial" w:cs="Arial"/>
          <w:color w:val="000000" w:themeColor="text1"/>
          <w:sz w:val="22"/>
          <w:szCs w:val="22"/>
        </w:rPr>
      </w:pPr>
    </w:p>
    <w:p w14:paraId="2056293E" w14:textId="4C258A53" w:rsidR="021F216E" w:rsidRPr="00C67FF0" w:rsidRDefault="72B6EECC" w:rsidP="00C67FF0">
      <w:pPr>
        <w:pStyle w:val="Heading1"/>
      </w:pPr>
      <w:bookmarkStart w:id="5" w:name="_Toc213192572"/>
      <w:r w:rsidRPr="00C67FF0">
        <w:t xml:space="preserve">Task </w:t>
      </w:r>
      <w:r w:rsidR="00563EB8" w:rsidRPr="00C67FF0">
        <w:t>5</w:t>
      </w:r>
      <w:r w:rsidRPr="00C67FF0">
        <w:t xml:space="preserve"> </w:t>
      </w:r>
      <w:r w:rsidR="00C67FF0" w:rsidRPr="00C67FF0">
        <w:t>–</w:t>
      </w:r>
      <w:r w:rsidRPr="00C67FF0">
        <w:t xml:space="preserve"> </w:t>
      </w:r>
      <w:r w:rsidR="6D65878B" w:rsidRPr="00C67FF0">
        <w:t>Podcast</w:t>
      </w:r>
      <w:bookmarkEnd w:id="5"/>
    </w:p>
    <w:p w14:paraId="63631DCA" w14:textId="77777777" w:rsidR="00C67FF0" w:rsidRPr="00C67FF0" w:rsidRDefault="00C67FF0" w:rsidP="00C67FF0">
      <w:pPr>
        <w:spacing w:line="360" w:lineRule="auto"/>
        <w:jc w:val="both"/>
        <w:rPr>
          <w:rFonts w:ascii="Arial" w:eastAsia="Arial Nova" w:hAnsi="Arial" w:cs="Arial"/>
          <w:b/>
          <w:bCs/>
          <w:color w:val="000000" w:themeColor="text1"/>
          <w:sz w:val="22"/>
          <w:szCs w:val="22"/>
        </w:rPr>
      </w:pPr>
      <w:r w:rsidRPr="00C67FF0">
        <w:rPr>
          <w:rFonts w:ascii="Arial" w:eastAsia="Arial Nova" w:hAnsi="Arial" w:cs="Arial"/>
          <w:b/>
          <w:bCs/>
          <w:i/>
          <w:iCs/>
          <w:color w:val="000000" w:themeColor="text1"/>
          <w:sz w:val="22"/>
          <w:szCs w:val="22"/>
        </w:rPr>
        <w:t>Innovation Idea: Compassionate Minds Campaign</w:t>
      </w:r>
    </w:p>
    <w:p w14:paraId="6CD6835C" w14:textId="0BAA246E" w:rsidR="021F216E" w:rsidRPr="00185504" w:rsidRDefault="021F216E" w:rsidP="003B392A">
      <w:pPr>
        <w:spacing w:line="360" w:lineRule="auto"/>
        <w:jc w:val="both"/>
        <w:rPr>
          <w:rFonts w:ascii="Arial" w:eastAsia="Arial Nova" w:hAnsi="Arial" w:cs="Arial"/>
          <w:i/>
          <w:iCs/>
          <w:sz w:val="22"/>
          <w:szCs w:val="22"/>
        </w:rPr>
      </w:pPr>
    </w:p>
    <w:p w14:paraId="3AD05CBE" w14:textId="5BB69F6D" w:rsidR="021F216E" w:rsidRPr="00185504" w:rsidRDefault="021F216E" w:rsidP="003B392A">
      <w:pPr>
        <w:spacing w:line="360" w:lineRule="auto"/>
        <w:jc w:val="both"/>
        <w:rPr>
          <w:rFonts w:ascii="Arial" w:eastAsia="Arial Nova" w:hAnsi="Arial" w:cs="Arial"/>
          <w:i/>
          <w:iCs/>
          <w:sz w:val="22"/>
          <w:szCs w:val="22"/>
        </w:rPr>
      </w:pPr>
    </w:p>
    <w:p w14:paraId="36AC34DF" w14:textId="7D3878D4" w:rsidR="021F216E" w:rsidRPr="00185504" w:rsidRDefault="00A26E69" w:rsidP="003B392A">
      <w:pPr>
        <w:spacing w:line="360" w:lineRule="auto"/>
        <w:jc w:val="both"/>
        <w:rPr>
          <w:rFonts w:ascii="Arial" w:eastAsia="Arial Nova" w:hAnsi="Arial" w:cs="Arial"/>
          <w:i/>
          <w:iCs/>
          <w:sz w:val="22"/>
          <w:szCs w:val="22"/>
        </w:rPr>
      </w:pPr>
      <w:r>
        <w:rPr>
          <w:rFonts w:ascii="Arial" w:eastAsia="Arial Nova" w:hAnsi="Arial" w:cs="Arial"/>
          <w:i/>
          <w:iCs/>
          <w:sz w:val="22"/>
          <w:szCs w:val="22"/>
        </w:rPr>
        <w:object w:dxaOrig="1520" w:dyaOrig="989" w14:anchorId="7A80629C">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34" type="#_x0000_t75" style="width:76.2pt;height:49.2pt" o:ole="">
            <v:imagedata r:id="rId10" o:title=""/>
          </v:shape>
          <o:OLEObject Type="Embed" ProgID="Package" ShapeID="_x0000_i1034" DrawAspect="Icon" ObjectID="_1824652438" r:id="rId11"/>
        </w:object>
      </w:r>
    </w:p>
    <w:p w14:paraId="40BF57B2" w14:textId="5648DE36" w:rsidR="47853A3C" w:rsidRPr="00185504" w:rsidRDefault="47853A3C" w:rsidP="003B392A">
      <w:pPr>
        <w:spacing w:line="360" w:lineRule="auto"/>
        <w:jc w:val="both"/>
        <w:rPr>
          <w:rFonts w:ascii="Arial" w:eastAsia="Arial Nova" w:hAnsi="Arial" w:cs="Arial"/>
          <w:color w:val="000000" w:themeColor="text1"/>
          <w:sz w:val="22"/>
          <w:szCs w:val="22"/>
        </w:rPr>
      </w:pPr>
    </w:p>
    <w:p w14:paraId="280B5864" w14:textId="77777777" w:rsidR="00337274" w:rsidRPr="00185504" w:rsidRDefault="00337274" w:rsidP="003B392A">
      <w:pPr>
        <w:spacing w:line="360" w:lineRule="auto"/>
        <w:jc w:val="both"/>
        <w:rPr>
          <w:rFonts w:ascii="Arial" w:eastAsia="Arial Nova" w:hAnsi="Arial" w:cs="Arial"/>
          <w:color w:val="000000" w:themeColor="text1"/>
          <w:sz w:val="22"/>
          <w:szCs w:val="22"/>
        </w:rPr>
      </w:pPr>
    </w:p>
    <w:p w14:paraId="0B927ECD" w14:textId="77777777" w:rsidR="00337274" w:rsidRPr="00185504" w:rsidRDefault="00337274" w:rsidP="003B392A">
      <w:pPr>
        <w:spacing w:line="360" w:lineRule="auto"/>
        <w:jc w:val="both"/>
        <w:rPr>
          <w:rFonts w:ascii="Arial" w:eastAsia="Arial Nova" w:hAnsi="Arial" w:cs="Arial"/>
          <w:color w:val="000000" w:themeColor="text1"/>
          <w:sz w:val="22"/>
          <w:szCs w:val="22"/>
        </w:rPr>
      </w:pPr>
    </w:p>
    <w:p w14:paraId="2BB2FFA4" w14:textId="77777777" w:rsidR="00337274" w:rsidRPr="00185504" w:rsidRDefault="00337274" w:rsidP="003B392A">
      <w:pPr>
        <w:spacing w:line="360" w:lineRule="auto"/>
        <w:jc w:val="both"/>
        <w:rPr>
          <w:rFonts w:ascii="Arial" w:eastAsia="Arial Nova" w:hAnsi="Arial" w:cs="Arial"/>
          <w:color w:val="000000" w:themeColor="text1"/>
          <w:sz w:val="22"/>
          <w:szCs w:val="22"/>
        </w:rPr>
      </w:pPr>
    </w:p>
    <w:p w14:paraId="304D0822" w14:textId="08498922" w:rsidR="47853A3C" w:rsidRPr="00185504" w:rsidRDefault="47853A3C" w:rsidP="003B392A">
      <w:pPr>
        <w:spacing w:line="360" w:lineRule="auto"/>
        <w:jc w:val="both"/>
        <w:rPr>
          <w:rFonts w:ascii="Arial" w:eastAsia="Arial Nova" w:hAnsi="Arial" w:cs="Arial"/>
          <w:color w:val="000000" w:themeColor="text1"/>
          <w:sz w:val="22"/>
          <w:szCs w:val="22"/>
        </w:rPr>
      </w:pPr>
    </w:p>
    <w:p w14:paraId="58A63EFA" w14:textId="11154A4C" w:rsidR="17E92B46" w:rsidRPr="00185504" w:rsidRDefault="21B62BFC" w:rsidP="00C6050F">
      <w:pPr>
        <w:pStyle w:val="Heading1"/>
      </w:pPr>
      <w:bookmarkStart w:id="6" w:name="_Toc213192573"/>
      <w:r w:rsidRPr="00185504">
        <w:t xml:space="preserve">Task </w:t>
      </w:r>
      <w:r w:rsidR="00563EB8" w:rsidRPr="00185504">
        <w:t>6</w:t>
      </w:r>
      <w:r w:rsidRPr="00185504">
        <w:t xml:space="preserve"> - </w:t>
      </w:r>
      <w:r w:rsidR="17E92B46" w:rsidRPr="00185504">
        <w:t>NHS Leadership Framework Analysis</w:t>
      </w:r>
      <w:bookmarkEnd w:id="6"/>
    </w:p>
    <w:p w14:paraId="1C435720" w14:textId="77777777" w:rsidR="00330FA1" w:rsidRDefault="00330FA1" w:rsidP="003B392A">
      <w:pPr>
        <w:spacing w:line="360" w:lineRule="auto"/>
        <w:jc w:val="both"/>
        <w:rPr>
          <w:rFonts w:ascii="Arial" w:eastAsia="Arial Nova" w:hAnsi="Arial" w:cs="Arial"/>
          <w:color w:val="000000" w:themeColor="text1"/>
          <w:sz w:val="22"/>
          <w:szCs w:val="22"/>
        </w:rPr>
      </w:pPr>
      <w:r w:rsidRPr="00330FA1">
        <w:rPr>
          <w:rFonts w:ascii="Arial" w:eastAsia="Arial Nova" w:hAnsi="Arial" w:cs="Arial"/>
          <w:color w:val="000000" w:themeColor="text1"/>
          <w:sz w:val="22"/>
          <w:szCs w:val="22"/>
        </w:rPr>
        <w:t>The NHS Leadership Framework (NHS Leadership Academy, 2011) offers an organized approach for the development of leadership competencies in order to create improved outcomes through the delivery of services in health and social care. The framework is developed around seven core domains which include demonstrating personal qualities, working with others, managing services, improving services, setting direction, creating the vision, and delivering the strategy. As stated in the framework, values-based leadership should be combined with creativity and continuous improvement.</w:t>
      </w:r>
    </w:p>
    <w:p w14:paraId="30A748A2" w14:textId="77777777" w:rsidR="00330FA1" w:rsidRDefault="00330FA1" w:rsidP="003B392A">
      <w:pPr>
        <w:spacing w:line="360" w:lineRule="auto"/>
        <w:jc w:val="both"/>
        <w:rPr>
          <w:rFonts w:ascii="Arial" w:eastAsia="Arial Nova" w:hAnsi="Arial" w:cs="Arial"/>
          <w:color w:val="000000" w:themeColor="text1"/>
          <w:sz w:val="22"/>
          <w:szCs w:val="22"/>
        </w:rPr>
      </w:pPr>
      <w:r w:rsidRPr="00330FA1">
        <w:rPr>
          <w:rFonts w:ascii="Arial" w:eastAsia="Arial Nova" w:hAnsi="Arial" w:cs="Arial"/>
          <w:color w:val="000000" w:themeColor="text1"/>
          <w:sz w:val="22"/>
          <w:szCs w:val="22"/>
        </w:rPr>
        <w:t>This portfolio's most appropriate domain to apply would be "Improving Services." The Improving Services Domain emphasizes the use of evidence, innovation and evaluation to improve quality and enhance the patient experience. It encourages professionals to challenge current practices, recognize inefficiencies, and test creative solutions (Department of Health, 2011). Therefore, within the context of The Compassionate Minds Campaign, the Improving Services Domain could be used to develop and assess digital outreach strategies aimed at reducing mental health stigma.</w:t>
      </w:r>
    </w:p>
    <w:p w14:paraId="6206AC75" w14:textId="77777777" w:rsidR="00330FA1" w:rsidRDefault="00330FA1" w:rsidP="003B392A">
      <w:pPr>
        <w:spacing w:line="360" w:lineRule="auto"/>
        <w:jc w:val="both"/>
        <w:rPr>
          <w:rFonts w:ascii="Arial" w:eastAsia="Arial Nova" w:hAnsi="Arial" w:cs="Arial"/>
          <w:color w:val="000000" w:themeColor="text1"/>
          <w:sz w:val="22"/>
          <w:szCs w:val="22"/>
        </w:rPr>
      </w:pPr>
      <w:r w:rsidRPr="00330FA1">
        <w:rPr>
          <w:rFonts w:ascii="Arial" w:eastAsia="Arial Nova" w:hAnsi="Arial" w:cs="Arial"/>
          <w:color w:val="000000" w:themeColor="text1"/>
          <w:sz w:val="22"/>
          <w:szCs w:val="22"/>
        </w:rPr>
        <w:t xml:space="preserve">Transformational and servant leadership are demonstrated by effective leaders who operate under this framework. Transformational leaders inspire their followers to share a common vision </w:t>
      </w:r>
      <w:r w:rsidRPr="00330FA1">
        <w:rPr>
          <w:rFonts w:ascii="Arial" w:eastAsia="Arial Nova" w:hAnsi="Arial" w:cs="Arial"/>
          <w:color w:val="000000" w:themeColor="text1"/>
          <w:sz w:val="22"/>
          <w:szCs w:val="22"/>
        </w:rPr>
        <w:lastRenderedPageBreak/>
        <w:t>and provide them with the tools they need to contribute ideas to the organization, while servant leaders continue to focus on patient-</w:t>
      </w:r>
      <w:proofErr w:type="spellStart"/>
      <w:r w:rsidRPr="00330FA1">
        <w:rPr>
          <w:rFonts w:ascii="Arial" w:eastAsia="Arial Nova" w:hAnsi="Arial" w:cs="Arial"/>
          <w:color w:val="000000" w:themeColor="text1"/>
          <w:sz w:val="22"/>
          <w:szCs w:val="22"/>
        </w:rPr>
        <w:t>centered</w:t>
      </w:r>
      <w:proofErr w:type="spellEnd"/>
      <w:r w:rsidRPr="00330FA1">
        <w:rPr>
          <w:rFonts w:ascii="Arial" w:eastAsia="Arial Nova" w:hAnsi="Arial" w:cs="Arial"/>
          <w:color w:val="000000" w:themeColor="text1"/>
          <w:sz w:val="22"/>
          <w:szCs w:val="22"/>
        </w:rPr>
        <w:t xml:space="preserve"> care. In addition to this, leaders operating in this manner have the ability to use creativity as a tool for collaboration and motivating other stakeholders to collaborate and help design innovative solutions.</w:t>
      </w:r>
    </w:p>
    <w:p w14:paraId="156F27C2" w14:textId="3552294E" w:rsidR="021F216E" w:rsidRPr="00185504" w:rsidRDefault="00330FA1" w:rsidP="003B392A">
      <w:pPr>
        <w:spacing w:line="360" w:lineRule="auto"/>
        <w:jc w:val="both"/>
        <w:rPr>
          <w:rFonts w:ascii="Arial" w:eastAsia="Arial Nova" w:hAnsi="Arial" w:cs="Arial"/>
          <w:i/>
          <w:iCs/>
          <w:color w:val="000000" w:themeColor="text1"/>
          <w:sz w:val="22"/>
          <w:szCs w:val="22"/>
        </w:rPr>
      </w:pPr>
      <w:r w:rsidRPr="00330FA1">
        <w:rPr>
          <w:rFonts w:ascii="Arial" w:eastAsia="Arial Nova" w:hAnsi="Arial" w:cs="Arial"/>
          <w:color w:val="000000" w:themeColor="text1"/>
          <w:sz w:val="22"/>
          <w:szCs w:val="22"/>
        </w:rPr>
        <w:t>In addition to this, a leader's awareness of themselves and how they reflect on their strengths and limitations are also reflective of a leader who practices creatively. Leaders who are aware of their own abilities and shortcomings are better equipped to make appropriate choices and create opportunities for change while allowing for inclusion. As digital technology and innovative services continue to emerge and evolve at an unprecedented rate within the current NHS; leaders will have to identify methods to ensure accountability through the continued use of creativity.</w:t>
      </w:r>
    </w:p>
    <w:p w14:paraId="5C013B84" w14:textId="14936285" w:rsidR="021F216E" w:rsidRPr="00185504" w:rsidRDefault="021F216E" w:rsidP="003B392A">
      <w:pPr>
        <w:spacing w:line="360" w:lineRule="auto"/>
        <w:jc w:val="both"/>
        <w:rPr>
          <w:rFonts w:ascii="Arial" w:eastAsia="Arial Nova" w:hAnsi="Arial" w:cs="Arial"/>
          <w:i/>
          <w:iCs/>
          <w:color w:val="000000" w:themeColor="text1"/>
          <w:sz w:val="22"/>
          <w:szCs w:val="22"/>
        </w:rPr>
      </w:pPr>
    </w:p>
    <w:p w14:paraId="06C8C088" w14:textId="03EA1888" w:rsidR="021F216E" w:rsidRPr="00185504" w:rsidRDefault="021F216E" w:rsidP="003B392A">
      <w:pPr>
        <w:spacing w:line="360" w:lineRule="auto"/>
        <w:jc w:val="both"/>
        <w:rPr>
          <w:rFonts w:ascii="Arial" w:eastAsia="Arial Nova" w:hAnsi="Arial" w:cs="Arial"/>
          <w:i/>
          <w:iCs/>
          <w:color w:val="000000" w:themeColor="text1"/>
          <w:sz w:val="22"/>
          <w:szCs w:val="22"/>
        </w:rPr>
      </w:pPr>
    </w:p>
    <w:p w14:paraId="182BB54A" w14:textId="55D8424E" w:rsidR="021F216E" w:rsidRDefault="021F216E" w:rsidP="003B392A">
      <w:pPr>
        <w:spacing w:line="360" w:lineRule="auto"/>
        <w:jc w:val="both"/>
        <w:rPr>
          <w:rFonts w:ascii="Arial" w:eastAsia="Arial Nova" w:hAnsi="Arial" w:cs="Arial"/>
          <w:i/>
          <w:iCs/>
          <w:color w:val="000000" w:themeColor="text1"/>
          <w:sz w:val="22"/>
          <w:szCs w:val="22"/>
        </w:rPr>
      </w:pPr>
    </w:p>
    <w:p w14:paraId="662B98FE" w14:textId="77777777" w:rsidR="00330FA1" w:rsidRPr="00185504" w:rsidRDefault="00330FA1" w:rsidP="003B392A">
      <w:pPr>
        <w:spacing w:line="360" w:lineRule="auto"/>
        <w:jc w:val="both"/>
        <w:rPr>
          <w:rFonts w:ascii="Arial" w:eastAsia="Arial Nova" w:hAnsi="Arial" w:cs="Arial"/>
          <w:i/>
          <w:iCs/>
          <w:color w:val="000000" w:themeColor="text1"/>
          <w:sz w:val="22"/>
          <w:szCs w:val="22"/>
        </w:rPr>
      </w:pPr>
    </w:p>
    <w:p w14:paraId="743C7137" w14:textId="376E5415" w:rsidR="17E92B46" w:rsidRPr="00185504" w:rsidRDefault="38F3069B" w:rsidP="00330FA1">
      <w:pPr>
        <w:pStyle w:val="Heading1"/>
      </w:pPr>
      <w:bookmarkStart w:id="7" w:name="_Toc213192574"/>
      <w:r w:rsidRPr="00185504">
        <w:t xml:space="preserve">Task </w:t>
      </w:r>
      <w:r w:rsidR="00563EB8" w:rsidRPr="00185504">
        <w:t>7</w:t>
      </w:r>
      <w:r w:rsidRPr="00185504">
        <w:t xml:space="preserve"> - </w:t>
      </w:r>
      <w:r w:rsidR="17E92B46" w:rsidRPr="00185504">
        <w:t>Self-Reflection Journal Entry</w:t>
      </w:r>
      <w:bookmarkEnd w:id="7"/>
    </w:p>
    <w:p w14:paraId="07062D1E" w14:textId="62498A36" w:rsidR="00AD320A" w:rsidRPr="00AD320A" w:rsidRDefault="00AD320A" w:rsidP="00AD320A">
      <w:pPr>
        <w:spacing w:line="360" w:lineRule="auto"/>
        <w:jc w:val="both"/>
        <w:rPr>
          <w:rFonts w:ascii="Arial" w:eastAsia="Arial Nova" w:hAnsi="Arial" w:cs="Arial"/>
          <w:color w:val="000000" w:themeColor="text1"/>
          <w:sz w:val="22"/>
          <w:szCs w:val="22"/>
        </w:rPr>
      </w:pPr>
      <w:r w:rsidRPr="00AD320A">
        <w:rPr>
          <w:rFonts w:ascii="Arial" w:eastAsia="Arial Nova" w:hAnsi="Arial" w:cs="Arial"/>
          <w:color w:val="000000" w:themeColor="text1"/>
          <w:sz w:val="22"/>
          <w:szCs w:val="22"/>
        </w:rPr>
        <w:t>I have greatly increased my knowledge regarding creativity and value creation within Health and Social Care throughout this module.</w:t>
      </w:r>
      <w:r>
        <w:rPr>
          <w:rFonts w:ascii="Arial" w:eastAsia="Arial Nova" w:hAnsi="Arial" w:cs="Arial"/>
          <w:color w:val="000000" w:themeColor="text1"/>
          <w:sz w:val="22"/>
          <w:szCs w:val="22"/>
        </w:rPr>
        <w:t xml:space="preserve"> </w:t>
      </w:r>
      <w:r w:rsidRPr="00AD320A">
        <w:rPr>
          <w:rFonts w:ascii="Arial" w:eastAsia="Arial Nova" w:hAnsi="Arial" w:cs="Arial"/>
          <w:color w:val="000000" w:themeColor="text1"/>
          <w:sz w:val="22"/>
          <w:szCs w:val="22"/>
        </w:rPr>
        <w:t>Initially, I considered creativity to be related to Artistic/Digital design; however through tasks such as Divergent &amp; Convergent Thinking I was able to understand how creativity could be applied as a method for resolving problems, collaborating and being courageous enough to challenge your own routine practices.</w:t>
      </w:r>
    </w:p>
    <w:p w14:paraId="12FD9365" w14:textId="77777777" w:rsidR="00AD320A" w:rsidRPr="00AD320A" w:rsidRDefault="00AD320A" w:rsidP="00AD320A">
      <w:pPr>
        <w:spacing w:line="360" w:lineRule="auto"/>
        <w:jc w:val="both"/>
        <w:rPr>
          <w:rFonts w:ascii="Arial" w:eastAsia="Arial Nova" w:hAnsi="Arial" w:cs="Arial"/>
          <w:color w:val="000000" w:themeColor="text1"/>
          <w:sz w:val="22"/>
          <w:szCs w:val="22"/>
        </w:rPr>
      </w:pPr>
      <w:r w:rsidRPr="00AD320A">
        <w:rPr>
          <w:rFonts w:ascii="Arial" w:eastAsia="Arial Nova" w:hAnsi="Arial" w:cs="Arial"/>
          <w:color w:val="000000" w:themeColor="text1"/>
          <w:sz w:val="22"/>
          <w:szCs w:val="22"/>
        </w:rPr>
        <w:t>Through developing the NHS at home initiative and The Compassionate Minds campaign I understood how creative ideas can be transformed into realistic and innovative solutions to improve peoples’ quality of life. Through reflective learning I developed an awareness of myself (self) which included motivation and empathy in leadership.</w:t>
      </w:r>
    </w:p>
    <w:p w14:paraId="62DB1D8C" w14:textId="7C302960" w:rsidR="00AD320A" w:rsidRPr="00AD320A" w:rsidRDefault="00AD320A" w:rsidP="00AD320A">
      <w:pPr>
        <w:spacing w:line="360" w:lineRule="auto"/>
        <w:jc w:val="both"/>
        <w:rPr>
          <w:rFonts w:ascii="Arial" w:eastAsia="Arial Nova" w:hAnsi="Arial" w:cs="Arial"/>
          <w:color w:val="000000" w:themeColor="text1"/>
          <w:sz w:val="22"/>
          <w:szCs w:val="22"/>
        </w:rPr>
      </w:pPr>
      <w:r w:rsidRPr="00AD320A">
        <w:rPr>
          <w:rFonts w:ascii="Arial" w:eastAsia="Arial Nova" w:hAnsi="Arial" w:cs="Arial"/>
          <w:color w:val="000000" w:themeColor="text1"/>
          <w:sz w:val="22"/>
          <w:szCs w:val="22"/>
        </w:rPr>
        <w:t>The NHS Leadership Framework provided an opportunity for me to view leadership from a new perspective and not simply as authority, but as influence to support others to be creative thinkers and work collaboratively.</w:t>
      </w:r>
      <w:r>
        <w:rPr>
          <w:rFonts w:ascii="Arial" w:eastAsia="Arial Nova" w:hAnsi="Arial" w:cs="Arial"/>
          <w:color w:val="000000" w:themeColor="text1"/>
          <w:sz w:val="22"/>
          <w:szCs w:val="22"/>
        </w:rPr>
        <w:t xml:space="preserve"> </w:t>
      </w:r>
      <w:r w:rsidRPr="00AD320A">
        <w:rPr>
          <w:rFonts w:ascii="Arial" w:eastAsia="Arial Nova" w:hAnsi="Arial" w:cs="Arial"/>
          <w:color w:val="000000" w:themeColor="text1"/>
          <w:sz w:val="22"/>
          <w:szCs w:val="22"/>
        </w:rPr>
        <w:t>In the future I will use the lessons I have learnt during this course to promote inclusive team working, encourage digital innovation and continue to reflect upon my personal development as a compassionate, creative and influential leader within the Health and Social Care sectors.</w:t>
      </w:r>
    </w:p>
    <w:p w14:paraId="11710E1B" w14:textId="6B61F835" w:rsidR="021F216E" w:rsidRPr="00185504" w:rsidRDefault="021F216E" w:rsidP="003B392A">
      <w:pPr>
        <w:spacing w:line="360" w:lineRule="auto"/>
        <w:jc w:val="both"/>
        <w:rPr>
          <w:rFonts w:ascii="Arial" w:eastAsia="Arial Nova" w:hAnsi="Arial" w:cs="Arial"/>
          <w:i/>
          <w:iCs/>
          <w:color w:val="000000" w:themeColor="text1"/>
          <w:sz w:val="22"/>
          <w:szCs w:val="22"/>
        </w:rPr>
      </w:pPr>
    </w:p>
    <w:p w14:paraId="06F6AC41" w14:textId="0A4A405D" w:rsidR="021F216E" w:rsidRPr="00185504" w:rsidRDefault="021F216E" w:rsidP="003B392A">
      <w:pPr>
        <w:spacing w:line="360" w:lineRule="auto"/>
        <w:jc w:val="both"/>
        <w:rPr>
          <w:rFonts w:ascii="Arial" w:eastAsia="Arial Nova" w:hAnsi="Arial" w:cs="Arial"/>
          <w:i/>
          <w:iCs/>
          <w:color w:val="000000" w:themeColor="text1"/>
          <w:sz w:val="22"/>
          <w:szCs w:val="22"/>
        </w:rPr>
      </w:pPr>
    </w:p>
    <w:p w14:paraId="632C106F" w14:textId="49338FCB" w:rsidR="021F216E" w:rsidRPr="00185504" w:rsidRDefault="021F216E" w:rsidP="003B392A">
      <w:pPr>
        <w:spacing w:line="360" w:lineRule="auto"/>
        <w:jc w:val="both"/>
        <w:rPr>
          <w:rFonts w:ascii="Arial" w:eastAsia="Arial Nova" w:hAnsi="Arial" w:cs="Arial"/>
          <w:i/>
          <w:iCs/>
          <w:color w:val="000000" w:themeColor="text1"/>
          <w:sz w:val="22"/>
          <w:szCs w:val="22"/>
        </w:rPr>
      </w:pPr>
    </w:p>
    <w:p w14:paraId="69DC84A5" w14:textId="24E1A433" w:rsidR="021F216E" w:rsidRPr="00185504" w:rsidRDefault="021F216E" w:rsidP="003B392A">
      <w:pPr>
        <w:spacing w:line="360" w:lineRule="auto"/>
        <w:jc w:val="both"/>
        <w:rPr>
          <w:rFonts w:ascii="Arial" w:eastAsia="Arial Nova" w:hAnsi="Arial" w:cs="Arial"/>
          <w:i/>
          <w:iCs/>
          <w:color w:val="000000" w:themeColor="text1"/>
          <w:sz w:val="22"/>
          <w:szCs w:val="22"/>
        </w:rPr>
      </w:pPr>
    </w:p>
    <w:p w14:paraId="42A8E8DB" w14:textId="0E729A56" w:rsidR="021F216E" w:rsidRPr="00185504" w:rsidRDefault="021F216E" w:rsidP="003B392A">
      <w:pPr>
        <w:spacing w:line="360" w:lineRule="auto"/>
        <w:jc w:val="both"/>
        <w:rPr>
          <w:rFonts w:ascii="Arial" w:eastAsia="Arial Nova" w:hAnsi="Arial" w:cs="Arial"/>
          <w:i/>
          <w:iCs/>
          <w:color w:val="000000" w:themeColor="text1"/>
          <w:sz w:val="22"/>
          <w:szCs w:val="22"/>
        </w:rPr>
      </w:pPr>
    </w:p>
    <w:p w14:paraId="71A6ADDC" w14:textId="31FBB468" w:rsidR="021F216E" w:rsidRPr="00185504" w:rsidRDefault="021F216E" w:rsidP="003B392A">
      <w:pPr>
        <w:spacing w:line="360" w:lineRule="auto"/>
        <w:jc w:val="both"/>
        <w:rPr>
          <w:rFonts w:ascii="Arial" w:eastAsia="Arial Nova" w:hAnsi="Arial" w:cs="Arial"/>
          <w:i/>
          <w:iCs/>
          <w:color w:val="000000" w:themeColor="text1"/>
          <w:sz w:val="22"/>
          <w:szCs w:val="22"/>
        </w:rPr>
      </w:pPr>
    </w:p>
    <w:p w14:paraId="0F3FB67B" w14:textId="74D0F0C4" w:rsidR="021F216E" w:rsidRPr="00185504" w:rsidRDefault="021F216E" w:rsidP="003B392A">
      <w:pPr>
        <w:spacing w:line="360" w:lineRule="auto"/>
        <w:jc w:val="both"/>
        <w:rPr>
          <w:rFonts w:ascii="Arial" w:eastAsia="Arial Nova" w:hAnsi="Arial" w:cs="Arial"/>
          <w:i/>
          <w:iCs/>
          <w:color w:val="000000" w:themeColor="text1"/>
          <w:sz w:val="22"/>
          <w:szCs w:val="22"/>
        </w:rPr>
      </w:pPr>
    </w:p>
    <w:p w14:paraId="2BE99980" w14:textId="54CD5EB0" w:rsidR="021F216E" w:rsidRPr="00185504" w:rsidRDefault="021F216E" w:rsidP="003B392A">
      <w:pPr>
        <w:spacing w:line="360" w:lineRule="auto"/>
        <w:jc w:val="both"/>
        <w:rPr>
          <w:rFonts w:ascii="Arial" w:eastAsia="Arial Nova" w:hAnsi="Arial" w:cs="Arial"/>
          <w:i/>
          <w:iCs/>
          <w:color w:val="000000" w:themeColor="text1"/>
          <w:sz w:val="22"/>
          <w:szCs w:val="22"/>
        </w:rPr>
      </w:pPr>
    </w:p>
    <w:p w14:paraId="05D2A745" w14:textId="506872F1" w:rsidR="021F216E" w:rsidRPr="00185504" w:rsidRDefault="021F216E" w:rsidP="003B392A">
      <w:pPr>
        <w:spacing w:line="360" w:lineRule="auto"/>
        <w:jc w:val="both"/>
        <w:rPr>
          <w:rFonts w:ascii="Arial" w:eastAsia="Arial Nova" w:hAnsi="Arial" w:cs="Arial"/>
          <w:i/>
          <w:iCs/>
          <w:color w:val="000000" w:themeColor="text1"/>
          <w:sz w:val="22"/>
          <w:szCs w:val="22"/>
        </w:rPr>
      </w:pPr>
    </w:p>
    <w:p w14:paraId="4E2229F2" w14:textId="693DDDE4" w:rsidR="021F216E" w:rsidRPr="00185504" w:rsidRDefault="021F216E" w:rsidP="003B392A">
      <w:pPr>
        <w:spacing w:line="360" w:lineRule="auto"/>
        <w:jc w:val="both"/>
        <w:rPr>
          <w:rFonts w:ascii="Arial" w:eastAsia="Arial Nova" w:hAnsi="Arial" w:cs="Arial"/>
          <w:i/>
          <w:iCs/>
          <w:color w:val="000000" w:themeColor="text1"/>
          <w:sz w:val="22"/>
          <w:szCs w:val="22"/>
        </w:rPr>
      </w:pPr>
    </w:p>
    <w:p w14:paraId="7F0E6703" w14:textId="0DC3FDC2" w:rsidR="021F216E" w:rsidRPr="00185504" w:rsidRDefault="021F216E" w:rsidP="003B392A">
      <w:pPr>
        <w:spacing w:line="360" w:lineRule="auto"/>
        <w:jc w:val="both"/>
        <w:rPr>
          <w:rFonts w:ascii="Arial" w:eastAsia="Arial Nova" w:hAnsi="Arial" w:cs="Arial"/>
          <w:i/>
          <w:iCs/>
          <w:color w:val="000000" w:themeColor="text1"/>
          <w:sz w:val="22"/>
          <w:szCs w:val="22"/>
        </w:rPr>
      </w:pPr>
    </w:p>
    <w:p w14:paraId="5CB95668" w14:textId="48FCE4BC" w:rsidR="021F216E" w:rsidRPr="00185504" w:rsidRDefault="021F216E" w:rsidP="003B392A">
      <w:pPr>
        <w:spacing w:line="360" w:lineRule="auto"/>
        <w:jc w:val="both"/>
        <w:rPr>
          <w:rFonts w:ascii="Arial" w:eastAsia="Arial Nova" w:hAnsi="Arial" w:cs="Arial"/>
          <w:i/>
          <w:iCs/>
          <w:color w:val="000000" w:themeColor="text1"/>
          <w:sz w:val="22"/>
          <w:szCs w:val="22"/>
        </w:rPr>
      </w:pPr>
    </w:p>
    <w:p w14:paraId="1AB1E2C7" w14:textId="571AFAE0" w:rsidR="021F216E" w:rsidRPr="00AD320A" w:rsidRDefault="3EA1690F" w:rsidP="00AD320A">
      <w:pPr>
        <w:pStyle w:val="Heading1"/>
      </w:pPr>
      <w:bookmarkStart w:id="8" w:name="_Toc213192575"/>
      <w:r w:rsidRPr="00185504">
        <w:t>Reference List</w:t>
      </w:r>
      <w:bookmarkEnd w:id="8"/>
    </w:p>
    <w:p w14:paraId="03881299" w14:textId="4B32C812" w:rsidR="00AD320A" w:rsidRPr="00AD320A" w:rsidRDefault="00AD320A" w:rsidP="00AD320A">
      <w:pPr>
        <w:spacing w:line="360" w:lineRule="auto"/>
        <w:jc w:val="both"/>
        <w:rPr>
          <w:rFonts w:ascii="Arial" w:eastAsia="Aptos" w:hAnsi="Arial" w:cs="Arial"/>
          <w:color w:val="000000" w:themeColor="text1"/>
          <w:sz w:val="22"/>
          <w:szCs w:val="22"/>
        </w:rPr>
      </w:pPr>
      <w:r w:rsidRPr="00AD320A">
        <w:rPr>
          <w:rFonts w:ascii="Arial" w:eastAsia="Aptos" w:hAnsi="Arial" w:cs="Arial"/>
          <w:color w:val="000000" w:themeColor="text1"/>
          <w:sz w:val="22"/>
          <w:szCs w:val="22"/>
        </w:rPr>
        <w:t xml:space="preserve">Abraham, A.G. (2015) ‘Gender and creativity: An overview of psychological and neuroscientific literature,’ </w:t>
      </w:r>
      <w:r w:rsidRPr="00AD320A">
        <w:rPr>
          <w:rFonts w:ascii="Arial" w:eastAsia="Aptos" w:hAnsi="Arial" w:cs="Arial"/>
          <w:i/>
          <w:iCs/>
          <w:color w:val="000000" w:themeColor="text1"/>
          <w:sz w:val="22"/>
          <w:szCs w:val="22"/>
        </w:rPr>
        <w:t>Brain Imaging and Behaviour.</w:t>
      </w:r>
      <w:r w:rsidRPr="00AD320A">
        <w:rPr>
          <w:rFonts w:ascii="Arial" w:eastAsia="Aptos" w:hAnsi="Arial" w:cs="Arial"/>
          <w:color w:val="000000" w:themeColor="text1"/>
          <w:sz w:val="22"/>
          <w:szCs w:val="22"/>
        </w:rPr>
        <w:t xml:space="preserve"> Available at: </w:t>
      </w:r>
      <w:hyperlink r:id="rId12" w:tgtFrame="_new" w:history="1">
        <w:r w:rsidRPr="00AD320A">
          <w:rPr>
            <w:rStyle w:val="Hyperlink"/>
            <w:rFonts w:ascii="Arial" w:eastAsia="Aptos" w:hAnsi="Arial" w:cs="Arial"/>
            <w:sz w:val="22"/>
            <w:szCs w:val="22"/>
          </w:rPr>
          <w:t>https://doi.org/10.1007/s11682-015-9410-8</w:t>
        </w:r>
      </w:hyperlink>
      <w:r w:rsidR="00E40ADF">
        <w:t xml:space="preserve"> (Accessed: 30 October 2025).</w:t>
      </w:r>
    </w:p>
    <w:p w14:paraId="163E39AC" w14:textId="77777777" w:rsidR="00AD320A" w:rsidRPr="00AD320A" w:rsidRDefault="00AD320A" w:rsidP="00AD320A">
      <w:pPr>
        <w:spacing w:line="360" w:lineRule="auto"/>
        <w:jc w:val="both"/>
        <w:rPr>
          <w:rFonts w:ascii="Arial" w:eastAsia="Aptos" w:hAnsi="Arial" w:cs="Arial"/>
          <w:color w:val="000000" w:themeColor="text1"/>
          <w:sz w:val="22"/>
          <w:szCs w:val="22"/>
        </w:rPr>
      </w:pPr>
      <w:r w:rsidRPr="00AD320A">
        <w:rPr>
          <w:rFonts w:ascii="Arial" w:eastAsia="Aptos" w:hAnsi="Arial" w:cs="Arial"/>
          <w:color w:val="000000" w:themeColor="text1"/>
          <w:sz w:val="22"/>
          <w:szCs w:val="22"/>
        </w:rPr>
        <w:t xml:space="preserve">Amabile, T.M. (1996) </w:t>
      </w:r>
      <w:r w:rsidRPr="00AD320A">
        <w:rPr>
          <w:rFonts w:ascii="Arial" w:eastAsia="Aptos" w:hAnsi="Arial" w:cs="Arial"/>
          <w:i/>
          <w:iCs/>
          <w:color w:val="000000" w:themeColor="text1"/>
          <w:sz w:val="22"/>
          <w:szCs w:val="22"/>
        </w:rPr>
        <w:t>Creativity in Context: Update to the Social Psychology of Creativity.</w:t>
      </w:r>
      <w:r w:rsidRPr="00AD320A">
        <w:rPr>
          <w:rFonts w:ascii="Arial" w:eastAsia="Aptos" w:hAnsi="Arial" w:cs="Arial"/>
          <w:color w:val="000000" w:themeColor="text1"/>
          <w:sz w:val="22"/>
          <w:szCs w:val="22"/>
        </w:rPr>
        <w:t xml:space="preserve"> Boulder, CO: Westview Press.</w:t>
      </w:r>
    </w:p>
    <w:p w14:paraId="6C3736E6" w14:textId="77777777" w:rsidR="00AD320A" w:rsidRPr="00AD320A" w:rsidRDefault="00AD320A" w:rsidP="00AD320A">
      <w:pPr>
        <w:spacing w:line="360" w:lineRule="auto"/>
        <w:jc w:val="both"/>
        <w:rPr>
          <w:rFonts w:ascii="Arial" w:eastAsia="Aptos" w:hAnsi="Arial" w:cs="Arial"/>
          <w:color w:val="000000" w:themeColor="text1"/>
          <w:sz w:val="22"/>
          <w:szCs w:val="22"/>
        </w:rPr>
      </w:pPr>
      <w:r w:rsidRPr="00AD320A">
        <w:rPr>
          <w:rFonts w:ascii="Arial" w:eastAsia="Aptos" w:hAnsi="Arial" w:cs="Arial"/>
          <w:color w:val="000000" w:themeColor="text1"/>
          <w:sz w:val="22"/>
          <w:szCs w:val="22"/>
        </w:rPr>
        <w:t xml:space="preserve">Bajwa, J. et al. (2021) ‘Artificial Intelligence in healthcare: Transforming clinical practice,’ </w:t>
      </w:r>
      <w:r w:rsidRPr="00AD320A">
        <w:rPr>
          <w:rFonts w:ascii="Arial" w:eastAsia="Aptos" w:hAnsi="Arial" w:cs="Arial"/>
          <w:i/>
          <w:iCs/>
          <w:color w:val="000000" w:themeColor="text1"/>
          <w:sz w:val="22"/>
          <w:szCs w:val="22"/>
        </w:rPr>
        <w:t>The Lancet Digital Health,</w:t>
      </w:r>
      <w:r w:rsidRPr="00AD320A">
        <w:rPr>
          <w:rFonts w:ascii="Arial" w:eastAsia="Aptos" w:hAnsi="Arial" w:cs="Arial"/>
          <w:color w:val="000000" w:themeColor="text1"/>
          <w:sz w:val="22"/>
          <w:szCs w:val="22"/>
        </w:rPr>
        <w:t xml:space="preserve"> 3(1), pp. 13–20.</w:t>
      </w:r>
    </w:p>
    <w:p w14:paraId="1D421755" w14:textId="77777777" w:rsidR="00AD320A" w:rsidRPr="00AD320A" w:rsidRDefault="00AD320A" w:rsidP="00AD320A">
      <w:pPr>
        <w:spacing w:line="360" w:lineRule="auto"/>
        <w:jc w:val="both"/>
        <w:rPr>
          <w:rFonts w:ascii="Arial" w:eastAsia="Aptos" w:hAnsi="Arial" w:cs="Arial"/>
          <w:color w:val="000000" w:themeColor="text1"/>
          <w:sz w:val="22"/>
          <w:szCs w:val="22"/>
        </w:rPr>
      </w:pPr>
      <w:r w:rsidRPr="00AD320A">
        <w:rPr>
          <w:rFonts w:ascii="Arial" w:eastAsia="Aptos" w:hAnsi="Arial" w:cs="Arial"/>
          <w:color w:val="000000" w:themeColor="text1"/>
          <w:sz w:val="22"/>
          <w:szCs w:val="22"/>
        </w:rPr>
        <w:t xml:space="preserve">Care Quality Commission (2021) </w:t>
      </w:r>
      <w:r w:rsidRPr="00AD320A">
        <w:rPr>
          <w:rFonts w:ascii="Arial" w:eastAsia="Aptos" w:hAnsi="Arial" w:cs="Arial"/>
          <w:i/>
          <w:iCs/>
          <w:color w:val="000000" w:themeColor="text1"/>
          <w:sz w:val="22"/>
          <w:szCs w:val="22"/>
        </w:rPr>
        <w:t>Principles of Innovation in Health and Care.</w:t>
      </w:r>
      <w:r w:rsidRPr="00AD320A">
        <w:rPr>
          <w:rFonts w:ascii="Arial" w:eastAsia="Aptos" w:hAnsi="Arial" w:cs="Arial"/>
          <w:color w:val="000000" w:themeColor="text1"/>
          <w:sz w:val="22"/>
          <w:szCs w:val="22"/>
        </w:rPr>
        <w:t xml:space="preserve"> London: CQC.</w:t>
      </w:r>
    </w:p>
    <w:p w14:paraId="0B85E270" w14:textId="77777777" w:rsidR="00AD320A" w:rsidRPr="00AD320A" w:rsidRDefault="00AD320A" w:rsidP="00AD320A">
      <w:pPr>
        <w:spacing w:line="360" w:lineRule="auto"/>
        <w:jc w:val="both"/>
        <w:rPr>
          <w:rFonts w:ascii="Arial" w:eastAsia="Aptos" w:hAnsi="Arial" w:cs="Arial"/>
          <w:color w:val="000000" w:themeColor="text1"/>
          <w:sz w:val="22"/>
          <w:szCs w:val="22"/>
        </w:rPr>
      </w:pPr>
      <w:r w:rsidRPr="00AD320A">
        <w:rPr>
          <w:rFonts w:ascii="Arial" w:eastAsia="Aptos" w:hAnsi="Arial" w:cs="Arial"/>
          <w:color w:val="000000" w:themeColor="text1"/>
          <w:sz w:val="22"/>
          <w:szCs w:val="22"/>
        </w:rPr>
        <w:t xml:space="preserve">Corrigan, P.W., Druss, B.G. and Perlick, D.A. (2014) ‘The impact of mental illness stigma on seeking and participating in mental health care,’ </w:t>
      </w:r>
      <w:r w:rsidRPr="00AD320A">
        <w:rPr>
          <w:rFonts w:ascii="Arial" w:eastAsia="Aptos" w:hAnsi="Arial" w:cs="Arial"/>
          <w:i/>
          <w:iCs/>
          <w:color w:val="000000" w:themeColor="text1"/>
          <w:sz w:val="22"/>
          <w:szCs w:val="22"/>
        </w:rPr>
        <w:t>Psychological Science in the Public Interest,</w:t>
      </w:r>
      <w:r w:rsidRPr="00AD320A">
        <w:rPr>
          <w:rFonts w:ascii="Arial" w:eastAsia="Aptos" w:hAnsi="Arial" w:cs="Arial"/>
          <w:color w:val="000000" w:themeColor="text1"/>
          <w:sz w:val="22"/>
          <w:szCs w:val="22"/>
        </w:rPr>
        <w:t xml:space="preserve"> 15(2), pp. 37–70.</w:t>
      </w:r>
    </w:p>
    <w:p w14:paraId="2A4C8BE6" w14:textId="77777777" w:rsidR="00AD320A" w:rsidRPr="00AD320A" w:rsidRDefault="00AD320A" w:rsidP="00AD320A">
      <w:pPr>
        <w:spacing w:line="360" w:lineRule="auto"/>
        <w:jc w:val="both"/>
        <w:rPr>
          <w:rFonts w:ascii="Arial" w:eastAsia="Aptos" w:hAnsi="Arial" w:cs="Arial"/>
          <w:color w:val="000000" w:themeColor="text1"/>
          <w:sz w:val="22"/>
          <w:szCs w:val="22"/>
        </w:rPr>
      </w:pPr>
      <w:r w:rsidRPr="00AD320A">
        <w:rPr>
          <w:rFonts w:ascii="Arial" w:eastAsia="Aptos" w:hAnsi="Arial" w:cs="Arial"/>
          <w:color w:val="000000" w:themeColor="text1"/>
          <w:sz w:val="22"/>
          <w:szCs w:val="22"/>
        </w:rPr>
        <w:t xml:space="preserve">Department of Health (2011) </w:t>
      </w:r>
      <w:r w:rsidRPr="00AD320A">
        <w:rPr>
          <w:rFonts w:ascii="Arial" w:eastAsia="Aptos" w:hAnsi="Arial" w:cs="Arial"/>
          <w:i/>
          <w:iCs/>
          <w:color w:val="000000" w:themeColor="text1"/>
          <w:sz w:val="22"/>
          <w:szCs w:val="22"/>
        </w:rPr>
        <w:t>Leadership Framework: Summary of the Principles.</w:t>
      </w:r>
      <w:r w:rsidRPr="00AD320A">
        <w:rPr>
          <w:rFonts w:ascii="Arial" w:eastAsia="Aptos" w:hAnsi="Arial" w:cs="Arial"/>
          <w:color w:val="000000" w:themeColor="text1"/>
          <w:sz w:val="22"/>
          <w:szCs w:val="22"/>
        </w:rPr>
        <w:t xml:space="preserve"> London: Department of Health.</w:t>
      </w:r>
    </w:p>
    <w:p w14:paraId="559FCCA5" w14:textId="77777777" w:rsidR="00AD320A" w:rsidRPr="00AD320A" w:rsidRDefault="00AD320A" w:rsidP="00AD320A">
      <w:pPr>
        <w:spacing w:line="360" w:lineRule="auto"/>
        <w:jc w:val="both"/>
        <w:rPr>
          <w:rFonts w:ascii="Arial" w:eastAsia="Aptos" w:hAnsi="Arial" w:cs="Arial"/>
          <w:color w:val="000000" w:themeColor="text1"/>
          <w:sz w:val="22"/>
          <w:szCs w:val="22"/>
        </w:rPr>
      </w:pPr>
      <w:r w:rsidRPr="00AD320A">
        <w:rPr>
          <w:rFonts w:ascii="Arial" w:eastAsia="Aptos" w:hAnsi="Arial" w:cs="Arial"/>
          <w:color w:val="000000" w:themeColor="text1"/>
          <w:sz w:val="22"/>
          <w:szCs w:val="22"/>
        </w:rPr>
        <w:lastRenderedPageBreak/>
        <w:t xml:space="preserve">Jack-Ide, I.O. and Uys, L.R. (2018) ‘Barriers to mental health care utilization among women in primary care: A qualitative study,’ </w:t>
      </w:r>
      <w:r w:rsidRPr="00AD320A">
        <w:rPr>
          <w:rFonts w:ascii="Arial" w:eastAsia="Aptos" w:hAnsi="Arial" w:cs="Arial"/>
          <w:i/>
          <w:iCs/>
          <w:color w:val="000000" w:themeColor="text1"/>
          <w:sz w:val="22"/>
          <w:szCs w:val="22"/>
        </w:rPr>
        <w:t>International Journal of Mental Health Nursing,</w:t>
      </w:r>
      <w:r w:rsidRPr="00AD320A">
        <w:rPr>
          <w:rFonts w:ascii="Arial" w:eastAsia="Aptos" w:hAnsi="Arial" w:cs="Arial"/>
          <w:color w:val="000000" w:themeColor="text1"/>
          <w:sz w:val="22"/>
          <w:szCs w:val="22"/>
        </w:rPr>
        <w:t xml:space="preserve"> 27(1), pp. 384–394.</w:t>
      </w:r>
    </w:p>
    <w:p w14:paraId="6E7ACAD4" w14:textId="77777777" w:rsidR="00AD320A" w:rsidRPr="00AD320A" w:rsidRDefault="00AD320A" w:rsidP="00AD320A">
      <w:pPr>
        <w:spacing w:line="360" w:lineRule="auto"/>
        <w:jc w:val="both"/>
        <w:rPr>
          <w:rFonts w:ascii="Arial" w:eastAsia="Aptos" w:hAnsi="Arial" w:cs="Arial"/>
          <w:color w:val="000000" w:themeColor="text1"/>
          <w:sz w:val="22"/>
          <w:szCs w:val="22"/>
        </w:rPr>
      </w:pPr>
      <w:r w:rsidRPr="00AD320A">
        <w:rPr>
          <w:rFonts w:ascii="Arial" w:eastAsia="Aptos" w:hAnsi="Arial" w:cs="Arial"/>
          <w:color w:val="000000" w:themeColor="text1"/>
          <w:sz w:val="22"/>
          <w:szCs w:val="22"/>
        </w:rPr>
        <w:t xml:space="preserve">King’s Fund (2021) </w:t>
      </w:r>
      <w:r w:rsidRPr="00AD320A">
        <w:rPr>
          <w:rFonts w:ascii="Arial" w:eastAsia="Aptos" w:hAnsi="Arial" w:cs="Arial"/>
          <w:i/>
          <w:iCs/>
          <w:color w:val="000000" w:themeColor="text1"/>
          <w:sz w:val="22"/>
          <w:szCs w:val="22"/>
        </w:rPr>
        <w:t>Shaping the Future of Digital Technology in Health and Social Care.</w:t>
      </w:r>
      <w:r w:rsidRPr="00AD320A">
        <w:rPr>
          <w:rFonts w:ascii="Arial" w:eastAsia="Aptos" w:hAnsi="Arial" w:cs="Arial"/>
          <w:color w:val="000000" w:themeColor="text1"/>
          <w:sz w:val="22"/>
          <w:szCs w:val="22"/>
        </w:rPr>
        <w:t xml:space="preserve"> London: The King’s Fund.</w:t>
      </w:r>
    </w:p>
    <w:p w14:paraId="77C40EA3" w14:textId="77777777" w:rsidR="00AD320A" w:rsidRPr="00AD320A" w:rsidRDefault="00AD320A" w:rsidP="00AD320A">
      <w:pPr>
        <w:spacing w:line="360" w:lineRule="auto"/>
        <w:jc w:val="both"/>
        <w:rPr>
          <w:rFonts w:ascii="Arial" w:eastAsia="Aptos" w:hAnsi="Arial" w:cs="Arial"/>
          <w:color w:val="000000" w:themeColor="text1"/>
          <w:sz w:val="22"/>
          <w:szCs w:val="22"/>
        </w:rPr>
      </w:pPr>
      <w:r w:rsidRPr="00AD320A">
        <w:rPr>
          <w:rFonts w:ascii="Arial" w:eastAsia="Aptos" w:hAnsi="Arial" w:cs="Arial"/>
          <w:color w:val="000000" w:themeColor="text1"/>
          <w:sz w:val="22"/>
          <w:szCs w:val="22"/>
        </w:rPr>
        <w:t xml:space="preserve">NHS England (2023) </w:t>
      </w:r>
      <w:r w:rsidRPr="00AD320A">
        <w:rPr>
          <w:rFonts w:ascii="Arial" w:eastAsia="Aptos" w:hAnsi="Arial" w:cs="Arial"/>
          <w:i/>
          <w:iCs/>
          <w:color w:val="000000" w:themeColor="text1"/>
          <w:sz w:val="22"/>
          <w:szCs w:val="22"/>
        </w:rPr>
        <w:t>NHS at Home: Evaluation of Remote Monitoring Programmes.</w:t>
      </w:r>
      <w:r w:rsidRPr="00AD320A">
        <w:rPr>
          <w:rFonts w:ascii="Arial" w:eastAsia="Aptos" w:hAnsi="Arial" w:cs="Arial"/>
          <w:color w:val="000000" w:themeColor="text1"/>
          <w:sz w:val="22"/>
          <w:szCs w:val="22"/>
        </w:rPr>
        <w:t xml:space="preserve"> London: NHS England.</w:t>
      </w:r>
    </w:p>
    <w:p w14:paraId="37728B83" w14:textId="77777777" w:rsidR="00AD320A" w:rsidRPr="00AD320A" w:rsidRDefault="00AD320A" w:rsidP="00AD320A">
      <w:pPr>
        <w:spacing w:line="360" w:lineRule="auto"/>
        <w:jc w:val="both"/>
        <w:rPr>
          <w:rFonts w:ascii="Arial" w:eastAsia="Aptos" w:hAnsi="Arial" w:cs="Arial"/>
          <w:color w:val="000000" w:themeColor="text1"/>
          <w:sz w:val="22"/>
          <w:szCs w:val="22"/>
        </w:rPr>
      </w:pPr>
      <w:r w:rsidRPr="00AD320A">
        <w:rPr>
          <w:rFonts w:ascii="Arial" w:eastAsia="Aptos" w:hAnsi="Arial" w:cs="Arial"/>
          <w:color w:val="000000" w:themeColor="text1"/>
          <w:sz w:val="22"/>
          <w:szCs w:val="22"/>
        </w:rPr>
        <w:t xml:space="preserve">NHS Leadership Academy (2011) </w:t>
      </w:r>
      <w:r w:rsidRPr="00AD320A">
        <w:rPr>
          <w:rFonts w:ascii="Arial" w:eastAsia="Aptos" w:hAnsi="Arial" w:cs="Arial"/>
          <w:i/>
          <w:iCs/>
          <w:color w:val="000000" w:themeColor="text1"/>
          <w:sz w:val="22"/>
          <w:szCs w:val="22"/>
        </w:rPr>
        <w:t>The NHS Leadership Framework.</w:t>
      </w:r>
      <w:r w:rsidRPr="00AD320A">
        <w:rPr>
          <w:rFonts w:ascii="Arial" w:eastAsia="Aptos" w:hAnsi="Arial" w:cs="Arial"/>
          <w:color w:val="000000" w:themeColor="text1"/>
          <w:sz w:val="22"/>
          <w:szCs w:val="22"/>
        </w:rPr>
        <w:t xml:space="preserve"> Coventry: NHS Institute for Innovation and Improvement.</w:t>
      </w:r>
    </w:p>
    <w:p w14:paraId="405EE3A7" w14:textId="77777777" w:rsidR="00AD320A" w:rsidRPr="00AD320A" w:rsidRDefault="00AD320A" w:rsidP="00AD320A">
      <w:pPr>
        <w:spacing w:line="360" w:lineRule="auto"/>
        <w:jc w:val="both"/>
        <w:rPr>
          <w:rFonts w:ascii="Arial" w:eastAsia="Aptos" w:hAnsi="Arial" w:cs="Arial"/>
          <w:color w:val="000000" w:themeColor="text1"/>
          <w:sz w:val="22"/>
          <w:szCs w:val="22"/>
        </w:rPr>
      </w:pPr>
      <w:r w:rsidRPr="00AD320A">
        <w:rPr>
          <w:rFonts w:ascii="Arial" w:eastAsia="Aptos" w:hAnsi="Arial" w:cs="Arial"/>
          <w:color w:val="000000" w:themeColor="text1"/>
          <w:sz w:val="22"/>
          <w:szCs w:val="22"/>
        </w:rPr>
        <w:t xml:space="preserve">Odeyemi, I.A. (2022) ‘Innovating Primary Health Care Delivery in Nigeria: A Review of Mobile Health Interventions,’ </w:t>
      </w:r>
      <w:r w:rsidRPr="00AD320A">
        <w:rPr>
          <w:rFonts w:ascii="Arial" w:eastAsia="Aptos" w:hAnsi="Arial" w:cs="Arial"/>
          <w:i/>
          <w:iCs/>
          <w:color w:val="000000" w:themeColor="text1"/>
          <w:sz w:val="22"/>
          <w:szCs w:val="22"/>
        </w:rPr>
        <w:t>African Journal of Health Economics,</w:t>
      </w:r>
      <w:r w:rsidRPr="00AD320A">
        <w:rPr>
          <w:rFonts w:ascii="Arial" w:eastAsia="Aptos" w:hAnsi="Arial" w:cs="Arial"/>
          <w:color w:val="000000" w:themeColor="text1"/>
          <w:sz w:val="22"/>
          <w:szCs w:val="22"/>
        </w:rPr>
        <w:t xml:space="preserve"> 31(2), pp. 45–54.</w:t>
      </w:r>
    </w:p>
    <w:p w14:paraId="135046F3" w14:textId="77777777" w:rsidR="00AD320A" w:rsidRPr="00AD320A" w:rsidRDefault="00AD320A" w:rsidP="00AD320A">
      <w:pPr>
        <w:spacing w:line="360" w:lineRule="auto"/>
        <w:jc w:val="both"/>
        <w:rPr>
          <w:rFonts w:ascii="Arial" w:eastAsia="Aptos" w:hAnsi="Arial" w:cs="Arial"/>
          <w:color w:val="000000" w:themeColor="text1"/>
          <w:sz w:val="22"/>
          <w:szCs w:val="22"/>
        </w:rPr>
      </w:pPr>
      <w:r w:rsidRPr="00AD320A">
        <w:rPr>
          <w:rFonts w:ascii="Arial" w:eastAsia="Aptos" w:hAnsi="Arial" w:cs="Arial"/>
          <w:color w:val="000000" w:themeColor="text1"/>
          <w:sz w:val="22"/>
          <w:szCs w:val="22"/>
        </w:rPr>
        <w:t xml:space="preserve">Porter, M.E. (2010) ‘What Is Value in Health Care?’ </w:t>
      </w:r>
      <w:r w:rsidRPr="00AD320A">
        <w:rPr>
          <w:rFonts w:ascii="Arial" w:eastAsia="Aptos" w:hAnsi="Arial" w:cs="Arial"/>
          <w:i/>
          <w:iCs/>
          <w:color w:val="000000" w:themeColor="text1"/>
          <w:sz w:val="22"/>
          <w:szCs w:val="22"/>
        </w:rPr>
        <w:t>New England Journal of Medicine,</w:t>
      </w:r>
      <w:r w:rsidRPr="00AD320A">
        <w:rPr>
          <w:rFonts w:ascii="Arial" w:eastAsia="Aptos" w:hAnsi="Arial" w:cs="Arial"/>
          <w:color w:val="000000" w:themeColor="text1"/>
          <w:sz w:val="22"/>
          <w:szCs w:val="22"/>
        </w:rPr>
        <w:t xml:space="preserve"> 363(26), pp. 2477–2481.</w:t>
      </w:r>
    </w:p>
    <w:p w14:paraId="09BEA47C" w14:textId="77777777" w:rsidR="00AD320A" w:rsidRPr="00AD320A" w:rsidRDefault="00AD320A" w:rsidP="00AD320A">
      <w:pPr>
        <w:spacing w:line="360" w:lineRule="auto"/>
        <w:jc w:val="both"/>
        <w:rPr>
          <w:rFonts w:ascii="Arial" w:eastAsia="Aptos" w:hAnsi="Arial" w:cs="Arial"/>
          <w:color w:val="000000" w:themeColor="text1"/>
          <w:sz w:val="22"/>
          <w:szCs w:val="22"/>
        </w:rPr>
      </w:pPr>
      <w:r w:rsidRPr="00AD320A">
        <w:rPr>
          <w:rFonts w:ascii="Arial" w:eastAsia="Aptos" w:hAnsi="Arial" w:cs="Arial"/>
          <w:color w:val="000000" w:themeColor="text1"/>
          <w:sz w:val="22"/>
          <w:szCs w:val="22"/>
        </w:rPr>
        <w:t xml:space="preserve">Rao, A., Jensen, C. and Nayak, M. (2020) ‘Workplace stigma and menopausal anxiety among healthcare workers,’ </w:t>
      </w:r>
      <w:r w:rsidRPr="00AD320A">
        <w:rPr>
          <w:rFonts w:ascii="Arial" w:eastAsia="Aptos" w:hAnsi="Arial" w:cs="Arial"/>
          <w:i/>
          <w:iCs/>
          <w:color w:val="000000" w:themeColor="text1"/>
          <w:sz w:val="22"/>
          <w:szCs w:val="22"/>
        </w:rPr>
        <w:t>BMC Women’s Health,</w:t>
      </w:r>
      <w:r w:rsidRPr="00AD320A">
        <w:rPr>
          <w:rFonts w:ascii="Arial" w:eastAsia="Aptos" w:hAnsi="Arial" w:cs="Arial"/>
          <w:color w:val="000000" w:themeColor="text1"/>
          <w:sz w:val="22"/>
          <w:szCs w:val="22"/>
        </w:rPr>
        <w:t xml:space="preserve"> 20(302), pp. 1–10.</w:t>
      </w:r>
    </w:p>
    <w:p w14:paraId="71B8D21B" w14:textId="77777777" w:rsidR="00AD320A" w:rsidRPr="00AD320A" w:rsidRDefault="00AD320A" w:rsidP="00AD320A">
      <w:pPr>
        <w:spacing w:line="360" w:lineRule="auto"/>
        <w:jc w:val="both"/>
        <w:rPr>
          <w:rFonts w:ascii="Arial" w:eastAsia="Aptos" w:hAnsi="Arial" w:cs="Arial"/>
          <w:color w:val="000000" w:themeColor="text1"/>
          <w:sz w:val="22"/>
          <w:szCs w:val="22"/>
        </w:rPr>
      </w:pPr>
      <w:r w:rsidRPr="00AD320A">
        <w:rPr>
          <w:rFonts w:ascii="Arial" w:eastAsia="Aptos" w:hAnsi="Arial" w:cs="Arial"/>
          <w:color w:val="000000" w:themeColor="text1"/>
          <w:sz w:val="22"/>
          <w:szCs w:val="22"/>
        </w:rPr>
        <w:t xml:space="preserve">West, M.A. et al. (2015) </w:t>
      </w:r>
      <w:r w:rsidRPr="00AD320A">
        <w:rPr>
          <w:rFonts w:ascii="Arial" w:eastAsia="Aptos" w:hAnsi="Arial" w:cs="Arial"/>
          <w:i/>
          <w:iCs/>
          <w:color w:val="000000" w:themeColor="text1"/>
          <w:sz w:val="22"/>
          <w:szCs w:val="22"/>
        </w:rPr>
        <w:t>Developing Collective Leadership for Health Care.</w:t>
      </w:r>
      <w:r w:rsidRPr="00AD320A">
        <w:rPr>
          <w:rFonts w:ascii="Arial" w:eastAsia="Aptos" w:hAnsi="Arial" w:cs="Arial"/>
          <w:color w:val="000000" w:themeColor="text1"/>
          <w:sz w:val="22"/>
          <w:szCs w:val="22"/>
        </w:rPr>
        <w:t xml:space="preserve"> London: King’s Fund.</w:t>
      </w:r>
    </w:p>
    <w:p w14:paraId="6BB63F87" w14:textId="72FB10C2" w:rsidR="021F216E" w:rsidRPr="00185504" w:rsidRDefault="021F216E" w:rsidP="003B392A">
      <w:pPr>
        <w:spacing w:line="360" w:lineRule="auto"/>
        <w:jc w:val="both"/>
        <w:rPr>
          <w:rFonts w:ascii="Arial" w:eastAsia="Aptos" w:hAnsi="Arial" w:cs="Arial"/>
          <w:color w:val="000000" w:themeColor="text1"/>
          <w:sz w:val="22"/>
          <w:szCs w:val="22"/>
        </w:rPr>
      </w:pPr>
    </w:p>
    <w:p w14:paraId="7978F55E" w14:textId="54439AB5" w:rsidR="021F216E" w:rsidRPr="00185504" w:rsidRDefault="021F216E" w:rsidP="003B392A">
      <w:pPr>
        <w:spacing w:line="360" w:lineRule="auto"/>
        <w:jc w:val="both"/>
        <w:rPr>
          <w:rFonts w:ascii="Arial" w:eastAsia="Aptos" w:hAnsi="Arial" w:cs="Arial"/>
          <w:color w:val="000000" w:themeColor="text1"/>
          <w:sz w:val="22"/>
          <w:szCs w:val="22"/>
        </w:rPr>
      </w:pPr>
    </w:p>
    <w:p w14:paraId="47E96089" w14:textId="62FF98E7" w:rsidR="021F216E" w:rsidRPr="00185504" w:rsidRDefault="021F216E" w:rsidP="003B392A">
      <w:pPr>
        <w:spacing w:line="360" w:lineRule="auto"/>
        <w:jc w:val="both"/>
        <w:rPr>
          <w:rFonts w:ascii="Arial" w:eastAsia="Aptos" w:hAnsi="Arial" w:cs="Arial"/>
          <w:color w:val="000000" w:themeColor="text1"/>
          <w:sz w:val="22"/>
          <w:szCs w:val="22"/>
        </w:rPr>
      </w:pPr>
    </w:p>
    <w:p w14:paraId="5838B94D" w14:textId="325CE51E" w:rsidR="021F216E" w:rsidRPr="00185504" w:rsidRDefault="021F216E" w:rsidP="003B392A">
      <w:pPr>
        <w:spacing w:line="360" w:lineRule="auto"/>
        <w:jc w:val="both"/>
        <w:rPr>
          <w:rFonts w:ascii="Arial" w:eastAsia="Aptos" w:hAnsi="Arial" w:cs="Arial"/>
          <w:color w:val="000000" w:themeColor="text1"/>
          <w:sz w:val="22"/>
          <w:szCs w:val="22"/>
        </w:rPr>
      </w:pPr>
    </w:p>
    <w:p w14:paraId="42B9099D" w14:textId="61B09283" w:rsidR="021F216E" w:rsidRPr="00185504" w:rsidRDefault="021F216E" w:rsidP="003B392A">
      <w:pPr>
        <w:spacing w:line="360" w:lineRule="auto"/>
        <w:jc w:val="both"/>
        <w:rPr>
          <w:rFonts w:ascii="Arial" w:eastAsia="Aptos" w:hAnsi="Arial" w:cs="Arial"/>
          <w:color w:val="000000" w:themeColor="text1"/>
          <w:sz w:val="22"/>
          <w:szCs w:val="22"/>
        </w:rPr>
      </w:pPr>
    </w:p>
    <w:p w14:paraId="5ADAB55E" w14:textId="2D018DD8" w:rsidR="021F216E" w:rsidRPr="00185504" w:rsidRDefault="021F216E" w:rsidP="003B392A">
      <w:pPr>
        <w:spacing w:line="360" w:lineRule="auto"/>
        <w:jc w:val="both"/>
        <w:rPr>
          <w:rFonts w:ascii="Arial" w:eastAsia="Aptos" w:hAnsi="Arial" w:cs="Arial"/>
          <w:color w:val="000000" w:themeColor="text1"/>
          <w:sz w:val="22"/>
          <w:szCs w:val="22"/>
        </w:rPr>
      </w:pPr>
    </w:p>
    <w:p w14:paraId="2EFCA715" w14:textId="7974847F" w:rsidR="021F216E" w:rsidRPr="00185504" w:rsidRDefault="021F216E" w:rsidP="003B392A">
      <w:pPr>
        <w:spacing w:line="360" w:lineRule="auto"/>
        <w:jc w:val="both"/>
        <w:rPr>
          <w:rFonts w:ascii="Arial" w:eastAsia="Aptos" w:hAnsi="Arial" w:cs="Arial"/>
          <w:color w:val="000000" w:themeColor="text1"/>
          <w:sz w:val="22"/>
          <w:szCs w:val="22"/>
        </w:rPr>
      </w:pPr>
    </w:p>
    <w:p w14:paraId="6677326B" w14:textId="697B058B" w:rsidR="021F216E" w:rsidRPr="00185504" w:rsidRDefault="021F216E" w:rsidP="003B392A">
      <w:pPr>
        <w:spacing w:line="360" w:lineRule="auto"/>
        <w:jc w:val="both"/>
        <w:rPr>
          <w:rFonts w:ascii="Arial" w:eastAsia="Aptos" w:hAnsi="Arial" w:cs="Arial"/>
          <w:color w:val="000000" w:themeColor="text1"/>
          <w:sz w:val="22"/>
          <w:szCs w:val="22"/>
        </w:rPr>
      </w:pPr>
    </w:p>
    <w:p w14:paraId="170F35C7" w14:textId="7D637D5C" w:rsidR="021F216E" w:rsidRPr="00185504" w:rsidRDefault="021F216E" w:rsidP="003B392A">
      <w:pPr>
        <w:spacing w:line="360" w:lineRule="auto"/>
        <w:jc w:val="both"/>
        <w:rPr>
          <w:rFonts w:ascii="Arial" w:eastAsia="Aptos" w:hAnsi="Arial" w:cs="Arial"/>
          <w:color w:val="000000" w:themeColor="text1"/>
          <w:sz w:val="22"/>
          <w:szCs w:val="22"/>
        </w:rPr>
      </w:pPr>
    </w:p>
    <w:p w14:paraId="7045CDF3" w14:textId="7443E3D2" w:rsidR="021F216E" w:rsidRPr="00185504" w:rsidRDefault="021F216E" w:rsidP="003B392A">
      <w:pPr>
        <w:spacing w:line="360" w:lineRule="auto"/>
        <w:jc w:val="both"/>
        <w:rPr>
          <w:rFonts w:ascii="Arial" w:eastAsia="Aptos" w:hAnsi="Arial" w:cs="Arial"/>
          <w:color w:val="000000" w:themeColor="text1"/>
          <w:sz w:val="22"/>
          <w:szCs w:val="22"/>
        </w:rPr>
      </w:pPr>
    </w:p>
    <w:p w14:paraId="5D9B1DB9" w14:textId="47E69874" w:rsidR="021F216E" w:rsidRPr="00185504" w:rsidRDefault="021F216E" w:rsidP="003B392A">
      <w:pPr>
        <w:spacing w:line="360" w:lineRule="auto"/>
        <w:jc w:val="both"/>
        <w:rPr>
          <w:rFonts w:ascii="Arial" w:eastAsia="Aptos" w:hAnsi="Arial" w:cs="Arial"/>
          <w:i/>
          <w:iCs/>
          <w:color w:val="000000" w:themeColor="text1"/>
          <w:sz w:val="22"/>
          <w:szCs w:val="22"/>
        </w:rPr>
      </w:pPr>
    </w:p>
    <w:p w14:paraId="6FB9AA9B" w14:textId="7E6A8AEF" w:rsidR="021F216E" w:rsidRPr="003B392A" w:rsidRDefault="021F216E" w:rsidP="003B392A">
      <w:pPr>
        <w:spacing w:line="360" w:lineRule="auto"/>
        <w:jc w:val="both"/>
        <w:rPr>
          <w:rFonts w:ascii="Arial" w:hAnsi="Arial" w:cs="Arial"/>
          <w:sz w:val="22"/>
          <w:szCs w:val="22"/>
        </w:rPr>
      </w:pPr>
    </w:p>
    <w:sectPr w:rsidR="021F216E" w:rsidRPr="003B392A">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5DF2AFA" w14:textId="77777777" w:rsidR="005472B3" w:rsidRPr="00185504" w:rsidRDefault="005472B3" w:rsidP="00255A0D">
      <w:pPr>
        <w:spacing w:after="0" w:line="240" w:lineRule="auto"/>
      </w:pPr>
      <w:r w:rsidRPr="00185504">
        <w:separator/>
      </w:r>
    </w:p>
  </w:endnote>
  <w:endnote w:type="continuationSeparator" w:id="0">
    <w:p w14:paraId="1D443891" w14:textId="77777777" w:rsidR="005472B3" w:rsidRPr="00185504" w:rsidRDefault="005472B3" w:rsidP="00255A0D">
      <w:pPr>
        <w:spacing w:after="0" w:line="240" w:lineRule="auto"/>
      </w:pPr>
      <w:r w:rsidRPr="00185504">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SimSun">
    <w:altName w:val="宋体"/>
    <w:panose1 w:val="02010600030101010101"/>
    <w:charset w:val="86"/>
    <w:family w:val="auto"/>
    <w:pitch w:val="variable"/>
    <w:sig w:usb0="00000203" w:usb1="288F0000" w:usb2="00000016" w:usb3="00000000" w:csb0="00040001" w:csb1="00000000"/>
  </w:font>
  <w:font w:name="Arial Nova">
    <w:altName w:val="Arial"/>
    <w:charset w:val="00"/>
    <w:family w:val="swiss"/>
    <w:pitch w:val="variable"/>
    <w:sig w:usb0="0000028F" w:usb1="00000002" w:usb2="00000000" w:usb3="00000000" w:csb0="0000019F" w:csb1="00000000"/>
  </w:font>
  <w:font w:name="Aptos Display">
    <w:charset w:val="00"/>
    <w:family w:val="swiss"/>
    <w:pitch w:val="variable"/>
    <w:sig w:usb0="20000287" w:usb1="00000003" w:usb2="00000000" w:usb3="00000000" w:csb0="0000019F" w:csb1="00000000"/>
  </w:font>
  <w:font w:name="Georgia">
    <w:panose1 w:val="02040502050405020303"/>
    <w:charset w:val="00"/>
    <w:family w:val="roman"/>
    <w:pitch w:val="variable"/>
    <w:sig w:usb0="000002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5606CCE" w14:textId="77777777" w:rsidR="005472B3" w:rsidRPr="00185504" w:rsidRDefault="005472B3" w:rsidP="00255A0D">
      <w:pPr>
        <w:spacing w:after="0" w:line="240" w:lineRule="auto"/>
      </w:pPr>
      <w:r w:rsidRPr="00185504">
        <w:separator/>
      </w:r>
    </w:p>
  </w:footnote>
  <w:footnote w:type="continuationSeparator" w:id="0">
    <w:p w14:paraId="703D0B62" w14:textId="77777777" w:rsidR="005472B3" w:rsidRPr="00185504" w:rsidRDefault="005472B3" w:rsidP="00255A0D">
      <w:pPr>
        <w:spacing w:after="0" w:line="240" w:lineRule="auto"/>
      </w:pPr>
      <w:r w:rsidRPr="00185504">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87F8716"/>
    <w:multiLevelType w:val="hybridMultilevel"/>
    <w:tmpl w:val="A37C541A"/>
    <w:lvl w:ilvl="0" w:tplc="01986154">
      <w:start w:val="1"/>
      <w:numFmt w:val="decimal"/>
      <w:lvlText w:val="%1."/>
      <w:lvlJc w:val="left"/>
      <w:pPr>
        <w:ind w:left="720" w:hanging="360"/>
      </w:pPr>
    </w:lvl>
    <w:lvl w:ilvl="1" w:tplc="40648882">
      <w:start w:val="1"/>
      <w:numFmt w:val="lowerLetter"/>
      <w:lvlText w:val="%2."/>
      <w:lvlJc w:val="left"/>
      <w:pPr>
        <w:ind w:left="1440" w:hanging="360"/>
      </w:pPr>
    </w:lvl>
    <w:lvl w:ilvl="2" w:tplc="892CC2C4">
      <w:start w:val="1"/>
      <w:numFmt w:val="lowerRoman"/>
      <w:lvlText w:val="%3."/>
      <w:lvlJc w:val="right"/>
      <w:pPr>
        <w:ind w:left="2160" w:hanging="180"/>
      </w:pPr>
    </w:lvl>
    <w:lvl w:ilvl="3" w:tplc="6F80E3AA">
      <w:start w:val="1"/>
      <w:numFmt w:val="decimal"/>
      <w:lvlText w:val="%4."/>
      <w:lvlJc w:val="left"/>
      <w:pPr>
        <w:ind w:left="2880" w:hanging="360"/>
      </w:pPr>
    </w:lvl>
    <w:lvl w:ilvl="4" w:tplc="956CDD90">
      <w:start w:val="1"/>
      <w:numFmt w:val="lowerLetter"/>
      <w:lvlText w:val="%5."/>
      <w:lvlJc w:val="left"/>
      <w:pPr>
        <w:ind w:left="3600" w:hanging="360"/>
      </w:pPr>
    </w:lvl>
    <w:lvl w:ilvl="5" w:tplc="68F63794">
      <w:start w:val="1"/>
      <w:numFmt w:val="lowerRoman"/>
      <w:lvlText w:val="%6."/>
      <w:lvlJc w:val="right"/>
      <w:pPr>
        <w:ind w:left="4320" w:hanging="180"/>
      </w:pPr>
    </w:lvl>
    <w:lvl w:ilvl="6" w:tplc="99B64EEC">
      <w:start w:val="1"/>
      <w:numFmt w:val="decimal"/>
      <w:lvlText w:val="%7."/>
      <w:lvlJc w:val="left"/>
      <w:pPr>
        <w:ind w:left="5040" w:hanging="360"/>
      </w:pPr>
    </w:lvl>
    <w:lvl w:ilvl="7" w:tplc="1BF01534">
      <w:start w:val="1"/>
      <w:numFmt w:val="lowerLetter"/>
      <w:lvlText w:val="%8."/>
      <w:lvlJc w:val="left"/>
      <w:pPr>
        <w:ind w:left="5760" w:hanging="360"/>
      </w:pPr>
    </w:lvl>
    <w:lvl w:ilvl="8" w:tplc="D182DF22">
      <w:start w:val="1"/>
      <w:numFmt w:val="lowerRoman"/>
      <w:lvlText w:val="%9."/>
      <w:lvlJc w:val="right"/>
      <w:pPr>
        <w:ind w:left="6480" w:hanging="180"/>
      </w:pPr>
    </w:lvl>
  </w:abstractNum>
  <w:abstractNum w:abstractNumId="1" w15:restartNumberingAfterBreak="0">
    <w:nsid w:val="28BA1A36"/>
    <w:multiLevelType w:val="hybridMultilevel"/>
    <w:tmpl w:val="94F4CAA8"/>
    <w:lvl w:ilvl="0" w:tplc="16D0A6C6">
      <w:numFmt w:val="bullet"/>
      <w:lvlText w:val=""/>
      <w:lvlJc w:val="left"/>
      <w:pPr>
        <w:ind w:left="720" w:hanging="360"/>
      </w:pPr>
      <w:rPr>
        <w:rFonts w:ascii="Arial" w:eastAsia="Aptos"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14834A7"/>
    <w:multiLevelType w:val="hybridMultilevel"/>
    <w:tmpl w:val="5F769F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94F2832"/>
    <w:multiLevelType w:val="multilevel"/>
    <w:tmpl w:val="7CB6BA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339774998">
    <w:abstractNumId w:val="0"/>
  </w:num>
  <w:num w:numId="2" w16cid:durableId="269624980">
    <w:abstractNumId w:val="3"/>
  </w:num>
  <w:num w:numId="3" w16cid:durableId="1145203950">
    <w:abstractNumId w:val="2"/>
  </w:num>
  <w:num w:numId="4" w16cid:durableId="123007462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02F30"/>
    <w:rsid w:val="00002F30"/>
    <w:rsid w:val="00094EFD"/>
    <w:rsid w:val="00136266"/>
    <w:rsid w:val="00136B5E"/>
    <w:rsid w:val="00185504"/>
    <w:rsid w:val="001C40BE"/>
    <w:rsid w:val="00255A0D"/>
    <w:rsid w:val="002F3E12"/>
    <w:rsid w:val="002F4A2D"/>
    <w:rsid w:val="00330FA1"/>
    <w:rsid w:val="00333381"/>
    <w:rsid w:val="00337274"/>
    <w:rsid w:val="003414AC"/>
    <w:rsid w:val="003444E3"/>
    <w:rsid w:val="00352BC6"/>
    <w:rsid w:val="003B392A"/>
    <w:rsid w:val="003E4DA8"/>
    <w:rsid w:val="00450C45"/>
    <w:rsid w:val="00456C61"/>
    <w:rsid w:val="004B31E8"/>
    <w:rsid w:val="004B6812"/>
    <w:rsid w:val="00534198"/>
    <w:rsid w:val="005472B3"/>
    <w:rsid w:val="00563EB8"/>
    <w:rsid w:val="00577423"/>
    <w:rsid w:val="005F2C03"/>
    <w:rsid w:val="006070DC"/>
    <w:rsid w:val="006136BC"/>
    <w:rsid w:val="007008F5"/>
    <w:rsid w:val="007B2558"/>
    <w:rsid w:val="007D6697"/>
    <w:rsid w:val="007F0718"/>
    <w:rsid w:val="00885234"/>
    <w:rsid w:val="008F2FE9"/>
    <w:rsid w:val="00A074A5"/>
    <w:rsid w:val="00A26E69"/>
    <w:rsid w:val="00A40BD8"/>
    <w:rsid w:val="00A507D8"/>
    <w:rsid w:val="00A8566D"/>
    <w:rsid w:val="00AD320A"/>
    <w:rsid w:val="00B61084"/>
    <w:rsid w:val="00BA2EE6"/>
    <w:rsid w:val="00C6050F"/>
    <w:rsid w:val="00C67FF0"/>
    <w:rsid w:val="00CA384C"/>
    <w:rsid w:val="00D461BE"/>
    <w:rsid w:val="00DC2ECF"/>
    <w:rsid w:val="00DE2679"/>
    <w:rsid w:val="00DF7A8D"/>
    <w:rsid w:val="00E27A2D"/>
    <w:rsid w:val="00E40ADF"/>
    <w:rsid w:val="00F92853"/>
    <w:rsid w:val="021F216E"/>
    <w:rsid w:val="02449CD0"/>
    <w:rsid w:val="0265074D"/>
    <w:rsid w:val="0301BA44"/>
    <w:rsid w:val="04D995C7"/>
    <w:rsid w:val="073417F5"/>
    <w:rsid w:val="081F19E1"/>
    <w:rsid w:val="0F5D0B49"/>
    <w:rsid w:val="111C6C6B"/>
    <w:rsid w:val="118E4763"/>
    <w:rsid w:val="11DCB36E"/>
    <w:rsid w:val="1260D88E"/>
    <w:rsid w:val="14410AF1"/>
    <w:rsid w:val="16AAC293"/>
    <w:rsid w:val="1751A648"/>
    <w:rsid w:val="17E92B46"/>
    <w:rsid w:val="1AD7CC6F"/>
    <w:rsid w:val="1AEA2BF4"/>
    <w:rsid w:val="1D4C7ABC"/>
    <w:rsid w:val="21B62BFC"/>
    <w:rsid w:val="22567C85"/>
    <w:rsid w:val="240D90F5"/>
    <w:rsid w:val="251C0B80"/>
    <w:rsid w:val="27053207"/>
    <w:rsid w:val="284520E4"/>
    <w:rsid w:val="284F49DD"/>
    <w:rsid w:val="2A01ADFD"/>
    <w:rsid w:val="2A23208A"/>
    <w:rsid w:val="2B7DCDE6"/>
    <w:rsid w:val="3299FD2E"/>
    <w:rsid w:val="32ADAAF6"/>
    <w:rsid w:val="3575C376"/>
    <w:rsid w:val="3622B505"/>
    <w:rsid w:val="36FBD366"/>
    <w:rsid w:val="387BE15F"/>
    <w:rsid w:val="38F3069B"/>
    <w:rsid w:val="39E5AD7F"/>
    <w:rsid w:val="3EA1690F"/>
    <w:rsid w:val="3EF52F69"/>
    <w:rsid w:val="3F99161F"/>
    <w:rsid w:val="469F9A50"/>
    <w:rsid w:val="47853A3C"/>
    <w:rsid w:val="47F71378"/>
    <w:rsid w:val="4CDDFD23"/>
    <w:rsid w:val="4D842DEF"/>
    <w:rsid w:val="4FBCB652"/>
    <w:rsid w:val="50F1DE52"/>
    <w:rsid w:val="5137FA03"/>
    <w:rsid w:val="5790A825"/>
    <w:rsid w:val="5C25A517"/>
    <w:rsid w:val="5D1B1139"/>
    <w:rsid w:val="648C21D4"/>
    <w:rsid w:val="6D60DCDE"/>
    <w:rsid w:val="6D65878B"/>
    <w:rsid w:val="6F4F07BE"/>
    <w:rsid w:val="6FE7966A"/>
    <w:rsid w:val="7016E409"/>
    <w:rsid w:val="723804E2"/>
    <w:rsid w:val="72B6EECC"/>
    <w:rsid w:val="74CF99F4"/>
    <w:rsid w:val="761B3D0B"/>
    <w:rsid w:val="776AEF63"/>
    <w:rsid w:val="78EB0FE3"/>
    <w:rsid w:val="79E626CA"/>
    <w:rsid w:val="7DA3B185"/>
    <w:rsid w:val="7F7A4B3B"/>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00002F30"/>
  <w15:chartTrackingRefBased/>
  <w15:docId w15:val="{5E894513-A885-4C65-840B-4C07934B4C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C67FF0"/>
    <w:pPr>
      <w:spacing w:after="0" w:line="360" w:lineRule="auto"/>
      <w:jc w:val="both"/>
      <w:outlineLvl w:val="0"/>
    </w:pPr>
    <w:rPr>
      <w:rFonts w:ascii="Arial" w:eastAsia="Arial Nova" w:hAnsi="Arial" w:cs="Arial"/>
      <w:b/>
      <w:bCs/>
      <w:sz w:val="26"/>
      <w:szCs w:val="26"/>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67FF0"/>
    <w:rPr>
      <w:rFonts w:ascii="Arial" w:eastAsia="Arial Nova" w:hAnsi="Arial" w:cs="Arial"/>
      <w:b/>
      <w:bCs/>
      <w:sz w:val="26"/>
      <w:szCs w:val="26"/>
      <w:lang w:val="en-GB"/>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name w:val="List Paragraph"/>
    <w:basedOn w:val="Normal"/>
    <w:uiPriority w:val="34"/>
    <w:qFormat/>
    <w:pPr>
      <w:ind w:left="720"/>
      <w:contextualSpacing/>
    </w:pPr>
  </w:style>
  <w:style w:type="character" w:styleId="Hyperlink">
    <w:name w:val="Hyperlink"/>
    <w:basedOn w:val="DefaultParagraphFont"/>
    <w:uiPriority w:val="99"/>
    <w:unhideWhenUsed/>
    <w:rPr>
      <w:color w:val="467886" w:themeColor="hyperlink"/>
      <w:u w:val="single"/>
    </w:rPr>
  </w:style>
  <w:style w:type="paragraph" w:styleId="Header">
    <w:name w:val="header"/>
    <w:basedOn w:val="Normal"/>
    <w:link w:val="HeaderChar"/>
    <w:uiPriority w:val="99"/>
    <w:unhideWhenUsed/>
    <w:rsid w:val="00255A0D"/>
    <w:pPr>
      <w:tabs>
        <w:tab w:val="center" w:pos="4513"/>
        <w:tab w:val="right" w:pos="9026"/>
      </w:tabs>
      <w:spacing w:after="0" w:line="240" w:lineRule="auto"/>
    </w:pPr>
  </w:style>
  <w:style w:type="character" w:customStyle="1" w:styleId="HeaderChar">
    <w:name w:val="Header Char"/>
    <w:basedOn w:val="DefaultParagraphFont"/>
    <w:link w:val="Header"/>
    <w:uiPriority w:val="99"/>
    <w:rsid w:val="00255A0D"/>
  </w:style>
  <w:style w:type="paragraph" w:styleId="Footer">
    <w:name w:val="footer"/>
    <w:basedOn w:val="Normal"/>
    <w:link w:val="FooterChar"/>
    <w:uiPriority w:val="99"/>
    <w:unhideWhenUsed/>
    <w:rsid w:val="00255A0D"/>
    <w:pPr>
      <w:tabs>
        <w:tab w:val="center" w:pos="4513"/>
        <w:tab w:val="right" w:pos="9026"/>
      </w:tabs>
      <w:spacing w:after="0" w:line="240" w:lineRule="auto"/>
    </w:pPr>
  </w:style>
  <w:style w:type="character" w:customStyle="1" w:styleId="FooterChar">
    <w:name w:val="Footer Char"/>
    <w:basedOn w:val="DefaultParagraphFont"/>
    <w:link w:val="Footer"/>
    <w:uiPriority w:val="99"/>
    <w:rsid w:val="00255A0D"/>
  </w:style>
  <w:style w:type="character" w:styleId="FollowedHyperlink">
    <w:name w:val="FollowedHyperlink"/>
    <w:basedOn w:val="DefaultParagraphFont"/>
    <w:uiPriority w:val="99"/>
    <w:semiHidden/>
    <w:unhideWhenUsed/>
    <w:rsid w:val="00255A0D"/>
    <w:rPr>
      <w:color w:val="96607D" w:themeColor="followedHyperlink"/>
      <w:u w:val="single"/>
    </w:rPr>
  </w:style>
  <w:style w:type="character" w:styleId="UnresolvedMention">
    <w:name w:val="Unresolved Mention"/>
    <w:basedOn w:val="DefaultParagraphFont"/>
    <w:uiPriority w:val="99"/>
    <w:semiHidden/>
    <w:unhideWhenUsed/>
    <w:rsid w:val="006136BC"/>
    <w:rPr>
      <w:color w:val="605E5C"/>
      <w:shd w:val="clear" w:color="auto" w:fill="E1DFDD"/>
    </w:rPr>
  </w:style>
  <w:style w:type="paragraph" w:styleId="TOCHeading">
    <w:name w:val="TOC Heading"/>
    <w:basedOn w:val="Heading1"/>
    <w:next w:val="Normal"/>
    <w:uiPriority w:val="39"/>
    <w:unhideWhenUsed/>
    <w:qFormat/>
    <w:rsid w:val="00AD320A"/>
    <w:pPr>
      <w:keepNext/>
      <w:keepLines/>
      <w:spacing w:before="240" w:line="259" w:lineRule="auto"/>
      <w:jc w:val="left"/>
      <w:outlineLvl w:val="9"/>
    </w:pPr>
    <w:rPr>
      <w:rFonts w:asciiTheme="majorHAnsi" w:eastAsiaTheme="majorEastAsia" w:hAnsiTheme="majorHAnsi" w:cstheme="majorBidi"/>
      <w:b w:val="0"/>
      <w:bCs w:val="0"/>
      <w:color w:val="0F4761" w:themeColor="accent1" w:themeShade="BF"/>
      <w:sz w:val="32"/>
      <w:szCs w:val="32"/>
      <w:lang w:val="en-US" w:eastAsia="en-US"/>
    </w:rPr>
  </w:style>
  <w:style w:type="paragraph" w:styleId="TOC1">
    <w:name w:val="toc 1"/>
    <w:basedOn w:val="Normal"/>
    <w:next w:val="Normal"/>
    <w:autoRedefine/>
    <w:uiPriority w:val="39"/>
    <w:unhideWhenUsed/>
    <w:rsid w:val="00AD320A"/>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doi.org/10.1007/s11682-015-9410-8"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oleObject" Target="embeddings/oleObject1.bin"/><Relationship Id="rId5" Type="http://schemas.openxmlformats.org/officeDocument/2006/relationships/webSettings" Target="webSettings.xml"/><Relationship Id="rId10" Type="http://schemas.openxmlformats.org/officeDocument/2006/relationships/image" Target="media/image3.emf"/><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69E49B0-4BC1-4813-97E9-5CC5F248446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2268</Words>
  <Characters>13222</Characters>
  <Application>Microsoft Office Word</Application>
  <DocSecurity>0</DocSecurity>
  <Lines>314</Lines>
  <Paragraphs>63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15434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Parese Ahmed</dc:creator>
  <cp:keywords/>
  <dc:description/>
  <cp:lastModifiedBy>Sharon Akhigbe</cp:lastModifiedBy>
  <cp:revision>17</cp:revision>
  <dcterms:created xsi:type="dcterms:W3CDTF">2025-11-04T22:50:00Z</dcterms:created>
  <dcterms:modified xsi:type="dcterms:W3CDTF">2025-11-14T19:07:00Z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3f48fe40-5b2f-4421-9363-fea2cf5f73b4</vt:lpwstr>
  </property>
</Properties>
</file>