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3ACE9" w14:textId="3487DD82" w:rsidR="001400E7" w:rsidRDefault="00191B73" w:rsidP="306093DE">
      <w:pPr>
        <w:spacing w:after="0"/>
        <w:jc w:val="center"/>
      </w:pPr>
      <w:r>
        <w:rPr>
          <w:noProof/>
        </w:rPr>
        <w:drawing>
          <wp:anchor distT="0" distB="0" distL="114300" distR="114300" simplePos="0" relativeHeight="251658241" behindDoc="0" locked="0" layoutInCell="1" allowOverlap="1" wp14:anchorId="4C06E42C" wp14:editId="0ABBD085">
            <wp:simplePos x="0" y="0"/>
            <wp:positionH relativeFrom="column">
              <wp:posOffset>1186477</wp:posOffset>
            </wp:positionH>
            <wp:positionV relativeFrom="paragraph">
              <wp:posOffset>-330241</wp:posOffset>
            </wp:positionV>
            <wp:extent cx="4085617" cy="2042809"/>
            <wp:effectExtent l="0" t="0" r="3810" b="1905"/>
            <wp:wrapNone/>
            <wp:docPr id="1329343916"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85617" cy="2042809"/>
                    </a:xfrm>
                    <a:prstGeom prst="rect">
                      <a:avLst/>
                    </a:prstGeom>
                    <a:noFill/>
                    <a:ln>
                      <a:noFill/>
                    </a:ln>
                  </pic:spPr>
                </pic:pic>
              </a:graphicData>
            </a:graphic>
            <wp14:sizeRelH relativeFrom="page">
              <wp14:pctWidth>0</wp14:pctWidth>
            </wp14:sizeRelH>
            <wp14:sizeRelV relativeFrom="page">
              <wp14:pctHeight>0</wp14:pctHeight>
            </wp14:sizeRelV>
          </wp:anchor>
        </w:drawing>
      </w:r>
      <w:r w:rsidR="2819C3EA" w:rsidRPr="306093DE">
        <w:rPr>
          <w:rFonts w:ascii="Calibri" w:eastAsia="Calibri" w:hAnsi="Calibri" w:cs="Calibri"/>
        </w:rPr>
        <w:t xml:space="preserve"> </w:t>
      </w:r>
    </w:p>
    <w:p w14:paraId="6549E6D6" w14:textId="182A1E63" w:rsidR="001400E7" w:rsidRDefault="2819C3EA" w:rsidP="306093DE">
      <w:pPr>
        <w:spacing w:after="0"/>
        <w:jc w:val="center"/>
      </w:pPr>
      <w:r w:rsidRPr="306093DE">
        <w:rPr>
          <w:rFonts w:ascii="Calibri" w:eastAsia="Calibri" w:hAnsi="Calibri" w:cs="Calibri"/>
        </w:rPr>
        <w:t xml:space="preserve"> </w:t>
      </w:r>
    </w:p>
    <w:p w14:paraId="70465B35" w14:textId="71A07A7C" w:rsidR="00E73EDF" w:rsidRDefault="00E73EDF" w:rsidP="306093DE">
      <w:pPr>
        <w:spacing w:after="0"/>
        <w:jc w:val="center"/>
        <w:rPr>
          <w:rFonts w:ascii="Calibri" w:eastAsia="Calibri" w:hAnsi="Calibri" w:cs="Calibri"/>
          <w:b/>
          <w:bCs/>
          <w:sz w:val="56"/>
          <w:szCs w:val="56"/>
        </w:rPr>
      </w:pPr>
    </w:p>
    <w:p w14:paraId="0793C0CB" w14:textId="6C948738" w:rsidR="00E73EDF" w:rsidRDefault="00E73EDF" w:rsidP="306093DE">
      <w:pPr>
        <w:spacing w:after="0"/>
        <w:jc w:val="center"/>
        <w:rPr>
          <w:rFonts w:ascii="Calibri" w:eastAsia="Calibri" w:hAnsi="Calibri" w:cs="Calibri"/>
          <w:b/>
          <w:bCs/>
          <w:sz w:val="56"/>
          <w:szCs w:val="56"/>
        </w:rPr>
      </w:pPr>
    </w:p>
    <w:p w14:paraId="2926B35A" w14:textId="4EF97E0C" w:rsidR="00E73EDF" w:rsidRDefault="00E73EDF" w:rsidP="306093DE">
      <w:pPr>
        <w:spacing w:after="0"/>
        <w:jc w:val="center"/>
        <w:rPr>
          <w:rFonts w:ascii="Calibri" w:eastAsia="Calibri" w:hAnsi="Calibri" w:cs="Calibri"/>
          <w:b/>
          <w:bCs/>
          <w:sz w:val="56"/>
          <w:szCs w:val="56"/>
        </w:rPr>
      </w:pPr>
    </w:p>
    <w:p w14:paraId="20889A3A" w14:textId="2C15D6F9" w:rsidR="001400E7" w:rsidRDefault="2819C3EA" w:rsidP="306093DE">
      <w:pPr>
        <w:spacing w:after="0"/>
        <w:jc w:val="center"/>
        <w:rPr>
          <w:rFonts w:ascii="Calibri" w:eastAsia="Calibri" w:hAnsi="Calibri" w:cs="Calibri"/>
          <w:b/>
          <w:bCs/>
          <w:sz w:val="56"/>
          <w:szCs w:val="56"/>
        </w:rPr>
      </w:pPr>
      <w:r w:rsidRPr="306093DE">
        <w:rPr>
          <w:rFonts w:ascii="Calibri" w:eastAsia="Calibri" w:hAnsi="Calibri" w:cs="Calibri"/>
          <w:b/>
          <w:bCs/>
          <w:sz w:val="56"/>
          <w:szCs w:val="56"/>
        </w:rPr>
        <w:t>Module Code: ECAD5014</w:t>
      </w:r>
    </w:p>
    <w:p w14:paraId="2CFA39AB" w14:textId="5418080D" w:rsidR="001400E7" w:rsidRDefault="2819C3EA" w:rsidP="306093DE">
      <w:pPr>
        <w:spacing w:after="0"/>
        <w:jc w:val="center"/>
      </w:pPr>
      <w:r w:rsidRPr="306093DE">
        <w:rPr>
          <w:rFonts w:ascii="Calibri" w:eastAsia="Calibri" w:hAnsi="Calibri" w:cs="Calibri"/>
          <w:b/>
          <w:bCs/>
          <w:sz w:val="56"/>
          <w:szCs w:val="56"/>
        </w:rPr>
        <w:t xml:space="preserve"> </w:t>
      </w:r>
    </w:p>
    <w:p w14:paraId="59B59A10" w14:textId="5473CBEE" w:rsidR="001400E7" w:rsidRDefault="2819C3EA" w:rsidP="306093DE">
      <w:pPr>
        <w:spacing w:after="0"/>
        <w:jc w:val="center"/>
      </w:pPr>
      <w:r w:rsidRPr="306093DE">
        <w:rPr>
          <w:rFonts w:ascii="Calibri" w:eastAsia="Calibri" w:hAnsi="Calibri" w:cs="Calibri"/>
          <w:b/>
          <w:bCs/>
          <w:sz w:val="56"/>
          <w:szCs w:val="56"/>
        </w:rPr>
        <w:t>Assignment Title: Design and conduct a small-scale research study, and critically evaluate the chosen research tools, and the impact of your findings on your professional practice.</w:t>
      </w:r>
    </w:p>
    <w:p w14:paraId="6E7625D9" w14:textId="21C5B3F2" w:rsidR="001400E7" w:rsidRDefault="2819C3EA" w:rsidP="306093DE">
      <w:pPr>
        <w:spacing w:after="0"/>
        <w:jc w:val="center"/>
      </w:pPr>
      <w:r w:rsidRPr="306093DE">
        <w:rPr>
          <w:rFonts w:ascii="Calibri" w:eastAsia="Calibri" w:hAnsi="Calibri" w:cs="Calibri"/>
          <w:b/>
          <w:bCs/>
          <w:sz w:val="56"/>
          <w:szCs w:val="56"/>
        </w:rPr>
        <w:t xml:space="preserve"> </w:t>
      </w:r>
    </w:p>
    <w:p w14:paraId="709415D2" w14:textId="1AD40484" w:rsidR="001400E7" w:rsidRDefault="2819C3EA" w:rsidP="306093DE">
      <w:pPr>
        <w:spacing w:after="0"/>
        <w:jc w:val="center"/>
      </w:pPr>
      <w:r w:rsidRPr="306093DE">
        <w:rPr>
          <w:rFonts w:ascii="Calibri" w:eastAsia="Calibri" w:hAnsi="Calibri" w:cs="Calibri"/>
          <w:b/>
          <w:bCs/>
          <w:sz w:val="56"/>
          <w:szCs w:val="56"/>
        </w:rPr>
        <w:t>Student Name: Hannah Greenwood</w:t>
      </w:r>
    </w:p>
    <w:p w14:paraId="7B71EB8E" w14:textId="0B092B2E" w:rsidR="001400E7" w:rsidRDefault="2819C3EA" w:rsidP="306093DE">
      <w:pPr>
        <w:spacing w:after="0"/>
        <w:jc w:val="center"/>
      </w:pPr>
      <w:r w:rsidRPr="306093DE">
        <w:rPr>
          <w:rFonts w:ascii="Calibri" w:eastAsia="Calibri" w:hAnsi="Calibri" w:cs="Calibri"/>
          <w:b/>
          <w:bCs/>
          <w:sz w:val="56"/>
          <w:szCs w:val="56"/>
        </w:rPr>
        <w:t xml:space="preserve"> </w:t>
      </w:r>
    </w:p>
    <w:p w14:paraId="13984E11" w14:textId="212F1073" w:rsidR="001400E7" w:rsidRDefault="2819C3EA" w:rsidP="306093DE">
      <w:pPr>
        <w:spacing w:after="0"/>
        <w:jc w:val="center"/>
      </w:pPr>
      <w:r w:rsidRPr="306093DE">
        <w:rPr>
          <w:rFonts w:ascii="Calibri" w:eastAsia="Calibri" w:hAnsi="Calibri" w:cs="Calibri"/>
          <w:b/>
          <w:bCs/>
          <w:sz w:val="56"/>
          <w:szCs w:val="56"/>
        </w:rPr>
        <w:t>Student Number: 2300338</w:t>
      </w:r>
    </w:p>
    <w:p w14:paraId="2FC0AA14" w14:textId="78E1F887" w:rsidR="001400E7" w:rsidRDefault="2819C3EA" w:rsidP="306093DE">
      <w:pPr>
        <w:spacing w:after="0"/>
        <w:jc w:val="center"/>
      </w:pPr>
      <w:r w:rsidRPr="306093DE">
        <w:rPr>
          <w:rFonts w:ascii="Calibri" w:eastAsia="Calibri" w:hAnsi="Calibri" w:cs="Calibri"/>
          <w:b/>
          <w:bCs/>
          <w:sz w:val="56"/>
          <w:szCs w:val="56"/>
        </w:rPr>
        <w:t xml:space="preserve"> </w:t>
      </w:r>
    </w:p>
    <w:p w14:paraId="27F46D48" w14:textId="30AB9E8C" w:rsidR="001400E7" w:rsidRDefault="2819C3EA" w:rsidP="306093DE">
      <w:pPr>
        <w:spacing w:after="0"/>
        <w:jc w:val="center"/>
      </w:pPr>
      <w:r w:rsidRPr="306093DE">
        <w:rPr>
          <w:rFonts w:ascii="Calibri" w:eastAsia="Calibri" w:hAnsi="Calibri" w:cs="Calibri"/>
          <w:b/>
          <w:bCs/>
          <w:sz w:val="56"/>
          <w:szCs w:val="56"/>
        </w:rPr>
        <w:t>BA Primary Education (QTS)</w:t>
      </w:r>
    </w:p>
    <w:p w14:paraId="763551B4" w14:textId="3C86C0F4" w:rsidR="001400E7" w:rsidRDefault="2819C3EA" w:rsidP="306093DE">
      <w:pPr>
        <w:spacing w:after="0"/>
        <w:jc w:val="center"/>
      </w:pPr>
      <w:r w:rsidRPr="306093DE">
        <w:rPr>
          <w:rFonts w:ascii="Calibri" w:eastAsia="Calibri" w:hAnsi="Calibri" w:cs="Calibri"/>
        </w:rPr>
        <w:t xml:space="preserve"> </w:t>
      </w:r>
    </w:p>
    <w:p w14:paraId="11C110B7" w14:textId="77777777" w:rsidR="00343E17" w:rsidRDefault="00343E17" w:rsidP="00E73EDF">
      <w:pPr>
        <w:spacing w:after="0"/>
        <w:jc w:val="center"/>
        <w:rPr>
          <w:rFonts w:ascii="Calibri" w:eastAsia="Calibri" w:hAnsi="Calibri" w:cs="Calibri"/>
          <w:u w:val="single"/>
        </w:rPr>
      </w:pPr>
    </w:p>
    <w:p w14:paraId="0D7D69BE" w14:textId="77777777" w:rsidR="00343E17" w:rsidRDefault="00343E17" w:rsidP="00E73EDF">
      <w:pPr>
        <w:spacing w:after="0"/>
        <w:jc w:val="center"/>
        <w:rPr>
          <w:rFonts w:ascii="Calibri" w:eastAsia="Calibri" w:hAnsi="Calibri" w:cs="Calibri"/>
          <w:u w:val="single"/>
        </w:rPr>
      </w:pPr>
    </w:p>
    <w:p w14:paraId="18A263CE" w14:textId="77777777" w:rsidR="00343E17" w:rsidRDefault="00343E17" w:rsidP="00E73EDF">
      <w:pPr>
        <w:spacing w:after="0"/>
        <w:jc w:val="center"/>
        <w:rPr>
          <w:rFonts w:ascii="Calibri" w:eastAsia="Calibri" w:hAnsi="Calibri" w:cs="Calibri"/>
          <w:u w:val="single"/>
        </w:rPr>
      </w:pPr>
    </w:p>
    <w:p w14:paraId="690FFDCB" w14:textId="75114B66" w:rsidR="001400E7" w:rsidRPr="009E73F9" w:rsidRDefault="00343E17" w:rsidP="00E73EDF">
      <w:pPr>
        <w:spacing w:after="0"/>
        <w:jc w:val="center"/>
        <w:rPr>
          <w:rFonts w:ascii="Calibri" w:hAnsi="Calibri" w:cs="Calibri"/>
          <w:color w:val="000000" w:themeColor="text1"/>
        </w:rPr>
      </w:pPr>
      <w:r w:rsidRPr="009E73F9">
        <w:rPr>
          <w:rFonts w:ascii="Calibri" w:hAnsi="Calibri" w:cs="Calibri"/>
          <w:noProof/>
          <w:color w:val="000000" w:themeColor="text1"/>
        </w:rPr>
        <w:lastRenderedPageBreak/>
        <w:drawing>
          <wp:anchor distT="0" distB="0" distL="114300" distR="114300" simplePos="0" relativeHeight="251658240" behindDoc="0" locked="0" layoutInCell="1" allowOverlap="1" wp14:anchorId="71D23ADE" wp14:editId="1E76F8D7">
            <wp:simplePos x="0" y="0"/>
            <wp:positionH relativeFrom="column">
              <wp:posOffset>5030585</wp:posOffset>
            </wp:positionH>
            <wp:positionV relativeFrom="paragraph">
              <wp:posOffset>-689494</wp:posOffset>
            </wp:positionV>
            <wp:extent cx="1420495" cy="1420495"/>
            <wp:effectExtent l="0" t="0" r="1905" b="1905"/>
            <wp:wrapNone/>
            <wp:docPr id="2091931266"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20495" cy="1420495"/>
                    </a:xfrm>
                    <a:prstGeom prst="rect">
                      <a:avLst/>
                    </a:prstGeom>
                    <a:noFill/>
                    <a:ln>
                      <a:noFill/>
                    </a:ln>
                  </pic:spPr>
                </pic:pic>
              </a:graphicData>
            </a:graphic>
            <wp14:sizeRelH relativeFrom="page">
              <wp14:pctWidth>0</wp14:pctWidth>
            </wp14:sizeRelH>
            <wp14:sizeRelV relativeFrom="page">
              <wp14:pctHeight>0</wp14:pctHeight>
            </wp14:sizeRelV>
          </wp:anchor>
        </w:drawing>
      </w:r>
      <w:r w:rsidR="2819C3EA" w:rsidRPr="009E73F9">
        <w:rPr>
          <w:rFonts w:ascii="Calibri" w:eastAsia="Calibri" w:hAnsi="Calibri" w:cs="Calibri"/>
          <w:color w:val="000000" w:themeColor="text1"/>
          <w:u w:val="single"/>
        </w:rPr>
        <w:t>Module Code: ECAD 5014</w:t>
      </w:r>
    </w:p>
    <w:p w14:paraId="02611437" w14:textId="002C7BBB" w:rsidR="001400E7" w:rsidRPr="009E73F9" w:rsidRDefault="2819C3EA" w:rsidP="306093DE">
      <w:pPr>
        <w:spacing w:after="0"/>
        <w:jc w:val="center"/>
        <w:rPr>
          <w:rFonts w:ascii="Calibri" w:hAnsi="Calibri" w:cs="Calibri"/>
          <w:color w:val="000000" w:themeColor="text1"/>
        </w:rPr>
      </w:pPr>
      <w:r w:rsidRPr="009E73F9">
        <w:rPr>
          <w:rFonts w:ascii="Calibri" w:eastAsia="Calibri" w:hAnsi="Calibri" w:cs="Calibri"/>
          <w:color w:val="000000" w:themeColor="text1"/>
          <w:u w:val="single"/>
        </w:rPr>
        <w:t>Student Name: Hannah Greenwood</w:t>
      </w:r>
    </w:p>
    <w:p w14:paraId="749E1E1C" w14:textId="2B833874" w:rsidR="001400E7" w:rsidRPr="009E73F9" w:rsidRDefault="2819C3EA" w:rsidP="306093DE">
      <w:pPr>
        <w:spacing w:after="0"/>
        <w:jc w:val="center"/>
        <w:rPr>
          <w:rFonts w:ascii="Calibri" w:hAnsi="Calibri" w:cs="Calibri"/>
          <w:color w:val="000000" w:themeColor="text1"/>
        </w:rPr>
      </w:pPr>
      <w:r w:rsidRPr="009E73F9">
        <w:rPr>
          <w:rFonts w:ascii="Calibri" w:eastAsia="Calibri" w:hAnsi="Calibri" w:cs="Calibri"/>
          <w:color w:val="000000" w:themeColor="text1"/>
          <w:u w:val="single"/>
        </w:rPr>
        <w:t>Student Number: 2300338</w:t>
      </w:r>
    </w:p>
    <w:p w14:paraId="32DC8F9D" w14:textId="547058F3" w:rsidR="001400E7" w:rsidRPr="009E73F9" w:rsidRDefault="2819C3EA" w:rsidP="306093DE">
      <w:pPr>
        <w:spacing w:after="0"/>
        <w:jc w:val="center"/>
        <w:rPr>
          <w:rFonts w:ascii="Calibri" w:eastAsia="Calibri" w:hAnsi="Calibri" w:cs="Calibri"/>
          <w:color w:val="000000" w:themeColor="text1"/>
        </w:rPr>
      </w:pPr>
      <w:r w:rsidRPr="009E73F9">
        <w:rPr>
          <w:rFonts w:ascii="Calibri" w:eastAsia="Calibri" w:hAnsi="Calibri" w:cs="Calibri"/>
          <w:color w:val="000000" w:themeColor="text1"/>
        </w:rPr>
        <w:t xml:space="preserve"> </w:t>
      </w:r>
    </w:p>
    <w:p w14:paraId="76A84B72" w14:textId="6FB1FE30" w:rsidR="001400E7" w:rsidRPr="009E73F9" w:rsidRDefault="2819C3EA" w:rsidP="306093DE">
      <w:pPr>
        <w:spacing w:after="0"/>
        <w:rPr>
          <w:rFonts w:ascii="Calibri" w:eastAsia="Calibri" w:hAnsi="Calibri" w:cs="Calibri"/>
          <w:color w:val="000000" w:themeColor="text1"/>
          <w:u w:val="single"/>
        </w:rPr>
      </w:pPr>
      <w:r w:rsidRPr="009E73F9">
        <w:rPr>
          <w:rFonts w:ascii="Calibri" w:eastAsia="Calibri" w:hAnsi="Calibri" w:cs="Calibri"/>
          <w:color w:val="000000" w:themeColor="text1"/>
          <w:u w:val="single"/>
        </w:rPr>
        <w:t>AI Acknowledgement</w:t>
      </w:r>
    </w:p>
    <w:p w14:paraId="4E956C1E" w14:textId="50F217AE" w:rsidR="398BE8BB" w:rsidRPr="009E73F9" w:rsidRDefault="398BE8BB" w:rsidP="398BE8BB">
      <w:pPr>
        <w:spacing w:after="0"/>
        <w:rPr>
          <w:rFonts w:ascii="Calibri" w:eastAsia="Calibri" w:hAnsi="Calibri" w:cs="Calibri"/>
          <w:color w:val="000000" w:themeColor="text1"/>
          <w:u w:val="single"/>
        </w:rPr>
      </w:pPr>
    </w:p>
    <w:p w14:paraId="2103C25A" w14:textId="124EF3AE" w:rsidR="1D8320F8" w:rsidRPr="009E73F9" w:rsidRDefault="1D8320F8" w:rsidP="398BE8BB">
      <w:pPr>
        <w:spacing w:after="0"/>
        <w:rPr>
          <w:rFonts w:ascii="Calibri" w:eastAsia="Calibri" w:hAnsi="Calibri" w:cs="Calibri"/>
          <w:color w:val="000000" w:themeColor="text1"/>
        </w:rPr>
      </w:pPr>
      <w:r w:rsidRPr="009E73F9">
        <w:rPr>
          <w:rFonts w:ascii="Calibri" w:eastAsia="Calibri" w:hAnsi="Calibri" w:cs="Calibri"/>
          <w:color w:val="000000" w:themeColor="text1"/>
        </w:rPr>
        <w:t xml:space="preserve">I acknowledge the use of (Chat GPT) </w:t>
      </w:r>
      <w:r w:rsidR="483E6C9B" w:rsidRPr="009E73F9">
        <w:rPr>
          <w:rFonts w:ascii="Calibri" w:eastAsia="Calibri" w:hAnsi="Calibri" w:cs="Calibri"/>
          <w:color w:val="000000" w:themeColor="text1"/>
        </w:rPr>
        <w:t xml:space="preserve">[https://chatgpt.com/] </w:t>
      </w:r>
      <w:r w:rsidRPr="009E73F9">
        <w:rPr>
          <w:rFonts w:ascii="Calibri" w:eastAsia="Calibri" w:hAnsi="Calibri" w:cs="Calibri"/>
          <w:color w:val="000000" w:themeColor="text1"/>
        </w:rPr>
        <w:t>on 26</w:t>
      </w:r>
      <w:r w:rsidRPr="009E73F9">
        <w:rPr>
          <w:rFonts w:ascii="Calibri" w:eastAsia="Calibri" w:hAnsi="Calibri" w:cs="Calibri"/>
          <w:color w:val="000000" w:themeColor="text1"/>
          <w:vertAlign w:val="superscript"/>
        </w:rPr>
        <w:t>th</w:t>
      </w:r>
      <w:r w:rsidRPr="009E73F9">
        <w:rPr>
          <w:rFonts w:ascii="Calibri" w:eastAsia="Calibri" w:hAnsi="Calibri" w:cs="Calibri"/>
          <w:color w:val="000000" w:themeColor="text1"/>
        </w:rPr>
        <w:t xml:space="preserve"> March 2025 to structure </w:t>
      </w:r>
      <w:r w:rsidR="6998F940" w:rsidRPr="009E73F9">
        <w:rPr>
          <w:rFonts w:ascii="Calibri" w:eastAsia="Calibri" w:hAnsi="Calibri" w:cs="Calibri"/>
          <w:color w:val="000000" w:themeColor="text1"/>
        </w:rPr>
        <w:t>my work into sections and to proofread</w:t>
      </w:r>
      <w:r w:rsidR="3A4DAAB4" w:rsidRPr="009E73F9">
        <w:rPr>
          <w:rFonts w:ascii="Calibri" w:eastAsia="Calibri" w:hAnsi="Calibri" w:cs="Calibri"/>
          <w:color w:val="000000" w:themeColor="text1"/>
        </w:rPr>
        <w:t xml:space="preserve">. </w:t>
      </w:r>
    </w:p>
    <w:p w14:paraId="579975C9" w14:textId="604D197A" w:rsidR="3A4DAAB4" w:rsidRPr="009E73F9" w:rsidRDefault="3A4DAAB4" w:rsidP="398BE8BB">
      <w:pPr>
        <w:pStyle w:val="ListParagraph"/>
        <w:numPr>
          <w:ilvl w:val="0"/>
          <w:numId w:val="1"/>
        </w:numPr>
        <w:spacing w:after="0"/>
        <w:rPr>
          <w:rFonts w:ascii="Calibri" w:eastAsia="Calibri" w:hAnsi="Calibri" w:cs="Calibri"/>
          <w:color w:val="000000" w:themeColor="text1"/>
        </w:rPr>
      </w:pPr>
      <w:r w:rsidRPr="009E73F9">
        <w:rPr>
          <w:rFonts w:ascii="Calibri" w:eastAsia="Calibri" w:hAnsi="Calibri" w:cs="Calibri"/>
          <w:color w:val="000000" w:themeColor="text1"/>
        </w:rPr>
        <w:t>Please can you struc</w:t>
      </w:r>
      <w:r w:rsidR="00D72CD6" w:rsidRPr="009E73F9">
        <w:rPr>
          <w:rFonts w:ascii="Calibri" w:eastAsia="Calibri" w:hAnsi="Calibri" w:cs="Calibri"/>
          <w:color w:val="000000" w:themeColor="text1"/>
        </w:rPr>
        <w:t xml:space="preserve">ture </w:t>
      </w:r>
      <w:r w:rsidRPr="009E73F9">
        <w:rPr>
          <w:rFonts w:ascii="Calibri" w:eastAsia="Calibri" w:hAnsi="Calibri" w:cs="Calibri"/>
          <w:color w:val="000000" w:themeColor="text1"/>
        </w:rPr>
        <w:t>th</w:t>
      </w:r>
      <w:r w:rsidR="00D72CD6" w:rsidRPr="009E73F9">
        <w:rPr>
          <w:rFonts w:ascii="Calibri" w:eastAsia="Calibri" w:hAnsi="Calibri" w:cs="Calibri"/>
          <w:color w:val="000000" w:themeColor="text1"/>
        </w:rPr>
        <w:t xml:space="preserve">ese bullet points into a paragraph. </w:t>
      </w:r>
    </w:p>
    <w:p w14:paraId="065E02F0" w14:textId="02207A6E" w:rsidR="3A4DAAB4" w:rsidRPr="009E73F9" w:rsidRDefault="3A4DAAB4" w:rsidP="398BE8BB">
      <w:pPr>
        <w:pStyle w:val="ListParagraph"/>
        <w:numPr>
          <w:ilvl w:val="0"/>
          <w:numId w:val="1"/>
        </w:numPr>
        <w:spacing w:after="0"/>
        <w:rPr>
          <w:rFonts w:ascii="Calibri" w:eastAsia="Calibri" w:hAnsi="Calibri" w:cs="Calibri"/>
          <w:color w:val="000000" w:themeColor="text1"/>
        </w:rPr>
      </w:pPr>
      <w:r w:rsidRPr="009E73F9">
        <w:rPr>
          <w:rFonts w:ascii="Calibri" w:eastAsia="Calibri" w:hAnsi="Calibri" w:cs="Calibri"/>
          <w:color w:val="000000" w:themeColor="text1"/>
        </w:rPr>
        <w:t xml:space="preserve">Can you please proofread this paragraph for spelling and grammar. </w:t>
      </w:r>
    </w:p>
    <w:p w14:paraId="7EAE99AB" w14:textId="52A07892" w:rsidR="398BE8BB" w:rsidRPr="009E73F9" w:rsidRDefault="398BE8BB" w:rsidP="398BE8BB">
      <w:pPr>
        <w:spacing w:after="0"/>
        <w:rPr>
          <w:rFonts w:ascii="Calibri" w:eastAsia="Calibri" w:hAnsi="Calibri" w:cs="Calibri"/>
          <w:color w:val="000000" w:themeColor="text1"/>
        </w:rPr>
      </w:pPr>
    </w:p>
    <w:p w14:paraId="558323B2" w14:textId="76CDC140" w:rsidR="3A4DAAB4" w:rsidRPr="009E73F9" w:rsidRDefault="3A4DAAB4" w:rsidP="398BE8BB">
      <w:pPr>
        <w:spacing w:after="0"/>
        <w:rPr>
          <w:rFonts w:ascii="Calibri" w:eastAsia="Calibri" w:hAnsi="Calibri" w:cs="Calibri"/>
          <w:color w:val="000000" w:themeColor="text1"/>
        </w:rPr>
      </w:pPr>
      <w:r w:rsidRPr="009E73F9">
        <w:rPr>
          <w:rFonts w:ascii="Calibri" w:eastAsia="Calibri" w:hAnsi="Calibri" w:cs="Calibri"/>
          <w:color w:val="000000" w:themeColor="text1"/>
        </w:rPr>
        <w:t>I confirm that I have not presented any AI generated text as my own work.</w:t>
      </w:r>
    </w:p>
    <w:p w14:paraId="297EA126" w14:textId="2C04C18D" w:rsidR="3A4DAAB4" w:rsidRPr="009E73F9" w:rsidRDefault="3A4DAAB4" w:rsidP="398BE8BB">
      <w:pPr>
        <w:spacing w:after="0"/>
        <w:rPr>
          <w:rFonts w:ascii="Calibri" w:eastAsia="Calibri" w:hAnsi="Calibri" w:cs="Calibri"/>
          <w:color w:val="000000" w:themeColor="text1"/>
        </w:rPr>
      </w:pPr>
      <w:r w:rsidRPr="009E73F9">
        <w:rPr>
          <w:rFonts w:ascii="Calibri" w:eastAsia="Calibri" w:hAnsi="Calibri" w:cs="Calibri"/>
          <w:color w:val="000000" w:themeColor="text1"/>
        </w:rPr>
        <w:t xml:space="preserve">I confirm that I have copies of my drafts, </w:t>
      </w:r>
      <w:r w:rsidR="00343E17" w:rsidRPr="009E73F9">
        <w:rPr>
          <w:rFonts w:ascii="Calibri" w:eastAsia="Calibri" w:hAnsi="Calibri" w:cs="Calibri"/>
          <w:color w:val="000000" w:themeColor="text1"/>
        </w:rPr>
        <w:t>notes,</w:t>
      </w:r>
      <w:r w:rsidRPr="009E73F9">
        <w:rPr>
          <w:rFonts w:ascii="Calibri" w:eastAsia="Calibri" w:hAnsi="Calibri" w:cs="Calibri"/>
          <w:color w:val="000000" w:themeColor="text1"/>
        </w:rPr>
        <w:t xml:space="preserve"> and other resources I use before and after the use of AI tools which I</w:t>
      </w:r>
      <w:r w:rsidR="00343E17"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may be asked to provide in evidence. </w:t>
      </w:r>
    </w:p>
    <w:p w14:paraId="6D4CC5CF" w14:textId="32A916E1" w:rsidR="001400E7" w:rsidRPr="009E73F9" w:rsidRDefault="2819C3EA" w:rsidP="306093DE">
      <w:pPr>
        <w:spacing w:after="0"/>
        <w:jc w:val="center"/>
        <w:rPr>
          <w:rFonts w:ascii="Calibri" w:hAnsi="Calibri" w:cs="Calibri"/>
          <w:color w:val="000000" w:themeColor="text1"/>
        </w:rPr>
      </w:pPr>
      <w:r w:rsidRPr="009E73F9">
        <w:rPr>
          <w:rFonts w:ascii="Calibri" w:eastAsia="Calibri" w:hAnsi="Calibri" w:cs="Calibri"/>
          <w:color w:val="000000" w:themeColor="text1"/>
        </w:rPr>
        <w:t xml:space="preserve"> </w:t>
      </w:r>
    </w:p>
    <w:p w14:paraId="66F0478B" w14:textId="56AF4170" w:rsidR="001400E7" w:rsidRPr="009E73F9" w:rsidRDefault="2819C3EA" w:rsidP="306093DE">
      <w:pPr>
        <w:spacing w:after="0"/>
        <w:rPr>
          <w:rFonts w:ascii="Calibri" w:hAnsi="Calibri" w:cs="Calibri"/>
          <w:color w:val="000000" w:themeColor="text1"/>
        </w:rPr>
      </w:pPr>
      <w:r w:rsidRPr="009E73F9">
        <w:rPr>
          <w:rFonts w:ascii="Calibri" w:eastAsia="Calibri" w:hAnsi="Calibri" w:cs="Calibri"/>
          <w:color w:val="000000" w:themeColor="text1"/>
          <w:u w:val="single"/>
        </w:rPr>
        <w:t xml:space="preserve">Targets from my previous assignments </w:t>
      </w:r>
    </w:p>
    <w:p w14:paraId="45A803D3" w14:textId="5CB58122" w:rsidR="001400E7" w:rsidRPr="009E73F9" w:rsidRDefault="2819C3EA" w:rsidP="306093DE">
      <w:pPr>
        <w:spacing w:after="0"/>
        <w:rPr>
          <w:rFonts w:ascii="Calibri" w:hAnsi="Calibri" w:cs="Calibri"/>
          <w:color w:val="000000" w:themeColor="text1"/>
        </w:rPr>
      </w:pPr>
      <w:r w:rsidRPr="009E73F9">
        <w:rPr>
          <w:rFonts w:ascii="Calibri" w:eastAsia="Calibri" w:hAnsi="Calibri" w:cs="Calibri"/>
          <w:color w:val="000000" w:themeColor="text1"/>
        </w:rPr>
        <w:t xml:space="preserve"> </w:t>
      </w:r>
    </w:p>
    <w:tbl>
      <w:tblPr>
        <w:tblStyle w:val="TableGrid"/>
        <w:tblW w:w="0" w:type="auto"/>
        <w:tblLayout w:type="fixed"/>
        <w:tblLook w:val="04A0" w:firstRow="1" w:lastRow="0" w:firstColumn="1" w:lastColumn="0" w:noHBand="0" w:noVBand="1"/>
      </w:tblPr>
      <w:tblGrid>
        <w:gridCol w:w="4508"/>
        <w:gridCol w:w="4508"/>
      </w:tblGrid>
      <w:tr w:rsidR="009E73F9" w:rsidRPr="009E73F9" w14:paraId="034D9B21" w14:textId="77777777" w:rsidTr="306093DE">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1203FBFF" w14:textId="2F7A8B45" w:rsidR="306093DE" w:rsidRPr="009E73F9" w:rsidRDefault="306093DE" w:rsidP="306093DE">
            <w:pPr>
              <w:rPr>
                <w:rFonts w:ascii="Calibri" w:hAnsi="Calibri" w:cs="Calibri"/>
                <w:color w:val="000000" w:themeColor="text1"/>
              </w:rPr>
            </w:pPr>
            <w:r w:rsidRPr="009E73F9">
              <w:rPr>
                <w:rFonts w:ascii="Calibri" w:eastAsia="Calibri" w:hAnsi="Calibri" w:cs="Calibri"/>
                <w:color w:val="000000" w:themeColor="text1"/>
              </w:rPr>
              <w:t>Targets</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0C0027D1" w14:textId="504BC653" w:rsidR="306093DE" w:rsidRPr="009E73F9" w:rsidRDefault="306093DE" w:rsidP="306093DE">
            <w:pPr>
              <w:rPr>
                <w:rFonts w:ascii="Calibri" w:hAnsi="Calibri" w:cs="Calibri"/>
                <w:color w:val="000000" w:themeColor="text1"/>
              </w:rPr>
            </w:pPr>
            <w:r w:rsidRPr="009E73F9">
              <w:rPr>
                <w:rFonts w:ascii="Calibri" w:eastAsia="Calibri" w:hAnsi="Calibri" w:cs="Calibri"/>
                <w:color w:val="000000" w:themeColor="text1"/>
              </w:rPr>
              <w:t>How I have addressed it in this work</w:t>
            </w:r>
          </w:p>
        </w:tc>
      </w:tr>
      <w:tr w:rsidR="009E73F9" w:rsidRPr="009E73F9" w14:paraId="7697C452" w14:textId="77777777" w:rsidTr="306093DE">
        <w:trPr>
          <w:trHeight w:val="300"/>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606E3136" w14:textId="63B0F9C8" w:rsidR="306093DE" w:rsidRPr="009E73F9" w:rsidRDefault="00C33FFC" w:rsidP="306093DE">
            <w:pPr>
              <w:rPr>
                <w:rFonts w:ascii="Calibri" w:hAnsi="Calibri" w:cs="Calibri"/>
                <w:color w:val="000000" w:themeColor="text1"/>
              </w:rPr>
            </w:pPr>
            <w:r w:rsidRPr="009E73F9">
              <w:rPr>
                <w:rFonts w:ascii="Calibri" w:eastAsia="Calibri" w:hAnsi="Calibri" w:cs="Calibri"/>
                <w:color w:val="000000" w:themeColor="text1"/>
              </w:rPr>
              <w:t xml:space="preserve">Continue to broaden </w:t>
            </w:r>
            <w:r w:rsidR="00BC0547" w:rsidRPr="009E73F9">
              <w:rPr>
                <w:rFonts w:ascii="Calibri" w:eastAsia="Calibri" w:hAnsi="Calibri" w:cs="Calibri"/>
                <w:color w:val="000000" w:themeColor="text1"/>
              </w:rPr>
              <w:t>your</w:t>
            </w:r>
            <w:r w:rsidRPr="009E73F9">
              <w:rPr>
                <w:rFonts w:ascii="Calibri" w:eastAsia="Calibri" w:hAnsi="Calibri" w:cs="Calibri"/>
                <w:color w:val="000000" w:themeColor="text1"/>
              </w:rPr>
              <w:t xml:space="preserve"> literacy scope, tapping into cutting-edge research and diverse </w:t>
            </w:r>
            <w:r w:rsidR="00BC0547" w:rsidRPr="009E73F9">
              <w:rPr>
                <w:rFonts w:ascii="Calibri" w:eastAsia="Calibri" w:hAnsi="Calibri" w:cs="Calibri"/>
                <w:color w:val="000000" w:themeColor="text1"/>
              </w:rPr>
              <w:t>academic</w:t>
            </w:r>
            <w:r w:rsidRPr="009E73F9">
              <w:rPr>
                <w:rFonts w:ascii="Calibri" w:eastAsia="Calibri" w:hAnsi="Calibri" w:cs="Calibri"/>
                <w:color w:val="000000" w:themeColor="text1"/>
              </w:rPr>
              <w:t xml:space="preserve"> discussions. </w:t>
            </w:r>
            <w:r w:rsidR="00BC0547" w:rsidRPr="009E73F9">
              <w:rPr>
                <w:rFonts w:ascii="Calibri" w:eastAsia="Calibri" w:hAnsi="Calibri" w:cs="Calibri"/>
                <w:color w:val="000000" w:themeColor="text1"/>
              </w:rPr>
              <w:t xml:space="preserve">Consistency in flawless referencing should remain a priority. </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3E716E84" w14:textId="23EF13F2" w:rsidR="306093DE" w:rsidRPr="009E73F9" w:rsidRDefault="00820926" w:rsidP="306093DE">
            <w:pPr>
              <w:rPr>
                <w:rFonts w:ascii="Calibri" w:hAnsi="Calibri" w:cs="Calibri"/>
                <w:color w:val="000000" w:themeColor="text1"/>
              </w:rPr>
            </w:pPr>
            <w:r w:rsidRPr="009E73F9">
              <w:rPr>
                <w:rFonts w:ascii="Calibri" w:eastAsia="Calibri" w:hAnsi="Calibri" w:cs="Calibri"/>
                <w:color w:val="000000" w:themeColor="text1"/>
              </w:rPr>
              <w:t xml:space="preserve">I have ensured to </w:t>
            </w:r>
            <w:r w:rsidR="006604C3" w:rsidRPr="009E73F9">
              <w:rPr>
                <w:rFonts w:ascii="Calibri" w:eastAsia="Calibri" w:hAnsi="Calibri" w:cs="Calibri"/>
                <w:color w:val="000000" w:themeColor="text1"/>
              </w:rPr>
              <w:t>engage</w:t>
            </w:r>
            <w:r w:rsidRPr="009E73F9">
              <w:rPr>
                <w:rFonts w:ascii="Calibri" w:eastAsia="Calibri" w:hAnsi="Calibri" w:cs="Calibri"/>
                <w:color w:val="000000" w:themeColor="text1"/>
              </w:rPr>
              <w:t xml:space="preserve"> with recent </w:t>
            </w:r>
            <w:r w:rsidR="006604C3" w:rsidRPr="009E73F9">
              <w:rPr>
                <w:rFonts w:ascii="Calibri" w:eastAsia="Calibri" w:hAnsi="Calibri" w:cs="Calibri"/>
                <w:color w:val="000000" w:themeColor="text1"/>
              </w:rPr>
              <w:t>research</w:t>
            </w:r>
            <w:r w:rsidRPr="009E73F9">
              <w:rPr>
                <w:rFonts w:ascii="Calibri" w:eastAsia="Calibri" w:hAnsi="Calibri" w:cs="Calibri"/>
                <w:color w:val="000000" w:themeColor="text1"/>
              </w:rPr>
              <w:t xml:space="preserve">, </w:t>
            </w:r>
            <w:r w:rsidR="004A69E1" w:rsidRPr="009E73F9">
              <w:rPr>
                <w:rFonts w:ascii="Calibri" w:eastAsia="Calibri" w:hAnsi="Calibri" w:cs="Calibri"/>
                <w:color w:val="000000" w:themeColor="text1"/>
              </w:rPr>
              <w:t xml:space="preserve">use diverse academic </w:t>
            </w:r>
            <w:r w:rsidR="006604C3" w:rsidRPr="009E73F9">
              <w:rPr>
                <w:rFonts w:ascii="Calibri" w:eastAsia="Calibri" w:hAnsi="Calibri" w:cs="Calibri"/>
                <w:color w:val="000000" w:themeColor="text1"/>
              </w:rPr>
              <w:t xml:space="preserve">perspectives </w:t>
            </w:r>
            <w:r w:rsidR="004A69E1" w:rsidRPr="009E73F9">
              <w:rPr>
                <w:rFonts w:ascii="Calibri" w:eastAsia="Calibri" w:hAnsi="Calibri" w:cs="Calibri"/>
                <w:color w:val="000000" w:themeColor="text1"/>
              </w:rPr>
              <w:t xml:space="preserve">and ensure that the </w:t>
            </w:r>
            <w:r w:rsidR="006604C3" w:rsidRPr="009E73F9">
              <w:rPr>
                <w:rFonts w:ascii="Calibri" w:eastAsia="Calibri" w:hAnsi="Calibri" w:cs="Calibri"/>
                <w:color w:val="000000" w:themeColor="text1"/>
              </w:rPr>
              <w:t xml:space="preserve">references </w:t>
            </w:r>
            <w:r w:rsidR="004A69E1" w:rsidRPr="009E73F9">
              <w:rPr>
                <w:rFonts w:ascii="Calibri" w:eastAsia="Calibri" w:hAnsi="Calibri" w:cs="Calibri"/>
                <w:color w:val="000000" w:themeColor="text1"/>
              </w:rPr>
              <w:t xml:space="preserve">throughout my work remain academic </w:t>
            </w:r>
            <w:r w:rsidR="002B573C" w:rsidRPr="009E73F9">
              <w:rPr>
                <w:rFonts w:ascii="Calibri" w:eastAsia="Calibri" w:hAnsi="Calibri" w:cs="Calibri"/>
                <w:color w:val="000000" w:themeColor="text1"/>
              </w:rPr>
              <w:t>consist</w:t>
            </w:r>
            <w:r w:rsidR="006604C3" w:rsidRPr="009E73F9">
              <w:rPr>
                <w:rFonts w:ascii="Calibri" w:eastAsia="Calibri" w:hAnsi="Calibri" w:cs="Calibri"/>
                <w:color w:val="000000" w:themeColor="text1"/>
              </w:rPr>
              <w:t xml:space="preserve">ency. </w:t>
            </w:r>
          </w:p>
        </w:tc>
      </w:tr>
      <w:tr w:rsidR="009E73F9" w:rsidRPr="009E73F9" w14:paraId="3F2C9896" w14:textId="77777777" w:rsidTr="00BC0547">
        <w:trPr>
          <w:trHeight w:val="484"/>
        </w:trPr>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2122D736" w14:textId="4832E611" w:rsidR="306093DE" w:rsidRPr="009E73F9" w:rsidRDefault="00BC0547" w:rsidP="306093DE">
            <w:pPr>
              <w:rPr>
                <w:rFonts w:ascii="Calibri" w:hAnsi="Calibri" w:cs="Calibri"/>
                <w:color w:val="000000" w:themeColor="text1"/>
              </w:rPr>
            </w:pPr>
            <w:r w:rsidRPr="009E73F9">
              <w:rPr>
                <w:rFonts w:ascii="Calibri" w:eastAsia="Calibri" w:hAnsi="Calibri" w:cs="Calibri"/>
                <w:color w:val="000000" w:themeColor="text1"/>
              </w:rPr>
              <w:t xml:space="preserve">Continue to develop the skill of synthesis. </w:t>
            </w:r>
          </w:p>
        </w:tc>
        <w:tc>
          <w:tcPr>
            <w:tcW w:w="4508" w:type="dxa"/>
            <w:tcBorders>
              <w:top w:val="single" w:sz="8" w:space="0" w:color="auto"/>
              <w:left w:val="single" w:sz="8" w:space="0" w:color="auto"/>
              <w:bottom w:val="single" w:sz="8" w:space="0" w:color="auto"/>
              <w:right w:val="single" w:sz="8" w:space="0" w:color="auto"/>
            </w:tcBorders>
            <w:tcMar>
              <w:left w:w="108" w:type="dxa"/>
              <w:right w:w="108" w:type="dxa"/>
            </w:tcMar>
          </w:tcPr>
          <w:p w14:paraId="70DDB83E" w14:textId="276EC883" w:rsidR="306093DE" w:rsidRPr="009E73F9" w:rsidRDefault="00B61FF8" w:rsidP="306093DE">
            <w:pPr>
              <w:rPr>
                <w:rFonts w:ascii="Calibri" w:hAnsi="Calibri" w:cs="Calibri"/>
                <w:color w:val="000000" w:themeColor="text1"/>
              </w:rPr>
            </w:pPr>
            <w:r w:rsidRPr="009E73F9">
              <w:rPr>
                <w:rFonts w:ascii="Calibri" w:eastAsia="Calibri" w:hAnsi="Calibri" w:cs="Calibri"/>
                <w:color w:val="000000" w:themeColor="text1"/>
              </w:rPr>
              <w:t xml:space="preserve">I synthesized research findings, strategies, and data to inform teaching practice and research. </w:t>
            </w:r>
          </w:p>
        </w:tc>
      </w:tr>
    </w:tbl>
    <w:p w14:paraId="287F29EF" w14:textId="4B88CA9E" w:rsidR="001400E7" w:rsidRPr="009E73F9" w:rsidRDefault="2819C3EA" w:rsidP="306093DE">
      <w:pPr>
        <w:spacing w:after="0"/>
        <w:jc w:val="center"/>
        <w:rPr>
          <w:rFonts w:ascii="Calibri" w:hAnsi="Calibri" w:cs="Calibri"/>
          <w:color w:val="000000" w:themeColor="text1"/>
        </w:rPr>
      </w:pPr>
      <w:r w:rsidRPr="009E73F9">
        <w:rPr>
          <w:rFonts w:ascii="Calibri" w:eastAsia="Calibri" w:hAnsi="Calibri" w:cs="Calibri"/>
          <w:color w:val="000000" w:themeColor="text1"/>
        </w:rPr>
        <w:t xml:space="preserve"> </w:t>
      </w:r>
    </w:p>
    <w:p w14:paraId="43E977CF" w14:textId="3DE66B68" w:rsidR="001400E7" w:rsidRPr="009E73F9" w:rsidRDefault="2819C3EA" w:rsidP="306093DE">
      <w:pPr>
        <w:spacing w:after="0"/>
        <w:jc w:val="center"/>
        <w:rPr>
          <w:rFonts w:ascii="Calibri" w:hAnsi="Calibri" w:cs="Calibri"/>
          <w:color w:val="000000" w:themeColor="text1"/>
        </w:rPr>
      </w:pPr>
      <w:r w:rsidRPr="009E73F9">
        <w:rPr>
          <w:rFonts w:ascii="Calibri" w:eastAsia="Calibri" w:hAnsi="Calibri" w:cs="Calibri"/>
          <w:color w:val="000000" w:themeColor="text1"/>
          <w:u w:val="single"/>
        </w:rPr>
        <w:t xml:space="preserve">Design and conduct </w:t>
      </w:r>
      <w:r w:rsidR="47702005" w:rsidRPr="009E73F9">
        <w:rPr>
          <w:rFonts w:ascii="Calibri" w:eastAsia="Calibri" w:hAnsi="Calibri" w:cs="Calibri"/>
          <w:color w:val="000000" w:themeColor="text1"/>
          <w:u w:val="single"/>
        </w:rPr>
        <w:t>small-scale research</w:t>
      </w:r>
      <w:r w:rsidRPr="009E73F9">
        <w:rPr>
          <w:rFonts w:ascii="Calibri" w:eastAsia="Calibri" w:hAnsi="Calibri" w:cs="Calibri"/>
          <w:color w:val="000000" w:themeColor="text1"/>
          <w:u w:val="single"/>
        </w:rPr>
        <w:t xml:space="preserve"> </w:t>
      </w:r>
      <w:r w:rsidR="41118F4D" w:rsidRPr="009E73F9">
        <w:rPr>
          <w:rFonts w:ascii="Calibri" w:eastAsia="Calibri" w:hAnsi="Calibri" w:cs="Calibri"/>
          <w:color w:val="000000" w:themeColor="text1"/>
          <w:u w:val="single"/>
        </w:rPr>
        <w:t>study and</w:t>
      </w:r>
      <w:r w:rsidRPr="009E73F9">
        <w:rPr>
          <w:rFonts w:ascii="Calibri" w:eastAsia="Calibri" w:hAnsi="Calibri" w:cs="Calibri"/>
          <w:color w:val="000000" w:themeColor="text1"/>
          <w:u w:val="single"/>
        </w:rPr>
        <w:t xml:space="preserve"> critically </w:t>
      </w:r>
      <w:r w:rsidR="0447154A" w:rsidRPr="009E73F9">
        <w:rPr>
          <w:rFonts w:ascii="Calibri" w:eastAsia="Calibri" w:hAnsi="Calibri" w:cs="Calibri"/>
          <w:color w:val="000000" w:themeColor="text1"/>
          <w:u w:val="single"/>
        </w:rPr>
        <w:t>evaluate</w:t>
      </w:r>
      <w:r w:rsidRPr="009E73F9">
        <w:rPr>
          <w:rFonts w:ascii="Calibri" w:eastAsia="Calibri" w:hAnsi="Calibri" w:cs="Calibri"/>
          <w:color w:val="000000" w:themeColor="text1"/>
          <w:u w:val="single"/>
        </w:rPr>
        <w:t xml:space="preserve"> the impact of chosen research </w:t>
      </w:r>
      <w:r w:rsidR="7F27BF28" w:rsidRPr="009E73F9">
        <w:rPr>
          <w:rFonts w:ascii="Calibri" w:eastAsia="Calibri" w:hAnsi="Calibri" w:cs="Calibri"/>
          <w:color w:val="000000" w:themeColor="text1"/>
          <w:u w:val="single"/>
        </w:rPr>
        <w:t>tools</w:t>
      </w:r>
      <w:r w:rsidRPr="009E73F9">
        <w:rPr>
          <w:rFonts w:ascii="Calibri" w:eastAsia="Calibri" w:hAnsi="Calibri" w:cs="Calibri"/>
          <w:color w:val="000000" w:themeColor="text1"/>
          <w:u w:val="single"/>
        </w:rPr>
        <w:t xml:space="preserve"> and data/findings on your professional practice.</w:t>
      </w:r>
    </w:p>
    <w:p w14:paraId="0A4F4EF4" w14:textId="51652120" w:rsidR="001400E7" w:rsidRPr="009E73F9" w:rsidRDefault="2819C3EA" w:rsidP="306093DE">
      <w:pPr>
        <w:spacing w:after="0"/>
        <w:jc w:val="center"/>
        <w:rPr>
          <w:rFonts w:ascii="Calibri" w:hAnsi="Calibri" w:cs="Calibri"/>
          <w:color w:val="000000" w:themeColor="text1"/>
        </w:rPr>
      </w:pPr>
      <w:r w:rsidRPr="009E73F9">
        <w:rPr>
          <w:rFonts w:ascii="Calibri" w:eastAsia="Calibri" w:hAnsi="Calibri" w:cs="Calibri"/>
          <w:color w:val="000000" w:themeColor="text1"/>
        </w:rPr>
        <w:t xml:space="preserve"> </w:t>
      </w:r>
    </w:p>
    <w:p w14:paraId="0DB0EF31" w14:textId="49F3FC9E" w:rsidR="001400E7" w:rsidRPr="009E73F9" w:rsidRDefault="2819C3EA" w:rsidP="306093DE">
      <w:pPr>
        <w:spacing w:after="0"/>
        <w:jc w:val="center"/>
        <w:rPr>
          <w:rFonts w:ascii="Calibri" w:eastAsia="Calibri" w:hAnsi="Calibri" w:cs="Calibri"/>
          <w:b/>
          <w:color w:val="000000" w:themeColor="text1"/>
        </w:rPr>
      </w:pPr>
      <w:r w:rsidRPr="009E73F9">
        <w:rPr>
          <w:rFonts w:ascii="Calibri" w:eastAsia="Calibri" w:hAnsi="Calibri" w:cs="Calibri"/>
          <w:b/>
          <w:color w:val="000000" w:themeColor="text1"/>
        </w:rPr>
        <w:t xml:space="preserve">My </w:t>
      </w:r>
      <w:r w:rsidR="2572CECE" w:rsidRPr="009E73F9">
        <w:rPr>
          <w:rFonts w:ascii="Calibri" w:eastAsia="Calibri" w:hAnsi="Calibri" w:cs="Calibri"/>
          <w:b/>
          <w:color w:val="000000" w:themeColor="text1"/>
        </w:rPr>
        <w:t>R</w:t>
      </w:r>
      <w:r w:rsidRPr="009E73F9">
        <w:rPr>
          <w:rFonts w:ascii="Calibri" w:eastAsia="Calibri" w:hAnsi="Calibri" w:cs="Calibri"/>
          <w:b/>
          <w:color w:val="000000" w:themeColor="text1"/>
        </w:rPr>
        <w:t xml:space="preserve">esearch </w:t>
      </w:r>
      <w:r w:rsidR="7795DC15" w:rsidRPr="009E73F9">
        <w:rPr>
          <w:rFonts w:ascii="Calibri" w:eastAsia="Calibri" w:hAnsi="Calibri" w:cs="Calibri"/>
          <w:b/>
          <w:color w:val="000000" w:themeColor="text1"/>
        </w:rPr>
        <w:t>Q</w:t>
      </w:r>
      <w:r w:rsidRPr="009E73F9">
        <w:rPr>
          <w:rFonts w:ascii="Calibri" w:eastAsia="Calibri" w:hAnsi="Calibri" w:cs="Calibri"/>
          <w:b/>
          <w:color w:val="000000" w:themeColor="text1"/>
        </w:rPr>
        <w:t>uestion- How do teachers perceive the impact of targeted questioning on pupil engagement and assess their understanding in Key Stage 2?</w:t>
      </w:r>
    </w:p>
    <w:p w14:paraId="4977F953" w14:textId="165DC862" w:rsidR="001400E7" w:rsidRPr="009E73F9" w:rsidRDefault="2819C3EA" w:rsidP="306093DE">
      <w:pPr>
        <w:spacing w:after="0"/>
        <w:jc w:val="center"/>
        <w:rPr>
          <w:rFonts w:ascii="Calibri" w:hAnsi="Calibri" w:cs="Calibri"/>
          <w:color w:val="000000" w:themeColor="text1"/>
        </w:rPr>
      </w:pPr>
      <w:r w:rsidRPr="009E73F9">
        <w:rPr>
          <w:rFonts w:ascii="Calibri" w:eastAsia="Calibri" w:hAnsi="Calibri" w:cs="Calibri"/>
          <w:color w:val="000000" w:themeColor="text1"/>
        </w:rPr>
        <w:t xml:space="preserve"> </w:t>
      </w:r>
    </w:p>
    <w:p w14:paraId="03D310B8" w14:textId="2DFCBF50" w:rsidR="001400E7" w:rsidRPr="009E73F9" w:rsidRDefault="2819C3EA" w:rsidP="306093DE">
      <w:pPr>
        <w:spacing w:after="0" w:line="360" w:lineRule="auto"/>
        <w:rPr>
          <w:rFonts w:ascii="Calibri" w:hAnsi="Calibri" w:cs="Calibri"/>
          <w:color w:val="000000" w:themeColor="text1"/>
        </w:rPr>
      </w:pPr>
      <w:r w:rsidRPr="009E73F9">
        <w:rPr>
          <w:rFonts w:ascii="Calibri" w:eastAsia="Calibri" w:hAnsi="Calibri" w:cs="Calibri"/>
          <w:color w:val="000000" w:themeColor="text1"/>
          <w:u w:val="single"/>
        </w:rPr>
        <w:t xml:space="preserve">Introduction </w:t>
      </w:r>
    </w:p>
    <w:p w14:paraId="6582F498" w14:textId="3BAD265A" w:rsidR="001400E7" w:rsidRPr="009E73F9" w:rsidRDefault="2819C3EA" w:rsidP="306093DE">
      <w:pPr>
        <w:spacing w:after="0" w:line="360" w:lineRule="auto"/>
        <w:rPr>
          <w:rFonts w:ascii="Calibri" w:eastAsia="Calibri" w:hAnsi="Calibri" w:cs="Calibri"/>
          <w:color w:val="000000" w:themeColor="text1"/>
        </w:rPr>
      </w:pPr>
      <w:r w:rsidRPr="009E73F9">
        <w:rPr>
          <w:rFonts w:ascii="Calibri" w:eastAsia="Calibri" w:hAnsi="Calibri" w:cs="Calibri"/>
          <w:color w:val="000000" w:themeColor="text1"/>
        </w:rPr>
        <w:t xml:space="preserve"> </w:t>
      </w:r>
      <w:r w:rsidR="00191B73" w:rsidRPr="009E73F9">
        <w:rPr>
          <w:rFonts w:ascii="Calibri" w:hAnsi="Calibri" w:cs="Calibri"/>
          <w:color w:val="000000" w:themeColor="text1"/>
        </w:rPr>
        <w:tab/>
      </w:r>
      <w:r w:rsidRPr="009E73F9">
        <w:rPr>
          <w:rFonts w:ascii="Calibri" w:eastAsia="Calibri" w:hAnsi="Calibri" w:cs="Calibri"/>
          <w:color w:val="000000" w:themeColor="text1"/>
        </w:rPr>
        <w:t xml:space="preserve">The aim of this assignment is </w:t>
      </w:r>
      <w:r w:rsidR="2C9E2743" w:rsidRPr="009E73F9">
        <w:rPr>
          <w:rFonts w:ascii="Calibri" w:eastAsia="Calibri" w:hAnsi="Calibri" w:cs="Calibri"/>
          <w:color w:val="000000" w:themeColor="text1"/>
        </w:rPr>
        <w:t>to explore</w:t>
      </w:r>
      <w:r w:rsidRPr="009E73F9">
        <w:rPr>
          <w:rFonts w:ascii="Calibri" w:eastAsia="Calibri" w:hAnsi="Calibri" w:cs="Calibri"/>
          <w:color w:val="000000" w:themeColor="text1"/>
        </w:rPr>
        <w:t xml:space="preserve"> how teachers </w:t>
      </w:r>
      <w:r w:rsidR="57F88148" w:rsidRPr="009E73F9">
        <w:rPr>
          <w:rFonts w:ascii="Calibri" w:eastAsia="Calibri" w:hAnsi="Calibri" w:cs="Calibri"/>
          <w:color w:val="000000" w:themeColor="text1"/>
        </w:rPr>
        <w:t>perceive</w:t>
      </w:r>
      <w:r w:rsidRPr="009E73F9">
        <w:rPr>
          <w:rFonts w:ascii="Calibri" w:eastAsia="Calibri" w:hAnsi="Calibri" w:cs="Calibri"/>
          <w:color w:val="000000" w:themeColor="text1"/>
        </w:rPr>
        <w:t xml:space="preserve"> the impact of targeted questioning on their </w:t>
      </w:r>
      <w:r w:rsidR="5538CC91" w:rsidRPr="009E73F9">
        <w:rPr>
          <w:rFonts w:ascii="Calibri" w:eastAsia="Calibri" w:hAnsi="Calibri" w:cs="Calibri"/>
          <w:color w:val="000000" w:themeColor="text1"/>
        </w:rPr>
        <w:t>pupil's</w:t>
      </w:r>
      <w:r w:rsidRPr="009E73F9">
        <w:rPr>
          <w:rFonts w:ascii="Calibri" w:eastAsia="Calibri" w:hAnsi="Calibri" w:cs="Calibri"/>
          <w:color w:val="000000" w:themeColor="text1"/>
        </w:rPr>
        <w:t xml:space="preserve"> engagement and how they can assess their </w:t>
      </w:r>
      <w:r w:rsidR="09354F60" w:rsidRPr="009E73F9">
        <w:rPr>
          <w:rFonts w:ascii="Calibri" w:eastAsia="Calibri" w:hAnsi="Calibri" w:cs="Calibri"/>
          <w:color w:val="000000" w:themeColor="text1"/>
        </w:rPr>
        <w:t>pupils'</w:t>
      </w:r>
      <w:r w:rsidRPr="009E73F9">
        <w:rPr>
          <w:rFonts w:ascii="Calibri" w:eastAsia="Calibri" w:hAnsi="Calibri" w:cs="Calibri"/>
          <w:color w:val="000000" w:themeColor="text1"/>
        </w:rPr>
        <w:t xml:space="preserve"> understanding within a Key Stage 2 classroom. This will be </w:t>
      </w:r>
      <w:r w:rsidR="6CAC7DA0" w:rsidRPr="009E73F9">
        <w:rPr>
          <w:rFonts w:ascii="Calibri" w:eastAsia="Calibri" w:hAnsi="Calibri" w:cs="Calibri"/>
          <w:color w:val="000000" w:themeColor="text1"/>
        </w:rPr>
        <w:t>analyzed</w:t>
      </w:r>
      <w:r w:rsidRPr="009E73F9">
        <w:rPr>
          <w:rFonts w:ascii="Calibri" w:eastAsia="Calibri" w:hAnsi="Calibri" w:cs="Calibri"/>
          <w:color w:val="000000" w:themeColor="text1"/>
        </w:rPr>
        <w:t xml:space="preserve"> through research conducted within the school setting using semi-structured interviews and a questionnaire methodology. After </w:t>
      </w:r>
      <w:r w:rsidR="6A43FE4F" w:rsidRPr="009E73F9">
        <w:rPr>
          <w:rFonts w:ascii="Calibri" w:eastAsia="Calibri" w:hAnsi="Calibri" w:cs="Calibri"/>
          <w:color w:val="000000" w:themeColor="text1"/>
        </w:rPr>
        <w:lastRenderedPageBreak/>
        <w:t>analyzing</w:t>
      </w:r>
      <w:r w:rsidRPr="009E73F9">
        <w:rPr>
          <w:rFonts w:ascii="Calibri" w:eastAsia="Calibri" w:hAnsi="Calibri" w:cs="Calibri"/>
          <w:color w:val="000000" w:themeColor="text1"/>
        </w:rPr>
        <w:t xml:space="preserve"> the data collected, I intend </w:t>
      </w:r>
      <w:r w:rsidR="1A220753" w:rsidRPr="009E73F9">
        <w:rPr>
          <w:rFonts w:ascii="Calibri" w:eastAsia="Calibri" w:hAnsi="Calibri" w:cs="Calibri"/>
          <w:color w:val="000000" w:themeColor="text1"/>
        </w:rPr>
        <w:t>to implement</w:t>
      </w:r>
      <w:r w:rsidRPr="009E73F9">
        <w:rPr>
          <w:rFonts w:ascii="Calibri" w:eastAsia="Calibri" w:hAnsi="Calibri" w:cs="Calibri"/>
          <w:color w:val="000000" w:themeColor="text1"/>
        </w:rPr>
        <w:t xml:space="preserve"> effective questioning into my own professional teaching practice. Targeted questioning is one of many </w:t>
      </w:r>
      <w:proofErr w:type="gramStart"/>
      <w:r w:rsidR="006369CA" w:rsidRPr="009E73F9">
        <w:rPr>
          <w:rFonts w:ascii="Calibri" w:eastAsia="Calibri" w:hAnsi="Calibri" w:cs="Calibri"/>
          <w:color w:val="000000" w:themeColor="text1"/>
        </w:rPr>
        <w:t>assessment</w:t>
      </w:r>
      <w:proofErr w:type="gramEnd"/>
      <w:r w:rsidR="006369CA" w:rsidRPr="009E73F9">
        <w:rPr>
          <w:rFonts w:ascii="Calibri" w:eastAsia="Calibri" w:hAnsi="Calibri" w:cs="Calibri"/>
          <w:color w:val="000000" w:themeColor="text1"/>
        </w:rPr>
        <w:t xml:space="preserve"> for learning (</w:t>
      </w:r>
      <w:r w:rsidRPr="009E73F9">
        <w:rPr>
          <w:rFonts w:ascii="Calibri" w:eastAsia="Calibri" w:hAnsi="Calibri" w:cs="Calibri"/>
          <w:color w:val="000000" w:themeColor="text1"/>
        </w:rPr>
        <w:t>AFL</w:t>
      </w:r>
      <w:r w:rsidR="006369CA" w:rsidRPr="009E73F9">
        <w:rPr>
          <w:rFonts w:ascii="Calibri" w:eastAsia="Calibri" w:hAnsi="Calibri" w:cs="Calibri"/>
          <w:color w:val="000000" w:themeColor="text1"/>
        </w:rPr>
        <w:t>)</w:t>
      </w:r>
      <w:r w:rsidRPr="009E73F9">
        <w:rPr>
          <w:rFonts w:ascii="Calibri" w:eastAsia="Calibri" w:hAnsi="Calibri" w:cs="Calibri"/>
          <w:color w:val="000000" w:themeColor="text1"/>
        </w:rPr>
        <w:t xml:space="preserve"> strategies and I have decided to </w:t>
      </w:r>
      <w:r w:rsidR="00626180" w:rsidRPr="009E73F9">
        <w:rPr>
          <w:rFonts w:ascii="Calibri" w:eastAsia="Calibri" w:hAnsi="Calibri" w:cs="Calibri"/>
          <w:color w:val="000000" w:themeColor="text1"/>
        </w:rPr>
        <w:t>explore</w:t>
      </w:r>
      <w:r w:rsidRPr="009E73F9">
        <w:rPr>
          <w:rFonts w:ascii="Calibri" w:eastAsia="Calibri" w:hAnsi="Calibri" w:cs="Calibri"/>
          <w:color w:val="000000" w:themeColor="text1"/>
        </w:rPr>
        <w:t xml:space="preserve"> the research to </w:t>
      </w:r>
      <w:r w:rsidR="321837BF" w:rsidRPr="009E73F9">
        <w:rPr>
          <w:rFonts w:ascii="Calibri" w:eastAsia="Calibri" w:hAnsi="Calibri" w:cs="Calibri"/>
          <w:color w:val="000000" w:themeColor="text1"/>
        </w:rPr>
        <w:t>identify</w:t>
      </w:r>
      <w:r w:rsidRPr="009E73F9">
        <w:rPr>
          <w:rFonts w:ascii="Calibri" w:eastAsia="Calibri" w:hAnsi="Calibri" w:cs="Calibri"/>
          <w:color w:val="000000" w:themeColor="text1"/>
        </w:rPr>
        <w:t xml:space="preserve"> common themes and gaps. A</w:t>
      </w:r>
      <w:r w:rsidR="006369CA" w:rsidRPr="009E73F9">
        <w:rPr>
          <w:rFonts w:ascii="Calibri" w:eastAsia="Calibri" w:hAnsi="Calibri" w:cs="Calibri"/>
          <w:color w:val="000000" w:themeColor="text1"/>
        </w:rPr>
        <w:t>FL</w:t>
      </w:r>
      <w:r w:rsidRPr="009E73F9">
        <w:rPr>
          <w:rFonts w:ascii="Calibri" w:eastAsia="Calibri" w:hAnsi="Calibri" w:cs="Calibri"/>
          <w:color w:val="000000" w:themeColor="text1"/>
        </w:rPr>
        <w:t xml:space="preserve"> focuses on how to support pupil progress and </w:t>
      </w:r>
      <w:r w:rsidR="045AED08" w:rsidRPr="009E73F9">
        <w:rPr>
          <w:rFonts w:ascii="Calibri" w:eastAsia="Calibri" w:hAnsi="Calibri" w:cs="Calibri"/>
          <w:color w:val="000000" w:themeColor="text1"/>
        </w:rPr>
        <w:t>individualized</w:t>
      </w:r>
      <w:r w:rsidRPr="009E73F9">
        <w:rPr>
          <w:rFonts w:ascii="Calibri" w:eastAsia="Calibri" w:hAnsi="Calibri" w:cs="Calibri"/>
          <w:color w:val="000000" w:themeColor="text1"/>
        </w:rPr>
        <w:t xml:space="preserve"> learning (Curriculum for Wales, 2022). The research conducted will ex</w:t>
      </w:r>
      <w:r w:rsidR="009B56AA" w:rsidRPr="009E73F9">
        <w:rPr>
          <w:rFonts w:ascii="Calibri" w:eastAsia="Calibri" w:hAnsi="Calibri" w:cs="Calibri"/>
          <w:color w:val="000000" w:themeColor="text1"/>
        </w:rPr>
        <w:t>amine</w:t>
      </w:r>
      <w:r w:rsidRPr="009E73F9">
        <w:rPr>
          <w:rFonts w:ascii="Calibri" w:eastAsia="Calibri" w:hAnsi="Calibri" w:cs="Calibri"/>
          <w:color w:val="000000" w:themeColor="text1"/>
        </w:rPr>
        <w:t xml:space="preserve"> how teachers </w:t>
      </w:r>
      <w:r w:rsidR="11D153EA" w:rsidRPr="009E73F9">
        <w:rPr>
          <w:rFonts w:ascii="Calibri" w:eastAsia="Calibri" w:hAnsi="Calibri" w:cs="Calibri"/>
          <w:color w:val="000000" w:themeColor="text1"/>
        </w:rPr>
        <w:t>perceive</w:t>
      </w:r>
      <w:r w:rsidRPr="009E73F9">
        <w:rPr>
          <w:rFonts w:ascii="Calibri" w:eastAsia="Calibri" w:hAnsi="Calibri" w:cs="Calibri"/>
          <w:color w:val="000000" w:themeColor="text1"/>
        </w:rPr>
        <w:t xml:space="preserve"> and use questioning as a </w:t>
      </w:r>
      <w:r w:rsidR="57028DD8" w:rsidRPr="009E73F9">
        <w:rPr>
          <w:rFonts w:ascii="Calibri" w:eastAsia="Calibri" w:hAnsi="Calibri" w:cs="Calibri"/>
          <w:color w:val="000000" w:themeColor="text1"/>
        </w:rPr>
        <w:t>pedological</w:t>
      </w:r>
      <w:r w:rsidRPr="009E73F9">
        <w:rPr>
          <w:rFonts w:ascii="Calibri" w:eastAsia="Calibri" w:hAnsi="Calibri" w:cs="Calibri"/>
          <w:color w:val="000000" w:themeColor="text1"/>
        </w:rPr>
        <w:t xml:space="preserve"> tool</w:t>
      </w:r>
      <w:r w:rsidR="00C8188D"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The use of interviews and questionnaires will offer a comprehensive view of questioning as a teaching and learning method (Alghamid, 2020). The research </w:t>
      </w:r>
      <w:r w:rsidR="0089115A" w:rsidRPr="009E73F9">
        <w:rPr>
          <w:rFonts w:ascii="Calibri" w:eastAsia="Calibri" w:hAnsi="Calibri" w:cs="Calibri"/>
          <w:color w:val="000000" w:themeColor="text1"/>
        </w:rPr>
        <w:t>will be conducted in a</w:t>
      </w:r>
      <w:r w:rsidRPr="009E73F9">
        <w:rPr>
          <w:rFonts w:ascii="Calibri" w:eastAsia="Calibri" w:hAnsi="Calibri" w:cs="Calibri"/>
          <w:color w:val="000000" w:themeColor="text1"/>
        </w:rPr>
        <w:t xml:space="preserve"> large school </w:t>
      </w:r>
      <w:r w:rsidR="05A802B4" w:rsidRPr="009E73F9">
        <w:rPr>
          <w:rFonts w:ascii="Calibri" w:eastAsia="Calibri" w:hAnsi="Calibri" w:cs="Calibri"/>
          <w:color w:val="000000" w:themeColor="text1"/>
        </w:rPr>
        <w:t>located</w:t>
      </w:r>
      <w:r w:rsidRPr="009E73F9">
        <w:rPr>
          <w:rFonts w:ascii="Calibri" w:eastAsia="Calibri" w:hAnsi="Calibri" w:cs="Calibri"/>
          <w:color w:val="000000" w:themeColor="text1"/>
        </w:rPr>
        <w:t xml:space="preserve"> in a rural and </w:t>
      </w:r>
      <w:r w:rsidR="0D0AB4CF" w:rsidRPr="009E73F9">
        <w:rPr>
          <w:rFonts w:ascii="Calibri" w:eastAsia="Calibri" w:hAnsi="Calibri" w:cs="Calibri"/>
          <w:color w:val="000000" w:themeColor="text1"/>
        </w:rPr>
        <w:t>deprived</w:t>
      </w:r>
      <w:r w:rsidRPr="009E73F9">
        <w:rPr>
          <w:rFonts w:ascii="Calibri" w:eastAsia="Calibri" w:hAnsi="Calibri" w:cs="Calibri"/>
          <w:color w:val="000000" w:themeColor="text1"/>
        </w:rPr>
        <w:t xml:space="preserve"> area. I intend to recruit </w:t>
      </w:r>
      <w:r w:rsidR="00360862" w:rsidRPr="009E73F9">
        <w:rPr>
          <w:rFonts w:ascii="Calibri" w:eastAsia="Calibri" w:hAnsi="Calibri" w:cs="Calibri"/>
          <w:color w:val="000000" w:themeColor="text1"/>
        </w:rPr>
        <w:t xml:space="preserve">the </w:t>
      </w:r>
      <w:r w:rsidR="65492455" w:rsidRPr="009E73F9">
        <w:rPr>
          <w:rFonts w:ascii="Calibri" w:eastAsia="Calibri" w:hAnsi="Calibri" w:cs="Calibri"/>
          <w:color w:val="000000" w:themeColor="text1"/>
        </w:rPr>
        <w:t>12</w:t>
      </w:r>
      <w:r w:rsidRPr="009E73F9">
        <w:rPr>
          <w:rFonts w:ascii="Calibri" w:eastAsia="Calibri" w:hAnsi="Calibri" w:cs="Calibri"/>
          <w:color w:val="000000" w:themeColor="text1"/>
        </w:rPr>
        <w:t xml:space="preserve"> teachers </w:t>
      </w:r>
      <w:r w:rsidR="00360862" w:rsidRPr="009E73F9">
        <w:rPr>
          <w:rFonts w:ascii="Calibri" w:eastAsia="Calibri" w:hAnsi="Calibri" w:cs="Calibri"/>
          <w:color w:val="000000" w:themeColor="text1"/>
        </w:rPr>
        <w:t xml:space="preserve">from </w:t>
      </w:r>
      <w:r w:rsidR="00607C95" w:rsidRPr="009E73F9">
        <w:rPr>
          <w:rFonts w:ascii="Calibri" w:eastAsia="Calibri" w:hAnsi="Calibri" w:cs="Calibri"/>
          <w:color w:val="000000" w:themeColor="text1"/>
        </w:rPr>
        <w:t>K</w:t>
      </w:r>
      <w:r w:rsidR="00360862" w:rsidRPr="009E73F9">
        <w:rPr>
          <w:rFonts w:ascii="Calibri" w:eastAsia="Calibri" w:hAnsi="Calibri" w:cs="Calibri"/>
          <w:color w:val="000000" w:themeColor="text1"/>
        </w:rPr>
        <w:t xml:space="preserve">ey </w:t>
      </w:r>
      <w:r w:rsidR="00607C95" w:rsidRPr="009E73F9">
        <w:rPr>
          <w:rFonts w:ascii="Calibri" w:eastAsia="Calibri" w:hAnsi="Calibri" w:cs="Calibri"/>
          <w:color w:val="000000" w:themeColor="text1"/>
        </w:rPr>
        <w:t>S</w:t>
      </w:r>
      <w:r w:rsidR="00360862" w:rsidRPr="009E73F9">
        <w:rPr>
          <w:rFonts w:ascii="Calibri" w:eastAsia="Calibri" w:hAnsi="Calibri" w:cs="Calibri"/>
          <w:color w:val="000000" w:themeColor="text1"/>
        </w:rPr>
        <w:t xml:space="preserve">tage 2 </w:t>
      </w:r>
      <w:r w:rsidRPr="009E73F9">
        <w:rPr>
          <w:rFonts w:ascii="Calibri" w:eastAsia="Calibri" w:hAnsi="Calibri" w:cs="Calibri"/>
          <w:color w:val="000000" w:themeColor="text1"/>
        </w:rPr>
        <w:t xml:space="preserve">as participants for my research. </w:t>
      </w:r>
    </w:p>
    <w:p w14:paraId="1B59FC26" w14:textId="783E7688" w:rsidR="001400E7" w:rsidRPr="009E73F9" w:rsidRDefault="001400E7" w:rsidP="306093DE">
      <w:pPr>
        <w:spacing w:after="0" w:line="360" w:lineRule="auto"/>
        <w:rPr>
          <w:rFonts w:ascii="Calibri" w:eastAsia="Calibri" w:hAnsi="Calibri" w:cs="Calibri"/>
          <w:color w:val="000000" w:themeColor="text1"/>
        </w:rPr>
      </w:pPr>
    </w:p>
    <w:p w14:paraId="751138E9" w14:textId="3D9C1534" w:rsidR="001400E7" w:rsidRPr="009E73F9" w:rsidRDefault="2819C3EA" w:rsidP="306093DE">
      <w:pPr>
        <w:spacing w:after="0" w:line="360" w:lineRule="auto"/>
        <w:rPr>
          <w:rFonts w:ascii="Calibri" w:hAnsi="Calibri" w:cs="Calibri"/>
          <w:color w:val="000000" w:themeColor="text1"/>
        </w:rPr>
      </w:pPr>
      <w:r w:rsidRPr="009E73F9">
        <w:rPr>
          <w:rFonts w:ascii="Calibri" w:eastAsia="Calibri" w:hAnsi="Calibri" w:cs="Calibri"/>
          <w:color w:val="000000" w:themeColor="text1"/>
          <w:u w:val="single"/>
        </w:rPr>
        <w:t xml:space="preserve">Literature Review </w:t>
      </w:r>
    </w:p>
    <w:p w14:paraId="012B3D38" w14:textId="1E48D084" w:rsidR="001400E7" w:rsidRPr="009E73F9" w:rsidRDefault="2819C3EA" w:rsidP="306093DE">
      <w:pPr>
        <w:spacing w:after="0" w:line="360" w:lineRule="auto"/>
        <w:rPr>
          <w:rFonts w:ascii="Calibri" w:hAnsi="Calibri" w:cs="Calibri"/>
          <w:color w:val="000000" w:themeColor="text1"/>
        </w:rPr>
      </w:pPr>
      <w:r w:rsidRPr="009E73F9">
        <w:rPr>
          <w:rFonts w:ascii="Calibri" w:eastAsia="Calibri" w:hAnsi="Calibri" w:cs="Calibri"/>
          <w:color w:val="000000" w:themeColor="text1"/>
        </w:rPr>
        <w:t xml:space="preserve"> </w:t>
      </w:r>
      <w:r w:rsidR="00191B73" w:rsidRPr="009E73F9">
        <w:rPr>
          <w:rFonts w:ascii="Calibri" w:hAnsi="Calibri" w:cs="Calibri"/>
          <w:color w:val="000000" w:themeColor="text1"/>
        </w:rPr>
        <w:tab/>
      </w:r>
      <w:r w:rsidR="004F74B1" w:rsidRPr="009E73F9">
        <w:rPr>
          <w:rFonts w:ascii="Calibri" w:eastAsia="Calibri" w:hAnsi="Calibri" w:cs="Calibri"/>
          <w:color w:val="000000" w:themeColor="text1"/>
        </w:rPr>
        <w:t>T</w:t>
      </w:r>
      <w:r w:rsidRPr="009E73F9">
        <w:rPr>
          <w:rFonts w:ascii="Calibri" w:eastAsia="Calibri" w:hAnsi="Calibri" w:cs="Calibri"/>
          <w:color w:val="000000" w:themeColor="text1"/>
        </w:rPr>
        <w:t>his literature review</w:t>
      </w:r>
      <w:r w:rsidR="004F74B1"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will explore the use of targeted questioning that teachers use to assess the children’s engagement and understanding. Targeted questioning has been a </w:t>
      </w:r>
      <w:r w:rsidR="002693CB" w:rsidRPr="009E73F9">
        <w:rPr>
          <w:rFonts w:ascii="Calibri" w:eastAsia="Calibri" w:hAnsi="Calibri" w:cs="Calibri"/>
          <w:color w:val="000000" w:themeColor="text1"/>
        </w:rPr>
        <w:t>pedological</w:t>
      </w:r>
      <w:r w:rsidRPr="009E73F9">
        <w:rPr>
          <w:rFonts w:ascii="Calibri" w:eastAsia="Calibri" w:hAnsi="Calibri" w:cs="Calibri"/>
          <w:color w:val="000000" w:themeColor="text1"/>
        </w:rPr>
        <w:t xml:space="preserve"> tool used to enhance pupil engagement and learning (Hattie, 2009).  A</w:t>
      </w:r>
      <w:r w:rsidR="00625B60" w:rsidRPr="009E73F9">
        <w:rPr>
          <w:rFonts w:ascii="Calibri" w:eastAsia="Calibri" w:hAnsi="Calibri" w:cs="Calibri"/>
          <w:color w:val="000000" w:themeColor="text1"/>
        </w:rPr>
        <w:t>FL</w:t>
      </w:r>
      <w:r w:rsidRPr="009E73F9">
        <w:rPr>
          <w:rFonts w:ascii="Calibri" w:eastAsia="Calibri" w:hAnsi="Calibri" w:cs="Calibri"/>
          <w:color w:val="000000" w:themeColor="text1"/>
        </w:rPr>
        <w:t xml:space="preserve"> is a formative assessment used by teachers and pupils to </w:t>
      </w:r>
      <w:r w:rsidR="775DD80C" w:rsidRPr="009E73F9">
        <w:rPr>
          <w:rFonts w:ascii="Calibri" w:eastAsia="Calibri" w:hAnsi="Calibri" w:cs="Calibri"/>
          <w:color w:val="000000" w:themeColor="text1"/>
        </w:rPr>
        <w:t>enhance</w:t>
      </w:r>
      <w:r w:rsidRPr="009E73F9">
        <w:rPr>
          <w:rFonts w:ascii="Calibri" w:eastAsia="Calibri" w:hAnsi="Calibri" w:cs="Calibri"/>
          <w:color w:val="000000" w:themeColor="text1"/>
        </w:rPr>
        <w:t xml:space="preserve"> learning during the learning process (Wiliam, 2017). Within Wales, </w:t>
      </w:r>
      <w:r w:rsidR="00A14AA8" w:rsidRPr="009E73F9">
        <w:rPr>
          <w:rFonts w:ascii="Calibri" w:eastAsia="Calibri" w:hAnsi="Calibri" w:cs="Calibri"/>
          <w:color w:val="000000" w:themeColor="text1"/>
        </w:rPr>
        <w:t xml:space="preserve">AFL </w:t>
      </w:r>
      <w:r w:rsidRPr="009E73F9">
        <w:rPr>
          <w:rFonts w:ascii="Calibri" w:eastAsia="Calibri" w:hAnsi="Calibri" w:cs="Calibri"/>
          <w:color w:val="000000" w:themeColor="text1"/>
        </w:rPr>
        <w:t xml:space="preserve">is an important part of the child’s learning where guidance from the Welsh Curriculum is </w:t>
      </w:r>
      <w:r w:rsidR="00A14AA8" w:rsidRPr="009E73F9">
        <w:rPr>
          <w:rFonts w:ascii="Calibri" w:eastAsia="Calibri" w:hAnsi="Calibri" w:cs="Calibri"/>
          <w:color w:val="000000" w:themeColor="text1"/>
        </w:rPr>
        <w:t>explicit</w:t>
      </w:r>
      <w:r w:rsidRPr="009E73F9">
        <w:rPr>
          <w:rFonts w:ascii="Calibri" w:eastAsia="Calibri" w:hAnsi="Calibri" w:cs="Calibri"/>
          <w:color w:val="000000" w:themeColor="text1"/>
        </w:rPr>
        <w:t xml:space="preserve"> (Welsh </w:t>
      </w:r>
      <w:r w:rsidR="32917738" w:rsidRPr="009E73F9">
        <w:rPr>
          <w:rFonts w:ascii="Calibri" w:eastAsia="Calibri" w:hAnsi="Calibri" w:cs="Calibri"/>
          <w:color w:val="000000" w:themeColor="text1"/>
        </w:rPr>
        <w:t>Curriculum</w:t>
      </w:r>
      <w:r w:rsidRPr="009E73F9">
        <w:rPr>
          <w:rFonts w:ascii="Calibri" w:eastAsia="Calibri" w:hAnsi="Calibri" w:cs="Calibri"/>
          <w:color w:val="000000" w:themeColor="text1"/>
        </w:rPr>
        <w:t>, 2022). The Welsh curriculum plays a purpose</w:t>
      </w:r>
      <w:r w:rsidR="00BA6FCC" w:rsidRPr="009E73F9">
        <w:rPr>
          <w:rFonts w:ascii="Calibri" w:eastAsia="Calibri" w:hAnsi="Calibri" w:cs="Calibri"/>
          <w:color w:val="000000" w:themeColor="text1"/>
        </w:rPr>
        <w:t xml:space="preserve">ful </w:t>
      </w:r>
      <w:r w:rsidR="0060022C" w:rsidRPr="009E73F9">
        <w:rPr>
          <w:rFonts w:ascii="Calibri" w:eastAsia="Calibri" w:hAnsi="Calibri" w:cs="Calibri"/>
          <w:color w:val="000000" w:themeColor="text1"/>
        </w:rPr>
        <w:t xml:space="preserve">role </w:t>
      </w:r>
      <w:r w:rsidR="005D3422" w:rsidRPr="009E73F9">
        <w:rPr>
          <w:rFonts w:ascii="Calibri" w:eastAsia="Calibri" w:hAnsi="Calibri" w:cs="Calibri"/>
          <w:color w:val="000000" w:themeColor="text1"/>
        </w:rPr>
        <w:t xml:space="preserve">in </w:t>
      </w:r>
      <w:r w:rsidRPr="009E73F9">
        <w:rPr>
          <w:rFonts w:ascii="Calibri" w:eastAsia="Calibri" w:hAnsi="Calibri" w:cs="Calibri"/>
          <w:color w:val="000000" w:themeColor="text1"/>
        </w:rPr>
        <w:t>supporting teachers</w:t>
      </w:r>
      <w:r w:rsidR="005D3422" w:rsidRPr="009E73F9">
        <w:rPr>
          <w:rFonts w:ascii="Calibri" w:eastAsia="Calibri" w:hAnsi="Calibri" w:cs="Calibri"/>
          <w:color w:val="000000" w:themeColor="text1"/>
        </w:rPr>
        <w:t xml:space="preserve"> on</w:t>
      </w:r>
      <w:r w:rsidRPr="009E73F9">
        <w:rPr>
          <w:rFonts w:ascii="Calibri" w:eastAsia="Calibri" w:hAnsi="Calibri" w:cs="Calibri"/>
          <w:color w:val="000000" w:themeColor="text1"/>
        </w:rPr>
        <w:t xml:space="preserve"> how to use AFL strategies within their practice. </w:t>
      </w:r>
      <w:r w:rsidR="005441CA" w:rsidRPr="009E73F9">
        <w:rPr>
          <w:rFonts w:ascii="Calibri" w:eastAsia="Calibri" w:hAnsi="Calibri" w:cs="Calibri"/>
          <w:color w:val="000000" w:themeColor="text1"/>
        </w:rPr>
        <w:t>A</w:t>
      </w:r>
      <w:r w:rsidRPr="009E73F9">
        <w:rPr>
          <w:rFonts w:ascii="Calibri" w:eastAsia="Calibri" w:hAnsi="Calibri" w:cs="Calibri"/>
          <w:color w:val="000000" w:themeColor="text1"/>
        </w:rPr>
        <w:t xml:space="preserve"> common theme I recognized in the literature was that pupil engagement increased from targeted questioning. Novitaningrum (2020) explains that questioning is </w:t>
      </w:r>
      <w:r w:rsidR="57B97137" w:rsidRPr="009E73F9">
        <w:rPr>
          <w:rFonts w:ascii="Calibri" w:eastAsia="Calibri" w:hAnsi="Calibri" w:cs="Calibri"/>
          <w:color w:val="000000" w:themeColor="text1"/>
        </w:rPr>
        <w:t>an effective tool</w:t>
      </w:r>
      <w:r w:rsidRPr="009E73F9">
        <w:rPr>
          <w:rFonts w:ascii="Calibri" w:eastAsia="Calibri" w:hAnsi="Calibri" w:cs="Calibri"/>
          <w:color w:val="000000" w:themeColor="text1"/>
        </w:rPr>
        <w:t xml:space="preserve"> which encourage</w:t>
      </w:r>
      <w:r w:rsidR="00487B02" w:rsidRPr="009E73F9">
        <w:rPr>
          <w:rFonts w:ascii="Calibri" w:eastAsia="Calibri" w:hAnsi="Calibri" w:cs="Calibri"/>
          <w:color w:val="000000" w:themeColor="text1"/>
        </w:rPr>
        <w:t>s</w:t>
      </w:r>
      <w:r w:rsidRPr="009E73F9">
        <w:rPr>
          <w:rFonts w:ascii="Calibri" w:eastAsia="Calibri" w:hAnsi="Calibri" w:cs="Calibri"/>
          <w:color w:val="000000" w:themeColor="text1"/>
        </w:rPr>
        <w:t xml:space="preserve"> a deeper </w:t>
      </w:r>
      <w:r w:rsidR="4F98B779" w:rsidRPr="009E73F9">
        <w:rPr>
          <w:rFonts w:ascii="Calibri" w:eastAsia="Calibri" w:hAnsi="Calibri" w:cs="Calibri"/>
          <w:color w:val="000000" w:themeColor="text1"/>
        </w:rPr>
        <w:t>cognitive</w:t>
      </w:r>
      <w:r w:rsidRPr="009E73F9">
        <w:rPr>
          <w:rFonts w:ascii="Calibri" w:eastAsia="Calibri" w:hAnsi="Calibri" w:cs="Calibri"/>
          <w:color w:val="000000" w:themeColor="text1"/>
        </w:rPr>
        <w:t xml:space="preserve"> engagement. </w:t>
      </w:r>
      <w:r w:rsidR="4B812B67" w:rsidRPr="009E73F9">
        <w:rPr>
          <w:rFonts w:ascii="Calibri" w:eastAsia="Calibri" w:hAnsi="Calibri" w:cs="Calibri"/>
          <w:color w:val="000000" w:themeColor="text1"/>
        </w:rPr>
        <w:t>Mixed-method research</w:t>
      </w:r>
      <w:r w:rsidRPr="009E73F9">
        <w:rPr>
          <w:rFonts w:ascii="Calibri" w:eastAsia="Calibri" w:hAnsi="Calibri" w:cs="Calibri"/>
          <w:color w:val="000000" w:themeColor="text1"/>
        </w:rPr>
        <w:t xml:space="preserve"> by Vrikki (202</w:t>
      </w:r>
      <w:r w:rsidR="1C564E2A" w:rsidRPr="009E73F9">
        <w:rPr>
          <w:rFonts w:ascii="Calibri" w:eastAsia="Calibri" w:hAnsi="Calibri" w:cs="Calibri"/>
          <w:color w:val="000000" w:themeColor="text1"/>
        </w:rPr>
        <w:t>3</w:t>
      </w:r>
      <w:r w:rsidRPr="009E73F9">
        <w:rPr>
          <w:rFonts w:ascii="Calibri" w:eastAsia="Calibri" w:hAnsi="Calibri" w:cs="Calibri"/>
          <w:color w:val="000000" w:themeColor="text1"/>
        </w:rPr>
        <w:t xml:space="preserve">) also </w:t>
      </w:r>
      <w:r w:rsidR="45CB8AA0" w:rsidRPr="009E73F9">
        <w:rPr>
          <w:rFonts w:ascii="Calibri" w:eastAsia="Calibri" w:hAnsi="Calibri" w:cs="Calibri"/>
          <w:color w:val="000000" w:themeColor="text1"/>
        </w:rPr>
        <w:t>highlights</w:t>
      </w:r>
      <w:r w:rsidRPr="009E73F9">
        <w:rPr>
          <w:rFonts w:ascii="Calibri" w:eastAsia="Calibri" w:hAnsi="Calibri" w:cs="Calibri"/>
          <w:color w:val="000000" w:themeColor="text1"/>
        </w:rPr>
        <w:t xml:space="preserve"> us</w:t>
      </w:r>
      <w:r w:rsidR="00C06057" w:rsidRPr="009E73F9">
        <w:rPr>
          <w:rFonts w:ascii="Calibri" w:eastAsia="Calibri" w:hAnsi="Calibri" w:cs="Calibri"/>
          <w:color w:val="000000" w:themeColor="text1"/>
        </w:rPr>
        <w:t>ing</w:t>
      </w:r>
      <w:r w:rsidRPr="009E73F9">
        <w:rPr>
          <w:rFonts w:ascii="Calibri" w:eastAsia="Calibri" w:hAnsi="Calibri" w:cs="Calibri"/>
          <w:color w:val="000000" w:themeColor="text1"/>
        </w:rPr>
        <w:t xml:space="preserve"> open-ended questioning </w:t>
      </w:r>
      <w:r w:rsidR="003B6659" w:rsidRPr="009E73F9">
        <w:rPr>
          <w:rFonts w:ascii="Calibri" w:eastAsia="Calibri" w:hAnsi="Calibri" w:cs="Calibri"/>
          <w:color w:val="000000" w:themeColor="text1"/>
        </w:rPr>
        <w:t>encourage</w:t>
      </w:r>
      <w:r w:rsidR="00C91046" w:rsidRPr="009E73F9">
        <w:rPr>
          <w:rFonts w:ascii="Calibri" w:eastAsia="Calibri" w:hAnsi="Calibri" w:cs="Calibri"/>
          <w:color w:val="000000" w:themeColor="text1"/>
        </w:rPr>
        <w:t>s</w:t>
      </w:r>
      <w:r w:rsidRPr="009E73F9">
        <w:rPr>
          <w:rFonts w:ascii="Calibri" w:eastAsia="Calibri" w:hAnsi="Calibri" w:cs="Calibri"/>
          <w:color w:val="000000" w:themeColor="text1"/>
        </w:rPr>
        <w:t xml:space="preserve"> </w:t>
      </w:r>
      <w:r w:rsidR="088248DA" w:rsidRPr="009E73F9">
        <w:rPr>
          <w:rFonts w:ascii="Calibri" w:eastAsia="Calibri" w:hAnsi="Calibri" w:cs="Calibri"/>
          <w:color w:val="000000" w:themeColor="text1"/>
        </w:rPr>
        <w:t>pupils</w:t>
      </w:r>
      <w:r w:rsidRPr="009E73F9">
        <w:rPr>
          <w:rFonts w:ascii="Calibri" w:eastAsia="Calibri" w:hAnsi="Calibri" w:cs="Calibri"/>
          <w:color w:val="000000" w:themeColor="text1"/>
        </w:rPr>
        <w:t xml:space="preserve"> to be actively engaged. Similarly, Hansen (2024) recognizes that diversity in questioning is </w:t>
      </w:r>
      <w:r w:rsidR="41836DBB" w:rsidRPr="009E73F9">
        <w:rPr>
          <w:rFonts w:ascii="Calibri" w:eastAsia="Calibri" w:hAnsi="Calibri" w:cs="Calibri"/>
          <w:color w:val="000000" w:themeColor="text1"/>
        </w:rPr>
        <w:t>crucial</w:t>
      </w:r>
      <w:r w:rsidRPr="009E73F9">
        <w:rPr>
          <w:rFonts w:ascii="Calibri" w:eastAsia="Calibri" w:hAnsi="Calibri" w:cs="Calibri"/>
          <w:color w:val="000000" w:themeColor="text1"/>
        </w:rPr>
        <w:t xml:space="preserve"> to pupil’s engagement.</w:t>
      </w:r>
      <w:r w:rsidR="00C671F9"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However, </w:t>
      </w:r>
      <w:r w:rsidR="7CC817E6" w:rsidRPr="009E73F9">
        <w:rPr>
          <w:rFonts w:ascii="Calibri" w:eastAsia="Calibri" w:hAnsi="Calibri" w:cs="Calibri"/>
          <w:color w:val="000000" w:themeColor="text1"/>
        </w:rPr>
        <w:t>a</w:t>
      </w:r>
      <w:r w:rsidR="00617301" w:rsidRPr="009E73F9">
        <w:rPr>
          <w:rFonts w:ascii="Calibri" w:eastAsia="Calibri" w:hAnsi="Calibri" w:cs="Calibri"/>
          <w:color w:val="000000" w:themeColor="text1"/>
        </w:rPr>
        <w:t xml:space="preserve"> </w:t>
      </w:r>
      <w:r w:rsidR="04F0E886" w:rsidRPr="009E73F9">
        <w:rPr>
          <w:rFonts w:ascii="Calibri" w:eastAsia="Calibri" w:hAnsi="Calibri" w:cs="Calibri"/>
          <w:color w:val="000000" w:themeColor="text1"/>
        </w:rPr>
        <w:t>literature</w:t>
      </w:r>
      <w:r w:rsidRPr="009E73F9">
        <w:rPr>
          <w:rFonts w:ascii="Calibri" w:eastAsia="Calibri" w:hAnsi="Calibri" w:cs="Calibri"/>
          <w:color w:val="000000" w:themeColor="text1"/>
        </w:rPr>
        <w:t xml:space="preserve"> review by Yang (2006) suggests</w:t>
      </w:r>
      <w:r w:rsidR="00617301"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questioning </w:t>
      </w:r>
      <w:r w:rsidR="3FD5B7E2" w:rsidRPr="009E73F9">
        <w:rPr>
          <w:rFonts w:ascii="Calibri" w:eastAsia="Calibri" w:hAnsi="Calibri" w:cs="Calibri"/>
          <w:color w:val="000000" w:themeColor="text1"/>
        </w:rPr>
        <w:t>pupils</w:t>
      </w:r>
      <w:r w:rsidRPr="009E73F9">
        <w:rPr>
          <w:rFonts w:ascii="Calibri" w:eastAsia="Calibri" w:hAnsi="Calibri" w:cs="Calibri"/>
          <w:color w:val="000000" w:themeColor="text1"/>
        </w:rPr>
        <w:t xml:space="preserve"> beyond their capabilities without considering their developmental stages, could possibly delay their learning process. Therefore, engagement will </w:t>
      </w:r>
      <w:r w:rsidR="7CA84E6B" w:rsidRPr="009E73F9">
        <w:rPr>
          <w:rFonts w:ascii="Calibri" w:eastAsia="Calibri" w:hAnsi="Calibri" w:cs="Calibri"/>
          <w:color w:val="000000" w:themeColor="text1"/>
        </w:rPr>
        <w:t>be lacking</w:t>
      </w:r>
      <w:r w:rsidRPr="009E73F9">
        <w:rPr>
          <w:rFonts w:ascii="Calibri" w:eastAsia="Calibri" w:hAnsi="Calibri" w:cs="Calibri"/>
          <w:color w:val="000000" w:themeColor="text1"/>
        </w:rPr>
        <w:t xml:space="preserve"> in the classroom. Piaget (1952) </w:t>
      </w:r>
      <w:r w:rsidR="63562280" w:rsidRPr="009E73F9">
        <w:rPr>
          <w:rFonts w:ascii="Calibri" w:eastAsia="Calibri" w:hAnsi="Calibri" w:cs="Calibri"/>
          <w:color w:val="000000" w:themeColor="text1"/>
        </w:rPr>
        <w:t>constructivism</w:t>
      </w:r>
      <w:r w:rsidRPr="009E73F9">
        <w:rPr>
          <w:rFonts w:ascii="Calibri" w:eastAsia="Calibri" w:hAnsi="Calibri" w:cs="Calibri"/>
          <w:color w:val="000000" w:themeColor="text1"/>
        </w:rPr>
        <w:t xml:space="preserve"> </w:t>
      </w:r>
      <w:r w:rsidR="00801059" w:rsidRPr="009E73F9">
        <w:rPr>
          <w:rFonts w:ascii="Calibri" w:eastAsia="Calibri" w:hAnsi="Calibri" w:cs="Calibri"/>
          <w:color w:val="000000" w:themeColor="text1"/>
        </w:rPr>
        <w:t xml:space="preserve">approach </w:t>
      </w:r>
      <w:r w:rsidR="00C7348B" w:rsidRPr="009E73F9">
        <w:rPr>
          <w:rFonts w:ascii="Calibri" w:eastAsia="Calibri" w:hAnsi="Calibri" w:cs="Calibri"/>
          <w:color w:val="000000" w:themeColor="text1"/>
        </w:rPr>
        <w:t xml:space="preserve">supports </w:t>
      </w:r>
      <w:r w:rsidRPr="009E73F9">
        <w:rPr>
          <w:rFonts w:ascii="Calibri" w:eastAsia="Calibri" w:hAnsi="Calibri" w:cs="Calibri"/>
          <w:color w:val="000000" w:themeColor="text1"/>
        </w:rPr>
        <w:t>questioning</w:t>
      </w:r>
      <w:r w:rsidR="00C7348B" w:rsidRPr="009E73F9">
        <w:rPr>
          <w:rFonts w:ascii="Calibri" w:eastAsia="Calibri" w:hAnsi="Calibri" w:cs="Calibri"/>
          <w:color w:val="000000" w:themeColor="text1"/>
        </w:rPr>
        <w:t xml:space="preserve"> adapted to</w:t>
      </w:r>
      <w:r w:rsidRPr="009E73F9">
        <w:rPr>
          <w:rFonts w:ascii="Calibri" w:eastAsia="Calibri" w:hAnsi="Calibri" w:cs="Calibri"/>
          <w:color w:val="000000" w:themeColor="text1"/>
        </w:rPr>
        <w:t xml:space="preserve"> the child’s </w:t>
      </w:r>
      <w:r w:rsidR="07A1F398" w:rsidRPr="009E73F9">
        <w:rPr>
          <w:rFonts w:ascii="Calibri" w:eastAsia="Calibri" w:hAnsi="Calibri" w:cs="Calibri"/>
          <w:color w:val="000000" w:themeColor="text1"/>
        </w:rPr>
        <w:t>developmental</w:t>
      </w:r>
      <w:r w:rsidRPr="009E73F9">
        <w:rPr>
          <w:rFonts w:ascii="Calibri" w:eastAsia="Calibri" w:hAnsi="Calibri" w:cs="Calibri"/>
          <w:color w:val="000000" w:themeColor="text1"/>
        </w:rPr>
        <w:t xml:space="preserve"> stage. Therefore, </w:t>
      </w:r>
      <w:r w:rsidR="007A5DAF" w:rsidRPr="009E73F9">
        <w:rPr>
          <w:rFonts w:ascii="Calibri" w:eastAsia="Calibri" w:hAnsi="Calibri" w:cs="Calibri"/>
          <w:color w:val="000000" w:themeColor="text1"/>
        </w:rPr>
        <w:t>t</w:t>
      </w:r>
      <w:r w:rsidR="008C2F66" w:rsidRPr="009E73F9">
        <w:rPr>
          <w:rFonts w:ascii="Calibri" w:eastAsia="Calibri" w:hAnsi="Calibri" w:cs="Calibri"/>
          <w:color w:val="000000" w:themeColor="text1"/>
        </w:rPr>
        <w:t xml:space="preserve">o </w:t>
      </w:r>
      <w:r w:rsidR="000D18D1" w:rsidRPr="009E73F9">
        <w:rPr>
          <w:rFonts w:ascii="Calibri" w:eastAsia="Calibri" w:hAnsi="Calibri" w:cs="Calibri"/>
          <w:color w:val="000000" w:themeColor="text1"/>
        </w:rPr>
        <w:t>maintain engagement</w:t>
      </w:r>
      <w:r w:rsidR="000B6244" w:rsidRPr="009E73F9">
        <w:rPr>
          <w:rFonts w:ascii="Calibri" w:eastAsia="Calibri" w:hAnsi="Calibri" w:cs="Calibri"/>
          <w:color w:val="000000" w:themeColor="text1"/>
        </w:rPr>
        <w:t xml:space="preserve">, it is important to assess </w:t>
      </w:r>
      <w:r w:rsidR="006E03B8" w:rsidRPr="009E73F9">
        <w:rPr>
          <w:rFonts w:ascii="Calibri" w:eastAsia="Calibri" w:hAnsi="Calibri" w:cs="Calibri"/>
          <w:color w:val="000000" w:themeColor="text1"/>
        </w:rPr>
        <w:t>prior knowledge</w:t>
      </w:r>
      <w:r w:rsidR="001240C9" w:rsidRPr="009E73F9">
        <w:rPr>
          <w:rFonts w:ascii="Calibri" w:eastAsia="Calibri" w:hAnsi="Calibri" w:cs="Calibri"/>
          <w:color w:val="000000" w:themeColor="text1"/>
        </w:rPr>
        <w:t xml:space="preserve"> and learning styles to adapt effective questioning. </w:t>
      </w:r>
    </w:p>
    <w:p w14:paraId="500C6174" w14:textId="54BC37E3" w:rsidR="001400E7" w:rsidRPr="009E73F9" w:rsidRDefault="2819C3EA" w:rsidP="306093DE">
      <w:pPr>
        <w:spacing w:after="0" w:line="360" w:lineRule="auto"/>
        <w:ind w:firstLine="720"/>
        <w:rPr>
          <w:rFonts w:ascii="Calibri" w:hAnsi="Calibri" w:cs="Calibri"/>
          <w:color w:val="000000" w:themeColor="text1"/>
        </w:rPr>
      </w:pPr>
      <w:r w:rsidRPr="009E73F9">
        <w:rPr>
          <w:rFonts w:ascii="Calibri" w:eastAsia="Calibri" w:hAnsi="Calibri" w:cs="Calibri"/>
          <w:color w:val="000000" w:themeColor="text1"/>
        </w:rPr>
        <w:lastRenderedPageBreak/>
        <w:t xml:space="preserve">Another common theme highlighted in the literature was the importance of targeted questioning providing formative feedback. Estyn (2022) </w:t>
      </w:r>
      <w:r w:rsidR="310FD487" w:rsidRPr="009E73F9">
        <w:rPr>
          <w:rFonts w:ascii="Calibri" w:eastAsia="Calibri" w:hAnsi="Calibri" w:cs="Calibri"/>
          <w:color w:val="000000" w:themeColor="text1"/>
        </w:rPr>
        <w:t>identifies</w:t>
      </w:r>
      <w:r w:rsidRPr="009E73F9">
        <w:rPr>
          <w:rFonts w:ascii="Calibri" w:eastAsia="Calibri" w:hAnsi="Calibri" w:cs="Calibri"/>
          <w:color w:val="000000" w:themeColor="text1"/>
        </w:rPr>
        <w:t xml:space="preserve"> that </w:t>
      </w:r>
      <w:r w:rsidR="009A27EE" w:rsidRPr="009E73F9">
        <w:rPr>
          <w:rFonts w:ascii="Calibri" w:eastAsia="Calibri" w:hAnsi="Calibri" w:cs="Calibri"/>
          <w:color w:val="000000" w:themeColor="text1"/>
        </w:rPr>
        <w:t xml:space="preserve">AFL </w:t>
      </w:r>
      <w:r w:rsidRPr="009E73F9">
        <w:rPr>
          <w:rFonts w:ascii="Calibri" w:eastAsia="Calibri" w:hAnsi="Calibri" w:cs="Calibri"/>
          <w:color w:val="000000" w:themeColor="text1"/>
        </w:rPr>
        <w:t xml:space="preserve">occurs when priority is given to formative assessment. They </w:t>
      </w:r>
      <w:r w:rsidR="78F27038" w:rsidRPr="009E73F9">
        <w:rPr>
          <w:rFonts w:ascii="Calibri" w:eastAsia="Calibri" w:hAnsi="Calibri" w:cs="Calibri"/>
          <w:color w:val="000000" w:themeColor="text1"/>
        </w:rPr>
        <w:t>emphasize</w:t>
      </w:r>
      <w:r w:rsidRPr="009E73F9">
        <w:rPr>
          <w:rFonts w:ascii="Calibri" w:eastAsia="Calibri" w:hAnsi="Calibri" w:cs="Calibri"/>
          <w:color w:val="000000" w:themeColor="text1"/>
        </w:rPr>
        <w:t xml:space="preserve"> that</w:t>
      </w:r>
      <w:r w:rsidR="00BB1EC0"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effective AFL in the teachers’ practice will </w:t>
      </w:r>
      <w:r w:rsidR="00BB1EC0" w:rsidRPr="009E73F9">
        <w:rPr>
          <w:rFonts w:ascii="Calibri" w:eastAsia="Calibri" w:hAnsi="Calibri" w:cs="Calibri"/>
          <w:color w:val="000000" w:themeColor="text1"/>
        </w:rPr>
        <w:t>increase</w:t>
      </w:r>
      <w:r w:rsidRPr="009E73F9">
        <w:rPr>
          <w:rFonts w:ascii="Calibri" w:eastAsia="Calibri" w:hAnsi="Calibri" w:cs="Calibri"/>
          <w:color w:val="000000" w:themeColor="text1"/>
        </w:rPr>
        <w:t xml:space="preserve"> standards of</w:t>
      </w:r>
      <w:r w:rsidR="007866FA"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practice. </w:t>
      </w:r>
      <w:r w:rsidR="00C7125D" w:rsidRPr="009E73F9">
        <w:rPr>
          <w:rFonts w:ascii="Calibri" w:eastAsia="Calibri" w:hAnsi="Calibri" w:cs="Calibri"/>
          <w:color w:val="000000" w:themeColor="text1"/>
        </w:rPr>
        <w:t>S</w:t>
      </w:r>
      <w:r w:rsidRPr="009E73F9">
        <w:rPr>
          <w:rFonts w:ascii="Calibri" w:eastAsia="Calibri" w:hAnsi="Calibri" w:cs="Calibri"/>
          <w:color w:val="000000" w:themeColor="text1"/>
        </w:rPr>
        <w:t xml:space="preserve">eminal work </w:t>
      </w:r>
      <w:r w:rsidR="00C7125D" w:rsidRPr="009E73F9">
        <w:rPr>
          <w:rFonts w:ascii="Calibri" w:eastAsia="Calibri" w:hAnsi="Calibri" w:cs="Calibri"/>
          <w:color w:val="000000" w:themeColor="text1"/>
        </w:rPr>
        <w:t xml:space="preserve">by </w:t>
      </w:r>
      <w:r w:rsidRPr="009E73F9">
        <w:rPr>
          <w:rFonts w:ascii="Calibri" w:eastAsia="Calibri" w:hAnsi="Calibri" w:cs="Calibri"/>
          <w:color w:val="000000" w:themeColor="text1"/>
        </w:rPr>
        <w:t xml:space="preserve">Wiliam and Black (1998) </w:t>
      </w:r>
      <w:r w:rsidR="00DC352A" w:rsidRPr="009E73F9">
        <w:rPr>
          <w:rFonts w:ascii="Calibri" w:eastAsia="Calibri" w:hAnsi="Calibri" w:cs="Calibri"/>
          <w:color w:val="000000" w:themeColor="text1"/>
        </w:rPr>
        <w:t>emphasize</w:t>
      </w:r>
      <w:r w:rsidRPr="009E73F9">
        <w:rPr>
          <w:rFonts w:ascii="Calibri" w:eastAsia="Calibri" w:hAnsi="Calibri" w:cs="Calibri"/>
          <w:color w:val="000000" w:themeColor="text1"/>
        </w:rPr>
        <w:t xml:space="preserve"> how formative assessment improves the pupil’s </w:t>
      </w:r>
      <w:r w:rsidR="5C300B15" w:rsidRPr="009E73F9">
        <w:rPr>
          <w:rFonts w:ascii="Calibri" w:eastAsia="Calibri" w:hAnsi="Calibri" w:cs="Calibri"/>
          <w:color w:val="000000" w:themeColor="text1"/>
        </w:rPr>
        <w:t>visible</w:t>
      </w:r>
      <w:r w:rsidRPr="009E73F9">
        <w:rPr>
          <w:rFonts w:ascii="Calibri" w:eastAsia="Calibri" w:hAnsi="Calibri" w:cs="Calibri"/>
          <w:color w:val="000000" w:themeColor="text1"/>
        </w:rPr>
        <w:t xml:space="preserve"> thinking and provides </w:t>
      </w:r>
      <w:r w:rsidR="76C62DC7" w:rsidRPr="009E73F9">
        <w:rPr>
          <w:rFonts w:ascii="Calibri" w:eastAsia="Calibri" w:hAnsi="Calibri" w:cs="Calibri"/>
          <w:color w:val="000000" w:themeColor="text1"/>
        </w:rPr>
        <w:t>opportunities</w:t>
      </w:r>
      <w:r w:rsidRPr="009E73F9">
        <w:rPr>
          <w:rFonts w:ascii="Calibri" w:eastAsia="Calibri" w:hAnsi="Calibri" w:cs="Calibri"/>
          <w:color w:val="000000" w:themeColor="text1"/>
        </w:rPr>
        <w:t xml:space="preserve"> for </w:t>
      </w:r>
      <w:r w:rsidR="574F2DB6" w:rsidRPr="009E73F9">
        <w:rPr>
          <w:rFonts w:ascii="Calibri" w:eastAsia="Calibri" w:hAnsi="Calibri" w:cs="Calibri"/>
          <w:color w:val="000000" w:themeColor="text1"/>
        </w:rPr>
        <w:t>teachers</w:t>
      </w:r>
      <w:r w:rsidRPr="009E73F9">
        <w:rPr>
          <w:rFonts w:ascii="Calibri" w:eastAsia="Calibri" w:hAnsi="Calibri" w:cs="Calibri"/>
          <w:color w:val="000000" w:themeColor="text1"/>
        </w:rPr>
        <w:t xml:space="preserve"> to give effective feedback. </w:t>
      </w:r>
      <w:r w:rsidR="004D4030" w:rsidRPr="009E73F9">
        <w:rPr>
          <w:rFonts w:ascii="Calibri" w:eastAsia="Calibri" w:hAnsi="Calibri" w:cs="Calibri"/>
          <w:color w:val="000000" w:themeColor="text1"/>
        </w:rPr>
        <w:t>Furthermore</w:t>
      </w:r>
      <w:r w:rsidR="007F5CA4" w:rsidRPr="009E73F9">
        <w:rPr>
          <w:rFonts w:ascii="Calibri" w:eastAsia="Calibri" w:hAnsi="Calibri" w:cs="Calibri"/>
          <w:color w:val="000000" w:themeColor="text1"/>
        </w:rPr>
        <w:t>, a</w:t>
      </w:r>
      <w:r w:rsidRPr="009E73F9">
        <w:rPr>
          <w:rFonts w:ascii="Calibri" w:eastAsia="Calibri" w:hAnsi="Calibri" w:cs="Calibri"/>
          <w:color w:val="000000" w:themeColor="text1"/>
        </w:rPr>
        <w:t xml:space="preserve"> </w:t>
      </w:r>
      <w:r w:rsidR="7FCDDE62" w:rsidRPr="009E73F9">
        <w:rPr>
          <w:rFonts w:ascii="Calibri" w:eastAsia="Calibri" w:hAnsi="Calibri" w:cs="Calibri"/>
          <w:color w:val="000000" w:themeColor="text1"/>
        </w:rPr>
        <w:t>systematic</w:t>
      </w:r>
      <w:r w:rsidRPr="009E73F9">
        <w:rPr>
          <w:rFonts w:ascii="Calibri" w:eastAsia="Calibri" w:hAnsi="Calibri" w:cs="Calibri"/>
          <w:color w:val="000000" w:themeColor="text1"/>
        </w:rPr>
        <w:t xml:space="preserve"> review by Morris (2021) </w:t>
      </w:r>
      <w:r w:rsidR="007F5CA4" w:rsidRPr="009E73F9">
        <w:rPr>
          <w:rFonts w:ascii="Calibri" w:eastAsia="Calibri" w:hAnsi="Calibri" w:cs="Calibri"/>
          <w:color w:val="000000" w:themeColor="text1"/>
        </w:rPr>
        <w:t>highlights</w:t>
      </w:r>
      <w:r w:rsidR="004D4030"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formative assessment will enhance the pupil’s learning through </w:t>
      </w:r>
      <w:r w:rsidR="006D4BFE" w:rsidRPr="009E73F9">
        <w:rPr>
          <w:rFonts w:ascii="Calibri" w:eastAsia="Calibri" w:hAnsi="Calibri" w:cs="Calibri"/>
          <w:color w:val="000000" w:themeColor="text1"/>
        </w:rPr>
        <w:t xml:space="preserve">constructive </w:t>
      </w:r>
      <w:r w:rsidRPr="009E73F9">
        <w:rPr>
          <w:rFonts w:ascii="Calibri" w:eastAsia="Calibri" w:hAnsi="Calibri" w:cs="Calibri"/>
          <w:color w:val="000000" w:themeColor="text1"/>
        </w:rPr>
        <w:t xml:space="preserve">feedback. They </w:t>
      </w:r>
      <w:r w:rsidR="00704F8D" w:rsidRPr="009E73F9">
        <w:rPr>
          <w:rFonts w:ascii="Calibri" w:eastAsia="Calibri" w:hAnsi="Calibri" w:cs="Calibri"/>
          <w:color w:val="000000" w:themeColor="text1"/>
        </w:rPr>
        <w:t xml:space="preserve">also </w:t>
      </w:r>
      <w:r w:rsidRPr="009E73F9">
        <w:rPr>
          <w:rFonts w:ascii="Calibri" w:eastAsia="Calibri" w:hAnsi="Calibri" w:cs="Calibri"/>
          <w:color w:val="000000" w:themeColor="text1"/>
        </w:rPr>
        <w:t xml:space="preserve">emphasize questioning as a tool to promote </w:t>
      </w:r>
      <w:r w:rsidR="3A4A3720" w:rsidRPr="009E73F9">
        <w:rPr>
          <w:rFonts w:ascii="Calibri" w:eastAsia="Calibri" w:hAnsi="Calibri" w:cs="Calibri"/>
          <w:color w:val="000000" w:themeColor="text1"/>
        </w:rPr>
        <w:t>critical</w:t>
      </w:r>
      <w:r w:rsidRPr="009E73F9">
        <w:rPr>
          <w:rFonts w:ascii="Calibri" w:eastAsia="Calibri" w:hAnsi="Calibri" w:cs="Calibri"/>
          <w:color w:val="000000" w:themeColor="text1"/>
        </w:rPr>
        <w:t xml:space="preserve"> thinking and to close learning gaps. The review suggests the need for high quality evidence to support these practices. However, </w:t>
      </w:r>
      <w:r w:rsidR="1BAFB654" w:rsidRPr="009E73F9">
        <w:rPr>
          <w:rFonts w:ascii="Calibri" w:eastAsia="Calibri" w:hAnsi="Calibri" w:cs="Calibri"/>
          <w:color w:val="000000" w:themeColor="text1"/>
        </w:rPr>
        <w:t xml:space="preserve">Walker (2015) </w:t>
      </w:r>
      <w:r w:rsidR="00F109F6" w:rsidRPr="009E73F9">
        <w:rPr>
          <w:rFonts w:ascii="Calibri" w:eastAsia="Calibri" w:hAnsi="Calibri" w:cs="Calibri"/>
          <w:color w:val="000000" w:themeColor="text1"/>
        </w:rPr>
        <w:t>links to</w:t>
      </w:r>
      <w:r w:rsidRPr="009E73F9">
        <w:rPr>
          <w:rFonts w:ascii="Calibri" w:eastAsia="Calibri" w:hAnsi="Calibri" w:cs="Calibri"/>
          <w:color w:val="000000" w:themeColor="text1"/>
        </w:rPr>
        <w:t xml:space="preserve"> Vygotsky’s theory (1978) zone of proximal development</w:t>
      </w:r>
      <w:r w:rsidR="00412C67" w:rsidRPr="009E73F9">
        <w:rPr>
          <w:rFonts w:ascii="Calibri" w:eastAsia="Calibri" w:hAnsi="Calibri" w:cs="Calibri"/>
          <w:color w:val="000000" w:themeColor="text1"/>
        </w:rPr>
        <w:t xml:space="preserve"> </w:t>
      </w:r>
      <w:r w:rsidR="00F109F6" w:rsidRPr="009E73F9">
        <w:rPr>
          <w:rFonts w:ascii="Calibri" w:eastAsia="Calibri" w:hAnsi="Calibri" w:cs="Calibri"/>
          <w:color w:val="000000" w:themeColor="text1"/>
        </w:rPr>
        <w:t xml:space="preserve">to formative assessment </w:t>
      </w:r>
      <w:r w:rsidR="00FE5E85" w:rsidRPr="009E73F9">
        <w:rPr>
          <w:rFonts w:ascii="Calibri" w:eastAsia="Calibri" w:hAnsi="Calibri" w:cs="Calibri"/>
          <w:color w:val="000000" w:themeColor="text1"/>
        </w:rPr>
        <w:t xml:space="preserve">who </w:t>
      </w:r>
      <w:r w:rsidRPr="009E73F9">
        <w:rPr>
          <w:rFonts w:ascii="Calibri" w:eastAsia="Calibri" w:hAnsi="Calibri" w:cs="Calibri"/>
          <w:color w:val="000000" w:themeColor="text1"/>
        </w:rPr>
        <w:t xml:space="preserve">underlines that </w:t>
      </w:r>
      <w:r w:rsidR="00FE5E85" w:rsidRPr="009E73F9">
        <w:rPr>
          <w:rFonts w:ascii="Calibri" w:eastAsia="Calibri" w:hAnsi="Calibri" w:cs="Calibri"/>
          <w:color w:val="000000" w:themeColor="text1"/>
        </w:rPr>
        <w:t xml:space="preserve">collaborative learning, targeted and guided questioning </w:t>
      </w:r>
      <w:r w:rsidR="005F1A7C" w:rsidRPr="009E73F9">
        <w:rPr>
          <w:rFonts w:ascii="Calibri" w:eastAsia="Calibri" w:hAnsi="Calibri" w:cs="Calibri"/>
          <w:color w:val="000000" w:themeColor="text1"/>
        </w:rPr>
        <w:t xml:space="preserve">and scaffolding can help bridge the gap between independent and supported learning. </w:t>
      </w:r>
      <w:r w:rsidRPr="009E73F9">
        <w:rPr>
          <w:rFonts w:ascii="Calibri" w:eastAsia="Calibri" w:hAnsi="Calibri" w:cs="Calibri"/>
          <w:color w:val="000000" w:themeColor="text1"/>
        </w:rPr>
        <w:t xml:space="preserve">Using formative assessment </w:t>
      </w:r>
      <w:r w:rsidR="6328252E" w:rsidRPr="009E73F9">
        <w:rPr>
          <w:rFonts w:ascii="Calibri" w:eastAsia="Calibri" w:hAnsi="Calibri" w:cs="Calibri"/>
          <w:color w:val="000000" w:themeColor="text1"/>
        </w:rPr>
        <w:t>strategies</w:t>
      </w:r>
      <w:r w:rsidRPr="009E73F9">
        <w:rPr>
          <w:rFonts w:ascii="Calibri" w:eastAsia="Calibri" w:hAnsi="Calibri" w:cs="Calibri"/>
          <w:color w:val="000000" w:themeColor="text1"/>
        </w:rPr>
        <w:t xml:space="preserve"> such as questioning in the classroom, is </w:t>
      </w:r>
      <w:r w:rsidR="004E0406" w:rsidRPr="009E73F9">
        <w:rPr>
          <w:rFonts w:ascii="Calibri" w:eastAsia="Calibri" w:hAnsi="Calibri" w:cs="Calibri"/>
          <w:color w:val="000000" w:themeColor="text1"/>
        </w:rPr>
        <w:t>integral</w:t>
      </w:r>
      <w:r w:rsidRPr="009E73F9">
        <w:rPr>
          <w:rFonts w:ascii="Calibri" w:eastAsia="Calibri" w:hAnsi="Calibri" w:cs="Calibri"/>
          <w:color w:val="000000" w:themeColor="text1"/>
        </w:rPr>
        <w:t xml:space="preserve"> to Bloom’s Taxonomy (1956) framework. It outlines a </w:t>
      </w:r>
      <w:r w:rsidR="37AA1E19" w:rsidRPr="009E73F9">
        <w:rPr>
          <w:rFonts w:ascii="Calibri" w:eastAsia="Calibri" w:hAnsi="Calibri" w:cs="Calibri"/>
          <w:color w:val="000000" w:themeColor="text1"/>
        </w:rPr>
        <w:t>hierarchy</w:t>
      </w:r>
      <w:r w:rsidRPr="009E73F9">
        <w:rPr>
          <w:rFonts w:ascii="Calibri" w:eastAsia="Calibri" w:hAnsi="Calibri" w:cs="Calibri"/>
          <w:color w:val="000000" w:themeColor="text1"/>
        </w:rPr>
        <w:t xml:space="preserve"> of higher order thinking skills. It </w:t>
      </w:r>
      <w:r w:rsidR="00101356" w:rsidRPr="009E73F9">
        <w:rPr>
          <w:rFonts w:ascii="Calibri" w:eastAsia="Calibri" w:hAnsi="Calibri" w:cs="Calibri"/>
          <w:color w:val="000000" w:themeColor="text1"/>
        </w:rPr>
        <w:t>helps</w:t>
      </w:r>
      <w:r w:rsidRPr="009E73F9">
        <w:rPr>
          <w:rFonts w:ascii="Calibri" w:eastAsia="Calibri" w:hAnsi="Calibri" w:cs="Calibri"/>
          <w:color w:val="000000" w:themeColor="text1"/>
        </w:rPr>
        <w:t xml:space="preserve"> teachers assess the pupil’s development from basic recall to sophisticated analysis effectively making the classroom more engaging and creative. However, </w:t>
      </w:r>
      <w:r w:rsidR="5E1D89F7" w:rsidRPr="009E73F9">
        <w:rPr>
          <w:rFonts w:ascii="Calibri" w:eastAsia="Calibri" w:hAnsi="Calibri" w:cs="Calibri"/>
          <w:color w:val="000000" w:themeColor="text1"/>
        </w:rPr>
        <w:t>qualitative</w:t>
      </w:r>
      <w:r w:rsidRPr="009E73F9">
        <w:rPr>
          <w:rFonts w:ascii="Calibri" w:eastAsia="Calibri" w:hAnsi="Calibri" w:cs="Calibri"/>
          <w:color w:val="000000" w:themeColor="text1"/>
        </w:rPr>
        <w:t xml:space="preserve"> research by Matore (2020) argues that Bloom’s Taxonomy oversimplifies the cognitive process of the child’s learning and ignores the complexity of learning. </w:t>
      </w:r>
      <w:r w:rsidR="096C51D8" w:rsidRPr="009E73F9">
        <w:rPr>
          <w:rFonts w:ascii="Calibri" w:eastAsia="Calibri" w:hAnsi="Calibri" w:cs="Calibri"/>
          <w:color w:val="000000" w:themeColor="text1"/>
        </w:rPr>
        <w:t>Experimental research</w:t>
      </w:r>
      <w:r w:rsidRPr="009E73F9">
        <w:rPr>
          <w:rFonts w:ascii="Calibri" w:eastAsia="Calibri" w:hAnsi="Calibri" w:cs="Calibri"/>
          <w:color w:val="000000" w:themeColor="text1"/>
        </w:rPr>
        <w:t xml:space="preserve"> by Park (2020) </w:t>
      </w:r>
      <w:r w:rsidR="006C60FF" w:rsidRPr="009E73F9">
        <w:rPr>
          <w:rFonts w:ascii="Calibri" w:eastAsia="Calibri" w:hAnsi="Calibri" w:cs="Calibri"/>
          <w:color w:val="000000" w:themeColor="text1"/>
        </w:rPr>
        <w:t xml:space="preserve">concludes that teachers can adjust </w:t>
      </w:r>
      <w:r w:rsidR="00C31092" w:rsidRPr="009E73F9">
        <w:rPr>
          <w:rFonts w:ascii="Calibri" w:eastAsia="Calibri" w:hAnsi="Calibri" w:cs="Calibri"/>
          <w:color w:val="000000" w:themeColor="text1"/>
        </w:rPr>
        <w:t xml:space="preserve">their teaching </w:t>
      </w:r>
      <w:r w:rsidR="00C20FF6" w:rsidRPr="009E73F9">
        <w:rPr>
          <w:rFonts w:ascii="Calibri" w:eastAsia="Calibri" w:hAnsi="Calibri" w:cs="Calibri"/>
          <w:color w:val="000000" w:themeColor="text1"/>
        </w:rPr>
        <w:t>strategies</w:t>
      </w:r>
      <w:r w:rsidR="00C31092" w:rsidRPr="009E73F9">
        <w:rPr>
          <w:rFonts w:ascii="Calibri" w:eastAsia="Calibri" w:hAnsi="Calibri" w:cs="Calibri"/>
          <w:color w:val="000000" w:themeColor="text1"/>
        </w:rPr>
        <w:t xml:space="preserve"> after questioning a </w:t>
      </w:r>
      <w:r w:rsidR="00E9416F" w:rsidRPr="009E73F9">
        <w:rPr>
          <w:rFonts w:ascii="Calibri" w:eastAsia="Calibri" w:hAnsi="Calibri" w:cs="Calibri"/>
          <w:color w:val="000000" w:themeColor="text1"/>
        </w:rPr>
        <w:t>child’s</w:t>
      </w:r>
      <w:r w:rsidR="00C31092" w:rsidRPr="009E73F9">
        <w:rPr>
          <w:rFonts w:ascii="Calibri" w:eastAsia="Calibri" w:hAnsi="Calibri" w:cs="Calibri"/>
          <w:color w:val="000000" w:themeColor="text1"/>
        </w:rPr>
        <w:t xml:space="preserve"> understanding </w:t>
      </w:r>
      <w:r w:rsidR="00E9416F" w:rsidRPr="009E73F9">
        <w:rPr>
          <w:rFonts w:ascii="Calibri" w:eastAsia="Calibri" w:hAnsi="Calibri" w:cs="Calibri"/>
          <w:color w:val="000000" w:themeColor="text1"/>
        </w:rPr>
        <w:t>by formative assessment</w:t>
      </w:r>
      <w:r w:rsidRPr="009E73F9">
        <w:rPr>
          <w:rFonts w:ascii="Calibri" w:eastAsia="Calibri" w:hAnsi="Calibri" w:cs="Calibri"/>
          <w:color w:val="000000" w:themeColor="text1"/>
        </w:rPr>
        <w:t xml:space="preserve">. </w:t>
      </w:r>
      <w:r w:rsidR="60CCAB29" w:rsidRPr="009E73F9">
        <w:rPr>
          <w:rFonts w:ascii="Calibri" w:eastAsia="Calibri" w:hAnsi="Calibri" w:cs="Calibri"/>
          <w:color w:val="000000" w:themeColor="text1"/>
        </w:rPr>
        <w:t xml:space="preserve">Wiliam and </w:t>
      </w:r>
      <w:r w:rsidR="00452516" w:rsidRPr="009E73F9">
        <w:rPr>
          <w:rFonts w:ascii="Calibri" w:eastAsia="Calibri" w:hAnsi="Calibri" w:cs="Calibri"/>
          <w:color w:val="000000" w:themeColor="text1"/>
        </w:rPr>
        <w:t>Black (</w:t>
      </w:r>
      <w:r w:rsidRPr="009E73F9">
        <w:rPr>
          <w:rFonts w:ascii="Calibri" w:eastAsia="Calibri" w:hAnsi="Calibri" w:cs="Calibri"/>
          <w:color w:val="000000" w:themeColor="text1"/>
        </w:rPr>
        <w:t>1998) also emphasize that teacher</w:t>
      </w:r>
      <w:r w:rsidR="00BD12D7" w:rsidRPr="009E73F9">
        <w:rPr>
          <w:rFonts w:ascii="Calibri" w:eastAsia="Calibri" w:hAnsi="Calibri" w:cs="Calibri"/>
          <w:color w:val="000000" w:themeColor="text1"/>
        </w:rPr>
        <w:t>s</w:t>
      </w:r>
      <w:r w:rsidRPr="009E73F9">
        <w:rPr>
          <w:rFonts w:ascii="Calibri" w:eastAsia="Calibri" w:hAnsi="Calibri" w:cs="Calibri"/>
          <w:color w:val="000000" w:themeColor="text1"/>
        </w:rPr>
        <w:t xml:space="preserve"> should be sensitive to the pupil’s needs through questioning. The teacher should </w:t>
      </w:r>
      <w:r w:rsidR="009024C0" w:rsidRPr="009E73F9">
        <w:rPr>
          <w:rFonts w:ascii="Calibri" w:eastAsia="Calibri" w:hAnsi="Calibri" w:cs="Calibri"/>
          <w:color w:val="000000" w:themeColor="text1"/>
        </w:rPr>
        <w:t>ensure</w:t>
      </w:r>
      <w:r w:rsidRPr="009E73F9">
        <w:rPr>
          <w:rFonts w:ascii="Calibri" w:eastAsia="Calibri" w:hAnsi="Calibri" w:cs="Calibri"/>
          <w:color w:val="000000" w:themeColor="text1"/>
        </w:rPr>
        <w:t xml:space="preserve"> they support the pupil’s understanding with the </w:t>
      </w:r>
      <w:r w:rsidR="2222D616" w:rsidRPr="009E73F9">
        <w:rPr>
          <w:rFonts w:ascii="Calibri" w:eastAsia="Calibri" w:hAnsi="Calibri" w:cs="Calibri"/>
          <w:color w:val="000000" w:themeColor="text1"/>
        </w:rPr>
        <w:t>appropriate</w:t>
      </w:r>
      <w:r w:rsidRPr="009E73F9">
        <w:rPr>
          <w:rFonts w:ascii="Calibri" w:eastAsia="Calibri" w:hAnsi="Calibri" w:cs="Calibri"/>
          <w:color w:val="000000" w:themeColor="text1"/>
        </w:rPr>
        <w:t xml:space="preserve"> </w:t>
      </w:r>
      <w:r w:rsidR="372A0FD5" w:rsidRPr="009E73F9">
        <w:rPr>
          <w:rFonts w:ascii="Calibri" w:eastAsia="Calibri" w:hAnsi="Calibri" w:cs="Calibri"/>
          <w:color w:val="000000" w:themeColor="text1"/>
        </w:rPr>
        <w:t>questioning,</w:t>
      </w:r>
      <w:r w:rsidRPr="009E73F9">
        <w:rPr>
          <w:rFonts w:ascii="Calibri" w:eastAsia="Calibri" w:hAnsi="Calibri" w:cs="Calibri"/>
          <w:color w:val="000000" w:themeColor="text1"/>
        </w:rPr>
        <w:t xml:space="preserve"> creat</w:t>
      </w:r>
      <w:r w:rsidR="009024C0" w:rsidRPr="009E73F9">
        <w:rPr>
          <w:rFonts w:ascii="Calibri" w:eastAsia="Calibri" w:hAnsi="Calibri" w:cs="Calibri"/>
          <w:color w:val="000000" w:themeColor="text1"/>
        </w:rPr>
        <w:t>ing</w:t>
      </w:r>
      <w:r w:rsidRPr="009E73F9">
        <w:rPr>
          <w:rFonts w:ascii="Calibri" w:eastAsia="Calibri" w:hAnsi="Calibri" w:cs="Calibri"/>
          <w:color w:val="000000" w:themeColor="text1"/>
        </w:rPr>
        <w:t xml:space="preserve"> a more engaging and supportive learning environment. A</w:t>
      </w:r>
      <w:r w:rsidR="00CF1030" w:rsidRPr="009E73F9">
        <w:rPr>
          <w:rFonts w:ascii="Calibri" w:eastAsia="Calibri" w:hAnsi="Calibri" w:cs="Calibri"/>
          <w:color w:val="000000" w:themeColor="text1"/>
        </w:rPr>
        <w:t xml:space="preserve"> </w:t>
      </w:r>
      <w:r w:rsidR="7EBEC9C2" w:rsidRPr="009E73F9">
        <w:rPr>
          <w:rFonts w:ascii="Calibri" w:eastAsia="Calibri" w:hAnsi="Calibri" w:cs="Calibri"/>
          <w:color w:val="000000" w:themeColor="text1"/>
        </w:rPr>
        <w:t>literature</w:t>
      </w:r>
      <w:r w:rsidRPr="009E73F9">
        <w:rPr>
          <w:rFonts w:ascii="Calibri" w:eastAsia="Calibri" w:hAnsi="Calibri" w:cs="Calibri"/>
          <w:color w:val="000000" w:themeColor="text1"/>
        </w:rPr>
        <w:t xml:space="preserve"> </w:t>
      </w:r>
      <w:r w:rsidR="00CF1030" w:rsidRPr="009E73F9">
        <w:rPr>
          <w:rFonts w:ascii="Calibri" w:eastAsia="Calibri" w:hAnsi="Calibri" w:cs="Calibri"/>
          <w:color w:val="000000" w:themeColor="text1"/>
        </w:rPr>
        <w:t xml:space="preserve">review </w:t>
      </w:r>
      <w:r w:rsidRPr="009E73F9">
        <w:rPr>
          <w:rFonts w:ascii="Calibri" w:eastAsia="Calibri" w:hAnsi="Calibri" w:cs="Calibri"/>
          <w:color w:val="000000" w:themeColor="text1"/>
        </w:rPr>
        <w:t xml:space="preserve">by Arnold (2022) </w:t>
      </w:r>
      <w:r w:rsidR="00B92CF1" w:rsidRPr="009E73F9">
        <w:rPr>
          <w:rFonts w:ascii="Calibri" w:eastAsia="Calibri" w:hAnsi="Calibri" w:cs="Calibri"/>
          <w:color w:val="000000" w:themeColor="text1"/>
        </w:rPr>
        <w:t xml:space="preserve">also </w:t>
      </w:r>
      <w:r w:rsidRPr="009E73F9">
        <w:rPr>
          <w:rFonts w:ascii="Calibri" w:eastAsia="Calibri" w:hAnsi="Calibri" w:cs="Calibri"/>
          <w:color w:val="000000" w:themeColor="text1"/>
        </w:rPr>
        <w:t xml:space="preserve">highlights that teachers need to consider </w:t>
      </w:r>
      <w:r w:rsidR="00136172" w:rsidRPr="009E73F9">
        <w:rPr>
          <w:rFonts w:ascii="Calibri" w:eastAsia="Calibri" w:hAnsi="Calibri" w:cs="Calibri"/>
          <w:color w:val="000000" w:themeColor="text1"/>
        </w:rPr>
        <w:t>how they ask questions</w:t>
      </w:r>
      <w:r w:rsidR="00955050" w:rsidRPr="009E73F9">
        <w:rPr>
          <w:rFonts w:ascii="Calibri" w:eastAsia="Calibri" w:hAnsi="Calibri" w:cs="Calibri"/>
          <w:color w:val="000000" w:themeColor="text1"/>
        </w:rPr>
        <w:t xml:space="preserve"> to ensure </w:t>
      </w:r>
      <w:r w:rsidR="00A655B3" w:rsidRPr="009E73F9">
        <w:rPr>
          <w:rFonts w:ascii="Calibri" w:eastAsia="Calibri" w:hAnsi="Calibri" w:cs="Calibri"/>
          <w:color w:val="000000" w:themeColor="text1"/>
        </w:rPr>
        <w:t>children</w:t>
      </w:r>
      <w:r w:rsidR="00955050" w:rsidRPr="009E73F9">
        <w:rPr>
          <w:rFonts w:ascii="Calibri" w:eastAsia="Calibri" w:hAnsi="Calibri" w:cs="Calibri"/>
          <w:color w:val="000000" w:themeColor="text1"/>
        </w:rPr>
        <w:t xml:space="preserve"> are</w:t>
      </w:r>
      <w:r w:rsidR="00A655B3" w:rsidRPr="009E73F9">
        <w:rPr>
          <w:rFonts w:ascii="Calibri" w:eastAsia="Calibri" w:hAnsi="Calibri" w:cs="Calibri"/>
          <w:color w:val="000000" w:themeColor="text1"/>
        </w:rPr>
        <w:t xml:space="preserve"> </w:t>
      </w:r>
      <w:r w:rsidR="00955050" w:rsidRPr="009E73F9">
        <w:rPr>
          <w:rFonts w:ascii="Calibri" w:eastAsia="Calibri" w:hAnsi="Calibri" w:cs="Calibri"/>
          <w:color w:val="000000" w:themeColor="text1"/>
        </w:rPr>
        <w:t xml:space="preserve">not discouraged </w:t>
      </w:r>
      <w:r w:rsidR="00A655B3" w:rsidRPr="009E73F9">
        <w:rPr>
          <w:rFonts w:ascii="Calibri" w:eastAsia="Calibri" w:hAnsi="Calibri" w:cs="Calibri"/>
          <w:color w:val="000000" w:themeColor="text1"/>
        </w:rPr>
        <w:t xml:space="preserve">and </w:t>
      </w:r>
      <w:r w:rsidR="00BB321C" w:rsidRPr="009E73F9">
        <w:rPr>
          <w:rFonts w:ascii="Calibri" w:eastAsia="Calibri" w:hAnsi="Calibri" w:cs="Calibri"/>
          <w:color w:val="000000" w:themeColor="text1"/>
        </w:rPr>
        <w:t>feel supported to answer questions</w:t>
      </w:r>
      <w:r w:rsidRPr="009E73F9">
        <w:rPr>
          <w:rFonts w:ascii="Calibri" w:eastAsia="Calibri" w:hAnsi="Calibri" w:cs="Calibri"/>
          <w:color w:val="000000" w:themeColor="text1"/>
        </w:rPr>
        <w:t xml:space="preserve">. </w:t>
      </w:r>
      <w:r w:rsidR="004B45D0" w:rsidRPr="009E73F9">
        <w:rPr>
          <w:rFonts w:ascii="Calibri" w:eastAsia="Calibri" w:hAnsi="Calibri" w:cs="Calibri"/>
          <w:color w:val="000000" w:themeColor="text1"/>
        </w:rPr>
        <w:t>This review al</w:t>
      </w:r>
      <w:r w:rsidR="002D6699" w:rsidRPr="009E73F9">
        <w:rPr>
          <w:rFonts w:ascii="Calibri" w:eastAsia="Calibri" w:hAnsi="Calibri" w:cs="Calibri"/>
          <w:color w:val="000000" w:themeColor="text1"/>
        </w:rPr>
        <w:t>igns</w:t>
      </w:r>
      <w:r w:rsidR="004B45D0" w:rsidRPr="009E73F9">
        <w:rPr>
          <w:rFonts w:ascii="Calibri" w:eastAsia="Calibri" w:hAnsi="Calibri" w:cs="Calibri"/>
          <w:color w:val="000000" w:themeColor="text1"/>
        </w:rPr>
        <w:t xml:space="preserve"> with the pupil’s needs and </w:t>
      </w:r>
      <w:r w:rsidR="001207EA" w:rsidRPr="009E73F9">
        <w:rPr>
          <w:rFonts w:ascii="Calibri" w:eastAsia="Calibri" w:hAnsi="Calibri" w:cs="Calibri"/>
          <w:color w:val="000000" w:themeColor="text1"/>
        </w:rPr>
        <w:t>highlights</w:t>
      </w:r>
      <w:r w:rsidR="004B45D0" w:rsidRPr="009E73F9">
        <w:rPr>
          <w:rFonts w:ascii="Calibri" w:eastAsia="Calibri" w:hAnsi="Calibri" w:cs="Calibri"/>
          <w:color w:val="000000" w:themeColor="text1"/>
        </w:rPr>
        <w:t xml:space="preserve"> that </w:t>
      </w:r>
      <w:r w:rsidR="001207EA" w:rsidRPr="009E73F9">
        <w:rPr>
          <w:rFonts w:ascii="Calibri" w:eastAsia="Calibri" w:hAnsi="Calibri" w:cs="Calibri"/>
          <w:color w:val="000000" w:themeColor="text1"/>
        </w:rPr>
        <w:t>targeted</w:t>
      </w:r>
      <w:r w:rsidR="004B45D0" w:rsidRPr="009E73F9">
        <w:rPr>
          <w:rFonts w:ascii="Calibri" w:eastAsia="Calibri" w:hAnsi="Calibri" w:cs="Calibri"/>
          <w:color w:val="000000" w:themeColor="text1"/>
        </w:rPr>
        <w:t xml:space="preserve"> questioning and formative assessment </w:t>
      </w:r>
      <w:r w:rsidR="009266C9" w:rsidRPr="009E73F9">
        <w:rPr>
          <w:rFonts w:ascii="Calibri" w:eastAsia="Calibri" w:hAnsi="Calibri" w:cs="Calibri"/>
          <w:color w:val="000000" w:themeColor="text1"/>
        </w:rPr>
        <w:t xml:space="preserve">enhances </w:t>
      </w:r>
      <w:r w:rsidR="001207EA" w:rsidRPr="009E73F9">
        <w:rPr>
          <w:rFonts w:ascii="Calibri" w:eastAsia="Calibri" w:hAnsi="Calibri" w:cs="Calibri"/>
          <w:color w:val="000000" w:themeColor="text1"/>
        </w:rPr>
        <w:t>engagement</w:t>
      </w:r>
      <w:r w:rsidR="009266C9" w:rsidRPr="009E73F9">
        <w:rPr>
          <w:rFonts w:ascii="Calibri" w:eastAsia="Calibri" w:hAnsi="Calibri" w:cs="Calibri"/>
          <w:color w:val="000000" w:themeColor="text1"/>
        </w:rPr>
        <w:t xml:space="preserve">. However, research on </w:t>
      </w:r>
      <w:r w:rsidR="006D2ED7" w:rsidRPr="009E73F9">
        <w:rPr>
          <w:rFonts w:ascii="Calibri" w:eastAsia="Calibri" w:hAnsi="Calibri" w:cs="Calibri"/>
          <w:color w:val="000000" w:themeColor="text1"/>
        </w:rPr>
        <w:t>teachers’</w:t>
      </w:r>
      <w:r w:rsidR="009266C9" w:rsidRPr="009E73F9">
        <w:rPr>
          <w:rFonts w:ascii="Calibri" w:eastAsia="Calibri" w:hAnsi="Calibri" w:cs="Calibri"/>
          <w:color w:val="000000" w:themeColor="text1"/>
        </w:rPr>
        <w:t xml:space="preserve"> perceptions </w:t>
      </w:r>
      <w:r w:rsidR="001207EA" w:rsidRPr="009E73F9">
        <w:rPr>
          <w:rFonts w:ascii="Calibri" w:eastAsia="Calibri" w:hAnsi="Calibri" w:cs="Calibri"/>
          <w:color w:val="000000" w:themeColor="text1"/>
        </w:rPr>
        <w:t>is</w:t>
      </w:r>
      <w:r w:rsidR="009266C9" w:rsidRPr="009E73F9">
        <w:rPr>
          <w:rFonts w:ascii="Calibri" w:eastAsia="Calibri" w:hAnsi="Calibri" w:cs="Calibri"/>
          <w:color w:val="000000" w:themeColor="text1"/>
        </w:rPr>
        <w:t xml:space="preserve"> limited. </w:t>
      </w:r>
      <w:r w:rsidR="001207EA" w:rsidRPr="009E73F9">
        <w:rPr>
          <w:rFonts w:ascii="Calibri" w:eastAsia="Calibri" w:hAnsi="Calibri" w:cs="Calibri"/>
          <w:color w:val="000000" w:themeColor="text1"/>
        </w:rPr>
        <w:t>Therefore</w:t>
      </w:r>
      <w:r w:rsidR="009266C9" w:rsidRPr="009E73F9">
        <w:rPr>
          <w:rFonts w:ascii="Calibri" w:eastAsia="Calibri" w:hAnsi="Calibri" w:cs="Calibri"/>
          <w:color w:val="000000" w:themeColor="text1"/>
        </w:rPr>
        <w:t>, I will address this gap by conducting a study using question</w:t>
      </w:r>
      <w:r w:rsidR="001207EA" w:rsidRPr="009E73F9">
        <w:rPr>
          <w:rFonts w:ascii="Calibri" w:eastAsia="Calibri" w:hAnsi="Calibri" w:cs="Calibri"/>
          <w:color w:val="000000" w:themeColor="text1"/>
        </w:rPr>
        <w:t xml:space="preserve">naires and interviews to gather data. </w:t>
      </w:r>
    </w:p>
    <w:p w14:paraId="653CEA69" w14:textId="2AF69D8D" w:rsidR="001400E7" w:rsidRPr="009E73F9" w:rsidRDefault="2819C3EA" w:rsidP="306093DE">
      <w:pPr>
        <w:spacing w:after="0" w:line="360" w:lineRule="auto"/>
        <w:rPr>
          <w:rFonts w:ascii="Calibri" w:hAnsi="Calibri" w:cs="Calibri"/>
          <w:color w:val="000000" w:themeColor="text1"/>
        </w:rPr>
      </w:pPr>
      <w:r w:rsidRPr="009E73F9">
        <w:rPr>
          <w:rFonts w:ascii="Calibri" w:eastAsia="Calibri" w:hAnsi="Calibri" w:cs="Calibri"/>
          <w:color w:val="000000" w:themeColor="text1"/>
        </w:rPr>
        <w:t xml:space="preserve"> </w:t>
      </w:r>
    </w:p>
    <w:p w14:paraId="3D17941D" w14:textId="1BB9EBA0" w:rsidR="001400E7" w:rsidRPr="009E73F9" w:rsidRDefault="2819C3EA" w:rsidP="306093DE">
      <w:pPr>
        <w:spacing w:after="0" w:line="360" w:lineRule="auto"/>
        <w:rPr>
          <w:rFonts w:ascii="Calibri" w:hAnsi="Calibri" w:cs="Calibri"/>
          <w:color w:val="000000" w:themeColor="text1"/>
        </w:rPr>
      </w:pPr>
      <w:r w:rsidRPr="009E73F9">
        <w:rPr>
          <w:rFonts w:ascii="Calibri" w:eastAsia="Calibri" w:hAnsi="Calibri" w:cs="Calibri"/>
          <w:color w:val="000000" w:themeColor="text1"/>
        </w:rPr>
        <w:lastRenderedPageBreak/>
        <w:t xml:space="preserve"> </w:t>
      </w:r>
      <w:r w:rsidRPr="009E73F9">
        <w:rPr>
          <w:rFonts w:ascii="Calibri" w:eastAsia="Calibri" w:hAnsi="Calibri" w:cs="Calibri"/>
          <w:color w:val="000000" w:themeColor="text1"/>
          <w:u w:val="single"/>
        </w:rPr>
        <w:t xml:space="preserve">Methodology </w:t>
      </w:r>
    </w:p>
    <w:p w14:paraId="3D929847" w14:textId="35B0DD6A" w:rsidR="001400E7" w:rsidRPr="009E73F9" w:rsidRDefault="2819C3EA" w:rsidP="00964894">
      <w:pPr>
        <w:spacing w:after="0" w:line="360" w:lineRule="auto"/>
        <w:ind w:firstLine="720"/>
        <w:rPr>
          <w:rFonts w:ascii="Calibri" w:hAnsi="Calibri" w:cs="Calibri"/>
          <w:color w:val="000000" w:themeColor="text1"/>
        </w:rPr>
      </w:pPr>
      <w:r w:rsidRPr="009E73F9">
        <w:rPr>
          <w:rFonts w:ascii="Calibri" w:eastAsia="Calibri" w:hAnsi="Calibri" w:cs="Calibri"/>
          <w:color w:val="000000" w:themeColor="text1"/>
        </w:rPr>
        <w:t xml:space="preserve"> </w:t>
      </w:r>
      <w:r w:rsidR="00191B73" w:rsidRPr="009E73F9">
        <w:rPr>
          <w:rFonts w:ascii="Calibri" w:hAnsi="Calibri" w:cs="Calibri"/>
          <w:color w:val="000000" w:themeColor="text1"/>
        </w:rPr>
        <w:tab/>
      </w:r>
      <w:r w:rsidR="00131485" w:rsidRPr="009E73F9">
        <w:rPr>
          <w:rFonts w:ascii="Calibri" w:eastAsia="Calibri" w:hAnsi="Calibri" w:cs="Calibri"/>
          <w:color w:val="000000" w:themeColor="text1"/>
        </w:rPr>
        <w:t>T</w:t>
      </w:r>
      <w:r w:rsidR="33C21E6E" w:rsidRPr="009E73F9">
        <w:rPr>
          <w:rFonts w:ascii="Calibri" w:eastAsia="Calibri" w:hAnsi="Calibri" w:cs="Calibri"/>
          <w:color w:val="000000" w:themeColor="text1"/>
        </w:rPr>
        <w:t>he</w:t>
      </w:r>
      <w:r w:rsidRPr="009E73F9">
        <w:rPr>
          <w:rFonts w:ascii="Calibri" w:eastAsia="Calibri" w:hAnsi="Calibri" w:cs="Calibri"/>
          <w:color w:val="000000" w:themeColor="text1"/>
        </w:rPr>
        <w:t xml:space="preserve"> </w:t>
      </w:r>
      <w:r w:rsidR="00131485" w:rsidRPr="009E73F9">
        <w:rPr>
          <w:rFonts w:ascii="Calibri" w:eastAsia="Calibri" w:hAnsi="Calibri" w:cs="Calibri"/>
          <w:color w:val="000000" w:themeColor="text1"/>
        </w:rPr>
        <w:t xml:space="preserve">research </w:t>
      </w:r>
      <w:r w:rsidRPr="009E73F9">
        <w:rPr>
          <w:rFonts w:ascii="Calibri" w:eastAsia="Calibri" w:hAnsi="Calibri" w:cs="Calibri"/>
          <w:color w:val="000000" w:themeColor="text1"/>
        </w:rPr>
        <w:t xml:space="preserve">aim </w:t>
      </w:r>
      <w:r w:rsidR="47E17B27" w:rsidRPr="009E73F9">
        <w:rPr>
          <w:rFonts w:ascii="Calibri" w:eastAsia="Calibri" w:hAnsi="Calibri" w:cs="Calibri"/>
          <w:color w:val="000000" w:themeColor="text1"/>
        </w:rPr>
        <w:t>is</w:t>
      </w:r>
      <w:r w:rsidRPr="009E73F9">
        <w:rPr>
          <w:rFonts w:ascii="Calibri" w:eastAsia="Calibri" w:hAnsi="Calibri" w:cs="Calibri"/>
          <w:color w:val="000000" w:themeColor="text1"/>
        </w:rPr>
        <w:t xml:space="preserve"> to explore the impact of targeted questioning from a </w:t>
      </w:r>
      <w:r w:rsidR="6E0C7D18" w:rsidRPr="009E73F9">
        <w:rPr>
          <w:rFonts w:ascii="Calibri" w:eastAsia="Calibri" w:hAnsi="Calibri" w:cs="Calibri"/>
          <w:color w:val="000000" w:themeColor="text1"/>
        </w:rPr>
        <w:t>teacher's</w:t>
      </w:r>
      <w:r w:rsidRPr="009E73F9">
        <w:rPr>
          <w:rFonts w:ascii="Calibri" w:eastAsia="Calibri" w:hAnsi="Calibri" w:cs="Calibri"/>
          <w:color w:val="000000" w:themeColor="text1"/>
        </w:rPr>
        <w:t xml:space="preserve"> </w:t>
      </w:r>
      <w:r w:rsidR="65D8CFC9" w:rsidRPr="009E73F9">
        <w:rPr>
          <w:rFonts w:ascii="Calibri" w:eastAsia="Calibri" w:hAnsi="Calibri" w:cs="Calibri"/>
          <w:color w:val="000000" w:themeColor="text1"/>
        </w:rPr>
        <w:t>perspective</w:t>
      </w:r>
      <w:r w:rsidRPr="009E73F9">
        <w:rPr>
          <w:rFonts w:ascii="Calibri" w:eastAsia="Calibri" w:hAnsi="Calibri" w:cs="Calibri"/>
          <w:color w:val="000000" w:themeColor="text1"/>
        </w:rPr>
        <w:t xml:space="preserve"> looking at the pupil’s understanding and </w:t>
      </w:r>
      <w:r w:rsidR="085C3158" w:rsidRPr="009E73F9">
        <w:rPr>
          <w:rFonts w:ascii="Calibri" w:eastAsia="Calibri" w:hAnsi="Calibri" w:cs="Calibri"/>
          <w:color w:val="000000" w:themeColor="text1"/>
        </w:rPr>
        <w:t>engagement</w:t>
      </w:r>
      <w:r w:rsidRPr="009E73F9">
        <w:rPr>
          <w:rFonts w:ascii="Calibri" w:eastAsia="Calibri" w:hAnsi="Calibri" w:cs="Calibri"/>
          <w:color w:val="000000" w:themeColor="text1"/>
        </w:rPr>
        <w:t xml:space="preserve"> in a Key Stage 2 setting. </w:t>
      </w:r>
      <w:r w:rsidR="00551320" w:rsidRPr="009E73F9">
        <w:rPr>
          <w:rFonts w:ascii="Calibri" w:eastAsia="Calibri" w:hAnsi="Calibri" w:cs="Calibri"/>
          <w:color w:val="000000" w:themeColor="text1"/>
        </w:rPr>
        <w:t>Firstly</w:t>
      </w:r>
      <w:r w:rsidRPr="009E73F9">
        <w:rPr>
          <w:rFonts w:ascii="Calibri" w:eastAsia="Calibri" w:hAnsi="Calibri" w:cs="Calibri"/>
          <w:color w:val="000000" w:themeColor="text1"/>
        </w:rPr>
        <w:t xml:space="preserve">, I </w:t>
      </w:r>
      <w:r w:rsidR="7C9F5EAD" w:rsidRPr="009E73F9">
        <w:rPr>
          <w:rFonts w:ascii="Calibri" w:eastAsia="Calibri" w:hAnsi="Calibri" w:cs="Calibri"/>
          <w:color w:val="000000" w:themeColor="text1"/>
        </w:rPr>
        <w:t>will complete</w:t>
      </w:r>
      <w:r w:rsidRPr="009E73F9">
        <w:rPr>
          <w:rFonts w:ascii="Calibri" w:eastAsia="Calibri" w:hAnsi="Calibri" w:cs="Calibri"/>
          <w:color w:val="000000" w:themeColor="text1"/>
        </w:rPr>
        <w:t xml:space="preserve"> an ethics form within UWTSD </w:t>
      </w:r>
      <w:r w:rsidR="002251DC" w:rsidRPr="009E73F9">
        <w:rPr>
          <w:rFonts w:ascii="Calibri" w:eastAsia="Calibri" w:hAnsi="Calibri" w:cs="Calibri"/>
          <w:color w:val="000000" w:themeColor="text1"/>
        </w:rPr>
        <w:t>to</w:t>
      </w:r>
      <w:r w:rsidRPr="009E73F9">
        <w:rPr>
          <w:rFonts w:ascii="Calibri" w:eastAsia="Calibri" w:hAnsi="Calibri" w:cs="Calibri"/>
          <w:color w:val="000000" w:themeColor="text1"/>
        </w:rPr>
        <w:t xml:space="preserve"> collect data </w:t>
      </w:r>
      <w:r w:rsidR="023490BC" w:rsidRPr="009E73F9">
        <w:rPr>
          <w:rFonts w:ascii="Calibri" w:eastAsia="Calibri" w:hAnsi="Calibri" w:cs="Calibri"/>
          <w:color w:val="000000" w:themeColor="text1"/>
        </w:rPr>
        <w:t>responsibly</w:t>
      </w:r>
      <w:r w:rsidR="00D22E90" w:rsidRPr="009E73F9">
        <w:rPr>
          <w:rFonts w:ascii="Calibri" w:eastAsia="Calibri" w:hAnsi="Calibri" w:cs="Calibri"/>
          <w:color w:val="000000" w:themeColor="text1"/>
        </w:rPr>
        <w:t xml:space="preserve"> (Appendix 1)</w:t>
      </w:r>
      <w:r w:rsidR="023490BC" w:rsidRPr="009E73F9">
        <w:rPr>
          <w:rFonts w:ascii="Calibri" w:eastAsia="Calibri" w:hAnsi="Calibri" w:cs="Calibri"/>
          <w:color w:val="000000" w:themeColor="text1"/>
        </w:rPr>
        <w:t xml:space="preserve">. </w:t>
      </w:r>
      <w:r w:rsidR="1815CF63" w:rsidRPr="009E73F9">
        <w:rPr>
          <w:rFonts w:ascii="Calibri" w:eastAsia="Calibri" w:hAnsi="Calibri" w:cs="Calibri"/>
          <w:color w:val="000000" w:themeColor="text1"/>
        </w:rPr>
        <w:t>Mirza and Bellalem (2023) highlight the importance of ethic</w:t>
      </w:r>
      <w:r w:rsidR="05C8ACDD" w:rsidRPr="009E73F9">
        <w:rPr>
          <w:rFonts w:ascii="Calibri" w:eastAsia="Calibri" w:hAnsi="Calibri" w:cs="Calibri"/>
          <w:color w:val="000000" w:themeColor="text1"/>
        </w:rPr>
        <w:t>al guidelines in</w:t>
      </w:r>
      <w:r w:rsidR="1815CF63" w:rsidRPr="009E73F9">
        <w:rPr>
          <w:rFonts w:ascii="Calibri" w:eastAsia="Calibri" w:hAnsi="Calibri" w:cs="Calibri"/>
          <w:color w:val="000000" w:themeColor="text1"/>
        </w:rPr>
        <w:t xml:space="preserve"> research</w:t>
      </w:r>
      <w:r w:rsidR="00F85D27" w:rsidRPr="009E73F9">
        <w:rPr>
          <w:rFonts w:ascii="Calibri" w:eastAsia="Calibri" w:hAnsi="Calibri" w:cs="Calibri"/>
          <w:color w:val="000000" w:themeColor="text1"/>
        </w:rPr>
        <w:t xml:space="preserve">, </w:t>
      </w:r>
      <w:r w:rsidR="6435E071" w:rsidRPr="009E73F9">
        <w:rPr>
          <w:rFonts w:ascii="Calibri" w:eastAsia="Calibri" w:hAnsi="Calibri" w:cs="Calibri"/>
          <w:color w:val="000000" w:themeColor="text1"/>
        </w:rPr>
        <w:t>making sure ethical standards are reached to ensure researc</w:t>
      </w:r>
      <w:r w:rsidR="78CC925F" w:rsidRPr="009E73F9">
        <w:rPr>
          <w:rFonts w:ascii="Calibri" w:eastAsia="Calibri" w:hAnsi="Calibri" w:cs="Calibri"/>
          <w:color w:val="000000" w:themeColor="text1"/>
        </w:rPr>
        <w:t>h integrity and accountability</w:t>
      </w:r>
      <w:r w:rsidRPr="009E73F9">
        <w:rPr>
          <w:rFonts w:ascii="Calibri" w:eastAsia="Calibri" w:hAnsi="Calibri" w:cs="Calibri"/>
          <w:color w:val="000000" w:themeColor="text1"/>
        </w:rPr>
        <w:t xml:space="preserve">. I will </w:t>
      </w:r>
      <w:bookmarkStart w:id="0" w:name="_Int_BwtSjq27"/>
      <w:r w:rsidRPr="009E73F9">
        <w:rPr>
          <w:rFonts w:ascii="Calibri" w:eastAsia="Calibri" w:hAnsi="Calibri" w:cs="Calibri"/>
          <w:color w:val="000000" w:themeColor="text1"/>
        </w:rPr>
        <w:t>use qualitive and</w:t>
      </w:r>
      <w:bookmarkEnd w:id="0"/>
      <w:r w:rsidRPr="009E73F9">
        <w:rPr>
          <w:rFonts w:ascii="Calibri" w:eastAsia="Calibri" w:hAnsi="Calibri" w:cs="Calibri"/>
          <w:color w:val="000000" w:themeColor="text1"/>
        </w:rPr>
        <w:t xml:space="preserve"> </w:t>
      </w:r>
      <w:r w:rsidR="749B7738" w:rsidRPr="009E73F9">
        <w:rPr>
          <w:rFonts w:ascii="Calibri" w:eastAsia="Calibri" w:hAnsi="Calibri" w:cs="Calibri"/>
          <w:color w:val="000000" w:themeColor="text1"/>
        </w:rPr>
        <w:t xml:space="preserve">quantitative </w:t>
      </w:r>
      <w:r w:rsidR="5E61B155" w:rsidRPr="009E73F9">
        <w:rPr>
          <w:rFonts w:ascii="Calibri" w:eastAsia="Calibri" w:hAnsi="Calibri" w:cs="Calibri"/>
          <w:color w:val="000000" w:themeColor="text1"/>
        </w:rPr>
        <w:t>research</w:t>
      </w:r>
      <w:r w:rsidRPr="009E73F9">
        <w:rPr>
          <w:rFonts w:ascii="Calibri" w:eastAsia="Calibri" w:hAnsi="Calibri" w:cs="Calibri"/>
          <w:color w:val="000000" w:themeColor="text1"/>
        </w:rPr>
        <w:t xml:space="preserve"> methods</w:t>
      </w:r>
      <w:r w:rsidR="006E2C7A" w:rsidRPr="009E73F9">
        <w:rPr>
          <w:rFonts w:ascii="Calibri" w:eastAsia="Calibri" w:hAnsi="Calibri" w:cs="Calibri"/>
          <w:color w:val="000000" w:themeColor="text1"/>
        </w:rPr>
        <w:t xml:space="preserve">, including interviews and questionnaires to explore 12 </w:t>
      </w:r>
      <w:r w:rsidR="0060430C" w:rsidRPr="009E73F9">
        <w:rPr>
          <w:rFonts w:ascii="Calibri" w:eastAsia="Calibri" w:hAnsi="Calibri" w:cs="Calibri"/>
          <w:color w:val="000000" w:themeColor="text1"/>
        </w:rPr>
        <w:t>K</w:t>
      </w:r>
      <w:r w:rsidR="006E2C7A" w:rsidRPr="009E73F9">
        <w:rPr>
          <w:rFonts w:ascii="Calibri" w:eastAsia="Calibri" w:hAnsi="Calibri" w:cs="Calibri"/>
          <w:color w:val="000000" w:themeColor="text1"/>
        </w:rPr>
        <w:t xml:space="preserve">ey </w:t>
      </w:r>
      <w:r w:rsidR="0060430C" w:rsidRPr="009E73F9">
        <w:rPr>
          <w:rFonts w:ascii="Calibri" w:eastAsia="Calibri" w:hAnsi="Calibri" w:cs="Calibri"/>
          <w:color w:val="000000" w:themeColor="text1"/>
        </w:rPr>
        <w:t>S</w:t>
      </w:r>
      <w:r w:rsidR="006E2C7A" w:rsidRPr="009E73F9">
        <w:rPr>
          <w:rFonts w:ascii="Calibri" w:eastAsia="Calibri" w:hAnsi="Calibri" w:cs="Calibri"/>
          <w:color w:val="000000" w:themeColor="text1"/>
        </w:rPr>
        <w:t xml:space="preserve">tage 2 </w:t>
      </w:r>
      <w:r w:rsidR="0060430C" w:rsidRPr="009E73F9">
        <w:rPr>
          <w:rFonts w:ascii="Calibri" w:eastAsia="Calibri" w:hAnsi="Calibri" w:cs="Calibri"/>
          <w:color w:val="000000" w:themeColor="text1"/>
        </w:rPr>
        <w:t>teacher’s</w:t>
      </w:r>
      <w:r w:rsidR="006E2C7A" w:rsidRPr="009E73F9">
        <w:rPr>
          <w:rFonts w:ascii="Calibri" w:eastAsia="Calibri" w:hAnsi="Calibri" w:cs="Calibri"/>
          <w:color w:val="000000" w:themeColor="text1"/>
        </w:rPr>
        <w:t xml:space="preserve"> perspectives on targeted questioning during the allocated research day. One teacher will be interviewed and 12 will complete an anonymous questionnaire via QR code link. </w:t>
      </w:r>
      <w:r w:rsidR="6D01DD29" w:rsidRPr="009E73F9">
        <w:rPr>
          <w:rFonts w:ascii="Calibri" w:eastAsia="Calibri" w:hAnsi="Calibri" w:cs="Calibri"/>
          <w:color w:val="000000" w:themeColor="text1"/>
        </w:rPr>
        <w:t xml:space="preserve">Kang and Hwang (2023) </w:t>
      </w:r>
      <w:r w:rsidR="32E34C3A" w:rsidRPr="009E73F9">
        <w:rPr>
          <w:rFonts w:ascii="Calibri" w:eastAsia="Calibri" w:hAnsi="Calibri" w:cs="Calibri"/>
          <w:color w:val="000000" w:themeColor="text1"/>
        </w:rPr>
        <w:t>suggest</w:t>
      </w:r>
      <w:r w:rsidR="00D225E2"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anonymous </w:t>
      </w:r>
      <w:r w:rsidR="6D01DD29" w:rsidRPr="009E73F9">
        <w:rPr>
          <w:rFonts w:ascii="Calibri" w:eastAsia="Calibri" w:hAnsi="Calibri" w:cs="Calibri"/>
          <w:color w:val="000000" w:themeColor="text1"/>
        </w:rPr>
        <w:t xml:space="preserve">questionnaires are </w:t>
      </w:r>
      <w:r w:rsidR="5728D57E" w:rsidRPr="009E73F9">
        <w:rPr>
          <w:rFonts w:ascii="Calibri" w:eastAsia="Calibri" w:hAnsi="Calibri" w:cs="Calibri"/>
          <w:color w:val="000000" w:themeColor="text1"/>
        </w:rPr>
        <w:t>crucial</w:t>
      </w:r>
      <w:r w:rsidR="6D01DD29" w:rsidRPr="009E73F9">
        <w:rPr>
          <w:rFonts w:ascii="Calibri" w:eastAsia="Calibri" w:hAnsi="Calibri" w:cs="Calibri"/>
          <w:color w:val="000000" w:themeColor="text1"/>
        </w:rPr>
        <w:t xml:space="preserve"> for ensuring </w:t>
      </w:r>
      <w:r w:rsidR="023C007D" w:rsidRPr="009E73F9">
        <w:rPr>
          <w:rFonts w:ascii="Calibri" w:eastAsia="Calibri" w:hAnsi="Calibri" w:cs="Calibri"/>
          <w:color w:val="000000" w:themeColor="text1"/>
        </w:rPr>
        <w:t>participants'</w:t>
      </w:r>
      <w:r w:rsidR="6D01DD29" w:rsidRPr="009E73F9">
        <w:rPr>
          <w:rFonts w:ascii="Calibri" w:eastAsia="Calibri" w:hAnsi="Calibri" w:cs="Calibri"/>
          <w:color w:val="000000" w:themeColor="text1"/>
        </w:rPr>
        <w:t xml:space="preserve"> </w:t>
      </w:r>
      <w:r w:rsidR="0F357683" w:rsidRPr="009E73F9">
        <w:rPr>
          <w:rFonts w:ascii="Calibri" w:eastAsia="Calibri" w:hAnsi="Calibri" w:cs="Calibri"/>
          <w:color w:val="000000" w:themeColor="text1"/>
        </w:rPr>
        <w:t>privacy</w:t>
      </w:r>
      <w:r w:rsidR="6D01DD29" w:rsidRPr="009E73F9">
        <w:rPr>
          <w:rFonts w:ascii="Calibri" w:eastAsia="Calibri" w:hAnsi="Calibri" w:cs="Calibri"/>
          <w:color w:val="000000" w:themeColor="text1"/>
        </w:rPr>
        <w:t xml:space="preserve"> and </w:t>
      </w:r>
      <w:r w:rsidR="7BFF9A52" w:rsidRPr="009E73F9">
        <w:rPr>
          <w:rFonts w:ascii="Calibri" w:eastAsia="Calibri" w:hAnsi="Calibri" w:cs="Calibri"/>
          <w:color w:val="000000" w:themeColor="text1"/>
        </w:rPr>
        <w:t xml:space="preserve">encouraging honest and </w:t>
      </w:r>
      <w:r w:rsidR="27788C21" w:rsidRPr="009E73F9">
        <w:rPr>
          <w:rFonts w:ascii="Calibri" w:eastAsia="Calibri" w:hAnsi="Calibri" w:cs="Calibri"/>
          <w:color w:val="000000" w:themeColor="text1"/>
        </w:rPr>
        <w:t>unbiases</w:t>
      </w:r>
      <w:r w:rsidR="7BFF9A52" w:rsidRPr="009E73F9">
        <w:rPr>
          <w:rFonts w:ascii="Calibri" w:eastAsia="Calibri" w:hAnsi="Calibri" w:cs="Calibri"/>
          <w:color w:val="000000" w:themeColor="text1"/>
        </w:rPr>
        <w:t xml:space="preserve"> </w:t>
      </w:r>
      <w:r w:rsidR="0A1C7D3D" w:rsidRPr="009E73F9">
        <w:rPr>
          <w:rFonts w:ascii="Calibri" w:eastAsia="Calibri" w:hAnsi="Calibri" w:cs="Calibri"/>
          <w:color w:val="000000" w:themeColor="text1"/>
        </w:rPr>
        <w:t>responses</w:t>
      </w:r>
      <w:r w:rsidR="5A512A8F" w:rsidRPr="009E73F9">
        <w:rPr>
          <w:rFonts w:ascii="Calibri" w:eastAsia="Calibri" w:hAnsi="Calibri" w:cs="Calibri"/>
          <w:color w:val="000000" w:themeColor="text1"/>
        </w:rPr>
        <w:t xml:space="preserve">. </w:t>
      </w:r>
      <w:r w:rsidR="00BA3048" w:rsidRPr="009E73F9">
        <w:rPr>
          <w:rFonts w:ascii="Calibri" w:eastAsia="Calibri" w:hAnsi="Calibri" w:cs="Calibri"/>
          <w:color w:val="000000" w:themeColor="text1"/>
        </w:rPr>
        <w:t>Interviews</w:t>
      </w:r>
      <w:r w:rsidRPr="009E73F9">
        <w:rPr>
          <w:rFonts w:ascii="Calibri" w:eastAsia="Calibri" w:hAnsi="Calibri" w:cs="Calibri"/>
          <w:color w:val="000000" w:themeColor="text1"/>
        </w:rPr>
        <w:t xml:space="preserve"> will provide an in-depth </w:t>
      </w:r>
      <w:r w:rsidR="3D7D60F9" w:rsidRPr="009E73F9">
        <w:rPr>
          <w:rFonts w:ascii="Calibri" w:eastAsia="Calibri" w:hAnsi="Calibri" w:cs="Calibri"/>
          <w:color w:val="000000" w:themeColor="text1"/>
        </w:rPr>
        <w:t>insight</w:t>
      </w:r>
      <w:r w:rsidRPr="009E73F9">
        <w:rPr>
          <w:rFonts w:ascii="Calibri" w:eastAsia="Calibri" w:hAnsi="Calibri" w:cs="Calibri"/>
          <w:color w:val="000000" w:themeColor="text1"/>
        </w:rPr>
        <w:t xml:space="preserve"> into a teacher’s </w:t>
      </w:r>
      <w:r w:rsidR="14472F81" w:rsidRPr="009E73F9">
        <w:rPr>
          <w:rFonts w:ascii="Calibri" w:eastAsia="Calibri" w:hAnsi="Calibri" w:cs="Calibri"/>
          <w:color w:val="000000" w:themeColor="text1"/>
        </w:rPr>
        <w:t>perception</w:t>
      </w:r>
      <w:r w:rsidRPr="009E73F9">
        <w:rPr>
          <w:rFonts w:ascii="Calibri" w:eastAsia="Calibri" w:hAnsi="Calibri" w:cs="Calibri"/>
          <w:color w:val="000000" w:themeColor="text1"/>
        </w:rPr>
        <w:t xml:space="preserve">, while questionnaires will allow for a broader data collection from a larger sample. Aung, Razak </w:t>
      </w:r>
      <w:r w:rsidR="5BD50D87" w:rsidRPr="009E73F9">
        <w:rPr>
          <w:rFonts w:ascii="Calibri" w:eastAsia="Calibri" w:hAnsi="Calibri" w:cs="Calibri"/>
          <w:color w:val="000000" w:themeColor="text1"/>
        </w:rPr>
        <w:t>and</w:t>
      </w:r>
      <w:r w:rsidRPr="009E73F9">
        <w:rPr>
          <w:rFonts w:ascii="Calibri" w:eastAsia="Calibri" w:hAnsi="Calibri" w:cs="Calibri"/>
          <w:color w:val="000000" w:themeColor="text1"/>
        </w:rPr>
        <w:t xml:space="preserve"> Nazry (2021) imply that the researcher must make sure that the semi-</w:t>
      </w:r>
      <w:r w:rsidR="3D1D9402" w:rsidRPr="009E73F9">
        <w:rPr>
          <w:rFonts w:ascii="Calibri" w:eastAsia="Calibri" w:hAnsi="Calibri" w:cs="Calibri"/>
          <w:color w:val="000000" w:themeColor="text1"/>
        </w:rPr>
        <w:t>structured</w:t>
      </w:r>
      <w:r w:rsidRPr="009E73F9">
        <w:rPr>
          <w:rFonts w:ascii="Calibri" w:eastAsia="Calibri" w:hAnsi="Calibri" w:cs="Calibri"/>
          <w:color w:val="000000" w:themeColor="text1"/>
        </w:rPr>
        <w:t xml:space="preserve"> interviews are reliable. This means the </w:t>
      </w:r>
      <w:r w:rsidR="43FBBC32" w:rsidRPr="009E73F9">
        <w:rPr>
          <w:rFonts w:ascii="Calibri" w:eastAsia="Calibri" w:hAnsi="Calibri" w:cs="Calibri"/>
          <w:color w:val="000000" w:themeColor="text1"/>
        </w:rPr>
        <w:t>questions</w:t>
      </w:r>
      <w:r w:rsidRPr="009E73F9">
        <w:rPr>
          <w:rFonts w:ascii="Calibri" w:eastAsia="Calibri" w:hAnsi="Calibri" w:cs="Calibri"/>
          <w:color w:val="000000" w:themeColor="text1"/>
        </w:rPr>
        <w:t xml:space="preserve"> are suitable to answer. They also </w:t>
      </w:r>
      <w:r w:rsidR="7E5B8CF4" w:rsidRPr="009E73F9">
        <w:rPr>
          <w:rFonts w:ascii="Calibri" w:eastAsia="Calibri" w:hAnsi="Calibri" w:cs="Calibri"/>
          <w:color w:val="000000" w:themeColor="text1"/>
        </w:rPr>
        <w:t>emphasize</w:t>
      </w:r>
      <w:r w:rsidRPr="009E73F9">
        <w:rPr>
          <w:rFonts w:ascii="Calibri" w:eastAsia="Calibri" w:hAnsi="Calibri" w:cs="Calibri"/>
          <w:color w:val="000000" w:themeColor="text1"/>
        </w:rPr>
        <w:t xml:space="preserve"> ensuring </w:t>
      </w:r>
      <w:r w:rsidR="43A6A832" w:rsidRPr="009E73F9">
        <w:rPr>
          <w:rFonts w:ascii="Calibri" w:eastAsia="Calibri" w:hAnsi="Calibri" w:cs="Calibri"/>
          <w:color w:val="000000" w:themeColor="text1"/>
        </w:rPr>
        <w:t>validity</w:t>
      </w:r>
      <w:r w:rsidRPr="009E73F9">
        <w:rPr>
          <w:rFonts w:ascii="Calibri" w:eastAsia="Calibri" w:hAnsi="Calibri" w:cs="Calibri"/>
          <w:color w:val="000000" w:themeColor="text1"/>
        </w:rPr>
        <w:t xml:space="preserve"> and </w:t>
      </w:r>
      <w:r w:rsidR="102DF652" w:rsidRPr="009E73F9">
        <w:rPr>
          <w:rFonts w:ascii="Calibri" w:eastAsia="Calibri" w:hAnsi="Calibri" w:cs="Calibri"/>
          <w:color w:val="000000" w:themeColor="text1"/>
        </w:rPr>
        <w:t>reliability</w:t>
      </w:r>
      <w:r w:rsidRPr="009E73F9">
        <w:rPr>
          <w:rFonts w:ascii="Calibri" w:eastAsia="Calibri" w:hAnsi="Calibri" w:cs="Calibri"/>
          <w:color w:val="000000" w:themeColor="text1"/>
        </w:rPr>
        <w:t xml:space="preserve"> in </w:t>
      </w:r>
      <w:r w:rsidR="0A42D585" w:rsidRPr="009E73F9">
        <w:rPr>
          <w:rFonts w:ascii="Calibri" w:eastAsia="Calibri" w:hAnsi="Calibri" w:cs="Calibri"/>
          <w:color w:val="000000" w:themeColor="text1"/>
        </w:rPr>
        <w:t>questionnaires</w:t>
      </w:r>
      <w:r w:rsidRPr="009E73F9">
        <w:rPr>
          <w:rFonts w:ascii="Calibri" w:eastAsia="Calibri" w:hAnsi="Calibri" w:cs="Calibri"/>
          <w:color w:val="000000" w:themeColor="text1"/>
        </w:rPr>
        <w:t xml:space="preserve"> which </w:t>
      </w:r>
      <w:r w:rsidR="075A02E5" w:rsidRPr="009E73F9">
        <w:rPr>
          <w:rFonts w:ascii="Calibri" w:eastAsia="Calibri" w:hAnsi="Calibri" w:cs="Calibri"/>
          <w:color w:val="000000" w:themeColor="text1"/>
        </w:rPr>
        <w:t>involve</w:t>
      </w:r>
      <w:r w:rsidRPr="009E73F9">
        <w:rPr>
          <w:rFonts w:ascii="Calibri" w:eastAsia="Calibri" w:hAnsi="Calibri" w:cs="Calibri"/>
          <w:color w:val="000000" w:themeColor="text1"/>
        </w:rPr>
        <w:t xml:space="preserve"> a careful design and refining questions to allow for </w:t>
      </w:r>
      <w:r w:rsidR="6E41BD0E" w:rsidRPr="009E73F9">
        <w:rPr>
          <w:rFonts w:ascii="Calibri" w:eastAsia="Calibri" w:hAnsi="Calibri" w:cs="Calibri"/>
          <w:color w:val="000000" w:themeColor="text1"/>
        </w:rPr>
        <w:t>consistent</w:t>
      </w:r>
      <w:r w:rsidRPr="009E73F9">
        <w:rPr>
          <w:rFonts w:ascii="Calibri" w:eastAsia="Calibri" w:hAnsi="Calibri" w:cs="Calibri"/>
          <w:color w:val="000000" w:themeColor="text1"/>
        </w:rPr>
        <w:t xml:space="preserve"> results. </w:t>
      </w:r>
      <w:r w:rsidR="00964894" w:rsidRPr="009E73F9">
        <w:rPr>
          <w:rFonts w:ascii="Calibri" w:eastAsia="Calibri" w:hAnsi="Calibri" w:cs="Calibri"/>
          <w:color w:val="000000" w:themeColor="text1"/>
        </w:rPr>
        <w:t xml:space="preserve">I will ensure that all ethical guidelines (BERA Ethical Guidelines for Education Research, 2024) are strictly followed throughout the research process. All participants will be provided with an information sheet explaining the purpose of the research. The participants will acknowledge that it is voluntary, and </w:t>
      </w:r>
      <w:r w:rsidR="2339091A" w:rsidRPr="009E73F9">
        <w:rPr>
          <w:rFonts w:ascii="Calibri" w:eastAsia="Calibri" w:hAnsi="Calibri" w:cs="Calibri"/>
          <w:color w:val="000000" w:themeColor="text1"/>
        </w:rPr>
        <w:t>I</w:t>
      </w:r>
      <w:r w:rsidR="00964894" w:rsidRPr="009E73F9">
        <w:rPr>
          <w:rFonts w:ascii="Calibri" w:eastAsia="Calibri" w:hAnsi="Calibri" w:cs="Calibri"/>
          <w:color w:val="000000" w:themeColor="text1"/>
        </w:rPr>
        <w:t xml:space="preserve"> </w:t>
      </w:r>
      <w:r w:rsidR="00A27AF9" w:rsidRPr="009E73F9">
        <w:rPr>
          <w:rFonts w:ascii="Calibri" w:eastAsia="Calibri" w:hAnsi="Calibri" w:cs="Calibri"/>
          <w:color w:val="000000" w:themeColor="text1"/>
        </w:rPr>
        <w:t xml:space="preserve">will </w:t>
      </w:r>
      <w:r w:rsidR="2339091A" w:rsidRPr="009E73F9">
        <w:rPr>
          <w:rFonts w:ascii="Calibri" w:eastAsia="Calibri" w:hAnsi="Calibri" w:cs="Calibri"/>
          <w:color w:val="000000" w:themeColor="text1"/>
        </w:rPr>
        <w:t>explain</w:t>
      </w:r>
      <w:r w:rsidR="00A27AF9" w:rsidRPr="009E73F9">
        <w:rPr>
          <w:rFonts w:ascii="Calibri" w:eastAsia="Calibri" w:hAnsi="Calibri" w:cs="Calibri"/>
          <w:color w:val="000000" w:themeColor="text1"/>
        </w:rPr>
        <w:t xml:space="preserve"> </w:t>
      </w:r>
      <w:r w:rsidR="2339091A" w:rsidRPr="009E73F9">
        <w:rPr>
          <w:rFonts w:ascii="Calibri" w:eastAsia="Calibri" w:hAnsi="Calibri" w:cs="Calibri"/>
          <w:color w:val="000000" w:themeColor="text1"/>
        </w:rPr>
        <w:t>that their responses will</w:t>
      </w:r>
      <w:r w:rsidR="00964894" w:rsidRPr="009E73F9">
        <w:rPr>
          <w:rFonts w:ascii="Calibri" w:eastAsia="Calibri" w:hAnsi="Calibri" w:cs="Calibri"/>
          <w:color w:val="000000" w:themeColor="text1"/>
        </w:rPr>
        <w:t xml:space="preserve"> </w:t>
      </w:r>
      <w:r w:rsidR="00227385" w:rsidRPr="009E73F9">
        <w:rPr>
          <w:rFonts w:ascii="Calibri" w:eastAsia="Calibri" w:hAnsi="Calibri" w:cs="Calibri"/>
          <w:color w:val="000000" w:themeColor="text1"/>
        </w:rPr>
        <w:t>be confidential</w:t>
      </w:r>
      <w:r w:rsidR="00964894" w:rsidRPr="009E73F9">
        <w:rPr>
          <w:rFonts w:ascii="Calibri" w:eastAsia="Calibri" w:hAnsi="Calibri" w:cs="Calibri"/>
          <w:color w:val="000000" w:themeColor="text1"/>
        </w:rPr>
        <w:t xml:space="preserve">. Informed consent will be given to the participants prior to the study. </w:t>
      </w:r>
      <w:r w:rsidR="00D46CC8" w:rsidRPr="009E73F9">
        <w:rPr>
          <w:rFonts w:ascii="Calibri" w:eastAsia="Calibri" w:hAnsi="Calibri" w:cs="Calibri"/>
          <w:color w:val="000000" w:themeColor="text1"/>
        </w:rPr>
        <w:t>P</w:t>
      </w:r>
      <w:r w:rsidR="00964894" w:rsidRPr="009E73F9">
        <w:rPr>
          <w:rFonts w:ascii="Calibri" w:eastAsia="Calibri" w:hAnsi="Calibri" w:cs="Calibri"/>
          <w:color w:val="000000" w:themeColor="text1"/>
        </w:rPr>
        <w:t xml:space="preserve">articipants will also be reminded that they can withdraw at any time without any consequences. (See appendix 4). Guidance from Manchester Metropolitan University (2023) highlights that participants have the right to withdraw at any time from research. The request can be made verbally or in writing. To follow the BERA and UWTSD guidelines, I will protect confidentially, and participants names will be </w:t>
      </w:r>
      <w:r w:rsidR="00521503" w:rsidRPr="009E73F9">
        <w:rPr>
          <w:rFonts w:ascii="Calibri" w:eastAsia="Calibri" w:hAnsi="Calibri" w:cs="Calibri"/>
          <w:color w:val="000000" w:themeColor="text1"/>
        </w:rPr>
        <w:t>anonymized,</w:t>
      </w:r>
      <w:r w:rsidR="001207EA" w:rsidRPr="009E73F9">
        <w:rPr>
          <w:rFonts w:ascii="Calibri" w:eastAsia="Calibri" w:hAnsi="Calibri" w:cs="Calibri"/>
          <w:color w:val="000000" w:themeColor="text1"/>
        </w:rPr>
        <w:t xml:space="preserve"> and</w:t>
      </w:r>
      <w:r w:rsidR="00D46CC8" w:rsidRPr="009E73F9">
        <w:rPr>
          <w:rFonts w:ascii="Calibri" w:eastAsia="Calibri" w:hAnsi="Calibri" w:cs="Calibri"/>
          <w:color w:val="000000" w:themeColor="text1"/>
        </w:rPr>
        <w:t xml:space="preserve"> </w:t>
      </w:r>
      <w:r w:rsidR="00964894" w:rsidRPr="009E73F9">
        <w:rPr>
          <w:rFonts w:ascii="Calibri" w:eastAsia="Calibri" w:hAnsi="Calibri" w:cs="Calibri"/>
          <w:color w:val="000000" w:themeColor="text1"/>
        </w:rPr>
        <w:t xml:space="preserve">data will be securely stored within my one drive. To ensure no harm comes to the teachers participating in the research, I will carefully design the questions to avoid causing discomfort or stress. I will focus on </w:t>
      </w:r>
      <w:r w:rsidR="00964894" w:rsidRPr="009E73F9">
        <w:rPr>
          <w:rFonts w:ascii="Calibri" w:eastAsia="Calibri" w:hAnsi="Calibri" w:cs="Calibri"/>
          <w:color w:val="000000" w:themeColor="text1"/>
        </w:rPr>
        <w:lastRenderedPageBreak/>
        <w:t xml:space="preserve">professional practice. I will ensure that the environment is respectful and supportive throughout the research process. </w:t>
      </w:r>
    </w:p>
    <w:p w14:paraId="45439B9B" w14:textId="47242E7E" w:rsidR="001400E7" w:rsidRPr="009E73F9" w:rsidRDefault="2819C3EA" w:rsidP="306093DE">
      <w:pPr>
        <w:spacing w:after="0" w:line="360" w:lineRule="auto"/>
        <w:ind w:firstLine="720"/>
        <w:rPr>
          <w:rFonts w:ascii="Calibri" w:hAnsi="Calibri" w:cs="Calibri"/>
          <w:color w:val="000000" w:themeColor="text1"/>
        </w:rPr>
      </w:pPr>
      <w:r w:rsidRPr="009E73F9">
        <w:rPr>
          <w:rFonts w:ascii="Calibri" w:eastAsia="Calibri" w:hAnsi="Calibri" w:cs="Calibri"/>
          <w:color w:val="000000" w:themeColor="text1"/>
        </w:rPr>
        <w:t xml:space="preserve">This study will </w:t>
      </w:r>
      <w:r w:rsidR="0097378C" w:rsidRPr="009E73F9">
        <w:rPr>
          <w:rFonts w:ascii="Calibri" w:eastAsia="Calibri" w:hAnsi="Calibri" w:cs="Calibri"/>
          <w:color w:val="000000" w:themeColor="text1"/>
        </w:rPr>
        <w:t>be</w:t>
      </w:r>
      <w:r w:rsidRPr="009E73F9">
        <w:rPr>
          <w:rFonts w:ascii="Calibri" w:eastAsia="Calibri" w:hAnsi="Calibri" w:cs="Calibri"/>
          <w:color w:val="000000" w:themeColor="text1"/>
        </w:rPr>
        <w:t xml:space="preserve"> a qualitative study to provide viewpoints of </w:t>
      </w:r>
      <w:r w:rsidR="0732DC1E" w:rsidRPr="009E73F9">
        <w:rPr>
          <w:rFonts w:ascii="Calibri" w:eastAsia="Calibri" w:hAnsi="Calibri" w:cs="Calibri"/>
          <w:color w:val="000000" w:themeColor="text1"/>
        </w:rPr>
        <w:t>targeted</w:t>
      </w:r>
      <w:r w:rsidRPr="009E73F9">
        <w:rPr>
          <w:rFonts w:ascii="Calibri" w:eastAsia="Calibri" w:hAnsi="Calibri" w:cs="Calibri"/>
          <w:color w:val="000000" w:themeColor="text1"/>
        </w:rPr>
        <w:t xml:space="preserve"> questioning through teacher</w:t>
      </w:r>
      <w:r w:rsidR="0F8C1EFB" w:rsidRPr="009E73F9">
        <w:rPr>
          <w:rFonts w:ascii="Calibri" w:eastAsia="Calibri" w:hAnsi="Calibri" w:cs="Calibri"/>
          <w:color w:val="000000" w:themeColor="text1"/>
        </w:rPr>
        <w:t>’</w:t>
      </w:r>
      <w:r w:rsidRPr="009E73F9">
        <w:rPr>
          <w:rFonts w:ascii="Calibri" w:eastAsia="Calibri" w:hAnsi="Calibri" w:cs="Calibri"/>
          <w:color w:val="000000" w:themeColor="text1"/>
        </w:rPr>
        <w:t>s</w:t>
      </w:r>
      <w:r w:rsidR="5C97877D" w:rsidRPr="009E73F9">
        <w:rPr>
          <w:rFonts w:ascii="Calibri" w:eastAsia="Calibri" w:hAnsi="Calibri" w:cs="Calibri"/>
          <w:color w:val="000000" w:themeColor="text1"/>
        </w:rPr>
        <w:t xml:space="preserve"> perspectives</w:t>
      </w:r>
      <w:r w:rsidRPr="009E73F9">
        <w:rPr>
          <w:rFonts w:ascii="Calibri" w:eastAsia="Calibri" w:hAnsi="Calibri" w:cs="Calibri"/>
          <w:color w:val="000000" w:themeColor="text1"/>
        </w:rPr>
        <w:t>. George (2022) highlights that mixed</w:t>
      </w:r>
      <w:r w:rsidR="17E3D26A" w:rsidRPr="009E73F9">
        <w:rPr>
          <w:rFonts w:ascii="Calibri" w:eastAsia="Calibri" w:hAnsi="Calibri" w:cs="Calibri"/>
          <w:color w:val="000000" w:themeColor="text1"/>
        </w:rPr>
        <w:t>-</w:t>
      </w:r>
      <w:r w:rsidRPr="009E73F9">
        <w:rPr>
          <w:rFonts w:ascii="Calibri" w:eastAsia="Calibri" w:hAnsi="Calibri" w:cs="Calibri"/>
          <w:color w:val="000000" w:themeColor="text1"/>
        </w:rPr>
        <w:t xml:space="preserve">method research combines elements of </w:t>
      </w:r>
      <w:r w:rsidR="3BF36B38" w:rsidRPr="009E73F9">
        <w:rPr>
          <w:rFonts w:ascii="Calibri" w:eastAsia="Calibri" w:hAnsi="Calibri" w:cs="Calibri"/>
          <w:color w:val="000000" w:themeColor="text1"/>
        </w:rPr>
        <w:t>qualitative</w:t>
      </w:r>
      <w:r w:rsidRPr="009E73F9">
        <w:rPr>
          <w:rFonts w:ascii="Calibri" w:eastAsia="Calibri" w:hAnsi="Calibri" w:cs="Calibri"/>
          <w:color w:val="000000" w:themeColor="text1"/>
        </w:rPr>
        <w:t xml:space="preserve"> and </w:t>
      </w:r>
      <w:r w:rsidR="722FF9F2" w:rsidRPr="009E73F9">
        <w:rPr>
          <w:rFonts w:ascii="Calibri" w:eastAsia="Calibri" w:hAnsi="Calibri" w:cs="Calibri"/>
          <w:color w:val="000000" w:themeColor="text1"/>
        </w:rPr>
        <w:t>quantitative</w:t>
      </w:r>
      <w:r w:rsidRPr="009E73F9">
        <w:rPr>
          <w:rFonts w:ascii="Calibri" w:eastAsia="Calibri" w:hAnsi="Calibri" w:cs="Calibri"/>
          <w:color w:val="000000" w:themeColor="text1"/>
        </w:rPr>
        <w:t xml:space="preserve"> research to get an answer for your research </w:t>
      </w:r>
      <w:r w:rsidR="3CCFE109" w:rsidRPr="009E73F9">
        <w:rPr>
          <w:rFonts w:ascii="Calibri" w:eastAsia="Calibri" w:hAnsi="Calibri" w:cs="Calibri"/>
          <w:color w:val="000000" w:themeColor="text1"/>
        </w:rPr>
        <w:t>question</w:t>
      </w:r>
      <w:r w:rsidRPr="009E73F9">
        <w:rPr>
          <w:rFonts w:ascii="Calibri" w:eastAsia="Calibri" w:hAnsi="Calibri" w:cs="Calibri"/>
          <w:color w:val="000000" w:themeColor="text1"/>
        </w:rPr>
        <w:t xml:space="preserve">. </w:t>
      </w:r>
      <w:r w:rsidR="0790EAF4" w:rsidRPr="009E73F9">
        <w:rPr>
          <w:rFonts w:ascii="Calibri" w:eastAsia="Calibri" w:hAnsi="Calibri" w:cs="Calibri"/>
          <w:color w:val="000000" w:themeColor="text1"/>
        </w:rPr>
        <w:t xml:space="preserve">However, I am using mixed methods to conduct my research </w:t>
      </w:r>
      <w:r w:rsidR="39C8D995" w:rsidRPr="009E73F9">
        <w:rPr>
          <w:rFonts w:ascii="Calibri" w:eastAsia="Calibri" w:hAnsi="Calibri" w:cs="Calibri"/>
          <w:color w:val="000000" w:themeColor="text1"/>
        </w:rPr>
        <w:t>(</w:t>
      </w:r>
      <w:r w:rsidR="1ED77669" w:rsidRPr="009E73F9">
        <w:rPr>
          <w:rFonts w:ascii="Calibri" w:eastAsia="Calibri" w:hAnsi="Calibri" w:cs="Calibri"/>
          <w:color w:val="000000" w:themeColor="text1"/>
        </w:rPr>
        <w:t>questionnaire</w:t>
      </w:r>
      <w:r w:rsidR="39C8D995" w:rsidRPr="009E73F9">
        <w:rPr>
          <w:rFonts w:ascii="Calibri" w:eastAsia="Calibri" w:hAnsi="Calibri" w:cs="Calibri"/>
          <w:color w:val="000000" w:themeColor="text1"/>
        </w:rPr>
        <w:t xml:space="preserve"> and interview) </w:t>
      </w:r>
      <w:r w:rsidR="0790EAF4" w:rsidRPr="009E73F9">
        <w:rPr>
          <w:rFonts w:ascii="Calibri" w:eastAsia="Calibri" w:hAnsi="Calibri" w:cs="Calibri"/>
          <w:color w:val="000000" w:themeColor="text1"/>
        </w:rPr>
        <w:t>but overall, the study will be qualitative</w:t>
      </w:r>
      <w:r w:rsidR="42BBB41F" w:rsidRPr="009E73F9">
        <w:rPr>
          <w:rFonts w:ascii="Calibri" w:eastAsia="Calibri" w:hAnsi="Calibri" w:cs="Calibri"/>
          <w:color w:val="000000" w:themeColor="text1"/>
        </w:rPr>
        <w:t xml:space="preserve"> as it is </w:t>
      </w:r>
      <w:r w:rsidR="3F071F36" w:rsidRPr="009E73F9">
        <w:rPr>
          <w:rFonts w:ascii="Calibri" w:eastAsia="Calibri" w:hAnsi="Calibri" w:cs="Calibri"/>
          <w:color w:val="000000" w:themeColor="text1"/>
        </w:rPr>
        <w:t>people's</w:t>
      </w:r>
      <w:r w:rsidR="42BBB41F" w:rsidRPr="009E73F9">
        <w:rPr>
          <w:rFonts w:ascii="Calibri" w:eastAsia="Calibri" w:hAnsi="Calibri" w:cs="Calibri"/>
          <w:color w:val="000000" w:themeColor="text1"/>
        </w:rPr>
        <w:t xml:space="preserve"> opinions and perceptions</w:t>
      </w:r>
      <w:r w:rsidR="0790EAF4"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Interviews will offer </w:t>
      </w:r>
      <w:r w:rsidR="41B4BD84" w:rsidRPr="009E73F9">
        <w:rPr>
          <w:rFonts w:ascii="Calibri" w:eastAsia="Calibri" w:hAnsi="Calibri" w:cs="Calibri"/>
          <w:color w:val="000000" w:themeColor="text1"/>
        </w:rPr>
        <w:t>a</w:t>
      </w:r>
      <w:r w:rsidRPr="009E73F9">
        <w:rPr>
          <w:rFonts w:ascii="Calibri" w:eastAsia="Calibri" w:hAnsi="Calibri" w:cs="Calibri"/>
          <w:color w:val="000000" w:themeColor="text1"/>
        </w:rPr>
        <w:t xml:space="preserve"> </w:t>
      </w:r>
      <w:r w:rsidR="1FE1741B" w:rsidRPr="009E73F9">
        <w:rPr>
          <w:rFonts w:ascii="Calibri" w:eastAsia="Calibri" w:hAnsi="Calibri" w:cs="Calibri"/>
          <w:color w:val="000000" w:themeColor="text1"/>
        </w:rPr>
        <w:t>qualitative</w:t>
      </w:r>
      <w:r w:rsidRPr="009E73F9">
        <w:rPr>
          <w:rFonts w:ascii="Calibri" w:eastAsia="Calibri" w:hAnsi="Calibri" w:cs="Calibri"/>
          <w:color w:val="000000" w:themeColor="text1"/>
        </w:rPr>
        <w:t xml:space="preserve"> understanding </w:t>
      </w:r>
      <w:r w:rsidR="5239370F" w:rsidRPr="009E73F9">
        <w:rPr>
          <w:rFonts w:ascii="Calibri" w:eastAsia="Calibri" w:hAnsi="Calibri" w:cs="Calibri"/>
          <w:color w:val="000000" w:themeColor="text1"/>
        </w:rPr>
        <w:t>of</w:t>
      </w:r>
      <w:r w:rsidRPr="009E73F9">
        <w:rPr>
          <w:rFonts w:ascii="Calibri" w:eastAsia="Calibri" w:hAnsi="Calibri" w:cs="Calibri"/>
          <w:color w:val="000000" w:themeColor="text1"/>
        </w:rPr>
        <w:t xml:space="preserve"> a </w:t>
      </w:r>
      <w:r w:rsidR="03700B2F" w:rsidRPr="009E73F9">
        <w:rPr>
          <w:rFonts w:ascii="Calibri" w:eastAsia="Calibri" w:hAnsi="Calibri" w:cs="Calibri"/>
          <w:color w:val="000000" w:themeColor="text1"/>
        </w:rPr>
        <w:t>teacher's</w:t>
      </w:r>
      <w:r w:rsidRPr="009E73F9">
        <w:rPr>
          <w:rFonts w:ascii="Calibri" w:eastAsia="Calibri" w:hAnsi="Calibri" w:cs="Calibri"/>
          <w:color w:val="000000" w:themeColor="text1"/>
        </w:rPr>
        <w:t xml:space="preserve"> practice and challenges of the use of </w:t>
      </w:r>
      <w:r w:rsidR="6020356A" w:rsidRPr="009E73F9">
        <w:rPr>
          <w:rFonts w:ascii="Calibri" w:eastAsia="Calibri" w:hAnsi="Calibri" w:cs="Calibri"/>
          <w:color w:val="000000" w:themeColor="text1"/>
        </w:rPr>
        <w:t>targeted</w:t>
      </w:r>
      <w:r w:rsidRPr="009E73F9">
        <w:rPr>
          <w:rFonts w:ascii="Calibri" w:eastAsia="Calibri" w:hAnsi="Calibri" w:cs="Calibri"/>
          <w:color w:val="000000" w:themeColor="text1"/>
        </w:rPr>
        <w:t xml:space="preserve"> questioning. </w:t>
      </w:r>
      <w:r w:rsidR="40BC1ED3" w:rsidRPr="009E73F9">
        <w:rPr>
          <w:rFonts w:ascii="Calibri" w:eastAsia="Calibri" w:hAnsi="Calibri" w:cs="Calibri"/>
          <w:color w:val="000000" w:themeColor="text1"/>
        </w:rPr>
        <w:t>Questionnaires</w:t>
      </w:r>
      <w:r w:rsidRPr="009E73F9">
        <w:rPr>
          <w:rFonts w:ascii="Calibri" w:eastAsia="Calibri" w:hAnsi="Calibri" w:cs="Calibri"/>
          <w:color w:val="000000" w:themeColor="text1"/>
        </w:rPr>
        <w:t xml:space="preserve"> will be related to the interviews by </w:t>
      </w:r>
      <w:r w:rsidR="3DF8CC36" w:rsidRPr="009E73F9">
        <w:rPr>
          <w:rFonts w:ascii="Calibri" w:eastAsia="Calibri" w:hAnsi="Calibri" w:cs="Calibri"/>
          <w:color w:val="000000" w:themeColor="text1"/>
        </w:rPr>
        <w:t>collecting</w:t>
      </w:r>
      <w:r w:rsidRPr="009E73F9">
        <w:rPr>
          <w:rFonts w:ascii="Calibri" w:eastAsia="Calibri" w:hAnsi="Calibri" w:cs="Calibri"/>
          <w:color w:val="000000" w:themeColor="text1"/>
        </w:rPr>
        <w:t xml:space="preserve"> </w:t>
      </w:r>
      <w:r w:rsidR="1CE182AA" w:rsidRPr="009E73F9">
        <w:rPr>
          <w:rFonts w:ascii="Calibri" w:eastAsia="Calibri" w:hAnsi="Calibri" w:cs="Calibri"/>
          <w:color w:val="000000" w:themeColor="text1"/>
        </w:rPr>
        <w:t>relevant</w:t>
      </w:r>
      <w:r w:rsidRPr="009E73F9">
        <w:rPr>
          <w:rFonts w:ascii="Calibri" w:eastAsia="Calibri" w:hAnsi="Calibri" w:cs="Calibri"/>
          <w:color w:val="000000" w:themeColor="text1"/>
        </w:rPr>
        <w:t xml:space="preserve"> data from a larger sample group.</w:t>
      </w:r>
      <w:r w:rsidR="00D00DD4" w:rsidRPr="009E73F9">
        <w:rPr>
          <w:rFonts w:ascii="Calibri" w:eastAsia="Calibri" w:hAnsi="Calibri" w:cs="Calibri"/>
          <w:color w:val="000000" w:themeColor="text1"/>
        </w:rPr>
        <w:t xml:space="preserve"> Thi</w:t>
      </w:r>
      <w:r w:rsidR="000D2F8F" w:rsidRPr="009E73F9">
        <w:rPr>
          <w:rFonts w:ascii="Calibri" w:eastAsia="Calibri" w:hAnsi="Calibri" w:cs="Calibri"/>
          <w:color w:val="000000" w:themeColor="text1"/>
        </w:rPr>
        <w:t>s m</w:t>
      </w:r>
      <w:r w:rsidR="00D00DD4" w:rsidRPr="009E73F9">
        <w:rPr>
          <w:rFonts w:ascii="Calibri" w:eastAsia="Calibri" w:hAnsi="Calibri" w:cs="Calibri"/>
          <w:color w:val="000000" w:themeColor="text1"/>
        </w:rPr>
        <w:t xml:space="preserve">ixed approach of methods </w:t>
      </w:r>
      <w:r w:rsidR="000D2F8F" w:rsidRPr="009E73F9">
        <w:rPr>
          <w:rFonts w:ascii="Calibri" w:eastAsia="Calibri" w:hAnsi="Calibri" w:cs="Calibri"/>
          <w:color w:val="000000" w:themeColor="text1"/>
        </w:rPr>
        <w:t xml:space="preserve">should </w:t>
      </w:r>
      <w:r w:rsidR="00D00DD4" w:rsidRPr="009E73F9">
        <w:rPr>
          <w:rFonts w:ascii="Calibri" w:eastAsia="Calibri" w:hAnsi="Calibri" w:cs="Calibri"/>
          <w:color w:val="000000" w:themeColor="text1"/>
        </w:rPr>
        <w:t>ensure</w:t>
      </w:r>
      <w:r w:rsidR="000D2F8F" w:rsidRPr="009E73F9">
        <w:rPr>
          <w:rFonts w:ascii="Calibri" w:eastAsia="Calibri" w:hAnsi="Calibri" w:cs="Calibri"/>
          <w:color w:val="000000" w:themeColor="text1"/>
        </w:rPr>
        <w:t xml:space="preserve"> </w:t>
      </w:r>
      <w:r w:rsidR="00D00DD4" w:rsidRPr="009E73F9">
        <w:rPr>
          <w:rFonts w:ascii="Calibri" w:eastAsia="Calibri" w:hAnsi="Calibri" w:cs="Calibri"/>
          <w:color w:val="000000" w:themeColor="text1"/>
        </w:rPr>
        <w:t xml:space="preserve">a </w:t>
      </w:r>
      <w:r w:rsidR="006D2ED7" w:rsidRPr="009E73F9">
        <w:rPr>
          <w:rFonts w:ascii="Calibri" w:eastAsia="Calibri" w:hAnsi="Calibri" w:cs="Calibri"/>
          <w:color w:val="000000" w:themeColor="text1"/>
        </w:rPr>
        <w:t>richer insight</w:t>
      </w:r>
      <w:r w:rsidR="000D2F8F" w:rsidRPr="009E73F9">
        <w:rPr>
          <w:rFonts w:ascii="Calibri" w:eastAsia="Calibri" w:hAnsi="Calibri" w:cs="Calibri"/>
          <w:color w:val="000000" w:themeColor="text1"/>
        </w:rPr>
        <w:t xml:space="preserve">, generalizable </w:t>
      </w:r>
      <w:r w:rsidR="0060430C" w:rsidRPr="009E73F9">
        <w:rPr>
          <w:rFonts w:ascii="Calibri" w:eastAsia="Calibri" w:hAnsi="Calibri" w:cs="Calibri"/>
          <w:color w:val="000000" w:themeColor="text1"/>
        </w:rPr>
        <w:t>findings,</w:t>
      </w:r>
      <w:r w:rsidR="000D2F8F" w:rsidRPr="009E73F9">
        <w:rPr>
          <w:rFonts w:ascii="Calibri" w:eastAsia="Calibri" w:hAnsi="Calibri" w:cs="Calibri"/>
          <w:color w:val="000000" w:themeColor="text1"/>
        </w:rPr>
        <w:t xml:space="preserve"> and a good understanding on </w:t>
      </w:r>
      <w:r w:rsidR="0052712E" w:rsidRPr="009E73F9">
        <w:rPr>
          <w:rFonts w:ascii="Calibri" w:eastAsia="Calibri" w:hAnsi="Calibri" w:cs="Calibri"/>
          <w:color w:val="000000" w:themeColor="text1"/>
        </w:rPr>
        <w:t>perspectives</w:t>
      </w:r>
      <w:r w:rsidR="000D2F8F" w:rsidRPr="009E73F9">
        <w:rPr>
          <w:rFonts w:ascii="Calibri" w:eastAsia="Calibri" w:hAnsi="Calibri" w:cs="Calibri"/>
          <w:color w:val="000000" w:themeColor="text1"/>
        </w:rPr>
        <w:t xml:space="preserve"> on teacher’s questioning strategies. </w:t>
      </w:r>
    </w:p>
    <w:p w14:paraId="3952D557" w14:textId="1EC78FA3" w:rsidR="001400E7" w:rsidRPr="009E73F9" w:rsidRDefault="00445425" w:rsidP="306093DE">
      <w:pPr>
        <w:spacing w:after="0" w:line="360" w:lineRule="auto"/>
        <w:ind w:firstLine="720"/>
        <w:rPr>
          <w:rFonts w:ascii="Calibri" w:eastAsia="Calibri" w:hAnsi="Calibri" w:cs="Calibri"/>
          <w:color w:val="000000" w:themeColor="text1"/>
        </w:rPr>
      </w:pPr>
      <w:r w:rsidRPr="009E73F9">
        <w:rPr>
          <w:rFonts w:ascii="Calibri" w:eastAsia="Calibri" w:hAnsi="Calibri" w:cs="Calibri"/>
          <w:color w:val="000000" w:themeColor="text1"/>
        </w:rPr>
        <w:t xml:space="preserve">I will interview one randomized teacher using a semi-structured format, this will allow for flexible responses. The participant will be informed about the study and invited via email. </w:t>
      </w:r>
      <w:r w:rsidR="430E3063" w:rsidRPr="009E73F9">
        <w:rPr>
          <w:rFonts w:ascii="Calibri" w:eastAsia="Calibri" w:hAnsi="Calibri" w:cs="Calibri"/>
          <w:color w:val="000000" w:themeColor="text1"/>
        </w:rPr>
        <w:t xml:space="preserve">Tracy (2010) </w:t>
      </w:r>
      <w:r w:rsidR="6120F69B" w:rsidRPr="009E73F9">
        <w:rPr>
          <w:rFonts w:ascii="Calibri" w:eastAsia="Calibri" w:hAnsi="Calibri" w:cs="Calibri"/>
          <w:color w:val="000000" w:themeColor="text1"/>
        </w:rPr>
        <w:t xml:space="preserve">also </w:t>
      </w:r>
      <w:r w:rsidR="430E3063" w:rsidRPr="009E73F9">
        <w:rPr>
          <w:rFonts w:ascii="Calibri" w:eastAsia="Calibri" w:hAnsi="Calibri" w:cs="Calibri"/>
          <w:color w:val="000000" w:themeColor="text1"/>
        </w:rPr>
        <w:t xml:space="preserve">highlights that </w:t>
      </w:r>
      <w:r w:rsidR="00D920C0" w:rsidRPr="009E73F9">
        <w:rPr>
          <w:rFonts w:ascii="Calibri" w:eastAsia="Calibri" w:hAnsi="Calibri" w:cs="Calibri"/>
          <w:color w:val="000000" w:themeColor="text1"/>
        </w:rPr>
        <w:t>semi</w:t>
      </w:r>
      <w:r w:rsidR="430E3063" w:rsidRPr="009E73F9">
        <w:rPr>
          <w:rFonts w:ascii="Calibri" w:eastAsia="Calibri" w:hAnsi="Calibri" w:cs="Calibri"/>
          <w:color w:val="000000" w:themeColor="text1"/>
        </w:rPr>
        <w:t xml:space="preserve">-structures are a flexible method to use </w:t>
      </w:r>
      <w:r w:rsidR="1891C9AA" w:rsidRPr="009E73F9">
        <w:rPr>
          <w:rFonts w:ascii="Calibri" w:eastAsia="Calibri" w:hAnsi="Calibri" w:cs="Calibri"/>
          <w:color w:val="000000" w:themeColor="text1"/>
        </w:rPr>
        <w:t xml:space="preserve">as it contains consistency for responses and participant engagement. </w:t>
      </w:r>
      <w:r w:rsidR="55312592" w:rsidRPr="009E73F9">
        <w:rPr>
          <w:rFonts w:ascii="Calibri" w:eastAsia="Calibri" w:hAnsi="Calibri" w:cs="Calibri"/>
          <w:color w:val="000000" w:themeColor="text1"/>
        </w:rPr>
        <w:t>However, McGrath, Palmgren and Liljedahl (2019) acknowledge</w:t>
      </w:r>
      <w:r w:rsidR="00EA7DC0" w:rsidRPr="009E73F9">
        <w:rPr>
          <w:rFonts w:ascii="Calibri" w:eastAsia="Calibri" w:hAnsi="Calibri" w:cs="Calibri"/>
          <w:color w:val="000000" w:themeColor="text1"/>
        </w:rPr>
        <w:t xml:space="preserve">d that semi-structed interviews may </w:t>
      </w:r>
      <w:r w:rsidR="000C433C" w:rsidRPr="009E73F9">
        <w:rPr>
          <w:rFonts w:ascii="Calibri" w:eastAsia="Calibri" w:hAnsi="Calibri" w:cs="Calibri"/>
          <w:color w:val="000000" w:themeColor="text1"/>
        </w:rPr>
        <w:t>risk</w:t>
      </w:r>
      <w:r w:rsidR="00EA7DC0" w:rsidRPr="009E73F9">
        <w:rPr>
          <w:rFonts w:ascii="Calibri" w:eastAsia="Calibri" w:hAnsi="Calibri" w:cs="Calibri"/>
          <w:color w:val="000000" w:themeColor="text1"/>
        </w:rPr>
        <w:t xml:space="preserve"> bias </w:t>
      </w:r>
      <w:r w:rsidR="000C433C" w:rsidRPr="009E73F9">
        <w:rPr>
          <w:rFonts w:ascii="Calibri" w:eastAsia="Calibri" w:hAnsi="Calibri" w:cs="Calibri"/>
          <w:color w:val="000000" w:themeColor="text1"/>
        </w:rPr>
        <w:t xml:space="preserve">due to poor questioning and unfamiliar interviews. </w:t>
      </w:r>
      <w:r w:rsidR="2819C3EA" w:rsidRPr="009E73F9">
        <w:rPr>
          <w:rFonts w:ascii="Calibri" w:eastAsia="Calibri" w:hAnsi="Calibri" w:cs="Calibri"/>
          <w:color w:val="000000" w:themeColor="text1"/>
        </w:rPr>
        <w:t>Before the interview begins, I will h</w:t>
      </w:r>
      <w:r w:rsidR="44ADE8E3" w:rsidRPr="009E73F9">
        <w:rPr>
          <w:rFonts w:ascii="Calibri" w:eastAsia="Calibri" w:hAnsi="Calibri" w:cs="Calibri"/>
          <w:color w:val="000000" w:themeColor="text1"/>
        </w:rPr>
        <w:t>a</w:t>
      </w:r>
      <w:r w:rsidR="2819C3EA" w:rsidRPr="009E73F9">
        <w:rPr>
          <w:rFonts w:ascii="Calibri" w:eastAsia="Calibri" w:hAnsi="Calibri" w:cs="Calibri"/>
          <w:color w:val="000000" w:themeColor="text1"/>
        </w:rPr>
        <w:t>ve signed consent from the headteacher</w:t>
      </w:r>
      <w:r w:rsidR="00EB1EDF" w:rsidRPr="009E73F9">
        <w:rPr>
          <w:rFonts w:ascii="Calibri" w:eastAsia="Calibri" w:hAnsi="Calibri" w:cs="Calibri"/>
          <w:color w:val="000000" w:themeColor="text1"/>
        </w:rPr>
        <w:t xml:space="preserve"> and all participants.</w:t>
      </w:r>
      <w:r w:rsidR="2819C3EA" w:rsidRPr="009E73F9">
        <w:rPr>
          <w:rFonts w:ascii="Calibri" w:eastAsia="Calibri" w:hAnsi="Calibri" w:cs="Calibri"/>
          <w:color w:val="000000" w:themeColor="text1"/>
        </w:rPr>
        <w:t xml:space="preserve"> The interview will be conducted face</w:t>
      </w:r>
      <w:r w:rsidR="7899DC81" w:rsidRPr="009E73F9">
        <w:rPr>
          <w:rFonts w:ascii="Calibri" w:eastAsia="Calibri" w:hAnsi="Calibri" w:cs="Calibri"/>
          <w:color w:val="000000" w:themeColor="text1"/>
        </w:rPr>
        <w:t>-</w:t>
      </w:r>
      <w:r w:rsidR="2819C3EA" w:rsidRPr="009E73F9">
        <w:rPr>
          <w:rFonts w:ascii="Calibri" w:eastAsia="Calibri" w:hAnsi="Calibri" w:cs="Calibri"/>
          <w:color w:val="000000" w:themeColor="text1"/>
        </w:rPr>
        <w:t>to</w:t>
      </w:r>
      <w:r w:rsidR="305A7AAC" w:rsidRPr="009E73F9">
        <w:rPr>
          <w:rFonts w:ascii="Calibri" w:eastAsia="Calibri" w:hAnsi="Calibri" w:cs="Calibri"/>
          <w:color w:val="000000" w:themeColor="text1"/>
        </w:rPr>
        <w:t>-</w:t>
      </w:r>
      <w:r w:rsidR="2819C3EA" w:rsidRPr="009E73F9">
        <w:rPr>
          <w:rFonts w:ascii="Calibri" w:eastAsia="Calibri" w:hAnsi="Calibri" w:cs="Calibri"/>
          <w:color w:val="000000" w:themeColor="text1"/>
        </w:rPr>
        <w:t xml:space="preserve">face </w:t>
      </w:r>
      <w:r w:rsidR="00B24DF9" w:rsidRPr="009E73F9">
        <w:rPr>
          <w:rFonts w:ascii="Calibri" w:eastAsia="Calibri" w:hAnsi="Calibri" w:cs="Calibri"/>
          <w:color w:val="000000" w:themeColor="text1"/>
        </w:rPr>
        <w:t xml:space="preserve">and will be scheduled at convenient times to avoid disrupting teaching responsibilities. </w:t>
      </w:r>
      <w:r w:rsidR="2819C3EA" w:rsidRPr="009E73F9">
        <w:rPr>
          <w:rFonts w:ascii="Calibri" w:eastAsia="Calibri" w:hAnsi="Calibri" w:cs="Calibri"/>
          <w:color w:val="000000" w:themeColor="text1"/>
        </w:rPr>
        <w:t xml:space="preserve">The interview will take approximately 10-15 </w:t>
      </w:r>
      <w:r w:rsidR="5F912C6D" w:rsidRPr="009E73F9">
        <w:rPr>
          <w:rFonts w:ascii="Calibri" w:eastAsia="Calibri" w:hAnsi="Calibri" w:cs="Calibri"/>
          <w:color w:val="000000" w:themeColor="text1"/>
        </w:rPr>
        <w:t>minutes</w:t>
      </w:r>
      <w:r w:rsidR="2E961395" w:rsidRPr="009E73F9">
        <w:rPr>
          <w:rFonts w:ascii="Calibri" w:eastAsia="Calibri" w:hAnsi="Calibri" w:cs="Calibri"/>
          <w:color w:val="000000" w:themeColor="text1"/>
        </w:rPr>
        <w:t>.</w:t>
      </w:r>
      <w:r w:rsidR="2819C3EA" w:rsidRPr="009E73F9">
        <w:rPr>
          <w:rFonts w:ascii="Calibri" w:eastAsia="Calibri" w:hAnsi="Calibri" w:cs="Calibri"/>
          <w:color w:val="000000" w:themeColor="text1"/>
        </w:rPr>
        <w:t xml:space="preserve"> If the participant </w:t>
      </w:r>
      <w:r w:rsidR="0082313A" w:rsidRPr="009E73F9">
        <w:rPr>
          <w:rFonts w:ascii="Calibri" w:eastAsia="Calibri" w:hAnsi="Calibri" w:cs="Calibri"/>
          <w:color w:val="000000" w:themeColor="text1"/>
        </w:rPr>
        <w:t>consents</w:t>
      </w:r>
      <w:r w:rsidR="2819C3EA" w:rsidRPr="009E73F9">
        <w:rPr>
          <w:rFonts w:ascii="Calibri" w:eastAsia="Calibri" w:hAnsi="Calibri" w:cs="Calibri"/>
          <w:color w:val="000000" w:themeColor="text1"/>
        </w:rPr>
        <w:t xml:space="preserve">, I will record their </w:t>
      </w:r>
      <w:r w:rsidR="29A7D477" w:rsidRPr="009E73F9">
        <w:rPr>
          <w:rFonts w:ascii="Calibri" w:eastAsia="Calibri" w:hAnsi="Calibri" w:cs="Calibri"/>
          <w:color w:val="000000" w:themeColor="text1"/>
        </w:rPr>
        <w:t>responses</w:t>
      </w:r>
      <w:r w:rsidR="2819C3EA" w:rsidRPr="009E73F9">
        <w:rPr>
          <w:rFonts w:ascii="Calibri" w:eastAsia="Calibri" w:hAnsi="Calibri" w:cs="Calibri"/>
          <w:color w:val="000000" w:themeColor="text1"/>
        </w:rPr>
        <w:t xml:space="preserve">. The nature of the questions will be open-ended questions to allow a detailed </w:t>
      </w:r>
      <w:r w:rsidR="43B05210" w:rsidRPr="009E73F9">
        <w:rPr>
          <w:rFonts w:ascii="Calibri" w:eastAsia="Calibri" w:hAnsi="Calibri" w:cs="Calibri"/>
          <w:color w:val="000000" w:themeColor="text1"/>
        </w:rPr>
        <w:t>response</w:t>
      </w:r>
      <w:r w:rsidR="49148ACA" w:rsidRPr="009E73F9">
        <w:rPr>
          <w:rFonts w:ascii="Calibri" w:eastAsia="Calibri" w:hAnsi="Calibri" w:cs="Calibri"/>
          <w:color w:val="000000" w:themeColor="text1"/>
        </w:rPr>
        <w:t>.</w:t>
      </w:r>
      <w:r w:rsidR="00090BF1" w:rsidRPr="009E73F9">
        <w:rPr>
          <w:rFonts w:ascii="Calibri" w:eastAsia="Calibri" w:hAnsi="Calibri" w:cs="Calibri"/>
          <w:color w:val="000000" w:themeColor="text1"/>
        </w:rPr>
        <w:t xml:space="preserve"> </w:t>
      </w:r>
      <w:r w:rsidR="2819C3EA" w:rsidRPr="009E73F9">
        <w:rPr>
          <w:rFonts w:ascii="Calibri" w:eastAsia="Calibri" w:hAnsi="Calibri" w:cs="Calibri"/>
          <w:color w:val="000000" w:themeColor="text1"/>
        </w:rPr>
        <w:t xml:space="preserve">I will use a school device to record the interviews and </w:t>
      </w:r>
      <w:r w:rsidR="5AA04A27" w:rsidRPr="009E73F9">
        <w:rPr>
          <w:rFonts w:ascii="Calibri" w:eastAsia="Calibri" w:hAnsi="Calibri" w:cs="Calibri"/>
          <w:color w:val="000000" w:themeColor="text1"/>
        </w:rPr>
        <w:t>upload them</w:t>
      </w:r>
      <w:r w:rsidR="2819C3EA" w:rsidRPr="009E73F9">
        <w:rPr>
          <w:rFonts w:ascii="Calibri" w:eastAsia="Calibri" w:hAnsi="Calibri" w:cs="Calibri"/>
          <w:color w:val="000000" w:themeColor="text1"/>
        </w:rPr>
        <w:t xml:space="preserve"> onto my one drive. Gupta et al (2022) suggest that data storage is </w:t>
      </w:r>
      <w:r w:rsidR="1E55DB2B" w:rsidRPr="009E73F9">
        <w:rPr>
          <w:rFonts w:ascii="Calibri" w:eastAsia="Calibri" w:hAnsi="Calibri" w:cs="Calibri"/>
          <w:color w:val="000000" w:themeColor="text1"/>
        </w:rPr>
        <w:t>critical</w:t>
      </w:r>
      <w:r w:rsidR="2819C3EA" w:rsidRPr="009E73F9">
        <w:rPr>
          <w:rFonts w:ascii="Calibri" w:eastAsia="Calibri" w:hAnsi="Calibri" w:cs="Calibri"/>
          <w:color w:val="000000" w:themeColor="text1"/>
        </w:rPr>
        <w:t xml:space="preserve"> for ensuring data is secure and easy to </w:t>
      </w:r>
      <w:r w:rsidR="01F02F3D" w:rsidRPr="009E73F9">
        <w:rPr>
          <w:rFonts w:ascii="Calibri" w:eastAsia="Calibri" w:hAnsi="Calibri" w:cs="Calibri"/>
          <w:color w:val="000000" w:themeColor="text1"/>
        </w:rPr>
        <w:t>retrieve</w:t>
      </w:r>
      <w:r w:rsidR="2819C3EA" w:rsidRPr="009E73F9">
        <w:rPr>
          <w:rFonts w:ascii="Calibri" w:eastAsia="Calibri" w:hAnsi="Calibri" w:cs="Calibri"/>
          <w:color w:val="000000" w:themeColor="text1"/>
        </w:rPr>
        <w:t xml:space="preserve"> and </w:t>
      </w:r>
      <w:r w:rsidR="3C4E6909" w:rsidRPr="009E73F9">
        <w:rPr>
          <w:rFonts w:ascii="Calibri" w:eastAsia="Calibri" w:hAnsi="Calibri" w:cs="Calibri"/>
          <w:color w:val="000000" w:themeColor="text1"/>
        </w:rPr>
        <w:t>analyze</w:t>
      </w:r>
      <w:r w:rsidR="2819C3EA" w:rsidRPr="009E73F9">
        <w:rPr>
          <w:rFonts w:ascii="Calibri" w:eastAsia="Calibri" w:hAnsi="Calibri" w:cs="Calibri"/>
          <w:color w:val="000000" w:themeColor="text1"/>
        </w:rPr>
        <w:t xml:space="preserve">. </w:t>
      </w:r>
      <w:r w:rsidR="5E5389E8" w:rsidRPr="009E73F9">
        <w:rPr>
          <w:rFonts w:ascii="Calibri" w:eastAsia="Calibri" w:hAnsi="Calibri" w:cs="Calibri"/>
          <w:color w:val="000000" w:themeColor="text1"/>
        </w:rPr>
        <w:t>Therefore</w:t>
      </w:r>
      <w:r w:rsidR="2819C3EA" w:rsidRPr="009E73F9">
        <w:rPr>
          <w:rFonts w:ascii="Calibri" w:eastAsia="Calibri" w:hAnsi="Calibri" w:cs="Calibri"/>
          <w:color w:val="000000" w:themeColor="text1"/>
        </w:rPr>
        <w:t xml:space="preserve">, the recording is ethical (BERA Ethical Guidelines for Education Research, 2024). Once the interview is complete, I will turn the audio recording into a transcript and the interview will be </w:t>
      </w:r>
      <w:r w:rsidR="36C0AE6C" w:rsidRPr="009E73F9">
        <w:rPr>
          <w:rFonts w:ascii="Calibri" w:eastAsia="Calibri" w:hAnsi="Calibri" w:cs="Calibri"/>
          <w:color w:val="000000" w:themeColor="text1"/>
        </w:rPr>
        <w:t>analyzed</w:t>
      </w:r>
      <w:r w:rsidR="2819C3EA" w:rsidRPr="009E73F9">
        <w:rPr>
          <w:rFonts w:ascii="Calibri" w:eastAsia="Calibri" w:hAnsi="Calibri" w:cs="Calibri"/>
          <w:color w:val="000000" w:themeColor="text1"/>
        </w:rPr>
        <w:t xml:space="preserve"> to </w:t>
      </w:r>
      <w:r w:rsidR="596839BA" w:rsidRPr="009E73F9">
        <w:rPr>
          <w:rFonts w:ascii="Calibri" w:eastAsia="Calibri" w:hAnsi="Calibri" w:cs="Calibri"/>
          <w:color w:val="000000" w:themeColor="text1"/>
        </w:rPr>
        <w:t>identify</w:t>
      </w:r>
      <w:r w:rsidR="2819C3EA" w:rsidRPr="009E73F9">
        <w:rPr>
          <w:rFonts w:ascii="Calibri" w:eastAsia="Calibri" w:hAnsi="Calibri" w:cs="Calibri"/>
          <w:color w:val="000000" w:themeColor="text1"/>
        </w:rPr>
        <w:t xml:space="preserve"> patterns and themes related to the </w:t>
      </w:r>
      <w:r w:rsidR="2F1F1089" w:rsidRPr="009E73F9">
        <w:rPr>
          <w:rFonts w:ascii="Calibri" w:eastAsia="Calibri" w:hAnsi="Calibri" w:cs="Calibri"/>
          <w:color w:val="000000" w:themeColor="text1"/>
        </w:rPr>
        <w:t>teachers'</w:t>
      </w:r>
      <w:r w:rsidR="2819C3EA" w:rsidRPr="009E73F9">
        <w:rPr>
          <w:rFonts w:ascii="Calibri" w:eastAsia="Calibri" w:hAnsi="Calibri" w:cs="Calibri"/>
          <w:color w:val="000000" w:themeColor="text1"/>
        </w:rPr>
        <w:t xml:space="preserve"> perceptions on </w:t>
      </w:r>
      <w:r w:rsidR="0C028CCD" w:rsidRPr="009E73F9">
        <w:rPr>
          <w:rFonts w:ascii="Calibri" w:eastAsia="Calibri" w:hAnsi="Calibri" w:cs="Calibri"/>
          <w:color w:val="000000" w:themeColor="text1"/>
        </w:rPr>
        <w:t>targeted</w:t>
      </w:r>
      <w:r w:rsidR="2819C3EA" w:rsidRPr="009E73F9">
        <w:rPr>
          <w:rFonts w:ascii="Calibri" w:eastAsia="Calibri" w:hAnsi="Calibri" w:cs="Calibri"/>
          <w:color w:val="000000" w:themeColor="text1"/>
        </w:rPr>
        <w:t xml:space="preserve"> questioning. (See </w:t>
      </w:r>
      <w:r w:rsidR="736D178C" w:rsidRPr="009E73F9">
        <w:rPr>
          <w:rFonts w:ascii="Calibri" w:eastAsia="Calibri" w:hAnsi="Calibri" w:cs="Calibri"/>
          <w:color w:val="000000" w:themeColor="text1"/>
        </w:rPr>
        <w:t>appendix</w:t>
      </w:r>
      <w:r w:rsidR="2819C3EA" w:rsidRPr="009E73F9">
        <w:rPr>
          <w:rFonts w:ascii="Calibri" w:eastAsia="Calibri" w:hAnsi="Calibri" w:cs="Calibri"/>
          <w:color w:val="000000" w:themeColor="text1"/>
        </w:rPr>
        <w:t xml:space="preserve"> 2 for interview questions). </w:t>
      </w:r>
      <w:r w:rsidR="6AFA6525" w:rsidRPr="009E73F9">
        <w:rPr>
          <w:rFonts w:ascii="Calibri" w:eastAsia="Calibri" w:hAnsi="Calibri" w:cs="Calibri"/>
          <w:color w:val="000000" w:themeColor="text1"/>
        </w:rPr>
        <w:t xml:space="preserve">Although interviews can be seen as </w:t>
      </w:r>
      <w:r w:rsidR="69D44A91" w:rsidRPr="009E73F9">
        <w:rPr>
          <w:rFonts w:ascii="Calibri" w:eastAsia="Calibri" w:hAnsi="Calibri" w:cs="Calibri"/>
          <w:color w:val="000000" w:themeColor="text1"/>
        </w:rPr>
        <w:t>an effective</w:t>
      </w:r>
      <w:r w:rsidR="6AFA6525" w:rsidRPr="009E73F9">
        <w:rPr>
          <w:rFonts w:ascii="Calibri" w:eastAsia="Calibri" w:hAnsi="Calibri" w:cs="Calibri"/>
          <w:color w:val="000000" w:themeColor="text1"/>
        </w:rPr>
        <w:t xml:space="preserve"> research tool, I have recognized some limitations such as </w:t>
      </w:r>
      <w:r w:rsidR="500C98DC" w:rsidRPr="009E73F9">
        <w:rPr>
          <w:rFonts w:ascii="Calibri" w:eastAsia="Calibri" w:hAnsi="Calibri" w:cs="Calibri"/>
          <w:color w:val="000000" w:themeColor="text1"/>
        </w:rPr>
        <w:t xml:space="preserve">participants </w:t>
      </w:r>
      <w:r w:rsidR="500C98DC" w:rsidRPr="009E73F9">
        <w:rPr>
          <w:rFonts w:ascii="Calibri" w:eastAsia="Calibri" w:hAnsi="Calibri" w:cs="Calibri"/>
          <w:color w:val="000000" w:themeColor="text1"/>
        </w:rPr>
        <w:lastRenderedPageBreak/>
        <w:t>answering the questions that the interviewer wants to hear, leading to bias. The participants could also react differ</w:t>
      </w:r>
      <w:r w:rsidR="5945325E" w:rsidRPr="009E73F9">
        <w:rPr>
          <w:rFonts w:ascii="Calibri" w:eastAsia="Calibri" w:hAnsi="Calibri" w:cs="Calibri"/>
          <w:color w:val="000000" w:themeColor="text1"/>
        </w:rPr>
        <w:t xml:space="preserve">ently </w:t>
      </w:r>
      <w:r w:rsidR="500C98DC" w:rsidRPr="009E73F9">
        <w:rPr>
          <w:rFonts w:ascii="Calibri" w:eastAsia="Calibri" w:hAnsi="Calibri" w:cs="Calibri"/>
          <w:color w:val="000000" w:themeColor="text1"/>
        </w:rPr>
        <w:t xml:space="preserve">while being </w:t>
      </w:r>
      <w:r w:rsidR="2F961A7C" w:rsidRPr="009E73F9">
        <w:rPr>
          <w:rFonts w:ascii="Calibri" w:eastAsia="Calibri" w:hAnsi="Calibri" w:cs="Calibri"/>
          <w:color w:val="000000" w:themeColor="text1"/>
        </w:rPr>
        <w:t>observed</w:t>
      </w:r>
      <w:r w:rsidR="500C98DC" w:rsidRPr="009E73F9">
        <w:rPr>
          <w:rFonts w:ascii="Calibri" w:eastAsia="Calibri" w:hAnsi="Calibri" w:cs="Calibri"/>
          <w:color w:val="000000" w:themeColor="text1"/>
        </w:rPr>
        <w:t xml:space="preserve"> leadi</w:t>
      </w:r>
      <w:r w:rsidR="208CEA0D" w:rsidRPr="009E73F9">
        <w:rPr>
          <w:rFonts w:ascii="Calibri" w:eastAsia="Calibri" w:hAnsi="Calibri" w:cs="Calibri"/>
          <w:color w:val="000000" w:themeColor="text1"/>
        </w:rPr>
        <w:t xml:space="preserve">ng to the Hawthorne effect (George, 2022). </w:t>
      </w:r>
    </w:p>
    <w:p w14:paraId="6EA7699C" w14:textId="77777777" w:rsidR="00736214" w:rsidRPr="009E73F9" w:rsidRDefault="002C4CD6" w:rsidP="00736214">
      <w:pPr>
        <w:spacing w:after="0" w:line="360" w:lineRule="auto"/>
        <w:ind w:firstLine="720"/>
        <w:rPr>
          <w:rFonts w:ascii="Calibri" w:eastAsia="Calibri" w:hAnsi="Calibri" w:cs="Calibri"/>
          <w:color w:val="000000" w:themeColor="text1"/>
        </w:rPr>
      </w:pPr>
      <w:r w:rsidRPr="009E73F9">
        <w:rPr>
          <w:rFonts w:ascii="Calibri" w:eastAsia="Calibri" w:hAnsi="Calibri" w:cs="Calibri"/>
          <w:color w:val="000000" w:themeColor="text1"/>
        </w:rPr>
        <w:t>I</w:t>
      </w:r>
      <w:r w:rsidR="00646BB5" w:rsidRPr="009E73F9">
        <w:rPr>
          <w:rFonts w:ascii="Calibri" w:eastAsia="Calibri" w:hAnsi="Calibri" w:cs="Calibri"/>
          <w:color w:val="000000" w:themeColor="text1"/>
        </w:rPr>
        <w:t xml:space="preserve"> will </w:t>
      </w:r>
      <w:r w:rsidR="002F4AAB" w:rsidRPr="009E73F9">
        <w:rPr>
          <w:rFonts w:ascii="Calibri" w:eastAsia="Calibri" w:hAnsi="Calibri" w:cs="Calibri"/>
          <w:color w:val="000000" w:themeColor="text1"/>
        </w:rPr>
        <w:t>distribute</w:t>
      </w:r>
      <w:r w:rsidR="00646BB5" w:rsidRPr="009E73F9">
        <w:rPr>
          <w:rFonts w:ascii="Calibri" w:eastAsia="Calibri" w:hAnsi="Calibri" w:cs="Calibri"/>
          <w:color w:val="000000" w:themeColor="text1"/>
        </w:rPr>
        <w:t xml:space="preserve"> a QR </w:t>
      </w:r>
      <w:r w:rsidR="00B46763" w:rsidRPr="009E73F9">
        <w:rPr>
          <w:rFonts w:ascii="Calibri" w:eastAsia="Calibri" w:hAnsi="Calibri" w:cs="Calibri"/>
          <w:color w:val="000000" w:themeColor="text1"/>
        </w:rPr>
        <w:t xml:space="preserve">code linked </w:t>
      </w:r>
      <w:r w:rsidR="0082670C" w:rsidRPr="009E73F9">
        <w:rPr>
          <w:rFonts w:ascii="Calibri" w:eastAsia="Calibri" w:hAnsi="Calibri" w:cs="Calibri"/>
          <w:color w:val="000000" w:themeColor="text1"/>
        </w:rPr>
        <w:t>questionnaire (</w:t>
      </w:r>
      <w:r w:rsidR="004E7DE4" w:rsidRPr="009E73F9">
        <w:rPr>
          <w:rFonts w:ascii="Calibri" w:eastAsia="Calibri" w:hAnsi="Calibri" w:cs="Calibri"/>
          <w:color w:val="000000" w:themeColor="text1"/>
        </w:rPr>
        <w:t xml:space="preserve">see appendix 6) </w:t>
      </w:r>
      <w:r w:rsidR="00B46763" w:rsidRPr="009E73F9">
        <w:rPr>
          <w:rFonts w:ascii="Calibri" w:eastAsia="Calibri" w:hAnsi="Calibri" w:cs="Calibri"/>
          <w:color w:val="000000" w:themeColor="text1"/>
        </w:rPr>
        <w:t xml:space="preserve">to 12 </w:t>
      </w:r>
      <w:r w:rsidRPr="009E73F9">
        <w:rPr>
          <w:rFonts w:ascii="Calibri" w:eastAsia="Calibri" w:hAnsi="Calibri" w:cs="Calibri"/>
          <w:color w:val="000000" w:themeColor="text1"/>
        </w:rPr>
        <w:t>members</w:t>
      </w:r>
      <w:r w:rsidR="00B46763" w:rsidRPr="009E73F9">
        <w:rPr>
          <w:rFonts w:ascii="Calibri" w:eastAsia="Calibri" w:hAnsi="Calibri" w:cs="Calibri"/>
          <w:color w:val="000000" w:themeColor="text1"/>
        </w:rPr>
        <w:t xml:space="preserve"> of staff</w:t>
      </w:r>
      <w:r w:rsidR="00243D17" w:rsidRPr="009E73F9">
        <w:rPr>
          <w:rFonts w:ascii="Calibri" w:eastAsia="Calibri" w:hAnsi="Calibri" w:cs="Calibri"/>
          <w:color w:val="000000" w:themeColor="text1"/>
        </w:rPr>
        <w:t>.</w:t>
      </w:r>
      <w:r w:rsidR="00B46763" w:rsidRPr="009E73F9">
        <w:rPr>
          <w:rFonts w:ascii="Calibri" w:eastAsia="Calibri" w:hAnsi="Calibri" w:cs="Calibri"/>
          <w:color w:val="000000" w:themeColor="text1"/>
        </w:rPr>
        <w:t xml:space="preserve"> The </w:t>
      </w:r>
      <w:r w:rsidRPr="009E73F9">
        <w:rPr>
          <w:rFonts w:ascii="Calibri" w:eastAsia="Calibri" w:hAnsi="Calibri" w:cs="Calibri"/>
          <w:color w:val="000000" w:themeColor="text1"/>
        </w:rPr>
        <w:t>Microsoft</w:t>
      </w:r>
      <w:r w:rsidR="00B46763" w:rsidRPr="009E73F9">
        <w:rPr>
          <w:rFonts w:ascii="Calibri" w:eastAsia="Calibri" w:hAnsi="Calibri" w:cs="Calibri"/>
          <w:color w:val="000000" w:themeColor="text1"/>
        </w:rPr>
        <w:t xml:space="preserve"> forms questionnaire</w:t>
      </w:r>
      <w:r w:rsidR="00CC116C" w:rsidRPr="009E73F9">
        <w:rPr>
          <w:rFonts w:ascii="Calibri" w:eastAsia="Calibri" w:hAnsi="Calibri" w:cs="Calibri"/>
          <w:color w:val="000000" w:themeColor="text1"/>
        </w:rPr>
        <w:t xml:space="preserve"> (see appendix</w:t>
      </w:r>
      <w:r w:rsidR="004E7DE4" w:rsidRPr="009E73F9">
        <w:rPr>
          <w:rFonts w:ascii="Calibri" w:eastAsia="Calibri" w:hAnsi="Calibri" w:cs="Calibri"/>
          <w:color w:val="000000" w:themeColor="text1"/>
        </w:rPr>
        <w:t xml:space="preserve"> 3)</w:t>
      </w:r>
      <w:r w:rsidR="00B46763" w:rsidRPr="009E73F9">
        <w:rPr>
          <w:rFonts w:ascii="Calibri" w:eastAsia="Calibri" w:hAnsi="Calibri" w:cs="Calibri"/>
          <w:color w:val="000000" w:themeColor="text1"/>
        </w:rPr>
        <w:t xml:space="preserve"> will include 10 questions with multiply choice</w:t>
      </w:r>
      <w:r w:rsidRPr="009E73F9">
        <w:rPr>
          <w:rFonts w:ascii="Calibri" w:eastAsia="Calibri" w:hAnsi="Calibri" w:cs="Calibri"/>
          <w:color w:val="000000" w:themeColor="text1"/>
        </w:rPr>
        <w:t xml:space="preserve">, ranking and paragraph responses. </w:t>
      </w:r>
      <w:r w:rsidR="2819C3EA" w:rsidRPr="009E73F9">
        <w:rPr>
          <w:rFonts w:ascii="Calibri" w:eastAsia="Calibri" w:hAnsi="Calibri" w:cs="Calibri"/>
          <w:color w:val="000000" w:themeColor="text1"/>
        </w:rPr>
        <w:t xml:space="preserve"> The first question will ask the participants </w:t>
      </w:r>
      <w:r w:rsidR="5FB2CB88" w:rsidRPr="009E73F9">
        <w:rPr>
          <w:rFonts w:ascii="Calibri" w:eastAsia="Calibri" w:hAnsi="Calibri" w:cs="Calibri"/>
          <w:color w:val="000000" w:themeColor="text1"/>
        </w:rPr>
        <w:t>whether</w:t>
      </w:r>
      <w:r w:rsidR="2819C3EA" w:rsidRPr="009E73F9">
        <w:rPr>
          <w:rFonts w:ascii="Calibri" w:eastAsia="Calibri" w:hAnsi="Calibri" w:cs="Calibri"/>
          <w:color w:val="000000" w:themeColor="text1"/>
        </w:rPr>
        <w:t xml:space="preserve"> they consent for their information to be collected in data for my </w:t>
      </w:r>
      <w:r w:rsidR="40DF1B7A" w:rsidRPr="009E73F9">
        <w:rPr>
          <w:rFonts w:ascii="Calibri" w:eastAsia="Calibri" w:hAnsi="Calibri" w:cs="Calibri"/>
          <w:color w:val="000000" w:themeColor="text1"/>
        </w:rPr>
        <w:t>research</w:t>
      </w:r>
      <w:r w:rsidR="2819C3EA" w:rsidRPr="009E73F9">
        <w:rPr>
          <w:rFonts w:ascii="Calibri" w:eastAsia="Calibri" w:hAnsi="Calibri" w:cs="Calibri"/>
          <w:color w:val="000000" w:themeColor="text1"/>
        </w:rPr>
        <w:t xml:space="preserve">, alongside a short paragraph before they start to show I have </w:t>
      </w:r>
      <w:r w:rsidR="78A2F6FC" w:rsidRPr="009E73F9">
        <w:rPr>
          <w:rFonts w:ascii="Calibri" w:eastAsia="Calibri" w:hAnsi="Calibri" w:cs="Calibri"/>
          <w:color w:val="000000" w:themeColor="text1"/>
        </w:rPr>
        <w:t>considered</w:t>
      </w:r>
      <w:r w:rsidR="2819C3EA" w:rsidRPr="009E73F9">
        <w:rPr>
          <w:rFonts w:ascii="Calibri" w:eastAsia="Calibri" w:hAnsi="Calibri" w:cs="Calibri"/>
          <w:color w:val="000000" w:themeColor="text1"/>
        </w:rPr>
        <w:t xml:space="preserve"> BERA guidelines (BERA Ethical Guidelines for Education Research, 2024) and </w:t>
      </w:r>
      <w:r w:rsidR="5D92BBE0" w:rsidRPr="009E73F9">
        <w:rPr>
          <w:rFonts w:ascii="Calibri" w:eastAsia="Calibri" w:hAnsi="Calibri" w:cs="Calibri"/>
          <w:color w:val="000000" w:themeColor="text1"/>
        </w:rPr>
        <w:t>ethical</w:t>
      </w:r>
      <w:r w:rsidR="2819C3EA" w:rsidRPr="009E73F9">
        <w:rPr>
          <w:rFonts w:ascii="Calibri" w:eastAsia="Calibri" w:hAnsi="Calibri" w:cs="Calibri"/>
          <w:color w:val="000000" w:themeColor="text1"/>
        </w:rPr>
        <w:t xml:space="preserve"> considerations within my research. I also </w:t>
      </w:r>
      <w:r w:rsidR="003360C4" w:rsidRPr="009E73F9">
        <w:rPr>
          <w:rFonts w:ascii="Calibri" w:eastAsia="Calibri" w:hAnsi="Calibri" w:cs="Calibri"/>
          <w:color w:val="000000" w:themeColor="text1"/>
        </w:rPr>
        <w:t>clarif</w:t>
      </w:r>
      <w:r w:rsidR="00F00E92" w:rsidRPr="009E73F9">
        <w:rPr>
          <w:rFonts w:ascii="Calibri" w:eastAsia="Calibri" w:hAnsi="Calibri" w:cs="Calibri"/>
          <w:color w:val="000000" w:themeColor="text1"/>
        </w:rPr>
        <w:t>ied</w:t>
      </w:r>
      <w:r w:rsidR="2819C3EA" w:rsidRPr="009E73F9">
        <w:rPr>
          <w:rFonts w:ascii="Calibri" w:eastAsia="Calibri" w:hAnsi="Calibri" w:cs="Calibri"/>
          <w:color w:val="000000" w:themeColor="text1"/>
        </w:rPr>
        <w:t xml:space="preserve"> at the start of the questionnaire that all answers will remain </w:t>
      </w:r>
      <w:r w:rsidR="719A26C7" w:rsidRPr="009E73F9">
        <w:rPr>
          <w:rFonts w:ascii="Calibri" w:eastAsia="Calibri" w:hAnsi="Calibri" w:cs="Calibri"/>
          <w:color w:val="000000" w:themeColor="text1"/>
        </w:rPr>
        <w:t>anonymous</w:t>
      </w:r>
      <w:r w:rsidR="2819C3EA" w:rsidRPr="009E73F9">
        <w:rPr>
          <w:rFonts w:ascii="Calibri" w:eastAsia="Calibri" w:hAnsi="Calibri" w:cs="Calibri"/>
          <w:color w:val="000000" w:themeColor="text1"/>
        </w:rPr>
        <w:t xml:space="preserve">. </w:t>
      </w:r>
      <w:r w:rsidR="0CFD10BA" w:rsidRPr="009E73F9">
        <w:rPr>
          <w:rFonts w:ascii="Calibri" w:eastAsia="Calibri" w:hAnsi="Calibri" w:cs="Calibri"/>
          <w:color w:val="000000" w:themeColor="text1"/>
        </w:rPr>
        <w:t>Lelkes et al (2012) sugge</w:t>
      </w:r>
      <w:r w:rsidR="00F00E92" w:rsidRPr="009E73F9">
        <w:rPr>
          <w:rFonts w:ascii="Calibri" w:eastAsia="Calibri" w:hAnsi="Calibri" w:cs="Calibri"/>
          <w:color w:val="000000" w:themeColor="text1"/>
        </w:rPr>
        <w:t>sts</w:t>
      </w:r>
      <w:r w:rsidR="0CFD10BA" w:rsidRPr="009E73F9">
        <w:rPr>
          <w:rFonts w:ascii="Calibri" w:eastAsia="Calibri" w:hAnsi="Calibri" w:cs="Calibri"/>
          <w:color w:val="000000" w:themeColor="text1"/>
        </w:rPr>
        <w:t xml:space="preserve"> </w:t>
      </w:r>
      <w:r w:rsidR="3245B579" w:rsidRPr="009E73F9">
        <w:rPr>
          <w:rFonts w:ascii="Calibri" w:eastAsia="Calibri" w:hAnsi="Calibri" w:cs="Calibri"/>
          <w:color w:val="000000" w:themeColor="text1"/>
        </w:rPr>
        <w:t>anonymity</w:t>
      </w:r>
      <w:r w:rsidR="0CFD10BA" w:rsidRPr="009E73F9">
        <w:rPr>
          <w:rFonts w:ascii="Calibri" w:eastAsia="Calibri" w:hAnsi="Calibri" w:cs="Calibri"/>
          <w:color w:val="000000" w:themeColor="text1"/>
        </w:rPr>
        <w:t xml:space="preserve"> during self-reporting may lead to</w:t>
      </w:r>
      <w:r w:rsidR="1DC03278" w:rsidRPr="009E73F9">
        <w:rPr>
          <w:rFonts w:ascii="Calibri" w:eastAsia="Calibri" w:hAnsi="Calibri" w:cs="Calibri"/>
          <w:color w:val="000000" w:themeColor="text1"/>
        </w:rPr>
        <w:t xml:space="preserve"> </w:t>
      </w:r>
      <w:r w:rsidR="6FA96F28" w:rsidRPr="009E73F9">
        <w:rPr>
          <w:rFonts w:ascii="Calibri" w:eastAsia="Calibri" w:hAnsi="Calibri" w:cs="Calibri"/>
          <w:color w:val="000000" w:themeColor="text1"/>
        </w:rPr>
        <w:t>undetermined</w:t>
      </w:r>
      <w:r w:rsidR="1DC03278" w:rsidRPr="009E73F9">
        <w:rPr>
          <w:rFonts w:ascii="Calibri" w:eastAsia="Calibri" w:hAnsi="Calibri" w:cs="Calibri"/>
          <w:color w:val="000000" w:themeColor="text1"/>
        </w:rPr>
        <w:t xml:space="preserve"> data accuracy. They also state that while anonymity allows disclosure, it can also result in less reliable information.</w:t>
      </w:r>
      <w:r w:rsidR="0CFD10BA" w:rsidRPr="009E73F9">
        <w:rPr>
          <w:rFonts w:ascii="Calibri" w:eastAsia="Calibri" w:hAnsi="Calibri" w:cs="Calibri"/>
          <w:color w:val="000000" w:themeColor="text1"/>
        </w:rPr>
        <w:t xml:space="preserve"> </w:t>
      </w:r>
      <w:r w:rsidR="2819C3EA" w:rsidRPr="009E73F9">
        <w:rPr>
          <w:rFonts w:ascii="Calibri" w:eastAsia="Calibri" w:hAnsi="Calibri" w:cs="Calibri"/>
          <w:color w:val="000000" w:themeColor="text1"/>
        </w:rPr>
        <w:t xml:space="preserve">The questions are designed to </w:t>
      </w:r>
      <w:r w:rsidR="3F4FD351" w:rsidRPr="009E73F9">
        <w:rPr>
          <w:rFonts w:ascii="Calibri" w:eastAsia="Calibri" w:hAnsi="Calibri" w:cs="Calibri"/>
          <w:color w:val="000000" w:themeColor="text1"/>
        </w:rPr>
        <w:t>calculate</w:t>
      </w:r>
      <w:r w:rsidR="2819C3EA" w:rsidRPr="009E73F9">
        <w:rPr>
          <w:rFonts w:ascii="Calibri" w:eastAsia="Calibri" w:hAnsi="Calibri" w:cs="Calibri"/>
          <w:color w:val="000000" w:themeColor="text1"/>
        </w:rPr>
        <w:t xml:space="preserve"> the</w:t>
      </w:r>
      <w:r w:rsidR="323902DE" w:rsidRPr="009E73F9">
        <w:rPr>
          <w:rFonts w:ascii="Calibri" w:eastAsia="Calibri" w:hAnsi="Calibri" w:cs="Calibri"/>
          <w:color w:val="000000" w:themeColor="text1"/>
        </w:rPr>
        <w:t xml:space="preserve"> </w:t>
      </w:r>
      <w:r w:rsidR="2819C3EA" w:rsidRPr="009E73F9">
        <w:rPr>
          <w:rFonts w:ascii="Calibri" w:eastAsia="Calibri" w:hAnsi="Calibri" w:cs="Calibri"/>
          <w:color w:val="000000" w:themeColor="text1"/>
        </w:rPr>
        <w:t xml:space="preserve">teacher’s </w:t>
      </w:r>
      <w:r w:rsidR="1063791C" w:rsidRPr="009E73F9">
        <w:rPr>
          <w:rFonts w:ascii="Calibri" w:eastAsia="Calibri" w:hAnsi="Calibri" w:cs="Calibri"/>
          <w:color w:val="000000" w:themeColor="text1"/>
        </w:rPr>
        <w:t>perception</w:t>
      </w:r>
      <w:r w:rsidR="2819C3EA" w:rsidRPr="009E73F9">
        <w:rPr>
          <w:rFonts w:ascii="Calibri" w:eastAsia="Calibri" w:hAnsi="Calibri" w:cs="Calibri"/>
          <w:color w:val="000000" w:themeColor="text1"/>
        </w:rPr>
        <w:t xml:space="preserve"> of </w:t>
      </w:r>
      <w:r w:rsidR="00BE4AC6" w:rsidRPr="009E73F9">
        <w:rPr>
          <w:rFonts w:ascii="Calibri" w:eastAsia="Calibri" w:hAnsi="Calibri" w:cs="Calibri"/>
          <w:color w:val="000000" w:themeColor="text1"/>
        </w:rPr>
        <w:t>targeted</w:t>
      </w:r>
      <w:r w:rsidR="2819C3EA" w:rsidRPr="009E73F9">
        <w:rPr>
          <w:rFonts w:ascii="Calibri" w:eastAsia="Calibri" w:hAnsi="Calibri" w:cs="Calibri"/>
          <w:color w:val="000000" w:themeColor="text1"/>
        </w:rPr>
        <w:t xml:space="preserve"> questioning within their class. The time of completion will be </w:t>
      </w:r>
      <w:r w:rsidR="6CAC4D20" w:rsidRPr="009E73F9">
        <w:rPr>
          <w:rFonts w:ascii="Calibri" w:eastAsia="Calibri" w:hAnsi="Calibri" w:cs="Calibri"/>
          <w:color w:val="000000" w:themeColor="text1"/>
        </w:rPr>
        <w:t xml:space="preserve">no longer than </w:t>
      </w:r>
      <w:r w:rsidR="2819C3EA" w:rsidRPr="009E73F9">
        <w:rPr>
          <w:rFonts w:ascii="Calibri" w:eastAsia="Calibri" w:hAnsi="Calibri" w:cs="Calibri"/>
          <w:color w:val="000000" w:themeColor="text1"/>
        </w:rPr>
        <w:t xml:space="preserve">5-10 minutes. The </w:t>
      </w:r>
      <w:r w:rsidR="07D57B4A" w:rsidRPr="009E73F9">
        <w:rPr>
          <w:rFonts w:ascii="Calibri" w:eastAsia="Calibri" w:hAnsi="Calibri" w:cs="Calibri"/>
          <w:color w:val="000000" w:themeColor="text1"/>
        </w:rPr>
        <w:t>responses</w:t>
      </w:r>
      <w:r w:rsidR="2819C3EA" w:rsidRPr="009E73F9">
        <w:rPr>
          <w:rFonts w:ascii="Calibri" w:eastAsia="Calibri" w:hAnsi="Calibri" w:cs="Calibri"/>
          <w:color w:val="000000" w:themeColor="text1"/>
        </w:rPr>
        <w:t xml:space="preserve"> will be </w:t>
      </w:r>
      <w:r w:rsidR="00DE092F" w:rsidRPr="009E73F9">
        <w:rPr>
          <w:rFonts w:ascii="Calibri" w:eastAsia="Calibri" w:hAnsi="Calibri" w:cs="Calibri"/>
          <w:color w:val="000000" w:themeColor="text1"/>
        </w:rPr>
        <w:t>analyzed</w:t>
      </w:r>
      <w:r w:rsidR="2819C3EA" w:rsidRPr="009E73F9">
        <w:rPr>
          <w:rFonts w:ascii="Calibri" w:eastAsia="Calibri" w:hAnsi="Calibri" w:cs="Calibri"/>
          <w:color w:val="000000" w:themeColor="text1"/>
        </w:rPr>
        <w:t xml:space="preserve"> using descriptive statists. Hayes (2024) </w:t>
      </w:r>
      <w:r w:rsidR="20A23924" w:rsidRPr="009E73F9">
        <w:rPr>
          <w:rFonts w:ascii="Calibri" w:eastAsia="Calibri" w:hAnsi="Calibri" w:cs="Calibri"/>
          <w:color w:val="000000" w:themeColor="text1"/>
        </w:rPr>
        <w:t>suggests</w:t>
      </w:r>
      <w:r w:rsidR="2819C3EA" w:rsidRPr="009E73F9">
        <w:rPr>
          <w:rFonts w:ascii="Calibri" w:eastAsia="Calibri" w:hAnsi="Calibri" w:cs="Calibri"/>
          <w:color w:val="000000" w:themeColor="text1"/>
        </w:rPr>
        <w:t xml:space="preserve"> that </w:t>
      </w:r>
      <w:r w:rsidR="48D67E87" w:rsidRPr="009E73F9">
        <w:rPr>
          <w:rFonts w:ascii="Calibri" w:eastAsia="Calibri" w:hAnsi="Calibri" w:cs="Calibri"/>
          <w:color w:val="000000" w:themeColor="text1"/>
        </w:rPr>
        <w:t>descriptive</w:t>
      </w:r>
      <w:r w:rsidR="2819C3EA" w:rsidRPr="009E73F9">
        <w:rPr>
          <w:rFonts w:ascii="Calibri" w:eastAsia="Calibri" w:hAnsi="Calibri" w:cs="Calibri"/>
          <w:color w:val="000000" w:themeColor="text1"/>
        </w:rPr>
        <w:t xml:space="preserve"> </w:t>
      </w:r>
      <w:r w:rsidR="704683C8" w:rsidRPr="009E73F9">
        <w:rPr>
          <w:rFonts w:ascii="Calibri" w:eastAsia="Calibri" w:hAnsi="Calibri" w:cs="Calibri"/>
          <w:color w:val="000000" w:themeColor="text1"/>
        </w:rPr>
        <w:t>statistics</w:t>
      </w:r>
      <w:r w:rsidR="2819C3EA" w:rsidRPr="009E73F9">
        <w:rPr>
          <w:rFonts w:ascii="Calibri" w:eastAsia="Calibri" w:hAnsi="Calibri" w:cs="Calibri"/>
          <w:color w:val="000000" w:themeColor="text1"/>
        </w:rPr>
        <w:t xml:space="preserve"> </w:t>
      </w:r>
      <w:r w:rsidR="04E05947" w:rsidRPr="009E73F9">
        <w:rPr>
          <w:rFonts w:ascii="Calibri" w:eastAsia="Calibri" w:hAnsi="Calibri" w:cs="Calibri"/>
          <w:color w:val="000000" w:themeColor="text1"/>
        </w:rPr>
        <w:t>summarize</w:t>
      </w:r>
      <w:r w:rsidR="2819C3EA" w:rsidRPr="009E73F9">
        <w:rPr>
          <w:rFonts w:ascii="Calibri" w:eastAsia="Calibri" w:hAnsi="Calibri" w:cs="Calibri"/>
          <w:color w:val="000000" w:themeColor="text1"/>
        </w:rPr>
        <w:t xml:space="preserve"> a given set of data which can be represented into </w:t>
      </w:r>
      <w:r w:rsidR="50CC7E47" w:rsidRPr="009E73F9">
        <w:rPr>
          <w:rFonts w:ascii="Calibri" w:eastAsia="Calibri" w:hAnsi="Calibri" w:cs="Calibri"/>
          <w:color w:val="000000" w:themeColor="text1"/>
        </w:rPr>
        <w:t>qualitative</w:t>
      </w:r>
      <w:r w:rsidR="2819C3EA" w:rsidRPr="009E73F9">
        <w:rPr>
          <w:rFonts w:ascii="Calibri" w:eastAsia="Calibri" w:hAnsi="Calibri" w:cs="Calibri"/>
          <w:color w:val="000000" w:themeColor="text1"/>
        </w:rPr>
        <w:t xml:space="preserve"> or </w:t>
      </w:r>
      <w:r w:rsidR="548A43EF" w:rsidRPr="009E73F9">
        <w:rPr>
          <w:rFonts w:ascii="Calibri" w:eastAsia="Calibri" w:hAnsi="Calibri" w:cs="Calibri"/>
          <w:color w:val="000000" w:themeColor="text1"/>
        </w:rPr>
        <w:t>quantitative</w:t>
      </w:r>
      <w:r w:rsidR="2819C3EA" w:rsidRPr="009E73F9">
        <w:rPr>
          <w:rFonts w:ascii="Calibri" w:eastAsia="Calibri" w:hAnsi="Calibri" w:cs="Calibri"/>
          <w:color w:val="000000" w:themeColor="text1"/>
        </w:rPr>
        <w:t xml:space="preserve"> data. This will help me identify trends in targeted questioning and their impact </w:t>
      </w:r>
      <w:r w:rsidR="20A1BB30" w:rsidRPr="009E73F9">
        <w:rPr>
          <w:rFonts w:ascii="Calibri" w:eastAsia="Calibri" w:hAnsi="Calibri" w:cs="Calibri"/>
          <w:color w:val="000000" w:themeColor="text1"/>
        </w:rPr>
        <w:t>on</w:t>
      </w:r>
      <w:r w:rsidR="2819C3EA" w:rsidRPr="009E73F9">
        <w:rPr>
          <w:rFonts w:ascii="Calibri" w:eastAsia="Calibri" w:hAnsi="Calibri" w:cs="Calibri"/>
          <w:color w:val="000000" w:themeColor="text1"/>
        </w:rPr>
        <w:t xml:space="preserve"> pupil engagement and understanding. The collected </w:t>
      </w:r>
      <w:r w:rsidR="12D80204" w:rsidRPr="009E73F9">
        <w:rPr>
          <w:rFonts w:ascii="Calibri" w:eastAsia="Calibri" w:hAnsi="Calibri" w:cs="Calibri"/>
          <w:color w:val="000000" w:themeColor="text1"/>
        </w:rPr>
        <w:t>responses</w:t>
      </w:r>
      <w:r w:rsidR="2819C3EA" w:rsidRPr="009E73F9">
        <w:rPr>
          <w:rFonts w:ascii="Calibri" w:eastAsia="Calibri" w:hAnsi="Calibri" w:cs="Calibri"/>
          <w:color w:val="000000" w:themeColor="text1"/>
        </w:rPr>
        <w:t xml:space="preserve"> will provide a broader perspective to rel</w:t>
      </w:r>
      <w:r w:rsidR="643E2107" w:rsidRPr="009E73F9">
        <w:rPr>
          <w:rFonts w:ascii="Calibri" w:eastAsia="Calibri" w:hAnsi="Calibri" w:cs="Calibri"/>
          <w:color w:val="000000" w:themeColor="text1"/>
        </w:rPr>
        <w:t>ate</w:t>
      </w:r>
      <w:r w:rsidR="2819C3EA" w:rsidRPr="009E73F9">
        <w:rPr>
          <w:rFonts w:ascii="Calibri" w:eastAsia="Calibri" w:hAnsi="Calibri" w:cs="Calibri"/>
          <w:color w:val="000000" w:themeColor="text1"/>
        </w:rPr>
        <w:t xml:space="preserve"> with the interview data. </w:t>
      </w:r>
      <w:r w:rsidR="6EA415C8" w:rsidRPr="009E73F9">
        <w:rPr>
          <w:rFonts w:ascii="Calibri" w:eastAsia="Calibri" w:hAnsi="Calibri" w:cs="Calibri"/>
          <w:color w:val="000000" w:themeColor="text1"/>
        </w:rPr>
        <w:t xml:space="preserve">I have also considered some </w:t>
      </w:r>
      <w:r w:rsidR="008B7D0D" w:rsidRPr="009E73F9">
        <w:rPr>
          <w:rFonts w:ascii="Calibri" w:eastAsia="Calibri" w:hAnsi="Calibri" w:cs="Calibri"/>
          <w:color w:val="000000" w:themeColor="text1"/>
        </w:rPr>
        <w:t xml:space="preserve">limitations </w:t>
      </w:r>
      <w:r w:rsidR="6EA415C8" w:rsidRPr="009E73F9">
        <w:rPr>
          <w:rFonts w:ascii="Calibri" w:eastAsia="Calibri" w:hAnsi="Calibri" w:cs="Calibri"/>
          <w:color w:val="000000" w:themeColor="text1"/>
        </w:rPr>
        <w:t>that</w:t>
      </w:r>
      <w:r w:rsidR="008B7D0D" w:rsidRPr="009E73F9">
        <w:rPr>
          <w:rFonts w:ascii="Calibri" w:eastAsia="Calibri" w:hAnsi="Calibri" w:cs="Calibri"/>
          <w:color w:val="000000" w:themeColor="text1"/>
        </w:rPr>
        <w:t xml:space="preserve"> questionnaires</w:t>
      </w:r>
      <w:r w:rsidR="6EA415C8" w:rsidRPr="009E73F9">
        <w:rPr>
          <w:rFonts w:ascii="Calibri" w:eastAsia="Calibri" w:hAnsi="Calibri" w:cs="Calibri"/>
          <w:color w:val="000000" w:themeColor="text1"/>
        </w:rPr>
        <w:t xml:space="preserve"> show</w:t>
      </w:r>
      <w:r w:rsidR="3EA03E9D" w:rsidRPr="009E73F9">
        <w:rPr>
          <w:rFonts w:ascii="Calibri" w:eastAsia="Calibri" w:hAnsi="Calibri" w:cs="Calibri"/>
          <w:color w:val="000000" w:themeColor="text1"/>
        </w:rPr>
        <w:t xml:space="preserve">. Self-reporting questionnaires may be unreliable as people interpret questions </w:t>
      </w:r>
      <w:r w:rsidR="00395FD6" w:rsidRPr="009E73F9">
        <w:rPr>
          <w:rFonts w:ascii="Calibri" w:eastAsia="Calibri" w:hAnsi="Calibri" w:cs="Calibri"/>
          <w:color w:val="000000" w:themeColor="text1"/>
        </w:rPr>
        <w:t>differently</w:t>
      </w:r>
      <w:r w:rsidR="002E1201" w:rsidRPr="009E73F9">
        <w:rPr>
          <w:rFonts w:ascii="Calibri" w:eastAsia="Calibri" w:hAnsi="Calibri" w:cs="Calibri"/>
          <w:color w:val="000000" w:themeColor="text1"/>
        </w:rPr>
        <w:t xml:space="preserve"> (</w:t>
      </w:r>
      <w:r w:rsidR="00F311E7" w:rsidRPr="009E73F9">
        <w:rPr>
          <w:rFonts w:ascii="Calibri" w:eastAsia="Calibri" w:hAnsi="Calibri" w:cs="Calibri"/>
          <w:color w:val="000000" w:themeColor="text1"/>
        </w:rPr>
        <w:t>Salters-Pedneault, 2025).</w:t>
      </w:r>
    </w:p>
    <w:p w14:paraId="33E15C2F" w14:textId="0E585AFE" w:rsidR="001400E7" w:rsidRPr="009E73F9" w:rsidRDefault="2819C3EA" w:rsidP="00736214">
      <w:pPr>
        <w:spacing w:after="0" w:line="360" w:lineRule="auto"/>
        <w:ind w:firstLine="720"/>
        <w:rPr>
          <w:rFonts w:ascii="Calibri" w:eastAsia="Calibri" w:hAnsi="Calibri" w:cs="Calibri"/>
          <w:color w:val="000000" w:themeColor="text1"/>
        </w:rPr>
      </w:pPr>
      <w:r w:rsidRPr="009E73F9">
        <w:rPr>
          <w:rFonts w:ascii="Calibri" w:eastAsia="Calibri" w:hAnsi="Calibri" w:cs="Calibri"/>
          <w:color w:val="000000" w:themeColor="text1"/>
        </w:rPr>
        <w:t xml:space="preserve">Using both interviews and questionnaires will provide an in-depth data </w:t>
      </w:r>
      <w:r w:rsidR="009C54EF" w:rsidRPr="009E73F9">
        <w:rPr>
          <w:rFonts w:ascii="Calibri" w:eastAsia="Calibri" w:hAnsi="Calibri" w:cs="Calibri"/>
          <w:color w:val="000000" w:themeColor="text1"/>
        </w:rPr>
        <w:t>on teacher’s perceptions of targeted questioning. It will offer a comprehensive understanding of both teacher and pupil engagement</w:t>
      </w:r>
      <w:r w:rsidR="00FF739B" w:rsidRPr="009E73F9">
        <w:rPr>
          <w:rFonts w:ascii="Calibri" w:eastAsia="Calibri" w:hAnsi="Calibri" w:cs="Calibri"/>
          <w:color w:val="000000" w:themeColor="text1"/>
        </w:rPr>
        <w:t xml:space="preserve"> </w:t>
      </w:r>
      <w:r w:rsidR="1EB39714" w:rsidRPr="009E73F9">
        <w:rPr>
          <w:rFonts w:ascii="Calibri" w:eastAsia="Calibri" w:hAnsi="Calibri" w:cs="Calibri"/>
          <w:color w:val="000000" w:themeColor="text1"/>
        </w:rPr>
        <w:t>(Andrade, 2020).</w:t>
      </w:r>
      <w:r w:rsidRPr="009E73F9">
        <w:rPr>
          <w:rFonts w:ascii="Calibri" w:eastAsia="Calibri" w:hAnsi="Calibri" w:cs="Calibri"/>
          <w:color w:val="000000" w:themeColor="text1"/>
        </w:rPr>
        <w:t xml:space="preserve"> </w:t>
      </w:r>
    </w:p>
    <w:p w14:paraId="5FAE5F22" w14:textId="57B3FA15" w:rsidR="001400E7" w:rsidRPr="009E73F9" w:rsidRDefault="001400E7" w:rsidP="46C95279">
      <w:pPr>
        <w:spacing w:after="0" w:line="360" w:lineRule="auto"/>
        <w:ind w:firstLine="720"/>
        <w:rPr>
          <w:rFonts w:ascii="Calibri" w:eastAsia="Calibri" w:hAnsi="Calibri" w:cs="Calibri"/>
          <w:color w:val="000000" w:themeColor="text1"/>
          <w:u w:val="single"/>
        </w:rPr>
      </w:pPr>
    </w:p>
    <w:p w14:paraId="196BAF26" w14:textId="43CA0F8C" w:rsidR="001400E7" w:rsidRPr="009E73F9" w:rsidRDefault="2819C3EA" w:rsidP="306093DE">
      <w:pPr>
        <w:spacing w:after="0" w:line="360" w:lineRule="auto"/>
        <w:rPr>
          <w:rFonts w:ascii="Calibri" w:eastAsia="Calibri" w:hAnsi="Calibri" w:cs="Calibri"/>
          <w:color w:val="000000" w:themeColor="text1"/>
        </w:rPr>
      </w:pPr>
      <w:r w:rsidRPr="009E73F9">
        <w:rPr>
          <w:rFonts w:ascii="Calibri" w:eastAsia="Calibri" w:hAnsi="Calibri" w:cs="Calibri"/>
          <w:color w:val="000000" w:themeColor="text1"/>
          <w:u w:val="single"/>
        </w:rPr>
        <w:t xml:space="preserve">Discussion and Findings </w:t>
      </w:r>
    </w:p>
    <w:p w14:paraId="0EA9BBCE" w14:textId="6EEA9B89" w:rsidR="001400E7" w:rsidRPr="009E73F9" w:rsidRDefault="2819C3EA" w:rsidP="306093DE">
      <w:pPr>
        <w:spacing w:after="0" w:line="360" w:lineRule="auto"/>
        <w:rPr>
          <w:rFonts w:ascii="Calibri" w:eastAsia="Calibri" w:hAnsi="Calibri" w:cs="Calibri"/>
          <w:color w:val="000000" w:themeColor="text1"/>
        </w:rPr>
      </w:pPr>
      <w:r w:rsidRPr="009E73F9">
        <w:rPr>
          <w:rFonts w:ascii="Calibri" w:eastAsia="Calibri" w:hAnsi="Calibri" w:cs="Calibri"/>
          <w:color w:val="000000" w:themeColor="text1"/>
        </w:rPr>
        <w:t xml:space="preserve"> </w:t>
      </w:r>
      <w:r w:rsidR="00191B73" w:rsidRPr="009E73F9">
        <w:rPr>
          <w:rFonts w:ascii="Calibri" w:hAnsi="Calibri" w:cs="Calibri"/>
          <w:color w:val="000000" w:themeColor="text1"/>
        </w:rPr>
        <w:tab/>
      </w:r>
      <w:r w:rsidRPr="009E73F9">
        <w:rPr>
          <w:rFonts w:ascii="Calibri" w:eastAsia="Calibri" w:hAnsi="Calibri" w:cs="Calibri"/>
          <w:color w:val="000000" w:themeColor="text1"/>
        </w:rPr>
        <w:t xml:space="preserve">I will discuss the key findings of my research which aims to give an insight into how teachers </w:t>
      </w:r>
      <w:r w:rsidR="2160D22B" w:rsidRPr="009E73F9">
        <w:rPr>
          <w:rFonts w:ascii="Calibri" w:eastAsia="Calibri" w:hAnsi="Calibri" w:cs="Calibri"/>
          <w:color w:val="000000" w:themeColor="text1"/>
        </w:rPr>
        <w:t>perceive</w:t>
      </w:r>
      <w:r w:rsidRPr="009E73F9">
        <w:rPr>
          <w:rFonts w:ascii="Calibri" w:eastAsia="Calibri" w:hAnsi="Calibri" w:cs="Calibri"/>
          <w:color w:val="000000" w:themeColor="text1"/>
        </w:rPr>
        <w:t xml:space="preserve"> the impact of targeted questioning </w:t>
      </w:r>
      <w:r w:rsidR="5A0E954C" w:rsidRPr="009E73F9">
        <w:rPr>
          <w:rFonts w:ascii="Calibri" w:eastAsia="Calibri" w:hAnsi="Calibri" w:cs="Calibri"/>
          <w:color w:val="000000" w:themeColor="text1"/>
        </w:rPr>
        <w:t>on</w:t>
      </w:r>
      <w:r w:rsidRPr="009E73F9">
        <w:rPr>
          <w:rFonts w:ascii="Calibri" w:eastAsia="Calibri" w:hAnsi="Calibri" w:cs="Calibri"/>
          <w:color w:val="000000" w:themeColor="text1"/>
        </w:rPr>
        <w:t xml:space="preserve"> their </w:t>
      </w:r>
      <w:r w:rsidR="06CF0EF6" w:rsidRPr="009E73F9">
        <w:rPr>
          <w:rFonts w:ascii="Calibri" w:eastAsia="Calibri" w:hAnsi="Calibri" w:cs="Calibri"/>
          <w:color w:val="000000" w:themeColor="text1"/>
        </w:rPr>
        <w:t>pupil’s engagement</w:t>
      </w:r>
      <w:r w:rsidRPr="009E73F9">
        <w:rPr>
          <w:rFonts w:ascii="Calibri" w:eastAsia="Calibri" w:hAnsi="Calibri" w:cs="Calibri"/>
          <w:color w:val="000000" w:themeColor="text1"/>
        </w:rPr>
        <w:t xml:space="preserve"> and understanding. I have </w:t>
      </w:r>
      <w:r w:rsidR="605CE672" w:rsidRPr="009E73F9">
        <w:rPr>
          <w:rFonts w:ascii="Calibri" w:eastAsia="Calibri" w:hAnsi="Calibri" w:cs="Calibri"/>
          <w:color w:val="000000" w:themeColor="text1"/>
        </w:rPr>
        <w:t>examined</w:t>
      </w:r>
      <w:r w:rsidRPr="009E73F9">
        <w:rPr>
          <w:rFonts w:ascii="Calibri" w:eastAsia="Calibri" w:hAnsi="Calibri" w:cs="Calibri"/>
          <w:color w:val="000000" w:themeColor="text1"/>
        </w:rPr>
        <w:t xml:space="preserve"> the data collected through thematic analysis. </w:t>
      </w:r>
      <w:r w:rsidR="7896F641" w:rsidRPr="009E73F9">
        <w:rPr>
          <w:rFonts w:ascii="Calibri" w:eastAsia="Calibri" w:hAnsi="Calibri" w:cs="Calibri"/>
          <w:color w:val="000000" w:themeColor="text1"/>
        </w:rPr>
        <w:t>Perera</w:t>
      </w:r>
      <w:r w:rsidRPr="009E73F9">
        <w:rPr>
          <w:rFonts w:ascii="Calibri" w:eastAsia="Calibri" w:hAnsi="Calibri" w:cs="Calibri"/>
          <w:color w:val="000000" w:themeColor="text1"/>
        </w:rPr>
        <w:t xml:space="preserve"> (2023) </w:t>
      </w:r>
      <w:r w:rsidR="56CBD959" w:rsidRPr="009E73F9">
        <w:rPr>
          <w:rFonts w:ascii="Calibri" w:eastAsia="Calibri" w:hAnsi="Calibri" w:cs="Calibri"/>
          <w:color w:val="000000" w:themeColor="text1"/>
        </w:rPr>
        <w:lastRenderedPageBreak/>
        <w:t>suggest</w:t>
      </w:r>
      <w:r w:rsidRPr="009E73F9">
        <w:rPr>
          <w:rFonts w:ascii="Calibri" w:eastAsia="Calibri" w:hAnsi="Calibri" w:cs="Calibri"/>
          <w:color w:val="000000" w:themeColor="text1"/>
        </w:rPr>
        <w:t xml:space="preserve"> that thematic </w:t>
      </w:r>
      <w:r w:rsidR="5945CB5C" w:rsidRPr="009E73F9">
        <w:rPr>
          <w:rFonts w:ascii="Calibri" w:eastAsia="Calibri" w:hAnsi="Calibri" w:cs="Calibri"/>
          <w:color w:val="000000" w:themeColor="text1"/>
        </w:rPr>
        <w:t>analysis</w:t>
      </w:r>
      <w:r w:rsidRPr="009E73F9">
        <w:rPr>
          <w:rFonts w:ascii="Calibri" w:eastAsia="Calibri" w:hAnsi="Calibri" w:cs="Calibri"/>
          <w:color w:val="000000" w:themeColor="text1"/>
        </w:rPr>
        <w:t xml:space="preserve"> is a widely used method that </w:t>
      </w:r>
      <w:r w:rsidR="0F65428B" w:rsidRPr="009E73F9">
        <w:rPr>
          <w:rFonts w:ascii="Calibri" w:eastAsia="Calibri" w:hAnsi="Calibri" w:cs="Calibri"/>
          <w:color w:val="000000" w:themeColor="text1"/>
        </w:rPr>
        <w:t>identifies</w:t>
      </w:r>
      <w:r w:rsidRPr="009E73F9">
        <w:rPr>
          <w:rFonts w:ascii="Calibri" w:eastAsia="Calibri" w:hAnsi="Calibri" w:cs="Calibri"/>
          <w:color w:val="000000" w:themeColor="text1"/>
        </w:rPr>
        <w:t xml:space="preserve"> patterns and themes within qualitive data. Within my research the </w:t>
      </w:r>
      <w:r w:rsidR="47947C96" w:rsidRPr="009E73F9">
        <w:rPr>
          <w:rFonts w:ascii="Calibri" w:eastAsia="Calibri" w:hAnsi="Calibri" w:cs="Calibri"/>
          <w:color w:val="000000" w:themeColor="text1"/>
        </w:rPr>
        <w:t>analysis</w:t>
      </w:r>
      <w:r w:rsidRPr="009E73F9">
        <w:rPr>
          <w:rFonts w:ascii="Calibri" w:eastAsia="Calibri" w:hAnsi="Calibri" w:cs="Calibri"/>
          <w:color w:val="000000" w:themeColor="text1"/>
        </w:rPr>
        <w:t xml:space="preserve"> showed some significant themes such as the use of conceptual language, </w:t>
      </w:r>
      <w:r w:rsidR="53ABB456" w:rsidRPr="009E73F9">
        <w:rPr>
          <w:rFonts w:ascii="Calibri" w:eastAsia="Calibri" w:hAnsi="Calibri" w:cs="Calibri"/>
          <w:color w:val="000000" w:themeColor="text1"/>
        </w:rPr>
        <w:t>collaborative</w:t>
      </w:r>
      <w:r w:rsidRPr="009E73F9">
        <w:rPr>
          <w:rFonts w:ascii="Calibri" w:eastAsia="Calibri" w:hAnsi="Calibri" w:cs="Calibri"/>
          <w:color w:val="000000" w:themeColor="text1"/>
        </w:rPr>
        <w:t xml:space="preserve"> learning strategies and </w:t>
      </w:r>
      <w:r w:rsidR="513F582A" w:rsidRPr="009E73F9">
        <w:rPr>
          <w:rFonts w:ascii="Calibri" w:eastAsia="Calibri" w:hAnsi="Calibri" w:cs="Calibri"/>
          <w:color w:val="000000" w:themeColor="text1"/>
        </w:rPr>
        <w:t>targeted</w:t>
      </w:r>
      <w:r w:rsidRPr="009E73F9">
        <w:rPr>
          <w:rFonts w:ascii="Calibri" w:eastAsia="Calibri" w:hAnsi="Calibri" w:cs="Calibri"/>
          <w:color w:val="000000" w:themeColor="text1"/>
        </w:rPr>
        <w:t xml:space="preserve"> misconception correction. </w:t>
      </w:r>
      <w:r w:rsidR="1087EE74" w:rsidRPr="009E73F9">
        <w:rPr>
          <w:rFonts w:ascii="Calibri" w:eastAsia="Calibri" w:hAnsi="Calibri" w:cs="Calibri"/>
          <w:color w:val="000000" w:themeColor="text1"/>
        </w:rPr>
        <w:t>Triangulation</w:t>
      </w:r>
      <w:r w:rsidRPr="009E73F9">
        <w:rPr>
          <w:rFonts w:ascii="Calibri" w:eastAsia="Calibri" w:hAnsi="Calibri" w:cs="Calibri"/>
          <w:color w:val="000000" w:themeColor="text1"/>
        </w:rPr>
        <w:t xml:space="preserve"> was used to strengthen </w:t>
      </w:r>
      <w:r w:rsidR="7DD41577" w:rsidRPr="009E73F9">
        <w:rPr>
          <w:rFonts w:ascii="Calibri" w:eastAsia="Calibri" w:hAnsi="Calibri" w:cs="Calibri"/>
          <w:color w:val="000000" w:themeColor="text1"/>
        </w:rPr>
        <w:t>reliability</w:t>
      </w:r>
      <w:r w:rsidRPr="009E73F9">
        <w:rPr>
          <w:rFonts w:ascii="Calibri" w:eastAsia="Calibri" w:hAnsi="Calibri" w:cs="Calibri"/>
          <w:color w:val="000000" w:themeColor="text1"/>
        </w:rPr>
        <w:t xml:space="preserve"> by comparing insights across </w:t>
      </w:r>
      <w:r w:rsidR="2D3CACA6" w:rsidRPr="009E73F9">
        <w:rPr>
          <w:rFonts w:ascii="Calibri" w:eastAsia="Calibri" w:hAnsi="Calibri" w:cs="Calibri"/>
          <w:color w:val="000000" w:themeColor="text1"/>
        </w:rPr>
        <w:t>different</w:t>
      </w:r>
      <w:r w:rsidRPr="009E73F9">
        <w:rPr>
          <w:rFonts w:ascii="Calibri" w:eastAsia="Calibri" w:hAnsi="Calibri" w:cs="Calibri"/>
          <w:color w:val="000000" w:themeColor="text1"/>
        </w:rPr>
        <w:t xml:space="preserve"> data sources (interviews and </w:t>
      </w:r>
      <w:r w:rsidR="3DF51405" w:rsidRPr="009E73F9">
        <w:rPr>
          <w:rFonts w:ascii="Calibri" w:eastAsia="Calibri" w:hAnsi="Calibri" w:cs="Calibri"/>
          <w:color w:val="000000" w:themeColor="text1"/>
        </w:rPr>
        <w:t>questionnaires</w:t>
      </w:r>
      <w:r w:rsidRPr="009E73F9">
        <w:rPr>
          <w:rFonts w:ascii="Calibri" w:eastAsia="Calibri" w:hAnsi="Calibri" w:cs="Calibri"/>
          <w:color w:val="000000" w:themeColor="text1"/>
        </w:rPr>
        <w:t>) (</w:t>
      </w:r>
      <w:r w:rsidR="5AF7D164" w:rsidRPr="009E73F9">
        <w:rPr>
          <w:rFonts w:ascii="Calibri" w:eastAsia="Calibri" w:hAnsi="Calibri" w:cs="Calibri"/>
          <w:color w:val="000000" w:themeColor="text1"/>
        </w:rPr>
        <w:t xml:space="preserve">Carter, 2014). </w:t>
      </w:r>
      <w:r w:rsidRPr="009E73F9">
        <w:rPr>
          <w:rFonts w:ascii="Calibri" w:eastAsia="Calibri" w:hAnsi="Calibri" w:cs="Calibri"/>
          <w:color w:val="000000" w:themeColor="text1"/>
        </w:rPr>
        <w:t xml:space="preserve">This </w:t>
      </w:r>
      <w:r w:rsidR="20648179" w:rsidRPr="009E73F9">
        <w:rPr>
          <w:rFonts w:ascii="Calibri" w:eastAsia="Calibri" w:hAnsi="Calibri" w:cs="Calibri"/>
          <w:color w:val="000000" w:themeColor="text1"/>
        </w:rPr>
        <w:t>will</w:t>
      </w:r>
      <w:r w:rsidRPr="009E73F9">
        <w:rPr>
          <w:rFonts w:ascii="Calibri" w:eastAsia="Calibri" w:hAnsi="Calibri" w:cs="Calibri"/>
          <w:color w:val="000000" w:themeColor="text1"/>
        </w:rPr>
        <w:t xml:space="preserve"> allow for a more holistic understanding of the findings. I will also reflect on the </w:t>
      </w:r>
      <w:r w:rsidR="65D2C572" w:rsidRPr="009E73F9">
        <w:rPr>
          <w:rFonts w:ascii="Calibri" w:eastAsia="Calibri" w:hAnsi="Calibri" w:cs="Calibri"/>
          <w:color w:val="000000" w:themeColor="text1"/>
        </w:rPr>
        <w:t>limitations</w:t>
      </w:r>
      <w:r w:rsidRPr="009E73F9">
        <w:rPr>
          <w:rFonts w:ascii="Calibri" w:eastAsia="Calibri" w:hAnsi="Calibri" w:cs="Calibri"/>
          <w:color w:val="000000" w:themeColor="text1"/>
        </w:rPr>
        <w:t xml:space="preserve"> of the</w:t>
      </w:r>
      <w:r w:rsidR="677BDE78" w:rsidRPr="009E73F9">
        <w:rPr>
          <w:rFonts w:ascii="Calibri" w:eastAsia="Calibri" w:hAnsi="Calibri" w:cs="Calibri"/>
          <w:color w:val="000000" w:themeColor="text1"/>
        </w:rPr>
        <w:t xml:space="preserve"> </w:t>
      </w:r>
      <w:r w:rsidR="00512F97" w:rsidRPr="009E73F9">
        <w:rPr>
          <w:rFonts w:ascii="Calibri" w:eastAsia="Calibri" w:hAnsi="Calibri" w:cs="Calibri"/>
          <w:color w:val="000000" w:themeColor="text1"/>
        </w:rPr>
        <w:t>research</w:t>
      </w:r>
      <w:r w:rsidRPr="009E73F9">
        <w:rPr>
          <w:rFonts w:ascii="Calibri" w:eastAsia="Calibri" w:hAnsi="Calibri" w:cs="Calibri"/>
          <w:color w:val="000000" w:themeColor="text1"/>
        </w:rPr>
        <w:t xml:space="preserve"> which will provide a broader context of the results. </w:t>
      </w:r>
    </w:p>
    <w:p w14:paraId="10FFF4B8" w14:textId="5A669860" w:rsidR="001400E7" w:rsidRPr="009E73F9" w:rsidRDefault="2819C3EA" w:rsidP="306093DE">
      <w:pPr>
        <w:spacing w:after="0" w:line="360" w:lineRule="auto"/>
        <w:ind w:firstLine="720"/>
        <w:rPr>
          <w:rFonts w:ascii="Calibri" w:eastAsia="Calibri" w:hAnsi="Calibri" w:cs="Calibri"/>
          <w:color w:val="000000" w:themeColor="text1"/>
        </w:rPr>
      </w:pPr>
      <w:r w:rsidRPr="009E73F9">
        <w:rPr>
          <w:rFonts w:ascii="Calibri" w:eastAsia="Calibri" w:hAnsi="Calibri" w:cs="Calibri"/>
          <w:color w:val="000000" w:themeColor="text1"/>
        </w:rPr>
        <w:t xml:space="preserve">The analysis was </w:t>
      </w:r>
      <w:r w:rsidR="458B5FBF" w:rsidRPr="009E73F9">
        <w:rPr>
          <w:rFonts w:ascii="Calibri" w:eastAsia="Calibri" w:hAnsi="Calibri" w:cs="Calibri"/>
          <w:color w:val="000000" w:themeColor="text1"/>
        </w:rPr>
        <w:t>followed</w:t>
      </w:r>
      <w:r w:rsidRPr="009E73F9">
        <w:rPr>
          <w:rFonts w:ascii="Calibri" w:eastAsia="Calibri" w:hAnsi="Calibri" w:cs="Calibri"/>
          <w:color w:val="000000" w:themeColor="text1"/>
        </w:rPr>
        <w:t xml:space="preserve"> by six steps. I</w:t>
      </w:r>
      <w:r w:rsidR="00C53D17" w:rsidRPr="009E73F9">
        <w:rPr>
          <w:rFonts w:ascii="Calibri" w:eastAsia="Calibri" w:hAnsi="Calibri" w:cs="Calibri"/>
          <w:color w:val="000000" w:themeColor="text1"/>
        </w:rPr>
        <w:t xml:space="preserve"> </w:t>
      </w:r>
      <w:r w:rsidR="62C40C11" w:rsidRPr="009E73F9">
        <w:rPr>
          <w:rFonts w:ascii="Calibri" w:eastAsia="Calibri" w:hAnsi="Calibri" w:cs="Calibri"/>
          <w:color w:val="000000" w:themeColor="text1"/>
        </w:rPr>
        <w:t>familiariz</w:t>
      </w:r>
      <w:r w:rsidR="00C53D17" w:rsidRPr="009E73F9">
        <w:rPr>
          <w:rFonts w:ascii="Calibri" w:eastAsia="Calibri" w:hAnsi="Calibri" w:cs="Calibri"/>
          <w:color w:val="000000" w:themeColor="text1"/>
        </w:rPr>
        <w:t>ed</w:t>
      </w:r>
      <w:r w:rsidRPr="009E73F9">
        <w:rPr>
          <w:rFonts w:ascii="Calibri" w:eastAsia="Calibri" w:hAnsi="Calibri" w:cs="Calibri"/>
          <w:color w:val="000000" w:themeColor="text1"/>
        </w:rPr>
        <w:t xml:space="preserve"> myself with the data </w:t>
      </w:r>
      <w:r w:rsidR="4343C205" w:rsidRPr="009E73F9">
        <w:rPr>
          <w:rFonts w:ascii="Calibri" w:eastAsia="Calibri" w:hAnsi="Calibri" w:cs="Calibri"/>
          <w:color w:val="000000" w:themeColor="text1"/>
        </w:rPr>
        <w:t>collected</w:t>
      </w:r>
      <w:r w:rsidRPr="009E73F9">
        <w:rPr>
          <w:rFonts w:ascii="Calibri" w:eastAsia="Calibri" w:hAnsi="Calibri" w:cs="Calibri"/>
          <w:color w:val="000000" w:themeColor="text1"/>
        </w:rPr>
        <w:t xml:space="preserve"> by reading notes and comments. I </w:t>
      </w:r>
      <w:r w:rsidR="00004FEE" w:rsidRPr="009E73F9">
        <w:rPr>
          <w:rFonts w:ascii="Calibri" w:eastAsia="Calibri" w:hAnsi="Calibri" w:cs="Calibri"/>
          <w:color w:val="000000" w:themeColor="text1"/>
        </w:rPr>
        <w:t>acquainted</w:t>
      </w:r>
      <w:r w:rsidRPr="009E73F9">
        <w:rPr>
          <w:rFonts w:ascii="Calibri" w:eastAsia="Calibri" w:hAnsi="Calibri" w:cs="Calibri"/>
          <w:color w:val="000000" w:themeColor="text1"/>
        </w:rPr>
        <w:t xml:space="preserve"> myself with the research collected which gave me </w:t>
      </w:r>
      <w:r w:rsidR="01F474C5" w:rsidRPr="009E73F9">
        <w:rPr>
          <w:rFonts w:ascii="Calibri" w:eastAsia="Calibri" w:hAnsi="Calibri" w:cs="Calibri"/>
          <w:color w:val="000000" w:themeColor="text1"/>
        </w:rPr>
        <w:t>an</w:t>
      </w:r>
      <w:r w:rsidRPr="009E73F9">
        <w:rPr>
          <w:rFonts w:ascii="Calibri" w:eastAsia="Calibri" w:hAnsi="Calibri" w:cs="Calibri"/>
          <w:color w:val="000000" w:themeColor="text1"/>
        </w:rPr>
        <w:t xml:space="preserve"> open mind </w:t>
      </w:r>
      <w:r w:rsidR="22AB1BBE" w:rsidRPr="009E73F9">
        <w:rPr>
          <w:rFonts w:ascii="Calibri" w:eastAsia="Calibri" w:hAnsi="Calibri" w:cs="Calibri"/>
          <w:color w:val="000000" w:themeColor="text1"/>
        </w:rPr>
        <w:t>insight</w:t>
      </w:r>
      <w:r w:rsidRPr="009E73F9">
        <w:rPr>
          <w:rFonts w:ascii="Calibri" w:eastAsia="Calibri" w:hAnsi="Calibri" w:cs="Calibri"/>
          <w:color w:val="000000" w:themeColor="text1"/>
        </w:rPr>
        <w:t xml:space="preserve"> into the results which aimed to reduce bias</w:t>
      </w:r>
      <w:r w:rsidR="62416744" w:rsidRPr="009E73F9">
        <w:rPr>
          <w:rFonts w:ascii="Calibri" w:eastAsia="Calibri" w:hAnsi="Calibri" w:cs="Calibri"/>
          <w:color w:val="000000" w:themeColor="text1"/>
        </w:rPr>
        <w:t xml:space="preserve"> (</w:t>
      </w:r>
      <w:r w:rsidR="02197737" w:rsidRPr="009E73F9">
        <w:rPr>
          <w:rFonts w:ascii="Calibri" w:eastAsia="Calibri" w:hAnsi="Calibri" w:cs="Calibri"/>
          <w:color w:val="000000" w:themeColor="text1"/>
        </w:rPr>
        <w:t>Byrne, 2021</w:t>
      </w:r>
      <w:r w:rsidR="08390507" w:rsidRPr="009E73F9">
        <w:rPr>
          <w:rFonts w:ascii="Calibri" w:eastAsia="Calibri" w:hAnsi="Calibri" w:cs="Calibri"/>
          <w:color w:val="000000" w:themeColor="text1"/>
        </w:rPr>
        <w:t>)</w:t>
      </w:r>
      <w:r w:rsidR="167C25D0" w:rsidRPr="009E73F9">
        <w:rPr>
          <w:rFonts w:ascii="Calibri" w:eastAsia="Calibri" w:hAnsi="Calibri" w:cs="Calibri"/>
          <w:color w:val="000000" w:themeColor="text1"/>
        </w:rPr>
        <w:t>.</w:t>
      </w:r>
      <w:r w:rsidR="08390507" w:rsidRPr="009E73F9">
        <w:rPr>
          <w:rFonts w:ascii="Calibri" w:eastAsia="Calibri" w:hAnsi="Calibri" w:cs="Calibri"/>
          <w:color w:val="000000" w:themeColor="text1"/>
        </w:rPr>
        <w:t xml:space="preserve"> </w:t>
      </w:r>
      <w:r w:rsidR="4FA75CCE" w:rsidRPr="009E73F9">
        <w:rPr>
          <w:rFonts w:ascii="Calibri" w:eastAsia="Calibri" w:hAnsi="Calibri" w:cs="Calibri"/>
          <w:color w:val="000000" w:themeColor="text1"/>
        </w:rPr>
        <w:t>Within the data collection, I did not have consent for an audio recording</w:t>
      </w:r>
      <w:r w:rsidR="3DBB6770" w:rsidRPr="009E73F9">
        <w:rPr>
          <w:rFonts w:ascii="Calibri" w:eastAsia="Calibri" w:hAnsi="Calibri" w:cs="Calibri"/>
          <w:color w:val="000000" w:themeColor="text1"/>
        </w:rPr>
        <w:t xml:space="preserve"> for the interview</w:t>
      </w:r>
      <w:r w:rsidR="4FA75CCE" w:rsidRPr="009E73F9">
        <w:rPr>
          <w:rFonts w:ascii="Calibri" w:eastAsia="Calibri" w:hAnsi="Calibri" w:cs="Calibri"/>
          <w:color w:val="000000" w:themeColor="text1"/>
        </w:rPr>
        <w:t xml:space="preserve">. Therefore, I have written notes of the participants' responses. </w:t>
      </w:r>
      <w:r w:rsidRPr="009E73F9">
        <w:rPr>
          <w:rFonts w:ascii="Calibri" w:eastAsia="Calibri" w:hAnsi="Calibri" w:cs="Calibri"/>
          <w:color w:val="000000" w:themeColor="text1"/>
        </w:rPr>
        <w:t xml:space="preserve">I used systematic coding to </w:t>
      </w:r>
      <w:r w:rsidR="5746CDBB" w:rsidRPr="009E73F9">
        <w:rPr>
          <w:rFonts w:ascii="Calibri" w:eastAsia="Calibri" w:hAnsi="Calibri" w:cs="Calibri"/>
          <w:color w:val="000000" w:themeColor="text1"/>
        </w:rPr>
        <w:t xml:space="preserve">identify </w:t>
      </w:r>
      <w:r w:rsidRPr="009E73F9">
        <w:rPr>
          <w:rFonts w:ascii="Calibri" w:eastAsia="Calibri" w:hAnsi="Calibri" w:cs="Calibri"/>
          <w:color w:val="000000" w:themeColor="text1"/>
        </w:rPr>
        <w:t xml:space="preserve">key data points. Each code represented a key unit of </w:t>
      </w:r>
      <w:r w:rsidR="4DDCACD0" w:rsidRPr="009E73F9">
        <w:rPr>
          <w:rFonts w:ascii="Calibri" w:eastAsia="Calibri" w:hAnsi="Calibri" w:cs="Calibri"/>
          <w:color w:val="000000" w:themeColor="text1"/>
        </w:rPr>
        <w:t>information</w:t>
      </w:r>
      <w:r w:rsidRPr="009E73F9">
        <w:rPr>
          <w:rFonts w:ascii="Calibri" w:eastAsia="Calibri" w:hAnsi="Calibri" w:cs="Calibri"/>
          <w:color w:val="000000" w:themeColor="text1"/>
        </w:rPr>
        <w:t xml:space="preserve"> that was </w:t>
      </w:r>
      <w:r w:rsidR="62389AF8" w:rsidRPr="009E73F9">
        <w:rPr>
          <w:rFonts w:ascii="Calibri" w:eastAsia="Calibri" w:hAnsi="Calibri" w:cs="Calibri"/>
          <w:color w:val="000000" w:themeColor="text1"/>
        </w:rPr>
        <w:t>relevant</w:t>
      </w:r>
      <w:r w:rsidRPr="009E73F9">
        <w:rPr>
          <w:rFonts w:ascii="Calibri" w:eastAsia="Calibri" w:hAnsi="Calibri" w:cs="Calibri"/>
          <w:color w:val="000000" w:themeColor="text1"/>
        </w:rPr>
        <w:t xml:space="preserve"> to my research question. Using coding ensured which represented the themes across the database.  The codes that were selected </w:t>
      </w:r>
      <w:r w:rsidR="5DB5AF60" w:rsidRPr="009E73F9">
        <w:rPr>
          <w:rFonts w:ascii="Calibri" w:eastAsia="Calibri" w:hAnsi="Calibri" w:cs="Calibri"/>
          <w:color w:val="000000" w:themeColor="text1"/>
        </w:rPr>
        <w:t>identified</w:t>
      </w:r>
      <w:r w:rsidRPr="009E73F9">
        <w:rPr>
          <w:rFonts w:ascii="Calibri" w:eastAsia="Calibri" w:hAnsi="Calibri" w:cs="Calibri"/>
          <w:color w:val="000000" w:themeColor="text1"/>
        </w:rPr>
        <w:t xml:space="preserve"> patterns across the data collected. These codes were </w:t>
      </w:r>
      <w:r w:rsidR="57864932" w:rsidRPr="009E73F9">
        <w:rPr>
          <w:rFonts w:ascii="Calibri" w:eastAsia="Calibri" w:hAnsi="Calibri" w:cs="Calibri"/>
          <w:color w:val="000000" w:themeColor="text1"/>
        </w:rPr>
        <w:t>suggested</w:t>
      </w:r>
      <w:r w:rsidRPr="009E73F9">
        <w:rPr>
          <w:rFonts w:ascii="Calibri" w:eastAsia="Calibri" w:hAnsi="Calibri" w:cs="Calibri"/>
          <w:color w:val="000000" w:themeColor="text1"/>
        </w:rPr>
        <w:t xml:space="preserve"> as </w:t>
      </w:r>
      <w:r w:rsidR="05DB16E7" w:rsidRPr="009E73F9">
        <w:rPr>
          <w:rFonts w:ascii="Calibri" w:eastAsia="Calibri" w:hAnsi="Calibri" w:cs="Calibri"/>
          <w:color w:val="000000" w:themeColor="text1"/>
        </w:rPr>
        <w:t>potential</w:t>
      </w:r>
      <w:r w:rsidRPr="009E73F9">
        <w:rPr>
          <w:rFonts w:ascii="Calibri" w:eastAsia="Calibri" w:hAnsi="Calibri" w:cs="Calibri"/>
          <w:color w:val="000000" w:themeColor="text1"/>
        </w:rPr>
        <w:t xml:space="preserve"> themes. The themes were checked to ensure they fit the data. This was do</w:t>
      </w:r>
      <w:r w:rsidR="3094A324" w:rsidRPr="009E73F9">
        <w:rPr>
          <w:rFonts w:ascii="Calibri" w:eastAsia="Calibri" w:hAnsi="Calibri" w:cs="Calibri"/>
          <w:color w:val="000000" w:themeColor="text1"/>
        </w:rPr>
        <w:t>ne</w:t>
      </w:r>
      <w:r w:rsidRPr="009E73F9">
        <w:rPr>
          <w:rFonts w:ascii="Calibri" w:eastAsia="Calibri" w:hAnsi="Calibri" w:cs="Calibri"/>
          <w:color w:val="000000" w:themeColor="text1"/>
        </w:rPr>
        <w:t xml:space="preserve"> by making sure </w:t>
      </w:r>
      <w:r w:rsidR="204A43C2" w:rsidRPr="009E73F9">
        <w:rPr>
          <w:rFonts w:ascii="Calibri" w:eastAsia="Calibri" w:hAnsi="Calibri" w:cs="Calibri"/>
          <w:color w:val="000000" w:themeColor="text1"/>
        </w:rPr>
        <w:t>they</w:t>
      </w:r>
      <w:r w:rsidRPr="009E73F9">
        <w:rPr>
          <w:rFonts w:ascii="Calibri" w:eastAsia="Calibri" w:hAnsi="Calibri" w:cs="Calibri"/>
          <w:color w:val="000000" w:themeColor="text1"/>
        </w:rPr>
        <w:t xml:space="preserve"> </w:t>
      </w:r>
      <w:r w:rsidR="45171BBA" w:rsidRPr="009E73F9">
        <w:rPr>
          <w:rFonts w:ascii="Calibri" w:eastAsia="Calibri" w:hAnsi="Calibri" w:cs="Calibri"/>
          <w:color w:val="000000" w:themeColor="text1"/>
        </w:rPr>
        <w:t>accurately</w:t>
      </w:r>
      <w:r w:rsidRPr="009E73F9">
        <w:rPr>
          <w:rFonts w:ascii="Calibri" w:eastAsia="Calibri" w:hAnsi="Calibri" w:cs="Calibri"/>
          <w:color w:val="000000" w:themeColor="text1"/>
        </w:rPr>
        <w:t xml:space="preserve"> </w:t>
      </w:r>
      <w:r w:rsidR="14E020AB" w:rsidRPr="009E73F9">
        <w:rPr>
          <w:rFonts w:ascii="Calibri" w:eastAsia="Calibri" w:hAnsi="Calibri" w:cs="Calibri"/>
          <w:color w:val="000000" w:themeColor="text1"/>
        </w:rPr>
        <w:t>represented</w:t>
      </w:r>
      <w:r w:rsidRPr="009E73F9">
        <w:rPr>
          <w:rFonts w:ascii="Calibri" w:eastAsia="Calibri" w:hAnsi="Calibri" w:cs="Calibri"/>
          <w:color w:val="000000" w:themeColor="text1"/>
        </w:rPr>
        <w:t xml:space="preserve"> the information without </w:t>
      </w:r>
      <w:r w:rsidR="30EDAB57" w:rsidRPr="009E73F9">
        <w:rPr>
          <w:rFonts w:ascii="Calibri" w:eastAsia="Calibri" w:hAnsi="Calibri" w:cs="Calibri"/>
          <w:color w:val="000000" w:themeColor="text1"/>
        </w:rPr>
        <w:t>assumptions</w:t>
      </w:r>
      <w:r w:rsidRPr="009E73F9">
        <w:rPr>
          <w:rFonts w:ascii="Calibri" w:eastAsia="Calibri" w:hAnsi="Calibri" w:cs="Calibri"/>
          <w:color w:val="000000" w:themeColor="text1"/>
        </w:rPr>
        <w:t xml:space="preserve"> being made. Each theme was clearly </w:t>
      </w:r>
      <w:r w:rsidR="017D1036" w:rsidRPr="009E73F9">
        <w:rPr>
          <w:rFonts w:ascii="Calibri" w:eastAsia="Calibri" w:hAnsi="Calibri" w:cs="Calibri"/>
          <w:color w:val="000000" w:themeColor="text1"/>
        </w:rPr>
        <w:t>named</w:t>
      </w:r>
      <w:r w:rsidRPr="009E73F9">
        <w:rPr>
          <w:rFonts w:ascii="Calibri" w:eastAsia="Calibri" w:hAnsi="Calibri" w:cs="Calibri"/>
          <w:color w:val="000000" w:themeColor="text1"/>
        </w:rPr>
        <w:t xml:space="preserve"> </w:t>
      </w:r>
      <w:r w:rsidR="4207317D" w:rsidRPr="009E73F9">
        <w:rPr>
          <w:rFonts w:ascii="Calibri" w:eastAsia="Calibri" w:hAnsi="Calibri" w:cs="Calibri"/>
          <w:color w:val="000000" w:themeColor="text1"/>
        </w:rPr>
        <w:t>relevant to</w:t>
      </w:r>
      <w:r w:rsidR="29E26AF1"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the idea. I </w:t>
      </w:r>
      <w:r w:rsidR="2DC98ABE" w:rsidRPr="009E73F9">
        <w:rPr>
          <w:rFonts w:ascii="Calibri" w:eastAsia="Calibri" w:hAnsi="Calibri" w:cs="Calibri"/>
          <w:color w:val="000000" w:themeColor="text1"/>
        </w:rPr>
        <w:t>made</w:t>
      </w:r>
      <w:r w:rsidRPr="009E73F9">
        <w:rPr>
          <w:rFonts w:ascii="Calibri" w:eastAsia="Calibri" w:hAnsi="Calibri" w:cs="Calibri"/>
          <w:color w:val="000000" w:themeColor="text1"/>
        </w:rPr>
        <w:t xml:space="preserve"> sure they were </w:t>
      </w:r>
      <w:r w:rsidR="779612A8" w:rsidRPr="009E73F9">
        <w:rPr>
          <w:rFonts w:ascii="Calibri" w:eastAsia="Calibri" w:hAnsi="Calibri" w:cs="Calibri"/>
          <w:color w:val="000000" w:themeColor="text1"/>
        </w:rPr>
        <w:t>distinct</w:t>
      </w:r>
      <w:r w:rsidRPr="009E73F9">
        <w:rPr>
          <w:rFonts w:ascii="Calibri" w:eastAsia="Calibri" w:hAnsi="Calibri" w:cs="Calibri"/>
          <w:color w:val="000000" w:themeColor="text1"/>
        </w:rPr>
        <w:t xml:space="preserve"> and easy to understand. </w:t>
      </w:r>
    </w:p>
    <w:p w14:paraId="59E9D877" w14:textId="68DFBECC" w:rsidR="001400E7" w:rsidRPr="009E73F9" w:rsidRDefault="2819C3EA" w:rsidP="5EF892AB">
      <w:pPr>
        <w:spacing w:after="0" w:line="360" w:lineRule="auto"/>
        <w:ind w:firstLine="720"/>
        <w:rPr>
          <w:rFonts w:ascii="Calibri" w:hAnsi="Calibri" w:cs="Calibri"/>
          <w:color w:val="000000" w:themeColor="text1"/>
        </w:rPr>
      </w:pPr>
      <w:r w:rsidRPr="009E73F9">
        <w:rPr>
          <w:rFonts w:ascii="Calibri" w:eastAsia="Calibri" w:hAnsi="Calibri" w:cs="Calibri"/>
          <w:color w:val="000000" w:themeColor="text1"/>
        </w:rPr>
        <w:t xml:space="preserve">One theme that I have </w:t>
      </w:r>
      <w:r w:rsidR="7D307959" w:rsidRPr="009E73F9">
        <w:rPr>
          <w:rFonts w:ascii="Calibri" w:eastAsia="Calibri" w:hAnsi="Calibri" w:cs="Calibri"/>
          <w:color w:val="000000" w:themeColor="text1"/>
        </w:rPr>
        <w:t>identified</w:t>
      </w:r>
      <w:r w:rsidRPr="009E73F9">
        <w:rPr>
          <w:rFonts w:ascii="Calibri" w:eastAsia="Calibri" w:hAnsi="Calibri" w:cs="Calibri"/>
          <w:color w:val="000000" w:themeColor="text1"/>
        </w:rPr>
        <w:t xml:space="preserve"> when researching is the use of conceptual </w:t>
      </w:r>
      <w:r w:rsidR="0E54B815" w:rsidRPr="009E73F9">
        <w:rPr>
          <w:rFonts w:ascii="Calibri" w:eastAsia="Calibri" w:hAnsi="Calibri" w:cs="Calibri"/>
          <w:color w:val="000000" w:themeColor="text1"/>
        </w:rPr>
        <w:t>language</w:t>
      </w:r>
      <w:r w:rsidRPr="009E73F9">
        <w:rPr>
          <w:rFonts w:ascii="Calibri" w:eastAsia="Calibri" w:hAnsi="Calibri" w:cs="Calibri"/>
          <w:color w:val="000000" w:themeColor="text1"/>
        </w:rPr>
        <w:t xml:space="preserve">. Participants explained </w:t>
      </w:r>
      <w:r w:rsidR="00E34A12" w:rsidRPr="009E73F9">
        <w:rPr>
          <w:rFonts w:ascii="Calibri" w:eastAsia="Calibri" w:hAnsi="Calibri" w:cs="Calibri"/>
          <w:color w:val="000000" w:themeColor="text1"/>
        </w:rPr>
        <w:t>that</w:t>
      </w:r>
      <w:r w:rsidRPr="009E73F9">
        <w:rPr>
          <w:rFonts w:ascii="Calibri" w:eastAsia="Calibri" w:hAnsi="Calibri" w:cs="Calibri"/>
          <w:color w:val="000000" w:themeColor="text1"/>
        </w:rPr>
        <w:t xml:space="preserve"> teacher must use</w:t>
      </w:r>
      <w:r w:rsidR="00E34A12" w:rsidRPr="009E73F9">
        <w:rPr>
          <w:rFonts w:ascii="Calibri" w:eastAsia="Calibri" w:hAnsi="Calibri" w:cs="Calibri"/>
          <w:color w:val="000000" w:themeColor="text1"/>
        </w:rPr>
        <w:t xml:space="preserve"> clear,</w:t>
      </w:r>
      <w:r w:rsidRPr="009E73F9">
        <w:rPr>
          <w:rFonts w:ascii="Calibri" w:eastAsia="Calibri" w:hAnsi="Calibri" w:cs="Calibri"/>
          <w:color w:val="000000" w:themeColor="text1"/>
        </w:rPr>
        <w:t xml:space="preserve"> suitable </w:t>
      </w:r>
      <w:r w:rsidR="2F89B5D4" w:rsidRPr="009E73F9">
        <w:rPr>
          <w:rFonts w:ascii="Calibri" w:eastAsia="Calibri" w:hAnsi="Calibri" w:cs="Calibri"/>
          <w:color w:val="000000" w:themeColor="text1"/>
        </w:rPr>
        <w:t>language</w:t>
      </w:r>
      <w:r w:rsidRPr="009E73F9">
        <w:rPr>
          <w:rFonts w:ascii="Calibri" w:eastAsia="Calibri" w:hAnsi="Calibri" w:cs="Calibri"/>
          <w:color w:val="000000" w:themeColor="text1"/>
        </w:rPr>
        <w:t xml:space="preserve"> for</w:t>
      </w:r>
      <w:r w:rsidR="00E34A12"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pupils to understand</w:t>
      </w:r>
      <w:r w:rsidR="00E34A12" w:rsidRPr="009E73F9">
        <w:rPr>
          <w:rFonts w:ascii="Calibri" w:eastAsia="Calibri" w:hAnsi="Calibri" w:cs="Calibri"/>
          <w:color w:val="000000" w:themeColor="text1"/>
        </w:rPr>
        <w:t xml:space="preserve"> and respond effectively, as identified through interviews and questionnaires</w:t>
      </w:r>
      <w:r w:rsidRPr="009E73F9">
        <w:rPr>
          <w:rFonts w:ascii="Calibri" w:eastAsia="Calibri" w:hAnsi="Calibri" w:cs="Calibri"/>
          <w:color w:val="000000" w:themeColor="text1"/>
        </w:rPr>
        <w:t xml:space="preserve">. (See appendix 5 and 10 for </w:t>
      </w:r>
      <w:r w:rsidR="3E899DD2" w:rsidRPr="009E73F9">
        <w:rPr>
          <w:rFonts w:ascii="Calibri" w:eastAsia="Calibri" w:hAnsi="Calibri" w:cs="Calibri"/>
          <w:color w:val="000000" w:themeColor="text1"/>
        </w:rPr>
        <w:t>responses</w:t>
      </w:r>
      <w:r w:rsidRPr="009E73F9">
        <w:rPr>
          <w:rFonts w:ascii="Calibri" w:eastAsia="Calibri" w:hAnsi="Calibri" w:cs="Calibri"/>
          <w:color w:val="000000" w:themeColor="text1"/>
        </w:rPr>
        <w:t xml:space="preserve">). This is supported by Zucker (2020) who </w:t>
      </w:r>
      <w:r w:rsidR="36EAFC12" w:rsidRPr="009E73F9">
        <w:rPr>
          <w:rFonts w:ascii="Calibri" w:eastAsia="Calibri" w:hAnsi="Calibri" w:cs="Calibri"/>
          <w:color w:val="000000" w:themeColor="text1"/>
        </w:rPr>
        <w:t>suggests</w:t>
      </w:r>
      <w:r w:rsidRPr="009E73F9">
        <w:rPr>
          <w:rFonts w:ascii="Calibri" w:eastAsia="Calibri" w:hAnsi="Calibri" w:cs="Calibri"/>
          <w:color w:val="000000" w:themeColor="text1"/>
        </w:rPr>
        <w:t xml:space="preserve"> that upward and downward scaffolding can help the children think about their answers. He implies that upward scaffolding </w:t>
      </w:r>
      <w:r w:rsidR="003E7D6B" w:rsidRPr="009E73F9">
        <w:rPr>
          <w:rFonts w:ascii="Calibri" w:eastAsia="Calibri" w:hAnsi="Calibri" w:cs="Calibri"/>
          <w:color w:val="000000" w:themeColor="text1"/>
        </w:rPr>
        <w:t>challenges pupils with harder questions after they give correct answers</w:t>
      </w:r>
      <w:r w:rsidR="00B65A10" w:rsidRPr="009E73F9">
        <w:rPr>
          <w:rFonts w:ascii="Calibri" w:eastAsia="Calibri" w:hAnsi="Calibri" w:cs="Calibri"/>
          <w:color w:val="000000" w:themeColor="text1"/>
        </w:rPr>
        <w:t xml:space="preserve">, while downward scaffolding provides support for incorrect responses. They imply that teachers must use correct language to guide and support the learners effectively. </w:t>
      </w:r>
      <w:r w:rsidRPr="009E73F9">
        <w:rPr>
          <w:rFonts w:ascii="Calibri" w:eastAsia="Calibri" w:hAnsi="Calibri" w:cs="Calibri"/>
          <w:color w:val="000000" w:themeColor="text1"/>
        </w:rPr>
        <w:t xml:space="preserve">Although the </w:t>
      </w:r>
      <w:r w:rsidR="54ED04D3" w:rsidRPr="009E73F9">
        <w:rPr>
          <w:rFonts w:ascii="Calibri" w:eastAsia="Calibri" w:hAnsi="Calibri" w:cs="Calibri"/>
          <w:color w:val="000000" w:themeColor="text1"/>
        </w:rPr>
        <w:t>participants</w:t>
      </w:r>
      <w:r w:rsidRPr="009E73F9">
        <w:rPr>
          <w:rFonts w:ascii="Calibri" w:eastAsia="Calibri" w:hAnsi="Calibri" w:cs="Calibri"/>
          <w:color w:val="000000" w:themeColor="text1"/>
        </w:rPr>
        <w:t xml:space="preserve"> may see the use of conceptual </w:t>
      </w:r>
      <w:r w:rsidR="142C4AFB" w:rsidRPr="009E73F9">
        <w:rPr>
          <w:rFonts w:ascii="Calibri" w:eastAsia="Calibri" w:hAnsi="Calibri" w:cs="Calibri"/>
          <w:color w:val="000000" w:themeColor="text1"/>
        </w:rPr>
        <w:t>language</w:t>
      </w:r>
      <w:r w:rsidRPr="009E73F9">
        <w:rPr>
          <w:rFonts w:ascii="Calibri" w:eastAsia="Calibri" w:hAnsi="Calibri" w:cs="Calibri"/>
          <w:color w:val="000000" w:themeColor="text1"/>
        </w:rPr>
        <w:t xml:space="preserve"> effective in the child’s </w:t>
      </w:r>
      <w:r w:rsidR="48F6034F" w:rsidRPr="009E73F9">
        <w:rPr>
          <w:rFonts w:ascii="Calibri" w:eastAsia="Calibri" w:hAnsi="Calibri" w:cs="Calibri"/>
          <w:color w:val="000000" w:themeColor="text1"/>
        </w:rPr>
        <w:t>learning,</w:t>
      </w:r>
      <w:r w:rsidRPr="009E73F9">
        <w:rPr>
          <w:rFonts w:ascii="Calibri" w:eastAsia="Calibri" w:hAnsi="Calibri" w:cs="Calibri"/>
          <w:color w:val="000000" w:themeColor="text1"/>
        </w:rPr>
        <w:t xml:space="preserve"> a </w:t>
      </w:r>
      <w:r w:rsidR="21732B5C" w:rsidRPr="009E73F9">
        <w:rPr>
          <w:rFonts w:ascii="Calibri" w:eastAsia="Calibri" w:hAnsi="Calibri" w:cs="Calibri"/>
          <w:color w:val="000000" w:themeColor="text1"/>
        </w:rPr>
        <w:t>limitation</w:t>
      </w:r>
      <w:r w:rsidRPr="009E73F9">
        <w:rPr>
          <w:rFonts w:ascii="Calibri" w:eastAsia="Calibri" w:hAnsi="Calibri" w:cs="Calibri"/>
          <w:color w:val="000000" w:themeColor="text1"/>
        </w:rPr>
        <w:t xml:space="preserve"> may be that the </w:t>
      </w:r>
      <w:r w:rsidR="4F41CAC8" w:rsidRPr="009E73F9">
        <w:rPr>
          <w:rFonts w:ascii="Calibri" w:eastAsia="Calibri" w:hAnsi="Calibri" w:cs="Calibri"/>
          <w:color w:val="000000" w:themeColor="text1"/>
        </w:rPr>
        <w:t>pupils</w:t>
      </w:r>
      <w:r w:rsidRPr="009E73F9">
        <w:rPr>
          <w:rFonts w:ascii="Calibri" w:eastAsia="Calibri" w:hAnsi="Calibri" w:cs="Calibri"/>
          <w:color w:val="000000" w:themeColor="text1"/>
        </w:rPr>
        <w:t xml:space="preserve"> may not be developmentally ready to engage </w:t>
      </w:r>
      <w:r w:rsidR="4D4EDBB4" w:rsidRPr="009E73F9">
        <w:rPr>
          <w:rFonts w:ascii="Calibri" w:eastAsia="Calibri" w:hAnsi="Calibri" w:cs="Calibri"/>
          <w:color w:val="000000" w:themeColor="text1"/>
        </w:rPr>
        <w:t>and</w:t>
      </w:r>
      <w:r w:rsidRPr="009E73F9">
        <w:rPr>
          <w:rFonts w:ascii="Calibri" w:eastAsia="Calibri" w:hAnsi="Calibri" w:cs="Calibri"/>
          <w:color w:val="000000" w:themeColor="text1"/>
        </w:rPr>
        <w:t xml:space="preserve"> may </w:t>
      </w:r>
      <w:r w:rsidR="110DC6AB" w:rsidRPr="009E73F9">
        <w:rPr>
          <w:rFonts w:ascii="Calibri" w:eastAsia="Calibri" w:hAnsi="Calibri" w:cs="Calibri"/>
          <w:color w:val="000000" w:themeColor="text1"/>
        </w:rPr>
        <w:t>affect</w:t>
      </w:r>
      <w:r w:rsidRPr="009E73F9">
        <w:rPr>
          <w:rFonts w:ascii="Calibri" w:eastAsia="Calibri" w:hAnsi="Calibri" w:cs="Calibri"/>
          <w:color w:val="000000" w:themeColor="text1"/>
        </w:rPr>
        <w:t xml:space="preserve"> their participation. </w:t>
      </w:r>
      <w:r w:rsidRPr="009E73F9">
        <w:rPr>
          <w:rFonts w:ascii="Calibri" w:eastAsia="Calibri" w:hAnsi="Calibri" w:cs="Calibri"/>
          <w:color w:val="000000" w:themeColor="text1"/>
        </w:rPr>
        <w:lastRenderedPageBreak/>
        <w:t>Especially in younger learners or those with addi</w:t>
      </w:r>
      <w:r w:rsidR="342369CB" w:rsidRPr="009E73F9">
        <w:rPr>
          <w:rFonts w:ascii="Calibri" w:eastAsia="Calibri" w:hAnsi="Calibri" w:cs="Calibri"/>
          <w:color w:val="000000" w:themeColor="text1"/>
        </w:rPr>
        <w:t xml:space="preserve">tional </w:t>
      </w:r>
      <w:r w:rsidRPr="009E73F9">
        <w:rPr>
          <w:rFonts w:ascii="Calibri" w:eastAsia="Calibri" w:hAnsi="Calibri" w:cs="Calibri"/>
          <w:color w:val="000000" w:themeColor="text1"/>
        </w:rPr>
        <w:t xml:space="preserve">learning </w:t>
      </w:r>
      <w:r w:rsidR="0DD7D9EA" w:rsidRPr="009E73F9">
        <w:rPr>
          <w:rFonts w:ascii="Calibri" w:eastAsia="Calibri" w:hAnsi="Calibri" w:cs="Calibri"/>
          <w:color w:val="000000" w:themeColor="text1"/>
        </w:rPr>
        <w:t>needs,</w:t>
      </w:r>
      <w:r w:rsidRPr="009E73F9">
        <w:rPr>
          <w:rFonts w:ascii="Calibri" w:eastAsia="Calibri" w:hAnsi="Calibri" w:cs="Calibri"/>
          <w:color w:val="000000" w:themeColor="text1"/>
        </w:rPr>
        <w:t xml:space="preserve"> it could lead to </w:t>
      </w:r>
      <w:r w:rsidR="2D2B9A43" w:rsidRPr="009E73F9">
        <w:rPr>
          <w:rFonts w:ascii="Calibri" w:eastAsia="Calibri" w:hAnsi="Calibri" w:cs="Calibri"/>
          <w:color w:val="000000" w:themeColor="text1"/>
        </w:rPr>
        <w:t>frustration</w:t>
      </w:r>
      <w:r w:rsidRPr="009E73F9">
        <w:rPr>
          <w:rFonts w:ascii="Calibri" w:eastAsia="Calibri" w:hAnsi="Calibri" w:cs="Calibri"/>
          <w:color w:val="000000" w:themeColor="text1"/>
        </w:rPr>
        <w:t xml:space="preserve"> or disengagement (Piaget, 1970). </w:t>
      </w:r>
    </w:p>
    <w:p w14:paraId="5690130F" w14:textId="0E195BE4" w:rsidR="001400E7" w:rsidRPr="009E73F9" w:rsidRDefault="2819C3EA" w:rsidP="306093DE">
      <w:pPr>
        <w:spacing w:after="0" w:line="360" w:lineRule="auto"/>
        <w:ind w:firstLine="720"/>
        <w:rPr>
          <w:rFonts w:ascii="Calibri" w:hAnsi="Calibri" w:cs="Calibri"/>
          <w:color w:val="000000" w:themeColor="text1"/>
        </w:rPr>
      </w:pPr>
      <w:r w:rsidRPr="009E73F9">
        <w:rPr>
          <w:rFonts w:ascii="Calibri" w:eastAsia="Calibri" w:hAnsi="Calibri" w:cs="Calibri"/>
          <w:color w:val="000000" w:themeColor="text1"/>
        </w:rPr>
        <w:t xml:space="preserve">Another theme </w:t>
      </w:r>
      <w:r w:rsidR="2B1FC3D5" w:rsidRPr="009E73F9">
        <w:rPr>
          <w:rFonts w:ascii="Calibri" w:eastAsia="Calibri" w:hAnsi="Calibri" w:cs="Calibri"/>
          <w:color w:val="000000" w:themeColor="text1"/>
        </w:rPr>
        <w:t>recognized</w:t>
      </w:r>
      <w:r w:rsidRPr="009E73F9">
        <w:rPr>
          <w:rFonts w:ascii="Calibri" w:eastAsia="Calibri" w:hAnsi="Calibri" w:cs="Calibri"/>
          <w:color w:val="000000" w:themeColor="text1"/>
        </w:rPr>
        <w:t xml:space="preserve"> was collaborative learning strategies. In appendix 8 and 11, the questions answers were </w:t>
      </w:r>
      <w:r w:rsidR="789DA5E1" w:rsidRPr="009E73F9">
        <w:rPr>
          <w:rFonts w:ascii="Calibri" w:eastAsia="Calibri" w:hAnsi="Calibri" w:cs="Calibri"/>
          <w:color w:val="000000" w:themeColor="text1"/>
        </w:rPr>
        <w:t>suggesting</w:t>
      </w:r>
      <w:r w:rsidRPr="009E73F9">
        <w:rPr>
          <w:rFonts w:ascii="Calibri" w:eastAsia="Calibri" w:hAnsi="Calibri" w:cs="Calibri"/>
          <w:color w:val="000000" w:themeColor="text1"/>
        </w:rPr>
        <w:t xml:space="preserve"> that the use of </w:t>
      </w:r>
      <w:r w:rsidR="4A31F7D4" w:rsidRPr="009E73F9">
        <w:rPr>
          <w:rFonts w:ascii="Calibri" w:eastAsia="Calibri" w:hAnsi="Calibri" w:cs="Calibri"/>
          <w:color w:val="000000" w:themeColor="text1"/>
        </w:rPr>
        <w:t>collaborative</w:t>
      </w:r>
      <w:r w:rsidRPr="009E73F9">
        <w:rPr>
          <w:rFonts w:ascii="Calibri" w:eastAsia="Calibri" w:hAnsi="Calibri" w:cs="Calibri"/>
          <w:color w:val="000000" w:themeColor="text1"/>
        </w:rPr>
        <w:t xml:space="preserve"> strategies were getting the </w:t>
      </w:r>
      <w:r w:rsidR="72D95091" w:rsidRPr="009E73F9">
        <w:rPr>
          <w:rFonts w:ascii="Calibri" w:eastAsia="Calibri" w:hAnsi="Calibri" w:cs="Calibri"/>
          <w:color w:val="000000" w:themeColor="text1"/>
        </w:rPr>
        <w:t>pupils</w:t>
      </w:r>
      <w:r w:rsidRPr="009E73F9">
        <w:rPr>
          <w:rFonts w:ascii="Calibri" w:eastAsia="Calibri" w:hAnsi="Calibri" w:cs="Calibri"/>
          <w:color w:val="000000" w:themeColor="text1"/>
        </w:rPr>
        <w:t xml:space="preserve"> </w:t>
      </w:r>
      <w:r w:rsidR="36FF6CCC" w:rsidRPr="009E73F9">
        <w:rPr>
          <w:rFonts w:ascii="Calibri" w:eastAsia="Calibri" w:hAnsi="Calibri" w:cs="Calibri"/>
          <w:color w:val="000000" w:themeColor="text1"/>
        </w:rPr>
        <w:t>engaged</w:t>
      </w:r>
      <w:r w:rsidRPr="009E73F9">
        <w:rPr>
          <w:rFonts w:ascii="Calibri" w:eastAsia="Calibri" w:hAnsi="Calibri" w:cs="Calibri"/>
          <w:color w:val="000000" w:themeColor="text1"/>
        </w:rPr>
        <w:t xml:space="preserve"> in their learning. The common strategies included lollipop sticks and think-pair-share. The participants implied that </w:t>
      </w:r>
      <w:r w:rsidR="4557C665" w:rsidRPr="009E73F9">
        <w:rPr>
          <w:rFonts w:ascii="Calibri" w:eastAsia="Calibri" w:hAnsi="Calibri" w:cs="Calibri"/>
          <w:color w:val="000000" w:themeColor="text1"/>
        </w:rPr>
        <w:t>collaborative</w:t>
      </w:r>
      <w:r w:rsidRPr="009E73F9">
        <w:rPr>
          <w:rFonts w:ascii="Calibri" w:eastAsia="Calibri" w:hAnsi="Calibri" w:cs="Calibri"/>
          <w:color w:val="000000" w:themeColor="text1"/>
        </w:rPr>
        <w:t xml:space="preserve"> </w:t>
      </w:r>
      <w:r w:rsidR="78562DDF" w:rsidRPr="009E73F9">
        <w:rPr>
          <w:rFonts w:ascii="Calibri" w:eastAsia="Calibri" w:hAnsi="Calibri" w:cs="Calibri"/>
          <w:color w:val="000000" w:themeColor="text1"/>
        </w:rPr>
        <w:t>learning</w:t>
      </w:r>
      <w:r w:rsidRPr="009E73F9">
        <w:rPr>
          <w:rFonts w:ascii="Calibri" w:eastAsia="Calibri" w:hAnsi="Calibri" w:cs="Calibri"/>
          <w:color w:val="000000" w:themeColor="text1"/>
        </w:rPr>
        <w:t xml:space="preserve"> stra</w:t>
      </w:r>
      <w:r w:rsidR="18C84BE9" w:rsidRPr="009E73F9">
        <w:rPr>
          <w:rFonts w:ascii="Calibri" w:eastAsia="Calibri" w:hAnsi="Calibri" w:cs="Calibri"/>
          <w:color w:val="000000" w:themeColor="text1"/>
        </w:rPr>
        <w:t>tegies</w:t>
      </w:r>
      <w:r w:rsidRPr="009E73F9">
        <w:rPr>
          <w:rFonts w:ascii="Calibri" w:eastAsia="Calibri" w:hAnsi="Calibri" w:cs="Calibri"/>
          <w:color w:val="000000" w:themeColor="text1"/>
        </w:rPr>
        <w:t xml:space="preserve"> can help the </w:t>
      </w:r>
      <w:r w:rsidR="0530C217" w:rsidRPr="009E73F9">
        <w:rPr>
          <w:rFonts w:ascii="Calibri" w:eastAsia="Calibri" w:hAnsi="Calibri" w:cs="Calibri"/>
          <w:color w:val="000000" w:themeColor="text1"/>
        </w:rPr>
        <w:t>pupils get</w:t>
      </w:r>
      <w:r w:rsidR="3D0F125A" w:rsidRPr="009E73F9">
        <w:rPr>
          <w:rFonts w:ascii="Calibri" w:eastAsia="Calibri" w:hAnsi="Calibri" w:cs="Calibri"/>
          <w:color w:val="000000" w:themeColor="text1"/>
        </w:rPr>
        <w:t xml:space="preserve"> </w:t>
      </w:r>
      <w:r w:rsidRPr="009E73F9">
        <w:rPr>
          <w:rFonts w:ascii="Calibri" w:eastAsia="Calibri" w:hAnsi="Calibri" w:cs="Calibri"/>
          <w:color w:val="000000" w:themeColor="text1"/>
        </w:rPr>
        <w:t xml:space="preserve">engaged and focused on the questions asked. </w:t>
      </w:r>
      <w:r w:rsidR="70EFD4B3" w:rsidRPr="009E73F9">
        <w:rPr>
          <w:rFonts w:ascii="Calibri" w:eastAsia="Calibri" w:hAnsi="Calibri" w:cs="Calibri"/>
          <w:color w:val="000000" w:themeColor="text1"/>
        </w:rPr>
        <w:t>Vega- Abarzua et al (2022</w:t>
      </w:r>
      <w:r w:rsidRPr="009E73F9">
        <w:rPr>
          <w:rFonts w:ascii="Calibri" w:eastAsia="Calibri" w:hAnsi="Calibri" w:cs="Calibri"/>
          <w:color w:val="000000" w:themeColor="text1"/>
        </w:rPr>
        <w:t xml:space="preserve">) </w:t>
      </w:r>
      <w:r w:rsidR="4C80B45C" w:rsidRPr="009E73F9">
        <w:rPr>
          <w:rFonts w:ascii="Calibri" w:eastAsia="Calibri" w:hAnsi="Calibri" w:cs="Calibri"/>
          <w:color w:val="000000" w:themeColor="text1"/>
        </w:rPr>
        <w:t>support the idea</w:t>
      </w:r>
      <w:r w:rsidRPr="009E73F9">
        <w:rPr>
          <w:rFonts w:ascii="Calibri" w:eastAsia="Calibri" w:hAnsi="Calibri" w:cs="Calibri"/>
          <w:color w:val="000000" w:themeColor="text1"/>
        </w:rPr>
        <w:t xml:space="preserve"> that participation in </w:t>
      </w:r>
      <w:r w:rsidR="1F163FA4" w:rsidRPr="009E73F9">
        <w:rPr>
          <w:rFonts w:ascii="Calibri" w:eastAsia="Calibri" w:hAnsi="Calibri" w:cs="Calibri"/>
          <w:color w:val="000000" w:themeColor="text1"/>
        </w:rPr>
        <w:t>collaborative</w:t>
      </w:r>
      <w:r w:rsidRPr="009E73F9">
        <w:rPr>
          <w:rFonts w:ascii="Calibri" w:eastAsia="Calibri" w:hAnsi="Calibri" w:cs="Calibri"/>
          <w:color w:val="000000" w:themeColor="text1"/>
        </w:rPr>
        <w:t xml:space="preserve"> </w:t>
      </w:r>
      <w:r w:rsidR="4FB298D0" w:rsidRPr="009E73F9">
        <w:rPr>
          <w:rFonts w:ascii="Calibri" w:eastAsia="Calibri" w:hAnsi="Calibri" w:cs="Calibri"/>
          <w:color w:val="000000" w:themeColor="text1"/>
        </w:rPr>
        <w:t>activities</w:t>
      </w:r>
      <w:r w:rsidRPr="009E73F9">
        <w:rPr>
          <w:rFonts w:ascii="Calibri" w:eastAsia="Calibri" w:hAnsi="Calibri" w:cs="Calibri"/>
          <w:color w:val="000000" w:themeColor="text1"/>
        </w:rPr>
        <w:t xml:space="preserve"> has been proven for pupil’s to be </w:t>
      </w:r>
      <w:r w:rsidR="4F10549C" w:rsidRPr="009E73F9">
        <w:rPr>
          <w:rFonts w:ascii="Calibri" w:eastAsia="Calibri" w:hAnsi="Calibri" w:cs="Calibri"/>
          <w:color w:val="000000" w:themeColor="text1"/>
        </w:rPr>
        <w:t>motivated</w:t>
      </w:r>
      <w:r w:rsidRPr="009E73F9">
        <w:rPr>
          <w:rFonts w:ascii="Calibri" w:eastAsia="Calibri" w:hAnsi="Calibri" w:cs="Calibri"/>
          <w:color w:val="000000" w:themeColor="text1"/>
        </w:rPr>
        <w:t xml:space="preserve"> and feel more </w:t>
      </w:r>
      <w:r w:rsidR="094122AC" w:rsidRPr="009E73F9">
        <w:rPr>
          <w:rFonts w:ascii="Calibri" w:eastAsia="Calibri" w:hAnsi="Calibri" w:cs="Calibri"/>
          <w:color w:val="000000" w:themeColor="text1"/>
        </w:rPr>
        <w:t>engaged</w:t>
      </w:r>
      <w:r w:rsidRPr="009E73F9">
        <w:rPr>
          <w:rFonts w:ascii="Calibri" w:eastAsia="Calibri" w:hAnsi="Calibri" w:cs="Calibri"/>
          <w:color w:val="000000" w:themeColor="text1"/>
        </w:rPr>
        <w:t xml:space="preserve"> within their learning. </w:t>
      </w:r>
      <w:r w:rsidR="19F9E54A" w:rsidRPr="009E73F9">
        <w:rPr>
          <w:rFonts w:ascii="Calibri" w:eastAsia="Calibri" w:hAnsi="Calibri" w:cs="Calibri"/>
          <w:color w:val="000000" w:themeColor="text1"/>
        </w:rPr>
        <w:t>Therefore</w:t>
      </w:r>
      <w:r w:rsidRPr="009E73F9">
        <w:rPr>
          <w:rFonts w:ascii="Calibri" w:eastAsia="Calibri" w:hAnsi="Calibri" w:cs="Calibri"/>
          <w:color w:val="000000" w:themeColor="text1"/>
        </w:rPr>
        <w:t>, this theme relates to the research question by showing that teachers may use collaboration stra</w:t>
      </w:r>
      <w:r w:rsidR="69EF66F0" w:rsidRPr="009E73F9">
        <w:rPr>
          <w:rFonts w:ascii="Calibri" w:eastAsia="Calibri" w:hAnsi="Calibri" w:cs="Calibri"/>
          <w:color w:val="000000" w:themeColor="text1"/>
        </w:rPr>
        <w:t xml:space="preserve">tegies </w:t>
      </w:r>
      <w:r w:rsidRPr="009E73F9">
        <w:rPr>
          <w:rFonts w:ascii="Calibri" w:eastAsia="Calibri" w:hAnsi="Calibri" w:cs="Calibri"/>
          <w:color w:val="000000" w:themeColor="text1"/>
        </w:rPr>
        <w:t xml:space="preserve">when asking questions to get the children engaged. However, a limitation may be that it may encourage an </w:t>
      </w:r>
      <w:r w:rsidR="6D0CA69F" w:rsidRPr="009E73F9">
        <w:rPr>
          <w:rFonts w:ascii="Calibri" w:eastAsia="Calibri" w:hAnsi="Calibri" w:cs="Calibri"/>
          <w:color w:val="000000" w:themeColor="text1"/>
        </w:rPr>
        <w:t>imbalance</w:t>
      </w:r>
      <w:r w:rsidRPr="009E73F9">
        <w:rPr>
          <w:rFonts w:ascii="Calibri" w:eastAsia="Calibri" w:hAnsi="Calibri" w:cs="Calibri"/>
          <w:color w:val="000000" w:themeColor="text1"/>
        </w:rPr>
        <w:t xml:space="preserve"> task distribution. This means that the groups may not </w:t>
      </w:r>
      <w:r w:rsidR="5EF8888D" w:rsidRPr="009E73F9">
        <w:rPr>
          <w:rFonts w:ascii="Calibri" w:eastAsia="Calibri" w:hAnsi="Calibri" w:cs="Calibri"/>
          <w:color w:val="000000" w:themeColor="text1"/>
        </w:rPr>
        <w:t>be equally</w:t>
      </w:r>
      <w:r w:rsidRPr="009E73F9">
        <w:rPr>
          <w:rFonts w:ascii="Calibri" w:eastAsia="Calibri" w:hAnsi="Calibri" w:cs="Calibri"/>
          <w:color w:val="000000" w:themeColor="text1"/>
        </w:rPr>
        <w:t xml:space="preserve"> shared among group members, </w:t>
      </w:r>
      <w:r w:rsidR="5365111C" w:rsidRPr="009E73F9">
        <w:rPr>
          <w:rFonts w:ascii="Calibri" w:eastAsia="Calibri" w:hAnsi="Calibri" w:cs="Calibri"/>
          <w:color w:val="000000" w:themeColor="text1"/>
        </w:rPr>
        <w:t>potentially</w:t>
      </w:r>
      <w:r w:rsidRPr="009E73F9">
        <w:rPr>
          <w:rFonts w:ascii="Calibri" w:eastAsia="Calibri" w:hAnsi="Calibri" w:cs="Calibri"/>
          <w:color w:val="000000" w:themeColor="text1"/>
        </w:rPr>
        <w:t xml:space="preserve"> reflecting on abilities within the group. Therefore, the answers or </w:t>
      </w:r>
      <w:r w:rsidR="41C761E6" w:rsidRPr="009E73F9">
        <w:rPr>
          <w:rFonts w:ascii="Calibri" w:eastAsia="Calibri" w:hAnsi="Calibri" w:cs="Calibri"/>
          <w:color w:val="000000" w:themeColor="text1"/>
        </w:rPr>
        <w:t>responses</w:t>
      </w:r>
      <w:r w:rsidRPr="009E73F9">
        <w:rPr>
          <w:rFonts w:ascii="Calibri" w:eastAsia="Calibri" w:hAnsi="Calibri" w:cs="Calibri"/>
          <w:color w:val="000000" w:themeColor="text1"/>
        </w:rPr>
        <w:t xml:space="preserve"> may </w:t>
      </w:r>
      <w:r w:rsidR="0115B676" w:rsidRPr="009E73F9">
        <w:rPr>
          <w:rFonts w:ascii="Calibri" w:eastAsia="Calibri" w:hAnsi="Calibri" w:cs="Calibri"/>
          <w:color w:val="000000" w:themeColor="text1"/>
        </w:rPr>
        <w:t>be limited</w:t>
      </w:r>
      <w:r w:rsidRPr="009E73F9">
        <w:rPr>
          <w:rFonts w:ascii="Calibri" w:eastAsia="Calibri" w:hAnsi="Calibri" w:cs="Calibri"/>
          <w:color w:val="000000" w:themeColor="text1"/>
        </w:rPr>
        <w:t xml:space="preserve"> </w:t>
      </w:r>
      <w:r w:rsidR="3B77FFCF" w:rsidRPr="009E73F9">
        <w:rPr>
          <w:rFonts w:ascii="Calibri" w:eastAsia="Calibri" w:hAnsi="Calibri" w:cs="Calibri"/>
          <w:color w:val="000000" w:themeColor="text1"/>
        </w:rPr>
        <w:t>to</w:t>
      </w:r>
      <w:r w:rsidRPr="009E73F9">
        <w:rPr>
          <w:rFonts w:ascii="Calibri" w:eastAsia="Calibri" w:hAnsi="Calibri" w:cs="Calibri"/>
          <w:color w:val="000000" w:themeColor="text1"/>
        </w:rPr>
        <w:t xml:space="preserve"> one person contributing to the answers (Irzawati, 2023). </w:t>
      </w:r>
    </w:p>
    <w:p w14:paraId="1E39BD74" w14:textId="791CA828" w:rsidR="001400E7" w:rsidRPr="009E73F9" w:rsidRDefault="00E4741B" w:rsidP="5A133B82">
      <w:pPr>
        <w:spacing w:after="0" w:line="360" w:lineRule="auto"/>
        <w:ind w:firstLine="720"/>
        <w:rPr>
          <w:rFonts w:ascii="Calibri" w:eastAsia="Calibri" w:hAnsi="Calibri" w:cs="Calibri"/>
          <w:color w:val="000000" w:themeColor="text1"/>
        </w:rPr>
      </w:pPr>
      <w:r w:rsidRPr="009E73F9">
        <w:rPr>
          <w:rFonts w:ascii="Calibri" w:eastAsia="Calibri" w:hAnsi="Calibri" w:cs="Calibri"/>
          <w:color w:val="000000" w:themeColor="text1"/>
        </w:rPr>
        <w:t xml:space="preserve">Also </w:t>
      </w:r>
      <w:r w:rsidR="06696098" w:rsidRPr="009E73F9">
        <w:rPr>
          <w:rFonts w:ascii="Calibri" w:eastAsia="Calibri" w:hAnsi="Calibri" w:cs="Calibri"/>
          <w:color w:val="000000" w:themeColor="text1"/>
        </w:rPr>
        <w:t>identified</w:t>
      </w:r>
      <w:r w:rsidR="2819C3EA" w:rsidRPr="009E73F9">
        <w:rPr>
          <w:rFonts w:ascii="Calibri" w:eastAsia="Calibri" w:hAnsi="Calibri" w:cs="Calibri"/>
          <w:color w:val="000000" w:themeColor="text1"/>
        </w:rPr>
        <w:t xml:space="preserve"> within the data was that the teachers use misconceptions to </w:t>
      </w:r>
      <w:r w:rsidR="2FE82C98" w:rsidRPr="009E73F9">
        <w:rPr>
          <w:rFonts w:ascii="Calibri" w:eastAsia="Calibri" w:hAnsi="Calibri" w:cs="Calibri"/>
          <w:color w:val="000000" w:themeColor="text1"/>
        </w:rPr>
        <w:t>inform</w:t>
      </w:r>
      <w:r w:rsidR="2819C3EA" w:rsidRPr="009E73F9">
        <w:rPr>
          <w:rFonts w:ascii="Calibri" w:eastAsia="Calibri" w:hAnsi="Calibri" w:cs="Calibri"/>
          <w:color w:val="000000" w:themeColor="text1"/>
        </w:rPr>
        <w:t xml:space="preserve"> the next steps of their teaching. This means that using </w:t>
      </w:r>
      <w:r w:rsidR="403F8744" w:rsidRPr="009E73F9">
        <w:rPr>
          <w:rFonts w:ascii="Calibri" w:eastAsia="Calibri" w:hAnsi="Calibri" w:cs="Calibri"/>
          <w:color w:val="000000" w:themeColor="text1"/>
        </w:rPr>
        <w:t>targeted</w:t>
      </w:r>
      <w:r w:rsidR="2819C3EA" w:rsidRPr="009E73F9">
        <w:rPr>
          <w:rFonts w:ascii="Calibri" w:eastAsia="Calibri" w:hAnsi="Calibri" w:cs="Calibri"/>
          <w:color w:val="000000" w:themeColor="text1"/>
        </w:rPr>
        <w:t xml:space="preserve"> questioning on a </w:t>
      </w:r>
      <w:r w:rsidR="057E1DFD" w:rsidRPr="009E73F9">
        <w:rPr>
          <w:rFonts w:ascii="Calibri" w:eastAsia="Calibri" w:hAnsi="Calibri" w:cs="Calibri"/>
          <w:color w:val="000000" w:themeColor="text1"/>
        </w:rPr>
        <w:t>specific</w:t>
      </w:r>
      <w:r w:rsidR="2819C3EA" w:rsidRPr="009E73F9">
        <w:rPr>
          <w:rFonts w:ascii="Calibri" w:eastAsia="Calibri" w:hAnsi="Calibri" w:cs="Calibri"/>
          <w:color w:val="000000" w:themeColor="text1"/>
        </w:rPr>
        <w:t xml:space="preserve"> topic may </w:t>
      </w:r>
      <w:r w:rsidR="35C3BECE" w:rsidRPr="009E73F9">
        <w:rPr>
          <w:rFonts w:ascii="Calibri" w:eastAsia="Calibri" w:hAnsi="Calibri" w:cs="Calibri"/>
          <w:color w:val="000000" w:themeColor="text1"/>
        </w:rPr>
        <w:t>identify</w:t>
      </w:r>
      <w:r w:rsidR="2819C3EA" w:rsidRPr="009E73F9">
        <w:rPr>
          <w:rFonts w:ascii="Calibri" w:eastAsia="Calibri" w:hAnsi="Calibri" w:cs="Calibri"/>
          <w:color w:val="000000" w:themeColor="text1"/>
        </w:rPr>
        <w:t xml:space="preserve"> gaps in </w:t>
      </w:r>
      <w:r w:rsidR="753CD136" w:rsidRPr="009E73F9">
        <w:rPr>
          <w:rFonts w:ascii="Calibri" w:eastAsia="Calibri" w:hAnsi="Calibri" w:cs="Calibri"/>
          <w:color w:val="000000" w:themeColor="text1"/>
        </w:rPr>
        <w:t>children's</w:t>
      </w:r>
      <w:r w:rsidR="2819C3EA" w:rsidRPr="009E73F9">
        <w:rPr>
          <w:rFonts w:ascii="Calibri" w:eastAsia="Calibri" w:hAnsi="Calibri" w:cs="Calibri"/>
          <w:color w:val="000000" w:themeColor="text1"/>
        </w:rPr>
        <w:t xml:space="preserve"> knowledge. Therefore, the teacher can use misconceptions to re-teach or plan for </w:t>
      </w:r>
      <w:r w:rsidR="02C46DE7" w:rsidRPr="009E73F9">
        <w:rPr>
          <w:rFonts w:ascii="Calibri" w:eastAsia="Calibri" w:hAnsi="Calibri" w:cs="Calibri"/>
          <w:color w:val="000000" w:themeColor="text1"/>
        </w:rPr>
        <w:t>further</w:t>
      </w:r>
      <w:r w:rsidR="2819C3EA" w:rsidRPr="009E73F9">
        <w:rPr>
          <w:rFonts w:ascii="Calibri" w:eastAsia="Calibri" w:hAnsi="Calibri" w:cs="Calibri"/>
          <w:color w:val="000000" w:themeColor="text1"/>
        </w:rPr>
        <w:t xml:space="preserve"> support. In appendix 12, the </w:t>
      </w:r>
      <w:r w:rsidR="695FD261" w:rsidRPr="009E73F9">
        <w:rPr>
          <w:rFonts w:ascii="Calibri" w:eastAsia="Calibri" w:hAnsi="Calibri" w:cs="Calibri"/>
          <w:color w:val="000000" w:themeColor="text1"/>
        </w:rPr>
        <w:t>responses</w:t>
      </w:r>
      <w:r w:rsidR="2819C3EA" w:rsidRPr="009E73F9">
        <w:rPr>
          <w:rFonts w:ascii="Calibri" w:eastAsia="Calibri" w:hAnsi="Calibri" w:cs="Calibri"/>
          <w:color w:val="000000" w:themeColor="text1"/>
        </w:rPr>
        <w:t xml:space="preserve"> overall show that most teachers in key stage 2 use questioning to help them plan for misconceptions or identify them. Wiliam (2011) states that using questioning in the classroom can help </w:t>
      </w:r>
      <w:r w:rsidR="2DCAC962" w:rsidRPr="009E73F9">
        <w:rPr>
          <w:rFonts w:ascii="Calibri" w:eastAsia="Calibri" w:hAnsi="Calibri" w:cs="Calibri"/>
          <w:color w:val="000000" w:themeColor="text1"/>
        </w:rPr>
        <w:t>address</w:t>
      </w:r>
      <w:r w:rsidR="2819C3EA" w:rsidRPr="009E73F9">
        <w:rPr>
          <w:rFonts w:ascii="Calibri" w:eastAsia="Calibri" w:hAnsi="Calibri" w:cs="Calibri"/>
          <w:color w:val="000000" w:themeColor="text1"/>
        </w:rPr>
        <w:t xml:space="preserve"> </w:t>
      </w:r>
      <w:r w:rsidR="51E96A0C" w:rsidRPr="009E73F9">
        <w:rPr>
          <w:rFonts w:ascii="Calibri" w:eastAsia="Calibri" w:hAnsi="Calibri" w:cs="Calibri"/>
          <w:color w:val="000000" w:themeColor="text1"/>
        </w:rPr>
        <w:t>misconceptions</w:t>
      </w:r>
      <w:r w:rsidR="2819C3EA" w:rsidRPr="009E73F9">
        <w:rPr>
          <w:rFonts w:ascii="Calibri" w:eastAsia="Calibri" w:hAnsi="Calibri" w:cs="Calibri"/>
          <w:color w:val="000000" w:themeColor="text1"/>
        </w:rPr>
        <w:t xml:space="preserve"> in pupil’s </w:t>
      </w:r>
      <w:r w:rsidR="0BF258B0" w:rsidRPr="009E73F9">
        <w:rPr>
          <w:rFonts w:ascii="Calibri" w:eastAsia="Calibri" w:hAnsi="Calibri" w:cs="Calibri"/>
          <w:color w:val="000000" w:themeColor="text1"/>
        </w:rPr>
        <w:t>understanding</w:t>
      </w:r>
      <w:r w:rsidR="2819C3EA" w:rsidRPr="009E73F9">
        <w:rPr>
          <w:rFonts w:ascii="Calibri" w:eastAsia="Calibri" w:hAnsi="Calibri" w:cs="Calibri"/>
          <w:color w:val="000000" w:themeColor="text1"/>
        </w:rPr>
        <w:t xml:space="preserve">. It is a technique that teachers can use to effectively inform teaching. Therefore, the use of targeted questioning will aid teachers identify misconceptions that the learners may have. However, a </w:t>
      </w:r>
      <w:r w:rsidR="07CF332D" w:rsidRPr="009E73F9">
        <w:rPr>
          <w:rFonts w:ascii="Calibri" w:eastAsia="Calibri" w:hAnsi="Calibri" w:cs="Calibri"/>
          <w:color w:val="000000" w:themeColor="text1"/>
        </w:rPr>
        <w:t>limitation</w:t>
      </w:r>
      <w:r w:rsidR="2819C3EA" w:rsidRPr="009E73F9">
        <w:rPr>
          <w:rFonts w:ascii="Calibri" w:eastAsia="Calibri" w:hAnsi="Calibri" w:cs="Calibri"/>
          <w:color w:val="000000" w:themeColor="text1"/>
        </w:rPr>
        <w:t xml:space="preserve"> may be that effective questioning requires the teachers to be trained to use effective teaching questioning </w:t>
      </w:r>
      <w:r w:rsidR="19483E6E" w:rsidRPr="009E73F9">
        <w:rPr>
          <w:rFonts w:ascii="Calibri" w:eastAsia="Calibri" w:hAnsi="Calibri" w:cs="Calibri"/>
          <w:color w:val="000000" w:themeColor="text1"/>
        </w:rPr>
        <w:t>strategies</w:t>
      </w:r>
      <w:r w:rsidR="2819C3EA" w:rsidRPr="009E73F9">
        <w:rPr>
          <w:rFonts w:ascii="Calibri" w:eastAsia="Calibri" w:hAnsi="Calibri" w:cs="Calibri"/>
          <w:color w:val="000000" w:themeColor="text1"/>
        </w:rPr>
        <w:t xml:space="preserve">. Hattie (2012) </w:t>
      </w:r>
      <w:r w:rsidR="0E5E920A" w:rsidRPr="009E73F9">
        <w:rPr>
          <w:rFonts w:ascii="Calibri" w:eastAsia="Calibri" w:hAnsi="Calibri" w:cs="Calibri"/>
          <w:color w:val="000000" w:themeColor="text1"/>
        </w:rPr>
        <w:t>suggests</w:t>
      </w:r>
      <w:r w:rsidR="2819C3EA" w:rsidRPr="009E73F9">
        <w:rPr>
          <w:rFonts w:ascii="Calibri" w:eastAsia="Calibri" w:hAnsi="Calibri" w:cs="Calibri"/>
          <w:color w:val="000000" w:themeColor="text1"/>
        </w:rPr>
        <w:t xml:space="preserve"> that teachers feedback and questioning techniques influence the pupil’s </w:t>
      </w:r>
      <w:r w:rsidR="4ACF9631" w:rsidRPr="009E73F9">
        <w:rPr>
          <w:rFonts w:ascii="Calibri" w:eastAsia="Calibri" w:hAnsi="Calibri" w:cs="Calibri"/>
          <w:color w:val="000000" w:themeColor="text1"/>
        </w:rPr>
        <w:t>learning</w:t>
      </w:r>
      <w:r w:rsidR="2819C3EA" w:rsidRPr="009E73F9">
        <w:rPr>
          <w:rFonts w:ascii="Calibri" w:eastAsia="Calibri" w:hAnsi="Calibri" w:cs="Calibri"/>
          <w:color w:val="000000" w:themeColor="text1"/>
        </w:rPr>
        <w:t xml:space="preserve"> outcomes, however, this requires high level teacher competence. Nevertheless, one of the questions </w:t>
      </w:r>
      <w:r w:rsidR="006F5B3C" w:rsidRPr="009E73F9">
        <w:rPr>
          <w:rFonts w:ascii="Calibri" w:eastAsia="Calibri" w:hAnsi="Calibri" w:cs="Calibri"/>
          <w:color w:val="000000" w:themeColor="text1"/>
        </w:rPr>
        <w:t>from the semi-s</w:t>
      </w:r>
      <w:r w:rsidR="001D5A87" w:rsidRPr="009E73F9">
        <w:rPr>
          <w:rFonts w:ascii="Calibri" w:eastAsia="Calibri" w:hAnsi="Calibri" w:cs="Calibri"/>
          <w:color w:val="000000" w:themeColor="text1"/>
        </w:rPr>
        <w:t>tructed</w:t>
      </w:r>
      <w:r w:rsidR="006F5B3C" w:rsidRPr="009E73F9">
        <w:rPr>
          <w:rFonts w:ascii="Calibri" w:eastAsia="Calibri" w:hAnsi="Calibri" w:cs="Calibri"/>
          <w:color w:val="000000" w:themeColor="text1"/>
        </w:rPr>
        <w:t xml:space="preserve"> interview </w:t>
      </w:r>
      <w:r w:rsidR="001D5A87" w:rsidRPr="009E73F9">
        <w:rPr>
          <w:rFonts w:ascii="Calibri" w:eastAsia="Calibri" w:hAnsi="Calibri" w:cs="Calibri"/>
          <w:color w:val="000000" w:themeColor="text1"/>
        </w:rPr>
        <w:t>releveled</w:t>
      </w:r>
      <w:r w:rsidR="006F5B3C" w:rsidRPr="009E73F9">
        <w:rPr>
          <w:rFonts w:ascii="Calibri" w:eastAsia="Calibri" w:hAnsi="Calibri" w:cs="Calibri"/>
          <w:color w:val="000000" w:themeColor="text1"/>
        </w:rPr>
        <w:t xml:space="preserve"> that teachers have received training in questioning</w:t>
      </w:r>
      <w:r w:rsidR="001D5A87" w:rsidRPr="009E73F9">
        <w:rPr>
          <w:rFonts w:ascii="Calibri" w:eastAsia="Calibri" w:hAnsi="Calibri" w:cs="Calibri"/>
          <w:color w:val="000000" w:themeColor="text1"/>
        </w:rPr>
        <w:t xml:space="preserve">, supported by personal research and yearly adaptions to their class. </w:t>
      </w:r>
      <w:r w:rsidR="2819C3EA" w:rsidRPr="009E73F9">
        <w:rPr>
          <w:rFonts w:ascii="Calibri" w:eastAsia="Calibri" w:hAnsi="Calibri" w:cs="Calibri"/>
          <w:color w:val="000000" w:themeColor="text1"/>
        </w:rPr>
        <w:t xml:space="preserve">Overall, the </w:t>
      </w:r>
      <w:r w:rsidR="28689559" w:rsidRPr="009E73F9">
        <w:rPr>
          <w:rFonts w:ascii="Calibri" w:eastAsia="Calibri" w:hAnsi="Calibri" w:cs="Calibri"/>
          <w:color w:val="000000" w:themeColor="text1"/>
        </w:rPr>
        <w:t>validity</w:t>
      </w:r>
      <w:r w:rsidR="2819C3EA" w:rsidRPr="009E73F9">
        <w:rPr>
          <w:rFonts w:ascii="Calibri" w:eastAsia="Calibri" w:hAnsi="Calibri" w:cs="Calibri"/>
          <w:color w:val="000000" w:themeColor="text1"/>
        </w:rPr>
        <w:t xml:space="preserve"> of these findings may vary depending on the teacher’s practice and </w:t>
      </w:r>
      <w:r w:rsidR="42C24DC7" w:rsidRPr="009E73F9">
        <w:rPr>
          <w:rFonts w:ascii="Calibri" w:eastAsia="Calibri" w:hAnsi="Calibri" w:cs="Calibri"/>
          <w:color w:val="000000" w:themeColor="text1"/>
        </w:rPr>
        <w:t>there</w:t>
      </w:r>
      <w:r w:rsidR="2819C3EA" w:rsidRPr="009E73F9">
        <w:rPr>
          <w:rFonts w:ascii="Calibri" w:eastAsia="Calibri" w:hAnsi="Calibri" w:cs="Calibri"/>
          <w:color w:val="000000" w:themeColor="text1"/>
        </w:rPr>
        <w:t xml:space="preserve"> may be a risk of how teachers </w:t>
      </w:r>
      <w:r w:rsidR="66469C95" w:rsidRPr="009E73F9">
        <w:rPr>
          <w:rFonts w:ascii="Calibri" w:eastAsia="Calibri" w:hAnsi="Calibri" w:cs="Calibri"/>
          <w:color w:val="000000" w:themeColor="text1"/>
        </w:rPr>
        <w:lastRenderedPageBreak/>
        <w:t>perceive</w:t>
      </w:r>
      <w:r w:rsidR="2819C3EA" w:rsidRPr="009E73F9">
        <w:rPr>
          <w:rFonts w:ascii="Calibri" w:eastAsia="Calibri" w:hAnsi="Calibri" w:cs="Calibri"/>
          <w:color w:val="000000" w:themeColor="text1"/>
        </w:rPr>
        <w:t xml:space="preserve"> and report their own use of questioning. To </w:t>
      </w:r>
      <w:r w:rsidR="00077C8C" w:rsidRPr="009E73F9">
        <w:rPr>
          <w:rFonts w:ascii="Calibri" w:eastAsia="Calibri" w:hAnsi="Calibri" w:cs="Calibri"/>
          <w:color w:val="000000" w:themeColor="text1"/>
        </w:rPr>
        <w:t xml:space="preserve">ensure </w:t>
      </w:r>
      <w:r w:rsidR="2819C3EA" w:rsidRPr="009E73F9">
        <w:rPr>
          <w:rFonts w:ascii="Calibri" w:eastAsia="Calibri" w:hAnsi="Calibri" w:cs="Calibri"/>
          <w:color w:val="000000" w:themeColor="text1"/>
        </w:rPr>
        <w:t xml:space="preserve">validity, </w:t>
      </w:r>
      <w:r w:rsidR="498E90FB" w:rsidRPr="009E73F9">
        <w:rPr>
          <w:rFonts w:ascii="Calibri" w:eastAsia="Calibri" w:hAnsi="Calibri" w:cs="Calibri"/>
          <w:color w:val="000000" w:themeColor="text1"/>
        </w:rPr>
        <w:t>triangulation</w:t>
      </w:r>
      <w:r w:rsidR="2819C3EA" w:rsidRPr="009E73F9">
        <w:rPr>
          <w:rFonts w:ascii="Calibri" w:eastAsia="Calibri" w:hAnsi="Calibri" w:cs="Calibri"/>
          <w:color w:val="000000" w:themeColor="text1"/>
        </w:rPr>
        <w:t xml:space="preserve"> within the classroom </w:t>
      </w:r>
      <w:r w:rsidR="6030AA69" w:rsidRPr="009E73F9">
        <w:rPr>
          <w:rFonts w:ascii="Calibri" w:eastAsia="Calibri" w:hAnsi="Calibri" w:cs="Calibri"/>
          <w:color w:val="000000" w:themeColor="text1"/>
        </w:rPr>
        <w:t>observation</w:t>
      </w:r>
      <w:r w:rsidR="2819C3EA" w:rsidRPr="009E73F9">
        <w:rPr>
          <w:rFonts w:ascii="Calibri" w:eastAsia="Calibri" w:hAnsi="Calibri" w:cs="Calibri"/>
          <w:color w:val="000000" w:themeColor="text1"/>
        </w:rPr>
        <w:t xml:space="preserve"> could further support the </w:t>
      </w:r>
      <w:r w:rsidR="7486A3EC" w:rsidRPr="009E73F9">
        <w:rPr>
          <w:rFonts w:ascii="Calibri" w:eastAsia="Calibri" w:hAnsi="Calibri" w:cs="Calibri"/>
          <w:color w:val="000000" w:themeColor="text1"/>
        </w:rPr>
        <w:t>reliability</w:t>
      </w:r>
      <w:r w:rsidR="2819C3EA" w:rsidRPr="009E73F9">
        <w:rPr>
          <w:rFonts w:ascii="Calibri" w:eastAsia="Calibri" w:hAnsi="Calibri" w:cs="Calibri"/>
          <w:color w:val="000000" w:themeColor="text1"/>
        </w:rPr>
        <w:t xml:space="preserve"> of the study and the findings. This will then re</w:t>
      </w:r>
      <w:r w:rsidR="464E68E2" w:rsidRPr="009E73F9">
        <w:rPr>
          <w:rFonts w:ascii="Calibri" w:eastAsia="Calibri" w:hAnsi="Calibri" w:cs="Calibri"/>
          <w:color w:val="000000" w:themeColor="text1"/>
        </w:rPr>
        <w:t>duce</w:t>
      </w:r>
      <w:r w:rsidR="2819C3EA" w:rsidRPr="009E73F9">
        <w:rPr>
          <w:rFonts w:ascii="Calibri" w:eastAsia="Calibri" w:hAnsi="Calibri" w:cs="Calibri"/>
          <w:color w:val="000000" w:themeColor="text1"/>
        </w:rPr>
        <w:t xml:space="preserve"> the risk of bias self-reporting. </w:t>
      </w:r>
      <w:r w:rsidR="0DD8F290" w:rsidRPr="009E73F9">
        <w:rPr>
          <w:rFonts w:ascii="Calibri" w:eastAsia="Calibri" w:hAnsi="Calibri" w:cs="Calibri"/>
          <w:color w:val="000000" w:themeColor="text1"/>
        </w:rPr>
        <w:t xml:space="preserve">Others way that I could have collected data would be </w:t>
      </w:r>
      <w:r w:rsidR="6FEED70B" w:rsidRPr="009E73F9">
        <w:rPr>
          <w:rFonts w:ascii="Calibri" w:eastAsia="Calibri" w:hAnsi="Calibri" w:cs="Calibri"/>
          <w:color w:val="000000" w:themeColor="text1"/>
        </w:rPr>
        <w:t>observations</w:t>
      </w:r>
      <w:r w:rsidR="0DD8F290" w:rsidRPr="009E73F9">
        <w:rPr>
          <w:rFonts w:ascii="Calibri" w:eastAsia="Calibri" w:hAnsi="Calibri" w:cs="Calibri"/>
          <w:color w:val="000000" w:themeColor="text1"/>
        </w:rPr>
        <w:t xml:space="preserve">. These would increase the </w:t>
      </w:r>
      <w:r w:rsidR="6B83A6F0" w:rsidRPr="009E73F9">
        <w:rPr>
          <w:rFonts w:ascii="Calibri" w:eastAsia="Calibri" w:hAnsi="Calibri" w:cs="Calibri"/>
          <w:color w:val="000000" w:themeColor="text1"/>
        </w:rPr>
        <w:t>validity</w:t>
      </w:r>
      <w:r w:rsidR="0DD8F290" w:rsidRPr="009E73F9">
        <w:rPr>
          <w:rFonts w:ascii="Calibri" w:eastAsia="Calibri" w:hAnsi="Calibri" w:cs="Calibri"/>
          <w:color w:val="000000" w:themeColor="text1"/>
        </w:rPr>
        <w:t xml:space="preserve"> and </w:t>
      </w:r>
      <w:r w:rsidR="500B1D24" w:rsidRPr="009E73F9">
        <w:rPr>
          <w:rFonts w:ascii="Calibri" w:eastAsia="Calibri" w:hAnsi="Calibri" w:cs="Calibri"/>
          <w:color w:val="000000" w:themeColor="text1"/>
        </w:rPr>
        <w:t>reliability</w:t>
      </w:r>
      <w:r w:rsidR="0DD8F290" w:rsidRPr="009E73F9">
        <w:rPr>
          <w:rFonts w:ascii="Calibri" w:eastAsia="Calibri" w:hAnsi="Calibri" w:cs="Calibri"/>
          <w:color w:val="000000" w:themeColor="text1"/>
        </w:rPr>
        <w:t xml:space="preserve"> of the study, alongside </w:t>
      </w:r>
      <w:r w:rsidR="33CDFA12" w:rsidRPr="009E73F9">
        <w:rPr>
          <w:rFonts w:ascii="Calibri" w:eastAsia="Calibri" w:hAnsi="Calibri" w:cs="Calibri"/>
          <w:color w:val="000000" w:themeColor="text1"/>
        </w:rPr>
        <w:t>capturing</w:t>
      </w:r>
      <w:r w:rsidR="0DD8F290" w:rsidRPr="009E73F9">
        <w:rPr>
          <w:rFonts w:ascii="Calibri" w:eastAsia="Calibri" w:hAnsi="Calibri" w:cs="Calibri"/>
          <w:color w:val="000000" w:themeColor="text1"/>
        </w:rPr>
        <w:t xml:space="preserve"> </w:t>
      </w:r>
      <w:r w:rsidR="109CEE54" w:rsidRPr="009E73F9">
        <w:rPr>
          <w:rFonts w:ascii="Calibri" w:eastAsia="Calibri" w:hAnsi="Calibri" w:cs="Calibri"/>
          <w:color w:val="000000" w:themeColor="text1"/>
        </w:rPr>
        <w:t>generalizability</w:t>
      </w:r>
      <w:r w:rsidR="0DD8F290" w:rsidRPr="009E73F9">
        <w:rPr>
          <w:rFonts w:ascii="Calibri" w:eastAsia="Calibri" w:hAnsi="Calibri" w:cs="Calibri"/>
          <w:color w:val="000000" w:themeColor="text1"/>
        </w:rPr>
        <w:t xml:space="preserve"> around </w:t>
      </w:r>
      <w:r w:rsidR="37A1D133" w:rsidRPr="009E73F9">
        <w:rPr>
          <w:rFonts w:ascii="Calibri" w:eastAsia="Calibri" w:hAnsi="Calibri" w:cs="Calibri"/>
          <w:color w:val="000000" w:themeColor="text1"/>
        </w:rPr>
        <w:t>real behaviors</w:t>
      </w:r>
      <w:r w:rsidR="1CD4E416" w:rsidRPr="009E73F9">
        <w:rPr>
          <w:rFonts w:ascii="Calibri" w:eastAsia="Calibri" w:hAnsi="Calibri" w:cs="Calibri"/>
          <w:color w:val="000000" w:themeColor="text1"/>
        </w:rPr>
        <w:t xml:space="preserve"> </w:t>
      </w:r>
      <w:r w:rsidR="25BCC276" w:rsidRPr="009E73F9">
        <w:rPr>
          <w:rFonts w:ascii="Calibri" w:eastAsia="Calibri" w:hAnsi="Calibri" w:cs="Calibri"/>
          <w:color w:val="000000" w:themeColor="text1"/>
        </w:rPr>
        <w:t xml:space="preserve">and assessment </w:t>
      </w:r>
      <w:r w:rsidR="1CD4E416" w:rsidRPr="009E73F9">
        <w:rPr>
          <w:rFonts w:ascii="Calibri" w:eastAsia="Calibri" w:hAnsi="Calibri" w:cs="Calibri"/>
          <w:color w:val="000000" w:themeColor="text1"/>
        </w:rPr>
        <w:t>in the classroom</w:t>
      </w:r>
      <w:r w:rsidR="00AF63DF" w:rsidRPr="009E73F9">
        <w:rPr>
          <w:rFonts w:ascii="Calibri" w:eastAsia="Calibri" w:hAnsi="Calibri" w:cs="Calibri"/>
          <w:color w:val="000000" w:themeColor="text1"/>
        </w:rPr>
        <w:t xml:space="preserve"> (Taut and Rakoczy, 2016). </w:t>
      </w:r>
    </w:p>
    <w:p w14:paraId="50B891B8" w14:textId="4507CB7E" w:rsidR="001400E7" w:rsidRPr="009E73F9" w:rsidRDefault="001400E7" w:rsidP="5A133B82">
      <w:pPr>
        <w:spacing w:after="0" w:line="360" w:lineRule="auto"/>
        <w:ind w:firstLine="720"/>
        <w:rPr>
          <w:rFonts w:ascii="Calibri" w:eastAsia="Calibri" w:hAnsi="Calibri" w:cs="Calibri"/>
          <w:color w:val="000000" w:themeColor="text1"/>
        </w:rPr>
      </w:pPr>
    </w:p>
    <w:p w14:paraId="2E74B358" w14:textId="17F3C16C" w:rsidR="00F40F18" w:rsidRPr="009E73F9" w:rsidRDefault="2819C3EA" w:rsidP="5A133B82">
      <w:pPr>
        <w:spacing w:after="0" w:line="360" w:lineRule="auto"/>
        <w:rPr>
          <w:rFonts w:ascii="Calibri" w:eastAsia="Calibri" w:hAnsi="Calibri" w:cs="Calibri"/>
          <w:color w:val="000000" w:themeColor="text1"/>
          <w:u w:val="single"/>
        </w:rPr>
      </w:pPr>
      <w:r w:rsidRPr="009E73F9">
        <w:rPr>
          <w:rFonts w:ascii="Calibri" w:eastAsia="Calibri" w:hAnsi="Calibri" w:cs="Calibri"/>
          <w:color w:val="000000" w:themeColor="text1"/>
          <w:u w:val="single"/>
        </w:rPr>
        <w:t xml:space="preserve">Conclusion and Recommendations </w:t>
      </w:r>
    </w:p>
    <w:p w14:paraId="4B882896" w14:textId="41AF68D5" w:rsidR="001400E7" w:rsidRPr="009E73F9" w:rsidRDefault="2819C3EA" w:rsidP="5FEA646C">
      <w:pPr>
        <w:spacing w:after="0" w:line="360" w:lineRule="auto"/>
        <w:rPr>
          <w:rFonts w:ascii="Calibri" w:eastAsia="Calibri" w:hAnsi="Calibri" w:cs="Calibri"/>
          <w:color w:val="000000" w:themeColor="text1"/>
        </w:rPr>
      </w:pPr>
      <w:r w:rsidRPr="009E73F9">
        <w:rPr>
          <w:rFonts w:ascii="Calibri" w:eastAsia="Calibri" w:hAnsi="Calibri" w:cs="Calibri"/>
          <w:color w:val="000000" w:themeColor="text1"/>
        </w:rPr>
        <w:t xml:space="preserve"> </w:t>
      </w:r>
      <w:r w:rsidRPr="009E73F9">
        <w:rPr>
          <w:rFonts w:ascii="Calibri" w:hAnsi="Calibri" w:cs="Calibri"/>
          <w:color w:val="000000" w:themeColor="text1"/>
        </w:rPr>
        <w:tab/>
      </w:r>
      <w:r w:rsidRPr="009E73F9">
        <w:rPr>
          <w:rFonts w:ascii="Calibri" w:eastAsia="Calibri" w:hAnsi="Calibri" w:cs="Calibri"/>
          <w:color w:val="000000" w:themeColor="text1"/>
        </w:rPr>
        <w:t xml:space="preserve">In conclusion, the research I have conducted has highlighted the importance of </w:t>
      </w:r>
      <w:r w:rsidR="1CB7006A" w:rsidRPr="009E73F9">
        <w:rPr>
          <w:rFonts w:ascii="Calibri" w:eastAsia="Calibri" w:hAnsi="Calibri" w:cs="Calibri"/>
          <w:color w:val="000000" w:themeColor="text1"/>
        </w:rPr>
        <w:t>targeted</w:t>
      </w:r>
      <w:r w:rsidRPr="009E73F9">
        <w:rPr>
          <w:rFonts w:ascii="Calibri" w:eastAsia="Calibri" w:hAnsi="Calibri" w:cs="Calibri"/>
          <w:color w:val="000000" w:themeColor="text1"/>
        </w:rPr>
        <w:t xml:space="preserve"> questioning as an effective strategy in the classroom. The thematical </w:t>
      </w:r>
      <w:r w:rsidR="011BBDEF" w:rsidRPr="009E73F9">
        <w:rPr>
          <w:rFonts w:ascii="Calibri" w:eastAsia="Calibri" w:hAnsi="Calibri" w:cs="Calibri"/>
          <w:color w:val="000000" w:themeColor="text1"/>
        </w:rPr>
        <w:t>analysis</w:t>
      </w:r>
      <w:r w:rsidRPr="009E73F9">
        <w:rPr>
          <w:rFonts w:ascii="Calibri" w:eastAsia="Calibri" w:hAnsi="Calibri" w:cs="Calibri"/>
          <w:color w:val="000000" w:themeColor="text1"/>
        </w:rPr>
        <w:t xml:space="preserve"> </w:t>
      </w:r>
      <w:r w:rsidR="7B2D2A95" w:rsidRPr="009E73F9">
        <w:rPr>
          <w:rFonts w:ascii="Calibri" w:eastAsia="Calibri" w:hAnsi="Calibri" w:cs="Calibri"/>
          <w:color w:val="000000" w:themeColor="text1"/>
        </w:rPr>
        <w:t xml:space="preserve">determined insights into how teachers utilize questioning to inform their teaching and the pupil’s learning outcomes. </w:t>
      </w:r>
      <w:r w:rsidR="3A96F6B4" w:rsidRPr="009E73F9">
        <w:rPr>
          <w:rFonts w:ascii="Calibri" w:eastAsia="Calibri" w:hAnsi="Calibri" w:cs="Calibri"/>
          <w:color w:val="000000" w:themeColor="text1"/>
        </w:rPr>
        <w:t xml:space="preserve">I followed BERA guidelines (BERA </w:t>
      </w:r>
      <w:r w:rsidR="73F3E52B" w:rsidRPr="009E73F9">
        <w:rPr>
          <w:rFonts w:ascii="Calibri" w:eastAsia="Calibri" w:hAnsi="Calibri" w:cs="Calibri"/>
          <w:color w:val="000000" w:themeColor="text1"/>
        </w:rPr>
        <w:t>E</w:t>
      </w:r>
      <w:r w:rsidR="3A96F6B4" w:rsidRPr="009E73F9">
        <w:rPr>
          <w:rFonts w:ascii="Calibri" w:eastAsia="Calibri" w:hAnsi="Calibri" w:cs="Calibri"/>
          <w:color w:val="000000" w:themeColor="text1"/>
        </w:rPr>
        <w:t xml:space="preserve">thical </w:t>
      </w:r>
      <w:r w:rsidR="55DDC5D1" w:rsidRPr="009E73F9">
        <w:rPr>
          <w:rFonts w:ascii="Calibri" w:eastAsia="Calibri" w:hAnsi="Calibri" w:cs="Calibri"/>
          <w:color w:val="000000" w:themeColor="text1"/>
        </w:rPr>
        <w:t>G</w:t>
      </w:r>
      <w:r w:rsidR="3A96F6B4" w:rsidRPr="009E73F9">
        <w:rPr>
          <w:rFonts w:ascii="Calibri" w:eastAsia="Calibri" w:hAnsi="Calibri" w:cs="Calibri"/>
          <w:color w:val="000000" w:themeColor="text1"/>
        </w:rPr>
        <w:t>uidelines</w:t>
      </w:r>
      <w:r w:rsidR="34857658" w:rsidRPr="009E73F9">
        <w:rPr>
          <w:rFonts w:ascii="Calibri" w:eastAsia="Calibri" w:hAnsi="Calibri" w:cs="Calibri"/>
          <w:color w:val="000000" w:themeColor="text1"/>
        </w:rPr>
        <w:t xml:space="preserve"> for Education Research</w:t>
      </w:r>
      <w:r w:rsidR="3A96F6B4" w:rsidRPr="009E73F9">
        <w:rPr>
          <w:rFonts w:ascii="Calibri" w:eastAsia="Calibri" w:hAnsi="Calibri" w:cs="Calibri"/>
          <w:color w:val="000000" w:themeColor="text1"/>
        </w:rPr>
        <w:t>, 202</w:t>
      </w:r>
      <w:r w:rsidR="510F939A" w:rsidRPr="009E73F9">
        <w:rPr>
          <w:rFonts w:ascii="Calibri" w:eastAsia="Calibri" w:hAnsi="Calibri" w:cs="Calibri"/>
          <w:color w:val="000000" w:themeColor="text1"/>
        </w:rPr>
        <w:t>4</w:t>
      </w:r>
      <w:r w:rsidR="3A96F6B4" w:rsidRPr="009E73F9">
        <w:rPr>
          <w:rFonts w:ascii="Calibri" w:eastAsia="Calibri" w:hAnsi="Calibri" w:cs="Calibri"/>
          <w:color w:val="000000" w:themeColor="text1"/>
        </w:rPr>
        <w:t xml:space="preserve">) by using informed consent, </w:t>
      </w:r>
      <w:r w:rsidR="6C2E291F" w:rsidRPr="009E73F9">
        <w:rPr>
          <w:rFonts w:ascii="Calibri" w:eastAsia="Calibri" w:hAnsi="Calibri" w:cs="Calibri"/>
          <w:color w:val="000000" w:themeColor="text1"/>
        </w:rPr>
        <w:t>voluntary</w:t>
      </w:r>
      <w:r w:rsidR="3A96F6B4" w:rsidRPr="009E73F9">
        <w:rPr>
          <w:rFonts w:ascii="Calibri" w:eastAsia="Calibri" w:hAnsi="Calibri" w:cs="Calibri"/>
          <w:color w:val="000000" w:themeColor="text1"/>
        </w:rPr>
        <w:t xml:space="preserve"> participation and I made sure to maint</w:t>
      </w:r>
      <w:r w:rsidR="76AD245A" w:rsidRPr="009E73F9">
        <w:rPr>
          <w:rFonts w:ascii="Calibri" w:eastAsia="Calibri" w:hAnsi="Calibri" w:cs="Calibri"/>
          <w:color w:val="000000" w:themeColor="text1"/>
        </w:rPr>
        <w:t xml:space="preserve">ain the ethical considerations throughout my research. </w:t>
      </w:r>
      <w:r w:rsidR="546AAE34" w:rsidRPr="009E73F9">
        <w:rPr>
          <w:rFonts w:ascii="Calibri" w:eastAsia="Calibri" w:hAnsi="Calibri" w:cs="Calibri"/>
          <w:color w:val="000000" w:themeColor="text1"/>
        </w:rPr>
        <w:t>The findings within this research show that targeted questioning can be a</w:t>
      </w:r>
      <w:r w:rsidR="782E07E2" w:rsidRPr="009E73F9">
        <w:rPr>
          <w:rFonts w:ascii="Calibri" w:eastAsia="Calibri" w:hAnsi="Calibri" w:cs="Calibri"/>
          <w:color w:val="000000" w:themeColor="text1"/>
        </w:rPr>
        <w:t>n effective strategy to pupils and teachers to identify and understand gaps in knowledge and pup</w:t>
      </w:r>
      <w:r w:rsidR="76BBD921" w:rsidRPr="009E73F9">
        <w:rPr>
          <w:rFonts w:ascii="Calibri" w:eastAsia="Calibri" w:hAnsi="Calibri" w:cs="Calibri"/>
          <w:color w:val="000000" w:themeColor="text1"/>
        </w:rPr>
        <w:t xml:space="preserve">il engagement. </w:t>
      </w:r>
      <w:r w:rsidR="26C4E37E" w:rsidRPr="009E73F9">
        <w:rPr>
          <w:rFonts w:ascii="Calibri" w:eastAsia="Calibri" w:hAnsi="Calibri" w:cs="Calibri"/>
          <w:color w:val="000000" w:themeColor="text1"/>
        </w:rPr>
        <w:t xml:space="preserve">The use of thematic analysis has been a strength in this research as it has been used to </w:t>
      </w:r>
      <w:r w:rsidR="1E45EEE0" w:rsidRPr="009E73F9">
        <w:rPr>
          <w:rFonts w:ascii="Calibri" w:eastAsia="Calibri" w:hAnsi="Calibri" w:cs="Calibri"/>
          <w:color w:val="000000" w:themeColor="text1"/>
        </w:rPr>
        <w:t>thoroughly</w:t>
      </w:r>
      <w:r w:rsidR="26C4E37E" w:rsidRPr="009E73F9">
        <w:rPr>
          <w:rFonts w:ascii="Calibri" w:eastAsia="Calibri" w:hAnsi="Calibri" w:cs="Calibri"/>
          <w:color w:val="000000" w:themeColor="text1"/>
        </w:rPr>
        <w:t xml:space="preserve"> explore the viewpoints of </w:t>
      </w:r>
      <w:r w:rsidR="442A52A7" w:rsidRPr="009E73F9">
        <w:rPr>
          <w:rFonts w:ascii="Calibri" w:eastAsia="Calibri" w:hAnsi="Calibri" w:cs="Calibri"/>
          <w:color w:val="000000" w:themeColor="text1"/>
        </w:rPr>
        <w:t>teacher's</w:t>
      </w:r>
      <w:r w:rsidR="26C4E37E" w:rsidRPr="009E73F9">
        <w:rPr>
          <w:rFonts w:ascii="Calibri" w:eastAsia="Calibri" w:hAnsi="Calibri" w:cs="Calibri"/>
          <w:color w:val="000000" w:themeColor="text1"/>
        </w:rPr>
        <w:t xml:space="preserve"> practice</w:t>
      </w:r>
      <w:r w:rsidR="6A99283A" w:rsidRPr="009E73F9">
        <w:rPr>
          <w:rFonts w:ascii="Calibri" w:eastAsia="Calibri" w:hAnsi="Calibri" w:cs="Calibri"/>
          <w:color w:val="000000" w:themeColor="text1"/>
        </w:rPr>
        <w:t>. Using different data sources such as interviews and questionnaires helped improve the accuracy of the findings</w:t>
      </w:r>
      <w:r w:rsidR="7F01EA63" w:rsidRPr="009E73F9">
        <w:rPr>
          <w:rFonts w:ascii="Calibri" w:eastAsia="Calibri" w:hAnsi="Calibri" w:cs="Calibri"/>
          <w:color w:val="000000" w:themeColor="text1"/>
        </w:rPr>
        <w:t xml:space="preserve">, </w:t>
      </w:r>
      <w:r w:rsidR="6A99283A" w:rsidRPr="009E73F9">
        <w:rPr>
          <w:rFonts w:ascii="Calibri" w:eastAsia="Calibri" w:hAnsi="Calibri" w:cs="Calibri"/>
          <w:color w:val="000000" w:themeColor="text1"/>
        </w:rPr>
        <w:t xml:space="preserve">giving a clear understanding of how targeted questioning </w:t>
      </w:r>
      <w:r w:rsidR="1FAF5C40" w:rsidRPr="009E73F9">
        <w:rPr>
          <w:rFonts w:ascii="Calibri" w:eastAsia="Calibri" w:hAnsi="Calibri" w:cs="Calibri"/>
          <w:color w:val="000000" w:themeColor="text1"/>
        </w:rPr>
        <w:t xml:space="preserve">has helped support children’s academic development. However, I </w:t>
      </w:r>
      <w:r w:rsidR="003272F3" w:rsidRPr="009E73F9">
        <w:rPr>
          <w:rFonts w:ascii="Calibri" w:eastAsia="Calibri" w:hAnsi="Calibri" w:cs="Calibri"/>
          <w:color w:val="000000" w:themeColor="text1"/>
        </w:rPr>
        <w:t xml:space="preserve">acknowledged </w:t>
      </w:r>
      <w:r w:rsidR="001F1462" w:rsidRPr="009E73F9">
        <w:rPr>
          <w:rFonts w:ascii="Calibri" w:eastAsia="Calibri" w:hAnsi="Calibri" w:cs="Calibri"/>
          <w:color w:val="000000" w:themeColor="text1"/>
        </w:rPr>
        <w:t xml:space="preserve">limitations in my study that include potential bias, self-reporting and difficulty generalizing findings across year groups and schools. More responses would improve reliability and provide a broader, less bias perspective. With only 5 out of 12 responses the findings collected may be lacking in generalizability. </w:t>
      </w:r>
    </w:p>
    <w:p w14:paraId="745CABB9" w14:textId="540D8FB7" w:rsidR="23FA2461" w:rsidRPr="009E73F9" w:rsidRDefault="23FA2461" w:rsidP="5FEA646C">
      <w:pPr>
        <w:spacing w:after="0" w:line="360" w:lineRule="auto"/>
        <w:ind w:firstLine="720"/>
        <w:rPr>
          <w:rFonts w:ascii="Calibri" w:eastAsia="Calibri" w:hAnsi="Calibri" w:cs="Calibri"/>
          <w:color w:val="000000" w:themeColor="text1"/>
        </w:rPr>
      </w:pPr>
      <w:r w:rsidRPr="009E73F9">
        <w:rPr>
          <w:rFonts w:ascii="Calibri" w:eastAsia="Calibri" w:hAnsi="Calibri" w:cs="Calibri"/>
          <w:color w:val="000000" w:themeColor="text1"/>
        </w:rPr>
        <w:t xml:space="preserve">After conducting this research, I have understood the importance of using targeted questioning in the classroom to address any misconceptions and </w:t>
      </w:r>
      <w:r w:rsidR="2B7933B0" w:rsidRPr="009E73F9">
        <w:rPr>
          <w:rFonts w:ascii="Calibri" w:eastAsia="Calibri" w:hAnsi="Calibri" w:cs="Calibri"/>
          <w:color w:val="000000" w:themeColor="text1"/>
        </w:rPr>
        <w:t>to ensure that questions are cl</w:t>
      </w:r>
      <w:r w:rsidR="432AFFEE" w:rsidRPr="009E73F9">
        <w:rPr>
          <w:rFonts w:ascii="Calibri" w:eastAsia="Calibri" w:hAnsi="Calibri" w:cs="Calibri"/>
          <w:color w:val="000000" w:themeColor="text1"/>
        </w:rPr>
        <w:t xml:space="preserve">early phrased, helping the children understand and respond effectively. </w:t>
      </w:r>
      <w:r w:rsidR="6D45611C" w:rsidRPr="009E73F9">
        <w:rPr>
          <w:rFonts w:ascii="Calibri" w:eastAsia="Calibri" w:hAnsi="Calibri" w:cs="Calibri"/>
          <w:color w:val="000000" w:themeColor="text1"/>
        </w:rPr>
        <w:t xml:space="preserve">I have understood that formative assessment </w:t>
      </w:r>
      <w:r w:rsidR="041CD36E" w:rsidRPr="009E73F9">
        <w:rPr>
          <w:rFonts w:ascii="Calibri" w:eastAsia="Calibri" w:hAnsi="Calibri" w:cs="Calibri"/>
          <w:color w:val="000000" w:themeColor="text1"/>
        </w:rPr>
        <w:t>strategies</w:t>
      </w:r>
      <w:r w:rsidR="6D45611C" w:rsidRPr="009E73F9">
        <w:rPr>
          <w:rFonts w:ascii="Calibri" w:eastAsia="Calibri" w:hAnsi="Calibri" w:cs="Calibri"/>
          <w:color w:val="000000" w:themeColor="text1"/>
        </w:rPr>
        <w:t xml:space="preserve"> </w:t>
      </w:r>
      <w:r w:rsidR="215B1D3F" w:rsidRPr="009E73F9">
        <w:rPr>
          <w:rFonts w:ascii="Calibri" w:eastAsia="Calibri" w:hAnsi="Calibri" w:cs="Calibri"/>
          <w:color w:val="000000" w:themeColor="text1"/>
        </w:rPr>
        <w:t xml:space="preserve">such as targeted </w:t>
      </w:r>
      <w:r w:rsidR="69AAF05F" w:rsidRPr="009E73F9">
        <w:rPr>
          <w:rFonts w:ascii="Calibri" w:eastAsia="Calibri" w:hAnsi="Calibri" w:cs="Calibri"/>
          <w:color w:val="000000" w:themeColor="text1"/>
        </w:rPr>
        <w:t>questioning</w:t>
      </w:r>
      <w:r w:rsidR="215B1D3F" w:rsidRPr="009E73F9">
        <w:rPr>
          <w:rFonts w:ascii="Calibri" w:eastAsia="Calibri" w:hAnsi="Calibri" w:cs="Calibri"/>
          <w:color w:val="000000" w:themeColor="text1"/>
        </w:rPr>
        <w:t xml:space="preserve"> will enhance the child’s learning by improving their </w:t>
      </w:r>
      <w:r w:rsidR="290363F9" w:rsidRPr="009E73F9">
        <w:rPr>
          <w:rFonts w:ascii="Calibri" w:eastAsia="Calibri" w:hAnsi="Calibri" w:cs="Calibri"/>
          <w:color w:val="000000" w:themeColor="text1"/>
        </w:rPr>
        <w:t>understanding</w:t>
      </w:r>
      <w:r w:rsidR="215B1D3F" w:rsidRPr="009E73F9">
        <w:rPr>
          <w:rFonts w:ascii="Calibri" w:eastAsia="Calibri" w:hAnsi="Calibri" w:cs="Calibri"/>
          <w:color w:val="000000" w:themeColor="text1"/>
        </w:rPr>
        <w:t xml:space="preserve"> and will increase pupil </w:t>
      </w:r>
      <w:r w:rsidR="46CD5919" w:rsidRPr="009E73F9">
        <w:rPr>
          <w:rFonts w:ascii="Calibri" w:eastAsia="Calibri" w:hAnsi="Calibri" w:cs="Calibri"/>
          <w:color w:val="000000" w:themeColor="text1"/>
        </w:rPr>
        <w:t>engagement</w:t>
      </w:r>
      <w:r w:rsidR="215B1D3F" w:rsidRPr="009E73F9">
        <w:rPr>
          <w:rFonts w:ascii="Calibri" w:eastAsia="Calibri" w:hAnsi="Calibri" w:cs="Calibri"/>
          <w:color w:val="000000" w:themeColor="text1"/>
        </w:rPr>
        <w:t xml:space="preserve"> in the </w:t>
      </w:r>
      <w:r w:rsidR="5748DE33" w:rsidRPr="009E73F9">
        <w:rPr>
          <w:rFonts w:ascii="Calibri" w:eastAsia="Calibri" w:hAnsi="Calibri" w:cs="Calibri"/>
          <w:color w:val="000000" w:themeColor="text1"/>
        </w:rPr>
        <w:t>classroom</w:t>
      </w:r>
      <w:r w:rsidR="215B1D3F" w:rsidRPr="009E73F9">
        <w:rPr>
          <w:rFonts w:ascii="Calibri" w:eastAsia="Calibri" w:hAnsi="Calibri" w:cs="Calibri"/>
          <w:color w:val="000000" w:themeColor="text1"/>
        </w:rPr>
        <w:t xml:space="preserve"> </w:t>
      </w:r>
      <w:r w:rsidR="6D45611C" w:rsidRPr="009E73F9">
        <w:rPr>
          <w:rFonts w:ascii="Calibri" w:eastAsia="Calibri" w:hAnsi="Calibri" w:cs="Calibri"/>
          <w:color w:val="000000" w:themeColor="text1"/>
        </w:rPr>
        <w:t>(Wiliam and Black ,1998)</w:t>
      </w:r>
      <w:r w:rsidR="00171655" w:rsidRPr="009E73F9">
        <w:rPr>
          <w:rFonts w:ascii="Calibri" w:eastAsia="Calibri" w:hAnsi="Calibri" w:cs="Calibri"/>
          <w:color w:val="000000" w:themeColor="text1"/>
        </w:rPr>
        <w:t xml:space="preserve">. </w:t>
      </w:r>
      <w:r w:rsidR="006A2743" w:rsidRPr="009E73F9">
        <w:rPr>
          <w:rFonts w:ascii="Calibri" w:eastAsia="Calibri" w:hAnsi="Calibri" w:cs="Calibri"/>
          <w:color w:val="000000" w:themeColor="text1"/>
        </w:rPr>
        <w:t xml:space="preserve">During </w:t>
      </w:r>
      <w:r w:rsidR="00DE62C8" w:rsidRPr="009E73F9">
        <w:rPr>
          <w:rFonts w:ascii="Calibri" w:eastAsia="Calibri" w:hAnsi="Calibri" w:cs="Calibri"/>
          <w:color w:val="000000" w:themeColor="text1"/>
        </w:rPr>
        <w:t>P</w:t>
      </w:r>
      <w:r w:rsidR="006A2743" w:rsidRPr="009E73F9">
        <w:rPr>
          <w:rFonts w:ascii="Calibri" w:eastAsia="Calibri" w:hAnsi="Calibri" w:cs="Calibri"/>
          <w:color w:val="000000" w:themeColor="text1"/>
        </w:rPr>
        <w:t xml:space="preserve">TE3, I will use this approach by considering pupil diversity </w:t>
      </w:r>
      <w:r w:rsidR="006A2743" w:rsidRPr="009E73F9">
        <w:rPr>
          <w:rFonts w:ascii="Calibri" w:eastAsia="Calibri" w:hAnsi="Calibri" w:cs="Calibri"/>
          <w:color w:val="000000" w:themeColor="text1"/>
        </w:rPr>
        <w:lastRenderedPageBreak/>
        <w:t xml:space="preserve">and </w:t>
      </w:r>
      <w:r w:rsidR="00B30170" w:rsidRPr="009E73F9">
        <w:rPr>
          <w:rFonts w:ascii="Calibri" w:eastAsia="Calibri" w:hAnsi="Calibri" w:cs="Calibri"/>
          <w:color w:val="000000" w:themeColor="text1"/>
        </w:rPr>
        <w:t>ensuring</w:t>
      </w:r>
      <w:r w:rsidR="006A2743" w:rsidRPr="009E73F9">
        <w:rPr>
          <w:rFonts w:ascii="Calibri" w:eastAsia="Calibri" w:hAnsi="Calibri" w:cs="Calibri"/>
          <w:color w:val="000000" w:themeColor="text1"/>
        </w:rPr>
        <w:t xml:space="preserve"> that I use purposeful questionings</w:t>
      </w:r>
      <w:r w:rsidR="00B30170" w:rsidRPr="009E73F9">
        <w:rPr>
          <w:rFonts w:ascii="Calibri" w:eastAsia="Calibri" w:hAnsi="Calibri" w:cs="Calibri"/>
          <w:color w:val="000000" w:themeColor="text1"/>
        </w:rPr>
        <w:t xml:space="preserve"> alongside regular reflection and seek professional advice. This will enhance my practice and my questioning strategies. </w:t>
      </w:r>
      <w:r w:rsidR="00AB3844" w:rsidRPr="009E73F9">
        <w:rPr>
          <w:rFonts w:ascii="Calibri" w:eastAsia="Calibri" w:hAnsi="Calibri" w:cs="Calibri"/>
          <w:color w:val="000000" w:themeColor="text1"/>
        </w:rPr>
        <w:t>Therefore,</w:t>
      </w:r>
      <w:r w:rsidR="2473FEAC" w:rsidRPr="009E73F9">
        <w:rPr>
          <w:rFonts w:ascii="Calibri" w:eastAsia="Calibri" w:hAnsi="Calibri" w:cs="Calibri"/>
          <w:color w:val="000000" w:themeColor="text1"/>
        </w:rPr>
        <w:t xml:space="preserve"> the children </w:t>
      </w:r>
      <w:r w:rsidR="00AB3844" w:rsidRPr="009E73F9">
        <w:rPr>
          <w:rFonts w:ascii="Calibri" w:eastAsia="Calibri" w:hAnsi="Calibri" w:cs="Calibri"/>
          <w:color w:val="000000" w:themeColor="text1"/>
        </w:rPr>
        <w:t>can</w:t>
      </w:r>
      <w:r w:rsidR="2473FEAC" w:rsidRPr="009E73F9">
        <w:rPr>
          <w:rFonts w:ascii="Calibri" w:eastAsia="Calibri" w:hAnsi="Calibri" w:cs="Calibri"/>
          <w:color w:val="000000" w:themeColor="text1"/>
        </w:rPr>
        <w:t xml:space="preserve"> engage and promote a deeper understanding in their learning. </w:t>
      </w:r>
      <w:r w:rsidR="05F22C7E" w:rsidRPr="009E73F9">
        <w:rPr>
          <w:rFonts w:ascii="Calibri" w:eastAsia="Calibri" w:hAnsi="Calibri" w:cs="Calibri"/>
          <w:color w:val="000000" w:themeColor="text1"/>
        </w:rPr>
        <w:t>This algins with the QTS standards</w:t>
      </w:r>
      <w:r w:rsidR="4D3F5B67" w:rsidRPr="009E73F9">
        <w:rPr>
          <w:rFonts w:ascii="Calibri" w:eastAsia="Calibri" w:hAnsi="Calibri" w:cs="Calibri"/>
          <w:color w:val="000000" w:themeColor="text1"/>
        </w:rPr>
        <w:t xml:space="preserve"> and the pedological principles such </w:t>
      </w:r>
      <w:r w:rsidR="005E309A" w:rsidRPr="009E73F9">
        <w:rPr>
          <w:rFonts w:ascii="Calibri" w:eastAsia="Calibri" w:hAnsi="Calibri" w:cs="Calibri"/>
          <w:color w:val="000000" w:themeColor="text1"/>
        </w:rPr>
        <w:t>as</w:t>
      </w:r>
      <w:r w:rsidR="4D3F5B67" w:rsidRPr="009E73F9">
        <w:rPr>
          <w:rFonts w:ascii="Calibri" w:eastAsia="Calibri" w:hAnsi="Calibri" w:cs="Calibri"/>
          <w:color w:val="000000" w:themeColor="text1"/>
        </w:rPr>
        <w:t xml:space="preserve"> promoting active student engagement, </w:t>
      </w:r>
      <w:r w:rsidR="05F22C7E" w:rsidRPr="009E73F9">
        <w:rPr>
          <w:rFonts w:ascii="Calibri" w:eastAsia="Calibri" w:hAnsi="Calibri" w:cs="Calibri"/>
          <w:color w:val="000000" w:themeColor="text1"/>
        </w:rPr>
        <w:t xml:space="preserve">ongoing </w:t>
      </w:r>
      <w:r w:rsidR="16F76795" w:rsidRPr="009E73F9">
        <w:rPr>
          <w:rFonts w:ascii="Calibri" w:eastAsia="Calibri" w:hAnsi="Calibri" w:cs="Calibri"/>
          <w:color w:val="000000" w:themeColor="text1"/>
        </w:rPr>
        <w:t>professional</w:t>
      </w:r>
      <w:r w:rsidR="05F22C7E" w:rsidRPr="009E73F9">
        <w:rPr>
          <w:rFonts w:ascii="Calibri" w:eastAsia="Calibri" w:hAnsi="Calibri" w:cs="Calibri"/>
          <w:color w:val="000000" w:themeColor="text1"/>
        </w:rPr>
        <w:t xml:space="preserve"> development, effective assessment</w:t>
      </w:r>
      <w:r w:rsidR="40E2E26E" w:rsidRPr="009E73F9">
        <w:rPr>
          <w:rFonts w:ascii="Calibri" w:eastAsia="Calibri" w:hAnsi="Calibri" w:cs="Calibri"/>
          <w:color w:val="000000" w:themeColor="text1"/>
        </w:rPr>
        <w:t xml:space="preserve"> and </w:t>
      </w:r>
      <w:r w:rsidR="05F22C7E" w:rsidRPr="009E73F9">
        <w:rPr>
          <w:rFonts w:ascii="Calibri" w:eastAsia="Calibri" w:hAnsi="Calibri" w:cs="Calibri"/>
          <w:color w:val="000000" w:themeColor="text1"/>
        </w:rPr>
        <w:t xml:space="preserve">adapting teaching to </w:t>
      </w:r>
      <w:r w:rsidR="5019FC46" w:rsidRPr="009E73F9">
        <w:rPr>
          <w:rFonts w:ascii="Calibri" w:eastAsia="Calibri" w:hAnsi="Calibri" w:cs="Calibri"/>
          <w:color w:val="000000" w:themeColor="text1"/>
        </w:rPr>
        <w:t>student's</w:t>
      </w:r>
      <w:r w:rsidR="05F22C7E" w:rsidRPr="009E73F9">
        <w:rPr>
          <w:rFonts w:ascii="Calibri" w:eastAsia="Calibri" w:hAnsi="Calibri" w:cs="Calibri"/>
          <w:color w:val="000000" w:themeColor="text1"/>
        </w:rPr>
        <w:t xml:space="preserve"> needs</w:t>
      </w:r>
      <w:r w:rsidR="528702CE" w:rsidRPr="009E73F9">
        <w:rPr>
          <w:rFonts w:ascii="Calibri" w:eastAsia="Calibri" w:hAnsi="Calibri" w:cs="Calibri"/>
          <w:color w:val="000000" w:themeColor="text1"/>
        </w:rPr>
        <w:t xml:space="preserve">. </w:t>
      </w:r>
    </w:p>
    <w:p w14:paraId="7B5B70BF" w14:textId="52595580" w:rsidR="001400E7" w:rsidRPr="009E73F9" w:rsidRDefault="2819C3EA" w:rsidP="306093DE">
      <w:pPr>
        <w:spacing w:after="0"/>
        <w:rPr>
          <w:rFonts w:ascii="Calibri" w:hAnsi="Calibri" w:cs="Calibri"/>
          <w:color w:val="000000" w:themeColor="text1"/>
        </w:rPr>
      </w:pPr>
      <w:r w:rsidRPr="009E73F9">
        <w:rPr>
          <w:rFonts w:ascii="Calibri" w:eastAsia="Calibri" w:hAnsi="Calibri" w:cs="Calibri"/>
          <w:color w:val="000000" w:themeColor="text1"/>
        </w:rPr>
        <w:t xml:space="preserve"> </w:t>
      </w:r>
    </w:p>
    <w:p w14:paraId="05B7523F" w14:textId="0912533E" w:rsidR="001400E7" w:rsidRPr="009E73F9" w:rsidRDefault="001400E7" w:rsidP="306093DE">
      <w:pPr>
        <w:spacing w:after="0"/>
        <w:rPr>
          <w:rFonts w:ascii="Calibri" w:eastAsia="Calibri" w:hAnsi="Calibri" w:cs="Calibri"/>
          <w:color w:val="000000" w:themeColor="text1"/>
        </w:rPr>
      </w:pPr>
    </w:p>
    <w:p w14:paraId="62EAB222" w14:textId="23882831" w:rsidR="001400E7" w:rsidRPr="009E73F9" w:rsidRDefault="001400E7" w:rsidP="306093DE">
      <w:pPr>
        <w:spacing w:after="0"/>
        <w:rPr>
          <w:rFonts w:ascii="Calibri" w:eastAsia="Calibri" w:hAnsi="Calibri" w:cs="Calibri"/>
          <w:color w:val="000000" w:themeColor="text1"/>
        </w:rPr>
      </w:pPr>
    </w:p>
    <w:p w14:paraId="7642ACA4" w14:textId="698CF7C2" w:rsidR="4859E343" w:rsidRPr="009E73F9" w:rsidRDefault="4859E343" w:rsidP="4859E343">
      <w:pPr>
        <w:spacing w:after="0"/>
        <w:rPr>
          <w:rFonts w:ascii="Calibri" w:eastAsia="Times New Roman" w:hAnsi="Calibri" w:cs="Calibri"/>
          <w:color w:val="000000" w:themeColor="text1"/>
          <w:u w:val="single"/>
        </w:rPr>
      </w:pPr>
    </w:p>
    <w:p w14:paraId="4B4F7D3C" w14:textId="42014D6B" w:rsidR="4859E343" w:rsidRPr="009E73F9" w:rsidRDefault="4859E343" w:rsidP="4859E343">
      <w:pPr>
        <w:spacing w:after="0"/>
        <w:rPr>
          <w:rFonts w:ascii="Calibri" w:eastAsia="Times New Roman" w:hAnsi="Calibri" w:cs="Calibri"/>
          <w:color w:val="000000" w:themeColor="text1"/>
          <w:u w:val="single"/>
        </w:rPr>
      </w:pPr>
    </w:p>
    <w:p w14:paraId="62E98E76" w14:textId="5776B7BA" w:rsidR="4859E343" w:rsidRPr="009E73F9" w:rsidRDefault="4859E343" w:rsidP="4859E343">
      <w:pPr>
        <w:spacing w:after="0"/>
        <w:rPr>
          <w:rFonts w:ascii="Calibri" w:eastAsia="Times New Roman" w:hAnsi="Calibri" w:cs="Calibri"/>
          <w:color w:val="000000" w:themeColor="text1"/>
          <w:u w:val="single"/>
        </w:rPr>
      </w:pPr>
    </w:p>
    <w:p w14:paraId="1F69CB24" w14:textId="77777777" w:rsidR="004B2293" w:rsidRPr="009E73F9" w:rsidRDefault="004B2293" w:rsidP="398BE8BB">
      <w:pPr>
        <w:spacing w:after="0"/>
        <w:rPr>
          <w:rFonts w:ascii="Calibri" w:eastAsia="Times New Roman" w:hAnsi="Calibri" w:cs="Calibri"/>
          <w:color w:val="000000" w:themeColor="text1"/>
          <w:u w:val="single"/>
        </w:rPr>
      </w:pPr>
    </w:p>
    <w:p w14:paraId="5F0B1C84" w14:textId="77777777" w:rsidR="004B2293" w:rsidRPr="009E73F9" w:rsidRDefault="004B2293" w:rsidP="398BE8BB">
      <w:pPr>
        <w:spacing w:after="0"/>
        <w:rPr>
          <w:rFonts w:ascii="Calibri" w:eastAsia="Times New Roman" w:hAnsi="Calibri" w:cs="Calibri"/>
          <w:color w:val="000000" w:themeColor="text1"/>
          <w:u w:val="single"/>
        </w:rPr>
      </w:pPr>
    </w:p>
    <w:p w14:paraId="094768C5" w14:textId="77777777" w:rsidR="004B2293" w:rsidRPr="009E73F9" w:rsidRDefault="004B2293" w:rsidP="398BE8BB">
      <w:pPr>
        <w:spacing w:after="0"/>
        <w:rPr>
          <w:rFonts w:ascii="Calibri" w:eastAsia="Times New Roman" w:hAnsi="Calibri" w:cs="Calibri"/>
          <w:color w:val="000000" w:themeColor="text1"/>
          <w:u w:val="single"/>
        </w:rPr>
      </w:pPr>
    </w:p>
    <w:p w14:paraId="57187024" w14:textId="77777777" w:rsidR="004B2293" w:rsidRPr="009E73F9" w:rsidRDefault="004B2293" w:rsidP="398BE8BB">
      <w:pPr>
        <w:spacing w:after="0"/>
        <w:rPr>
          <w:rFonts w:ascii="Calibri" w:eastAsia="Times New Roman" w:hAnsi="Calibri" w:cs="Calibri"/>
          <w:color w:val="000000" w:themeColor="text1"/>
          <w:u w:val="single"/>
        </w:rPr>
      </w:pPr>
    </w:p>
    <w:p w14:paraId="2434CFEA" w14:textId="77777777" w:rsidR="004B2293" w:rsidRPr="009E73F9" w:rsidRDefault="004B2293" w:rsidP="398BE8BB">
      <w:pPr>
        <w:spacing w:after="0"/>
        <w:rPr>
          <w:rFonts w:ascii="Calibri" w:eastAsia="Times New Roman" w:hAnsi="Calibri" w:cs="Calibri"/>
          <w:color w:val="000000" w:themeColor="text1"/>
          <w:u w:val="single"/>
        </w:rPr>
      </w:pPr>
    </w:p>
    <w:p w14:paraId="704525E9" w14:textId="77777777" w:rsidR="004B2293" w:rsidRPr="009E73F9" w:rsidRDefault="004B2293" w:rsidP="398BE8BB">
      <w:pPr>
        <w:spacing w:after="0"/>
        <w:rPr>
          <w:rFonts w:ascii="Calibri" w:eastAsia="Times New Roman" w:hAnsi="Calibri" w:cs="Calibri"/>
          <w:color w:val="000000" w:themeColor="text1"/>
          <w:u w:val="single"/>
        </w:rPr>
      </w:pPr>
    </w:p>
    <w:p w14:paraId="654E4C9D" w14:textId="77777777" w:rsidR="004B2293" w:rsidRPr="009E73F9" w:rsidRDefault="004B2293" w:rsidP="398BE8BB">
      <w:pPr>
        <w:spacing w:after="0"/>
        <w:rPr>
          <w:rFonts w:ascii="Calibri" w:eastAsia="Times New Roman" w:hAnsi="Calibri" w:cs="Calibri"/>
          <w:color w:val="000000" w:themeColor="text1"/>
          <w:u w:val="single"/>
        </w:rPr>
      </w:pPr>
    </w:p>
    <w:p w14:paraId="3E6D48DA" w14:textId="77777777" w:rsidR="00F40F18" w:rsidRPr="009E73F9" w:rsidRDefault="00F40F18"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2331A7A3" w14:textId="77777777" w:rsidR="00F40F18" w:rsidRPr="009E73F9" w:rsidRDefault="00F40F18"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5C77E839" w14:textId="77777777" w:rsidR="003B7F1E" w:rsidRPr="009E73F9" w:rsidRDefault="003B7F1E"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0AADB6A4"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6F0797AC"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2A2B8D72"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5CDAB5DC"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36D13F1A"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7129D526"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0913058D"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626CAB7B"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33A2101E"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20085534" w14:textId="77777777" w:rsidR="009E73F9" w:rsidRDefault="009E73F9"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u w:val="single"/>
          <w:lang w:val="en-US"/>
        </w:rPr>
      </w:pPr>
    </w:p>
    <w:p w14:paraId="27AB8013" w14:textId="6B51110F" w:rsidR="00C700EF" w:rsidRPr="009E73F9" w:rsidRDefault="00B11C09" w:rsidP="00C700EF">
      <w:pPr>
        <w:pStyle w:val="paragraph"/>
        <w:spacing w:before="0" w:beforeAutospacing="0" w:after="0" w:afterAutospacing="0" w:line="360" w:lineRule="auto"/>
        <w:textAlignment w:val="baseline"/>
        <w:rPr>
          <w:rFonts w:ascii="Calibri" w:hAnsi="Calibri" w:cs="Calibri"/>
          <w:color w:val="000000" w:themeColor="text1"/>
          <w:u w:val="single"/>
          <w:lang w:val="en-US"/>
        </w:rPr>
      </w:pPr>
      <w:r w:rsidRPr="009E73F9">
        <w:rPr>
          <w:rStyle w:val="eop"/>
          <w:rFonts w:ascii="Calibri" w:eastAsiaTheme="majorEastAsia" w:hAnsi="Calibri" w:cs="Calibri"/>
          <w:color w:val="000000" w:themeColor="text1"/>
          <w:u w:val="single"/>
          <w:lang w:val="en-US"/>
        </w:rPr>
        <w:lastRenderedPageBreak/>
        <w:t>References</w:t>
      </w:r>
    </w:p>
    <w:p w14:paraId="7A1989FA" w14:textId="77777777" w:rsidR="00BB708C" w:rsidRDefault="00C700EF" w:rsidP="00C700EF">
      <w:pPr>
        <w:pStyle w:val="paragraph"/>
        <w:spacing w:before="0" w:beforeAutospacing="0" w:after="0" w:afterAutospacing="0" w:line="360" w:lineRule="auto"/>
        <w:textAlignment w:val="baseline"/>
        <w:rPr>
          <w:rFonts w:ascii="Calibri" w:hAnsi="Calibri" w:cs="Calibri"/>
          <w:color w:val="000000" w:themeColor="text1"/>
          <w:lang w:val="en-US"/>
        </w:rPr>
      </w:pPr>
      <w:r w:rsidRPr="009E73F9">
        <w:rPr>
          <w:rStyle w:val="normaltextrun"/>
          <w:rFonts w:ascii="Calibri" w:eastAsiaTheme="majorEastAsia" w:hAnsi="Calibri" w:cs="Calibri"/>
          <w:color w:val="000000" w:themeColor="text1"/>
          <w:lang w:val="en-US"/>
        </w:rPr>
        <w:t> </w:t>
      </w:r>
      <w:r w:rsidRPr="009E73F9">
        <w:rPr>
          <w:rStyle w:val="eop"/>
          <w:rFonts w:ascii="Calibri" w:eastAsiaTheme="majorEastAsia" w:hAnsi="Calibri" w:cs="Calibri"/>
          <w:color w:val="000000" w:themeColor="text1"/>
          <w:lang w:val="en-US"/>
        </w:rPr>
        <w:t> </w:t>
      </w:r>
    </w:p>
    <w:p w14:paraId="6897104E" w14:textId="6F285A35"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Alghamdi (2020) ‘Teachers’ Questioning Strategies to Promote Students’ Critical Thinking in EFL Classroom: Perceptions and Practices’, </w:t>
      </w:r>
      <w:r w:rsidRPr="009E73F9">
        <w:rPr>
          <w:rStyle w:val="normaltextrun"/>
          <w:rFonts w:ascii="Calibri" w:eastAsiaTheme="majorEastAsia" w:hAnsi="Calibri" w:cs="Calibri"/>
          <w:i/>
          <w:iCs/>
          <w:color w:val="000000" w:themeColor="text1"/>
          <w:lang w:val="en-US"/>
        </w:rPr>
        <w:t>International Journal for Educational and Vocational Studies</w:t>
      </w:r>
      <w:r w:rsidRPr="009E73F9">
        <w:rPr>
          <w:rStyle w:val="normaltextrun"/>
          <w:rFonts w:ascii="Calibri" w:eastAsiaTheme="majorEastAsia" w:hAnsi="Calibri" w:cs="Calibri"/>
          <w:color w:val="000000" w:themeColor="text1"/>
          <w:lang w:val="en-US"/>
        </w:rPr>
        <w:t xml:space="preserve">, 1(8), p. 53. Available at: </w:t>
      </w:r>
      <w:hyperlink r:id="rId7" w:tgtFrame="_blank" w:history="1">
        <w:r w:rsidRPr="009E73F9">
          <w:rPr>
            <w:rStyle w:val="normaltextrun"/>
            <w:rFonts w:ascii="Calibri" w:eastAsiaTheme="majorEastAsia" w:hAnsi="Calibri" w:cs="Calibri"/>
            <w:color w:val="000000" w:themeColor="text1"/>
            <w:lang w:val="en-US"/>
          </w:rPr>
          <w:t>https://doi.org/10.29103/ijevs.v2i1.1977</w:t>
        </w:r>
      </w:hyperlink>
      <w:r w:rsidRPr="009E73F9">
        <w:rPr>
          <w:rStyle w:val="normaltextrun"/>
          <w:rFonts w:ascii="Calibri" w:eastAsiaTheme="majorEastAsia" w:hAnsi="Calibri" w:cs="Calibri"/>
          <w:color w:val="000000" w:themeColor="text1"/>
          <w:lang w:val="en-US"/>
        </w:rPr>
        <w:t xml:space="preserve">. (Accessed: 17/03/2025) </w:t>
      </w:r>
      <w:r w:rsidRPr="009E73F9">
        <w:rPr>
          <w:rStyle w:val="eop"/>
          <w:rFonts w:ascii="Calibri" w:eastAsiaTheme="majorEastAsia" w:hAnsi="Calibri" w:cs="Calibri"/>
          <w:color w:val="000000" w:themeColor="text1"/>
          <w:lang w:val="en-US"/>
        </w:rPr>
        <w:t> </w:t>
      </w:r>
    </w:p>
    <w:p w14:paraId="696C81DB" w14:textId="77777777" w:rsidR="00BB708C" w:rsidRPr="00BB708C" w:rsidRDefault="00BB708C" w:rsidP="00C700EF">
      <w:pPr>
        <w:pStyle w:val="paragraph"/>
        <w:spacing w:before="0" w:beforeAutospacing="0" w:after="0" w:afterAutospacing="0" w:line="360" w:lineRule="auto"/>
        <w:textAlignment w:val="baseline"/>
        <w:rPr>
          <w:rStyle w:val="eop"/>
          <w:rFonts w:ascii="Calibri" w:hAnsi="Calibri" w:cs="Calibri"/>
          <w:color w:val="000000" w:themeColor="text1"/>
          <w:lang w:val="en-US"/>
        </w:rPr>
      </w:pPr>
    </w:p>
    <w:p w14:paraId="06597BD2"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Andrade, C. (2020). The Limitations of Online Surveys. </w:t>
      </w:r>
      <w:r w:rsidRPr="009E73F9">
        <w:rPr>
          <w:rStyle w:val="normaltextrun"/>
          <w:rFonts w:ascii="Calibri" w:eastAsiaTheme="majorEastAsia" w:hAnsi="Calibri" w:cs="Calibri"/>
          <w:i/>
          <w:iCs/>
          <w:color w:val="000000" w:themeColor="text1"/>
          <w:lang w:val="en-US"/>
        </w:rPr>
        <w:t>Indian Journal of Psychological Medicine</w:t>
      </w:r>
      <w:r w:rsidRPr="009E73F9">
        <w:rPr>
          <w:rStyle w:val="normaltextrun"/>
          <w:rFonts w:ascii="Calibri" w:eastAsiaTheme="majorEastAsia" w:hAnsi="Calibri" w:cs="Calibri"/>
          <w:color w:val="000000" w:themeColor="text1"/>
          <w:lang w:val="en-US"/>
        </w:rPr>
        <w:t xml:space="preserve">, [online] 42(6), pp.575–576. doi:https://doi.org/10.1177/0253717620957496. (Accessed: 31.03.2025) </w:t>
      </w:r>
      <w:r w:rsidRPr="009E73F9">
        <w:rPr>
          <w:rStyle w:val="eop"/>
          <w:rFonts w:ascii="Calibri" w:eastAsiaTheme="majorEastAsia" w:hAnsi="Calibri" w:cs="Calibri"/>
          <w:color w:val="000000" w:themeColor="text1"/>
          <w:lang w:val="en-US"/>
        </w:rPr>
        <w:t> </w:t>
      </w:r>
    </w:p>
    <w:p w14:paraId="651B84DA" w14:textId="77777777" w:rsidR="00BB708C" w:rsidRPr="009E73F9"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31EFE7F4"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Arnold, J. (2022). Prioritizing students in Assessment for Learning: A scoping review of research on students’ classroom experience. </w:t>
      </w:r>
      <w:r w:rsidRPr="009E73F9">
        <w:rPr>
          <w:rStyle w:val="normaltextrun"/>
          <w:rFonts w:ascii="Calibri" w:eastAsiaTheme="majorEastAsia" w:hAnsi="Calibri" w:cs="Calibri"/>
          <w:i/>
          <w:iCs/>
          <w:color w:val="000000" w:themeColor="text1"/>
          <w:lang w:val="en-US"/>
        </w:rPr>
        <w:t>Review of Education</w:t>
      </w:r>
      <w:r w:rsidRPr="009E73F9">
        <w:rPr>
          <w:rStyle w:val="normaltextrun"/>
          <w:rFonts w:ascii="Calibri" w:eastAsiaTheme="majorEastAsia" w:hAnsi="Calibri" w:cs="Calibri"/>
          <w:color w:val="000000" w:themeColor="text1"/>
          <w:lang w:val="en-US"/>
        </w:rPr>
        <w:t xml:space="preserve">, 10(3). doi:https://doi.org/10.1002/rev3.3366. (Accessed: 18/03/2025) </w:t>
      </w:r>
      <w:r w:rsidRPr="009E73F9">
        <w:rPr>
          <w:rStyle w:val="eop"/>
          <w:rFonts w:ascii="Calibri" w:eastAsiaTheme="majorEastAsia" w:hAnsi="Calibri" w:cs="Calibri"/>
          <w:color w:val="000000" w:themeColor="text1"/>
          <w:lang w:val="en-US"/>
        </w:rPr>
        <w:t> </w:t>
      </w:r>
    </w:p>
    <w:p w14:paraId="6C640B6F" w14:textId="77777777" w:rsidR="00BB708C" w:rsidRPr="009E73F9"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5BA24C1D"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 Aung, K.T., Razak, R.A. and Nazry, N.N.M. (2021). Establishing Validity and Reliability of Semi-Structured Interview Questionnaire in Developing Risk Communication Module: A Pilot Study. </w:t>
      </w:r>
      <w:r w:rsidRPr="009E73F9">
        <w:rPr>
          <w:rStyle w:val="normaltextrun"/>
          <w:rFonts w:ascii="Calibri" w:eastAsiaTheme="majorEastAsia" w:hAnsi="Calibri" w:cs="Calibri"/>
          <w:i/>
          <w:iCs/>
          <w:color w:val="000000" w:themeColor="text1"/>
          <w:lang w:val="en-US"/>
        </w:rPr>
        <w:t>Edunesia : Jurnal Ilmiah Pendidikan</w:t>
      </w:r>
      <w:r w:rsidRPr="009E73F9">
        <w:rPr>
          <w:rStyle w:val="normaltextrun"/>
          <w:rFonts w:ascii="Calibri" w:eastAsiaTheme="majorEastAsia" w:hAnsi="Calibri" w:cs="Calibri"/>
          <w:color w:val="000000" w:themeColor="text1"/>
          <w:lang w:val="en-US"/>
        </w:rPr>
        <w:t xml:space="preserve">, [online] 2(3), pp.600–606. doi:https://doi.org/10.51276/edu.v2i3.177. (Accessed: 26/03/2025) </w:t>
      </w:r>
      <w:r w:rsidRPr="009E73F9">
        <w:rPr>
          <w:rStyle w:val="eop"/>
          <w:rFonts w:ascii="Calibri" w:eastAsiaTheme="majorEastAsia" w:hAnsi="Calibri" w:cs="Calibri"/>
          <w:color w:val="000000" w:themeColor="text1"/>
          <w:lang w:val="en-US"/>
        </w:rPr>
        <w:t> </w:t>
      </w:r>
    </w:p>
    <w:p w14:paraId="01F67F56" w14:textId="77777777" w:rsidR="00BB708C" w:rsidRPr="009E73F9"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7C4ED185"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‌Black, P. and Wiliam, D. (1998) </w:t>
      </w:r>
      <w:r w:rsidRPr="009E73F9">
        <w:rPr>
          <w:rStyle w:val="normaltextrun"/>
          <w:rFonts w:ascii="Calibri" w:eastAsiaTheme="majorEastAsia" w:hAnsi="Calibri" w:cs="Calibri"/>
          <w:i/>
          <w:iCs/>
          <w:color w:val="000000" w:themeColor="text1"/>
          <w:lang w:val="en-US"/>
        </w:rPr>
        <w:t>Inside the Black Box Raising Standards Through Classroom Assessment</w:t>
      </w:r>
      <w:r w:rsidRPr="009E73F9">
        <w:rPr>
          <w:rStyle w:val="normaltextrun"/>
          <w:rFonts w:ascii="Calibri" w:eastAsiaTheme="majorEastAsia" w:hAnsi="Calibri" w:cs="Calibri"/>
          <w:color w:val="000000" w:themeColor="text1"/>
          <w:lang w:val="en-US"/>
        </w:rPr>
        <w:t>, </w:t>
      </w:r>
      <w:r w:rsidRPr="009E73F9">
        <w:rPr>
          <w:rStyle w:val="normaltextrun"/>
          <w:rFonts w:ascii="Calibri" w:eastAsiaTheme="majorEastAsia" w:hAnsi="Calibri" w:cs="Calibri"/>
          <w:i/>
          <w:iCs/>
          <w:color w:val="000000" w:themeColor="text1"/>
          <w:lang w:val="en-US"/>
        </w:rPr>
        <w:t>ResearchGate</w:t>
      </w:r>
      <w:r w:rsidRPr="009E73F9">
        <w:rPr>
          <w:rStyle w:val="normaltextrun"/>
          <w:rFonts w:ascii="Calibri" w:eastAsiaTheme="majorEastAsia" w:hAnsi="Calibri" w:cs="Calibri"/>
          <w:color w:val="000000" w:themeColor="text1"/>
          <w:lang w:val="en-US"/>
        </w:rPr>
        <w:t xml:space="preserve">. Available at: </w:t>
      </w:r>
      <w:hyperlink r:id="rId8" w:tgtFrame="_blank" w:history="1">
        <w:r w:rsidRPr="009E73F9">
          <w:rPr>
            <w:rStyle w:val="normaltextrun"/>
            <w:rFonts w:ascii="Calibri" w:eastAsiaTheme="majorEastAsia" w:hAnsi="Calibri" w:cs="Calibri"/>
            <w:color w:val="000000" w:themeColor="text1"/>
            <w:lang w:val="en-US"/>
          </w:rPr>
          <w:t>https://www.researchgate.net/publication/44836144_Inside_the_Black_Box_Raising_Standards_Through_Classroom_Assessment</w:t>
        </w:r>
      </w:hyperlink>
      <w:r w:rsidRPr="009E73F9">
        <w:rPr>
          <w:rStyle w:val="normaltextrun"/>
          <w:rFonts w:ascii="Calibri" w:eastAsiaTheme="majorEastAsia" w:hAnsi="Calibri" w:cs="Calibri"/>
          <w:color w:val="000000" w:themeColor="text1"/>
          <w:lang w:val="en-US"/>
        </w:rPr>
        <w:t>. (Accessed: 17/03/2025)</w:t>
      </w:r>
      <w:r w:rsidRPr="009E73F9">
        <w:rPr>
          <w:rStyle w:val="eop"/>
          <w:rFonts w:ascii="Calibri" w:eastAsiaTheme="majorEastAsia" w:hAnsi="Calibri" w:cs="Calibri"/>
          <w:color w:val="000000" w:themeColor="text1"/>
          <w:lang w:val="en-US"/>
        </w:rPr>
        <w:t> </w:t>
      </w:r>
    </w:p>
    <w:p w14:paraId="04F69130" w14:textId="77777777" w:rsidR="00BB708C" w:rsidRPr="009E73F9"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76C8C51D" w14:textId="77777777" w:rsidR="00BB708C" w:rsidRPr="009E73F9" w:rsidRDefault="00BB708C" w:rsidP="00C700EF">
      <w:pPr>
        <w:pStyle w:val="paragraph"/>
        <w:spacing w:before="0" w:beforeAutospacing="0" w:after="0" w:afterAutospacing="0" w:line="360" w:lineRule="auto"/>
        <w:textAlignment w:val="baseline"/>
        <w:rPr>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Black, P. and Wiliam, D. (1998). </w:t>
      </w:r>
      <w:r w:rsidRPr="009E73F9">
        <w:rPr>
          <w:rStyle w:val="normaltextrun"/>
          <w:rFonts w:ascii="Calibri" w:eastAsiaTheme="majorEastAsia" w:hAnsi="Calibri" w:cs="Calibri"/>
          <w:i/>
          <w:iCs/>
          <w:color w:val="000000" w:themeColor="text1"/>
          <w:lang w:val="en-US"/>
        </w:rPr>
        <w:t>Inside the Black Box Raising Standards Through Classroom Assessment</w:t>
      </w:r>
      <w:r w:rsidRPr="009E73F9">
        <w:rPr>
          <w:rStyle w:val="normaltextrun"/>
          <w:rFonts w:ascii="Calibri" w:eastAsiaTheme="majorEastAsia" w:hAnsi="Calibri" w:cs="Calibri"/>
          <w:color w:val="000000" w:themeColor="text1"/>
          <w:lang w:val="en-US"/>
        </w:rPr>
        <w:t xml:space="preserve">. [online] ResearchGate. Available at: </w:t>
      </w:r>
      <w:hyperlink r:id="rId9" w:tgtFrame="_blank" w:history="1">
        <w:r w:rsidRPr="009E73F9">
          <w:rPr>
            <w:rStyle w:val="normaltextrun"/>
            <w:rFonts w:ascii="Calibri" w:eastAsiaTheme="majorEastAsia" w:hAnsi="Calibri" w:cs="Calibri"/>
            <w:color w:val="000000" w:themeColor="text1"/>
            <w:lang w:val="en-US"/>
          </w:rPr>
          <w:t>https://www.researchgate.net/publication/44836144_Inside_the_Black_Box_Raising_Standards_Through_Classroom_Assessment</w:t>
        </w:r>
      </w:hyperlink>
      <w:r w:rsidRPr="009E73F9">
        <w:rPr>
          <w:rStyle w:val="normaltextrun"/>
          <w:rFonts w:ascii="Calibri" w:eastAsiaTheme="majorEastAsia" w:hAnsi="Calibri" w:cs="Calibri"/>
          <w:color w:val="000000" w:themeColor="text1"/>
          <w:lang w:val="en-US"/>
        </w:rPr>
        <w:t xml:space="preserve">. (Accessed: 31/03/2025) </w:t>
      </w:r>
      <w:r w:rsidRPr="009E73F9">
        <w:rPr>
          <w:rStyle w:val="eop"/>
          <w:rFonts w:ascii="Calibri" w:eastAsiaTheme="majorEastAsia" w:hAnsi="Calibri" w:cs="Calibri"/>
          <w:color w:val="000000" w:themeColor="text1"/>
          <w:lang w:val="en-US"/>
        </w:rPr>
        <w:t> </w:t>
      </w:r>
    </w:p>
    <w:p w14:paraId="0F3ED5A9"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lastRenderedPageBreak/>
        <w:t>Bloom, B.S. (1956) </w:t>
      </w:r>
      <w:r w:rsidRPr="009E73F9">
        <w:rPr>
          <w:rStyle w:val="normaltextrun"/>
          <w:rFonts w:ascii="Calibri" w:eastAsiaTheme="majorEastAsia" w:hAnsi="Calibri" w:cs="Calibri"/>
          <w:i/>
          <w:iCs/>
          <w:color w:val="000000" w:themeColor="text1"/>
          <w:lang w:val="en-US"/>
        </w:rPr>
        <w:t>Taxonomy of Educational Objectives</w:t>
      </w:r>
      <w:r w:rsidRPr="009E73F9">
        <w:rPr>
          <w:rStyle w:val="normaltextrun"/>
          <w:rFonts w:ascii="Calibri" w:eastAsiaTheme="majorEastAsia" w:hAnsi="Calibri" w:cs="Calibri"/>
          <w:color w:val="000000" w:themeColor="text1"/>
          <w:lang w:val="en-US"/>
        </w:rPr>
        <w:t xml:space="preserve">. New York: Longmans, Green. (Accessed: 17/03/2025) </w:t>
      </w:r>
      <w:r w:rsidRPr="009E73F9">
        <w:rPr>
          <w:rStyle w:val="eop"/>
          <w:rFonts w:ascii="Calibri" w:eastAsiaTheme="majorEastAsia" w:hAnsi="Calibri" w:cs="Calibri"/>
          <w:color w:val="000000" w:themeColor="text1"/>
          <w:lang w:val="en-US"/>
        </w:rPr>
        <w:t> </w:t>
      </w:r>
    </w:p>
    <w:p w14:paraId="1DE1FE92"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78976C10"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Byrne, D. (2021). A Worked Example of Braun and Clarke’s Approach to Reflexive Thematic Analysis. </w:t>
      </w:r>
      <w:r w:rsidRPr="009E73F9">
        <w:rPr>
          <w:rStyle w:val="normaltextrun"/>
          <w:rFonts w:ascii="Calibri" w:eastAsiaTheme="majorEastAsia" w:hAnsi="Calibri" w:cs="Calibri"/>
          <w:i/>
          <w:iCs/>
          <w:color w:val="000000" w:themeColor="text1"/>
          <w:lang w:val="en-US"/>
        </w:rPr>
        <w:t>Quality &amp; Quantity</w:t>
      </w:r>
      <w:r w:rsidRPr="009E73F9">
        <w:rPr>
          <w:rStyle w:val="normaltextrun"/>
          <w:rFonts w:ascii="Calibri" w:eastAsiaTheme="majorEastAsia" w:hAnsi="Calibri" w:cs="Calibri"/>
          <w:color w:val="000000" w:themeColor="text1"/>
          <w:lang w:val="en-US"/>
        </w:rPr>
        <w:t xml:space="preserve">, 56(3), pp.1391–1412. doi:https://doi.org/10.1007/s11135-021-01182-y. (Accessed: 31/03/2025) </w:t>
      </w:r>
      <w:r w:rsidRPr="009E73F9">
        <w:rPr>
          <w:rStyle w:val="eop"/>
          <w:rFonts w:ascii="Calibri" w:eastAsiaTheme="majorEastAsia" w:hAnsi="Calibri" w:cs="Calibri"/>
          <w:color w:val="000000" w:themeColor="text1"/>
          <w:lang w:val="en-US"/>
        </w:rPr>
        <w:t> </w:t>
      </w:r>
    </w:p>
    <w:p w14:paraId="6E7E537F"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6419A070" w14:textId="718DEFE9"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Carter, N., Bryant-Lukosius, D., DiCenso, A., Blythe, </w:t>
      </w:r>
      <w:r w:rsidR="00944E9D" w:rsidRPr="009E73F9">
        <w:rPr>
          <w:rStyle w:val="normaltextrun"/>
          <w:rFonts w:ascii="Calibri" w:eastAsiaTheme="majorEastAsia" w:hAnsi="Calibri" w:cs="Calibri"/>
          <w:color w:val="000000" w:themeColor="text1"/>
          <w:lang w:val="en-US"/>
        </w:rPr>
        <w:t>J.,</w:t>
      </w:r>
      <w:r w:rsidRPr="009E73F9">
        <w:rPr>
          <w:rStyle w:val="normaltextrun"/>
          <w:rFonts w:ascii="Calibri" w:eastAsiaTheme="majorEastAsia" w:hAnsi="Calibri" w:cs="Calibri"/>
          <w:color w:val="000000" w:themeColor="text1"/>
          <w:lang w:val="en-US"/>
        </w:rPr>
        <w:t xml:space="preserve"> and Neville, A.J. (2014). </w:t>
      </w:r>
      <w:r w:rsidRPr="009E73F9">
        <w:rPr>
          <w:rStyle w:val="normaltextrun"/>
          <w:rFonts w:ascii="Calibri" w:eastAsiaTheme="majorEastAsia" w:hAnsi="Calibri" w:cs="Calibri"/>
          <w:i/>
          <w:iCs/>
          <w:color w:val="000000" w:themeColor="text1"/>
          <w:lang w:val="en-US"/>
        </w:rPr>
        <w:t>The Use of Triangulation in Qualitative Research</w:t>
      </w:r>
      <w:r w:rsidRPr="009E73F9">
        <w:rPr>
          <w:rStyle w:val="normaltextrun"/>
          <w:rFonts w:ascii="Calibri" w:eastAsiaTheme="majorEastAsia" w:hAnsi="Calibri" w:cs="Calibri"/>
          <w:color w:val="000000" w:themeColor="text1"/>
          <w:lang w:val="en-US"/>
        </w:rPr>
        <w:t xml:space="preserve">. [online] National Library of Medicine. Available at: </w:t>
      </w:r>
      <w:hyperlink r:id="rId10" w:tgtFrame="_blank" w:history="1">
        <w:r w:rsidRPr="009E73F9">
          <w:rPr>
            <w:rStyle w:val="normaltextrun"/>
            <w:rFonts w:ascii="Calibri" w:eastAsiaTheme="majorEastAsia" w:hAnsi="Calibri" w:cs="Calibri"/>
            <w:color w:val="000000" w:themeColor="text1"/>
            <w:lang w:val="en-US"/>
          </w:rPr>
          <w:t>https://pubmed.ncbi.nlm.nih.gov/25158659/</w:t>
        </w:r>
      </w:hyperlink>
      <w:r w:rsidRPr="009E73F9">
        <w:rPr>
          <w:rStyle w:val="normaltextrun"/>
          <w:rFonts w:ascii="Calibri" w:eastAsiaTheme="majorEastAsia" w:hAnsi="Calibri" w:cs="Calibri"/>
          <w:color w:val="000000" w:themeColor="text1"/>
          <w:lang w:val="en-US"/>
        </w:rPr>
        <w:t xml:space="preserve">.  (Accessed: 31/03/2025) </w:t>
      </w:r>
      <w:r w:rsidRPr="009E73F9">
        <w:rPr>
          <w:rStyle w:val="eop"/>
          <w:rFonts w:ascii="Calibri" w:eastAsiaTheme="majorEastAsia" w:hAnsi="Calibri" w:cs="Calibri"/>
          <w:color w:val="000000" w:themeColor="text1"/>
          <w:lang w:val="en-US"/>
        </w:rPr>
        <w:t> </w:t>
      </w:r>
    </w:p>
    <w:p w14:paraId="24BFAF2F"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462CE7D7" w14:textId="526B7AE8"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Effendi Ewan Mohd Matore, M. (2021). Rasch Model Assessment for Bloom Digital Taxonomy Applications. </w:t>
      </w:r>
      <w:r w:rsidRPr="009E73F9">
        <w:rPr>
          <w:rStyle w:val="normaltextrun"/>
          <w:rFonts w:ascii="Calibri" w:eastAsiaTheme="majorEastAsia" w:hAnsi="Calibri" w:cs="Calibri"/>
          <w:i/>
          <w:iCs/>
          <w:color w:val="000000" w:themeColor="text1"/>
          <w:lang w:val="en-US"/>
        </w:rPr>
        <w:t>Computers, Materials &amp; Continua</w:t>
      </w:r>
      <w:r w:rsidRPr="009E73F9">
        <w:rPr>
          <w:rStyle w:val="normaltextrun"/>
          <w:rFonts w:ascii="Calibri" w:eastAsiaTheme="majorEastAsia" w:hAnsi="Calibri" w:cs="Calibri"/>
          <w:color w:val="000000" w:themeColor="text1"/>
          <w:lang w:val="en-US"/>
        </w:rPr>
        <w:t xml:space="preserve">, 680(1), pp.1235–1253. doi:https://doi.org/10.32604/cmc.2021.016143. (Accessed: 31/03/2025) </w:t>
      </w:r>
      <w:r w:rsidRPr="009E73F9">
        <w:rPr>
          <w:rStyle w:val="eop"/>
          <w:rFonts w:ascii="Calibri" w:eastAsiaTheme="majorEastAsia" w:hAnsi="Calibri" w:cs="Calibri"/>
          <w:color w:val="000000" w:themeColor="text1"/>
          <w:lang w:val="en-US"/>
        </w:rPr>
        <w:t> </w:t>
      </w:r>
    </w:p>
    <w:p w14:paraId="23CD9559"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43C70650"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Estyn (2022) Effective approaches to assessment that improves teaching and learning [Available at: </w:t>
      </w:r>
      <w:hyperlink r:id="rId11" w:tgtFrame="_blank" w:history="1">
        <w:r w:rsidRPr="009E73F9">
          <w:rPr>
            <w:rStyle w:val="normaltextrun"/>
            <w:rFonts w:ascii="Calibri" w:eastAsiaTheme="majorEastAsia" w:hAnsi="Calibri" w:cs="Calibri"/>
            <w:color w:val="000000" w:themeColor="text1"/>
            <w:lang w:val="en-US"/>
          </w:rPr>
          <w:t>https://estyn.gov.wales/improvement-resources/effective-approaches-to-assessment-that-improve-teaching-and-learning/</w:t>
        </w:r>
      </w:hyperlink>
      <w:r w:rsidRPr="009E73F9">
        <w:rPr>
          <w:rStyle w:val="normaltextrun"/>
          <w:rFonts w:ascii="Calibri" w:eastAsiaTheme="majorEastAsia" w:hAnsi="Calibri" w:cs="Calibri"/>
          <w:color w:val="000000" w:themeColor="text1"/>
          <w:lang w:val="en-US"/>
        </w:rPr>
        <w:t>] (Accessed: 18/03/2025)  </w:t>
      </w:r>
      <w:r w:rsidRPr="009E73F9">
        <w:rPr>
          <w:rStyle w:val="eop"/>
          <w:rFonts w:ascii="Calibri" w:eastAsiaTheme="majorEastAsia" w:hAnsi="Calibri" w:cs="Calibri"/>
          <w:color w:val="000000" w:themeColor="text1"/>
          <w:lang w:val="en-US"/>
        </w:rPr>
        <w:t> </w:t>
      </w:r>
    </w:p>
    <w:p w14:paraId="618FCE2B"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4549F16C"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Ethical Guidelines for Educational Research FIFTH EDITION (2024) Available at: </w:t>
      </w:r>
      <w:hyperlink r:id="rId12" w:tgtFrame="_blank" w:history="1">
        <w:r w:rsidRPr="009E73F9">
          <w:rPr>
            <w:rStyle w:val="normaltextrun"/>
            <w:rFonts w:ascii="Calibri" w:eastAsiaTheme="majorEastAsia" w:hAnsi="Calibri" w:cs="Calibri"/>
            <w:color w:val="000000" w:themeColor="text1"/>
            <w:lang w:val="en-US"/>
          </w:rPr>
          <w:t>https://www.bera.ac.uk/publication/ethical-guidelines-for-educational-research-fifth-edition-2024-online</w:t>
        </w:r>
      </w:hyperlink>
      <w:r w:rsidRPr="009E73F9">
        <w:rPr>
          <w:rStyle w:val="normaltextrun"/>
          <w:rFonts w:ascii="Calibri" w:eastAsiaTheme="majorEastAsia" w:hAnsi="Calibri" w:cs="Calibri"/>
          <w:color w:val="000000" w:themeColor="text1"/>
          <w:lang w:val="en-US"/>
        </w:rPr>
        <w:t xml:space="preserve"> (Accessed: 31/03/2025)</w:t>
      </w:r>
      <w:r w:rsidRPr="009E73F9">
        <w:rPr>
          <w:rStyle w:val="eop"/>
          <w:rFonts w:ascii="Calibri" w:eastAsiaTheme="majorEastAsia" w:hAnsi="Calibri" w:cs="Calibri"/>
          <w:color w:val="000000" w:themeColor="text1"/>
          <w:lang w:val="en-US"/>
        </w:rPr>
        <w:t> </w:t>
      </w:r>
    </w:p>
    <w:p w14:paraId="4563FBFD"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40BF8537" w14:textId="77777777" w:rsidR="00BB708C" w:rsidRDefault="00BB708C"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George, T. (2022). </w:t>
      </w:r>
      <w:r w:rsidRPr="009E73F9">
        <w:rPr>
          <w:rStyle w:val="normaltextrun"/>
          <w:rFonts w:ascii="Calibri" w:eastAsiaTheme="majorEastAsia" w:hAnsi="Calibri" w:cs="Calibri"/>
          <w:i/>
          <w:iCs/>
          <w:color w:val="000000" w:themeColor="text1"/>
          <w:lang w:val="en-US"/>
        </w:rPr>
        <w:t>An introduction to mixed methods research</w:t>
      </w:r>
      <w:r w:rsidRPr="009E73F9">
        <w:rPr>
          <w:rStyle w:val="normaltextrun"/>
          <w:rFonts w:ascii="Calibri" w:eastAsiaTheme="majorEastAsia" w:hAnsi="Calibri" w:cs="Calibri"/>
          <w:color w:val="000000" w:themeColor="text1"/>
          <w:lang w:val="en-US"/>
        </w:rPr>
        <w:t xml:space="preserve">. [online] Scribbr. Available at: </w:t>
      </w:r>
      <w:hyperlink r:id="rId13" w:tgtFrame="_blank" w:history="1">
        <w:r w:rsidRPr="009E73F9">
          <w:rPr>
            <w:rStyle w:val="normaltextrun"/>
            <w:rFonts w:ascii="Calibri" w:eastAsiaTheme="majorEastAsia" w:hAnsi="Calibri" w:cs="Calibri"/>
            <w:color w:val="000000" w:themeColor="text1"/>
            <w:lang w:val="en-US"/>
          </w:rPr>
          <w:t>https://www.scribbr.co.uk/research-methods/mixed-methods/</w:t>
        </w:r>
      </w:hyperlink>
      <w:r w:rsidRPr="009E73F9">
        <w:rPr>
          <w:rStyle w:val="normaltextrun"/>
          <w:rFonts w:ascii="Calibri" w:eastAsiaTheme="majorEastAsia" w:hAnsi="Calibri" w:cs="Calibri"/>
          <w:color w:val="000000" w:themeColor="text1"/>
          <w:lang w:val="en-US"/>
        </w:rPr>
        <w:t xml:space="preserve">. (Accessed: 26/03/2025) </w:t>
      </w:r>
    </w:p>
    <w:p w14:paraId="14A0D557" w14:textId="77777777" w:rsidR="0025332F" w:rsidRPr="009E73F9" w:rsidRDefault="0025332F"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p>
    <w:p w14:paraId="0E6665AD" w14:textId="77777777" w:rsidR="00BB708C" w:rsidRPr="009E73F9" w:rsidRDefault="00BB708C"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Gupta, I et al (2022). Secure Data Storage and Sharing Techniques for Data Protection in Cloud Environments: a Systematic Review, Analysis, and Future Directions. </w:t>
      </w:r>
      <w:r w:rsidRPr="009E73F9">
        <w:rPr>
          <w:rStyle w:val="normaltextrun"/>
          <w:rFonts w:ascii="Calibri" w:eastAsiaTheme="majorEastAsia" w:hAnsi="Calibri" w:cs="Calibri"/>
          <w:i/>
          <w:iCs/>
          <w:color w:val="000000" w:themeColor="text1"/>
          <w:lang w:val="en-US"/>
        </w:rPr>
        <w:t>IEEE Access</w:t>
      </w:r>
      <w:r w:rsidRPr="009E73F9">
        <w:rPr>
          <w:rStyle w:val="normaltextrun"/>
          <w:rFonts w:ascii="Calibri" w:eastAsiaTheme="majorEastAsia" w:hAnsi="Calibri" w:cs="Calibri"/>
          <w:color w:val="000000" w:themeColor="text1"/>
          <w:lang w:val="en-US"/>
        </w:rPr>
        <w:t xml:space="preserve">, 10, pp.71247–71277. doi:https://doi.org/10.1109/ACCESS.2022.3188110. (Accessed: 26/03/2025) </w:t>
      </w:r>
    </w:p>
    <w:p w14:paraId="09575765"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lastRenderedPageBreak/>
        <w:t>‌Hansen, C. (2024). </w:t>
      </w:r>
      <w:r w:rsidRPr="009E73F9">
        <w:rPr>
          <w:rStyle w:val="normaltextrun"/>
          <w:rFonts w:ascii="Calibri" w:eastAsiaTheme="majorEastAsia" w:hAnsi="Calibri" w:cs="Calibri"/>
          <w:i/>
          <w:iCs/>
          <w:color w:val="000000" w:themeColor="text1"/>
          <w:lang w:val="en-US"/>
        </w:rPr>
        <w:t>Assessment for Learning: a summary of concepts, tactics, and strategies</w:t>
      </w:r>
      <w:r w:rsidRPr="009E73F9">
        <w:rPr>
          <w:rStyle w:val="normaltextrun"/>
          <w:rFonts w:ascii="Calibri" w:eastAsiaTheme="majorEastAsia" w:hAnsi="Calibri" w:cs="Calibri"/>
          <w:color w:val="000000" w:themeColor="text1"/>
          <w:lang w:val="en-US"/>
        </w:rPr>
        <w:t xml:space="preserve">. [Available at: </w:t>
      </w:r>
      <w:hyperlink r:id="rId14" w:tgtFrame="_blank" w:history="1">
        <w:r w:rsidRPr="009E73F9">
          <w:rPr>
            <w:rStyle w:val="normaltextrun"/>
            <w:rFonts w:ascii="Calibri" w:eastAsiaTheme="majorEastAsia" w:hAnsi="Calibri" w:cs="Calibri"/>
            <w:color w:val="000000" w:themeColor="text1"/>
            <w:lang w:val="en-US"/>
          </w:rPr>
          <w:t>https://www.researchgate.net/publication/342159502_Teachers'_Questioning_Strategies_to_Promote_Students'_Critical_Thinking_in_EFL_Classroom_Perceptions_And_Practices</w:t>
        </w:r>
      </w:hyperlink>
      <w:r w:rsidRPr="009E73F9">
        <w:rPr>
          <w:rStyle w:val="normaltextrun"/>
          <w:rFonts w:ascii="Calibri" w:eastAsiaTheme="majorEastAsia" w:hAnsi="Calibri" w:cs="Calibri"/>
          <w:color w:val="000000" w:themeColor="text1"/>
          <w:lang w:val="en-US"/>
        </w:rPr>
        <w:t>]  doi:https://doi.org/10.13140/RG.2.2.28213.28640. (Accessed: 17/03/2025)</w:t>
      </w:r>
      <w:r w:rsidRPr="009E73F9">
        <w:rPr>
          <w:rStyle w:val="eop"/>
          <w:rFonts w:ascii="Calibri" w:eastAsiaTheme="majorEastAsia" w:hAnsi="Calibri" w:cs="Calibri"/>
          <w:color w:val="000000" w:themeColor="text1"/>
          <w:lang w:val="en-US"/>
        </w:rPr>
        <w:t> </w:t>
      </w:r>
    </w:p>
    <w:p w14:paraId="230DBA20"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76C08459"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Hattie, J. (2009). </w:t>
      </w:r>
      <w:r w:rsidRPr="009E73F9">
        <w:rPr>
          <w:rStyle w:val="normaltextrun"/>
          <w:rFonts w:ascii="Calibri" w:eastAsiaTheme="majorEastAsia" w:hAnsi="Calibri" w:cs="Calibri"/>
          <w:i/>
          <w:iCs/>
          <w:color w:val="000000" w:themeColor="text1"/>
          <w:lang w:val="en-US"/>
        </w:rPr>
        <w:t>Visible learning: A synthesis of over 800 meta-analyses relating to achievement</w:t>
      </w:r>
      <w:r w:rsidRPr="009E73F9">
        <w:rPr>
          <w:rStyle w:val="normaltextrun"/>
          <w:rFonts w:ascii="Calibri" w:eastAsiaTheme="majorEastAsia" w:hAnsi="Calibri" w:cs="Calibri"/>
          <w:color w:val="000000" w:themeColor="text1"/>
          <w:lang w:val="en-US"/>
        </w:rPr>
        <w:t xml:space="preserve">. Routledge. (Accessed: 17/03/2025) </w:t>
      </w:r>
      <w:r w:rsidRPr="009E73F9">
        <w:rPr>
          <w:rStyle w:val="eop"/>
          <w:rFonts w:ascii="Calibri" w:eastAsiaTheme="majorEastAsia" w:hAnsi="Calibri" w:cs="Calibri"/>
          <w:color w:val="000000" w:themeColor="text1"/>
          <w:lang w:val="en-US"/>
        </w:rPr>
        <w:t> </w:t>
      </w:r>
    </w:p>
    <w:p w14:paraId="7BCB7129"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52A22F2F"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Hayes, A. (2024). </w:t>
      </w:r>
      <w:r w:rsidRPr="009E73F9">
        <w:rPr>
          <w:rStyle w:val="normaltextrun"/>
          <w:rFonts w:ascii="Calibri" w:eastAsiaTheme="majorEastAsia" w:hAnsi="Calibri" w:cs="Calibri"/>
          <w:i/>
          <w:iCs/>
          <w:color w:val="000000" w:themeColor="text1"/>
          <w:lang w:val="en-US"/>
        </w:rPr>
        <w:t>Descriptive statistics: Definition, overview, types, example</w:t>
      </w:r>
      <w:r w:rsidRPr="009E73F9">
        <w:rPr>
          <w:rStyle w:val="normaltextrun"/>
          <w:rFonts w:ascii="Calibri" w:eastAsiaTheme="majorEastAsia" w:hAnsi="Calibri" w:cs="Calibri"/>
          <w:color w:val="000000" w:themeColor="text1"/>
          <w:lang w:val="en-US"/>
        </w:rPr>
        <w:t xml:space="preserve">. [online] Investopedia. Available at: </w:t>
      </w:r>
      <w:hyperlink r:id="rId15" w:tgtFrame="_blank" w:history="1">
        <w:r w:rsidRPr="009E73F9">
          <w:rPr>
            <w:rStyle w:val="normaltextrun"/>
            <w:rFonts w:ascii="Calibri" w:eastAsiaTheme="majorEastAsia" w:hAnsi="Calibri" w:cs="Calibri"/>
            <w:color w:val="000000" w:themeColor="text1"/>
            <w:lang w:val="en-US"/>
          </w:rPr>
          <w:t>https://www.investopedia.com/terms/d/descriptive_statistics.asp</w:t>
        </w:r>
      </w:hyperlink>
      <w:r w:rsidRPr="009E73F9">
        <w:rPr>
          <w:rStyle w:val="normaltextrun"/>
          <w:rFonts w:ascii="Calibri" w:eastAsiaTheme="majorEastAsia" w:hAnsi="Calibri" w:cs="Calibri"/>
          <w:color w:val="000000" w:themeColor="text1"/>
          <w:lang w:val="en-US"/>
        </w:rPr>
        <w:t xml:space="preserve">. (Accessed: 31/03/2025) </w:t>
      </w:r>
      <w:r w:rsidRPr="009E73F9">
        <w:rPr>
          <w:rStyle w:val="eop"/>
          <w:rFonts w:ascii="Calibri" w:eastAsiaTheme="majorEastAsia" w:hAnsi="Calibri" w:cs="Calibri"/>
          <w:color w:val="000000" w:themeColor="text1"/>
          <w:lang w:val="en-US"/>
        </w:rPr>
        <w:t> </w:t>
      </w:r>
    </w:p>
    <w:p w14:paraId="7ABD5112"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32F90AA5"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Kang, E. and Hwang, H.-J. (2023). </w:t>
      </w:r>
      <w:r w:rsidRPr="009E73F9">
        <w:rPr>
          <w:rStyle w:val="normaltextrun"/>
          <w:rFonts w:ascii="Calibri" w:eastAsiaTheme="majorEastAsia" w:hAnsi="Calibri" w:cs="Calibri"/>
          <w:i/>
          <w:iCs/>
          <w:color w:val="000000" w:themeColor="text1"/>
          <w:lang w:val="en-US"/>
        </w:rPr>
        <w:t>The Importance of Anonymity and Confidentiality for Conducting Survey Research</w:t>
      </w:r>
      <w:r w:rsidRPr="009E73F9">
        <w:rPr>
          <w:rStyle w:val="normaltextrun"/>
          <w:rFonts w:ascii="Calibri" w:eastAsiaTheme="majorEastAsia" w:hAnsi="Calibri" w:cs="Calibri"/>
          <w:color w:val="000000" w:themeColor="text1"/>
          <w:lang w:val="en-US"/>
        </w:rPr>
        <w:t xml:space="preserve">. [online] ResearchGate. Available at: </w:t>
      </w:r>
      <w:hyperlink r:id="rId16" w:tgtFrame="_blank" w:history="1">
        <w:r w:rsidRPr="009E73F9">
          <w:rPr>
            <w:rStyle w:val="normaltextrun"/>
            <w:rFonts w:ascii="Calibri" w:eastAsiaTheme="majorEastAsia" w:hAnsi="Calibri" w:cs="Calibri"/>
            <w:color w:val="000000" w:themeColor="text1"/>
            <w:lang w:val="en-US"/>
          </w:rPr>
          <w:t>https://www.researchgate.net/publication/370048267_The_Importance_of_Anonymity_and_Confidentiality_for_Conducting_Survey_Research</w:t>
        </w:r>
      </w:hyperlink>
      <w:r w:rsidRPr="009E73F9">
        <w:rPr>
          <w:rStyle w:val="normaltextrun"/>
          <w:rFonts w:ascii="Calibri" w:eastAsiaTheme="majorEastAsia" w:hAnsi="Calibri" w:cs="Calibri"/>
          <w:color w:val="000000" w:themeColor="text1"/>
          <w:lang w:val="en-US"/>
        </w:rPr>
        <w:t>. (Accessed: 26/03/2025)</w:t>
      </w:r>
      <w:r w:rsidRPr="009E73F9">
        <w:rPr>
          <w:rStyle w:val="eop"/>
          <w:rFonts w:ascii="Calibri" w:eastAsiaTheme="majorEastAsia" w:hAnsi="Calibri" w:cs="Calibri"/>
          <w:color w:val="000000" w:themeColor="text1"/>
          <w:lang w:val="en-US"/>
        </w:rPr>
        <w:t> </w:t>
      </w:r>
    </w:p>
    <w:p w14:paraId="54B2451A"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171A3D5A" w14:textId="06EB959D"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Lelkes, Y et al (2012). Complete anonymity compromises the accuracy of self-reports. </w:t>
      </w:r>
      <w:r w:rsidRPr="009E73F9">
        <w:rPr>
          <w:rStyle w:val="normaltextrun"/>
          <w:rFonts w:ascii="Calibri" w:eastAsiaTheme="majorEastAsia" w:hAnsi="Calibri" w:cs="Calibri"/>
          <w:i/>
          <w:iCs/>
          <w:color w:val="000000" w:themeColor="text1"/>
          <w:lang w:val="en-US"/>
        </w:rPr>
        <w:t>Journal of Experimental Social Psychology</w:t>
      </w:r>
      <w:r w:rsidRPr="009E73F9">
        <w:rPr>
          <w:rStyle w:val="normaltextrun"/>
          <w:rFonts w:ascii="Calibri" w:eastAsiaTheme="majorEastAsia" w:hAnsi="Calibri" w:cs="Calibri"/>
          <w:color w:val="000000" w:themeColor="text1"/>
          <w:lang w:val="en-US"/>
        </w:rPr>
        <w:t xml:space="preserve">, 48(6), pp.1291–1299. doi:https://doi.org/10.1016/j.jesp.2012.07.002. (Accessed: 26/03/2025) </w:t>
      </w:r>
      <w:r w:rsidRPr="009E73F9">
        <w:rPr>
          <w:rStyle w:val="eop"/>
          <w:rFonts w:ascii="Calibri" w:eastAsiaTheme="majorEastAsia" w:hAnsi="Calibri" w:cs="Calibri"/>
          <w:color w:val="000000" w:themeColor="text1"/>
          <w:lang w:val="en-US"/>
        </w:rPr>
        <w:t> </w:t>
      </w:r>
    </w:p>
    <w:p w14:paraId="604B91D6"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64B05E44"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Manchester Metropolitan University (2023). </w:t>
      </w:r>
      <w:r w:rsidRPr="009E73F9">
        <w:rPr>
          <w:rStyle w:val="normaltextrun"/>
          <w:rFonts w:ascii="Calibri" w:eastAsiaTheme="majorEastAsia" w:hAnsi="Calibri" w:cs="Calibri"/>
          <w:i/>
          <w:iCs/>
          <w:color w:val="000000" w:themeColor="text1"/>
          <w:lang w:val="en-US"/>
        </w:rPr>
        <w:t>Guidance Note Withdrawal from Research</w:t>
      </w:r>
      <w:r w:rsidRPr="009E73F9">
        <w:rPr>
          <w:rStyle w:val="normaltextrun"/>
          <w:rFonts w:ascii="Calibri" w:eastAsiaTheme="majorEastAsia" w:hAnsi="Calibri" w:cs="Calibri"/>
          <w:color w:val="000000" w:themeColor="text1"/>
          <w:lang w:val="en-US"/>
        </w:rPr>
        <w:t xml:space="preserve">. [online] Available at: </w:t>
      </w:r>
      <w:hyperlink r:id="rId17" w:tgtFrame="_blank" w:history="1">
        <w:r w:rsidRPr="009E73F9">
          <w:rPr>
            <w:rStyle w:val="normaltextrun"/>
            <w:rFonts w:ascii="Calibri" w:eastAsiaTheme="majorEastAsia" w:hAnsi="Calibri" w:cs="Calibri"/>
            <w:color w:val="000000" w:themeColor="text1"/>
            <w:lang w:val="en-US"/>
          </w:rPr>
          <w:t>https://www.mmu.ac.uk/sites/default/files/2023-06/Guidance%20Note_Withdrawal%20from%20Research_April2023_0.pdf</w:t>
        </w:r>
      </w:hyperlink>
      <w:r w:rsidRPr="009E73F9">
        <w:rPr>
          <w:rStyle w:val="normaltextrun"/>
          <w:rFonts w:ascii="Calibri" w:eastAsiaTheme="majorEastAsia" w:hAnsi="Calibri" w:cs="Calibri"/>
          <w:color w:val="000000" w:themeColor="text1"/>
          <w:lang w:val="en-US"/>
        </w:rPr>
        <w:t xml:space="preserve">. (Accessed: 25/03/2025) </w:t>
      </w:r>
      <w:r w:rsidRPr="009E73F9">
        <w:rPr>
          <w:rStyle w:val="eop"/>
          <w:rFonts w:ascii="Calibri" w:eastAsiaTheme="majorEastAsia" w:hAnsi="Calibri" w:cs="Calibri"/>
          <w:color w:val="000000" w:themeColor="text1"/>
          <w:lang w:val="en-US"/>
        </w:rPr>
        <w:t> </w:t>
      </w:r>
    </w:p>
    <w:p w14:paraId="3BB526E9"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5D1D35DC" w14:textId="77777777" w:rsidR="00BB708C" w:rsidRDefault="00BB708C"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lastRenderedPageBreak/>
        <w:t xml:space="preserve">McGrath, C., Palmgren, P.J. and Liljedahl, M. (2018). Twelve tips for conducting qualitative research interviews. </w:t>
      </w:r>
      <w:r w:rsidRPr="009E73F9">
        <w:rPr>
          <w:rStyle w:val="normaltextrun"/>
          <w:rFonts w:ascii="Calibri" w:eastAsiaTheme="majorEastAsia" w:hAnsi="Calibri" w:cs="Calibri"/>
          <w:i/>
          <w:iCs/>
          <w:color w:val="000000" w:themeColor="text1"/>
          <w:lang w:val="en-US"/>
        </w:rPr>
        <w:t>Medical Teacher</w:t>
      </w:r>
      <w:r w:rsidRPr="009E73F9">
        <w:rPr>
          <w:rStyle w:val="normaltextrun"/>
          <w:rFonts w:ascii="Calibri" w:eastAsiaTheme="majorEastAsia" w:hAnsi="Calibri" w:cs="Calibri"/>
          <w:color w:val="000000" w:themeColor="text1"/>
          <w:lang w:val="en-US"/>
        </w:rPr>
        <w:t xml:space="preserve">, 41(9), pp.1002–1006. doi:https://doi.org/10.1080/0142159X.2018.1497149. (Accessed: 31/03/2025) </w:t>
      </w:r>
    </w:p>
    <w:p w14:paraId="0AB51267" w14:textId="77777777" w:rsidR="0025332F" w:rsidRPr="009E73F9" w:rsidRDefault="0025332F"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p>
    <w:p w14:paraId="44A82CFC"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Mirza, H., Bellalem, F (2023). </w:t>
      </w:r>
      <w:r w:rsidRPr="009E73F9">
        <w:rPr>
          <w:rStyle w:val="normaltextrun"/>
          <w:rFonts w:ascii="Calibri" w:eastAsiaTheme="majorEastAsia" w:hAnsi="Calibri" w:cs="Calibri"/>
          <w:i/>
          <w:iCs/>
          <w:color w:val="000000" w:themeColor="text1"/>
          <w:lang w:val="en-US"/>
        </w:rPr>
        <w:t>Ethical Considerations in Qualitative Research: Summary Guidelines for Novice Social Science Researchers</w:t>
      </w:r>
      <w:r w:rsidRPr="009E73F9">
        <w:rPr>
          <w:rStyle w:val="normaltextrun"/>
          <w:rFonts w:ascii="Calibri" w:eastAsiaTheme="majorEastAsia" w:hAnsi="Calibri" w:cs="Calibri"/>
          <w:color w:val="000000" w:themeColor="text1"/>
          <w:lang w:val="en-US"/>
        </w:rPr>
        <w:t xml:space="preserve">. [online] Social Studies and Research Journal. Available at: </w:t>
      </w:r>
      <w:hyperlink r:id="rId18" w:tgtFrame="_blank" w:history="1">
        <w:r w:rsidRPr="009E73F9">
          <w:rPr>
            <w:rStyle w:val="normaltextrun"/>
            <w:rFonts w:ascii="Calibri" w:eastAsiaTheme="majorEastAsia" w:hAnsi="Calibri" w:cs="Calibri"/>
            <w:color w:val="000000" w:themeColor="text1"/>
            <w:lang w:val="en-US"/>
          </w:rPr>
          <w:t>https://www.researchgate.net/publication/370838199_Ethical_Considerations_in_Qualitative_Research_Summary_Guidelines_for_Novice_Social_Science_Researchers</w:t>
        </w:r>
      </w:hyperlink>
      <w:r w:rsidRPr="009E73F9">
        <w:rPr>
          <w:rStyle w:val="normaltextrun"/>
          <w:rFonts w:ascii="Calibri" w:eastAsiaTheme="majorEastAsia" w:hAnsi="Calibri" w:cs="Calibri"/>
          <w:color w:val="000000" w:themeColor="text1"/>
          <w:lang w:val="en-US"/>
        </w:rPr>
        <w:t xml:space="preserve">. (Accessed: 28/03/2025) </w:t>
      </w:r>
      <w:r w:rsidRPr="009E73F9">
        <w:rPr>
          <w:rStyle w:val="eop"/>
          <w:rFonts w:ascii="Calibri" w:eastAsiaTheme="majorEastAsia" w:hAnsi="Calibri" w:cs="Calibri"/>
          <w:color w:val="000000" w:themeColor="text1"/>
          <w:lang w:val="en-US"/>
        </w:rPr>
        <w:t> </w:t>
      </w:r>
    </w:p>
    <w:p w14:paraId="281EE563"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02D2A740"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Morris, R. (2021). Formative assessment and feedback for learning in higher education: A systematic review. </w:t>
      </w:r>
      <w:r w:rsidRPr="009E73F9">
        <w:rPr>
          <w:rStyle w:val="normaltextrun"/>
          <w:rFonts w:ascii="Calibri" w:eastAsiaTheme="majorEastAsia" w:hAnsi="Calibri" w:cs="Calibri"/>
          <w:i/>
          <w:iCs/>
          <w:color w:val="000000" w:themeColor="text1"/>
          <w:lang w:val="en-US"/>
        </w:rPr>
        <w:t>Review of Education</w:t>
      </w:r>
      <w:r w:rsidRPr="009E73F9">
        <w:rPr>
          <w:rStyle w:val="normaltextrun"/>
          <w:rFonts w:ascii="Calibri" w:eastAsiaTheme="majorEastAsia" w:hAnsi="Calibri" w:cs="Calibri"/>
          <w:color w:val="000000" w:themeColor="text1"/>
          <w:lang w:val="en-US"/>
        </w:rPr>
        <w:t xml:space="preserve">, 9(3). doi:https://doi.org/10.1002/rev3.3292. (Accessed: 17/03/2025) </w:t>
      </w:r>
      <w:r w:rsidRPr="009E73F9">
        <w:rPr>
          <w:rStyle w:val="eop"/>
          <w:rFonts w:ascii="Calibri" w:eastAsiaTheme="majorEastAsia" w:hAnsi="Calibri" w:cs="Calibri"/>
          <w:color w:val="000000" w:themeColor="text1"/>
          <w:lang w:val="en-US"/>
        </w:rPr>
        <w:t> </w:t>
      </w:r>
    </w:p>
    <w:p w14:paraId="39873C05"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666704B6"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‌Novitaningrum, A., Lestari, L.A. and Anam, S. (2020). Teachers’ Questioning Strategies to Promote Students’ Critical Thinking in EFL Classroom: Perceptions and Practices. </w:t>
      </w:r>
      <w:r w:rsidRPr="009E73F9">
        <w:rPr>
          <w:rStyle w:val="normaltextrun"/>
          <w:rFonts w:ascii="Calibri" w:eastAsiaTheme="majorEastAsia" w:hAnsi="Calibri" w:cs="Calibri"/>
          <w:i/>
          <w:iCs/>
          <w:color w:val="000000" w:themeColor="text1"/>
          <w:lang w:val="en-US"/>
        </w:rPr>
        <w:t>International Journal for Educational and Vocational Studies</w:t>
      </w:r>
      <w:r w:rsidRPr="009E73F9">
        <w:rPr>
          <w:rStyle w:val="normaltextrun"/>
          <w:rFonts w:ascii="Calibri" w:eastAsiaTheme="majorEastAsia" w:hAnsi="Calibri" w:cs="Calibri"/>
          <w:color w:val="000000" w:themeColor="text1"/>
          <w:lang w:val="en-US"/>
        </w:rPr>
        <w:t xml:space="preserve">, 1(8), p.53. doi:https://doi.org/10.29103/ijevs.v2i1.1977. (Accessed: 17/03/2025) </w:t>
      </w:r>
      <w:r w:rsidRPr="009E73F9">
        <w:rPr>
          <w:rStyle w:val="eop"/>
          <w:rFonts w:ascii="Calibri" w:eastAsiaTheme="majorEastAsia" w:hAnsi="Calibri" w:cs="Calibri"/>
          <w:color w:val="000000" w:themeColor="text1"/>
          <w:lang w:val="en-US"/>
        </w:rPr>
        <w:t> </w:t>
      </w:r>
    </w:p>
    <w:p w14:paraId="37AEAD94"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192C9862"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Park, M. (2020). Students’ problem-solving strategies in qualitative physics questions in a simulation-based formative assessment. </w:t>
      </w:r>
      <w:r w:rsidRPr="009E73F9">
        <w:rPr>
          <w:rStyle w:val="normaltextrun"/>
          <w:rFonts w:ascii="Calibri" w:eastAsiaTheme="majorEastAsia" w:hAnsi="Calibri" w:cs="Calibri"/>
          <w:i/>
          <w:iCs/>
          <w:color w:val="000000" w:themeColor="text1"/>
          <w:lang w:val="en-US"/>
        </w:rPr>
        <w:t>Disciplinary and Interdisciplinary Science Education Research</w:t>
      </w:r>
      <w:r w:rsidRPr="009E73F9">
        <w:rPr>
          <w:rStyle w:val="normaltextrun"/>
          <w:rFonts w:ascii="Calibri" w:eastAsiaTheme="majorEastAsia" w:hAnsi="Calibri" w:cs="Calibri"/>
          <w:color w:val="000000" w:themeColor="text1"/>
          <w:lang w:val="en-US"/>
        </w:rPr>
        <w:t>, 2(1). doi:https://doi.org/10.1186/s43031-019-0019-4. (Accessed: 17/03/2025</w:t>
      </w:r>
      <w:r w:rsidRPr="009E73F9">
        <w:rPr>
          <w:rStyle w:val="eop"/>
          <w:rFonts w:ascii="Calibri" w:eastAsiaTheme="majorEastAsia" w:hAnsi="Calibri" w:cs="Calibri"/>
          <w:color w:val="000000" w:themeColor="text1"/>
          <w:lang w:val="en-US"/>
        </w:rPr>
        <w:t>)</w:t>
      </w:r>
    </w:p>
    <w:p w14:paraId="69A4190A"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5EDE9F0C" w14:textId="77777777" w:rsidR="00BB708C" w:rsidRPr="009E73F9"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Perera (2023). </w:t>
      </w:r>
      <w:r w:rsidRPr="009E73F9">
        <w:rPr>
          <w:rStyle w:val="normaltextrun"/>
          <w:rFonts w:ascii="Calibri" w:eastAsiaTheme="majorEastAsia" w:hAnsi="Calibri" w:cs="Calibri"/>
          <w:i/>
          <w:iCs/>
          <w:color w:val="000000" w:themeColor="text1"/>
          <w:lang w:val="en-US"/>
        </w:rPr>
        <w:t>Applying Thematic Analysis to Analyse Qualitative Data: A Researcher’s Experience - International Journal of Research and Innovation in Social Science</w:t>
      </w:r>
      <w:r w:rsidRPr="009E73F9">
        <w:rPr>
          <w:rStyle w:val="normaltextrun"/>
          <w:rFonts w:ascii="Calibri" w:eastAsiaTheme="majorEastAsia" w:hAnsi="Calibri" w:cs="Calibri"/>
          <w:color w:val="000000" w:themeColor="text1"/>
          <w:lang w:val="en-US"/>
        </w:rPr>
        <w:t xml:space="preserve">. [online] Available at: </w:t>
      </w:r>
      <w:hyperlink r:id="rId19" w:tgtFrame="_blank" w:history="1">
        <w:r w:rsidRPr="009E73F9">
          <w:rPr>
            <w:rStyle w:val="normaltextrun"/>
            <w:rFonts w:ascii="Calibri" w:eastAsiaTheme="majorEastAsia" w:hAnsi="Calibri" w:cs="Calibri"/>
            <w:color w:val="000000" w:themeColor="text1"/>
            <w:lang w:val="en-US"/>
          </w:rPr>
          <w:t>https://rsisinternational.org/journals/ijriss/articles/applying-thematic-analysis-to-analyse-qualitative-data-a-researchers-experience/?utm_source=chatgpt.com</w:t>
        </w:r>
      </w:hyperlink>
      <w:r w:rsidRPr="009E73F9">
        <w:rPr>
          <w:rStyle w:val="normaltextrun"/>
          <w:rFonts w:ascii="Calibri" w:eastAsiaTheme="majorEastAsia" w:hAnsi="Calibri" w:cs="Calibri"/>
          <w:color w:val="000000" w:themeColor="text1"/>
          <w:lang w:val="en-US"/>
        </w:rPr>
        <w:t xml:space="preserve"> (Accessed:31/03/2025)</w:t>
      </w:r>
      <w:r w:rsidRPr="009E73F9">
        <w:rPr>
          <w:rStyle w:val="eop"/>
          <w:rFonts w:ascii="Calibri" w:eastAsiaTheme="majorEastAsia" w:hAnsi="Calibri" w:cs="Calibri"/>
          <w:color w:val="000000" w:themeColor="text1"/>
          <w:lang w:val="en-US"/>
        </w:rPr>
        <w:t> </w:t>
      </w:r>
    </w:p>
    <w:p w14:paraId="1D887916"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lastRenderedPageBreak/>
        <w:t>Piaget, J. (1952) ‘When Thinking Begins’, </w:t>
      </w:r>
      <w:r w:rsidRPr="009E73F9">
        <w:rPr>
          <w:rStyle w:val="normaltextrun"/>
          <w:rFonts w:ascii="Calibri" w:eastAsiaTheme="majorEastAsia" w:hAnsi="Calibri" w:cs="Calibri"/>
          <w:i/>
          <w:iCs/>
          <w:color w:val="000000" w:themeColor="text1"/>
          <w:lang w:val="en-US"/>
        </w:rPr>
        <w:t>The origins of intelligence in children </w:t>
      </w:r>
      <w:r w:rsidRPr="009E73F9">
        <w:rPr>
          <w:rStyle w:val="normaltextrun"/>
          <w:rFonts w:ascii="Calibri" w:eastAsiaTheme="majorEastAsia" w:hAnsi="Calibri" w:cs="Calibri"/>
          <w:color w:val="000000" w:themeColor="text1"/>
          <w:lang w:val="en-US"/>
        </w:rPr>
        <w:t xml:space="preserve">[Preprint]. Available at: </w:t>
      </w:r>
      <w:hyperlink r:id="rId20" w:tgtFrame="_blank" w:history="1">
        <w:r w:rsidRPr="009E73F9">
          <w:rPr>
            <w:rStyle w:val="normaltextrun"/>
            <w:rFonts w:ascii="Calibri" w:eastAsiaTheme="majorEastAsia" w:hAnsi="Calibri" w:cs="Calibri"/>
            <w:color w:val="000000" w:themeColor="text1"/>
            <w:lang w:val="en-US"/>
          </w:rPr>
          <w:t>https://www.bxscience.edu/ourpages/auto/2014/11/16/50007779/Piaget%20When%20Thinking%20Begins10272012_0000.pdf</w:t>
        </w:r>
      </w:hyperlink>
      <w:r w:rsidRPr="009E73F9">
        <w:rPr>
          <w:rStyle w:val="normaltextrun"/>
          <w:rFonts w:ascii="Calibri" w:eastAsiaTheme="majorEastAsia" w:hAnsi="Calibri" w:cs="Calibri"/>
          <w:color w:val="000000" w:themeColor="text1"/>
          <w:lang w:val="en-US"/>
        </w:rPr>
        <w:t xml:space="preserve"> (Accessed: 17/03/2025)</w:t>
      </w:r>
      <w:r w:rsidRPr="009E73F9">
        <w:rPr>
          <w:rStyle w:val="eop"/>
          <w:rFonts w:ascii="Calibri" w:eastAsiaTheme="majorEastAsia" w:hAnsi="Calibri" w:cs="Calibri"/>
          <w:color w:val="000000" w:themeColor="text1"/>
          <w:lang w:val="en-US"/>
        </w:rPr>
        <w:t> </w:t>
      </w:r>
    </w:p>
    <w:p w14:paraId="54A91226" w14:textId="77777777" w:rsidR="0025332F" w:rsidRPr="009E73F9" w:rsidRDefault="0025332F" w:rsidP="00C700EF">
      <w:pPr>
        <w:pStyle w:val="paragraph"/>
        <w:spacing w:before="0" w:beforeAutospacing="0" w:after="0" w:afterAutospacing="0" w:line="360" w:lineRule="auto"/>
        <w:textAlignment w:val="baseline"/>
        <w:rPr>
          <w:rFonts w:ascii="Calibri" w:hAnsi="Calibri" w:cs="Calibri"/>
          <w:color w:val="000000" w:themeColor="text1"/>
          <w:lang w:val="en-US"/>
        </w:rPr>
      </w:pPr>
    </w:p>
    <w:p w14:paraId="1799FFC9"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Piaget, J. (1970) </w:t>
      </w:r>
      <w:r w:rsidRPr="009E73F9">
        <w:rPr>
          <w:rStyle w:val="normaltextrun"/>
          <w:rFonts w:ascii="Calibri" w:eastAsiaTheme="majorEastAsia" w:hAnsi="Calibri" w:cs="Calibri"/>
          <w:i/>
          <w:iCs/>
          <w:color w:val="000000" w:themeColor="text1"/>
          <w:lang w:val="en-US"/>
        </w:rPr>
        <w:t>Science of education and the psychology of the child</w:t>
      </w:r>
      <w:r w:rsidRPr="009E73F9">
        <w:rPr>
          <w:rStyle w:val="normaltextrun"/>
          <w:rFonts w:ascii="Calibri" w:eastAsiaTheme="majorEastAsia" w:hAnsi="Calibri" w:cs="Calibri"/>
          <w:color w:val="000000" w:themeColor="text1"/>
          <w:lang w:val="en-US"/>
        </w:rPr>
        <w:t xml:space="preserve">. New York: Orion Press. (Accessed: 31/03/2025) </w:t>
      </w:r>
      <w:r w:rsidRPr="009E73F9">
        <w:rPr>
          <w:rStyle w:val="eop"/>
          <w:rFonts w:ascii="Calibri" w:eastAsiaTheme="majorEastAsia" w:hAnsi="Calibri" w:cs="Calibri"/>
          <w:color w:val="000000" w:themeColor="text1"/>
          <w:lang w:val="en-US"/>
        </w:rPr>
        <w:t> </w:t>
      </w:r>
    </w:p>
    <w:p w14:paraId="6A0052F3"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09F67DBE" w14:textId="77777777" w:rsidR="00BB708C" w:rsidRDefault="00BB708C" w:rsidP="007A7FC3">
      <w:pPr>
        <w:pStyle w:val="Heading3"/>
        <w:rPr>
          <w:rFonts w:ascii="Calibri" w:hAnsi="Calibri" w:cs="Calibri"/>
          <w:color w:val="000000" w:themeColor="text1"/>
          <w:sz w:val="24"/>
          <w:szCs w:val="24"/>
        </w:rPr>
      </w:pPr>
      <w:r w:rsidRPr="009E73F9">
        <w:rPr>
          <w:rFonts w:ascii="Calibri" w:hAnsi="Calibri" w:cs="Calibri"/>
          <w:color w:val="000000" w:themeColor="text1"/>
          <w:sz w:val="24"/>
          <w:szCs w:val="24"/>
        </w:rPr>
        <w:t xml:space="preserve">Salters-Pedneault, K. (2025). </w:t>
      </w:r>
      <w:r w:rsidRPr="009E73F9">
        <w:rPr>
          <w:rFonts w:ascii="Calibri" w:hAnsi="Calibri" w:cs="Calibri"/>
          <w:i/>
          <w:iCs/>
          <w:color w:val="000000" w:themeColor="text1"/>
          <w:sz w:val="24"/>
          <w:szCs w:val="24"/>
        </w:rPr>
        <w:t>The use of self-report data in psychology</w:t>
      </w:r>
      <w:r w:rsidRPr="009E73F9">
        <w:rPr>
          <w:rFonts w:ascii="Calibri" w:hAnsi="Calibri" w:cs="Calibri"/>
          <w:color w:val="000000" w:themeColor="text1"/>
          <w:sz w:val="24"/>
          <w:szCs w:val="24"/>
        </w:rPr>
        <w:t>. [online] Very well Mind. Available at</w:t>
      </w:r>
      <w:r w:rsidRPr="00BB708C">
        <w:rPr>
          <w:rFonts w:ascii="Calibri" w:hAnsi="Calibri" w:cs="Calibri"/>
          <w:color w:val="000000" w:themeColor="text1"/>
          <w:sz w:val="24"/>
          <w:szCs w:val="24"/>
        </w:rPr>
        <w:t xml:space="preserve">: </w:t>
      </w:r>
      <w:hyperlink r:id="rId21" w:history="1">
        <w:r w:rsidRPr="00BB708C">
          <w:rPr>
            <w:rStyle w:val="Hyperlink"/>
            <w:rFonts w:ascii="Calibri" w:hAnsi="Calibri" w:cs="Calibri"/>
            <w:color w:val="000000" w:themeColor="text1"/>
            <w:sz w:val="24"/>
            <w:szCs w:val="24"/>
            <w:u w:val="none"/>
          </w:rPr>
          <w:t>https://www.verywellmind.com/definition-of-self-report-425267</w:t>
        </w:r>
      </w:hyperlink>
      <w:r w:rsidRPr="009E73F9">
        <w:rPr>
          <w:rFonts w:ascii="Calibri" w:hAnsi="Calibri" w:cs="Calibri"/>
          <w:color w:val="000000" w:themeColor="text1"/>
          <w:sz w:val="24"/>
          <w:szCs w:val="24"/>
        </w:rPr>
        <w:t xml:space="preserve"> (Accessed: 01/-4/2025) </w:t>
      </w:r>
    </w:p>
    <w:p w14:paraId="724F15C1" w14:textId="77777777" w:rsidR="0025332F" w:rsidRPr="0025332F" w:rsidRDefault="0025332F" w:rsidP="0025332F"/>
    <w:p w14:paraId="0016ACA0" w14:textId="6EAD8A49" w:rsidR="0025332F" w:rsidRPr="009E73F9" w:rsidRDefault="00BB708C" w:rsidP="009E73F9">
      <w:pPr>
        <w:pStyle w:val="NormalWeb"/>
        <w:spacing w:before="0" w:beforeAutospacing="0" w:after="240" w:afterAutospacing="0" w:line="360" w:lineRule="auto"/>
        <w:rPr>
          <w:rFonts w:ascii="Calibri" w:hAnsi="Calibri" w:cs="Calibri"/>
          <w:color w:val="000000" w:themeColor="text1"/>
        </w:rPr>
      </w:pPr>
      <w:r w:rsidRPr="009E73F9">
        <w:rPr>
          <w:rFonts w:ascii="Calibri" w:hAnsi="Calibri" w:cs="Calibri"/>
          <w:color w:val="000000" w:themeColor="text1"/>
        </w:rPr>
        <w:t xml:space="preserve">Taut, S. and Rakoczy, K. (2016). Observing instructional quality in the context of school evaluation. </w:t>
      </w:r>
      <w:r w:rsidRPr="009E73F9">
        <w:rPr>
          <w:rFonts w:ascii="Calibri" w:hAnsi="Calibri" w:cs="Calibri"/>
          <w:i/>
          <w:iCs/>
          <w:color w:val="000000" w:themeColor="text1"/>
        </w:rPr>
        <w:t>Learning and Instruction</w:t>
      </w:r>
      <w:r w:rsidRPr="009E73F9">
        <w:rPr>
          <w:rFonts w:ascii="Calibri" w:hAnsi="Calibri" w:cs="Calibri"/>
          <w:color w:val="000000" w:themeColor="text1"/>
        </w:rPr>
        <w:t>, 46, pp.45–60. doi:https://doi.org/10.1016/j.learninstruc.2016.08.003. (Accessed: 01/04/2025)</w:t>
      </w:r>
    </w:p>
    <w:p w14:paraId="24181090"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Tracy, S.J. (2010). </w:t>
      </w:r>
      <w:r w:rsidRPr="009E73F9">
        <w:rPr>
          <w:rStyle w:val="normaltextrun"/>
          <w:rFonts w:ascii="Calibri" w:eastAsiaTheme="majorEastAsia" w:hAnsi="Calibri" w:cs="Calibri"/>
          <w:i/>
          <w:iCs/>
          <w:color w:val="000000" w:themeColor="text1"/>
          <w:lang w:val="en-US"/>
        </w:rPr>
        <w:t>(PDF) Qualitative Quality: Eight ‘Big-Tent’ Criteria for Excellent Qualitative Research</w:t>
      </w:r>
      <w:r w:rsidRPr="009E73F9">
        <w:rPr>
          <w:rStyle w:val="normaltextrun"/>
          <w:rFonts w:ascii="Calibri" w:eastAsiaTheme="majorEastAsia" w:hAnsi="Calibri" w:cs="Calibri"/>
          <w:color w:val="000000" w:themeColor="text1"/>
          <w:lang w:val="en-US"/>
        </w:rPr>
        <w:t xml:space="preserve">. [online] ResearchGate. Available at: </w:t>
      </w:r>
      <w:hyperlink r:id="rId22" w:tgtFrame="_blank" w:history="1">
        <w:r w:rsidRPr="009E73F9">
          <w:rPr>
            <w:rStyle w:val="normaltextrun"/>
            <w:rFonts w:ascii="Calibri" w:eastAsiaTheme="majorEastAsia" w:hAnsi="Calibri" w:cs="Calibri"/>
            <w:color w:val="000000" w:themeColor="text1"/>
            <w:lang w:val="en-US"/>
          </w:rPr>
          <w:t>https://www.researchgate.net/publication/230557825_Qualitative_Quality_Eight_Big-Tent_Criteria_for_Excellent_Qualitative_Research</w:t>
        </w:r>
      </w:hyperlink>
      <w:r w:rsidRPr="009E73F9">
        <w:rPr>
          <w:rStyle w:val="normaltextrun"/>
          <w:rFonts w:ascii="Calibri" w:eastAsiaTheme="majorEastAsia" w:hAnsi="Calibri" w:cs="Calibri"/>
          <w:color w:val="000000" w:themeColor="text1"/>
          <w:lang w:val="en-US"/>
        </w:rPr>
        <w:t xml:space="preserve">. (Accessed: 26/03/2025) </w:t>
      </w:r>
      <w:r w:rsidRPr="009E73F9">
        <w:rPr>
          <w:rStyle w:val="eop"/>
          <w:rFonts w:ascii="Calibri" w:eastAsiaTheme="majorEastAsia" w:hAnsi="Calibri" w:cs="Calibri"/>
          <w:color w:val="000000" w:themeColor="text1"/>
          <w:lang w:val="en-US"/>
        </w:rPr>
        <w:t> </w:t>
      </w:r>
    </w:p>
    <w:p w14:paraId="0DBBAE70"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4A403562" w14:textId="184B4D6A" w:rsidR="00BB708C" w:rsidRDefault="00BB708C"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Vega-Abarzúa, J., Pastene-Fuentes, J., Pastene-Fuentes, C., Ortega-Jiménez, C. and Castillo-Rodríguez, T. (2022). Collaborative learning and classroom engagement: A pedagogical experience in an EFL Chilean context. [online] 5(1), pp.60–74. </w:t>
      </w:r>
      <w:proofErr w:type="spellStart"/>
      <w:r w:rsidR="00944E9D" w:rsidRPr="009E73F9">
        <w:rPr>
          <w:rStyle w:val="normaltextrun"/>
          <w:rFonts w:ascii="Calibri" w:eastAsiaTheme="majorEastAsia" w:hAnsi="Calibri" w:cs="Calibri"/>
          <w:color w:val="000000" w:themeColor="text1"/>
          <w:lang w:val="en-US"/>
        </w:rPr>
        <w:t>doi</w:t>
      </w:r>
      <w:proofErr w:type="spellEnd"/>
      <w:r w:rsidR="00944E9D" w:rsidRPr="009E73F9">
        <w:rPr>
          <w:rStyle w:val="normaltextrun"/>
          <w:rFonts w:ascii="Calibri" w:eastAsiaTheme="majorEastAsia" w:hAnsi="Calibri" w:cs="Calibri"/>
          <w:color w:val="000000" w:themeColor="text1"/>
          <w:lang w:val="en-US"/>
        </w:rPr>
        <w:t>: https://doi.org/10.12928/eltej.v5i1.5822</w:t>
      </w:r>
      <w:r w:rsidRPr="009E73F9">
        <w:rPr>
          <w:rStyle w:val="normaltextrun"/>
          <w:rFonts w:ascii="Calibri" w:eastAsiaTheme="majorEastAsia" w:hAnsi="Calibri" w:cs="Calibri"/>
          <w:color w:val="000000" w:themeColor="text1"/>
          <w:lang w:val="en-US"/>
        </w:rPr>
        <w:t>. (Accessed: 31</w:t>
      </w:r>
      <w:r w:rsidR="0025332F">
        <w:rPr>
          <w:rStyle w:val="normaltextrun"/>
          <w:rFonts w:ascii="Calibri" w:eastAsiaTheme="majorEastAsia" w:hAnsi="Calibri" w:cs="Calibri"/>
          <w:color w:val="000000" w:themeColor="text1"/>
          <w:lang w:val="en-US"/>
        </w:rPr>
        <w:t>/</w:t>
      </w:r>
      <w:r w:rsidRPr="009E73F9">
        <w:rPr>
          <w:rStyle w:val="normaltextrun"/>
          <w:rFonts w:ascii="Calibri" w:eastAsiaTheme="majorEastAsia" w:hAnsi="Calibri" w:cs="Calibri"/>
          <w:color w:val="000000" w:themeColor="text1"/>
          <w:lang w:val="en-US"/>
        </w:rPr>
        <w:t xml:space="preserve">03/2025) </w:t>
      </w:r>
    </w:p>
    <w:p w14:paraId="00AF13AA" w14:textId="77777777" w:rsidR="0025332F" w:rsidRPr="009E73F9" w:rsidRDefault="0025332F"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p>
    <w:p w14:paraId="1C4CDEF9" w14:textId="53CAFB03" w:rsidR="00BB708C" w:rsidRPr="009E73F9"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Vrikki, M (2023). An analysis of teacher questioning practices in dialogic lessons. </w:t>
      </w:r>
      <w:r w:rsidRPr="009E73F9">
        <w:rPr>
          <w:rStyle w:val="normaltextrun"/>
          <w:rFonts w:ascii="Calibri" w:eastAsiaTheme="majorEastAsia" w:hAnsi="Calibri" w:cs="Calibri"/>
          <w:i/>
          <w:iCs/>
          <w:color w:val="000000" w:themeColor="text1"/>
          <w:lang w:val="en-US"/>
        </w:rPr>
        <w:t>International Journal of Educational Research</w:t>
      </w:r>
      <w:r w:rsidRPr="009E73F9">
        <w:rPr>
          <w:rStyle w:val="normaltextrun"/>
          <w:rFonts w:ascii="Calibri" w:eastAsiaTheme="majorEastAsia" w:hAnsi="Calibri" w:cs="Calibri"/>
          <w:color w:val="000000" w:themeColor="text1"/>
          <w:lang w:val="en-US"/>
        </w:rPr>
        <w:t xml:space="preserve">, 117, p.102107. </w:t>
      </w:r>
      <w:proofErr w:type="spellStart"/>
      <w:r w:rsidR="00944E9D" w:rsidRPr="009E73F9">
        <w:rPr>
          <w:rStyle w:val="normaltextrun"/>
          <w:rFonts w:ascii="Calibri" w:eastAsiaTheme="majorEastAsia" w:hAnsi="Calibri" w:cs="Calibri"/>
          <w:color w:val="000000" w:themeColor="text1"/>
          <w:lang w:val="en-US"/>
        </w:rPr>
        <w:t>doi</w:t>
      </w:r>
      <w:proofErr w:type="spellEnd"/>
      <w:r w:rsidR="00944E9D" w:rsidRPr="009E73F9">
        <w:rPr>
          <w:rStyle w:val="normaltextrun"/>
          <w:rFonts w:ascii="Calibri" w:eastAsiaTheme="majorEastAsia" w:hAnsi="Calibri" w:cs="Calibri"/>
          <w:color w:val="000000" w:themeColor="text1"/>
          <w:lang w:val="en-US"/>
        </w:rPr>
        <w:t>: https://doi.org/10.1016/j.ijer.2022.102107</w:t>
      </w:r>
      <w:r w:rsidRPr="009E73F9">
        <w:rPr>
          <w:rStyle w:val="normaltextrun"/>
          <w:rFonts w:ascii="Calibri" w:eastAsiaTheme="majorEastAsia" w:hAnsi="Calibri" w:cs="Calibri"/>
          <w:color w:val="000000" w:themeColor="text1"/>
          <w:lang w:val="en-US"/>
        </w:rPr>
        <w:t xml:space="preserve">. (Accessed: 17/03/2025) </w:t>
      </w:r>
      <w:r w:rsidRPr="009E73F9">
        <w:rPr>
          <w:rStyle w:val="eop"/>
          <w:rFonts w:ascii="Calibri" w:eastAsiaTheme="majorEastAsia" w:hAnsi="Calibri" w:cs="Calibri"/>
          <w:color w:val="000000" w:themeColor="text1"/>
          <w:lang w:val="en-US"/>
        </w:rPr>
        <w:t> </w:t>
      </w:r>
    </w:p>
    <w:p w14:paraId="4C12BF49" w14:textId="2E4D1A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lastRenderedPageBreak/>
        <w:t xml:space="preserve">Walker, R.A. (2015). </w:t>
      </w:r>
      <w:r w:rsidRPr="009E73F9">
        <w:rPr>
          <w:rStyle w:val="normaltextrun"/>
          <w:rFonts w:ascii="Calibri" w:eastAsiaTheme="majorEastAsia" w:hAnsi="Calibri" w:cs="Calibri"/>
          <w:i/>
          <w:iCs/>
          <w:color w:val="000000" w:themeColor="text1"/>
          <w:lang w:val="en-US"/>
        </w:rPr>
        <w:t>Zone of proximal development - an overview</w:t>
      </w:r>
      <w:r w:rsidRPr="009E73F9">
        <w:rPr>
          <w:rStyle w:val="normaltextrun"/>
          <w:rFonts w:ascii="Calibri" w:eastAsiaTheme="majorEastAsia" w:hAnsi="Calibri" w:cs="Calibri"/>
          <w:color w:val="000000" w:themeColor="text1"/>
          <w:lang w:val="en-US"/>
        </w:rPr>
        <w:t xml:space="preserve">. [online] Sciencedirect.com. Available at: </w:t>
      </w:r>
      <w:hyperlink r:id="rId23" w:tgtFrame="_blank" w:history="1">
        <w:r w:rsidRPr="009E73F9">
          <w:rPr>
            <w:rStyle w:val="normaltextrun"/>
            <w:rFonts w:ascii="Calibri" w:eastAsiaTheme="majorEastAsia" w:hAnsi="Calibri" w:cs="Calibri"/>
            <w:color w:val="000000" w:themeColor="text1"/>
            <w:lang w:val="en-US"/>
          </w:rPr>
          <w:t>https://www.sciencedirec</w:t>
        </w:r>
        <w:r w:rsidRPr="009E73F9">
          <w:rPr>
            <w:rStyle w:val="normaltextrun"/>
            <w:rFonts w:ascii="Calibri" w:eastAsiaTheme="majorEastAsia" w:hAnsi="Calibri" w:cs="Calibri"/>
            <w:color w:val="000000" w:themeColor="text1"/>
            <w:lang w:val="en-US"/>
          </w:rPr>
          <w:t>t</w:t>
        </w:r>
        <w:r w:rsidRPr="009E73F9">
          <w:rPr>
            <w:rStyle w:val="normaltextrun"/>
            <w:rFonts w:ascii="Calibri" w:eastAsiaTheme="majorEastAsia" w:hAnsi="Calibri" w:cs="Calibri"/>
            <w:color w:val="000000" w:themeColor="text1"/>
            <w:lang w:val="en-US"/>
          </w:rPr>
          <w:t>.com/topics/psychology/zone-of-proximal-development</w:t>
        </w:r>
      </w:hyperlink>
      <w:r w:rsidRPr="009E73F9">
        <w:rPr>
          <w:rStyle w:val="normaltextrun"/>
          <w:rFonts w:ascii="Calibri" w:eastAsiaTheme="majorEastAsia" w:hAnsi="Calibri" w:cs="Calibri"/>
          <w:color w:val="000000" w:themeColor="text1"/>
          <w:lang w:val="en-US"/>
        </w:rPr>
        <w:t>. (Accessed: 3</w:t>
      </w:r>
      <w:r w:rsidR="0025332F">
        <w:rPr>
          <w:rStyle w:val="normaltextrun"/>
          <w:rFonts w:ascii="Calibri" w:eastAsiaTheme="majorEastAsia" w:hAnsi="Calibri" w:cs="Calibri"/>
          <w:color w:val="000000" w:themeColor="text1"/>
          <w:lang w:val="en-US"/>
        </w:rPr>
        <w:t>1/</w:t>
      </w:r>
      <w:r w:rsidRPr="009E73F9">
        <w:rPr>
          <w:rStyle w:val="normaltextrun"/>
          <w:rFonts w:ascii="Calibri" w:eastAsiaTheme="majorEastAsia" w:hAnsi="Calibri" w:cs="Calibri"/>
          <w:color w:val="000000" w:themeColor="text1"/>
          <w:lang w:val="en-US"/>
        </w:rPr>
        <w:t>03</w:t>
      </w:r>
      <w:r w:rsidR="0025332F">
        <w:rPr>
          <w:rStyle w:val="normaltextrun"/>
          <w:rFonts w:ascii="Calibri" w:eastAsiaTheme="majorEastAsia" w:hAnsi="Calibri" w:cs="Calibri"/>
          <w:color w:val="000000" w:themeColor="text1"/>
          <w:lang w:val="en-US"/>
        </w:rPr>
        <w:t>/</w:t>
      </w:r>
      <w:r w:rsidRPr="009E73F9">
        <w:rPr>
          <w:rStyle w:val="normaltextrun"/>
          <w:rFonts w:ascii="Calibri" w:eastAsiaTheme="majorEastAsia" w:hAnsi="Calibri" w:cs="Calibri"/>
          <w:color w:val="000000" w:themeColor="text1"/>
          <w:lang w:val="en-US"/>
        </w:rPr>
        <w:t xml:space="preserve">2025) </w:t>
      </w:r>
      <w:r w:rsidRPr="009E73F9">
        <w:rPr>
          <w:rStyle w:val="eop"/>
          <w:rFonts w:ascii="Calibri" w:eastAsiaTheme="majorEastAsia" w:hAnsi="Calibri" w:cs="Calibri"/>
          <w:color w:val="000000" w:themeColor="text1"/>
          <w:lang w:val="en-US"/>
        </w:rPr>
        <w:t> </w:t>
      </w:r>
    </w:p>
    <w:p w14:paraId="43077852"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064142A4" w14:textId="5B9DD318"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Welsh Government (2022) </w:t>
      </w:r>
      <w:r w:rsidRPr="009E73F9">
        <w:rPr>
          <w:rStyle w:val="normaltextrun"/>
          <w:rFonts w:ascii="Calibri" w:eastAsiaTheme="majorEastAsia" w:hAnsi="Calibri" w:cs="Calibri"/>
          <w:i/>
          <w:iCs/>
          <w:color w:val="000000" w:themeColor="text1"/>
          <w:lang w:val="en-US"/>
        </w:rPr>
        <w:t>Supporting learner progression assessment guidance - Hwb</w:t>
      </w:r>
      <w:r w:rsidRPr="009E73F9">
        <w:rPr>
          <w:rStyle w:val="normaltextrun"/>
          <w:rFonts w:ascii="Calibri" w:eastAsiaTheme="majorEastAsia" w:hAnsi="Calibri" w:cs="Calibri"/>
          <w:color w:val="000000" w:themeColor="text1"/>
          <w:lang w:val="en-US"/>
        </w:rPr>
        <w:t>, </w:t>
      </w:r>
      <w:r w:rsidR="00944E9D" w:rsidRPr="009E73F9">
        <w:rPr>
          <w:rStyle w:val="normaltextrun"/>
          <w:rFonts w:ascii="Calibri" w:eastAsiaTheme="majorEastAsia" w:hAnsi="Calibri" w:cs="Calibri"/>
          <w:i/>
          <w:iCs/>
          <w:color w:val="000000" w:themeColor="text1"/>
          <w:lang w:val="en-US"/>
        </w:rPr>
        <w:t xml:space="preserve">hwb.gov. </w:t>
      </w:r>
      <w:proofErr w:type="spellStart"/>
      <w:r w:rsidR="00944E9D" w:rsidRPr="009E73F9">
        <w:rPr>
          <w:rStyle w:val="normaltextrun"/>
          <w:rFonts w:ascii="Calibri" w:eastAsiaTheme="majorEastAsia" w:hAnsi="Calibri" w:cs="Calibri"/>
          <w:i/>
          <w:iCs/>
          <w:color w:val="000000" w:themeColor="text1"/>
          <w:lang w:val="en-US"/>
        </w:rPr>
        <w:t>wales</w:t>
      </w:r>
      <w:proofErr w:type="spellEnd"/>
      <w:r w:rsidRPr="009E73F9">
        <w:rPr>
          <w:rStyle w:val="normaltextrun"/>
          <w:rFonts w:ascii="Calibri" w:eastAsiaTheme="majorEastAsia" w:hAnsi="Calibri" w:cs="Calibri"/>
          <w:color w:val="000000" w:themeColor="text1"/>
          <w:lang w:val="en-US"/>
        </w:rPr>
        <w:t xml:space="preserve">. Available at: </w:t>
      </w:r>
      <w:hyperlink r:id="rId24" w:tgtFrame="_blank" w:history="1">
        <w:r w:rsidRPr="009E73F9">
          <w:rPr>
            <w:rStyle w:val="normaltextrun"/>
            <w:rFonts w:ascii="Calibri" w:eastAsiaTheme="majorEastAsia" w:hAnsi="Calibri" w:cs="Calibri"/>
            <w:color w:val="000000" w:themeColor="text1"/>
            <w:lang w:val="en-US"/>
          </w:rPr>
          <w:t>https://hwb.gov.wales/curriculum-for-wales/assessment-arrangements/supporting-learner-progression-assessment-guidance</w:t>
        </w:r>
      </w:hyperlink>
      <w:r w:rsidRPr="009E73F9">
        <w:rPr>
          <w:rStyle w:val="normaltextrun"/>
          <w:rFonts w:ascii="Calibri" w:eastAsiaTheme="majorEastAsia" w:hAnsi="Calibri" w:cs="Calibri"/>
          <w:color w:val="000000" w:themeColor="text1"/>
          <w:lang w:val="en-US"/>
        </w:rPr>
        <w:t xml:space="preserve"> (Accessed: 17/</w:t>
      </w:r>
      <w:r w:rsidR="00944E9D">
        <w:rPr>
          <w:rStyle w:val="normaltextrun"/>
          <w:rFonts w:ascii="Calibri" w:eastAsiaTheme="majorEastAsia" w:hAnsi="Calibri" w:cs="Calibri"/>
          <w:color w:val="000000" w:themeColor="text1"/>
          <w:lang w:val="en-US"/>
        </w:rPr>
        <w:t>03/</w:t>
      </w:r>
      <w:r w:rsidRPr="009E73F9">
        <w:rPr>
          <w:rStyle w:val="normaltextrun"/>
          <w:rFonts w:ascii="Calibri" w:eastAsiaTheme="majorEastAsia" w:hAnsi="Calibri" w:cs="Calibri"/>
          <w:color w:val="000000" w:themeColor="text1"/>
          <w:lang w:val="en-US"/>
        </w:rPr>
        <w:t>2025)</w:t>
      </w:r>
      <w:r w:rsidRPr="009E73F9">
        <w:rPr>
          <w:rStyle w:val="eop"/>
          <w:rFonts w:ascii="Calibri" w:eastAsiaTheme="majorEastAsia" w:hAnsi="Calibri" w:cs="Calibri"/>
          <w:color w:val="000000" w:themeColor="text1"/>
          <w:lang w:val="en-US"/>
        </w:rPr>
        <w:t> </w:t>
      </w:r>
    </w:p>
    <w:p w14:paraId="5D498600" w14:textId="77777777" w:rsidR="0025332F" w:rsidRPr="009E73F9" w:rsidRDefault="0025332F"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10A64F5E" w14:textId="77777777" w:rsidR="00BB708C"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Wiliam, D. (2011). </w:t>
      </w:r>
      <w:r w:rsidRPr="009E73F9">
        <w:rPr>
          <w:rStyle w:val="normaltextrun"/>
          <w:rFonts w:ascii="Calibri" w:eastAsiaTheme="majorEastAsia" w:hAnsi="Calibri" w:cs="Calibri"/>
          <w:i/>
          <w:iCs/>
          <w:color w:val="000000" w:themeColor="text1"/>
          <w:lang w:val="en-US"/>
        </w:rPr>
        <w:t>Embedded Formative Assessment</w:t>
      </w:r>
      <w:r w:rsidRPr="009E73F9">
        <w:rPr>
          <w:rStyle w:val="normaltextrun"/>
          <w:rFonts w:ascii="Calibri" w:eastAsiaTheme="majorEastAsia" w:hAnsi="Calibri" w:cs="Calibri"/>
          <w:color w:val="000000" w:themeColor="text1"/>
          <w:lang w:val="en-US"/>
        </w:rPr>
        <w:t xml:space="preserve">. [online] Google Books. Available at: </w:t>
      </w:r>
      <w:hyperlink r:id="rId25" w:tgtFrame="_blank" w:history="1">
        <w:r w:rsidRPr="009E73F9">
          <w:rPr>
            <w:rStyle w:val="normaltextrun"/>
            <w:rFonts w:ascii="Calibri" w:eastAsiaTheme="majorEastAsia" w:hAnsi="Calibri" w:cs="Calibri"/>
            <w:color w:val="000000" w:themeColor="text1"/>
            <w:lang w:val="en-US"/>
          </w:rPr>
          <w:t>https://books.google.co.uk/books?hl=en&amp;lr=&amp;id=c3YXBwAAQBAJ&amp;oi=fnd&amp;pg=PT1&amp;dq=Wiliam</w:t>
        </w:r>
      </w:hyperlink>
      <w:r w:rsidRPr="009E73F9">
        <w:rPr>
          <w:rStyle w:val="normaltextrun"/>
          <w:rFonts w:ascii="Calibri" w:eastAsiaTheme="majorEastAsia" w:hAnsi="Calibri" w:cs="Calibri"/>
          <w:color w:val="000000" w:themeColor="text1"/>
          <w:lang w:val="en-US"/>
        </w:rPr>
        <w:t xml:space="preserve">(Accessed: 26/03/2025) </w:t>
      </w:r>
      <w:r w:rsidRPr="009E73F9">
        <w:rPr>
          <w:rStyle w:val="eop"/>
          <w:rFonts w:ascii="Calibri" w:eastAsiaTheme="majorEastAsia" w:hAnsi="Calibri" w:cs="Calibri"/>
          <w:color w:val="000000" w:themeColor="text1"/>
          <w:lang w:val="en-US"/>
        </w:rPr>
        <w:t> </w:t>
      </w:r>
    </w:p>
    <w:p w14:paraId="278B3821" w14:textId="77777777" w:rsidR="00944E9D" w:rsidRPr="009E73F9" w:rsidRDefault="00944E9D"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p>
    <w:p w14:paraId="2D2ADEB4" w14:textId="77777777" w:rsidR="00944E9D" w:rsidRDefault="00BB708C"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Wiliam, D. (2017). </w:t>
      </w:r>
      <w:r w:rsidRPr="009E73F9">
        <w:rPr>
          <w:rStyle w:val="normaltextrun"/>
          <w:rFonts w:ascii="Calibri" w:eastAsiaTheme="majorEastAsia" w:hAnsi="Calibri" w:cs="Calibri"/>
          <w:i/>
          <w:iCs/>
          <w:color w:val="000000" w:themeColor="text1"/>
          <w:lang w:val="en-US"/>
        </w:rPr>
        <w:t>Embedded Formative Assessment: Strategies for Classroom Assessment That Drives Student Engagement and Learning</w:t>
      </w:r>
      <w:r w:rsidRPr="009E73F9">
        <w:rPr>
          <w:rStyle w:val="normaltextrun"/>
          <w:rFonts w:ascii="Calibri" w:eastAsiaTheme="majorEastAsia" w:hAnsi="Calibri" w:cs="Calibri"/>
          <w:color w:val="000000" w:themeColor="text1"/>
          <w:lang w:val="en-US"/>
        </w:rPr>
        <w:t xml:space="preserve"> (2nd ed.). Solution Tree Press. (Accsessed:17/3/2025)</w:t>
      </w:r>
    </w:p>
    <w:p w14:paraId="573F8F0E" w14:textId="22F5076E" w:rsidR="00BB708C" w:rsidRPr="009E73F9" w:rsidRDefault="00BB708C" w:rsidP="00C700EF">
      <w:pPr>
        <w:pStyle w:val="paragraph"/>
        <w:spacing w:before="0" w:beforeAutospacing="0" w:after="0" w:afterAutospacing="0" w:line="360" w:lineRule="auto"/>
        <w:textAlignment w:val="baseline"/>
        <w:rPr>
          <w:rFonts w:ascii="Calibri" w:hAnsi="Calibri" w:cs="Calibri"/>
          <w:color w:val="000000" w:themeColor="text1"/>
          <w:lang w:val="en-US"/>
        </w:rPr>
      </w:pPr>
      <w:r w:rsidRPr="009E73F9">
        <w:rPr>
          <w:rStyle w:val="eop"/>
          <w:rFonts w:ascii="Calibri" w:eastAsiaTheme="majorEastAsia" w:hAnsi="Calibri" w:cs="Calibri"/>
          <w:color w:val="000000" w:themeColor="text1"/>
          <w:lang w:val="en-US"/>
        </w:rPr>
        <w:t> </w:t>
      </w:r>
    </w:p>
    <w:p w14:paraId="3C5FF7FC" w14:textId="77777777" w:rsidR="00BB708C" w:rsidRDefault="00BB708C"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Yang, M. (2006). </w:t>
      </w:r>
      <w:r w:rsidRPr="009E73F9">
        <w:rPr>
          <w:rStyle w:val="normaltextrun"/>
          <w:rFonts w:ascii="Calibri" w:eastAsiaTheme="majorEastAsia" w:hAnsi="Calibri" w:cs="Calibri"/>
          <w:i/>
          <w:iCs/>
          <w:color w:val="000000" w:themeColor="text1"/>
          <w:lang w:val="en-US"/>
        </w:rPr>
        <w:t>A critical review of research on questioning in education: limitations of its positivistic basis.</w:t>
      </w:r>
      <w:r w:rsidRPr="009E73F9">
        <w:rPr>
          <w:rStyle w:val="normaltextrun"/>
          <w:rFonts w:ascii="Calibri" w:eastAsiaTheme="majorEastAsia" w:hAnsi="Calibri" w:cs="Calibri"/>
          <w:color w:val="000000" w:themeColor="text1"/>
          <w:lang w:val="en-US"/>
        </w:rPr>
        <w:t xml:space="preserve"> Available at: </w:t>
      </w:r>
      <w:hyperlink r:id="rId26" w:tgtFrame="_blank" w:history="1">
        <w:r w:rsidRPr="009E73F9">
          <w:rPr>
            <w:rStyle w:val="normaltextrun"/>
            <w:rFonts w:ascii="Calibri" w:eastAsiaTheme="majorEastAsia" w:hAnsi="Calibri" w:cs="Calibri"/>
            <w:color w:val="000000" w:themeColor="text1"/>
            <w:lang w:val="en-US"/>
          </w:rPr>
          <w:t>https://files.eric.ed.gov/fulltext/EJ752340.pdf</w:t>
        </w:r>
      </w:hyperlink>
      <w:r w:rsidRPr="009E73F9">
        <w:rPr>
          <w:rStyle w:val="normaltextrun"/>
          <w:rFonts w:ascii="Calibri" w:eastAsiaTheme="majorEastAsia" w:hAnsi="Calibri" w:cs="Calibri"/>
          <w:color w:val="000000" w:themeColor="text1"/>
          <w:lang w:val="en-US"/>
        </w:rPr>
        <w:t xml:space="preserve"> (Accessed: 17/03/2025)</w:t>
      </w:r>
    </w:p>
    <w:p w14:paraId="1EB5D1E5" w14:textId="77777777" w:rsidR="00944E9D" w:rsidRPr="009E73F9" w:rsidRDefault="00944E9D" w:rsidP="00C700EF">
      <w:pPr>
        <w:pStyle w:val="paragraph"/>
        <w:spacing w:before="0" w:beforeAutospacing="0" w:after="0" w:afterAutospacing="0" w:line="360" w:lineRule="auto"/>
        <w:textAlignment w:val="baseline"/>
        <w:rPr>
          <w:rStyle w:val="normaltextrun"/>
          <w:rFonts w:ascii="Calibri" w:eastAsiaTheme="majorEastAsia" w:hAnsi="Calibri" w:cs="Calibri"/>
          <w:color w:val="000000" w:themeColor="text1"/>
          <w:lang w:val="en-US"/>
        </w:rPr>
      </w:pPr>
    </w:p>
    <w:p w14:paraId="48B9479A" w14:textId="77777777" w:rsidR="00BB708C" w:rsidRPr="009E73F9" w:rsidRDefault="00BB708C" w:rsidP="00C700EF">
      <w:pPr>
        <w:pStyle w:val="paragraph"/>
        <w:spacing w:before="0" w:beforeAutospacing="0" w:after="0" w:afterAutospacing="0" w:line="360" w:lineRule="auto"/>
        <w:textAlignment w:val="baseline"/>
        <w:rPr>
          <w:rStyle w:val="eop"/>
          <w:rFonts w:ascii="Calibri" w:eastAsiaTheme="majorEastAsia" w:hAnsi="Calibri" w:cs="Calibri"/>
          <w:color w:val="000000" w:themeColor="text1"/>
          <w:lang w:val="en-US"/>
        </w:rPr>
      </w:pPr>
      <w:r w:rsidRPr="009E73F9">
        <w:rPr>
          <w:rStyle w:val="normaltextrun"/>
          <w:rFonts w:ascii="Calibri" w:eastAsiaTheme="majorEastAsia" w:hAnsi="Calibri" w:cs="Calibri"/>
          <w:color w:val="000000" w:themeColor="text1"/>
          <w:lang w:val="en-US"/>
        </w:rPr>
        <w:t xml:space="preserve">Zucker, T. (2020). Asking Questions Is Just the First Step: Using Upward and Downward Scaffolds. </w:t>
      </w:r>
      <w:r w:rsidRPr="009E73F9">
        <w:rPr>
          <w:rStyle w:val="normaltextrun"/>
          <w:rFonts w:ascii="Calibri" w:eastAsiaTheme="majorEastAsia" w:hAnsi="Calibri" w:cs="Calibri"/>
          <w:i/>
          <w:iCs/>
          <w:color w:val="000000" w:themeColor="text1"/>
          <w:lang w:val="en-US"/>
        </w:rPr>
        <w:t>The Reading Teacher</w:t>
      </w:r>
      <w:r w:rsidRPr="009E73F9">
        <w:rPr>
          <w:rStyle w:val="normaltextrun"/>
          <w:rFonts w:ascii="Calibri" w:eastAsiaTheme="majorEastAsia" w:hAnsi="Calibri" w:cs="Calibri"/>
          <w:color w:val="000000" w:themeColor="text1"/>
          <w:lang w:val="en-US"/>
        </w:rPr>
        <w:t xml:space="preserve">, 74(3), pp.275–283. doi:https://doi.org/10.1002/trtr.1943. (Accessed: 26/03/2025) </w:t>
      </w:r>
      <w:r w:rsidRPr="009E73F9">
        <w:rPr>
          <w:rStyle w:val="eop"/>
          <w:rFonts w:ascii="Calibri" w:eastAsiaTheme="majorEastAsia" w:hAnsi="Calibri" w:cs="Calibri"/>
          <w:color w:val="000000" w:themeColor="text1"/>
          <w:lang w:val="en-US"/>
        </w:rPr>
        <w:t> </w:t>
      </w:r>
    </w:p>
    <w:p w14:paraId="6A412452" w14:textId="77777777" w:rsidR="009E73F9" w:rsidRPr="009E73F9" w:rsidRDefault="009E73F9" w:rsidP="009E73F9"/>
    <w:p w14:paraId="392FABF4" w14:textId="77777777" w:rsidR="00882395" w:rsidRPr="00C700EF" w:rsidRDefault="00882395" w:rsidP="00C700EF">
      <w:pPr>
        <w:pStyle w:val="paragraph"/>
        <w:spacing w:before="0" w:beforeAutospacing="0" w:after="0" w:afterAutospacing="0" w:line="360" w:lineRule="auto"/>
        <w:textAlignment w:val="baseline"/>
        <w:rPr>
          <w:rFonts w:ascii="Calibri" w:hAnsi="Calibri" w:cs="Calibri"/>
          <w:color w:val="000000" w:themeColor="text1"/>
          <w:lang w:val="en-US"/>
        </w:rPr>
      </w:pPr>
    </w:p>
    <w:p w14:paraId="79627F5E" w14:textId="77777777" w:rsidR="004B2293" w:rsidRPr="00C700EF" w:rsidRDefault="004B2293" w:rsidP="398BE8BB">
      <w:pPr>
        <w:spacing w:after="0"/>
        <w:rPr>
          <w:rFonts w:ascii="Times New Roman" w:eastAsia="Times New Roman" w:hAnsi="Times New Roman" w:cs="Times New Roman"/>
          <w:u w:val="single"/>
        </w:rPr>
      </w:pPr>
    </w:p>
    <w:p w14:paraId="3CD2EB89" w14:textId="77777777" w:rsidR="004B2293" w:rsidRPr="00C700EF" w:rsidRDefault="004B2293" w:rsidP="398BE8BB">
      <w:pPr>
        <w:spacing w:after="0"/>
        <w:rPr>
          <w:rFonts w:ascii="Times New Roman" w:eastAsia="Times New Roman" w:hAnsi="Times New Roman" w:cs="Times New Roman"/>
          <w:u w:val="single"/>
        </w:rPr>
      </w:pPr>
    </w:p>
    <w:p w14:paraId="35B8F564" w14:textId="77777777" w:rsidR="004B2293" w:rsidRPr="00C700EF" w:rsidRDefault="004B2293" w:rsidP="398BE8BB">
      <w:pPr>
        <w:spacing w:after="0"/>
        <w:rPr>
          <w:rFonts w:ascii="Times New Roman" w:eastAsia="Times New Roman" w:hAnsi="Times New Roman" w:cs="Times New Roman"/>
          <w:u w:val="single"/>
        </w:rPr>
      </w:pPr>
    </w:p>
    <w:p w14:paraId="1CA00EB4" w14:textId="77777777" w:rsidR="004B2293" w:rsidRPr="00C700EF" w:rsidRDefault="004B2293" w:rsidP="398BE8BB">
      <w:pPr>
        <w:spacing w:after="0"/>
        <w:rPr>
          <w:rFonts w:ascii="Times New Roman" w:eastAsia="Times New Roman" w:hAnsi="Times New Roman" w:cs="Times New Roman"/>
          <w:u w:val="single"/>
        </w:rPr>
      </w:pPr>
    </w:p>
    <w:p w14:paraId="46D02CF9" w14:textId="6C517652" w:rsidR="004B2293" w:rsidRPr="00C700EF" w:rsidRDefault="004B2293" w:rsidP="398BE8BB">
      <w:pPr>
        <w:spacing w:after="0"/>
        <w:rPr>
          <w:rFonts w:ascii="Times New Roman" w:eastAsia="Times New Roman" w:hAnsi="Times New Roman" w:cs="Times New Roman"/>
          <w:u w:val="single"/>
        </w:rPr>
      </w:pPr>
    </w:p>
    <w:p w14:paraId="5CC65DF4" w14:textId="3CD38A32" w:rsidR="004B2293" w:rsidRPr="00C700EF" w:rsidRDefault="004B2293" w:rsidP="398BE8BB">
      <w:pPr>
        <w:spacing w:after="0"/>
        <w:rPr>
          <w:rFonts w:ascii="Times New Roman" w:eastAsia="Times New Roman" w:hAnsi="Times New Roman" w:cs="Times New Roman"/>
          <w:u w:val="single"/>
        </w:rPr>
      </w:pPr>
    </w:p>
    <w:p w14:paraId="7C31E1D9" w14:textId="1A958523" w:rsidR="004B2293" w:rsidRPr="00C700EF" w:rsidRDefault="004B2293" w:rsidP="398BE8BB">
      <w:pPr>
        <w:spacing w:after="0"/>
        <w:rPr>
          <w:rFonts w:ascii="Times New Roman" w:eastAsia="Times New Roman" w:hAnsi="Times New Roman" w:cs="Times New Roman"/>
          <w:u w:val="single"/>
        </w:rPr>
      </w:pPr>
    </w:p>
    <w:p w14:paraId="0B6F0B0A" w14:textId="62A94E28" w:rsidR="004B2293" w:rsidRPr="00C700EF" w:rsidRDefault="004B2293" w:rsidP="398BE8BB">
      <w:pPr>
        <w:spacing w:after="0"/>
        <w:rPr>
          <w:rFonts w:ascii="Times New Roman" w:eastAsia="Times New Roman" w:hAnsi="Times New Roman" w:cs="Times New Roman"/>
          <w:u w:val="single"/>
        </w:rPr>
      </w:pPr>
    </w:p>
    <w:p w14:paraId="67475835" w14:textId="3CDA93A2" w:rsidR="004B2293" w:rsidRPr="00C700EF" w:rsidRDefault="004B2293" w:rsidP="398BE8BB">
      <w:pPr>
        <w:spacing w:after="0"/>
        <w:rPr>
          <w:rFonts w:ascii="Times New Roman" w:eastAsia="Times New Roman" w:hAnsi="Times New Roman" w:cs="Times New Roman"/>
          <w:u w:val="single"/>
        </w:rPr>
      </w:pPr>
    </w:p>
    <w:p w14:paraId="61566A3F" w14:textId="09E6F708" w:rsidR="004B2293" w:rsidRPr="00C700EF" w:rsidRDefault="004B2293" w:rsidP="398BE8BB">
      <w:pPr>
        <w:spacing w:after="0"/>
        <w:rPr>
          <w:rFonts w:ascii="Times New Roman" w:eastAsia="Times New Roman" w:hAnsi="Times New Roman" w:cs="Times New Roman"/>
          <w:u w:val="single"/>
        </w:rPr>
      </w:pPr>
    </w:p>
    <w:p w14:paraId="4A20615A" w14:textId="26F1BBA7" w:rsidR="5A133B82" w:rsidRPr="00C700EF" w:rsidRDefault="5A133B82" w:rsidP="5A133B82">
      <w:pPr>
        <w:spacing w:after="0"/>
        <w:rPr>
          <w:rFonts w:ascii="Times New Roman" w:eastAsia="Times New Roman" w:hAnsi="Times New Roman" w:cs="Times New Roman"/>
          <w:u w:val="single"/>
        </w:rPr>
      </w:pPr>
    </w:p>
    <w:p w14:paraId="2C078E63" w14:textId="22DBCD60" w:rsidR="001400E7" w:rsidRPr="00C700EF" w:rsidRDefault="3ADA08CB">
      <w:r w:rsidRPr="00C700EF">
        <w:t xml:space="preserve"> </w:t>
      </w:r>
    </w:p>
    <w:sectPr w:rsidR="001400E7" w:rsidRPr="00C700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altName w:val="Calibri"/>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9tyLIguDxUd2O/" int2:id="6amCoY5B">
      <int2:state int2:value="Rejected" int2:type="AugLoop_Text_Critique"/>
    </int2:textHash>
    <int2:textHash int2:hashCode="mcz3DaczOSZIAT" int2:id="7tuDAxtV">
      <int2:state int2:value="Rejected" int2:type="AugLoop_Text_Critique"/>
    </int2:textHash>
    <int2:textHash int2:hashCode="3rvvoJyiICW3b5" int2:id="BmEKRCno">
      <int2:state int2:value="Rejected" int2:type="AugLoop_Text_Critique"/>
    </int2:textHash>
    <int2:textHash int2:hashCode="NcR2QN3onAEX07" int2:id="MWGN9JLS">
      <int2:state int2:value="Rejected" int2:type="AugLoop_Text_Critique"/>
    </int2:textHash>
    <int2:textHash int2:hashCode="JJERqwuPRMpbNA" int2:id="a91pan9M">
      <int2:state int2:value="Rejected" int2:type="AugLoop_Text_Critique"/>
    </int2:textHash>
    <int2:textHash int2:hashCode="CT//e7o1eiDA6M" int2:id="c19dWyxx">
      <int2:state int2:value="Rejected" int2:type="AugLoop_Text_Critique"/>
    </int2:textHash>
    <int2:textHash int2:hashCode="4wPlC4Shpf98Vi" int2:id="kndN80li">
      <int2:state int2:value="Rejected" int2:type="AugLoop_Text_Critique"/>
    </int2:textHash>
    <int2:textHash int2:hashCode="b4dNB2Yry47o/c" int2:id="pD6Cpm9P">
      <int2:state int2:value="Rejected" int2:type="AugLoop_Text_Critique"/>
    </int2:textHash>
    <int2:textHash int2:hashCode="BGa/hlOGifD70e" int2:id="rXhR4lzf">
      <int2:state int2:value="Rejected" int2:type="AugLoop_Text_Critique"/>
    </int2:textHash>
    <int2:bookmark int2:bookmarkName="_Int_BwtSjq27" int2:invalidationBookmarkName="" int2:hashCode="7qfFMytdr2TBjT" int2:id="Dwknj9U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84A2F"/>
    <w:multiLevelType w:val="hybridMultilevel"/>
    <w:tmpl w:val="32DEE96A"/>
    <w:lvl w:ilvl="0" w:tplc="111A9254">
      <w:start w:val="1"/>
      <w:numFmt w:val="decimal"/>
      <w:lvlText w:val="%1."/>
      <w:lvlJc w:val="left"/>
      <w:pPr>
        <w:ind w:left="720" w:hanging="360"/>
      </w:pPr>
    </w:lvl>
    <w:lvl w:ilvl="1" w:tplc="1910DC82">
      <w:start w:val="1"/>
      <w:numFmt w:val="lowerLetter"/>
      <w:lvlText w:val="%2."/>
      <w:lvlJc w:val="left"/>
      <w:pPr>
        <w:ind w:left="1440" w:hanging="360"/>
      </w:pPr>
    </w:lvl>
    <w:lvl w:ilvl="2" w:tplc="0A083A14">
      <w:start w:val="1"/>
      <w:numFmt w:val="lowerRoman"/>
      <w:lvlText w:val="%3."/>
      <w:lvlJc w:val="right"/>
      <w:pPr>
        <w:ind w:left="2160" w:hanging="180"/>
      </w:pPr>
    </w:lvl>
    <w:lvl w:ilvl="3" w:tplc="A1E660B4">
      <w:start w:val="1"/>
      <w:numFmt w:val="decimal"/>
      <w:lvlText w:val="%4."/>
      <w:lvlJc w:val="left"/>
      <w:pPr>
        <w:ind w:left="2880" w:hanging="360"/>
      </w:pPr>
    </w:lvl>
    <w:lvl w:ilvl="4" w:tplc="311EA248">
      <w:start w:val="1"/>
      <w:numFmt w:val="lowerLetter"/>
      <w:lvlText w:val="%5."/>
      <w:lvlJc w:val="left"/>
      <w:pPr>
        <w:ind w:left="3600" w:hanging="360"/>
      </w:pPr>
    </w:lvl>
    <w:lvl w:ilvl="5" w:tplc="19C4B3A0">
      <w:start w:val="1"/>
      <w:numFmt w:val="lowerRoman"/>
      <w:lvlText w:val="%6."/>
      <w:lvlJc w:val="right"/>
      <w:pPr>
        <w:ind w:left="4320" w:hanging="180"/>
      </w:pPr>
    </w:lvl>
    <w:lvl w:ilvl="6" w:tplc="90628204">
      <w:start w:val="1"/>
      <w:numFmt w:val="decimal"/>
      <w:lvlText w:val="%7."/>
      <w:lvlJc w:val="left"/>
      <w:pPr>
        <w:ind w:left="5040" w:hanging="360"/>
      </w:pPr>
    </w:lvl>
    <w:lvl w:ilvl="7" w:tplc="5366DA46">
      <w:start w:val="1"/>
      <w:numFmt w:val="lowerLetter"/>
      <w:lvlText w:val="%8."/>
      <w:lvlJc w:val="left"/>
      <w:pPr>
        <w:ind w:left="5760" w:hanging="360"/>
      </w:pPr>
    </w:lvl>
    <w:lvl w:ilvl="8" w:tplc="422E3490">
      <w:start w:val="1"/>
      <w:numFmt w:val="lowerRoman"/>
      <w:lvlText w:val="%9."/>
      <w:lvlJc w:val="right"/>
      <w:pPr>
        <w:ind w:left="6480" w:hanging="180"/>
      </w:pPr>
    </w:lvl>
  </w:abstractNum>
  <w:abstractNum w:abstractNumId="1" w15:restartNumberingAfterBreak="0">
    <w:nsid w:val="656CE2AC"/>
    <w:multiLevelType w:val="hybridMultilevel"/>
    <w:tmpl w:val="FB860380"/>
    <w:lvl w:ilvl="0" w:tplc="8F540864">
      <w:start w:val="1"/>
      <w:numFmt w:val="bullet"/>
      <w:lvlText w:val=""/>
      <w:lvlJc w:val="left"/>
      <w:pPr>
        <w:ind w:left="720" w:hanging="360"/>
      </w:pPr>
      <w:rPr>
        <w:rFonts w:ascii="Wingdings" w:hAnsi="Wingdings" w:hint="default"/>
      </w:rPr>
    </w:lvl>
    <w:lvl w:ilvl="1" w:tplc="47829C56">
      <w:start w:val="1"/>
      <w:numFmt w:val="bullet"/>
      <w:lvlText w:val=""/>
      <w:lvlJc w:val="left"/>
      <w:pPr>
        <w:ind w:left="1440" w:hanging="360"/>
      </w:pPr>
      <w:rPr>
        <w:rFonts w:ascii="Wingdings" w:hAnsi="Wingdings" w:hint="default"/>
      </w:rPr>
    </w:lvl>
    <w:lvl w:ilvl="2" w:tplc="13F62F84">
      <w:start w:val="1"/>
      <w:numFmt w:val="bullet"/>
      <w:lvlText w:val=""/>
      <w:lvlJc w:val="left"/>
      <w:pPr>
        <w:ind w:left="2160" w:hanging="360"/>
      </w:pPr>
      <w:rPr>
        <w:rFonts w:ascii="Wingdings" w:hAnsi="Wingdings" w:hint="default"/>
      </w:rPr>
    </w:lvl>
    <w:lvl w:ilvl="3" w:tplc="3F5C3412">
      <w:start w:val="1"/>
      <w:numFmt w:val="bullet"/>
      <w:lvlText w:val=""/>
      <w:lvlJc w:val="left"/>
      <w:pPr>
        <w:ind w:left="2880" w:hanging="360"/>
      </w:pPr>
      <w:rPr>
        <w:rFonts w:ascii="Wingdings" w:hAnsi="Wingdings" w:hint="default"/>
      </w:rPr>
    </w:lvl>
    <w:lvl w:ilvl="4" w:tplc="ED8E17D2">
      <w:start w:val="1"/>
      <w:numFmt w:val="bullet"/>
      <w:lvlText w:val=""/>
      <w:lvlJc w:val="left"/>
      <w:pPr>
        <w:ind w:left="3600" w:hanging="360"/>
      </w:pPr>
      <w:rPr>
        <w:rFonts w:ascii="Wingdings" w:hAnsi="Wingdings" w:hint="default"/>
      </w:rPr>
    </w:lvl>
    <w:lvl w:ilvl="5" w:tplc="2D0A2868">
      <w:start w:val="1"/>
      <w:numFmt w:val="bullet"/>
      <w:lvlText w:val=""/>
      <w:lvlJc w:val="left"/>
      <w:pPr>
        <w:ind w:left="4320" w:hanging="360"/>
      </w:pPr>
      <w:rPr>
        <w:rFonts w:ascii="Wingdings" w:hAnsi="Wingdings" w:hint="default"/>
      </w:rPr>
    </w:lvl>
    <w:lvl w:ilvl="6" w:tplc="6C545A7E">
      <w:start w:val="1"/>
      <w:numFmt w:val="bullet"/>
      <w:lvlText w:val=""/>
      <w:lvlJc w:val="left"/>
      <w:pPr>
        <w:ind w:left="5040" w:hanging="360"/>
      </w:pPr>
      <w:rPr>
        <w:rFonts w:ascii="Wingdings" w:hAnsi="Wingdings" w:hint="default"/>
      </w:rPr>
    </w:lvl>
    <w:lvl w:ilvl="7" w:tplc="0D82B9C2">
      <w:start w:val="1"/>
      <w:numFmt w:val="bullet"/>
      <w:lvlText w:val=""/>
      <w:lvlJc w:val="left"/>
      <w:pPr>
        <w:ind w:left="5760" w:hanging="360"/>
      </w:pPr>
      <w:rPr>
        <w:rFonts w:ascii="Wingdings" w:hAnsi="Wingdings" w:hint="default"/>
      </w:rPr>
    </w:lvl>
    <w:lvl w:ilvl="8" w:tplc="E7CABF06">
      <w:start w:val="1"/>
      <w:numFmt w:val="bullet"/>
      <w:lvlText w:val=""/>
      <w:lvlJc w:val="left"/>
      <w:pPr>
        <w:ind w:left="6480" w:hanging="360"/>
      </w:pPr>
      <w:rPr>
        <w:rFonts w:ascii="Wingdings" w:hAnsi="Wingdings" w:hint="default"/>
      </w:rPr>
    </w:lvl>
  </w:abstractNum>
  <w:num w:numId="1" w16cid:durableId="107942001">
    <w:abstractNumId w:val="0"/>
  </w:num>
  <w:num w:numId="2" w16cid:durableId="1669866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43479D"/>
    <w:rsid w:val="00002E76"/>
    <w:rsid w:val="00004FEE"/>
    <w:rsid w:val="00016B0E"/>
    <w:rsid w:val="000278D0"/>
    <w:rsid w:val="00077C8C"/>
    <w:rsid w:val="00090BF1"/>
    <w:rsid w:val="000B6244"/>
    <w:rsid w:val="000C433C"/>
    <w:rsid w:val="000D18D1"/>
    <w:rsid w:val="000D2F8F"/>
    <w:rsid w:val="000D563B"/>
    <w:rsid w:val="000F2B39"/>
    <w:rsid w:val="00101356"/>
    <w:rsid w:val="00110C36"/>
    <w:rsid w:val="001207EA"/>
    <w:rsid w:val="00121B9A"/>
    <w:rsid w:val="001240C9"/>
    <w:rsid w:val="00131485"/>
    <w:rsid w:val="00136172"/>
    <w:rsid w:val="001400E7"/>
    <w:rsid w:val="001474F8"/>
    <w:rsid w:val="00154D35"/>
    <w:rsid w:val="00163E58"/>
    <w:rsid w:val="001715AC"/>
    <w:rsid w:val="00171655"/>
    <w:rsid w:val="00191B73"/>
    <w:rsid w:val="00192297"/>
    <w:rsid w:val="001C4DAA"/>
    <w:rsid w:val="001D5A87"/>
    <w:rsid w:val="001F1462"/>
    <w:rsid w:val="002251DC"/>
    <w:rsid w:val="00227385"/>
    <w:rsid w:val="00243D17"/>
    <w:rsid w:val="0025332F"/>
    <w:rsid w:val="00256854"/>
    <w:rsid w:val="002693CB"/>
    <w:rsid w:val="002B573C"/>
    <w:rsid w:val="002C104E"/>
    <w:rsid w:val="002C4CD6"/>
    <w:rsid w:val="002D6699"/>
    <w:rsid w:val="002E1201"/>
    <w:rsid w:val="002F4AAB"/>
    <w:rsid w:val="002F6FA3"/>
    <w:rsid w:val="003272F3"/>
    <w:rsid w:val="003360C4"/>
    <w:rsid w:val="00343E17"/>
    <w:rsid w:val="00360862"/>
    <w:rsid w:val="003811A9"/>
    <w:rsid w:val="00395FD6"/>
    <w:rsid w:val="003985FF"/>
    <w:rsid w:val="003A386F"/>
    <w:rsid w:val="003B6659"/>
    <w:rsid w:val="003B7F1E"/>
    <w:rsid w:val="003D2BC7"/>
    <w:rsid w:val="003D6BE7"/>
    <w:rsid w:val="003E7D6B"/>
    <w:rsid w:val="004009EE"/>
    <w:rsid w:val="00404937"/>
    <w:rsid w:val="00412C67"/>
    <w:rsid w:val="0042A35C"/>
    <w:rsid w:val="00445425"/>
    <w:rsid w:val="00452516"/>
    <w:rsid w:val="00487B02"/>
    <w:rsid w:val="004929BB"/>
    <w:rsid w:val="004A69E1"/>
    <w:rsid w:val="004B2293"/>
    <w:rsid w:val="004B45D0"/>
    <w:rsid w:val="004D329E"/>
    <w:rsid w:val="004D4030"/>
    <w:rsid w:val="004E0406"/>
    <w:rsid w:val="004E7DE4"/>
    <w:rsid w:val="004F5AAE"/>
    <w:rsid w:val="004F74B1"/>
    <w:rsid w:val="00512F97"/>
    <w:rsid w:val="00521503"/>
    <w:rsid w:val="0052712E"/>
    <w:rsid w:val="005441CA"/>
    <w:rsid w:val="0054796E"/>
    <w:rsid w:val="00547DF5"/>
    <w:rsid w:val="00551320"/>
    <w:rsid w:val="00595DF4"/>
    <w:rsid w:val="005A63C0"/>
    <w:rsid w:val="005D3422"/>
    <w:rsid w:val="005E309A"/>
    <w:rsid w:val="005F1A7C"/>
    <w:rsid w:val="005F4158"/>
    <w:rsid w:val="0060022C"/>
    <w:rsid w:val="0060430C"/>
    <w:rsid w:val="00607C95"/>
    <w:rsid w:val="006101BB"/>
    <w:rsid w:val="0061519D"/>
    <w:rsid w:val="00617301"/>
    <w:rsid w:val="00625B60"/>
    <w:rsid w:val="00626180"/>
    <w:rsid w:val="006369CA"/>
    <w:rsid w:val="00646BB5"/>
    <w:rsid w:val="00657969"/>
    <w:rsid w:val="006604C3"/>
    <w:rsid w:val="00696DB8"/>
    <w:rsid w:val="006A2743"/>
    <w:rsid w:val="006A4AC7"/>
    <w:rsid w:val="006C60FF"/>
    <w:rsid w:val="006D2ED7"/>
    <w:rsid w:val="006D4BFE"/>
    <w:rsid w:val="006E03B8"/>
    <w:rsid w:val="006E2C7A"/>
    <w:rsid w:val="006E2E65"/>
    <w:rsid w:val="006E5483"/>
    <w:rsid w:val="006F1714"/>
    <w:rsid w:val="006F58B2"/>
    <w:rsid w:val="006F5B3C"/>
    <w:rsid w:val="00704F8D"/>
    <w:rsid w:val="00736214"/>
    <w:rsid w:val="007730B2"/>
    <w:rsid w:val="007866FA"/>
    <w:rsid w:val="007A5DAF"/>
    <w:rsid w:val="007A7FC3"/>
    <w:rsid w:val="007C44A4"/>
    <w:rsid w:val="007F5CA4"/>
    <w:rsid w:val="00801059"/>
    <w:rsid w:val="008156A6"/>
    <w:rsid w:val="00820926"/>
    <w:rsid w:val="0082313A"/>
    <w:rsid w:val="0082670C"/>
    <w:rsid w:val="008462C5"/>
    <w:rsid w:val="00882395"/>
    <w:rsid w:val="0089115A"/>
    <w:rsid w:val="008B7D0D"/>
    <w:rsid w:val="008C2F66"/>
    <w:rsid w:val="008F5F3F"/>
    <w:rsid w:val="009024C0"/>
    <w:rsid w:val="009266C9"/>
    <w:rsid w:val="00944E9D"/>
    <w:rsid w:val="00955050"/>
    <w:rsid w:val="00956D39"/>
    <w:rsid w:val="00964894"/>
    <w:rsid w:val="0097378C"/>
    <w:rsid w:val="009A27EE"/>
    <w:rsid w:val="009A7D72"/>
    <w:rsid w:val="009B56AA"/>
    <w:rsid w:val="009C54EF"/>
    <w:rsid w:val="009C5BBA"/>
    <w:rsid w:val="009E73F9"/>
    <w:rsid w:val="00A14AA8"/>
    <w:rsid w:val="00A2728D"/>
    <w:rsid w:val="00A27AF9"/>
    <w:rsid w:val="00A60A14"/>
    <w:rsid w:val="00A655B3"/>
    <w:rsid w:val="00A950EF"/>
    <w:rsid w:val="00A9695F"/>
    <w:rsid w:val="00AB01C8"/>
    <w:rsid w:val="00AB3844"/>
    <w:rsid w:val="00AD6201"/>
    <w:rsid w:val="00AF63DF"/>
    <w:rsid w:val="00B11C09"/>
    <w:rsid w:val="00B1249E"/>
    <w:rsid w:val="00B24DF9"/>
    <w:rsid w:val="00B30170"/>
    <w:rsid w:val="00B46763"/>
    <w:rsid w:val="00B61FF8"/>
    <w:rsid w:val="00B65A10"/>
    <w:rsid w:val="00B92CF1"/>
    <w:rsid w:val="00BA3048"/>
    <w:rsid w:val="00BA6FCC"/>
    <w:rsid w:val="00BB1EC0"/>
    <w:rsid w:val="00BB321C"/>
    <w:rsid w:val="00BB708C"/>
    <w:rsid w:val="00BC0547"/>
    <w:rsid w:val="00BD12D7"/>
    <w:rsid w:val="00BE4AC6"/>
    <w:rsid w:val="00C06057"/>
    <w:rsid w:val="00C20FF6"/>
    <w:rsid w:val="00C31092"/>
    <w:rsid w:val="00C33FFC"/>
    <w:rsid w:val="00C53B5E"/>
    <w:rsid w:val="00C53D17"/>
    <w:rsid w:val="00C671F9"/>
    <w:rsid w:val="00C700EF"/>
    <w:rsid w:val="00C7125D"/>
    <w:rsid w:val="00C7348B"/>
    <w:rsid w:val="00C8188D"/>
    <w:rsid w:val="00C9089F"/>
    <w:rsid w:val="00C91046"/>
    <w:rsid w:val="00CC116C"/>
    <w:rsid w:val="00CC2BAE"/>
    <w:rsid w:val="00CF1030"/>
    <w:rsid w:val="00CF59F9"/>
    <w:rsid w:val="00D00DD4"/>
    <w:rsid w:val="00D225E2"/>
    <w:rsid w:val="00D22E90"/>
    <w:rsid w:val="00D46CC8"/>
    <w:rsid w:val="00D72CD6"/>
    <w:rsid w:val="00D920C0"/>
    <w:rsid w:val="00D9735C"/>
    <w:rsid w:val="00DC352A"/>
    <w:rsid w:val="00DE092F"/>
    <w:rsid w:val="00DE611D"/>
    <w:rsid w:val="00DE62C8"/>
    <w:rsid w:val="00E34A12"/>
    <w:rsid w:val="00E4741B"/>
    <w:rsid w:val="00E73EDF"/>
    <w:rsid w:val="00E9416F"/>
    <w:rsid w:val="00EA7515"/>
    <w:rsid w:val="00EA7DC0"/>
    <w:rsid w:val="00EB1EDF"/>
    <w:rsid w:val="00F00E92"/>
    <w:rsid w:val="00F109F6"/>
    <w:rsid w:val="00F123E4"/>
    <w:rsid w:val="00F311E7"/>
    <w:rsid w:val="00F40F18"/>
    <w:rsid w:val="00F52A9A"/>
    <w:rsid w:val="00F66A2E"/>
    <w:rsid w:val="00F81D08"/>
    <w:rsid w:val="00F85D27"/>
    <w:rsid w:val="00FE5E85"/>
    <w:rsid w:val="00FF739B"/>
    <w:rsid w:val="0115B676"/>
    <w:rsid w:val="011BBDEF"/>
    <w:rsid w:val="01213AD7"/>
    <w:rsid w:val="0138FA09"/>
    <w:rsid w:val="015C71EF"/>
    <w:rsid w:val="017D1036"/>
    <w:rsid w:val="01A312FB"/>
    <w:rsid w:val="01B812EE"/>
    <w:rsid w:val="01F02F3D"/>
    <w:rsid w:val="01F474C5"/>
    <w:rsid w:val="0204E196"/>
    <w:rsid w:val="02197737"/>
    <w:rsid w:val="023490BC"/>
    <w:rsid w:val="023C007D"/>
    <w:rsid w:val="023E8E80"/>
    <w:rsid w:val="0246145D"/>
    <w:rsid w:val="02B28211"/>
    <w:rsid w:val="02C1934F"/>
    <w:rsid w:val="02C46DE7"/>
    <w:rsid w:val="03700B2F"/>
    <w:rsid w:val="03D0D43E"/>
    <w:rsid w:val="03F9EABE"/>
    <w:rsid w:val="041CD36E"/>
    <w:rsid w:val="0447154A"/>
    <w:rsid w:val="044913D2"/>
    <w:rsid w:val="045AED08"/>
    <w:rsid w:val="04A12805"/>
    <w:rsid w:val="04DA40B3"/>
    <w:rsid w:val="04E05947"/>
    <w:rsid w:val="04F0E886"/>
    <w:rsid w:val="052F46E8"/>
    <w:rsid w:val="0530C217"/>
    <w:rsid w:val="057E1DFD"/>
    <w:rsid w:val="0597937A"/>
    <w:rsid w:val="059A869D"/>
    <w:rsid w:val="05A802B4"/>
    <w:rsid w:val="05C8ACDD"/>
    <w:rsid w:val="05DB16E7"/>
    <w:rsid w:val="05F22C7E"/>
    <w:rsid w:val="062E97BA"/>
    <w:rsid w:val="0630D3A8"/>
    <w:rsid w:val="065E4F1E"/>
    <w:rsid w:val="06696098"/>
    <w:rsid w:val="067B2911"/>
    <w:rsid w:val="06CF0EF6"/>
    <w:rsid w:val="0732DC1E"/>
    <w:rsid w:val="075A02E5"/>
    <w:rsid w:val="0761E398"/>
    <w:rsid w:val="077923BA"/>
    <w:rsid w:val="0779C6C2"/>
    <w:rsid w:val="0790EAF4"/>
    <w:rsid w:val="07A1F398"/>
    <w:rsid w:val="07CF332D"/>
    <w:rsid w:val="07D57B4A"/>
    <w:rsid w:val="0810B924"/>
    <w:rsid w:val="08390507"/>
    <w:rsid w:val="084E73B6"/>
    <w:rsid w:val="085C3158"/>
    <w:rsid w:val="086802C5"/>
    <w:rsid w:val="088248DA"/>
    <w:rsid w:val="08A9CB70"/>
    <w:rsid w:val="08AA1E8F"/>
    <w:rsid w:val="08CA620C"/>
    <w:rsid w:val="08F3EE99"/>
    <w:rsid w:val="09354F60"/>
    <w:rsid w:val="094122AC"/>
    <w:rsid w:val="096C51D8"/>
    <w:rsid w:val="0A1C7D3D"/>
    <w:rsid w:val="0A30D118"/>
    <w:rsid w:val="0A42D585"/>
    <w:rsid w:val="0A4F0B94"/>
    <w:rsid w:val="0ABD47E1"/>
    <w:rsid w:val="0B041A5E"/>
    <w:rsid w:val="0B070329"/>
    <w:rsid w:val="0B19672C"/>
    <w:rsid w:val="0BF258B0"/>
    <w:rsid w:val="0BF44238"/>
    <w:rsid w:val="0C028CCD"/>
    <w:rsid w:val="0C7343CE"/>
    <w:rsid w:val="0CB08694"/>
    <w:rsid w:val="0CB3347C"/>
    <w:rsid w:val="0CE34D12"/>
    <w:rsid w:val="0CFD10BA"/>
    <w:rsid w:val="0D0AB4CF"/>
    <w:rsid w:val="0D397811"/>
    <w:rsid w:val="0D3D5C02"/>
    <w:rsid w:val="0D5AC2FF"/>
    <w:rsid w:val="0DD7D9EA"/>
    <w:rsid w:val="0DD8F290"/>
    <w:rsid w:val="0DD93B73"/>
    <w:rsid w:val="0DFA1B07"/>
    <w:rsid w:val="0E54B815"/>
    <w:rsid w:val="0E5E920A"/>
    <w:rsid w:val="0F1DDAA1"/>
    <w:rsid w:val="0F345423"/>
    <w:rsid w:val="0F357683"/>
    <w:rsid w:val="0F4D5D38"/>
    <w:rsid w:val="0F65428B"/>
    <w:rsid w:val="0F8C1EFB"/>
    <w:rsid w:val="0FB7853E"/>
    <w:rsid w:val="0FC3D7CB"/>
    <w:rsid w:val="0FFBB497"/>
    <w:rsid w:val="1015F170"/>
    <w:rsid w:val="102DF652"/>
    <w:rsid w:val="1043D8AC"/>
    <w:rsid w:val="1063791C"/>
    <w:rsid w:val="107E66E1"/>
    <w:rsid w:val="1087EE74"/>
    <w:rsid w:val="109CEE54"/>
    <w:rsid w:val="10A2961B"/>
    <w:rsid w:val="10A30F9E"/>
    <w:rsid w:val="110DC6AB"/>
    <w:rsid w:val="11381F47"/>
    <w:rsid w:val="1176725D"/>
    <w:rsid w:val="1187A071"/>
    <w:rsid w:val="11AA90B1"/>
    <w:rsid w:val="11D153EA"/>
    <w:rsid w:val="11E7E7A3"/>
    <w:rsid w:val="122124F8"/>
    <w:rsid w:val="1244BA06"/>
    <w:rsid w:val="1247BBA2"/>
    <w:rsid w:val="12D80204"/>
    <w:rsid w:val="12E3EB3A"/>
    <w:rsid w:val="13842A4B"/>
    <w:rsid w:val="13A1EE70"/>
    <w:rsid w:val="13DB42CD"/>
    <w:rsid w:val="13E80171"/>
    <w:rsid w:val="142C4AFB"/>
    <w:rsid w:val="14472F81"/>
    <w:rsid w:val="14C4A6B3"/>
    <w:rsid w:val="14C6415E"/>
    <w:rsid w:val="14E020AB"/>
    <w:rsid w:val="1545CDBC"/>
    <w:rsid w:val="158168A4"/>
    <w:rsid w:val="15FD091A"/>
    <w:rsid w:val="164A8C0F"/>
    <w:rsid w:val="16552AEE"/>
    <w:rsid w:val="165F76A0"/>
    <w:rsid w:val="165FA900"/>
    <w:rsid w:val="167C25D0"/>
    <w:rsid w:val="16F76795"/>
    <w:rsid w:val="171DD613"/>
    <w:rsid w:val="1753EF35"/>
    <w:rsid w:val="1776D5E1"/>
    <w:rsid w:val="17CAFC1A"/>
    <w:rsid w:val="17DB3A9F"/>
    <w:rsid w:val="17E3D26A"/>
    <w:rsid w:val="17E939B5"/>
    <w:rsid w:val="1815CF63"/>
    <w:rsid w:val="1891C9AA"/>
    <w:rsid w:val="18C84BE9"/>
    <w:rsid w:val="18D0A2E4"/>
    <w:rsid w:val="19483E6E"/>
    <w:rsid w:val="1952A092"/>
    <w:rsid w:val="1957E9F5"/>
    <w:rsid w:val="19D9F71A"/>
    <w:rsid w:val="19F9E54A"/>
    <w:rsid w:val="1A220753"/>
    <w:rsid w:val="1A569672"/>
    <w:rsid w:val="1A7E80D6"/>
    <w:rsid w:val="1AB0DF1D"/>
    <w:rsid w:val="1AEFCB82"/>
    <w:rsid w:val="1B0A1D83"/>
    <w:rsid w:val="1B341353"/>
    <w:rsid w:val="1B732350"/>
    <w:rsid w:val="1BA051D2"/>
    <w:rsid w:val="1BAFB654"/>
    <w:rsid w:val="1BCB57B5"/>
    <w:rsid w:val="1BFAF787"/>
    <w:rsid w:val="1C16C17B"/>
    <w:rsid w:val="1C2C41F9"/>
    <w:rsid w:val="1C343B93"/>
    <w:rsid w:val="1C564E2A"/>
    <w:rsid w:val="1C588535"/>
    <w:rsid w:val="1CA1E7BC"/>
    <w:rsid w:val="1CB7006A"/>
    <w:rsid w:val="1CCD2DE7"/>
    <w:rsid w:val="1CD4E416"/>
    <w:rsid w:val="1CE182AA"/>
    <w:rsid w:val="1D0757AB"/>
    <w:rsid w:val="1D4A3921"/>
    <w:rsid w:val="1D8320F8"/>
    <w:rsid w:val="1DC03278"/>
    <w:rsid w:val="1E415DAF"/>
    <w:rsid w:val="1E45EEE0"/>
    <w:rsid w:val="1E55DB2B"/>
    <w:rsid w:val="1EB39714"/>
    <w:rsid w:val="1ED77669"/>
    <w:rsid w:val="1F163FA4"/>
    <w:rsid w:val="1FAF5C40"/>
    <w:rsid w:val="1FB31588"/>
    <w:rsid w:val="1FE1741B"/>
    <w:rsid w:val="204A43C2"/>
    <w:rsid w:val="20648179"/>
    <w:rsid w:val="208CEA0D"/>
    <w:rsid w:val="20A1BB30"/>
    <w:rsid w:val="20A23924"/>
    <w:rsid w:val="20A3B8A6"/>
    <w:rsid w:val="20F8A167"/>
    <w:rsid w:val="21391324"/>
    <w:rsid w:val="215B1D3F"/>
    <w:rsid w:val="2160D22B"/>
    <w:rsid w:val="21732B5C"/>
    <w:rsid w:val="21AB8DC3"/>
    <w:rsid w:val="21EA68A3"/>
    <w:rsid w:val="2222D616"/>
    <w:rsid w:val="222D4693"/>
    <w:rsid w:val="22AB1BBE"/>
    <w:rsid w:val="22C9192B"/>
    <w:rsid w:val="2308092A"/>
    <w:rsid w:val="2319ECCC"/>
    <w:rsid w:val="2339091A"/>
    <w:rsid w:val="233EA621"/>
    <w:rsid w:val="23FA2461"/>
    <w:rsid w:val="2439CF3D"/>
    <w:rsid w:val="243DB9A0"/>
    <w:rsid w:val="2473FEAC"/>
    <w:rsid w:val="24D192E4"/>
    <w:rsid w:val="24E76ADD"/>
    <w:rsid w:val="24F2AA47"/>
    <w:rsid w:val="2572CECE"/>
    <w:rsid w:val="25BCC276"/>
    <w:rsid w:val="263D5667"/>
    <w:rsid w:val="26A611F7"/>
    <w:rsid w:val="26C4E37E"/>
    <w:rsid w:val="27414B0D"/>
    <w:rsid w:val="27788C21"/>
    <w:rsid w:val="27B227F3"/>
    <w:rsid w:val="2819C3EA"/>
    <w:rsid w:val="28689559"/>
    <w:rsid w:val="28BC1BE0"/>
    <w:rsid w:val="28C6AA09"/>
    <w:rsid w:val="28D0FCDA"/>
    <w:rsid w:val="28EA6217"/>
    <w:rsid w:val="290363F9"/>
    <w:rsid w:val="2906458F"/>
    <w:rsid w:val="292F1D22"/>
    <w:rsid w:val="29426535"/>
    <w:rsid w:val="29A7D477"/>
    <w:rsid w:val="29C61AFD"/>
    <w:rsid w:val="29E26AF1"/>
    <w:rsid w:val="29FF11B3"/>
    <w:rsid w:val="2A3BA56A"/>
    <w:rsid w:val="2A8ABC23"/>
    <w:rsid w:val="2B1FC3D5"/>
    <w:rsid w:val="2B7933B0"/>
    <w:rsid w:val="2BB88B5F"/>
    <w:rsid w:val="2BBD47E4"/>
    <w:rsid w:val="2C746101"/>
    <w:rsid w:val="2C99D691"/>
    <w:rsid w:val="2C9E2743"/>
    <w:rsid w:val="2CBF19B6"/>
    <w:rsid w:val="2CC6CCFD"/>
    <w:rsid w:val="2CDBE18E"/>
    <w:rsid w:val="2D0EC56D"/>
    <w:rsid w:val="2D2B9A43"/>
    <w:rsid w:val="2D3CACA6"/>
    <w:rsid w:val="2D3DB5D9"/>
    <w:rsid w:val="2DB073B2"/>
    <w:rsid w:val="2DC98ABE"/>
    <w:rsid w:val="2DCAC962"/>
    <w:rsid w:val="2DEF3C31"/>
    <w:rsid w:val="2E0E0131"/>
    <w:rsid w:val="2E281EE0"/>
    <w:rsid w:val="2E378294"/>
    <w:rsid w:val="2E678FFF"/>
    <w:rsid w:val="2E961395"/>
    <w:rsid w:val="2ECA88C2"/>
    <w:rsid w:val="2F1F1089"/>
    <w:rsid w:val="2F89B5D4"/>
    <w:rsid w:val="2F961A7C"/>
    <w:rsid w:val="2FE82C98"/>
    <w:rsid w:val="301DC1F0"/>
    <w:rsid w:val="305A7AAC"/>
    <w:rsid w:val="306093DE"/>
    <w:rsid w:val="3094A324"/>
    <w:rsid w:val="309FD7AE"/>
    <w:rsid w:val="30A642DD"/>
    <w:rsid w:val="30B449CE"/>
    <w:rsid w:val="30EDAB57"/>
    <w:rsid w:val="310FD487"/>
    <w:rsid w:val="314ABF57"/>
    <w:rsid w:val="31A2F593"/>
    <w:rsid w:val="321837BF"/>
    <w:rsid w:val="323902DE"/>
    <w:rsid w:val="3245B579"/>
    <w:rsid w:val="3255F32C"/>
    <w:rsid w:val="3269C08E"/>
    <w:rsid w:val="327AE03C"/>
    <w:rsid w:val="32917738"/>
    <w:rsid w:val="32C40429"/>
    <w:rsid w:val="32E34C3A"/>
    <w:rsid w:val="3317CC79"/>
    <w:rsid w:val="33398155"/>
    <w:rsid w:val="335C5EF6"/>
    <w:rsid w:val="33940E8E"/>
    <w:rsid w:val="33B2DD64"/>
    <w:rsid w:val="33C21E6E"/>
    <w:rsid w:val="33CDFA12"/>
    <w:rsid w:val="342369CB"/>
    <w:rsid w:val="3484650A"/>
    <w:rsid w:val="34857658"/>
    <w:rsid w:val="34974816"/>
    <w:rsid w:val="34C775BA"/>
    <w:rsid w:val="353C5722"/>
    <w:rsid w:val="356BF530"/>
    <w:rsid w:val="35C3BECE"/>
    <w:rsid w:val="35C80595"/>
    <w:rsid w:val="363B7D90"/>
    <w:rsid w:val="3677CA8C"/>
    <w:rsid w:val="368FA7E5"/>
    <w:rsid w:val="36C0AE6C"/>
    <w:rsid w:val="36DF70DD"/>
    <w:rsid w:val="36EAFC12"/>
    <w:rsid w:val="36FF6CCC"/>
    <w:rsid w:val="370D989B"/>
    <w:rsid w:val="372A0FD5"/>
    <w:rsid w:val="37992BD3"/>
    <w:rsid w:val="37A1D133"/>
    <w:rsid w:val="37AA1E19"/>
    <w:rsid w:val="37EEC2BA"/>
    <w:rsid w:val="3812B0B5"/>
    <w:rsid w:val="381962A2"/>
    <w:rsid w:val="3848E22F"/>
    <w:rsid w:val="3890B8CE"/>
    <w:rsid w:val="38CC9DEF"/>
    <w:rsid w:val="38D3C3A2"/>
    <w:rsid w:val="39026980"/>
    <w:rsid w:val="393B35C7"/>
    <w:rsid w:val="395E5FC2"/>
    <w:rsid w:val="397AC4DB"/>
    <w:rsid w:val="398BE8BB"/>
    <w:rsid w:val="39C8D995"/>
    <w:rsid w:val="39E342C9"/>
    <w:rsid w:val="39EDF07B"/>
    <w:rsid w:val="3A22EBFE"/>
    <w:rsid w:val="3A3347FB"/>
    <w:rsid w:val="3A4A3720"/>
    <w:rsid w:val="3A4DAAB4"/>
    <w:rsid w:val="3A4E7B0A"/>
    <w:rsid w:val="3A650364"/>
    <w:rsid w:val="3A96F6B4"/>
    <w:rsid w:val="3AB032E0"/>
    <w:rsid w:val="3ADA08CB"/>
    <w:rsid w:val="3AF8936E"/>
    <w:rsid w:val="3B0D300A"/>
    <w:rsid w:val="3B1A1C9E"/>
    <w:rsid w:val="3B1F119E"/>
    <w:rsid w:val="3B2E0A0B"/>
    <w:rsid w:val="3B77FFCF"/>
    <w:rsid w:val="3BF36B38"/>
    <w:rsid w:val="3BFB83FE"/>
    <w:rsid w:val="3C1BA8E2"/>
    <w:rsid w:val="3C4E6909"/>
    <w:rsid w:val="3C91D6D3"/>
    <w:rsid w:val="3CAA9EB2"/>
    <w:rsid w:val="3CCFE109"/>
    <w:rsid w:val="3CEF46C6"/>
    <w:rsid w:val="3D0F125A"/>
    <w:rsid w:val="3D1D9402"/>
    <w:rsid w:val="3D7D60F9"/>
    <w:rsid w:val="3DBB6770"/>
    <w:rsid w:val="3DF2B7DC"/>
    <w:rsid w:val="3DF51405"/>
    <w:rsid w:val="3DF8CC36"/>
    <w:rsid w:val="3E2EA4CE"/>
    <w:rsid w:val="3E899DD2"/>
    <w:rsid w:val="3E91267D"/>
    <w:rsid w:val="3EA03E9D"/>
    <w:rsid w:val="3EB5060C"/>
    <w:rsid w:val="3F071F36"/>
    <w:rsid w:val="3F24216D"/>
    <w:rsid w:val="3F4FD351"/>
    <w:rsid w:val="3F9E4BC0"/>
    <w:rsid w:val="3FAAE923"/>
    <w:rsid w:val="3FD5B7E2"/>
    <w:rsid w:val="3FDB34C9"/>
    <w:rsid w:val="403F8744"/>
    <w:rsid w:val="4055CEA2"/>
    <w:rsid w:val="405B61AE"/>
    <w:rsid w:val="40B81FDE"/>
    <w:rsid w:val="40BA3589"/>
    <w:rsid w:val="40BC1ED3"/>
    <w:rsid w:val="40DF1B7A"/>
    <w:rsid w:val="40E2E26E"/>
    <w:rsid w:val="40E6C2D3"/>
    <w:rsid w:val="41118F4D"/>
    <w:rsid w:val="417EFE99"/>
    <w:rsid w:val="41836DBB"/>
    <w:rsid w:val="41B4BD84"/>
    <w:rsid w:val="41BE4A12"/>
    <w:rsid w:val="41C761E6"/>
    <w:rsid w:val="41DEA76B"/>
    <w:rsid w:val="41E2B98B"/>
    <w:rsid w:val="4207317D"/>
    <w:rsid w:val="420E6933"/>
    <w:rsid w:val="42556AB5"/>
    <w:rsid w:val="4296E25C"/>
    <w:rsid w:val="42BBB41F"/>
    <w:rsid w:val="42C24DC7"/>
    <w:rsid w:val="42E75BF7"/>
    <w:rsid w:val="42EFAB49"/>
    <w:rsid w:val="430E3063"/>
    <w:rsid w:val="432AFFEE"/>
    <w:rsid w:val="4332463F"/>
    <w:rsid w:val="4342B4CC"/>
    <w:rsid w:val="4343C205"/>
    <w:rsid w:val="435865B7"/>
    <w:rsid w:val="43A6A832"/>
    <w:rsid w:val="43B05210"/>
    <w:rsid w:val="43C04C33"/>
    <w:rsid w:val="43DE39C3"/>
    <w:rsid w:val="43FBBC32"/>
    <w:rsid w:val="442A52A7"/>
    <w:rsid w:val="4458EBE5"/>
    <w:rsid w:val="44603120"/>
    <w:rsid w:val="446432D9"/>
    <w:rsid w:val="44ADE8E3"/>
    <w:rsid w:val="44BFFFFE"/>
    <w:rsid w:val="45171BBA"/>
    <w:rsid w:val="4555C64F"/>
    <w:rsid w:val="4557C665"/>
    <w:rsid w:val="458B5FBF"/>
    <w:rsid w:val="459CA6E1"/>
    <w:rsid w:val="45CB8AA0"/>
    <w:rsid w:val="45F60A75"/>
    <w:rsid w:val="4603C93B"/>
    <w:rsid w:val="4614F579"/>
    <w:rsid w:val="4633D2CB"/>
    <w:rsid w:val="464E68E2"/>
    <w:rsid w:val="46B448CB"/>
    <w:rsid w:val="46C95279"/>
    <w:rsid w:val="46CD5919"/>
    <w:rsid w:val="47433C84"/>
    <w:rsid w:val="47702005"/>
    <w:rsid w:val="4787ACF6"/>
    <w:rsid w:val="47947C96"/>
    <w:rsid w:val="47993C07"/>
    <w:rsid w:val="47BF4025"/>
    <w:rsid w:val="47D2B03F"/>
    <w:rsid w:val="47E17B27"/>
    <w:rsid w:val="483E6C9B"/>
    <w:rsid w:val="4859E343"/>
    <w:rsid w:val="486D54CA"/>
    <w:rsid w:val="4871E8E6"/>
    <w:rsid w:val="48D67E87"/>
    <w:rsid w:val="48F6034F"/>
    <w:rsid w:val="49026E34"/>
    <w:rsid w:val="49148ACA"/>
    <w:rsid w:val="49563027"/>
    <w:rsid w:val="498E90FB"/>
    <w:rsid w:val="4A31F7D4"/>
    <w:rsid w:val="4A4B0BF4"/>
    <w:rsid w:val="4A6603BE"/>
    <w:rsid w:val="4ACF9631"/>
    <w:rsid w:val="4B2CC890"/>
    <w:rsid w:val="4B812B67"/>
    <w:rsid w:val="4BC7B74E"/>
    <w:rsid w:val="4BE7560A"/>
    <w:rsid w:val="4BF5C03D"/>
    <w:rsid w:val="4C3FA7ED"/>
    <w:rsid w:val="4C80B45C"/>
    <w:rsid w:val="4C8389F1"/>
    <w:rsid w:val="4C9EC567"/>
    <w:rsid w:val="4CC5B78C"/>
    <w:rsid w:val="4CD2B315"/>
    <w:rsid w:val="4CE3CCA9"/>
    <w:rsid w:val="4CF2D1AE"/>
    <w:rsid w:val="4D3F5B67"/>
    <w:rsid w:val="4D4EDBB4"/>
    <w:rsid w:val="4D7669D3"/>
    <w:rsid w:val="4DDCACD0"/>
    <w:rsid w:val="4E1258DE"/>
    <w:rsid w:val="4E204AED"/>
    <w:rsid w:val="4E3D49D8"/>
    <w:rsid w:val="4E4A3734"/>
    <w:rsid w:val="4E6CFBFE"/>
    <w:rsid w:val="4E96376E"/>
    <w:rsid w:val="4ED7559F"/>
    <w:rsid w:val="4EDDD12A"/>
    <w:rsid w:val="4F10549C"/>
    <w:rsid w:val="4F41CAC8"/>
    <w:rsid w:val="4F98B779"/>
    <w:rsid w:val="4FA75CCE"/>
    <w:rsid w:val="4FB298D0"/>
    <w:rsid w:val="500B1D24"/>
    <w:rsid w:val="500C98DC"/>
    <w:rsid w:val="5019FC46"/>
    <w:rsid w:val="504749DA"/>
    <w:rsid w:val="506F266D"/>
    <w:rsid w:val="50AFA656"/>
    <w:rsid w:val="50C245E1"/>
    <w:rsid w:val="50CC7E47"/>
    <w:rsid w:val="510F939A"/>
    <w:rsid w:val="5123344B"/>
    <w:rsid w:val="5123E7EF"/>
    <w:rsid w:val="513F582A"/>
    <w:rsid w:val="51ACA47B"/>
    <w:rsid w:val="51E96A0C"/>
    <w:rsid w:val="5235F1B8"/>
    <w:rsid w:val="5239370F"/>
    <w:rsid w:val="5259EAC7"/>
    <w:rsid w:val="526E809A"/>
    <w:rsid w:val="528702CE"/>
    <w:rsid w:val="52E438E4"/>
    <w:rsid w:val="53256703"/>
    <w:rsid w:val="5365111C"/>
    <w:rsid w:val="53ABB456"/>
    <w:rsid w:val="53C4C725"/>
    <w:rsid w:val="53C9C7D0"/>
    <w:rsid w:val="5420448A"/>
    <w:rsid w:val="546AAE34"/>
    <w:rsid w:val="548A43EF"/>
    <w:rsid w:val="54ED04D3"/>
    <w:rsid w:val="55060A0E"/>
    <w:rsid w:val="552967E9"/>
    <w:rsid w:val="55312592"/>
    <w:rsid w:val="5538CC91"/>
    <w:rsid w:val="5571E5F5"/>
    <w:rsid w:val="558D4264"/>
    <w:rsid w:val="55DDC5D1"/>
    <w:rsid w:val="56003C33"/>
    <w:rsid w:val="5603E803"/>
    <w:rsid w:val="5643479D"/>
    <w:rsid w:val="568D247A"/>
    <w:rsid w:val="56AC2ABD"/>
    <w:rsid w:val="56CBD959"/>
    <w:rsid w:val="56DAB0DC"/>
    <w:rsid w:val="56F47194"/>
    <w:rsid w:val="57028DD8"/>
    <w:rsid w:val="5723EE49"/>
    <w:rsid w:val="5728D57E"/>
    <w:rsid w:val="5746CDBB"/>
    <w:rsid w:val="5748DE33"/>
    <w:rsid w:val="574F2DB6"/>
    <w:rsid w:val="57864932"/>
    <w:rsid w:val="57B97137"/>
    <w:rsid w:val="57F88148"/>
    <w:rsid w:val="582EE914"/>
    <w:rsid w:val="584612B0"/>
    <w:rsid w:val="58E7FFF5"/>
    <w:rsid w:val="58EC0D35"/>
    <w:rsid w:val="593F2114"/>
    <w:rsid w:val="5945325E"/>
    <w:rsid w:val="5945CB5C"/>
    <w:rsid w:val="596839BA"/>
    <w:rsid w:val="59D70C76"/>
    <w:rsid w:val="5A0E954C"/>
    <w:rsid w:val="5A133B82"/>
    <w:rsid w:val="5A3AE146"/>
    <w:rsid w:val="5A512A8F"/>
    <w:rsid w:val="5AA04A27"/>
    <w:rsid w:val="5AE69FFE"/>
    <w:rsid w:val="5AF7D164"/>
    <w:rsid w:val="5BB21EFB"/>
    <w:rsid w:val="5BCD016E"/>
    <w:rsid w:val="5BD50D87"/>
    <w:rsid w:val="5C300B15"/>
    <w:rsid w:val="5C36E58D"/>
    <w:rsid w:val="5C45E952"/>
    <w:rsid w:val="5C6B58DB"/>
    <w:rsid w:val="5C97877D"/>
    <w:rsid w:val="5CA5085E"/>
    <w:rsid w:val="5D831CA9"/>
    <w:rsid w:val="5D92BBE0"/>
    <w:rsid w:val="5D9ECA7A"/>
    <w:rsid w:val="5DB5AF60"/>
    <w:rsid w:val="5E0F6C2D"/>
    <w:rsid w:val="5E1D89F7"/>
    <w:rsid w:val="5E5389E8"/>
    <w:rsid w:val="5E61B155"/>
    <w:rsid w:val="5EC8A10C"/>
    <w:rsid w:val="5EF8888D"/>
    <w:rsid w:val="5EF892AB"/>
    <w:rsid w:val="5F0ADD14"/>
    <w:rsid w:val="5F692626"/>
    <w:rsid w:val="5F912C6D"/>
    <w:rsid w:val="5FB2CB88"/>
    <w:rsid w:val="5FE8CE42"/>
    <w:rsid w:val="5FEA646C"/>
    <w:rsid w:val="5FF42FD2"/>
    <w:rsid w:val="6020356A"/>
    <w:rsid w:val="6030AA69"/>
    <w:rsid w:val="604004EB"/>
    <w:rsid w:val="605CE672"/>
    <w:rsid w:val="606F1306"/>
    <w:rsid w:val="60CCAB29"/>
    <w:rsid w:val="6120F69B"/>
    <w:rsid w:val="61356149"/>
    <w:rsid w:val="6137AAA8"/>
    <w:rsid w:val="614644AB"/>
    <w:rsid w:val="6159AA8E"/>
    <w:rsid w:val="61D344D0"/>
    <w:rsid w:val="620B2118"/>
    <w:rsid w:val="6227D295"/>
    <w:rsid w:val="62389AF8"/>
    <w:rsid w:val="62416744"/>
    <w:rsid w:val="62C40C11"/>
    <w:rsid w:val="62FBA83F"/>
    <w:rsid w:val="630B99D0"/>
    <w:rsid w:val="6328252E"/>
    <w:rsid w:val="63562280"/>
    <w:rsid w:val="63E848FE"/>
    <w:rsid w:val="63FF9658"/>
    <w:rsid w:val="6416ECFE"/>
    <w:rsid w:val="64308F60"/>
    <w:rsid w:val="6435E071"/>
    <w:rsid w:val="643E2107"/>
    <w:rsid w:val="65492455"/>
    <w:rsid w:val="6551FB72"/>
    <w:rsid w:val="65B63E4A"/>
    <w:rsid w:val="65D2C572"/>
    <w:rsid w:val="65D8CFC9"/>
    <w:rsid w:val="663C4B65"/>
    <w:rsid w:val="66469C95"/>
    <w:rsid w:val="66B3AF75"/>
    <w:rsid w:val="66B5728F"/>
    <w:rsid w:val="6744F2EB"/>
    <w:rsid w:val="67752217"/>
    <w:rsid w:val="677BDE78"/>
    <w:rsid w:val="6798DEC1"/>
    <w:rsid w:val="67E9D815"/>
    <w:rsid w:val="6872A76C"/>
    <w:rsid w:val="688FC675"/>
    <w:rsid w:val="68F5E91B"/>
    <w:rsid w:val="68F84CE6"/>
    <w:rsid w:val="692400A4"/>
    <w:rsid w:val="695FD261"/>
    <w:rsid w:val="6989880D"/>
    <w:rsid w:val="6998F940"/>
    <w:rsid w:val="69AAF05F"/>
    <w:rsid w:val="69ABA462"/>
    <w:rsid w:val="69D44A91"/>
    <w:rsid w:val="69EF66F0"/>
    <w:rsid w:val="6A06F194"/>
    <w:rsid w:val="6A43FE4F"/>
    <w:rsid w:val="6A5D1F36"/>
    <w:rsid w:val="6A914C6C"/>
    <w:rsid w:val="6A99283A"/>
    <w:rsid w:val="6AC023EC"/>
    <w:rsid w:val="6AFA6525"/>
    <w:rsid w:val="6B0637AA"/>
    <w:rsid w:val="6B83A6F0"/>
    <w:rsid w:val="6C2E291F"/>
    <w:rsid w:val="6CAC4D20"/>
    <w:rsid w:val="6CAC7DA0"/>
    <w:rsid w:val="6CFDACC1"/>
    <w:rsid w:val="6D01DD29"/>
    <w:rsid w:val="6D0CA69F"/>
    <w:rsid w:val="6D349760"/>
    <w:rsid w:val="6D45611C"/>
    <w:rsid w:val="6E0C7D18"/>
    <w:rsid w:val="6E41BD0E"/>
    <w:rsid w:val="6E7FD0DB"/>
    <w:rsid w:val="6EA415C8"/>
    <w:rsid w:val="6EB98CEB"/>
    <w:rsid w:val="6EE1A2F9"/>
    <w:rsid w:val="6EFC9262"/>
    <w:rsid w:val="6F064911"/>
    <w:rsid w:val="6F0EAC44"/>
    <w:rsid w:val="6F35CCFD"/>
    <w:rsid w:val="6F482C61"/>
    <w:rsid w:val="6F558660"/>
    <w:rsid w:val="6F9964B7"/>
    <w:rsid w:val="6FA96F28"/>
    <w:rsid w:val="6FEED70B"/>
    <w:rsid w:val="704683C8"/>
    <w:rsid w:val="7088620D"/>
    <w:rsid w:val="709B6A64"/>
    <w:rsid w:val="70EFD4B3"/>
    <w:rsid w:val="716CF124"/>
    <w:rsid w:val="719A26C7"/>
    <w:rsid w:val="71DEDEAE"/>
    <w:rsid w:val="722FF9F2"/>
    <w:rsid w:val="7256F04A"/>
    <w:rsid w:val="7270DFDA"/>
    <w:rsid w:val="727A3636"/>
    <w:rsid w:val="72CDC802"/>
    <w:rsid w:val="72D95091"/>
    <w:rsid w:val="734F14EA"/>
    <w:rsid w:val="736D178C"/>
    <w:rsid w:val="73F3E52B"/>
    <w:rsid w:val="74093F35"/>
    <w:rsid w:val="745A460C"/>
    <w:rsid w:val="7486A3EC"/>
    <w:rsid w:val="749B7738"/>
    <w:rsid w:val="750C713F"/>
    <w:rsid w:val="75266F4F"/>
    <w:rsid w:val="753CD136"/>
    <w:rsid w:val="7540C304"/>
    <w:rsid w:val="756AE1FF"/>
    <w:rsid w:val="75F09329"/>
    <w:rsid w:val="76259D5F"/>
    <w:rsid w:val="76AD245A"/>
    <w:rsid w:val="76BBD921"/>
    <w:rsid w:val="76C62DC7"/>
    <w:rsid w:val="76EE2D4D"/>
    <w:rsid w:val="770E1077"/>
    <w:rsid w:val="775DD80C"/>
    <w:rsid w:val="779003DC"/>
    <w:rsid w:val="7795DC15"/>
    <w:rsid w:val="779612A8"/>
    <w:rsid w:val="77C6E504"/>
    <w:rsid w:val="77C78B4F"/>
    <w:rsid w:val="77E7D84D"/>
    <w:rsid w:val="782E07E2"/>
    <w:rsid w:val="78562DDF"/>
    <w:rsid w:val="7896F641"/>
    <w:rsid w:val="7899DC81"/>
    <w:rsid w:val="789DA5E1"/>
    <w:rsid w:val="78A2F6FC"/>
    <w:rsid w:val="78B61C5E"/>
    <w:rsid w:val="78CC925F"/>
    <w:rsid w:val="78F27038"/>
    <w:rsid w:val="79373C50"/>
    <w:rsid w:val="79BACC3F"/>
    <w:rsid w:val="79EF5A58"/>
    <w:rsid w:val="7A09ADAB"/>
    <w:rsid w:val="7A0E2B98"/>
    <w:rsid w:val="7A15E0CA"/>
    <w:rsid w:val="7A1D540D"/>
    <w:rsid w:val="7A8EB590"/>
    <w:rsid w:val="7AFBCA8F"/>
    <w:rsid w:val="7B26DD4C"/>
    <w:rsid w:val="7B2D2A95"/>
    <w:rsid w:val="7B8D8F7A"/>
    <w:rsid w:val="7BFF9A52"/>
    <w:rsid w:val="7C8E4CB6"/>
    <w:rsid w:val="7C9F5EAD"/>
    <w:rsid w:val="7CA84E6B"/>
    <w:rsid w:val="7CC817E6"/>
    <w:rsid w:val="7CCC1839"/>
    <w:rsid w:val="7CE0C066"/>
    <w:rsid w:val="7D1DB4F7"/>
    <w:rsid w:val="7D307959"/>
    <w:rsid w:val="7D8CA546"/>
    <w:rsid w:val="7DD41577"/>
    <w:rsid w:val="7E1C11D5"/>
    <w:rsid w:val="7E49F167"/>
    <w:rsid w:val="7E5B8CF4"/>
    <w:rsid w:val="7E60007E"/>
    <w:rsid w:val="7EBEC9C2"/>
    <w:rsid w:val="7F01EA63"/>
    <w:rsid w:val="7F1CA415"/>
    <w:rsid w:val="7F262CB8"/>
    <w:rsid w:val="7F27BF28"/>
    <w:rsid w:val="7F68A8B5"/>
    <w:rsid w:val="7F69F548"/>
    <w:rsid w:val="7FCDD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1C52A"/>
  <w15:chartTrackingRefBased/>
  <w15:docId w15:val="{64C865F3-9F4F-4D4B-9F8D-8B96D8614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D6201"/>
    <w:pPr>
      <w:ind w:left="720"/>
      <w:contextualSpacing/>
    </w:pPr>
  </w:style>
  <w:style w:type="character" w:styleId="Hyperlink">
    <w:name w:val="Hyperlink"/>
    <w:basedOn w:val="DefaultParagraphFont"/>
    <w:uiPriority w:val="99"/>
    <w:unhideWhenUsed/>
    <w:rsid w:val="00AD6201"/>
    <w:rPr>
      <w:color w:val="467886"/>
      <w:u w:val="single"/>
    </w:rPr>
  </w:style>
  <w:style w:type="paragraph" w:styleId="NoSpacing">
    <w:name w:val="No Spacing"/>
    <w:uiPriority w:val="1"/>
    <w:qFormat/>
    <w:rsid w:val="00AD6201"/>
    <w:pPr>
      <w:spacing w:after="0"/>
    </w:pPr>
  </w:style>
  <w:style w:type="paragraph" w:customStyle="1" w:styleId="paragraph">
    <w:name w:val="paragraph"/>
    <w:basedOn w:val="Normal"/>
    <w:rsid w:val="00016B0E"/>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eop">
    <w:name w:val="eop"/>
    <w:basedOn w:val="DefaultParagraphFont"/>
    <w:rsid w:val="00016B0E"/>
  </w:style>
  <w:style w:type="character" w:customStyle="1" w:styleId="normaltextrun">
    <w:name w:val="normaltextrun"/>
    <w:basedOn w:val="DefaultParagraphFont"/>
    <w:rsid w:val="00016B0E"/>
  </w:style>
  <w:style w:type="paragraph" w:styleId="NormalWeb">
    <w:name w:val="Normal (Web)"/>
    <w:basedOn w:val="Normal"/>
    <w:uiPriority w:val="99"/>
    <w:semiHidden/>
    <w:unhideWhenUsed/>
    <w:rsid w:val="00882395"/>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882395"/>
    <w:rPr>
      <w:color w:val="605E5C"/>
      <w:shd w:val="clear" w:color="auto" w:fill="E1DFDD"/>
    </w:rPr>
  </w:style>
  <w:style w:type="character" w:styleId="FollowedHyperlink">
    <w:name w:val="FollowedHyperlink"/>
    <w:basedOn w:val="DefaultParagraphFont"/>
    <w:uiPriority w:val="99"/>
    <w:semiHidden/>
    <w:unhideWhenUsed/>
    <w:rsid w:val="008823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299761">
      <w:bodyDiv w:val="1"/>
      <w:marLeft w:val="0"/>
      <w:marRight w:val="0"/>
      <w:marTop w:val="0"/>
      <w:marBottom w:val="0"/>
      <w:divBdr>
        <w:top w:val="none" w:sz="0" w:space="0" w:color="auto"/>
        <w:left w:val="none" w:sz="0" w:space="0" w:color="auto"/>
        <w:bottom w:val="none" w:sz="0" w:space="0" w:color="auto"/>
        <w:right w:val="none" w:sz="0" w:space="0" w:color="auto"/>
      </w:divBdr>
      <w:divsChild>
        <w:div w:id="2029259208">
          <w:marLeft w:val="0"/>
          <w:marRight w:val="0"/>
          <w:marTop w:val="0"/>
          <w:marBottom w:val="0"/>
          <w:divBdr>
            <w:top w:val="none" w:sz="0" w:space="0" w:color="auto"/>
            <w:left w:val="none" w:sz="0" w:space="0" w:color="auto"/>
            <w:bottom w:val="none" w:sz="0" w:space="0" w:color="auto"/>
            <w:right w:val="none" w:sz="0" w:space="0" w:color="auto"/>
          </w:divBdr>
        </w:div>
      </w:divsChild>
    </w:div>
    <w:div w:id="1266498199">
      <w:bodyDiv w:val="1"/>
      <w:marLeft w:val="0"/>
      <w:marRight w:val="0"/>
      <w:marTop w:val="0"/>
      <w:marBottom w:val="0"/>
      <w:divBdr>
        <w:top w:val="none" w:sz="0" w:space="0" w:color="auto"/>
        <w:left w:val="none" w:sz="0" w:space="0" w:color="auto"/>
        <w:bottom w:val="none" w:sz="0" w:space="0" w:color="auto"/>
        <w:right w:val="none" w:sz="0" w:space="0" w:color="auto"/>
      </w:divBdr>
      <w:divsChild>
        <w:div w:id="19596454">
          <w:marLeft w:val="0"/>
          <w:marRight w:val="0"/>
          <w:marTop w:val="0"/>
          <w:marBottom w:val="0"/>
          <w:divBdr>
            <w:top w:val="none" w:sz="0" w:space="0" w:color="auto"/>
            <w:left w:val="none" w:sz="0" w:space="0" w:color="auto"/>
            <w:bottom w:val="none" w:sz="0" w:space="0" w:color="auto"/>
            <w:right w:val="none" w:sz="0" w:space="0" w:color="auto"/>
          </w:divBdr>
        </w:div>
        <w:div w:id="48456477">
          <w:marLeft w:val="0"/>
          <w:marRight w:val="0"/>
          <w:marTop w:val="0"/>
          <w:marBottom w:val="0"/>
          <w:divBdr>
            <w:top w:val="none" w:sz="0" w:space="0" w:color="auto"/>
            <w:left w:val="none" w:sz="0" w:space="0" w:color="auto"/>
            <w:bottom w:val="none" w:sz="0" w:space="0" w:color="auto"/>
            <w:right w:val="none" w:sz="0" w:space="0" w:color="auto"/>
          </w:divBdr>
        </w:div>
        <w:div w:id="105783434">
          <w:marLeft w:val="0"/>
          <w:marRight w:val="0"/>
          <w:marTop w:val="0"/>
          <w:marBottom w:val="0"/>
          <w:divBdr>
            <w:top w:val="none" w:sz="0" w:space="0" w:color="auto"/>
            <w:left w:val="none" w:sz="0" w:space="0" w:color="auto"/>
            <w:bottom w:val="none" w:sz="0" w:space="0" w:color="auto"/>
            <w:right w:val="none" w:sz="0" w:space="0" w:color="auto"/>
          </w:divBdr>
        </w:div>
        <w:div w:id="213008107">
          <w:marLeft w:val="0"/>
          <w:marRight w:val="0"/>
          <w:marTop w:val="0"/>
          <w:marBottom w:val="0"/>
          <w:divBdr>
            <w:top w:val="none" w:sz="0" w:space="0" w:color="auto"/>
            <w:left w:val="none" w:sz="0" w:space="0" w:color="auto"/>
            <w:bottom w:val="none" w:sz="0" w:space="0" w:color="auto"/>
            <w:right w:val="none" w:sz="0" w:space="0" w:color="auto"/>
          </w:divBdr>
        </w:div>
        <w:div w:id="222523893">
          <w:marLeft w:val="0"/>
          <w:marRight w:val="0"/>
          <w:marTop w:val="0"/>
          <w:marBottom w:val="0"/>
          <w:divBdr>
            <w:top w:val="none" w:sz="0" w:space="0" w:color="auto"/>
            <w:left w:val="none" w:sz="0" w:space="0" w:color="auto"/>
            <w:bottom w:val="none" w:sz="0" w:space="0" w:color="auto"/>
            <w:right w:val="none" w:sz="0" w:space="0" w:color="auto"/>
          </w:divBdr>
        </w:div>
        <w:div w:id="452482529">
          <w:marLeft w:val="0"/>
          <w:marRight w:val="0"/>
          <w:marTop w:val="0"/>
          <w:marBottom w:val="0"/>
          <w:divBdr>
            <w:top w:val="none" w:sz="0" w:space="0" w:color="auto"/>
            <w:left w:val="none" w:sz="0" w:space="0" w:color="auto"/>
            <w:bottom w:val="none" w:sz="0" w:space="0" w:color="auto"/>
            <w:right w:val="none" w:sz="0" w:space="0" w:color="auto"/>
          </w:divBdr>
        </w:div>
        <w:div w:id="463039399">
          <w:marLeft w:val="0"/>
          <w:marRight w:val="0"/>
          <w:marTop w:val="0"/>
          <w:marBottom w:val="0"/>
          <w:divBdr>
            <w:top w:val="none" w:sz="0" w:space="0" w:color="auto"/>
            <w:left w:val="none" w:sz="0" w:space="0" w:color="auto"/>
            <w:bottom w:val="none" w:sz="0" w:space="0" w:color="auto"/>
            <w:right w:val="none" w:sz="0" w:space="0" w:color="auto"/>
          </w:divBdr>
        </w:div>
        <w:div w:id="476918940">
          <w:marLeft w:val="0"/>
          <w:marRight w:val="0"/>
          <w:marTop w:val="0"/>
          <w:marBottom w:val="0"/>
          <w:divBdr>
            <w:top w:val="none" w:sz="0" w:space="0" w:color="auto"/>
            <w:left w:val="none" w:sz="0" w:space="0" w:color="auto"/>
            <w:bottom w:val="none" w:sz="0" w:space="0" w:color="auto"/>
            <w:right w:val="none" w:sz="0" w:space="0" w:color="auto"/>
          </w:divBdr>
        </w:div>
        <w:div w:id="494106491">
          <w:marLeft w:val="0"/>
          <w:marRight w:val="0"/>
          <w:marTop w:val="0"/>
          <w:marBottom w:val="0"/>
          <w:divBdr>
            <w:top w:val="none" w:sz="0" w:space="0" w:color="auto"/>
            <w:left w:val="none" w:sz="0" w:space="0" w:color="auto"/>
            <w:bottom w:val="none" w:sz="0" w:space="0" w:color="auto"/>
            <w:right w:val="none" w:sz="0" w:space="0" w:color="auto"/>
          </w:divBdr>
        </w:div>
        <w:div w:id="530385444">
          <w:marLeft w:val="0"/>
          <w:marRight w:val="0"/>
          <w:marTop w:val="0"/>
          <w:marBottom w:val="0"/>
          <w:divBdr>
            <w:top w:val="none" w:sz="0" w:space="0" w:color="auto"/>
            <w:left w:val="none" w:sz="0" w:space="0" w:color="auto"/>
            <w:bottom w:val="none" w:sz="0" w:space="0" w:color="auto"/>
            <w:right w:val="none" w:sz="0" w:space="0" w:color="auto"/>
          </w:divBdr>
        </w:div>
        <w:div w:id="558325535">
          <w:marLeft w:val="0"/>
          <w:marRight w:val="0"/>
          <w:marTop w:val="0"/>
          <w:marBottom w:val="0"/>
          <w:divBdr>
            <w:top w:val="none" w:sz="0" w:space="0" w:color="auto"/>
            <w:left w:val="none" w:sz="0" w:space="0" w:color="auto"/>
            <w:bottom w:val="none" w:sz="0" w:space="0" w:color="auto"/>
            <w:right w:val="none" w:sz="0" w:space="0" w:color="auto"/>
          </w:divBdr>
        </w:div>
        <w:div w:id="681317229">
          <w:marLeft w:val="0"/>
          <w:marRight w:val="0"/>
          <w:marTop w:val="0"/>
          <w:marBottom w:val="0"/>
          <w:divBdr>
            <w:top w:val="none" w:sz="0" w:space="0" w:color="auto"/>
            <w:left w:val="none" w:sz="0" w:space="0" w:color="auto"/>
            <w:bottom w:val="none" w:sz="0" w:space="0" w:color="auto"/>
            <w:right w:val="none" w:sz="0" w:space="0" w:color="auto"/>
          </w:divBdr>
        </w:div>
        <w:div w:id="696270676">
          <w:marLeft w:val="0"/>
          <w:marRight w:val="0"/>
          <w:marTop w:val="0"/>
          <w:marBottom w:val="0"/>
          <w:divBdr>
            <w:top w:val="none" w:sz="0" w:space="0" w:color="auto"/>
            <w:left w:val="none" w:sz="0" w:space="0" w:color="auto"/>
            <w:bottom w:val="none" w:sz="0" w:space="0" w:color="auto"/>
            <w:right w:val="none" w:sz="0" w:space="0" w:color="auto"/>
          </w:divBdr>
        </w:div>
        <w:div w:id="745030984">
          <w:marLeft w:val="0"/>
          <w:marRight w:val="0"/>
          <w:marTop w:val="0"/>
          <w:marBottom w:val="0"/>
          <w:divBdr>
            <w:top w:val="none" w:sz="0" w:space="0" w:color="auto"/>
            <w:left w:val="none" w:sz="0" w:space="0" w:color="auto"/>
            <w:bottom w:val="none" w:sz="0" w:space="0" w:color="auto"/>
            <w:right w:val="none" w:sz="0" w:space="0" w:color="auto"/>
          </w:divBdr>
        </w:div>
        <w:div w:id="791677437">
          <w:marLeft w:val="0"/>
          <w:marRight w:val="0"/>
          <w:marTop w:val="0"/>
          <w:marBottom w:val="0"/>
          <w:divBdr>
            <w:top w:val="none" w:sz="0" w:space="0" w:color="auto"/>
            <w:left w:val="none" w:sz="0" w:space="0" w:color="auto"/>
            <w:bottom w:val="none" w:sz="0" w:space="0" w:color="auto"/>
            <w:right w:val="none" w:sz="0" w:space="0" w:color="auto"/>
          </w:divBdr>
        </w:div>
        <w:div w:id="874853388">
          <w:marLeft w:val="0"/>
          <w:marRight w:val="0"/>
          <w:marTop w:val="0"/>
          <w:marBottom w:val="0"/>
          <w:divBdr>
            <w:top w:val="none" w:sz="0" w:space="0" w:color="auto"/>
            <w:left w:val="none" w:sz="0" w:space="0" w:color="auto"/>
            <w:bottom w:val="none" w:sz="0" w:space="0" w:color="auto"/>
            <w:right w:val="none" w:sz="0" w:space="0" w:color="auto"/>
          </w:divBdr>
        </w:div>
        <w:div w:id="879055294">
          <w:marLeft w:val="0"/>
          <w:marRight w:val="0"/>
          <w:marTop w:val="0"/>
          <w:marBottom w:val="0"/>
          <w:divBdr>
            <w:top w:val="none" w:sz="0" w:space="0" w:color="auto"/>
            <w:left w:val="none" w:sz="0" w:space="0" w:color="auto"/>
            <w:bottom w:val="none" w:sz="0" w:space="0" w:color="auto"/>
            <w:right w:val="none" w:sz="0" w:space="0" w:color="auto"/>
          </w:divBdr>
        </w:div>
        <w:div w:id="912741803">
          <w:marLeft w:val="0"/>
          <w:marRight w:val="0"/>
          <w:marTop w:val="0"/>
          <w:marBottom w:val="0"/>
          <w:divBdr>
            <w:top w:val="none" w:sz="0" w:space="0" w:color="auto"/>
            <w:left w:val="none" w:sz="0" w:space="0" w:color="auto"/>
            <w:bottom w:val="none" w:sz="0" w:space="0" w:color="auto"/>
            <w:right w:val="none" w:sz="0" w:space="0" w:color="auto"/>
          </w:divBdr>
        </w:div>
        <w:div w:id="1035010434">
          <w:marLeft w:val="0"/>
          <w:marRight w:val="0"/>
          <w:marTop w:val="0"/>
          <w:marBottom w:val="0"/>
          <w:divBdr>
            <w:top w:val="none" w:sz="0" w:space="0" w:color="auto"/>
            <w:left w:val="none" w:sz="0" w:space="0" w:color="auto"/>
            <w:bottom w:val="none" w:sz="0" w:space="0" w:color="auto"/>
            <w:right w:val="none" w:sz="0" w:space="0" w:color="auto"/>
          </w:divBdr>
        </w:div>
        <w:div w:id="1088582136">
          <w:marLeft w:val="0"/>
          <w:marRight w:val="0"/>
          <w:marTop w:val="0"/>
          <w:marBottom w:val="0"/>
          <w:divBdr>
            <w:top w:val="none" w:sz="0" w:space="0" w:color="auto"/>
            <w:left w:val="none" w:sz="0" w:space="0" w:color="auto"/>
            <w:bottom w:val="none" w:sz="0" w:space="0" w:color="auto"/>
            <w:right w:val="none" w:sz="0" w:space="0" w:color="auto"/>
          </w:divBdr>
        </w:div>
        <w:div w:id="1120682864">
          <w:marLeft w:val="0"/>
          <w:marRight w:val="0"/>
          <w:marTop w:val="0"/>
          <w:marBottom w:val="0"/>
          <w:divBdr>
            <w:top w:val="none" w:sz="0" w:space="0" w:color="auto"/>
            <w:left w:val="none" w:sz="0" w:space="0" w:color="auto"/>
            <w:bottom w:val="none" w:sz="0" w:space="0" w:color="auto"/>
            <w:right w:val="none" w:sz="0" w:space="0" w:color="auto"/>
          </w:divBdr>
        </w:div>
        <w:div w:id="1127816185">
          <w:marLeft w:val="0"/>
          <w:marRight w:val="0"/>
          <w:marTop w:val="0"/>
          <w:marBottom w:val="0"/>
          <w:divBdr>
            <w:top w:val="none" w:sz="0" w:space="0" w:color="auto"/>
            <w:left w:val="none" w:sz="0" w:space="0" w:color="auto"/>
            <w:bottom w:val="none" w:sz="0" w:space="0" w:color="auto"/>
            <w:right w:val="none" w:sz="0" w:space="0" w:color="auto"/>
          </w:divBdr>
        </w:div>
        <w:div w:id="1148090869">
          <w:marLeft w:val="0"/>
          <w:marRight w:val="0"/>
          <w:marTop w:val="0"/>
          <w:marBottom w:val="0"/>
          <w:divBdr>
            <w:top w:val="none" w:sz="0" w:space="0" w:color="auto"/>
            <w:left w:val="none" w:sz="0" w:space="0" w:color="auto"/>
            <w:bottom w:val="none" w:sz="0" w:space="0" w:color="auto"/>
            <w:right w:val="none" w:sz="0" w:space="0" w:color="auto"/>
          </w:divBdr>
        </w:div>
        <w:div w:id="1181771921">
          <w:marLeft w:val="0"/>
          <w:marRight w:val="0"/>
          <w:marTop w:val="0"/>
          <w:marBottom w:val="0"/>
          <w:divBdr>
            <w:top w:val="none" w:sz="0" w:space="0" w:color="auto"/>
            <w:left w:val="none" w:sz="0" w:space="0" w:color="auto"/>
            <w:bottom w:val="none" w:sz="0" w:space="0" w:color="auto"/>
            <w:right w:val="none" w:sz="0" w:space="0" w:color="auto"/>
          </w:divBdr>
        </w:div>
        <w:div w:id="1188909679">
          <w:marLeft w:val="0"/>
          <w:marRight w:val="0"/>
          <w:marTop w:val="0"/>
          <w:marBottom w:val="0"/>
          <w:divBdr>
            <w:top w:val="none" w:sz="0" w:space="0" w:color="auto"/>
            <w:left w:val="none" w:sz="0" w:space="0" w:color="auto"/>
            <w:bottom w:val="none" w:sz="0" w:space="0" w:color="auto"/>
            <w:right w:val="none" w:sz="0" w:space="0" w:color="auto"/>
          </w:divBdr>
        </w:div>
        <w:div w:id="1244222687">
          <w:marLeft w:val="0"/>
          <w:marRight w:val="0"/>
          <w:marTop w:val="0"/>
          <w:marBottom w:val="0"/>
          <w:divBdr>
            <w:top w:val="none" w:sz="0" w:space="0" w:color="auto"/>
            <w:left w:val="none" w:sz="0" w:space="0" w:color="auto"/>
            <w:bottom w:val="none" w:sz="0" w:space="0" w:color="auto"/>
            <w:right w:val="none" w:sz="0" w:space="0" w:color="auto"/>
          </w:divBdr>
        </w:div>
        <w:div w:id="1266769883">
          <w:marLeft w:val="0"/>
          <w:marRight w:val="0"/>
          <w:marTop w:val="0"/>
          <w:marBottom w:val="0"/>
          <w:divBdr>
            <w:top w:val="none" w:sz="0" w:space="0" w:color="auto"/>
            <w:left w:val="none" w:sz="0" w:space="0" w:color="auto"/>
            <w:bottom w:val="none" w:sz="0" w:space="0" w:color="auto"/>
            <w:right w:val="none" w:sz="0" w:space="0" w:color="auto"/>
          </w:divBdr>
        </w:div>
        <w:div w:id="1280188624">
          <w:marLeft w:val="0"/>
          <w:marRight w:val="0"/>
          <w:marTop w:val="0"/>
          <w:marBottom w:val="0"/>
          <w:divBdr>
            <w:top w:val="none" w:sz="0" w:space="0" w:color="auto"/>
            <w:left w:val="none" w:sz="0" w:space="0" w:color="auto"/>
            <w:bottom w:val="none" w:sz="0" w:space="0" w:color="auto"/>
            <w:right w:val="none" w:sz="0" w:space="0" w:color="auto"/>
          </w:divBdr>
        </w:div>
        <w:div w:id="1283658826">
          <w:marLeft w:val="0"/>
          <w:marRight w:val="0"/>
          <w:marTop w:val="0"/>
          <w:marBottom w:val="0"/>
          <w:divBdr>
            <w:top w:val="none" w:sz="0" w:space="0" w:color="auto"/>
            <w:left w:val="none" w:sz="0" w:space="0" w:color="auto"/>
            <w:bottom w:val="none" w:sz="0" w:space="0" w:color="auto"/>
            <w:right w:val="none" w:sz="0" w:space="0" w:color="auto"/>
          </w:divBdr>
        </w:div>
        <w:div w:id="1284775682">
          <w:marLeft w:val="0"/>
          <w:marRight w:val="0"/>
          <w:marTop w:val="0"/>
          <w:marBottom w:val="0"/>
          <w:divBdr>
            <w:top w:val="none" w:sz="0" w:space="0" w:color="auto"/>
            <w:left w:val="none" w:sz="0" w:space="0" w:color="auto"/>
            <w:bottom w:val="none" w:sz="0" w:space="0" w:color="auto"/>
            <w:right w:val="none" w:sz="0" w:space="0" w:color="auto"/>
          </w:divBdr>
        </w:div>
        <w:div w:id="1326472498">
          <w:marLeft w:val="0"/>
          <w:marRight w:val="0"/>
          <w:marTop w:val="0"/>
          <w:marBottom w:val="0"/>
          <w:divBdr>
            <w:top w:val="none" w:sz="0" w:space="0" w:color="auto"/>
            <w:left w:val="none" w:sz="0" w:space="0" w:color="auto"/>
            <w:bottom w:val="none" w:sz="0" w:space="0" w:color="auto"/>
            <w:right w:val="none" w:sz="0" w:space="0" w:color="auto"/>
          </w:divBdr>
        </w:div>
        <w:div w:id="1369644930">
          <w:marLeft w:val="0"/>
          <w:marRight w:val="0"/>
          <w:marTop w:val="0"/>
          <w:marBottom w:val="0"/>
          <w:divBdr>
            <w:top w:val="none" w:sz="0" w:space="0" w:color="auto"/>
            <w:left w:val="none" w:sz="0" w:space="0" w:color="auto"/>
            <w:bottom w:val="none" w:sz="0" w:space="0" w:color="auto"/>
            <w:right w:val="none" w:sz="0" w:space="0" w:color="auto"/>
          </w:divBdr>
        </w:div>
        <w:div w:id="1376345391">
          <w:marLeft w:val="0"/>
          <w:marRight w:val="0"/>
          <w:marTop w:val="0"/>
          <w:marBottom w:val="0"/>
          <w:divBdr>
            <w:top w:val="none" w:sz="0" w:space="0" w:color="auto"/>
            <w:left w:val="none" w:sz="0" w:space="0" w:color="auto"/>
            <w:bottom w:val="none" w:sz="0" w:space="0" w:color="auto"/>
            <w:right w:val="none" w:sz="0" w:space="0" w:color="auto"/>
          </w:divBdr>
        </w:div>
        <w:div w:id="1460680980">
          <w:marLeft w:val="0"/>
          <w:marRight w:val="0"/>
          <w:marTop w:val="0"/>
          <w:marBottom w:val="0"/>
          <w:divBdr>
            <w:top w:val="none" w:sz="0" w:space="0" w:color="auto"/>
            <w:left w:val="none" w:sz="0" w:space="0" w:color="auto"/>
            <w:bottom w:val="none" w:sz="0" w:space="0" w:color="auto"/>
            <w:right w:val="none" w:sz="0" w:space="0" w:color="auto"/>
          </w:divBdr>
        </w:div>
        <w:div w:id="1581213737">
          <w:marLeft w:val="0"/>
          <w:marRight w:val="0"/>
          <w:marTop w:val="0"/>
          <w:marBottom w:val="0"/>
          <w:divBdr>
            <w:top w:val="none" w:sz="0" w:space="0" w:color="auto"/>
            <w:left w:val="none" w:sz="0" w:space="0" w:color="auto"/>
            <w:bottom w:val="none" w:sz="0" w:space="0" w:color="auto"/>
            <w:right w:val="none" w:sz="0" w:space="0" w:color="auto"/>
          </w:divBdr>
        </w:div>
        <w:div w:id="1616249875">
          <w:marLeft w:val="0"/>
          <w:marRight w:val="0"/>
          <w:marTop w:val="0"/>
          <w:marBottom w:val="0"/>
          <w:divBdr>
            <w:top w:val="none" w:sz="0" w:space="0" w:color="auto"/>
            <w:left w:val="none" w:sz="0" w:space="0" w:color="auto"/>
            <w:bottom w:val="none" w:sz="0" w:space="0" w:color="auto"/>
            <w:right w:val="none" w:sz="0" w:space="0" w:color="auto"/>
          </w:divBdr>
        </w:div>
        <w:div w:id="1686635189">
          <w:marLeft w:val="0"/>
          <w:marRight w:val="0"/>
          <w:marTop w:val="0"/>
          <w:marBottom w:val="0"/>
          <w:divBdr>
            <w:top w:val="none" w:sz="0" w:space="0" w:color="auto"/>
            <w:left w:val="none" w:sz="0" w:space="0" w:color="auto"/>
            <w:bottom w:val="none" w:sz="0" w:space="0" w:color="auto"/>
            <w:right w:val="none" w:sz="0" w:space="0" w:color="auto"/>
          </w:divBdr>
        </w:div>
        <w:div w:id="1725789154">
          <w:marLeft w:val="0"/>
          <w:marRight w:val="0"/>
          <w:marTop w:val="0"/>
          <w:marBottom w:val="0"/>
          <w:divBdr>
            <w:top w:val="none" w:sz="0" w:space="0" w:color="auto"/>
            <w:left w:val="none" w:sz="0" w:space="0" w:color="auto"/>
            <w:bottom w:val="none" w:sz="0" w:space="0" w:color="auto"/>
            <w:right w:val="none" w:sz="0" w:space="0" w:color="auto"/>
          </w:divBdr>
        </w:div>
        <w:div w:id="1748112938">
          <w:marLeft w:val="0"/>
          <w:marRight w:val="0"/>
          <w:marTop w:val="0"/>
          <w:marBottom w:val="0"/>
          <w:divBdr>
            <w:top w:val="none" w:sz="0" w:space="0" w:color="auto"/>
            <w:left w:val="none" w:sz="0" w:space="0" w:color="auto"/>
            <w:bottom w:val="none" w:sz="0" w:space="0" w:color="auto"/>
            <w:right w:val="none" w:sz="0" w:space="0" w:color="auto"/>
          </w:divBdr>
        </w:div>
        <w:div w:id="1756511836">
          <w:marLeft w:val="0"/>
          <w:marRight w:val="0"/>
          <w:marTop w:val="0"/>
          <w:marBottom w:val="0"/>
          <w:divBdr>
            <w:top w:val="none" w:sz="0" w:space="0" w:color="auto"/>
            <w:left w:val="none" w:sz="0" w:space="0" w:color="auto"/>
            <w:bottom w:val="none" w:sz="0" w:space="0" w:color="auto"/>
            <w:right w:val="none" w:sz="0" w:space="0" w:color="auto"/>
          </w:divBdr>
        </w:div>
        <w:div w:id="1777017432">
          <w:marLeft w:val="0"/>
          <w:marRight w:val="0"/>
          <w:marTop w:val="0"/>
          <w:marBottom w:val="0"/>
          <w:divBdr>
            <w:top w:val="none" w:sz="0" w:space="0" w:color="auto"/>
            <w:left w:val="none" w:sz="0" w:space="0" w:color="auto"/>
            <w:bottom w:val="none" w:sz="0" w:space="0" w:color="auto"/>
            <w:right w:val="none" w:sz="0" w:space="0" w:color="auto"/>
          </w:divBdr>
        </w:div>
        <w:div w:id="1800950551">
          <w:marLeft w:val="0"/>
          <w:marRight w:val="0"/>
          <w:marTop w:val="0"/>
          <w:marBottom w:val="0"/>
          <w:divBdr>
            <w:top w:val="none" w:sz="0" w:space="0" w:color="auto"/>
            <w:left w:val="none" w:sz="0" w:space="0" w:color="auto"/>
            <w:bottom w:val="none" w:sz="0" w:space="0" w:color="auto"/>
            <w:right w:val="none" w:sz="0" w:space="0" w:color="auto"/>
          </w:divBdr>
        </w:div>
        <w:div w:id="1835753880">
          <w:marLeft w:val="0"/>
          <w:marRight w:val="0"/>
          <w:marTop w:val="0"/>
          <w:marBottom w:val="0"/>
          <w:divBdr>
            <w:top w:val="none" w:sz="0" w:space="0" w:color="auto"/>
            <w:left w:val="none" w:sz="0" w:space="0" w:color="auto"/>
            <w:bottom w:val="none" w:sz="0" w:space="0" w:color="auto"/>
            <w:right w:val="none" w:sz="0" w:space="0" w:color="auto"/>
          </w:divBdr>
        </w:div>
        <w:div w:id="1836918247">
          <w:marLeft w:val="0"/>
          <w:marRight w:val="0"/>
          <w:marTop w:val="0"/>
          <w:marBottom w:val="0"/>
          <w:divBdr>
            <w:top w:val="none" w:sz="0" w:space="0" w:color="auto"/>
            <w:left w:val="none" w:sz="0" w:space="0" w:color="auto"/>
            <w:bottom w:val="none" w:sz="0" w:space="0" w:color="auto"/>
            <w:right w:val="none" w:sz="0" w:space="0" w:color="auto"/>
          </w:divBdr>
        </w:div>
        <w:div w:id="1903246493">
          <w:marLeft w:val="0"/>
          <w:marRight w:val="0"/>
          <w:marTop w:val="0"/>
          <w:marBottom w:val="0"/>
          <w:divBdr>
            <w:top w:val="none" w:sz="0" w:space="0" w:color="auto"/>
            <w:left w:val="none" w:sz="0" w:space="0" w:color="auto"/>
            <w:bottom w:val="none" w:sz="0" w:space="0" w:color="auto"/>
            <w:right w:val="none" w:sz="0" w:space="0" w:color="auto"/>
          </w:divBdr>
        </w:div>
        <w:div w:id="2016034072">
          <w:marLeft w:val="0"/>
          <w:marRight w:val="0"/>
          <w:marTop w:val="0"/>
          <w:marBottom w:val="0"/>
          <w:divBdr>
            <w:top w:val="none" w:sz="0" w:space="0" w:color="auto"/>
            <w:left w:val="none" w:sz="0" w:space="0" w:color="auto"/>
            <w:bottom w:val="none" w:sz="0" w:space="0" w:color="auto"/>
            <w:right w:val="none" w:sz="0" w:space="0" w:color="auto"/>
          </w:divBdr>
        </w:div>
        <w:div w:id="2116704136">
          <w:marLeft w:val="0"/>
          <w:marRight w:val="0"/>
          <w:marTop w:val="0"/>
          <w:marBottom w:val="0"/>
          <w:divBdr>
            <w:top w:val="none" w:sz="0" w:space="0" w:color="auto"/>
            <w:left w:val="none" w:sz="0" w:space="0" w:color="auto"/>
            <w:bottom w:val="none" w:sz="0" w:space="0" w:color="auto"/>
            <w:right w:val="none" w:sz="0" w:space="0" w:color="auto"/>
          </w:divBdr>
        </w:div>
        <w:div w:id="2119134230">
          <w:marLeft w:val="0"/>
          <w:marRight w:val="0"/>
          <w:marTop w:val="0"/>
          <w:marBottom w:val="0"/>
          <w:divBdr>
            <w:top w:val="none" w:sz="0" w:space="0" w:color="auto"/>
            <w:left w:val="none" w:sz="0" w:space="0" w:color="auto"/>
            <w:bottom w:val="none" w:sz="0" w:space="0" w:color="auto"/>
            <w:right w:val="none" w:sz="0" w:space="0" w:color="auto"/>
          </w:divBdr>
        </w:div>
        <w:div w:id="2122258198">
          <w:marLeft w:val="0"/>
          <w:marRight w:val="0"/>
          <w:marTop w:val="0"/>
          <w:marBottom w:val="0"/>
          <w:divBdr>
            <w:top w:val="none" w:sz="0" w:space="0" w:color="auto"/>
            <w:left w:val="none" w:sz="0" w:space="0" w:color="auto"/>
            <w:bottom w:val="none" w:sz="0" w:space="0" w:color="auto"/>
            <w:right w:val="none" w:sz="0" w:space="0" w:color="auto"/>
          </w:divBdr>
        </w:div>
      </w:divsChild>
    </w:div>
    <w:div w:id="1815484447">
      <w:bodyDiv w:val="1"/>
      <w:marLeft w:val="0"/>
      <w:marRight w:val="0"/>
      <w:marTop w:val="0"/>
      <w:marBottom w:val="0"/>
      <w:divBdr>
        <w:top w:val="none" w:sz="0" w:space="0" w:color="auto"/>
        <w:left w:val="none" w:sz="0" w:space="0" w:color="auto"/>
        <w:bottom w:val="none" w:sz="0" w:space="0" w:color="auto"/>
        <w:right w:val="none" w:sz="0" w:space="0" w:color="auto"/>
      </w:divBdr>
      <w:divsChild>
        <w:div w:id="6328313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44836144_Inside_the_Black_Box_Raising_Standards_Through_Classroom_Assessment" TargetMode="External"/><Relationship Id="rId13" Type="http://schemas.openxmlformats.org/officeDocument/2006/relationships/hyperlink" Target="https://www.scribbr.co.uk/research-methods/mixed-methods/" TargetMode="External"/><Relationship Id="rId18" Type="http://schemas.openxmlformats.org/officeDocument/2006/relationships/hyperlink" Target="https://www.researchgate.net/publication/370838199_Ethical_Considerations_in_Qualitative_Research_Summary_Guidelines_for_Novice_Social_Science_Researchers" TargetMode="External"/><Relationship Id="rId26" Type="http://schemas.openxmlformats.org/officeDocument/2006/relationships/hyperlink" Target="https://files.eric.ed.gov/fulltext/EJ752340.pdf" TargetMode="External"/><Relationship Id="rId3" Type="http://schemas.openxmlformats.org/officeDocument/2006/relationships/settings" Target="settings.xml"/><Relationship Id="rId21" Type="http://schemas.openxmlformats.org/officeDocument/2006/relationships/hyperlink" Target="https://www.verywellmind.com/definition-of-self-report-425267" TargetMode="External"/><Relationship Id="rId7" Type="http://schemas.openxmlformats.org/officeDocument/2006/relationships/hyperlink" Target="https://doi.org/10.29103/ijevs.v2i1.1977" TargetMode="Externa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www.mmu.ac.uk/sites/default/files/2023-06/Guidance%20Note_Withdrawal%20from%20Research_April2023_0.pdf" TargetMode="External"/><Relationship Id="rId25" Type="http://schemas.openxmlformats.org/officeDocument/2006/relationships/hyperlink" Target="https://books.google.co.uk/books?hl=en&amp;lr=&amp;id=c3YXBwAAQBAJ&amp;oi=fnd&amp;pg=PT1&amp;dq=Wiliam" TargetMode="External"/><Relationship Id="rId2" Type="http://schemas.openxmlformats.org/officeDocument/2006/relationships/styles" Target="styles.xml"/><Relationship Id="rId16" Type="http://schemas.openxmlformats.org/officeDocument/2006/relationships/hyperlink" Target="https://www.researchgate.net/publication/370048267_The_Importance_of_Anonymity_and_Confidentiality_for_Conducting_Survey_Research" TargetMode="External"/><Relationship Id="rId20" Type="http://schemas.openxmlformats.org/officeDocument/2006/relationships/hyperlink" Target="https://www.bxscience.edu/ourpages/auto/2014/11/16/50007779/Piaget%20When%20Thinking%20Begins10272012_0000.pdf"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estyn.gov.wales/improvement-resources/effective-approaches-to-assessment-that-improve-teaching-and-learning/" TargetMode="External"/><Relationship Id="rId24" Type="http://schemas.openxmlformats.org/officeDocument/2006/relationships/hyperlink" Target="https://hwb.gov.wales/curriculum-for-wales/assessment-arrangements/supporting-learner-progression-assessment-guidance" TargetMode="External"/><Relationship Id="rId5" Type="http://schemas.openxmlformats.org/officeDocument/2006/relationships/image" Target="media/image1.png"/><Relationship Id="rId15" Type="http://schemas.openxmlformats.org/officeDocument/2006/relationships/hyperlink" Target="https://www.investopedia.com/terms/d/descriptive_statistics.asp" TargetMode="External"/><Relationship Id="rId23" Type="http://schemas.openxmlformats.org/officeDocument/2006/relationships/hyperlink" Target="https://www.sciencedirect.com/topics/psychology/zone-of-proximal-development" TargetMode="External"/><Relationship Id="rId28" Type="http://schemas.openxmlformats.org/officeDocument/2006/relationships/theme" Target="theme/theme1.xml"/><Relationship Id="rId10" Type="http://schemas.openxmlformats.org/officeDocument/2006/relationships/hyperlink" Target="https://pubmed.ncbi.nlm.nih.gov/25158659/" TargetMode="External"/><Relationship Id="rId19" Type="http://schemas.openxmlformats.org/officeDocument/2006/relationships/hyperlink" Target="https://rsisinternational.org/journals/ijriss/articles/applying-thematic-analysis-to-analyse-qualitative-data-a-researchers-experience/?utm_source=chatgpt.com" TargetMode="External"/><Relationship Id="rId4" Type="http://schemas.openxmlformats.org/officeDocument/2006/relationships/webSettings" Target="webSettings.xml"/><Relationship Id="rId9" Type="http://schemas.openxmlformats.org/officeDocument/2006/relationships/hyperlink" Target="https://www.researchgate.net/publication/44836144_Inside_the_Black_Box_Raising_Standards_Through_Classroom_Assessment" TargetMode="External"/><Relationship Id="rId14" Type="http://schemas.openxmlformats.org/officeDocument/2006/relationships/hyperlink" Target="https://www.researchgate.net/publication/342159502_Teachers'_Questioning_Strategies_to_Promote_Students'_Critical_Thinking_in_EFL_Classroom_Perceptions_And_Practices" TargetMode="External"/><Relationship Id="rId22" Type="http://schemas.openxmlformats.org/officeDocument/2006/relationships/hyperlink" Target="https://www.researchgate.net/publication/230557825_Qualitative_Quality_Eight_Big-Tent_Criteria_for_Excellent_Qualitative_Research"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5148</Words>
  <Characters>29346</Characters>
  <Application>Microsoft Office Word</Application>
  <DocSecurity>0</DocSecurity>
  <Lines>244</Lines>
  <Paragraphs>68</Paragraphs>
  <ScaleCrop>false</ScaleCrop>
  <Company/>
  <LinksUpToDate>false</LinksUpToDate>
  <CharactersWithSpaces>34426</CharactersWithSpaces>
  <SharedDoc>false</SharedDoc>
  <HLinks>
    <vt:vector size="114" baseType="variant">
      <vt:variant>
        <vt:i4>4128875</vt:i4>
      </vt:variant>
      <vt:variant>
        <vt:i4>54</vt:i4>
      </vt:variant>
      <vt:variant>
        <vt:i4>0</vt:i4>
      </vt:variant>
      <vt:variant>
        <vt:i4>5</vt:i4>
      </vt:variant>
      <vt:variant>
        <vt:lpwstr>https://files.eric.ed.gov/fulltext/EJ752340.pdf</vt:lpwstr>
      </vt:variant>
      <vt:variant>
        <vt:lpwstr/>
      </vt:variant>
      <vt:variant>
        <vt:i4>7143477</vt:i4>
      </vt:variant>
      <vt:variant>
        <vt:i4>51</vt:i4>
      </vt:variant>
      <vt:variant>
        <vt:i4>0</vt:i4>
      </vt:variant>
      <vt:variant>
        <vt:i4>5</vt:i4>
      </vt:variant>
      <vt:variant>
        <vt:lpwstr>https://books.google.co.uk/books?hl=en&amp;lr=&amp;id=c3YXBwAAQBAJ&amp;oi=fnd&amp;pg=PT1&amp;dq=Wiliam</vt:lpwstr>
      </vt:variant>
      <vt:variant>
        <vt:lpwstr/>
      </vt:variant>
      <vt:variant>
        <vt:i4>5046300</vt:i4>
      </vt:variant>
      <vt:variant>
        <vt:i4>48</vt:i4>
      </vt:variant>
      <vt:variant>
        <vt:i4>0</vt:i4>
      </vt:variant>
      <vt:variant>
        <vt:i4>5</vt:i4>
      </vt:variant>
      <vt:variant>
        <vt:lpwstr>https://hwb.gov.wales/curriculum-for-wales/assessment-arrangements/supporting-learner-progression-assessment-guidance</vt:lpwstr>
      </vt:variant>
      <vt:variant>
        <vt:lpwstr/>
      </vt:variant>
      <vt:variant>
        <vt:i4>5898255</vt:i4>
      </vt:variant>
      <vt:variant>
        <vt:i4>45</vt:i4>
      </vt:variant>
      <vt:variant>
        <vt:i4>0</vt:i4>
      </vt:variant>
      <vt:variant>
        <vt:i4>5</vt:i4>
      </vt:variant>
      <vt:variant>
        <vt:lpwstr>https://www.sciencedirect.com/topics/psychology/zone-of-proximal-development</vt:lpwstr>
      </vt:variant>
      <vt:variant>
        <vt:lpwstr/>
      </vt:variant>
      <vt:variant>
        <vt:i4>2359364</vt:i4>
      </vt:variant>
      <vt:variant>
        <vt:i4>42</vt:i4>
      </vt:variant>
      <vt:variant>
        <vt:i4>0</vt:i4>
      </vt:variant>
      <vt:variant>
        <vt:i4>5</vt:i4>
      </vt:variant>
      <vt:variant>
        <vt:lpwstr>https://www.researchgate.net/publication/230557825_Qualitative_Quality_Eight_Big-Tent_Criteria_for_Excellent_Qualitative_Research</vt:lpwstr>
      </vt:variant>
      <vt:variant>
        <vt:lpwstr/>
      </vt:variant>
      <vt:variant>
        <vt:i4>8323160</vt:i4>
      </vt:variant>
      <vt:variant>
        <vt:i4>39</vt:i4>
      </vt:variant>
      <vt:variant>
        <vt:i4>0</vt:i4>
      </vt:variant>
      <vt:variant>
        <vt:i4>5</vt:i4>
      </vt:variant>
      <vt:variant>
        <vt:lpwstr>https://www.bxscience.edu/ourpages/auto/2014/11/16/50007779/Piaget When Thinking Begins10272012_0000.pdf</vt:lpwstr>
      </vt:variant>
      <vt:variant>
        <vt:lpwstr/>
      </vt:variant>
      <vt:variant>
        <vt:i4>721020</vt:i4>
      </vt:variant>
      <vt:variant>
        <vt:i4>36</vt:i4>
      </vt:variant>
      <vt:variant>
        <vt:i4>0</vt:i4>
      </vt:variant>
      <vt:variant>
        <vt:i4>5</vt:i4>
      </vt:variant>
      <vt:variant>
        <vt:lpwstr>https://rsisinternational.org/journals/ijriss/articles/applying-thematic-analysis-to-analyse-qualitative-data-a-researchers-experience/?utm_source=chatgpt.com</vt:lpwstr>
      </vt:variant>
      <vt:variant>
        <vt:lpwstr/>
      </vt:variant>
      <vt:variant>
        <vt:i4>8257639</vt:i4>
      </vt:variant>
      <vt:variant>
        <vt:i4>33</vt:i4>
      </vt:variant>
      <vt:variant>
        <vt:i4>0</vt:i4>
      </vt:variant>
      <vt:variant>
        <vt:i4>5</vt:i4>
      </vt:variant>
      <vt:variant>
        <vt:lpwstr>https://www.researchgate.net/publication/370838199_Ethical_Considerations_in_Qualitative_Research_Summary_Guidelines_for_Novice_Social_Science_Researchers</vt:lpwstr>
      </vt:variant>
      <vt:variant>
        <vt:lpwstr/>
      </vt:variant>
      <vt:variant>
        <vt:i4>3604551</vt:i4>
      </vt:variant>
      <vt:variant>
        <vt:i4>30</vt:i4>
      </vt:variant>
      <vt:variant>
        <vt:i4>0</vt:i4>
      </vt:variant>
      <vt:variant>
        <vt:i4>5</vt:i4>
      </vt:variant>
      <vt:variant>
        <vt:lpwstr>https://www.mmu.ac.uk/sites/default/files/2023-06/Guidance Note_Withdrawal from Research_April2023_0.pdf</vt:lpwstr>
      </vt:variant>
      <vt:variant>
        <vt:lpwstr/>
      </vt:variant>
      <vt:variant>
        <vt:i4>1310739</vt:i4>
      </vt:variant>
      <vt:variant>
        <vt:i4>27</vt:i4>
      </vt:variant>
      <vt:variant>
        <vt:i4>0</vt:i4>
      </vt:variant>
      <vt:variant>
        <vt:i4>5</vt:i4>
      </vt:variant>
      <vt:variant>
        <vt:lpwstr>https://www.researchgate.net/publication/370048267_The_Importance_of_Anonymity_and_Confidentiality_for_Conducting_Survey_Research</vt:lpwstr>
      </vt:variant>
      <vt:variant>
        <vt:lpwstr/>
      </vt:variant>
      <vt:variant>
        <vt:i4>7667731</vt:i4>
      </vt:variant>
      <vt:variant>
        <vt:i4>24</vt:i4>
      </vt:variant>
      <vt:variant>
        <vt:i4>0</vt:i4>
      </vt:variant>
      <vt:variant>
        <vt:i4>5</vt:i4>
      </vt:variant>
      <vt:variant>
        <vt:lpwstr>https://www.investopedia.com/terms/d/descriptive_statistics.asp</vt:lpwstr>
      </vt:variant>
      <vt:variant>
        <vt:lpwstr/>
      </vt:variant>
      <vt:variant>
        <vt:i4>2883623</vt:i4>
      </vt:variant>
      <vt:variant>
        <vt:i4>21</vt:i4>
      </vt:variant>
      <vt:variant>
        <vt:i4>0</vt:i4>
      </vt:variant>
      <vt:variant>
        <vt:i4>5</vt:i4>
      </vt:variant>
      <vt:variant>
        <vt:lpwstr>https://www.researchgate.net/publication/342159502_Teachers'_Questioning_Strategies_to_Promote_Students'_Critical_Thinking_in_EFL_Classroom_Perceptions_And_Practices</vt:lpwstr>
      </vt:variant>
      <vt:variant>
        <vt:lpwstr/>
      </vt:variant>
      <vt:variant>
        <vt:i4>5242967</vt:i4>
      </vt:variant>
      <vt:variant>
        <vt:i4>18</vt:i4>
      </vt:variant>
      <vt:variant>
        <vt:i4>0</vt:i4>
      </vt:variant>
      <vt:variant>
        <vt:i4>5</vt:i4>
      </vt:variant>
      <vt:variant>
        <vt:lpwstr>https://www.scribbr.co.uk/research-methods/mixed-methods/</vt:lpwstr>
      </vt:variant>
      <vt:variant>
        <vt:lpwstr/>
      </vt:variant>
      <vt:variant>
        <vt:i4>1638419</vt:i4>
      </vt:variant>
      <vt:variant>
        <vt:i4>15</vt:i4>
      </vt:variant>
      <vt:variant>
        <vt:i4>0</vt:i4>
      </vt:variant>
      <vt:variant>
        <vt:i4>5</vt:i4>
      </vt:variant>
      <vt:variant>
        <vt:lpwstr>https://www.bera.ac.uk/publication/ethical-guidelines-for-educational-research-fifth-edition-2024-online</vt:lpwstr>
      </vt:variant>
      <vt:variant>
        <vt:lpwstr/>
      </vt:variant>
      <vt:variant>
        <vt:i4>82</vt:i4>
      </vt:variant>
      <vt:variant>
        <vt:i4>12</vt:i4>
      </vt:variant>
      <vt:variant>
        <vt:i4>0</vt:i4>
      </vt:variant>
      <vt:variant>
        <vt:i4>5</vt:i4>
      </vt:variant>
      <vt:variant>
        <vt:lpwstr>https://estyn.gov.wales/improvement-resources/effective-approaches-to-assessment-that-improve-teaching-and-learning/</vt:lpwstr>
      </vt:variant>
      <vt:variant>
        <vt:lpwstr/>
      </vt:variant>
      <vt:variant>
        <vt:i4>327689</vt:i4>
      </vt:variant>
      <vt:variant>
        <vt:i4>9</vt:i4>
      </vt:variant>
      <vt:variant>
        <vt:i4>0</vt:i4>
      </vt:variant>
      <vt:variant>
        <vt:i4>5</vt:i4>
      </vt:variant>
      <vt:variant>
        <vt:lpwstr>https://pubmed.ncbi.nlm.nih.gov/25158659/</vt:lpwstr>
      </vt:variant>
      <vt:variant>
        <vt:lpwstr/>
      </vt:variant>
      <vt:variant>
        <vt:i4>6881295</vt:i4>
      </vt:variant>
      <vt:variant>
        <vt:i4>6</vt:i4>
      </vt:variant>
      <vt:variant>
        <vt:i4>0</vt:i4>
      </vt:variant>
      <vt:variant>
        <vt:i4>5</vt:i4>
      </vt:variant>
      <vt:variant>
        <vt:lpwstr>https://www.researchgate.net/publication/44836144_Inside_the_Black_Box_Raising_Standards_Through_Classroom_Assessment</vt:lpwstr>
      </vt:variant>
      <vt:variant>
        <vt:lpwstr/>
      </vt:variant>
      <vt:variant>
        <vt:i4>6881295</vt:i4>
      </vt:variant>
      <vt:variant>
        <vt:i4>3</vt:i4>
      </vt:variant>
      <vt:variant>
        <vt:i4>0</vt:i4>
      </vt:variant>
      <vt:variant>
        <vt:i4>5</vt:i4>
      </vt:variant>
      <vt:variant>
        <vt:lpwstr>https://www.researchgate.net/publication/44836144_Inside_the_Black_Box_Raising_Standards_Through_Classroom_Assessment</vt:lpwstr>
      </vt:variant>
      <vt:variant>
        <vt:lpwstr/>
      </vt:variant>
      <vt:variant>
        <vt:i4>5046347</vt:i4>
      </vt:variant>
      <vt:variant>
        <vt:i4>0</vt:i4>
      </vt:variant>
      <vt:variant>
        <vt:i4>0</vt:i4>
      </vt:variant>
      <vt:variant>
        <vt:i4>5</vt:i4>
      </vt:variant>
      <vt:variant>
        <vt:lpwstr>https://doi.org/10.29103/ijevs.v2i1.1977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2</cp:revision>
  <dcterms:created xsi:type="dcterms:W3CDTF">2025-04-01T19:17:00Z</dcterms:created>
  <dcterms:modified xsi:type="dcterms:W3CDTF">2025-04-01T19:17:00Z</dcterms:modified>
</cp:coreProperties>
</file>