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504CF5" w14:textId="77777777" w:rsidR="000A287B" w:rsidRDefault="000A287B" w:rsidP="00F814A7">
      <w:pPr>
        <w:jc w:val="center"/>
        <w:rPr>
          <w:rFonts w:ascii="Arial" w:hAnsi="Arial" w:cs="Arial"/>
          <w:sz w:val="48"/>
          <w:szCs w:val="48"/>
        </w:rPr>
      </w:pPr>
    </w:p>
    <w:p w14:paraId="4F95C512" w14:textId="51C5CC07" w:rsidR="00F33B04" w:rsidRDefault="00B47780" w:rsidP="00F33B04">
      <w:pPr>
        <w:jc w:val="center"/>
        <w:rPr>
          <w:rFonts w:cs="Arial"/>
          <w:b/>
          <w:sz w:val="40"/>
          <w:szCs w:val="40"/>
        </w:rPr>
      </w:pPr>
      <w:r>
        <w:rPr>
          <w:rFonts w:cs="Arial"/>
          <w:b/>
          <w:sz w:val="40"/>
          <w:szCs w:val="40"/>
        </w:rPr>
        <w:t xml:space="preserve"> </w:t>
      </w:r>
      <w:r w:rsidR="00F33B04">
        <w:rPr>
          <w:rFonts w:ascii="Arial" w:hAnsi="Arial" w:cs="Arial"/>
          <w:noProof/>
        </w:rPr>
        <w:drawing>
          <wp:inline distT="0" distB="0" distL="0" distR="0" wp14:anchorId="2C310010" wp14:editId="073255F3">
            <wp:extent cx="4047490" cy="1624598"/>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5871" cy="1635990"/>
                    </a:xfrm>
                    <a:prstGeom prst="rect">
                      <a:avLst/>
                    </a:prstGeom>
                    <a:noFill/>
                    <a:ln>
                      <a:noFill/>
                    </a:ln>
                  </pic:spPr>
                </pic:pic>
              </a:graphicData>
            </a:graphic>
          </wp:inline>
        </w:drawing>
      </w:r>
      <w:r>
        <w:rPr>
          <w:rFonts w:cs="Arial"/>
          <w:b/>
          <w:sz w:val="40"/>
          <w:szCs w:val="40"/>
        </w:rPr>
        <w:t xml:space="preserve"> </w:t>
      </w:r>
    </w:p>
    <w:p w14:paraId="4980792D" w14:textId="77777777" w:rsidR="00F33B04" w:rsidRDefault="00F33B04" w:rsidP="00F33B04">
      <w:pPr>
        <w:jc w:val="center"/>
        <w:rPr>
          <w:rFonts w:cs="Arial"/>
          <w:b/>
          <w:sz w:val="40"/>
          <w:szCs w:val="40"/>
        </w:rPr>
      </w:pPr>
    </w:p>
    <w:p w14:paraId="30609753" w14:textId="77777777" w:rsidR="00F33B04" w:rsidRDefault="00F33B04" w:rsidP="00F33B04">
      <w:pPr>
        <w:jc w:val="center"/>
        <w:rPr>
          <w:rFonts w:cs="Arial"/>
          <w:b/>
          <w:sz w:val="40"/>
          <w:szCs w:val="40"/>
        </w:rPr>
      </w:pPr>
    </w:p>
    <w:p w14:paraId="70AA907F" w14:textId="77777777" w:rsidR="00F33B04" w:rsidRDefault="00F33B04" w:rsidP="00F33B04">
      <w:pPr>
        <w:jc w:val="center"/>
        <w:rPr>
          <w:rFonts w:cs="Arial"/>
          <w:b/>
          <w:sz w:val="40"/>
          <w:szCs w:val="40"/>
        </w:rPr>
      </w:pPr>
    </w:p>
    <w:p w14:paraId="4F1C9A1A" w14:textId="043497A7" w:rsidR="00F33B04" w:rsidRPr="00810069" w:rsidRDefault="00B47780" w:rsidP="00F33B04">
      <w:pPr>
        <w:jc w:val="center"/>
        <w:rPr>
          <w:rFonts w:ascii="Arial" w:hAnsi="Arial" w:cs="Arial"/>
          <w:b/>
          <w:color w:val="000000" w:themeColor="text1"/>
          <w:sz w:val="48"/>
          <w:szCs w:val="48"/>
        </w:rPr>
      </w:pPr>
      <w:r>
        <w:rPr>
          <w:rFonts w:cs="Arial"/>
          <w:b/>
          <w:sz w:val="40"/>
          <w:szCs w:val="40"/>
        </w:rPr>
        <w:t xml:space="preserve">  </w:t>
      </w:r>
      <w:r w:rsidR="00F33B04">
        <w:rPr>
          <w:rFonts w:ascii="Arial" w:hAnsi="Arial" w:cs="Arial"/>
          <w:b/>
          <w:color w:val="000000" w:themeColor="text1"/>
          <w:sz w:val="48"/>
          <w:szCs w:val="48"/>
        </w:rPr>
        <w:t>How quality of construction can be affected by subcontracting and how to avoid it</w:t>
      </w:r>
      <w:r w:rsidR="00F33B04" w:rsidRPr="00810069">
        <w:rPr>
          <w:rFonts w:ascii="Arial" w:hAnsi="Arial" w:cs="Arial"/>
          <w:b/>
          <w:color w:val="000000" w:themeColor="text1"/>
          <w:sz w:val="48"/>
          <w:szCs w:val="48"/>
        </w:rPr>
        <w:t xml:space="preserve"> </w:t>
      </w:r>
    </w:p>
    <w:p w14:paraId="1750B2F0" w14:textId="77777777" w:rsidR="00F33B04" w:rsidRDefault="00F33B04" w:rsidP="00F33B04">
      <w:pPr>
        <w:jc w:val="center"/>
        <w:rPr>
          <w:rFonts w:ascii="Arial" w:hAnsi="Arial" w:cs="Arial"/>
          <w:sz w:val="56"/>
          <w:szCs w:val="56"/>
        </w:rPr>
      </w:pPr>
      <w:r>
        <w:rPr>
          <w:rFonts w:ascii="Arial" w:hAnsi="Arial" w:cs="Arial"/>
          <w:sz w:val="56"/>
          <w:szCs w:val="56"/>
        </w:rPr>
        <w:t xml:space="preserve"> </w:t>
      </w:r>
    </w:p>
    <w:p w14:paraId="0DED4C59" w14:textId="77777777" w:rsidR="00F33B04" w:rsidRDefault="00F33B04" w:rsidP="00F33B04">
      <w:pPr>
        <w:jc w:val="center"/>
        <w:rPr>
          <w:rFonts w:ascii="Arial" w:hAnsi="Arial" w:cs="Arial"/>
          <w:sz w:val="56"/>
          <w:szCs w:val="56"/>
        </w:rPr>
      </w:pPr>
    </w:p>
    <w:p w14:paraId="6396BDC8" w14:textId="77777777" w:rsidR="00F33B04" w:rsidRDefault="00F33B04" w:rsidP="00F33B04">
      <w:pPr>
        <w:tabs>
          <w:tab w:val="left" w:pos="3645"/>
        </w:tabs>
        <w:jc w:val="center"/>
        <w:rPr>
          <w:rFonts w:ascii="Arial" w:hAnsi="Arial" w:cs="Arial"/>
          <w:sz w:val="52"/>
          <w:szCs w:val="52"/>
        </w:rPr>
      </w:pPr>
      <w:r>
        <w:rPr>
          <w:rFonts w:ascii="Arial" w:hAnsi="Arial" w:cs="Arial"/>
          <w:sz w:val="52"/>
          <w:szCs w:val="52"/>
        </w:rPr>
        <w:t xml:space="preserve"> </w:t>
      </w:r>
    </w:p>
    <w:p w14:paraId="28FB9E7D" w14:textId="77777777" w:rsidR="00F33B04" w:rsidRDefault="00F33B04" w:rsidP="00F33B04">
      <w:pPr>
        <w:tabs>
          <w:tab w:val="left" w:pos="3645"/>
        </w:tabs>
        <w:jc w:val="center"/>
        <w:rPr>
          <w:rFonts w:ascii="Arial" w:hAnsi="Arial" w:cs="Arial"/>
          <w:sz w:val="52"/>
          <w:szCs w:val="52"/>
        </w:rPr>
      </w:pPr>
    </w:p>
    <w:p w14:paraId="57FBEC6A" w14:textId="77777777" w:rsidR="00F33B04" w:rsidRDefault="00F33B04" w:rsidP="00F33B04">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Case Study</w:t>
      </w:r>
    </w:p>
    <w:p w14:paraId="76A97186" w14:textId="77777777" w:rsidR="00F33B04" w:rsidRPr="00810069" w:rsidRDefault="00F33B04" w:rsidP="00F33B04">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Construction Project Management</w:t>
      </w:r>
    </w:p>
    <w:p w14:paraId="5D752BC5" w14:textId="77777777" w:rsidR="00F33B04" w:rsidRPr="00810069" w:rsidRDefault="00F33B04" w:rsidP="00F33B04">
      <w:pPr>
        <w:tabs>
          <w:tab w:val="left" w:pos="3645"/>
        </w:tabs>
        <w:jc w:val="center"/>
        <w:rPr>
          <w:rFonts w:ascii="Arial" w:hAnsi="Arial" w:cs="Arial"/>
          <w:b/>
          <w:color w:val="000000" w:themeColor="text1"/>
          <w:sz w:val="52"/>
          <w:szCs w:val="52"/>
        </w:rPr>
      </w:pPr>
    </w:p>
    <w:p w14:paraId="731D1BC6" w14:textId="77777777" w:rsidR="00F33B04" w:rsidRPr="00810069" w:rsidRDefault="00F33B04" w:rsidP="00F33B04">
      <w:pPr>
        <w:tabs>
          <w:tab w:val="left" w:pos="3645"/>
        </w:tabs>
        <w:jc w:val="center"/>
        <w:rPr>
          <w:rFonts w:ascii="Arial" w:hAnsi="Arial" w:cs="Arial"/>
          <w:b/>
          <w:color w:val="000000" w:themeColor="text1"/>
          <w:sz w:val="52"/>
          <w:szCs w:val="52"/>
        </w:rPr>
      </w:pPr>
      <w:r w:rsidRPr="00810069">
        <w:rPr>
          <w:rFonts w:ascii="Arial" w:hAnsi="Arial" w:cs="Arial"/>
          <w:b/>
          <w:color w:val="000000" w:themeColor="text1"/>
          <w:sz w:val="52"/>
          <w:szCs w:val="52"/>
        </w:rPr>
        <w:t>M</w:t>
      </w:r>
      <w:r>
        <w:rPr>
          <w:rFonts w:ascii="Arial" w:hAnsi="Arial" w:cs="Arial"/>
          <w:b/>
          <w:color w:val="000000" w:themeColor="text1"/>
          <w:sz w:val="52"/>
          <w:szCs w:val="52"/>
        </w:rPr>
        <w:t>6X01890</w:t>
      </w:r>
    </w:p>
    <w:p w14:paraId="3EBF7AC2" w14:textId="77777777" w:rsidR="00F33B04" w:rsidRDefault="00F33B04" w:rsidP="00F33B04">
      <w:pPr>
        <w:jc w:val="center"/>
        <w:rPr>
          <w:rFonts w:cs="Arial"/>
          <w:b/>
          <w:sz w:val="40"/>
          <w:szCs w:val="40"/>
        </w:rPr>
      </w:pPr>
    </w:p>
    <w:p w14:paraId="52D539D2" w14:textId="77777777" w:rsidR="00F33B04" w:rsidRDefault="00F33B04" w:rsidP="00F33B04">
      <w:pPr>
        <w:jc w:val="center"/>
        <w:rPr>
          <w:rFonts w:cs="Arial"/>
          <w:b/>
          <w:sz w:val="40"/>
          <w:szCs w:val="40"/>
        </w:rPr>
      </w:pPr>
    </w:p>
    <w:p w14:paraId="591802DB" w14:textId="77777777" w:rsidR="00F33B04" w:rsidRDefault="00F33B04" w:rsidP="00F33B04">
      <w:pPr>
        <w:jc w:val="center"/>
        <w:rPr>
          <w:rFonts w:cs="Arial"/>
          <w:b/>
          <w:sz w:val="40"/>
          <w:szCs w:val="40"/>
        </w:rPr>
      </w:pPr>
    </w:p>
    <w:p w14:paraId="09327609" w14:textId="77777777" w:rsidR="00F33B04" w:rsidRDefault="00F33B04" w:rsidP="00F33B04">
      <w:pPr>
        <w:jc w:val="center"/>
        <w:rPr>
          <w:rFonts w:cs="Arial"/>
          <w:b/>
          <w:sz w:val="40"/>
          <w:szCs w:val="40"/>
        </w:rPr>
      </w:pPr>
    </w:p>
    <w:p w14:paraId="6FE6EF03" w14:textId="77777777" w:rsidR="00F33B04" w:rsidRPr="00CA5CF5" w:rsidRDefault="00F33B04" w:rsidP="00F33B04">
      <w:pPr>
        <w:jc w:val="center"/>
        <w:rPr>
          <w:rFonts w:cs="Arial"/>
          <w:b/>
          <w:color w:val="000000" w:themeColor="text1"/>
          <w:sz w:val="40"/>
          <w:szCs w:val="40"/>
        </w:rPr>
        <w:sectPr w:rsidR="00F33B04" w:rsidRPr="00CA5CF5" w:rsidSect="00F814A7">
          <w:pgSz w:w="12240" w:h="15840"/>
          <w:pgMar w:top="709" w:right="1440" w:bottom="567" w:left="1440" w:header="720" w:footer="0" w:gutter="0"/>
          <w:pgNumType w:chapStyle="1" w:chapSep="period"/>
          <w:cols w:space="720"/>
          <w:titlePg/>
          <w:docGrid w:linePitch="272"/>
        </w:sectPr>
      </w:pPr>
      <w:r w:rsidRPr="00810069">
        <w:rPr>
          <w:rFonts w:cs="Arial"/>
          <w:b/>
          <w:color w:val="000000" w:themeColor="text1"/>
          <w:sz w:val="40"/>
          <w:szCs w:val="40"/>
        </w:rPr>
        <w:t>Mark Davies</w:t>
      </w:r>
      <w:r w:rsidRPr="00810069">
        <w:rPr>
          <w:rFonts w:cs="Arial"/>
          <w:b/>
          <w:color w:val="000000" w:themeColor="text1"/>
          <w:sz w:val="40"/>
          <w:szCs w:val="40"/>
        </w:rPr>
        <w:tab/>
      </w:r>
      <w:r w:rsidRPr="00810069">
        <w:rPr>
          <w:rFonts w:cs="Arial"/>
          <w:b/>
          <w:color w:val="000000" w:themeColor="text1"/>
          <w:sz w:val="40"/>
          <w:szCs w:val="40"/>
        </w:rPr>
        <w:tab/>
      </w:r>
      <w:r w:rsidRPr="00810069">
        <w:rPr>
          <w:rFonts w:cs="Arial"/>
          <w:b/>
          <w:color w:val="000000" w:themeColor="text1"/>
          <w:sz w:val="40"/>
          <w:szCs w:val="40"/>
        </w:rPr>
        <w:tab/>
      </w:r>
      <w:r w:rsidRPr="00810069">
        <w:rPr>
          <w:rFonts w:cs="Arial"/>
          <w:b/>
          <w:color w:val="000000" w:themeColor="text1"/>
          <w:sz w:val="40"/>
          <w:szCs w:val="40"/>
        </w:rPr>
        <w:tab/>
      </w:r>
      <w:r w:rsidRPr="00810069">
        <w:rPr>
          <w:rFonts w:cs="Arial"/>
          <w:b/>
          <w:color w:val="000000" w:themeColor="text1"/>
          <w:sz w:val="40"/>
          <w:szCs w:val="40"/>
        </w:rPr>
        <w:tab/>
      </w:r>
      <w:r>
        <w:rPr>
          <w:rFonts w:cs="Arial"/>
          <w:b/>
          <w:color w:val="000000" w:themeColor="text1"/>
          <w:sz w:val="40"/>
          <w:szCs w:val="40"/>
        </w:rPr>
        <w:t xml:space="preserve">November </w:t>
      </w:r>
      <w:r w:rsidRPr="00810069">
        <w:rPr>
          <w:rFonts w:cs="Arial"/>
          <w:b/>
          <w:color w:val="000000" w:themeColor="text1"/>
          <w:sz w:val="40"/>
          <w:szCs w:val="40"/>
        </w:rPr>
        <w:t>2018</w:t>
      </w:r>
    </w:p>
    <w:p w14:paraId="134FC997" w14:textId="77777777" w:rsidR="00F33B04" w:rsidRPr="00395537" w:rsidRDefault="00F33B04" w:rsidP="00F33B04">
      <w:pPr>
        <w:spacing w:line="360" w:lineRule="auto"/>
        <w:jc w:val="center"/>
        <w:rPr>
          <w:rFonts w:ascii="Arial" w:hAnsi="Arial" w:cs="Arial"/>
          <w:b/>
          <w:sz w:val="28"/>
          <w:szCs w:val="28"/>
          <w:u w:val="single"/>
        </w:rPr>
      </w:pPr>
      <w:r w:rsidRPr="00395537">
        <w:rPr>
          <w:rFonts w:ascii="Arial" w:hAnsi="Arial" w:cs="Arial"/>
          <w:b/>
          <w:sz w:val="28"/>
          <w:szCs w:val="28"/>
          <w:u w:val="single"/>
        </w:rPr>
        <w:lastRenderedPageBreak/>
        <w:t>List of Contents</w:t>
      </w:r>
    </w:p>
    <w:p w14:paraId="76F56265" w14:textId="77777777" w:rsidR="00F33B04" w:rsidRPr="002D458F" w:rsidRDefault="00F33B04" w:rsidP="00F33B04">
      <w:pPr>
        <w:spacing w:line="360" w:lineRule="auto"/>
        <w:jc w:val="both"/>
        <w:rPr>
          <w:rFonts w:ascii="Arial" w:hAnsi="Arial" w:cs="Arial"/>
          <w:b/>
          <w:sz w:val="22"/>
          <w:szCs w:val="22"/>
        </w:rPr>
      </w:pPr>
    </w:p>
    <w:p w14:paraId="3ECCB3E7" w14:textId="77777777" w:rsidR="00F33B04" w:rsidRPr="002D458F" w:rsidRDefault="00F33B04" w:rsidP="00F33B04">
      <w:pPr>
        <w:spacing w:line="360" w:lineRule="auto"/>
        <w:jc w:val="both"/>
        <w:rPr>
          <w:rFonts w:ascii="Arial" w:hAnsi="Arial" w:cs="Arial"/>
          <w:b/>
          <w:sz w:val="22"/>
          <w:szCs w:val="22"/>
        </w:rPr>
      </w:pP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p>
    <w:p w14:paraId="4E1E7E75" w14:textId="77777777" w:rsidR="00F33B04" w:rsidRDefault="00F33B04" w:rsidP="00F33B04">
      <w:pPr>
        <w:spacing w:line="360" w:lineRule="auto"/>
        <w:jc w:val="both"/>
        <w:rPr>
          <w:rFonts w:ascii="Arial" w:hAnsi="Arial" w:cs="Arial"/>
          <w:b/>
          <w:sz w:val="22"/>
          <w:szCs w:val="22"/>
        </w:rPr>
      </w:pPr>
      <w:r>
        <w:rPr>
          <w:rFonts w:ascii="Arial" w:hAnsi="Arial" w:cs="Arial"/>
          <w:b/>
          <w:sz w:val="22"/>
          <w:szCs w:val="22"/>
        </w:rPr>
        <w:t xml:space="preserve">1.0 </w:t>
      </w:r>
      <w:r w:rsidRPr="002D458F">
        <w:rPr>
          <w:rFonts w:ascii="Arial" w:hAnsi="Arial" w:cs="Arial"/>
          <w:b/>
          <w:sz w:val="22"/>
          <w:szCs w:val="22"/>
        </w:rPr>
        <w:t>Introduction</w:t>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t>1</w:t>
      </w:r>
    </w:p>
    <w:p w14:paraId="02E62AAB" w14:textId="77777777"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1.1 Background into Subcontractors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52FFA5A1" w14:textId="77777777" w:rsidR="00F33B04" w:rsidRDefault="00F33B04" w:rsidP="00F33B04">
      <w:pPr>
        <w:spacing w:line="360" w:lineRule="auto"/>
        <w:ind w:firstLine="720"/>
        <w:jc w:val="both"/>
        <w:rPr>
          <w:rFonts w:ascii="Arial" w:hAnsi="Arial" w:cs="Arial"/>
          <w:b/>
          <w:sz w:val="22"/>
          <w:szCs w:val="22"/>
        </w:rPr>
      </w:pPr>
    </w:p>
    <w:p w14:paraId="34820495" w14:textId="4658494D" w:rsidR="00F33B04" w:rsidRDefault="00F33B04" w:rsidP="00F33B04">
      <w:pPr>
        <w:spacing w:line="360" w:lineRule="auto"/>
        <w:jc w:val="both"/>
        <w:rPr>
          <w:rFonts w:ascii="Arial" w:hAnsi="Arial" w:cs="Arial"/>
          <w:b/>
          <w:sz w:val="22"/>
          <w:szCs w:val="22"/>
        </w:rPr>
      </w:pPr>
      <w:r>
        <w:rPr>
          <w:rFonts w:ascii="Arial" w:hAnsi="Arial" w:cs="Arial"/>
          <w:b/>
          <w:sz w:val="22"/>
          <w:szCs w:val="22"/>
        </w:rPr>
        <w:t>2.0 Subcontractors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2</w:t>
      </w:r>
    </w:p>
    <w:p w14:paraId="7AF6929B" w14:textId="197F40FA"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2.1 Communication</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60633347" w14:textId="3C6ED92B"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2.2 Chain of Command</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3</w:t>
      </w:r>
    </w:p>
    <w:p w14:paraId="58B30515" w14:textId="623F6D7D"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2.3 Subcontracting Management</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66D6CBBF" w14:textId="1EE06DBC"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ab/>
        <w:t>2.3.1 Management Control</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4</w:t>
      </w:r>
    </w:p>
    <w:p w14:paraId="59534569" w14:textId="2A0C94A5"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2.4 Relationships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6A9AC3FB" w14:textId="4B64EA76"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2.5 Contract Administration</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5</w:t>
      </w:r>
    </w:p>
    <w:p w14:paraId="4E5D512B" w14:textId="2540C642"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2.6 Subcontractor Performance</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6CFFC86B" w14:textId="690B4BED"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2.7 Rewards and Incentives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6</w:t>
      </w:r>
    </w:p>
    <w:p w14:paraId="2BB89CFF" w14:textId="0C0EF46E"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 xml:space="preserve">2.8 Training </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646B9A4E" w14:textId="0601394D"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2.9 Pre-Qualification Questionnaires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14:paraId="0F0BA0F8" w14:textId="77777777" w:rsidR="00F33B04" w:rsidRDefault="00F33B04" w:rsidP="00F33B04">
      <w:pPr>
        <w:spacing w:line="360" w:lineRule="auto"/>
        <w:ind w:firstLine="720"/>
        <w:jc w:val="both"/>
        <w:rPr>
          <w:rFonts w:ascii="Arial" w:hAnsi="Arial" w:cs="Arial"/>
          <w:b/>
          <w:sz w:val="22"/>
          <w:szCs w:val="22"/>
        </w:rPr>
      </w:pPr>
    </w:p>
    <w:p w14:paraId="4C2AFC85" w14:textId="227D1597" w:rsidR="00F33B04" w:rsidRDefault="00F33B04" w:rsidP="00F33B04">
      <w:pPr>
        <w:spacing w:line="360" w:lineRule="auto"/>
        <w:jc w:val="both"/>
        <w:rPr>
          <w:rFonts w:ascii="Arial" w:hAnsi="Arial" w:cs="Arial"/>
          <w:b/>
          <w:sz w:val="22"/>
          <w:szCs w:val="22"/>
        </w:rPr>
      </w:pPr>
      <w:r>
        <w:rPr>
          <w:rFonts w:ascii="Arial" w:hAnsi="Arial" w:cs="Arial"/>
          <w:b/>
          <w:sz w:val="22"/>
          <w:szCs w:val="22"/>
        </w:rPr>
        <w:t>3.0 Conclusion</w:t>
      </w:r>
      <w:r>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7</w:t>
      </w:r>
    </w:p>
    <w:p w14:paraId="28265D86" w14:textId="77777777" w:rsidR="00F33B04" w:rsidRDefault="00F33B04" w:rsidP="00F33B04">
      <w:pPr>
        <w:spacing w:line="360" w:lineRule="auto"/>
        <w:jc w:val="both"/>
        <w:rPr>
          <w:rFonts w:ascii="Arial" w:hAnsi="Arial" w:cs="Arial"/>
          <w:b/>
          <w:sz w:val="22"/>
          <w:szCs w:val="22"/>
        </w:rPr>
      </w:pPr>
    </w:p>
    <w:p w14:paraId="62DEA409" w14:textId="663DC73F" w:rsidR="00F33B04" w:rsidRDefault="00F33B04" w:rsidP="00F33B04">
      <w:pPr>
        <w:spacing w:line="360" w:lineRule="auto"/>
        <w:jc w:val="both"/>
        <w:rPr>
          <w:rFonts w:ascii="Arial" w:hAnsi="Arial" w:cs="Arial"/>
          <w:b/>
          <w:sz w:val="22"/>
          <w:szCs w:val="22"/>
        </w:rPr>
      </w:pPr>
      <w:r>
        <w:rPr>
          <w:rFonts w:ascii="Arial" w:hAnsi="Arial" w:cs="Arial"/>
          <w:b/>
          <w:sz w:val="22"/>
          <w:szCs w:val="22"/>
        </w:rPr>
        <w:t>4.0 References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8</w:t>
      </w:r>
    </w:p>
    <w:p w14:paraId="1247DC9E" w14:textId="77777777" w:rsidR="00F33B04" w:rsidRDefault="00F33B04" w:rsidP="00F33B04">
      <w:pPr>
        <w:spacing w:line="360" w:lineRule="auto"/>
        <w:jc w:val="both"/>
        <w:rPr>
          <w:rFonts w:ascii="Arial" w:hAnsi="Arial" w:cs="Arial"/>
          <w:b/>
          <w:sz w:val="22"/>
          <w:szCs w:val="22"/>
        </w:rPr>
      </w:pPr>
    </w:p>
    <w:p w14:paraId="69E749BA" w14:textId="2719740B" w:rsidR="00F33B04" w:rsidRDefault="00F33B04" w:rsidP="00F33B04">
      <w:pPr>
        <w:spacing w:line="360" w:lineRule="auto"/>
        <w:jc w:val="both"/>
        <w:rPr>
          <w:rFonts w:ascii="Arial" w:hAnsi="Arial" w:cs="Arial"/>
          <w:b/>
          <w:sz w:val="22"/>
          <w:szCs w:val="22"/>
        </w:rPr>
      </w:pPr>
      <w:r>
        <w:rPr>
          <w:rFonts w:ascii="Arial" w:hAnsi="Arial" w:cs="Arial"/>
          <w:b/>
          <w:sz w:val="22"/>
          <w:szCs w:val="22"/>
        </w:rPr>
        <w:t>5.0 Appendices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F4919">
        <w:rPr>
          <w:rFonts w:ascii="Arial" w:hAnsi="Arial" w:cs="Arial"/>
          <w:b/>
          <w:sz w:val="22"/>
          <w:szCs w:val="22"/>
        </w:rPr>
        <w:t>10</w:t>
      </w:r>
    </w:p>
    <w:p w14:paraId="6904447A" w14:textId="77777777" w:rsidR="00F33B04" w:rsidRPr="00FC508B" w:rsidRDefault="00F33B04" w:rsidP="00F33B04">
      <w:pPr>
        <w:pStyle w:val="ListParagraph"/>
        <w:numPr>
          <w:ilvl w:val="0"/>
          <w:numId w:val="40"/>
        </w:numPr>
        <w:spacing w:line="360" w:lineRule="auto"/>
        <w:jc w:val="both"/>
        <w:rPr>
          <w:rFonts w:ascii="Arial" w:hAnsi="Arial" w:cs="Arial"/>
          <w:b/>
          <w:sz w:val="22"/>
          <w:szCs w:val="22"/>
        </w:rPr>
      </w:pPr>
      <w:r w:rsidRPr="00FC508B">
        <w:rPr>
          <w:rFonts w:ascii="Arial" w:hAnsi="Arial" w:cs="Arial"/>
          <w:b/>
          <w:sz w:val="22"/>
          <w:szCs w:val="22"/>
        </w:rPr>
        <w:t>5.1 Appendix A1 – Subcontractor project failure</w:t>
      </w:r>
    </w:p>
    <w:p w14:paraId="63C3E957" w14:textId="77777777" w:rsidR="00F33B04" w:rsidRPr="000E4C12" w:rsidRDefault="00F33B04" w:rsidP="00F33B04">
      <w:pPr>
        <w:pStyle w:val="ListParagraph"/>
        <w:numPr>
          <w:ilvl w:val="0"/>
          <w:numId w:val="40"/>
        </w:numPr>
        <w:spacing w:line="360" w:lineRule="auto"/>
        <w:jc w:val="both"/>
        <w:rPr>
          <w:rFonts w:ascii="Arial" w:hAnsi="Arial" w:cs="Arial"/>
          <w:b/>
          <w:sz w:val="22"/>
          <w:szCs w:val="22"/>
        </w:rPr>
      </w:pPr>
      <w:r w:rsidRPr="000E4C12">
        <w:rPr>
          <w:rFonts w:ascii="Arial" w:hAnsi="Arial" w:cs="Arial"/>
          <w:b/>
          <w:sz w:val="22"/>
          <w:szCs w:val="22"/>
        </w:rPr>
        <w:t>5.2 Appendix A2 – The Risk of the Sharing Nature</w:t>
      </w:r>
    </w:p>
    <w:p w14:paraId="6DDB9375" w14:textId="77777777" w:rsidR="00F33B04" w:rsidRPr="000E4C12" w:rsidRDefault="00F33B04" w:rsidP="00F33B04">
      <w:pPr>
        <w:pStyle w:val="ListParagraph"/>
        <w:numPr>
          <w:ilvl w:val="0"/>
          <w:numId w:val="40"/>
        </w:numPr>
        <w:spacing w:line="360" w:lineRule="auto"/>
        <w:jc w:val="both"/>
        <w:rPr>
          <w:rFonts w:ascii="Arial" w:hAnsi="Arial" w:cs="Arial"/>
          <w:b/>
          <w:sz w:val="22"/>
          <w:szCs w:val="22"/>
        </w:rPr>
      </w:pPr>
      <w:r w:rsidRPr="000E4C12">
        <w:rPr>
          <w:rFonts w:ascii="Arial" w:hAnsi="Arial" w:cs="Arial"/>
          <w:b/>
          <w:sz w:val="22"/>
          <w:szCs w:val="22"/>
        </w:rPr>
        <w:t>5.3 Appendix A3 – Conflicts between contractors and subcontractors</w:t>
      </w:r>
    </w:p>
    <w:p w14:paraId="1BB4DC14" w14:textId="77777777" w:rsidR="00F33B04" w:rsidRPr="000E4C12" w:rsidRDefault="00F33B04" w:rsidP="00F33B04">
      <w:pPr>
        <w:pStyle w:val="ListParagraph"/>
        <w:numPr>
          <w:ilvl w:val="0"/>
          <w:numId w:val="40"/>
        </w:numPr>
        <w:spacing w:line="360" w:lineRule="auto"/>
        <w:jc w:val="both"/>
        <w:rPr>
          <w:rFonts w:ascii="Arial" w:hAnsi="Arial" w:cs="Arial"/>
          <w:b/>
          <w:sz w:val="22"/>
          <w:szCs w:val="22"/>
        </w:rPr>
      </w:pPr>
      <w:r w:rsidRPr="000E4C12">
        <w:rPr>
          <w:rFonts w:ascii="Arial" w:hAnsi="Arial" w:cs="Arial"/>
          <w:b/>
          <w:sz w:val="22"/>
          <w:szCs w:val="22"/>
        </w:rPr>
        <w:t>5.4 Appendix A4 – Subcontractors role in quality production</w:t>
      </w:r>
    </w:p>
    <w:p w14:paraId="046BA663" w14:textId="77777777" w:rsidR="00F33B04" w:rsidRPr="000E4C12" w:rsidRDefault="00F33B04" w:rsidP="00F33B04">
      <w:pPr>
        <w:pStyle w:val="ListParagraph"/>
        <w:numPr>
          <w:ilvl w:val="0"/>
          <w:numId w:val="40"/>
        </w:numPr>
        <w:spacing w:line="360" w:lineRule="auto"/>
        <w:jc w:val="both"/>
        <w:rPr>
          <w:rFonts w:ascii="Arial" w:hAnsi="Arial" w:cs="Arial"/>
          <w:b/>
          <w:sz w:val="22"/>
          <w:szCs w:val="22"/>
        </w:rPr>
      </w:pPr>
      <w:r w:rsidRPr="000E4C12">
        <w:rPr>
          <w:rFonts w:ascii="Arial" w:hAnsi="Arial" w:cs="Arial"/>
          <w:b/>
          <w:sz w:val="22"/>
          <w:szCs w:val="22"/>
        </w:rPr>
        <w:t>5.5 Appendix B1 – NEC3 A4232 Eastern Bay Link, Cardiff, UK</w:t>
      </w:r>
    </w:p>
    <w:p w14:paraId="30DAE381" w14:textId="77777777" w:rsidR="00F33B04" w:rsidRPr="000E4C12" w:rsidRDefault="00F33B04" w:rsidP="00F33B04">
      <w:pPr>
        <w:pStyle w:val="ListParagraph"/>
        <w:numPr>
          <w:ilvl w:val="0"/>
          <w:numId w:val="40"/>
        </w:numPr>
        <w:spacing w:line="360" w:lineRule="auto"/>
        <w:jc w:val="both"/>
        <w:rPr>
          <w:rFonts w:ascii="Arial" w:hAnsi="Arial" w:cs="Arial"/>
          <w:b/>
          <w:sz w:val="22"/>
          <w:szCs w:val="22"/>
        </w:rPr>
      </w:pPr>
      <w:r w:rsidRPr="000E4C12">
        <w:rPr>
          <w:rFonts w:ascii="Arial" w:hAnsi="Arial" w:cs="Arial"/>
          <w:b/>
          <w:sz w:val="22"/>
          <w:szCs w:val="22"/>
        </w:rPr>
        <w:t>5.6 Appendix C1 – Post-Project Evaluation (PPE)</w:t>
      </w:r>
    </w:p>
    <w:p w14:paraId="5856A6E6" w14:textId="77777777" w:rsidR="00F33B04" w:rsidRDefault="00F33B04" w:rsidP="00F33B04">
      <w:pPr>
        <w:spacing w:line="360" w:lineRule="auto"/>
        <w:jc w:val="both"/>
        <w:rPr>
          <w:rFonts w:ascii="Arial" w:hAnsi="Arial" w:cs="Arial"/>
          <w:b/>
          <w:sz w:val="22"/>
          <w:szCs w:val="22"/>
        </w:rPr>
      </w:pPr>
    </w:p>
    <w:p w14:paraId="00ABDD32" w14:textId="77777777" w:rsidR="00F33B04" w:rsidRDefault="00F33B04" w:rsidP="00374F36">
      <w:pPr>
        <w:spacing w:line="360" w:lineRule="auto"/>
        <w:jc w:val="both"/>
        <w:rPr>
          <w:rFonts w:ascii="Arial" w:hAnsi="Arial" w:cs="Arial"/>
          <w:b/>
          <w:sz w:val="24"/>
          <w:szCs w:val="24"/>
        </w:rPr>
      </w:pPr>
    </w:p>
    <w:p w14:paraId="3B034C76" w14:textId="77777777" w:rsidR="00F33B04" w:rsidRDefault="00F33B04" w:rsidP="00374F36">
      <w:pPr>
        <w:spacing w:line="360" w:lineRule="auto"/>
        <w:jc w:val="both"/>
        <w:rPr>
          <w:rFonts w:ascii="Arial" w:hAnsi="Arial" w:cs="Arial"/>
          <w:b/>
          <w:sz w:val="24"/>
          <w:szCs w:val="24"/>
        </w:rPr>
      </w:pPr>
    </w:p>
    <w:p w14:paraId="75952BC3" w14:textId="77777777" w:rsidR="00F33B04" w:rsidRDefault="00F33B04" w:rsidP="00374F36">
      <w:pPr>
        <w:spacing w:line="360" w:lineRule="auto"/>
        <w:jc w:val="both"/>
        <w:rPr>
          <w:rFonts w:ascii="Arial" w:hAnsi="Arial" w:cs="Arial"/>
          <w:b/>
          <w:sz w:val="24"/>
          <w:szCs w:val="24"/>
        </w:rPr>
      </w:pPr>
    </w:p>
    <w:p w14:paraId="416C0133" w14:textId="77777777" w:rsidR="00F33B04" w:rsidRDefault="00F33B04" w:rsidP="00374F36">
      <w:pPr>
        <w:spacing w:line="360" w:lineRule="auto"/>
        <w:jc w:val="both"/>
        <w:rPr>
          <w:rFonts w:ascii="Arial" w:hAnsi="Arial" w:cs="Arial"/>
          <w:b/>
          <w:sz w:val="24"/>
          <w:szCs w:val="24"/>
        </w:rPr>
      </w:pPr>
    </w:p>
    <w:p w14:paraId="568DEE06" w14:textId="77777777" w:rsidR="00F33B04" w:rsidRDefault="00F33B04" w:rsidP="00374F36">
      <w:pPr>
        <w:spacing w:line="360" w:lineRule="auto"/>
        <w:jc w:val="both"/>
        <w:rPr>
          <w:rFonts w:ascii="Arial" w:hAnsi="Arial" w:cs="Arial"/>
          <w:b/>
          <w:sz w:val="24"/>
          <w:szCs w:val="24"/>
        </w:rPr>
      </w:pPr>
    </w:p>
    <w:p w14:paraId="4DA04239" w14:textId="77777777" w:rsidR="00F33B04" w:rsidRDefault="00F33B04" w:rsidP="00374F36">
      <w:pPr>
        <w:spacing w:line="360" w:lineRule="auto"/>
        <w:jc w:val="both"/>
        <w:rPr>
          <w:rFonts w:ascii="Arial" w:hAnsi="Arial" w:cs="Arial"/>
          <w:b/>
          <w:sz w:val="24"/>
          <w:szCs w:val="24"/>
        </w:rPr>
      </w:pPr>
    </w:p>
    <w:p w14:paraId="228BD8AB" w14:textId="77777777" w:rsidR="00F33B04" w:rsidRDefault="00F33B04" w:rsidP="00374F36">
      <w:pPr>
        <w:spacing w:line="360" w:lineRule="auto"/>
        <w:jc w:val="both"/>
        <w:rPr>
          <w:rFonts w:ascii="Arial" w:hAnsi="Arial" w:cs="Arial"/>
          <w:b/>
          <w:sz w:val="24"/>
          <w:szCs w:val="24"/>
        </w:rPr>
      </w:pPr>
    </w:p>
    <w:p w14:paraId="1638D17C" w14:textId="77777777" w:rsidR="00F33B04" w:rsidRPr="006F77EF" w:rsidRDefault="00F33B04" w:rsidP="00F33B04">
      <w:pPr>
        <w:spacing w:before="100" w:beforeAutospacing="1" w:after="100" w:afterAutospacing="1" w:line="360" w:lineRule="auto"/>
        <w:jc w:val="center"/>
        <w:rPr>
          <w:rFonts w:ascii="Arial" w:hAnsi="Arial" w:cs="Arial"/>
          <w:b/>
          <w:bCs/>
          <w:sz w:val="28"/>
          <w:szCs w:val="28"/>
          <w:u w:val="single"/>
        </w:rPr>
      </w:pPr>
      <w:r w:rsidRPr="006F77EF">
        <w:rPr>
          <w:rFonts w:ascii="Arial" w:hAnsi="Arial" w:cs="Arial"/>
          <w:b/>
          <w:bCs/>
          <w:sz w:val="28"/>
          <w:szCs w:val="28"/>
          <w:u w:val="single"/>
        </w:rPr>
        <w:lastRenderedPageBreak/>
        <w:t>Abbreviations</w:t>
      </w:r>
    </w:p>
    <w:p w14:paraId="1CC94E54" w14:textId="77777777" w:rsidR="00F33B04" w:rsidRPr="002D458F" w:rsidRDefault="00F33B04" w:rsidP="00F33B04">
      <w:pPr>
        <w:spacing w:before="100" w:beforeAutospacing="1" w:after="100" w:afterAutospacing="1" w:line="360" w:lineRule="auto"/>
        <w:jc w:val="center"/>
        <w:rPr>
          <w:rFonts w:ascii="Arial" w:hAnsi="Arial" w:cs="Arial"/>
          <w:b/>
          <w:bCs/>
          <w:sz w:val="22"/>
          <w:szCs w:val="22"/>
          <w:u w:val="single"/>
        </w:rPr>
      </w:pPr>
    </w:p>
    <w:p w14:paraId="71CE9C8B" w14:textId="77777777" w:rsidR="00F33B04" w:rsidRPr="002D458F" w:rsidRDefault="00F33B04" w:rsidP="00F33B04">
      <w:pPr>
        <w:numPr>
          <w:ilvl w:val="0"/>
          <w:numId w:val="4"/>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SC</w:t>
      </w:r>
      <w:r>
        <w:rPr>
          <w:rFonts w:ascii="Arial" w:hAnsi="Arial" w:cs="Arial"/>
          <w:sz w:val="22"/>
          <w:szCs w:val="22"/>
        </w:rPr>
        <w:tab/>
      </w:r>
      <w:r w:rsidRPr="002D458F">
        <w:rPr>
          <w:rFonts w:ascii="Arial" w:hAnsi="Arial" w:cs="Arial"/>
          <w:sz w:val="22"/>
          <w:szCs w:val="22"/>
        </w:rPr>
        <w:t xml:space="preserve"> - </w:t>
      </w:r>
      <w:r>
        <w:rPr>
          <w:rFonts w:ascii="Arial" w:hAnsi="Arial" w:cs="Arial"/>
          <w:sz w:val="22"/>
          <w:szCs w:val="22"/>
        </w:rPr>
        <w:tab/>
        <w:t>Subcontractor</w:t>
      </w:r>
    </w:p>
    <w:p w14:paraId="1E586AE6" w14:textId="77777777" w:rsidR="00F33B04" w:rsidRPr="002D458F" w:rsidRDefault="00F33B04" w:rsidP="00F33B04">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MC</w:t>
      </w:r>
      <w:r>
        <w:rPr>
          <w:rFonts w:ascii="Arial" w:hAnsi="Arial" w:cs="Arial"/>
          <w:sz w:val="22"/>
          <w:szCs w:val="22"/>
        </w:rPr>
        <w:tab/>
      </w:r>
      <w:r w:rsidRPr="002D458F">
        <w:rPr>
          <w:rFonts w:ascii="Arial" w:hAnsi="Arial" w:cs="Arial"/>
          <w:sz w:val="22"/>
          <w:szCs w:val="22"/>
        </w:rPr>
        <w:t xml:space="preserve"> - </w:t>
      </w:r>
      <w:r>
        <w:rPr>
          <w:rFonts w:ascii="Arial" w:hAnsi="Arial" w:cs="Arial"/>
          <w:sz w:val="22"/>
          <w:szCs w:val="22"/>
        </w:rPr>
        <w:tab/>
        <w:t>Main Contractor</w:t>
      </w:r>
    </w:p>
    <w:p w14:paraId="4109AA55" w14:textId="77777777" w:rsidR="00F33B04" w:rsidRPr="002D458F" w:rsidRDefault="00F33B04" w:rsidP="00F33B04">
      <w:pPr>
        <w:numPr>
          <w:ilvl w:val="0"/>
          <w:numId w:val="7"/>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PPE</w:t>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Post-Project Evaluation</w:t>
      </w:r>
    </w:p>
    <w:p w14:paraId="2AD8623C" w14:textId="77777777" w:rsidR="00F33B04" w:rsidRDefault="00F33B04" w:rsidP="00F33B04">
      <w:pPr>
        <w:numPr>
          <w:ilvl w:val="0"/>
          <w:numId w:val="8"/>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CIOB</w:t>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Chartered Institute of Building</w:t>
      </w:r>
    </w:p>
    <w:p w14:paraId="4A3D6C17" w14:textId="77777777" w:rsidR="00F33B04" w:rsidRPr="002D458F" w:rsidRDefault="00F33B04" w:rsidP="00F33B04">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KPIs</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Key Performance Indicators</w:t>
      </w:r>
    </w:p>
    <w:p w14:paraId="31689575" w14:textId="77777777" w:rsidR="00F33B04" w:rsidRPr="005F2E5E" w:rsidRDefault="00F33B04" w:rsidP="00F33B04">
      <w:pPr>
        <w:numPr>
          <w:ilvl w:val="0"/>
          <w:numId w:val="7"/>
        </w:numPr>
        <w:spacing w:before="100" w:beforeAutospacing="1" w:after="100" w:afterAutospacing="1" w:line="360" w:lineRule="auto"/>
        <w:ind w:left="495"/>
        <w:jc w:val="both"/>
        <w:rPr>
          <w:rFonts w:ascii="Arial" w:hAnsi="Arial" w:cs="Arial"/>
          <w:sz w:val="22"/>
          <w:szCs w:val="22"/>
        </w:rPr>
      </w:pPr>
      <w:r w:rsidRPr="005F2E5E">
        <w:rPr>
          <w:rFonts w:ascii="Arial" w:hAnsi="Arial" w:cs="Arial"/>
          <w:sz w:val="22"/>
          <w:szCs w:val="22"/>
        </w:rPr>
        <w:t xml:space="preserve">CM </w:t>
      </w:r>
      <w:r w:rsidRPr="005F2E5E">
        <w:rPr>
          <w:rFonts w:ascii="Arial" w:hAnsi="Arial" w:cs="Arial"/>
          <w:sz w:val="22"/>
          <w:szCs w:val="22"/>
        </w:rPr>
        <w:tab/>
        <w:t xml:space="preserve">- </w:t>
      </w:r>
      <w:r w:rsidRPr="005F2E5E">
        <w:rPr>
          <w:rFonts w:ascii="Arial" w:hAnsi="Arial" w:cs="Arial"/>
          <w:sz w:val="22"/>
          <w:szCs w:val="22"/>
        </w:rPr>
        <w:tab/>
        <w:t>Construction Manager</w:t>
      </w:r>
    </w:p>
    <w:p w14:paraId="143A80F3" w14:textId="77777777" w:rsidR="00F33B04" w:rsidRPr="005F2E5E" w:rsidRDefault="00F33B04" w:rsidP="00F33B04">
      <w:pPr>
        <w:numPr>
          <w:ilvl w:val="0"/>
          <w:numId w:val="5"/>
        </w:numPr>
        <w:spacing w:before="100" w:beforeAutospacing="1" w:after="100" w:afterAutospacing="1" w:line="360" w:lineRule="auto"/>
        <w:ind w:left="495"/>
        <w:jc w:val="both"/>
        <w:rPr>
          <w:rFonts w:ascii="Arial" w:hAnsi="Arial" w:cs="Arial"/>
          <w:sz w:val="22"/>
          <w:szCs w:val="22"/>
        </w:rPr>
      </w:pPr>
      <w:r w:rsidRPr="005F2E5E">
        <w:rPr>
          <w:rFonts w:ascii="Arial" w:hAnsi="Arial" w:cs="Arial"/>
          <w:sz w:val="22"/>
          <w:szCs w:val="22"/>
        </w:rPr>
        <w:t xml:space="preserve">PM </w:t>
      </w:r>
      <w:r w:rsidRPr="005F2E5E">
        <w:rPr>
          <w:rFonts w:ascii="Arial" w:hAnsi="Arial" w:cs="Arial"/>
          <w:sz w:val="22"/>
          <w:szCs w:val="22"/>
        </w:rPr>
        <w:tab/>
        <w:t xml:space="preserve">- </w:t>
      </w:r>
      <w:r w:rsidRPr="005F2E5E">
        <w:rPr>
          <w:rFonts w:ascii="Arial" w:hAnsi="Arial" w:cs="Arial"/>
          <w:sz w:val="22"/>
          <w:szCs w:val="22"/>
        </w:rPr>
        <w:tab/>
        <w:t>Project Manager</w:t>
      </w:r>
    </w:p>
    <w:p w14:paraId="23719CC8" w14:textId="77777777"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14:paraId="58986877" w14:textId="77777777"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14:paraId="25727D06" w14:textId="77777777" w:rsidR="00BD0105" w:rsidRDefault="00BD0105" w:rsidP="00BD0105">
      <w:pPr>
        <w:spacing w:before="100" w:beforeAutospacing="1" w:after="100" w:afterAutospacing="1" w:line="360" w:lineRule="auto"/>
        <w:ind w:left="495"/>
        <w:jc w:val="both"/>
        <w:rPr>
          <w:rFonts w:ascii="Arial" w:hAnsi="Arial" w:cs="Arial"/>
          <w:sz w:val="24"/>
          <w:szCs w:val="24"/>
        </w:rPr>
      </w:pPr>
    </w:p>
    <w:p w14:paraId="34331FE1" w14:textId="77777777" w:rsidR="00B23C25" w:rsidRDefault="00B23C25" w:rsidP="00B23C25">
      <w:pPr>
        <w:spacing w:before="100" w:beforeAutospacing="1" w:after="100" w:afterAutospacing="1" w:line="360" w:lineRule="auto"/>
        <w:ind w:left="495"/>
        <w:jc w:val="both"/>
        <w:rPr>
          <w:rFonts w:ascii="Arial" w:hAnsi="Arial" w:cs="Arial"/>
          <w:sz w:val="24"/>
          <w:szCs w:val="24"/>
        </w:rPr>
      </w:pPr>
    </w:p>
    <w:p w14:paraId="285AC645" w14:textId="77777777" w:rsidR="00D438C2" w:rsidRDefault="00D438C2" w:rsidP="00267234">
      <w:pPr>
        <w:spacing w:line="360" w:lineRule="auto"/>
        <w:jc w:val="both"/>
        <w:rPr>
          <w:rFonts w:ascii="Arial" w:hAnsi="Arial" w:cs="Arial"/>
          <w:sz w:val="22"/>
          <w:szCs w:val="22"/>
        </w:rPr>
        <w:sectPr w:rsidR="00D438C2" w:rsidSect="009C7EBE">
          <w:footerReference w:type="first" r:id="rId9"/>
          <w:pgSz w:w="12240" w:h="15840"/>
          <w:pgMar w:top="709" w:right="1750" w:bottom="567" w:left="1418" w:header="720" w:footer="0" w:gutter="0"/>
          <w:pgNumType w:start="4" w:chapStyle="1" w:chapSep="period"/>
          <w:cols w:space="720"/>
          <w:docGrid w:linePitch="272"/>
        </w:sectPr>
      </w:pPr>
    </w:p>
    <w:p w14:paraId="505A5270" w14:textId="77777777" w:rsidR="00F33B04" w:rsidRDefault="00F33B04" w:rsidP="00F33B04">
      <w:pPr>
        <w:jc w:val="both"/>
        <w:rPr>
          <w:rFonts w:ascii="Arial" w:hAnsi="Arial" w:cs="Arial"/>
          <w:b/>
          <w:sz w:val="24"/>
          <w:szCs w:val="24"/>
          <w:u w:val="single"/>
        </w:rPr>
      </w:pPr>
      <w:r w:rsidRPr="006B2F96">
        <w:rPr>
          <w:rFonts w:ascii="Arial" w:hAnsi="Arial" w:cs="Arial"/>
          <w:b/>
          <w:sz w:val="24"/>
          <w:szCs w:val="24"/>
          <w:u w:val="single"/>
        </w:rPr>
        <w:lastRenderedPageBreak/>
        <w:t>1.</w:t>
      </w:r>
      <w:r>
        <w:rPr>
          <w:rFonts w:ascii="Arial" w:hAnsi="Arial" w:cs="Arial"/>
          <w:b/>
          <w:sz w:val="24"/>
          <w:szCs w:val="24"/>
          <w:u w:val="single"/>
        </w:rPr>
        <w:t>0</w:t>
      </w:r>
      <w:r w:rsidRPr="006B2F96">
        <w:rPr>
          <w:rFonts w:ascii="Arial" w:hAnsi="Arial" w:cs="Arial"/>
          <w:b/>
          <w:sz w:val="24"/>
          <w:szCs w:val="24"/>
          <w:u w:val="single"/>
        </w:rPr>
        <w:t xml:space="preserve"> Introduction</w:t>
      </w:r>
    </w:p>
    <w:p w14:paraId="34196689" w14:textId="77777777" w:rsidR="00F33B04" w:rsidRPr="006B2F96" w:rsidRDefault="00F33B04" w:rsidP="00F33B04">
      <w:pPr>
        <w:jc w:val="both"/>
        <w:rPr>
          <w:rFonts w:ascii="Arial" w:hAnsi="Arial" w:cs="Arial"/>
          <w:b/>
          <w:sz w:val="24"/>
          <w:szCs w:val="24"/>
          <w:u w:val="single"/>
        </w:rPr>
      </w:pPr>
    </w:p>
    <w:p w14:paraId="4D7F530F" w14:textId="77777777" w:rsidR="00F33B04" w:rsidRDefault="00F33B04" w:rsidP="00586812">
      <w:pPr>
        <w:jc w:val="both"/>
        <w:rPr>
          <w:rFonts w:ascii="Arial" w:hAnsi="Arial" w:cs="Arial"/>
          <w:sz w:val="22"/>
          <w:szCs w:val="22"/>
        </w:rPr>
      </w:pPr>
      <w:r>
        <w:rPr>
          <w:rFonts w:ascii="Arial" w:hAnsi="Arial" w:cs="Arial"/>
          <w:sz w:val="22"/>
          <w:szCs w:val="22"/>
        </w:rPr>
        <w:t xml:space="preserve">The purpose of this report is to develop a link with subcontractors in the construction industry, to gain understanding of how the quality of construction can be affected by subcontracting and how to avoid it. This is a very important topic as it informs the reader of how to overcome these issues and to prevent any loss whether it be quality, financial or reputable.  </w:t>
      </w:r>
    </w:p>
    <w:p w14:paraId="28A2569E" w14:textId="77777777" w:rsidR="00F33B04" w:rsidRDefault="00F33B04" w:rsidP="00586812">
      <w:pPr>
        <w:jc w:val="both"/>
        <w:rPr>
          <w:rFonts w:ascii="Arial" w:hAnsi="Arial" w:cs="Arial"/>
          <w:sz w:val="22"/>
          <w:szCs w:val="22"/>
        </w:rPr>
      </w:pPr>
    </w:p>
    <w:p w14:paraId="76E1C203" w14:textId="77777777" w:rsidR="00F33B04" w:rsidRDefault="00F33B04" w:rsidP="00586812">
      <w:pPr>
        <w:jc w:val="both"/>
        <w:rPr>
          <w:rFonts w:ascii="Arial" w:hAnsi="Arial" w:cs="Arial"/>
          <w:sz w:val="22"/>
          <w:szCs w:val="22"/>
        </w:rPr>
      </w:pPr>
      <w:r>
        <w:rPr>
          <w:rFonts w:ascii="Arial" w:hAnsi="Arial" w:cs="Arial"/>
          <w:sz w:val="22"/>
          <w:szCs w:val="22"/>
        </w:rPr>
        <w:t xml:space="preserve">It is common knowledge that not all construction projects go to plan, even with the most rigid planning and exact design detail the human error factor will play its part. This can happen through a lack of communication / delegation &amp; derogation. The subcontractor often bears the brunt or it is made the scapegoat by the main contractor. Many issues occur onsite and this could be down to the main contractor’s poor management, delays and all other failing contributors. </w:t>
      </w:r>
    </w:p>
    <w:p w14:paraId="4DDCEC64" w14:textId="77777777" w:rsidR="00F33B04" w:rsidRDefault="00F33B04" w:rsidP="00586812">
      <w:pPr>
        <w:jc w:val="both"/>
        <w:rPr>
          <w:rFonts w:ascii="Arial" w:hAnsi="Arial" w:cs="Arial"/>
          <w:sz w:val="22"/>
          <w:szCs w:val="22"/>
        </w:rPr>
      </w:pPr>
    </w:p>
    <w:p w14:paraId="2F65A98C" w14:textId="77777777" w:rsidR="00F33B04" w:rsidRDefault="00F33B04" w:rsidP="00586812">
      <w:pPr>
        <w:jc w:val="both"/>
        <w:rPr>
          <w:rFonts w:ascii="Arial" w:hAnsi="Arial" w:cs="Arial"/>
          <w:sz w:val="22"/>
          <w:szCs w:val="22"/>
        </w:rPr>
      </w:pPr>
      <w:r>
        <w:rPr>
          <w:rFonts w:ascii="Arial" w:hAnsi="Arial" w:cs="Arial"/>
          <w:sz w:val="22"/>
          <w:szCs w:val="22"/>
        </w:rPr>
        <w:t>Throughout this report the author will be aiming to identify the quality of construction through subcontracting, what are the contributing factors that could lead to subcontractors failing on construction projects, how to overcome such issues and the action which is require to prevent it from re-occurring. This report will not just focus on negative points but also highlight the positive points that sub-contracting can offer.</w:t>
      </w:r>
    </w:p>
    <w:p w14:paraId="6A2624F1" w14:textId="77777777" w:rsidR="00F33B04" w:rsidRDefault="00F33B04" w:rsidP="00586812">
      <w:pPr>
        <w:jc w:val="both"/>
        <w:rPr>
          <w:rFonts w:ascii="Arial" w:hAnsi="Arial" w:cs="Arial"/>
          <w:sz w:val="22"/>
          <w:szCs w:val="22"/>
        </w:rPr>
      </w:pPr>
    </w:p>
    <w:p w14:paraId="54641D86" w14:textId="77777777" w:rsidR="00F33B04" w:rsidRDefault="00F33B04" w:rsidP="00586812">
      <w:pPr>
        <w:jc w:val="both"/>
        <w:rPr>
          <w:rFonts w:ascii="Arial" w:hAnsi="Arial" w:cs="Arial"/>
          <w:sz w:val="22"/>
          <w:szCs w:val="22"/>
        </w:rPr>
      </w:pPr>
      <w:r>
        <w:rPr>
          <w:rFonts w:ascii="Arial" w:hAnsi="Arial" w:cs="Arial"/>
          <w:sz w:val="22"/>
          <w:szCs w:val="22"/>
        </w:rPr>
        <w:t xml:space="preserve">The success of a construction project usually falls on the ability of the main contractor in appointing the appropriate sub contractors’ during the bidding process, and the sufficient management of subcontracting during the project. </w:t>
      </w:r>
    </w:p>
    <w:p w14:paraId="1FCD6DB5" w14:textId="77777777" w:rsidR="00F33B04" w:rsidRDefault="00F33B04" w:rsidP="00586812">
      <w:pPr>
        <w:jc w:val="both"/>
        <w:rPr>
          <w:rFonts w:ascii="Arial" w:hAnsi="Arial" w:cs="Arial"/>
          <w:sz w:val="22"/>
          <w:szCs w:val="22"/>
        </w:rPr>
      </w:pPr>
    </w:p>
    <w:p w14:paraId="26F66BEF" w14:textId="77777777" w:rsidR="00F33B04" w:rsidRDefault="00F33B04" w:rsidP="00586812">
      <w:pPr>
        <w:jc w:val="both"/>
        <w:rPr>
          <w:rFonts w:ascii="Arial" w:hAnsi="Arial" w:cs="Arial"/>
          <w:sz w:val="22"/>
          <w:szCs w:val="22"/>
        </w:rPr>
      </w:pPr>
      <w:r>
        <w:rPr>
          <w:rFonts w:ascii="Arial" w:hAnsi="Arial" w:cs="Arial"/>
          <w:sz w:val="22"/>
          <w:szCs w:val="22"/>
        </w:rPr>
        <w:t xml:space="preserve">The learning outcome from this report allows the author to evaluate project management processes and select suitable processes to meet the client’s needs. To critically evaluate methods of controlling and co-ordinating subcontractors on large complex construction projects. </w:t>
      </w:r>
    </w:p>
    <w:p w14:paraId="5697659F" w14:textId="77777777" w:rsidR="00F33B04" w:rsidRDefault="00F33B04" w:rsidP="00F33B04">
      <w:pPr>
        <w:rPr>
          <w:rFonts w:ascii="Arial" w:hAnsi="Arial" w:cs="Arial"/>
          <w:sz w:val="22"/>
          <w:szCs w:val="22"/>
        </w:rPr>
      </w:pPr>
    </w:p>
    <w:p w14:paraId="08FB2FF2" w14:textId="77777777" w:rsidR="00F33B04" w:rsidRDefault="00F33B04" w:rsidP="00F33B04">
      <w:pPr>
        <w:rPr>
          <w:rFonts w:ascii="Arial" w:hAnsi="Arial" w:cs="Arial"/>
          <w:sz w:val="22"/>
          <w:szCs w:val="22"/>
        </w:rPr>
      </w:pPr>
    </w:p>
    <w:p w14:paraId="276B0A64" w14:textId="77777777" w:rsidR="00F33B04" w:rsidRPr="00586812" w:rsidRDefault="00F33B04" w:rsidP="00F33B04">
      <w:pPr>
        <w:rPr>
          <w:rFonts w:ascii="Arial" w:hAnsi="Arial" w:cs="Arial"/>
          <w:i/>
          <w:sz w:val="24"/>
          <w:szCs w:val="24"/>
          <w:u w:val="single"/>
        </w:rPr>
      </w:pPr>
      <w:r w:rsidRPr="00586812">
        <w:rPr>
          <w:rFonts w:ascii="Arial" w:hAnsi="Arial" w:cs="Arial"/>
          <w:i/>
          <w:sz w:val="24"/>
          <w:szCs w:val="24"/>
          <w:u w:val="single"/>
        </w:rPr>
        <w:t xml:space="preserve">1.1 Background into Subcontractors </w:t>
      </w:r>
    </w:p>
    <w:p w14:paraId="507A7000" w14:textId="77777777" w:rsidR="00F33B04" w:rsidRDefault="00F33B04" w:rsidP="00F33B04">
      <w:pPr>
        <w:rPr>
          <w:rFonts w:ascii="Arial" w:hAnsi="Arial" w:cs="Arial"/>
          <w:sz w:val="22"/>
          <w:szCs w:val="22"/>
        </w:rPr>
      </w:pPr>
    </w:p>
    <w:p w14:paraId="04278965" w14:textId="77777777" w:rsidR="00F33B04" w:rsidRDefault="00F33B04" w:rsidP="00586812">
      <w:pPr>
        <w:jc w:val="both"/>
        <w:rPr>
          <w:rFonts w:ascii="Arial" w:hAnsi="Arial" w:cs="Arial"/>
          <w:sz w:val="22"/>
          <w:szCs w:val="22"/>
        </w:rPr>
      </w:pPr>
      <w:r>
        <w:rPr>
          <w:rFonts w:ascii="Arial" w:hAnsi="Arial" w:cs="Arial"/>
          <w:sz w:val="22"/>
          <w:szCs w:val="22"/>
        </w:rPr>
        <w:t xml:space="preserve">Subcontractors undertake a contract from the contractor. Subcontractors undertake work that a contractor cannot do but for which the contractor is responsible. It is the duty of the construction manager to manage the subcontractors to maximise their output. </w:t>
      </w:r>
    </w:p>
    <w:p w14:paraId="7BCE8F8D" w14:textId="77777777" w:rsidR="00F33B04" w:rsidRDefault="00F33B04" w:rsidP="00586812">
      <w:pPr>
        <w:jc w:val="both"/>
        <w:rPr>
          <w:rFonts w:ascii="Arial" w:hAnsi="Arial" w:cs="Arial"/>
          <w:sz w:val="22"/>
          <w:szCs w:val="22"/>
        </w:rPr>
      </w:pPr>
    </w:p>
    <w:p w14:paraId="3E660657" w14:textId="77777777" w:rsidR="00F33B04" w:rsidRDefault="00F33B04" w:rsidP="00586812">
      <w:pPr>
        <w:jc w:val="both"/>
        <w:rPr>
          <w:rFonts w:ascii="Arial" w:hAnsi="Arial" w:cs="Arial"/>
          <w:sz w:val="22"/>
          <w:szCs w:val="22"/>
        </w:rPr>
      </w:pPr>
      <w:r w:rsidRPr="00443C76">
        <w:rPr>
          <w:rFonts w:ascii="Arial" w:hAnsi="Arial" w:cs="Arial"/>
          <w:sz w:val="22"/>
          <w:szCs w:val="22"/>
        </w:rPr>
        <w:t>There</w:t>
      </w:r>
      <w:r>
        <w:rPr>
          <w:rFonts w:ascii="Arial" w:hAnsi="Arial" w:cs="Arial"/>
          <w:sz w:val="22"/>
          <w:szCs w:val="22"/>
        </w:rPr>
        <w:t xml:space="preserve"> are very few general contractors in the construction business these days as most projects rely on a managing contractor to organise and supervise the work and a series of specialist subcontractors who carry out site operations.</w:t>
      </w:r>
    </w:p>
    <w:p w14:paraId="6B0E03A8" w14:textId="77777777" w:rsidR="00F33B04" w:rsidRDefault="00F33B04" w:rsidP="00586812">
      <w:pPr>
        <w:jc w:val="both"/>
        <w:rPr>
          <w:rFonts w:ascii="Arial" w:hAnsi="Arial" w:cs="Arial"/>
          <w:sz w:val="22"/>
          <w:szCs w:val="22"/>
        </w:rPr>
      </w:pPr>
    </w:p>
    <w:p w14:paraId="13AF2BE3" w14:textId="77777777" w:rsidR="00F33B04" w:rsidRDefault="00F33B04" w:rsidP="00586812">
      <w:pPr>
        <w:jc w:val="both"/>
        <w:rPr>
          <w:rFonts w:ascii="Arial" w:hAnsi="Arial" w:cs="Arial"/>
          <w:sz w:val="22"/>
          <w:szCs w:val="22"/>
        </w:rPr>
      </w:pPr>
      <w:r>
        <w:rPr>
          <w:rFonts w:ascii="Arial" w:hAnsi="Arial" w:cs="Arial"/>
          <w:sz w:val="22"/>
          <w:szCs w:val="22"/>
        </w:rPr>
        <w:t>Subcontracting is the vicarious performance of a contractual obligation where:</w:t>
      </w:r>
    </w:p>
    <w:p w14:paraId="42334DA6"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The main contractor normally enters into a direct contract with each subcontractor.</w:t>
      </w:r>
    </w:p>
    <w:p w14:paraId="4536BD42"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Subcontractors may sublet their work to sub-subcontractors.</w:t>
      </w:r>
    </w:p>
    <w:p w14:paraId="600772A7"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The main contractor retains contractual responsibility for the subcontractor’s work.</w:t>
      </w:r>
    </w:p>
    <w:p w14:paraId="18C65D2B"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Subcontractors are commonly referred to as:</w:t>
      </w:r>
    </w:p>
    <w:p w14:paraId="0CF0EEB3" w14:textId="77777777" w:rsidR="00F33B04" w:rsidRDefault="00F33B04" w:rsidP="00586812">
      <w:pPr>
        <w:pStyle w:val="ListParagraph"/>
        <w:numPr>
          <w:ilvl w:val="1"/>
          <w:numId w:val="7"/>
        </w:numPr>
        <w:jc w:val="both"/>
        <w:rPr>
          <w:rFonts w:ascii="Arial" w:hAnsi="Arial" w:cs="Arial"/>
          <w:sz w:val="22"/>
          <w:szCs w:val="22"/>
        </w:rPr>
      </w:pPr>
      <w:r>
        <w:rPr>
          <w:rFonts w:ascii="Arial" w:hAnsi="Arial" w:cs="Arial"/>
          <w:sz w:val="22"/>
          <w:szCs w:val="22"/>
        </w:rPr>
        <w:t>Work package contractor.</w:t>
      </w:r>
    </w:p>
    <w:p w14:paraId="120205B9" w14:textId="77777777" w:rsidR="00F33B04" w:rsidRDefault="00F33B04" w:rsidP="00586812">
      <w:pPr>
        <w:pStyle w:val="ListParagraph"/>
        <w:numPr>
          <w:ilvl w:val="1"/>
          <w:numId w:val="7"/>
        </w:numPr>
        <w:jc w:val="both"/>
        <w:rPr>
          <w:rFonts w:ascii="Arial" w:hAnsi="Arial" w:cs="Arial"/>
          <w:sz w:val="22"/>
          <w:szCs w:val="22"/>
        </w:rPr>
      </w:pPr>
      <w:r>
        <w:rPr>
          <w:rFonts w:ascii="Arial" w:hAnsi="Arial" w:cs="Arial"/>
          <w:sz w:val="22"/>
          <w:szCs w:val="22"/>
        </w:rPr>
        <w:t>Trade contractor.</w:t>
      </w:r>
    </w:p>
    <w:p w14:paraId="72A242A0" w14:textId="77777777" w:rsidR="00F33B04" w:rsidRDefault="00F33B04" w:rsidP="00586812">
      <w:pPr>
        <w:pStyle w:val="ListParagraph"/>
        <w:numPr>
          <w:ilvl w:val="1"/>
          <w:numId w:val="7"/>
        </w:numPr>
        <w:jc w:val="both"/>
        <w:rPr>
          <w:rFonts w:ascii="Arial" w:hAnsi="Arial" w:cs="Arial"/>
          <w:sz w:val="22"/>
          <w:szCs w:val="22"/>
        </w:rPr>
      </w:pPr>
      <w:r>
        <w:rPr>
          <w:rFonts w:ascii="Arial" w:hAnsi="Arial" w:cs="Arial"/>
          <w:sz w:val="22"/>
          <w:szCs w:val="22"/>
        </w:rPr>
        <w:t>Specialist contractor with different types of contract.</w:t>
      </w:r>
    </w:p>
    <w:p w14:paraId="55E2EBB6"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Attendances are normally provided by the main contractor, which may include the provision of water and power, use of standing scaffolding, use of tower crane and removal of rubbish.</w:t>
      </w:r>
    </w:p>
    <w:p w14:paraId="7D797B0E" w14:textId="77777777" w:rsidR="00F33B04" w:rsidRDefault="00F33B04" w:rsidP="00586812">
      <w:pPr>
        <w:pStyle w:val="ListParagraph"/>
        <w:numPr>
          <w:ilvl w:val="0"/>
          <w:numId w:val="7"/>
        </w:numPr>
        <w:jc w:val="both"/>
        <w:rPr>
          <w:rFonts w:ascii="Arial" w:hAnsi="Arial" w:cs="Arial"/>
          <w:sz w:val="22"/>
          <w:szCs w:val="22"/>
        </w:rPr>
      </w:pPr>
      <w:r>
        <w:rPr>
          <w:rFonts w:ascii="Arial" w:hAnsi="Arial" w:cs="Arial"/>
          <w:sz w:val="22"/>
          <w:szCs w:val="22"/>
        </w:rPr>
        <w:t xml:space="preserve">Specialist attendances may be supplied, such as offloading of materials, provision of hard-standings, task lighting, etc. </w:t>
      </w:r>
    </w:p>
    <w:p w14:paraId="3872D567" w14:textId="77777777" w:rsidR="00F33B04" w:rsidRPr="000F5ECC" w:rsidRDefault="00F33B04" w:rsidP="00586812">
      <w:pPr>
        <w:pStyle w:val="ListParagraph"/>
        <w:jc w:val="both"/>
        <w:rPr>
          <w:rFonts w:ascii="Arial" w:hAnsi="Arial" w:cs="Arial"/>
          <w:sz w:val="22"/>
          <w:szCs w:val="22"/>
        </w:rPr>
      </w:pPr>
      <w:r>
        <w:rPr>
          <w:rFonts w:ascii="Arial" w:hAnsi="Arial" w:cs="Arial"/>
          <w:sz w:val="22"/>
          <w:szCs w:val="22"/>
        </w:rPr>
        <w:t>(Cooke and Williams, 2013).</w:t>
      </w:r>
    </w:p>
    <w:p w14:paraId="6B4BAE11" w14:textId="4984CEC6" w:rsidR="008836BE" w:rsidRDefault="008836BE" w:rsidP="00586812">
      <w:pPr>
        <w:jc w:val="both"/>
        <w:rPr>
          <w:rFonts w:ascii="Arial" w:hAnsi="Arial" w:cs="Arial"/>
          <w:sz w:val="24"/>
          <w:szCs w:val="24"/>
        </w:rPr>
      </w:pPr>
    </w:p>
    <w:p w14:paraId="552670C8" w14:textId="35827D16" w:rsidR="00F33B04" w:rsidRDefault="00F33B04" w:rsidP="00586812">
      <w:pPr>
        <w:jc w:val="both"/>
        <w:rPr>
          <w:rFonts w:ascii="Arial" w:hAnsi="Arial" w:cs="Arial"/>
          <w:sz w:val="22"/>
          <w:szCs w:val="22"/>
        </w:rPr>
      </w:pPr>
      <w:r>
        <w:rPr>
          <w:rFonts w:ascii="Arial" w:hAnsi="Arial" w:cs="Arial"/>
          <w:sz w:val="22"/>
          <w:szCs w:val="22"/>
        </w:rPr>
        <w:t xml:space="preserve">According to CIOB (2014) code of Practice for Project Management for Construction and Development, it defines a subcontractor as ‘An individual or company to whom the contractor sublets the whole or any part of the works. This covers such elements as design, specialist trades and labour-only supply’ </w:t>
      </w:r>
      <w:r w:rsidR="00036CD3">
        <w:rPr>
          <w:rFonts w:ascii="Arial" w:hAnsi="Arial" w:cs="Arial"/>
          <w:sz w:val="22"/>
          <w:szCs w:val="22"/>
        </w:rPr>
        <w:t>(CIOB, 2014).</w:t>
      </w:r>
    </w:p>
    <w:p w14:paraId="3A89A45E" w14:textId="77777777" w:rsidR="00586812" w:rsidRDefault="00586812" w:rsidP="00586812">
      <w:pPr>
        <w:jc w:val="both"/>
        <w:rPr>
          <w:rFonts w:ascii="Arial" w:hAnsi="Arial" w:cs="Arial"/>
          <w:sz w:val="22"/>
          <w:szCs w:val="22"/>
        </w:rPr>
      </w:pPr>
    </w:p>
    <w:p w14:paraId="50DFD804" w14:textId="77777777" w:rsidR="00586812" w:rsidRDefault="00586812" w:rsidP="00586812">
      <w:pPr>
        <w:jc w:val="both"/>
        <w:rPr>
          <w:rFonts w:ascii="Arial" w:hAnsi="Arial" w:cs="Arial"/>
          <w:sz w:val="22"/>
          <w:szCs w:val="22"/>
        </w:rPr>
      </w:pPr>
    </w:p>
    <w:p w14:paraId="0C7034BF" w14:textId="77777777" w:rsidR="00F33B04" w:rsidRPr="00586812" w:rsidRDefault="00F33B04" w:rsidP="00586812">
      <w:pPr>
        <w:jc w:val="both"/>
        <w:rPr>
          <w:rFonts w:ascii="Arial" w:hAnsi="Arial" w:cs="Arial"/>
          <w:b/>
          <w:sz w:val="24"/>
          <w:szCs w:val="24"/>
          <w:u w:val="single"/>
        </w:rPr>
      </w:pPr>
      <w:r w:rsidRPr="00586812">
        <w:rPr>
          <w:rFonts w:ascii="Arial" w:hAnsi="Arial" w:cs="Arial"/>
          <w:b/>
          <w:sz w:val="24"/>
          <w:szCs w:val="24"/>
          <w:u w:val="single"/>
        </w:rPr>
        <w:lastRenderedPageBreak/>
        <w:t xml:space="preserve">2.0 Subcontractors </w:t>
      </w:r>
    </w:p>
    <w:p w14:paraId="47A44ADE" w14:textId="77777777" w:rsidR="00F33B04" w:rsidRDefault="00F33B04" w:rsidP="00586812">
      <w:pPr>
        <w:jc w:val="both"/>
        <w:rPr>
          <w:rFonts w:ascii="Arial" w:hAnsi="Arial" w:cs="Arial"/>
          <w:sz w:val="22"/>
          <w:szCs w:val="22"/>
        </w:rPr>
      </w:pPr>
    </w:p>
    <w:p w14:paraId="04D90B6E" w14:textId="07BC3FB9" w:rsidR="00F33B04" w:rsidRDefault="00F33B04" w:rsidP="00586812">
      <w:pPr>
        <w:jc w:val="both"/>
        <w:rPr>
          <w:rFonts w:ascii="Arial" w:hAnsi="Arial" w:cs="Arial"/>
          <w:sz w:val="22"/>
          <w:szCs w:val="22"/>
        </w:rPr>
      </w:pPr>
      <w:r>
        <w:rPr>
          <w:rFonts w:ascii="Arial" w:hAnsi="Arial" w:cs="Arial"/>
          <w:sz w:val="22"/>
          <w:szCs w:val="22"/>
        </w:rPr>
        <w:t xml:space="preserve">The quality of construction can be affected in many </w:t>
      </w:r>
      <w:r w:rsidR="007C2931">
        <w:rPr>
          <w:rFonts w:ascii="Arial" w:hAnsi="Arial" w:cs="Arial"/>
          <w:sz w:val="22"/>
          <w:szCs w:val="22"/>
        </w:rPr>
        <w:t>ways;</w:t>
      </w:r>
      <w:r>
        <w:rPr>
          <w:rFonts w:ascii="Arial" w:hAnsi="Arial" w:cs="Arial"/>
          <w:sz w:val="22"/>
          <w:szCs w:val="22"/>
        </w:rPr>
        <w:t xml:space="preserve"> it would be unfair just to blame one discipline on the outcome of the project from the sub-contractors work.</w:t>
      </w:r>
    </w:p>
    <w:p w14:paraId="15983A34" w14:textId="77777777" w:rsidR="00F33B04" w:rsidRDefault="00F33B04" w:rsidP="00586812">
      <w:pPr>
        <w:jc w:val="both"/>
        <w:rPr>
          <w:rFonts w:ascii="Arial" w:hAnsi="Arial" w:cs="Arial"/>
          <w:sz w:val="22"/>
          <w:szCs w:val="22"/>
        </w:rPr>
      </w:pPr>
    </w:p>
    <w:p w14:paraId="0BFD9C0F" w14:textId="77777777" w:rsidR="00F33B04" w:rsidRDefault="00F33B04" w:rsidP="00586812">
      <w:pPr>
        <w:jc w:val="both"/>
        <w:rPr>
          <w:rFonts w:ascii="Arial" w:hAnsi="Arial" w:cs="Arial"/>
          <w:sz w:val="22"/>
          <w:szCs w:val="22"/>
        </w:rPr>
      </w:pPr>
      <w:r>
        <w:rPr>
          <w:rFonts w:ascii="Arial" w:hAnsi="Arial" w:cs="Arial"/>
          <w:sz w:val="22"/>
          <w:szCs w:val="22"/>
        </w:rPr>
        <w:t xml:space="preserve">Sub-contractors can play an important part in the success of the construction project, the work they do is pivotal to the finished product / outcome of the design. The sub-contractors ability to deliver the project on time and to the required quality and safety standard is equally important. </w:t>
      </w:r>
    </w:p>
    <w:p w14:paraId="1B58A3A6" w14:textId="77777777" w:rsidR="00F33B04" w:rsidRDefault="00F33B04" w:rsidP="00586812">
      <w:pPr>
        <w:jc w:val="both"/>
        <w:rPr>
          <w:rFonts w:ascii="Arial" w:hAnsi="Arial" w:cs="Arial"/>
          <w:sz w:val="22"/>
          <w:szCs w:val="22"/>
        </w:rPr>
      </w:pPr>
    </w:p>
    <w:p w14:paraId="328AD3A0" w14:textId="77777777" w:rsidR="00F33B04" w:rsidRDefault="00F33B04" w:rsidP="00586812">
      <w:pPr>
        <w:jc w:val="both"/>
        <w:rPr>
          <w:rFonts w:ascii="Arial" w:hAnsi="Arial" w:cs="Arial"/>
          <w:sz w:val="22"/>
          <w:szCs w:val="22"/>
        </w:rPr>
      </w:pPr>
      <w:r>
        <w:rPr>
          <w:rFonts w:ascii="Arial" w:hAnsi="Arial" w:cs="Arial"/>
          <w:sz w:val="22"/>
          <w:szCs w:val="22"/>
        </w:rPr>
        <w:t xml:space="preserve">It is important to note that when the contractor is appointing the subcontractor then they should not be appointed purely on cost, it should be based on their quality of workmanship, their experience in the that particular field i.e. if they are working in the Health Board then they should have previous experience of working in that environment. </w:t>
      </w:r>
    </w:p>
    <w:p w14:paraId="12E55D12" w14:textId="77777777" w:rsidR="00F33B04" w:rsidRDefault="00F33B04" w:rsidP="00586812">
      <w:pPr>
        <w:jc w:val="both"/>
        <w:rPr>
          <w:rFonts w:ascii="Arial" w:hAnsi="Arial" w:cs="Arial"/>
          <w:sz w:val="22"/>
          <w:szCs w:val="22"/>
        </w:rPr>
      </w:pPr>
    </w:p>
    <w:p w14:paraId="04303B02" w14:textId="77777777" w:rsidR="00F33B04" w:rsidRDefault="00F33B04" w:rsidP="00586812">
      <w:pPr>
        <w:jc w:val="both"/>
        <w:rPr>
          <w:rFonts w:ascii="Arial" w:hAnsi="Arial" w:cs="Arial"/>
          <w:sz w:val="22"/>
          <w:szCs w:val="22"/>
        </w:rPr>
      </w:pPr>
      <w:r>
        <w:rPr>
          <w:rFonts w:ascii="Arial" w:hAnsi="Arial" w:cs="Arial"/>
          <w:sz w:val="22"/>
          <w:szCs w:val="22"/>
        </w:rPr>
        <w:t xml:space="preserve">The subcontractor should be able to bring many qualities to that particular job. Problems arise onsite when the sub-contractor has not had the clear instructions or is not fully aware of what the completed design is. </w:t>
      </w:r>
    </w:p>
    <w:p w14:paraId="4954696F" w14:textId="77777777" w:rsidR="00F33B04" w:rsidRDefault="00F33B04" w:rsidP="00586812">
      <w:pPr>
        <w:jc w:val="both"/>
        <w:rPr>
          <w:rFonts w:ascii="Arial" w:hAnsi="Arial" w:cs="Arial"/>
          <w:sz w:val="22"/>
          <w:szCs w:val="22"/>
        </w:rPr>
      </w:pPr>
    </w:p>
    <w:p w14:paraId="465D9985"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2.1 Communication</w:t>
      </w:r>
    </w:p>
    <w:p w14:paraId="0FD76720" w14:textId="77777777" w:rsidR="00F33B04" w:rsidRDefault="00F33B04" w:rsidP="00586812">
      <w:pPr>
        <w:jc w:val="both"/>
        <w:rPr>
          <w:rFonts w:ascii="Arial" w:hAnsi="Arial" w:cs="Arial"/>
          <w:sz w:val="22"/>
          <w:szCs w:val="22"/>
        </w:rPr>
      </w:pPr>
    </w:p>
    <w:p w14:paraId="559BE800" w14:textId="77777777" w:rsidR="00F33B04" w:rsidRDefault="00F33B04" w:rsidP="00586812">
      <w:pPr>
        <w:jc w:val="both"/>
        <w:rPr>
          <w:rFonts w:ascii="Arial" w:hAnsi="Arial" w:cs="Arial"/>
          <w:sz w:val="22"/>
          <w:szCs w:val="22"/>
        </w:rPr>
      </w:pPr>
      <w:r>
        <w:rPr>
          <w:rFonts w:ascii="Arial" w:hAnsi="Arial" w:cs="Arial"/>
          <w:sz w:val="22"/>
          <w:szCs w:val="22"/>
        </w:rPr>
        <w:t xml:space="preserve">Communication is a major factor in the success of a project, it is vital that all of the stakeholders involved in the project communicate well with one another. Good communication can improve teamwork and lead to better project collaboration. Poor communication can result in misunderstandings, delays and problems down the road.  </w:t>
      </w:r>
    </w:p>
    <w:p w14:paraId="59203CBD" w14:textId="77777777" w:rsidR="00F33B04" w:rsidRDefault="00F33B04" w:rsidP="00586812">
      <w:pPr>
        <w:jc w:val="both"/>
        <w:rPr>
          <w:rFonts w:ascii="Arial" w:hAnsi="Arial" w:cs="Arial"/>
          <w:sz w:val="22"/>
          <w:szCs w:val="22"/>
        </w:rPr>
      </w:pPr>
    </w:p>
    <w:p w14:paraId="44C6F859" w14:textId="471207FB" w:rsidR="00F33B04" w:rsidRDefault="00F33B04" w:rsidP="00586812">
      <w:pPr>
        <w:jc w:val="both"/>
        <w:rPr>
          <w:rFonts w:ascii="Arial" w:hAnsi="Arial" w:cs="Arial"/>
          <w:sz w:val="22"/>
          <w:szCs w:val="22"/>
        </w:rPr>
      </w:pPr>
      <w:r>
        <w:rPr>
          <w:rFonts w:ascii="Arial" w:hAnsi="Arial" w:cs="Arial"/>
          <w:sz w:val="22"/>
          <w:szCs w:val="22"/>
        </w:rPr>
        <w:t>Problems can arise when there is lack of planning and coordination, poor communications result in little opportunity to develop a relationship of trust with each other. According to Jones (</w:t>
      </w:r>
      <w:r w:rsidR="007C2931">
        <w:rPr>
          <w:rFonts w:ascii="Arial" w:hAnsi="Arial" w:cs="Arial"/>
          <w:sz w:val="22"/>
          <w:szCs w:val="22"/>
        </w:rPr>
        <w:t>2018),</w:t>
      </w:r>
      <w:r>
        <w:rPr>
          <w:rFonts w:ascii="Arial" w:hAnsi="Arial" w:cs="Arial"/>
          <w:sz w:val="22"/>
          <w:szCs w:val="22"/>
        </w:rPr>
        <w:t xml:space="preserve"> ‘it’s important to determine a chain of command for communication on a construction project’. He also states ‘The architect is responsible for communicating with its consultants and the general contractor is responsible for communicating information to the suppliers and sub-contractors’ </w:t>
      </w:r>
      <w:r w:rsidRPr="00E64A90">
        <w:rPr>
          <w:rFonts w:ascii="Arial" w:hAnsi="Arial" w:cs="Arial"/>
          <w:sz w:val="22"/>
          <w:szCs w:val="22"/>
        </w:rPr>
        <w:t>(</w:t>
      </w:r>
      <w:r w:rsidRPr="00E64A90">
        <w:rPr>
          <w:rStyle w:val="selectable"/>
          <w:rFonts w:ascii="Arial" w:hAnsi="Arial" w:cs="Arial"/>
          <w:color w:val="000000"/>
          <w:sz w:val="22"/>
          <w:szCs w:val="22"/>
        </w:rPr>
        <w:t>ConstructConnect.com, 2018).</w:t>
      </w:r>
      <w:r>
        <w:rPr>
          <w:rFonts w:ascii="Arial" w:hAnsi="Arial" w:cs="Arial"/>
          <w:sz w:val="22"/>
          <w:szCs w:val="22"/>
        </w:rPr>
        <w:t xml:space="preserve"> </w:t>
      </w:r>
    </w:p>
    <w:p w14:paraId="2032586F" w14:textId="77777777" w:rsidR="00F33B04" w:rsidRDefault="00F33B04" w:rsidP="00586812">
      <w:pPr>
        <w:jc w:val="both"/>
        <w:rPr>
          <w:rFonts w:ascii="Arial" w:hAnsi="Arial" w:cs="Arial"/>
          <w:sz w:val="22"/>
          <w:szCs w:val="22"/>
        </w:rPr>
      </w:pPr>
    </w:p>
    <w:p w14:paraId="46775598" w14:textId="17CC3AC9" w:rsidR="00F33B04" w:rsidRDefault="00F33B04" w:rsidP="00586812">
      <w:pPr>
        <w:jc w:val="both"/>
        <w:rPr>
          <w:rFonts w:ascii="Arial" w:hAnsi="Arial" w:cs="Arial"/>
          <w:sz w:val="22"/>
          <w:szCs w:val="22"/>
        </w:rPr>
      </w:pPr>
      <w:r>
        <w:rPr>
          <w:rFonts w:ascii="Arial" w:hAnsi="Arial" w:cs="Arial"/>
          <w:sz w:val="22"/>
          <w:szCs w:val="22"/>
        </w:rPr>
        <w:t xml:space="preserve">Communication and cooperation are essential aspects in the construction industry, by strong communication between stakeholders and the ability to share vital information freely in an effective manner, </w:t>
      </w:r>
      <w:r w:rsidR="007C2931">
        <w:rPr>
          <w:rFonts w:ascii="Arial" w:hAnsi="Arial" w:cs="Arial"/>
          <w:sz w:val="22"/>
          <w:szCs w:val="22"/>
        </w:rPr>
        <w:t>and then</w:t>
      </w:r>
      <w:r>
        <w:rPr>
          <w:rFonts w:ascii="Arial" w:hAnsi="Arial" w:cs="Arial"/>
          <w:sz w:val="22"/>
          <w:szCs w:val="22"/>
        </w:rPr>
        <w:t xml:space="preserve"> problems can be resolved efficiently. However, if stakeholders are unable to engage in discussions, there exists a potential for reduced productivity and schedule delays. Flynn (2009) states that ‘by working together to achieve project completion, the construction manager and subcontractors can improve relationships and reputations, while ensuring future work’. While it is important to communicate information to other parties, it is equally important to listen and understand what others have to say (Thomas, 2005). </w:t>
      </w:r>
    </w:p>
    <w:p w14:paraId="6B1B75B1" w14:textId="77777777" w:rsidR="00F33B04" w:rsidRDefault="00F33B04" w:rsidP="00586812">
      <w:pPr>
        <w:jc w:val="both"/>
        <w:rPr>
          <w:rFonts w:ascii="Arial" w:hAnsi="Arial" w:cs="Arial"/>
          <w:sz w:val="22"/>
          <w:szCs w:val="22"/>
        </w:rPr>
      </w:pPr>
    </w:p>
    <w:p w14:paraId="177F0076" w14:textId="77777777" w:rsidR="00F33B04" w:rsidRDefault="00F33B04" w:rsidP="00586812">
      <w:pPr>
        <w:jc w:val="both"/>
        <w:rPr>
          <w:rFonts w:ascii="Arial" w:hAnsi="Arial" w:cs="Arial"/>
          <w:sz w:val="22"/>
          <w:szCs w:val="22"/>
        </w:rPr>
      </w:pPr>
      <w:r>
        <w:rPr>
          <w:rFonts w:ascii="Arial" w:hAnsi="Arial" w:cs="Arial"/>
          <w:sz w:val="22"/>
          <w:szCs w:val="22"/>
        </w:rPr>
        <w:t>The author has reason to more than believe that one-sided conversations or withholding information will prove ineffective work productivity. It is worth noting that each stakeholder / team member has valuable information that should be shared freely between everyone, this will help the cause rather than delay/hinder it.</w:t>
      </w:r>
    </w:p>
    <w:p w14:paraId="7E417DC3" w14:textId="77777777" w:rsidR="00F33B04" w:rsidRDefault="00F33B04" w:rsidP="00586812">
      <w:pPr>
        <w:jc w:val="both"/>
        <w:rPr>
          <w:rFonts w:ascii="Arial" w:hAnsi="Arial" w:cs="Arial"/>
          <w:sz w:val="22"/>
          <w:szCs w:val="22"/>
        </w:rPr>
      </w:pPr>
    </w:p>
    <w:p w14:paraId="703F9EFF" w14:textId="17912EC4" w:rsidR="00F33B04" w:rsidRDefault="00F33B04" w:rsidP="00586812">
      <w:pPr>
        <w:jc w:val="both"/>
        <w:rPr>
          <w:rFonts w:ascii="Arial" w:hAnsi="Arial" w:cs="Arial"/>
          <w:sz w:val="22"/>
          <w:szCs w:val="22"/>
        </w:rPr>
      </w:pPr>
      <w:r>
        <w:rPr>
          <w:rFonts w:ascii="Arial" w:hAnsi="Arial" w:cs="Arial"/>
          <w:sz w:val="22"/>
          <w:szCs w:val="22"/>
        </w:rPr>
        <w:t>By presenting, each party with the opportunity to understand what actions are necessary, subcontractors can improve upon their communication and cooperation. The simple action of a</w:t>
      </w:r>
      <w:r w:rsidR="00586812">
        <w:rPr>
          <w:rFonts w:ascii="Arial" w:hAnsi="Arial" w:cs="Arial"/>
          <w:sz w:val="22"/>
          <w:szCs w:val="22"/>
        </w:rPr>
        <w:t xml:space="preserve"> </w:t>
      </w:r>
      <w:r>
        <w:rPr>
          <w:rFonts w:ascii="Arial" w:hAnsi="Arial" w:cs="Arial"/>
          <w:sz w:val="22"/>
          <w:szCs w:val="22"/>
        </w:rPr>
        <w:t>construction manager creating a plan can significantly benefit the overall project due to the subsequent actions of subcontractors (Flynn, 2009).</w:t>
      </w:r>
    </w:p>
    <w:p w14:paraId="53C38097" w14:textId="77777777" w:rsidR="00F33B04" w:rsidRDefault="00F33B04" w:rsidP="00586812">
      <w:pPr>
        <w:jc w:val="both"/>
        <w:rPr>
          <w:rFonts w:ascii="Arial" w:hAnsi="Arial" w:cs="Arial"/>
          <w:sz w:val="22"/>
          <w:szCs w:val="22"/>
        </w:rPr>
      </w:pPr>
    </w:p>
    <w:p w14:paraId="0E2906B0" w14:textId="77777777" w:rsidR="00F33B04" w:rsidRDefault="00F33B04" w:rsidP="00586812">
      <w:pPr>
        <w:jc w:val="both"/>
        <w:rPr>
          <w:rFonts w:ascii="Arial" w:hAnsi="Arial" w:cs="Arial"/>
          <w:sz w:val="22"/>
          <w:szCs w:val="22"/>
        </w:rPr>
      </w:pPr>
      <w:r>
        <w:rPr>
          <w:rFonts w:ascii="Arial" w:hAnsi="Arial" w:cs="Arial"/>
          <w:sz w:val="22"/>
          <w:szCs w:val="22"/>
        </w:rPr>
        <w:t>To cooperate in a highlight efficient manner, communication becomes a critical requirement. Without the ability to discuss problems and foster ideas to advance past difficult situations, delays inevitably continue to accumulate. In order to improve communications, each party should be allowed to express its opinion on the situation so that others can understand opposing viewpoints (Melvin 1979).</w:t>
      </w:r>
    </w:p>
    <w:p w14:paraId="56F23BA5" w14:textId="77777777" w:rsidR="00F33B04" w:rsidRDefault="00F33B04" w:rsidP="00F33B04">
      <w:pPr>
        <w:rPr>
          <w:rFonts w:ascii="Arial" w:hAnsi="Arial" w:cs="Arial"/>
          <w:sz w:val="22"/>
          <w:szCs w:val="22"/>
        </w:rPr>
      </w:pPr>
    </w:p>
    <w:p w14:paraId="25E6FB24" w14:textId="18466C85" w:rsidR="00F33B04" w:rsidRPr="005C79F7" w:rsidRDefault="00F33B04" w:rsidP="00586812">
      <w:pPr>
        <w:jc w:val="both"/>
        <w:rPr>
          <w:rFonts w:ascii="Arial" w:hAnsi="Arial" w:cs="Arial"/>
          <w:sz w:val="22"/>
          <w:szCs w:val="22"/>
        </w:rPr>
      </w:pPr>
      <w:r>
        <w:rPr>
          <w:rFonts w:ascii="Arial" w:hAnsi="Arial" w:cs="Arial"/>
          <w:sz w:val="22"/>
          <w:szCs w:val="22"/>
        </w:rPr>
        <w:t xml:space="preserve">From the author’s experience construction work can benefit greatly by all of the stakeholders communicating clearly. It is important to note that information can get lost when it is not transverse appropriately, such as </w:t>
      </w:r>
      <w:r>
        <w:rPr>
          <w:rFonts w:ascii="Arial" w:hAnsi="Arial" w:cs="Arial"/>
          <w:sz w:val="22"/>
          <w:szCs w:val="22"/>
        </w:rPr>
        <w:lastRenderedPageBreak/>
        <w:t xml:space="preserve">emails. When people communicate by emails, they have the impression that the other party has the information and the responsibility is passed onto them, this is the wrong way to work. Important information that relates to the project should be transverse directly. </w:t>
      </w:r>
      <w:r w:rsidR="007C2931">
        <w:rPr>
          <w:rFonts w:ascii="Arial" w:hAnsi="Arial" w:cs="Arial"/>
          <w:sz w:val="22"/>
          <w:szCs w:val="22"/>
        </w:rPr>
        <w:t>Please</w:t>
      </w:r>
      <w:r>
        <w:rPr>
          <w:rFonts w:ascii="Arial" w:hAnsi="Arial" w:cs="Arial"/>
          <w:sz w:val="22"/>
          <w:szCs w:val="22"/>
        </w:rPr>
        <w:t xml:space="preserve"> see case study 1, Appendix A for further reference.</w:t>
      </w:r>
    </w:p>
    <w:p w14:paraId="293D5185" w14:textId="77777777" w:rsidR="00F33B04" w:rsidRDefault="00F33B04" w:rsidP="00586812">
      <w:pPr>
        <w:jc w:val="both"/>
        <w:rPr>
          <w:rFonts w:ascii="Arial" w:hAnsi="Arial" w:cs="Arial"/>
          <w:i/>
          <w:sz w:val="22"/>
          <w:szCs w:val="22"/>
        </w:rPr>
      </w:pPr>
    </w:p>
    <w:p w14:paraId="306D330F" w14:textId="77777777" w:rsidR="00F33B04" w:rsidRPr="00787E38" w:rsidRDefault="00F33B04" w:rsidP="00586812">
      <w:pPr>
        <w:jc w:val="both"/>
        <w:rPr>
          <w:rFonts w:ascii="Arial" w:hAnsi="Arial" w:cs="Arial"/>
          <w:i/>
          <w:sz w:val="22"/>
          <w:szCs w:val="22"/>
        </w:rPr>
      </w:pPr>
    </w:p>
    <w:p w14:paraId="684C94D2"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2.2 Chain of Command</w:t>
      </w:r>
    </w:p>
    <w:p w14:paraId="5CF63C57" w14:textId="77777777" w:rsidR="00F33B04" w:rsidRPr="00787E38" w:rsidRDefault="00F33B04" w:rsidP="00586812">
      <w:pPr>
        <w:jc w:val="both"/>
        <w:rPr>
          <w:rFonts w:ascii="Arial" w:hAnsi="Arial" w:cs="Arial"/>
          <w:i/>
          <w:sz w:val="22"/>
          <w:szCs w:val="22"/>
        </w:rPr>
      </w:pPr>
    </w:p>
    <w:p w14:paraId="6D75BFB4" w14:textId="77777777" w:rsidR="00F33B04" w:rsidRDefault="00F33B04" w:rsidP="00586812">
      <w:pPr>
        <w:jc w:val="both"/>
        <w:rPr>
          <w:rFonts w:ascii="Arial" w:hAnsi="Arial" w:cs="Arial"/>
          <w:sz w:val="22"/>
          <w:szCs w:val="22"/>
        </w:rPr>
      </w:pPr>
      <w:r>
        <w:rPr>
          <w:rFonts w:ascii="Arial" w:hAnsi="Arial" w:cs="Arial"/>
          <w:sz w:val="22"/>
          <w:szCs w:val="22"/>
        </w:rPr>
        <w:t>Following the chain of command is essential to good practice in the construction industry, establishing a clear line of communication that includes identifying points of contact information is key.</w:t>
      </w:r>
    </w:p>
    <w:p w14:paraId="59483E05" w14:textId="77777777" w:rsidR="00F33B04" w:rsidRDefault="00F33B04" w:rsidP="00586812">
      <w:pPr>
        <w:jc w:val="both"/>
        <w:rPr>
          <w:rFonts w:ascii="Arial" w:hAnsi="Arial" w:cs="Arial"/>
          <w:sz w:val="22"/>
          <w:szCs w:val="22"/>
        </w:rPr>
      </w:pPr>
    </w:p>
    <w:p w14:paraId="438039BB" w14:textId="77777777" w:rsidR="00F33B04" w:rsidRDefault="00F33B04" w:rsidP="00586812">
      <w:pPr>
        <w:jc w:val="both"/>
        <w:rPr>
          <w:rFonts w:ascii="Arial" w:hAnsi="Arial" w:cs="Arial"/>
          <w:sz w:val="22"/>
          <w:szCs w:val="22"/>
        </w:rPr>
      </w:pPr>
      <w:r>
        <w:rPr>
          <w:rFonts w:ascii="Arial" w:hAnsi="Arial" w:cs="Arial"/>
          <w:sz w:val="22"/>
          <w:szCs w:val="22"/>
        </w:rPr>
        <w:t>Construction work requires a strict chain of command to create accountability for managers in project management and workplace safety. A proper hierarchy allows clear roles for each individual, which makes it possible for construction jobs to be completed on schedule without compromising the budget or safety of onsite works (</w:t>
      </w:r>
      <w:r>
        <w:rPr>
          <w:rStyle w:val="selectable"/>
          <w:rFonts w:ascii="Arial" w:hAnsi="Arial" w:cs="Arial"/>
          <w:color w:val="000000"/>
        </w:rPr>
        <w:t>Construction project management services and construction books, 2018).</w:t>
      </w:r>
    </w:p>
    <w:p w14:paraId="293394B3" w14:textId="77777777" w:rsidR="00F33B04" w:rsidRDefault="00F33B04" w:rsidP="00586812">
      <w:pPr>
        <w:jc w:val="both"/>
        <w:rPr>
          <w:rFonts w:ascii="Arial" w:hAnsi="Arial" w:cs="Arial"/>
          <w:sz w:val="22"/>
          <w:szCs w:val="22"/>
        </w:rPr>
      </w:pPr>
    </w:p>
    <w:p w14:paraId="3ADC61BB" w14:textId="77777777" w:rsidR="00F33B04" w:rsidRDefault="00F33B04" w:rsidP="00586812">
      <w:pPr>
        <w:jc w:val="both"/>
        <w:rPr>
          <w:rFonts w:ascii="Arial" w:hAnsi="Arial" w:cs="Arial"/>
          <w:sz w:val="22"/>
          <w:szCs w:val="22"/>
        </w:rPr>
      </w:pPr>
    </w:p>
    <w:p w14:paraId="339E2072" w14:textId="5B166AC5" w:rsidR="00F33B04" w:rsidRDefault="00F33B04" w:rsidP="00586812">
      <w:pPr>
        <w:jc w:val="both"/>
        <w:rPr>
          <w:rFonts w:ascii="Arial" w:hAnsi="Arial" w:cs="Arial"/>
          <w:i/>
          <w:sz w:val="24"/>
          <w:szCs w:val="24"/>
          <w:u w:val="single"/>
        </w:rPr>
      </w:pPr>
      <w:r w:rsidRPr="00586812">
        <w:rPr>
          <w:rFonts w:ascii="Arial" w:hAnsi="Arial" w:cs="Arial"/>
          <w:i/>
          <w:sz w:val="24"/>
          <w:szCs w:val="24"/>
          <w:u w:val="single"/>
        </w:rPr>
        <w:t xml:space="preserve">2.3 Subcontracting Management </w:t>
      </w:r>
    </w:p>
    <w:p w14:paraId="060AFEA2" w14:textId="77777777" w:rsidR="00586812" w:rsidRPr="00586812" w:rsidRDefault="00586812" w:rsidP="00586812">
      <w:pPr>
        <w:jc w:val="both"/>
        <w:rPr>
          <w:rFonts w:ascii="Arial" w:hAnsi="Arial" w:cs="Arial"/>
          <w:i/>
          <w:sz w:val="24"/>
          <w:szCs w:val="24"/>
          <w:u w:val="single"/>
        </w:rPr>
      </w:pPr>
    </w:p>
    <w:p w14:paraId="544F8343" w14:textId="77777777" w:rsidR="00F33B04" w:rsidRDefault="00F33B04" w:rsidP="00586812">
      <w:pPr>
        <w:jc w:val="both"/>
        <w:rPr>
          <w:rFonts w:ascii="Arial" w:hAnsi="Arial" w:cs="Arial"/>
          <w:sz w:val="22"/>
          <w:szCs w:val="22"/>
        </w:rPr>
      </w:pPr>
      <w:r>
        <w:rPr>
          <w:rFonts w:ascii="Arial" w:hAnsi="Arial" w:cs="Arial"/>
          <w:sz w:val="22"/>
          <w:szCs w:val="22"/>
        </w:rPr>
        <w:t>Jason Hook (2016) develops the theory that there are six things to remember when managing subcontractors:</w:t>
      </w:r>
    </w:p>
    <w:p w14:paraId="096B96FB" w14:textId="77777777" w:rsidR="00F33B04" w:rsidRDefault="00F33B04" w:rsidP="00586812">
      <w:pPr>
        <w:jc w:val="both"/>
        <w:rPr>
          <w:rFonts w:ascii="Arial" w:hAnsi="Arial" w:cs="Arial"/>
          <w:sz w:val="22"/>
          <w:szCs w:val="22"/>
        </w:rPr>
      </w:pPr>
    </w:p>
    <w:p w14:paraId="7F8BD566" w14:textId="77777777" w:rsidR="00F33B04"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Contracts and project safety compliance – All contracts should contain the roles and responsibilities of the subcontractor. Expectations and project specifications need to be outlined in the contract. Terms and conditions should be clearly defined and explained to the subcontractors.</w:t>
      </w:r>
    </w:p>
    <w:p w14:paraId="3286AF6E" w14:textId="77777777" w:rsidR="00F33B04"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Provide information ahead of schedule – the subcontractor should have all of the information needed to complete their job safely, on schedule and to standard. The subcontractor should be prompted to any changes to the work schedule.</w:t>
      </w:r>
    </w:p>
    <w:p w14:paraId="7404CEB9" w14:textId="77777777" w:rsidR="00F33B04"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Hold regular meetings – Regular meeting will once again keep everyone informed and on schedule. The meetings give the opportunity to the subcontractor a platform to express ant concerns or matters regarding safety, quality of work, general project issues and potential disputes.</w:t>
      </w:r>
    </w:p>
    <w:p w14:paraId="777B7F26" w14:textId="03525716" w:rsidR="00F33B04"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 xml:space="preserve">Sign and acknowledge receipt of documentation – Situations can arise where subcontractors claim they have not received individual drawings or documentation to proceed with the job. To prevent this from causing disruption to the construction project, subcontractors should sign for drawings, revisions and any documents they receive. If a signature </w:t>
      </w:r>
      <w:r w:rsidR="007C2931">
        <w:rPr>
          <w:rFonts w:ascii="Arial" w:hAnsi="Arial" w:cs="Arial"/>
          <w:sz w:val="22"/>
          <w:szCs w:val="22"/>
        </w:rPr>
        <w:t>is not</w:t>
      </w:r>
      <w:r>
        <w:rPr>
          <w:rFonts w:ascii="Arial" w:hAnsi="Arial" w:cs="Arial"/>
          <w:sz w:val="22"/>
          <w:szCs w:val="22"/>
        </w:rPr>
        <w:t xml:space="preserve"> required, then confirmation via email is suffice. It is important to keep their correspondence on file should any disputes arise in the future.</w:t>
      </w:r>
    </w:p>
    <w:p w14:paraId="57C9BD07" w14:textId="77777777" w:rsidR="00F33B04"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 xml:space="preserve">Communications Channels – Communication needs to be clear and succinct. Always keep subcontractors up to speed with any project changes as soon as possible. The construction manager needs to be approachable and listen to any feedback they have. It is important to make notes and keep a diary or log tracking conversations or disputes. </w:t>
      </w:r>
    </w:p>
    <w:p w14:paraId="7165A8DB" w14:textId="77777777" w:rsidR="00F33B04" w:rsidRPr="00D25AC7" w:rsidRDefault="00F33B04" w:rsidP="00586812">
      <w:pPr>
        <w:pStyle w:val="ListParagraph"/>
        <w:numPr>
          <w:ilvl w:val="1"/>
          <w:numId w:val="5"/>
        </w:numPr>
        <w:tabs>
          <w:tab w:val="clear" w:pos="1440"/>
        </w:tabs>
        <w:jc w:val="both"/>
        <w:rPr>
          <w:rFonts w:ascii="Arial" w:hAnsi="Arial" w:cs="Arial"/>
          <w:sz w:val="22"/>
          <w:szCs w:val="22"/>
        </w:rPr>
      </w:pPr>
      <w:r>
        <w:rPr>
          <w:rFonts w:ascii="Arial" w:hAnsi="Arial" w:cs="Arial"/>
          <w:sz w:val="22"/>
          <w:szCs w:val="22"/>
        </w:rPr>
        <w:t>Construction management software – CMS is a lifesaving tool for construction managers managing subcontractors. It helps the CM with scheduling, keeping a paper trail or all communications and allows them to see where the subcontractor is up to on the project. Even more importantly, it assists the CM to stay within budget (Buildsoft.com.au, 2018).</w:t>
      </w:r>
    </w:p>
    <w:p w14:paraId="640BC84D" w14:textId="77777777" w:rsidR="00F33B04" w:rsidRDefault="00F33B04" w:rsidP="00586812">
      <w:pPr>
        <w:jc w:val="both"/>
        <w:rPr>
          <w:rFonts w:ascii="Arial" w:hAnsi="Arial" w:cs="Arial"/>
          <w:sz w:val="24"/>
          <w:szCs w:val="24"/>
        </w:rPr>
      </w:pPr>
    </w:p>
    <w:p w14:paraId="779D862F" w14:textId="573292B2" w:rsidR="00BF69F9" w:rsidRDefault="00BF69F9" w:rsidP="00586812">
      <w:pPr>
        <w:jc w:val="both"/>
        <w:rPr>
          <w:rFonts w:ascii="Arial" w:hAnsi="Arial" w:cs="Arial"/>
          <w:sz w:val="24"/>
          <w:szCs w:val="24"/>
        </w:rPr>
      </w:pPr>
    </w:p>
    <w:p w14:paraId="4A32894F" w14:textId="060D4A3D" w:rsidR="00BF69F9" w:rsidRDefault="00BF69F9" w:rsidP="00586812">
      <w:pPr>
        <w:jc w:val="both"/>
        <w:rPr>
          <w:rFonts w:ascii="Arial" w:hAnsi="Arial" w:cs="Arial"/>
          <w:sz w:val="24"/>
          <w:szCs w:val="24"/>
        </w:rPr>
      </w:pPr>
    </w:p>
    <w:p w14:paraId="46E5C33A" w14:textId="69B5C3CA" w:rsidR="00BF69F9" w:rsidRDefault="00BF69F9" w:rsidP="00586812">
      <w:pPr>
        <w:jc w:val="both"/>
        <w:rPr>
          <w:rFonts w:ascii="Arial" w:hAnsi="Arial" w:cs="Arial"/>
          <w:sz w:val="24"/>
          <w:szCs w:val="24"/>
        </w:rPr>
      </w:pPr>
    </w:p>
    <w:p w14:paraId="7D2518FC" w14:textId="10D21DBF" w:rsidR="00BF69F9" w:rsidRDefault="00BF69F9" w:rsidP="00586812">
      <w:pPr>
        <w:jc w:val="both"/>
        <w:rPr>
          <w:rFonts w:ascii="Arial" w:hAnsi="Arial" w:cs="Arial"/>
          <w:sz w:val="24"/>
          <w:szCs w:val="24"/>
        </w:rPr>
      </w:pPr>
    </w:p>
    <w:p w14:paraId="67CBE3CE" w14:textId="70CFE5F3" w:rsidR="00BF69F9" w:rsidRDefault="00BF69F9" w:rsidP="00586812">
      <w:pPr>
        <w:jc w:val="both"/>
        <w:rPr>
          <w:rFonts w:ascii="Arial" w:hAnsi="Arial" w:cs="Arial"/>
          <w:sz w:val="24"/>
          <w:szCs w:val="24"/>
        </w:rPr>
      </w:pPr>
    </w:p>
    <w:p w14:paraId="72B590B0" w14:textId="610E42D0" w:rsidR="00BF69F9" w:rsidRDefault="00BF69F9" w:rsidP="00586812">
      <w:pPr>
        <w:jc w:val="both"/>
        <w:rPr>
          <w:rFonts w:ascii="Arial" w:hAnsi="Arial" w:cs="Arial"/>
          <w:sz w:val="24"/>
          <w:szCs w:val="24"/>
        </w:rPr>
      </w:pPr>
    </w:p>
    <w:p w14:paraId="7B260491" w14:textId="460C4452" w:rsidR="00BF69F9" w:rsidRDefault="00BF69F9" w:rsidP="00586812">
      <w:pPr>
        <w:jc w:val="both"/>
        <w:rPr>
          <w:rFonts w:ascii="Arial" w:hAnsi="Arial" w:cs="Arial"/>
          <w:sz w:val="24"/>
          <w:szCs w:val="24"/>
        </w:rPr>
      </w:pPr>
    </w:p>
    <w:p w14:paraId="0C53DD33" w14:textId="77777777" w:rsidR="00F33B04" w:rsidRPr="001E6031" w:rsidRDefault="00F33B04" w:rsidP="00586812">
      <w:pPr>
        <w:jc w:val="both"/>
        <w:rPr>
          <w:rFonts w:ascii="Arial" w:hAnsi="Arial" w:cs="Arial"/>
          <w:i/>
          <w:sz w:val="24"/>
          <w:szCs w:val="24"/>
          <w:u w:val="single"/>
        </w:rPr>
      </w:pPr>
      <w:r w:rsidRPr="001E6031">
        <w:rPr>
          <w:rFonts w:ascii="Arial" w:hAnsi="Arial" w:cs="Arial"/>
          <w:i/>
          <w:sz w:val="24"/>
          <w:szCs w:val="24"/>
          <w:u w:val="single"/>
        </w:rPr>
        <w:lastRenderedPageBreak/>
        <w:t xml:space="preserve">2.3.1 Management Control </w:t>
      </w:r>
    </w:p>
    <w:p w14:paraId="0859A8F3" w14:textId="77777777" w:rsidR="00F33B04" w:rsidRDefault="00F33B04" w:rsidP="00586812">
      <w:pPr>
        <w:jc w:val="both"/>
        <w:rPr>
          <w:rFonts w:ascii="Arial" w:hAnsi="Arial" w:cs="Arial"/>
          <w:sz w:val="22"/>
          <w:szCs w:val="22"/>
        </w:rPr>
      </w:pPr>
    </w:p>
    <w:p w14:paraId="72B32753" w14:textId="0AE344A0" w:rsidR="00F33B04" w:rsidRDefault="00F33B04" w:rsidP="00586812">
      <w:pPr>
        <w:jc w:val="both"/>
        <w:rPr>
          <w:rFonts w:ascii="Arial" w:hAnsi="Arial" w:cs="Arial"/>
          <w:sz w:val="22"/>
          <w:szCs w:val="22"/>
        </w:rPr>
      </w:pPr>
      <w:r>
        <w:rPr>
          <w:rFonts w:ascii="Arial" w:hAnsi="Arial" w:cs="Arial"/>
          <w:sz w:val="22"/>
          <w:szCs w:val="22"/>
        </w:rPr>
        <w:t xml:space="preserve">Good control depends on the fullness of agreement on the contract </w:t>
      </w:r>
      <w:r w:rsidR="007C2931">
        <w:rPr>
          <w:rFonts w:ascii="Arial" w:hAnsi="Arial" w:cs="Arial"/>
          <w:sz w:val="22"/>
          <w:szCs w:val="22"/>
        </w:rPr>
        <w:t>conditions;</w:t>
      </w:r>
      <w:r>
        <w:rPr>
          <w:rFonts w:ascii="Arial" w:hAnsi="Arial" w:cs="Arial"/>
          <w:sz w:val="22"/>
          <w:szCs w:val="22"/>
        </w:rPr>
        <w:t xml:space="preserve"> there is better control if mutual respect and understanding is transparent between the construction management and the subcontractors. </w:t>
      </w:r>
    </w:p>
    <w:p w14:paraId="2E6C4EBE" w14:textId="77777777" w:rsidR="00BF69F9" w:rsidRDefault="00BF69F9" w:rsidP="00586812">
      <w:pPr>
        <w:jc w:val="both"/>
        <w:rPr>
          <w:rFonts w:ascii="Arial" w:hAnsi="Arial" w:cs="Arial"/>
          <w:sz w:val="22"/>
          <w:szCs w:val="22"/>
        </w:rPr>
      </w:pPr>
    </w:p>
    <w:p w14:paraId="23225E31" w14:textId="77777777" w:rsidR="00F33B04" w:rsidRDefault="00F33B04" w:rsidP="00586812">
      <w:pPr>
        <w:jc w:val="both"/>
        <w:rPr>
          <w:rFonts w:ascii="Arial" w:hAnsi="Arial" w:cs="Arial"/>
          <w:sz w:val="22"/>
          <w:szCs w:val="22"/>
        </w:rPr>
      </w:pPr>
      <w:r>
        <w:rPr>
          <w:rFonts w:ascii="Arial" w:hAnsi="Arial" w:cs="Arial"/>
          <w:sz w:val="22"/>
          <w:szCs w:val="22"/>
        </w:rPr>
        <w:t>There are potential problematic areas:</w:t>
      </w:r>
    </w:p>
    <w:p w14:paraId="7884347F" w14:textId="77777777" w:rsidR="00F33B04" w:rsidRDefault="00F33B04" w:rsidP="00586812">
      <w:pPr>
        <w:pStyle w:val="ListParagraph"/>
        <w:numPr>
          <w:ilvl w:val="1"/>
          <w:numId w:val="9"/>
        </w:numPr>
        <w:jc w:val="both"/>
        <w:rPr>
          <w:rFonts w:ascii="Arial" w:hAnsi="Arial" w:cs="Arial"/>
          <w:sz w:val="22"/>
          <w:szCs w:val="22"/>
        </w:rPr>
      </w:pPr>
      <w:r>
        <w:rPr>
          <w:rFonts w:ascii="Arial" w:hAnsi="Arial" w:cs="Arial"/>
          <w:sz w:val="22"/>
          <w:szCs w:val="22"/>
        </w:rPr>
        <w:t>Information – Subcontractors, full schedule indicating requirements and recording all working information.</w:t>
      </w:r>
      <w:r w:rsidRPr="00282BCB">
        <w:rPr>
          <w:rFonts w:ascii="Arial" w:hAnsi="Arial" w:cs="Arial"/>
          <w:sz w:val="22"/>
          <w:szCs w:val="22"/>
        </w:rPr>
        <w:t xml:space="preserve"> </w:t>
      </w:r>
    </w:p>
    <w:p w14:paraId="02DEDCE8"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 xml:space="preserve">Details. </w:t>
      </w:r>
    </w:p>
    <w:p w14:paraId="3ACD71FE"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 xml:space="preserve">Submission. </w:t>
      </w:r>
    </w:p>
    <w:p w14:paraId="769B0293"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Offsite manufactured goods.</w:t>
      </w:r>
    </w:p>
    <w:p w14:paraId="33BEC86D"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Builders work details.</w:t>
      </w:r>
    </w:p>
    <w:p w14:paraId="391BBD5D"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Record of receipt of information.</w:t>
      </w:r>
    </w:p>
    <w:p w14:paraId="783C625D" w14:textId="77777777" w:rsidR="00F33B04" w:rsidRDefault="00F33B04" w:rsidP="00586812">
      <w:pPr>
        <w:pStyle w:val="ListParagraph"/>
        <w:numPr>
          <w:ilvl w:val="1"/>
          <w:numId w:val="9"/>
        </w:numPr>
        <w:jc w:val="both"/>
        <w:rPr>
          <w:rFonts w:ascii="Arial" w:hAnsi="Arial" w:cs="Arial"/>
          <w:sz w:val="22"/>
          <w:szCs w:val="22"/>
        </w:rPr>
      </w:pPr>
      <w:r>
        <w:rPr>
          <w:rFonts w:ascii="Arial" w:hAnsi="Arial" w:cs="Arial"/>
          <w:sz w:val="22"/>
          <w:szCs w:val="22"/>
        </w:rPr>
        <w:t>Site Progress – A regular reporting system should be in place.</w:t>
      </w:r>
    </w:p>
    <w:p w14:paraId="3F9671DC"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Progress of work. In relation to short and long term performance.</w:t>
      </w:r>
    </w:p>
    <w:p w14:paraId="099AEA4E"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Amount of work executed during last period.</w:t>
      </w:r>
    </w:p>
    <w:p w14:paraId="171B5C99"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Percentage of total work completed.</w:t>
      </w:r>
    </w:p>
    <w:p w14:paraId="0FBC1E25"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Record of resources in use, particularly labour.</w:t>
      </w:r>
    </w:p>
    <w:p w14:paraId="3EDD2CA3"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 xml:space="preserve">Record of materials on site.  </w:t>
      </w:r>
    </w:p>
    <w:p w14:paraId="46062FB9" w14:textId="77777777" w:rsidR="00F33B04" w:rsidRDefault="00F33B04" w:rsidP="00586812">
      <w:pPr>
        <w:pStyle w:val="ListParagraph"/>
        <w:numPr>
          <w:ilvl w:val="1"/>
          <w:numId w:val="9"/>
        </w:numPr>
        <w:jc w:val="both"/>
        <w:rPr>
          <w:rFonts w:ascii="Arial" w:hAnsi="Arial" w:cs="Arial"/>
          <w:sz w:val="22"/>
          <w:szCs w:val="22"/>
        </w:rPr>
      </w:pPr>
      <w:r>
        <w:rPr>
          <w:rFonts w:ascii="Arial" w:hAnsi="Arial" w:cs="Arial"/>
          <w:sz w:val="22"/>
          <w:szCs w:val="22"/>
        </w:rPr>
        <w:t>Bottlenecks and key resources – Report outlining any anticipated problems such as:</w:t>
      </w:r>
    </w:p>
    <w:p w14:paraId="7661A31F"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Work execution.</w:t>
      </w:r>
    </w:p>
    <w:p w14:paraId="1ABBD114"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Manufacture.</w:t>
      </w:r>
    </w:p>
    <w:p w14:paraId="3250A6A3" w14:textId="77777777" w:rsidR="00F33B04" w:rsidRDefault="00F33B04" w:rsidP="00586812">
      <w:pPr>
        <w:pStyle w:val="ListParagraph"/>
        <w:numPr>
          <w:ilvl w:val="2"/>
          <w:numId w:val="9"/>
        </w:numPr>
        <w:tabs>
          <w:tab w:val="clear" w:pos="2160"/>
        </w:tabs>
        <w:jc w:val="both"/>
        <w:rPr>
          <w:rFonts w:ascii="Arial" w:hAnsi="Arial" w:cs="Arial"/>
          <w:sz w:val="22"/>
          <w:szCs w:val="22"/>
        </w:rPr>
      </w:pPr>
      <w:r>
        <w:rPr>
          <w:rFonts w:ascii="Arial" w:hAnsi="Arial" w:cs="Arial"/>
          <w:sz w:val="22"/>
          <w:szCs w:val="22"/>
        </w:rPr>
        <w:t xml:space="preserve">Procurement of materials and labour. </w:t>
      </w:r>
    </w:p>
    <w:p w14:paraId="5B1581CC" w14:textId="77777777" w:rsidR="00F33B04" w:rsidRDefault="00F33B04" w:rsidP="00586812">
      <w:pPr>
        <w:jc w:val="both"/>
        <w:rPr>
          <w:rFonts w:ascii="Arial" w:hAnsi="Arial" w:cs="Arial"/>
          <w:sz w:val="22"/>
          <w:szCs w:val="22"/>
        </w:rPr>
      </w:pPr>
    </w:p>
    <w:p w14:paraId="63214CFE" w14:textId="77777777" w:rsidR="00F33B04" w:rsidRDefault="00F33B04" w:rsidP="00586812">
      <w:pPr>
        <w:jc w:val="both"/>
        <w:rPr>
          <w:rFonts w:ascii="Arial" w:hAnsi="Arial" w:cs="Arial"/>
          <w:sz w:val="22"/>
          <w:szCs w:val="22"/>
        </w:rPr>
      </w:pPr>
      <w:r>
        <w:rPr>
          <w:rFonts w:ascii="Arial" w:hAnsi="Arial" w:cs="Arial"/>
          <w:sz w:val="22"/>
          <w:szCs w:val="22"/>
        </w:rPr>
        <w:t>The above action points helps the construction manager to develop an understanding with the subcontractor to enable action to be taken to minimise problems and achieve the targets. (Juan AF Papi, 2018).</w:t>
      </w:r>
    </w:p>
    <w:p w14:paraId="0F939CF8" w14:textId="77777777" w:rsidR="00F33B04" w:rsidRDefault="00F33B04" w:rsidP="00586812">
      <w:pPr>
        <w:jc w:val="both"/>
        <w:rPr>
          <w:rFonts w:ascii="Arial" w:hAnsi="Arial" w:cs="Arial"/>
          <w:sz w:val="22"/>
          <w:szCs w:val="22"/>
        </w:rPr>
      </w:pPr>
    </w:p>
    <w:p w14:paraId="2CF990C4" w14:textId="77777777" w:rsidR="00F33B04" w:rsidRDefault="00F33B04" w:rsidP="00586812">
      <w:pPr>
        <w:jc w:val="both"/>
        <w:rPr>
          <w:rFonts w:ascii="Arial" w:hAnsi="Arial" w:cs="Arial"/>
          <w:sz w:val="22"/>
          <w:szCs w:val="22"/>
        </w:rPr>
      </w:pPr>
    </w:p>
    <w:p w14:paraId="7D336B4B"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2.4 Relationships</w:t>
      </w:r>
    </w:p>
    <w:p w14:paraId="38A81003" w14:textId="77777777" w:rsidR="00F33B04" w:rsidRDefault="00F33B04" w:rsidP="00586812">
      <w:pPr>
        <w:jc w:val="both"/>
        <w:rPr>
          <w:rFonts w:ascii="Arial" w:hAnsi="Arial" w:cs="Arial"/>
          <w:sz w:val="22"/>
          <w:szCs w:val="22"/>
        </w:rPr>
      </w:pPr>
    </w:p>
    <w:p w14:paraId="227B0EFF" w14:textId="77777777" w:rsidR="00F33B04" w:rsidRDefault="00F33B04" w:rsidP="00586812">
      <w:pPr>
        <w:jc w:val="both"/>
        <w:rPr>
          <w:rFonts w:ascii="Arial" w:hAnsi="Arial" w:cs="Arial"/>
          <w:sz w:val="22"/>
          <w:szCs w:val="22"/>
        </w:rPr>
      </w:pPr>
      <w:r>
        <w:rPr>
          <w:rFonts w:ascii="Arial" w:hAnsi="Arial" w:cs="Arial"/>
          <w:sz w:val="22"/>
          <w:szCs w:val="22"/>
        </w:rPr>
        <w:t>A valuable prevention to dilemmas that may arise is the formation of positive relationships between management and subcontractors. The creation of this relationship enables many aspects of the managerial process to be improved upon including teamwork and trust (Wallace 2007).</w:t>
      </w:r>
    </w:p>
    <w:p w14:paraId="65FB002F" w14:textId="77777777" w:rsidR="00F33B04" w:rsidRDefault="00F33B04" w:rsidP="00586812">
      <w:pPr>
        <w:jc w:val="both"/>
        <w:rPr>
          <w:rFonts w:ascii="Arial" w:hAnsi="Arial" w:cs="Arial"/>
          <w:sz w:val="22"/>
          <w:szCs w:val="22"/>
        </w:rPr>
      </w:pPr>
    </w:p>
    <w:p w14:paraId="69430A13" w14:textId="3CF2E53F" w:rsidR="00F33B04" w:rsidRDefault="00F33B04" w:rsidP="00586812">
      <w:pPr>
        <w:jc w:val="both"/>
        <w:rPr>
          <w:rFonts w:ascii="Arial" w:hAnsi="Arial" w:cs="Arial"/>
          <w:sz w:val="22"/>
          <w:szCs w:val="22"/>
        </w:rPr>
      </w:pPr>
      <w:r>
        <w:rPr>
          <w:rFonts w:ascii="Arial" w:hAnsi="Arial" w:cs="Arial"/>
          <w:sz w:val="22"/>
          <w:szCs w:val="22"/>
        </w:rPr>
        <w:t>Quality of construction is effected by the lack or non-</w:t>
      </w:r>
      <w:r w:rsidR="007C2931">
        <w:rPr>
          <w:rFonts w:ascii="Arial" w:hAnsi="Arial" w:cs="Arial"/>
          <w:sz w:val="22"/>
          <w:szCs w:val="22"/>
        </w:rPr>
        <w:t>existent</w:t>
      </w:r>
      <w:r>
        <w:rPr>
          <w:rFonts w:ascii="Arial" w:hAnsi="Arial" w:cs="Arial"/>
          <w:sz w:val="22"/>
          <w:szCs w:val="22"/>
        </w:rPr>
        <w:t xml:space="preserve"> relationship between the main contractor and subcontractor. To develop a successful relationship, trust </w:t>
      </w:r>
      <w:r w:rsidR="007C2931">
        <w:rPr>
          <w:rFonts w:ascii="Arial" w:hAnsi="Arial" w:cs="Arial"/>
          <w:sz w:val="22"/>
          <w:szCs w:val="22"/>
        </w:rPr>
        <w:t>between</w:t>
      </w:r>
      <w:r>
        <w:rPr>
          <w:rFonts w:ascii="Arial" w:hAnsi="Arial" w:cs="Arial"/>
          <w:sz w:val="22"/>
          <w:szCs w:val="22"/>
        </w:rPr>
        <w:t xml:space="preserve"> both parties must be established. Each party must understand the capabilities and limitations of others. In the event of personality clashes onsite then this has the potential to delay the project but if a prior relationship </w:t>
      </w:r>
      <w:r w:rsidR="007C2931">
        <w:rPr>
          <w:rFonts w:ascii="Arial" w:hAnsi="Arial" w:cs="Arial"/>
          <w:sz w:val="22"/>
          <w:szCs w:val="22"/>
        </w:rPr>
        <w:t>exists,</w:t>
      </w:r>
      <w:r>
        <w:rPr>
          <w:rFonts w:ascii="Arial" w:hAnsi="Arial" w:cs="Arial"/>
          <w:sz w:val="22"/>
          <w:szCs w:val="22"/>
        </w:rPr>
        <w:t xml:space="preserve"> then solutions can be resolved quickly. </w:t>
      </w:r>
    </w:p>
    <w:p w14:paraId="4BE67689" w14:textId="77777777" w:rsidR="00F33B04" w:rsidRDefault="00F33B04" w:rsidP="00586812">
      <w:pPr>
        <w:jc w:val="both"/>
        <w:rPr>
          <w:rFonts w:ascii="Arial" w:hAnsi="Arial" w:cs="Arial"/>
          <w:sz w:val="22"/>
          <w:szCs w:val="22"/>
        </w:rPr>
      </w:pPr>
    </w:p>
    <w:p w14:paraId="635E345E" w14:textId="77777777" w:rsidR="00F33B04" w:rsidRDefault="00F33B04" w:rsidP="00586812">
      <w:pPr>
        <w:jc w:val="both"/>
        <w:rPr>
          <w:rFonts w:ascii="Arial" w:hAnsi="Arial" w:cs="Arial"/>
          <w:sz w:val="22"/>
          <w:szCs w:val="22"/>
        </w:rPr>
      </w:pPr>
      <w:r>
        <w:rPr>
          <w:rFonts w:ascii="Arial" w:hAnsi="Arial" w:cs="Arial"/>
          <w:sz w:val="22"/>
          <w:szCs w:val="22"/>
        </w:rPr>
        <w:t xml:space="preserve">One of the major components of creating lasting relationships is to be aware of differences among subcontractors. The ability to recognise that each subcontractor is comprised of individuals from varying backgrounds and experiences allows management the change to create a strong work environment for each individual by catering to specific needs (Thomas 2005). </w:t>
      </w:r>
    </w:p>
    <w:p w14:paraId="300BE8BE" w14:textId="77777777" w:rsidR="00F33B04" w:rsidRDefault="00F33B04" w:rsidP="00586812">
      <w:pPr>
        <w:jc w:val="both"/>
        <w:rPr>
          <w:rFonts w:ascii="Arial" w:hAnsi="Arial" w:cs="Arial"/>
          <w:sz w:val="22"/>
          <w:szCs w:val="22"/>
        </w:rPr>
      </w:pPr>
    </w:p>
    <w:p w14:paraId="53EC9EC2" w14:textId="236BA61A" w:rsidR="00F33B04" w:rsidRDefault="00F33B04" w:rsidP="00586812">
      <w:pPr>
        <w:jc w:val="both"/>
        <w:rPr>
          <w:rFonts w:ascii="Arial" w:hAnsi="Arial" w:cs="Arial"/>
          <w:sz w:val="22"/>
          <w:szCs w:val="22"/>
        </w:rPr>
      </w:pPr>
      <w:r>
        <w:rPr>
          <w:rFonts w:ascii="Arial" w:hAnsi="Arial" w:cs="Arial"/>
          <w:sz w:val="22"/>
          <w:szCs w:val="22"/>
        </w:rPr>
        <w:t xml:space="preserve">A practice that can ruin the relationship between a construction manager and a subcontractor is bid shopping (Hinze 1994). Bid shopping is when a subcontractor is forced to lower their tender bid due to the size of the project, this practice could lead to dispute and create a bad relationship with both parties before any work starts onsite. This will then lead to further problems and in theory a savoury environment within the project team. Bid shopping is bad practice and should be avoided at all </w:t>
      </w:r>
      <w:r w:rsidR="007C2931">
        <w:rPr>
          <w:rFonts w:ascii="Arial" w:hAnsi="Arial" w:cs="Arial"/>
          <w:sz w:val="22"/>
          <w:szCs w:val="22"/>
        </w:rPr>
        <w:t>times;</w:t>
      </w:r>
      <w:r>
        <w:rPr>
          <w:rFonts w:ascii="Arial" w:hAnsi="Arial" w:cs="Arial"/>
          <w:sz w:val="22"/>
          <w:szCs w:val="22"/>
        </w:rPr>
        <w:t xml:space="preserve"> the construction manager should develop and maintain a trusting relationship with subcontractors.</w:t>
      </w:r>
    </w:p>
    <w:p w14:paraId="73D007A9" w14:textId="77777777" w:rsidR="002B583C" w:rsidRDefault="002B583C" w:rsidP="00586812">
      <w:pPr>
        <w:jc w:val="both"/>
        <w:rPr>
          <w:rFonts w:ascii="Arial" w:hAnsi="Arial" w:cs="Arial"/>
          <w:sz w:val="22"/>
          <w:szCs w:val="22"/>
        </w:rPr>
      </w:pPr>
    </w:p>
    <w:p w14:paraId="37935B3C" w14:textId="50A239F6" w:rsidR="00F33B04" w:rsidRDefault="00F33B04" w:rsidP="00586812">
      <w:pPr>
        <w:jc w:val="both"/>
        <w:rPr>
          <w:rFonts w:ascii="Arial" w:hAnsi="Arial" w:cs="Arial"/>
          <w:sz w:val="22"/>
          <w:szCs w:val="22"/>
        </w:rPr>
      </w:pPr>
    </w:p>
    <w:p w14:paraId="7A968168" w14:textId="79DB782F" w:rsidR="001E6031" w:rsidRDefault="001E6031" w:rsidP="00586812">
      <w:pPr>
        <w:jc w:val="both"/>
        <w:rPr>
          <w:rFonts w:ascii="Arial" w:hAnsi="Arial" w:cs="Arial"/>
          <w:sz w:val="22"/>
          <w:szCs w:val="22"/>
        </w:rPr>
      </w:pPr>
    </w:p>
    <w:p w14:paraId="739E9D6E" w14:textId="77777777" w:rsidR="001E6031" w:rsidRDefault="001E6031" w:rsidP="00586812">
      <w:pPr>
        <w:jc w:val="both"/>
        <w:rPr>
          <w:rFonts w:ascii="Arial" w:hAnsi="Arial" w:cs="Arial"/>
          <w:sz w:val="22"/>
          <w:szCs w:val="22"/>
        </w:rPr>
      </w:pPr>
    </w:p>
    <w:p w14:paraId="2B1FCFB6"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lastRenderedPageBreak/>
        <w:t xml:space="preserve">2.5 Contract Administration </w:t>
      </w:r>
    </w:p>
    <w:p w14:paraId="7E703475" w14:textId="77777777" w:rsidR="00F33B04" w:rsidRDefault="00F33B04" w:rsidP="00586812">
      <w:pPr>
        <w:jc w:val="both"/>
        <w:rPr>
          <w:rFonts w:ascii="Arial" w:hAnsi="Arial" w:cs="Arial"/>
          <w:sz w:val="22"/>
          <w:szCs w:val="22"/>
        </w:rPr>
      </w:pPr>
    </w:p>
    <w:p w14:paraId="31996750" w14:textId="7DF41C05" w:rsidR="00F33B04" w:rsidRDefault="00F33B04" w:rsidP="00586812">
      <w:pPr>
        <w:jc w:val="both"/>
        <w:rPr>
          <w:rFonts w:ascii="Arial" w:hAnsi="Arial" w:cs="Arial"/>
          <w:sz w:val="22"/>
          <w:szCs w:val="22"/>
        </w:rPr>
      </w:pPr>
      <w:r>
        <w:rPr>
          <w:rFonts w:ascii="Arial" w:hAnsi="Arial" w:cs="Arial"/>
          <w:sz w:val="22"/>
          <w:szCs w:val="22"/>
        </w:rPr>
        <w:t xml:space="preserve">The contract between the main contractor and subcontractors should work equally for both </w:t>
      </w:r>
      <w:r w:rsidR="007C2931">
        <w:rPr>
          <w:rFonts w:ascii="Arial" w:hAnsi="Arial" w:cs="Arial"/>
          <w:sz w:val="22"/>
          <w:szCs w:val="22"/>
        </w:rPr>
        <w:t>parties;</w:t>
      </w:r>
      <w:r>
        <w:rPr>
          <w:rFonts w:ascii="Arial" w:hAnsi="Arial" w:cs="Arial"/>
          <w:sz w:val="22"/>
          <w:szCs w:val="22"/>
        </w:rPr>
        <w:t xml:space="preserve"> it </w:t>
      </w:r>
      <w:r w:rsidR="007C2931">
        <w:rPr>
          <w:rFonts w:ascii="Arial" w:hAnsi="Arial" w:cs="Arial"/>
          <w:sz w:val="22"/>
          <w:szCs w:val="22"/>
        </w:rPr>
        <w:t>should not</w:t>
      </w:r>
      <w:r>
        <w:rPr>
          <w:rFonts w:ascii="Arial" w:hAnsi="Arial" w:cs="Arial"/>
          <w:sz w:val="22"/>
          <w:szCs w:val="22"/>
        </w:rPr>
        <w:t xml:space="preserve"> be the case that the main contractor will mainly benefit from the contract. The contract between both parties should be clear and concise, with both parties acknowledging each other’s commitments. </w:t>
      </w:r>
    </w:p>
    <w:p w14:paraId="651D36CF" w14:textId="77777777" w:rsidR="00F33B04" w:rsidRDefault="00F33B04" w:rsidP="00586812">
      <w:pPr>
        <w:jc w:val="both"/>
        <w:rPr>
          <w:rFonts w:ascii="Arial" w:hAnsi="Arial" w:cs="Arial"/>
          <w:sz w:val="22"/>
          <w:szCs w:val="22"/>
        </w:rPr>
      </w:pPr>
    </w:p>
    <w:p w14:paraId="2CCC9FBB" w14:textId="77777777" w:rsidR="00F33B04" w:rsidRDefault="00F33B04" w:rsidP="00586812">
      <w:pPr>
        <w:jc w:val="both"/>
        <w:rPr>
          <w:rFonts w:ascii="Arial" w:hAnsi="Arial" w:cs="Arial"/>
          <w:sz w:val="22"/>
          <w:szCs w:val="22"/>
        </w:rPr>
      </w:pPr>
      <w:r>
        <w:rPr>
          <w:rFonts w:ascii="Arial" w:hAnsi="Arial" w:cs="Arial"/>
          <w:sz w:val="22"/>
          <w:szCs w:val="22"/>
        </w:rPr>
        <w:t>The contract conditions could be:</w:t>
      </w:r>
    </w:p>
    <w:p w14:paraId="41189E6D"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Commencement date and duration of work.</w:t>
      </w:r>
    </w:p>
    <w:p w14:paraId="68829F1A"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Resources required by the subcontractor.</w:t>
      </w:r>
    </w:p>
    <w:p w14:paraId="761E8AAC"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Site Services / Welfare Facilities.</w:t>
      </w:r>
    </w:p>
    <w:p w14:paraId="0CBAEDB6"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Final Design / Clear Vision</w:t>
      </w:r>
    </w:p>
    <w:p w14:paraId="7A3E1117"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Payment dates / Interim Certificates etc.</w:t>
      </w:r>
    </w:p>
    <w:p w14:paraId="3A22A57A"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Protection of secured contract. Legally contractual agreement.</w:t>
      </w:r>
    </w:p>
    <w:p w14:paraId="5E33188D"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Method and frequency of reporting site progress.</w:t>
      </w:r>
    </w:p>
    <w:p w14:paraId="6941D441"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Compliance with contract conditions for insurance, taxation, registration, etc.</w:t>
      </w:r>
    </w:p>
    <w:p w14:paraId="1D78A532"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Schedule / Programme of works required.</w:t>
      </w:r>
    </w:p>
    <w:p w14:paraId="38663200"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Details off special clauses that could affect the subcontractor (damages clause).</w:t>
      </w:r>
    </w:p>
    <w:p w14:paraId="439904BD" w14:textId="77777777"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Subcontractor to provide adequate supervision on site.</w:t>
      </w:r>
    </w:p>
    <w:p w14:paraId="60579F39" w14:textId="1A00E26E" w:rsidR="00F33B04" w:rsidRDefault="00F33B04" w:rsidP="00586812">
      <w:pPr>
        <w:pStyle w:val="ListParagraph"/>
        <w:numPr>
          <w:ilvl w:val="1"/>
          <w:numId w:val="8"/>
        </w:numPr>
        <w:jc w:val="both"/>
        <w:rPr>
          <w:rFonts w:ascii="Arial" w:hAnsi="Arial" w:cs="Arial"/>
          <w:sz w:val="22"/>
          <w:szCs w:val="22"/>
        </w:rPr>
      </w:pPr>
      <w:r>
        <w:rPr>
          <w:rFonts w:ascii="Arial" w:hAnsi="Arial" w:cs="Arial"/>
          <w:sz w:val="22"/>
          <w:szCs w:val="22"/>
        </w:rPr>
        <w:t>Submission (date) of all schedule information required by the subcontractor.</w:t>
      </w:r>
    </w:p>
    <w:p w14:paraId="2EFB4BC3" w14:textId="77777777" w:rsidR="001E6031" w:rsidRDefault="001E6031" w:rsidP="001E6031">
      <w:pPr>
        <w:pStyle w:val="ListParagraph"/>
        <w:ind w:left="1440"/>
        <w:jc w:val="both"/>
        <w:rPr>
          <w:rFonts w:ascii="Arial" w:hAnsi="Arial" w:cs="Arial"/>
          <w:sz w:val="22"/>
          <w:szCs w:val="22"/>
        </w:rPr>
      </w:pPr>
    </w:p>
    <w:p w14:paraId="1C84425F" w14:textId="77777777" w:rsidR="00F33B04" w:rsidRDefault="00F33B04" w:rsidP="00586812">
      <w:pPr>
        <w:jc w:val="both"/>
        <w:rPr>
          <w:rFonts w:ascii="Arial" w:hAnsi="Arial" w:cs="Arial"/>
          <w:sz w:val="22"/>
          <w:szCs w:val="22"/>
        </w:rPr>
      </w:pPr>
    </w:p>
    <w:p w14:paraId="18F3093C"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2.6 Subcontractor Performance</w:t>
      </w:r>
    </w:p>
    <w:p w14:paraId="3EB60AA7" w14:textId="77777777" w:rsidR="00F33B04" w:rsidRDefault="00F33B04" w:rsidP="00586812">
      <w:pPr>
        <w:jc w:val="both"/>
        <w:rPr>
          <w:rFonts w:ascii="Arial" w:hAnsi="Arial" w:cs="Arial"/>
          <w:sz w:val="22"/>
          <w:szCs w:val="22"/>
        </w:rPr>
      </w:pPr>
    </w:p>
    <w:p w14:paraId="68C389EC" w14:textId="77777777" w:rsidR="00F33B04" w:rsidRDefault="00F33B04" w:rsidP="00586812">
      <w:pPr>
        <w:jc w:val="both"/>
        <w:rPr>
          <w:rFonts w:ascii="Arial" w:hAnsi="Arial" w:cs="Arial"/>
          <w:sz w:val="22"/>
          <w:szCs w:val="22"/>
        </w:rPr>
      </w:pPr>
      <w:r>
        <w:rPr>
          <w:rFonts w:ascii="Arial" w:hAnsi="Arial" w:cs="Arial"/>
          <w:sz w:val="22"/>
          <w:szCs w:val="22"/>
        </w:rPr>
        <w:t>One of the most efficient ways to understand the value of work performed by subcontractors is to perform project reviews. Whenever subcontractors are involved with construction, management should conduct constant reviews of their work (Wallace 2007).</w:t>
      </w:r>
    </w:p>
    <w:p w14:paraId="308F1A19" w14:textId="77777777" w:rsidR="00F33B04" w:rsidRDefault="00F33B04" w:rsidP="00586812">
      <w:pPr>
        <w:jc w:val="both"/>
        <w:rPr>
          <w:rFonts w:ascii="Arial" w:hAnsi="Arial" w:cs="Arial"/>
          <w:sz w:val="22"/>
          <w:szCs w:val="22"/>
        </w:rPr>
      </w:pPr>
    </w:p>
    <w:p w14:paraId="7CE8F21E" w14:textId="3D7365AE" w:rsidR="00F33B04" w:rsidRDefault="00F33B04" w:rsidP="00586812">
      <w:pPr>
        <w:jc w:val="both"/>
        <w:rPr>
          <w:rFonts w:ascii="Arial" w:hAnsi="Arial" w:cs="Arial"/>
          <w:sz w:val="22"/>
          <w:szCs w:val="22"/>
        </w:rPr>
      </w:pPr>
      <w:r>
        <w:rPr>
          <w:rFonts w:ascii="Arial" w:hAnsi="Arial" w:cs="Arial"/>
          <w:sz w:val="22"/>
          <w:szCs w:val="22"/>
        </w:rPr>
        <w:t xml:space="preserve">By reviewing the subcontractors’ performance then it presents the construction with comfort that the job is progressing well and that the subcontractors are performing to the best of their ability. The construction manager could use project review tools such as requesting or stating in the contract that the subcontractor has to produce frequent / daily progress reports, this way the construction manager can inform the project manager on progress and alert for any potential delays. At the end of the scheme, a good tool to use is Key Performance Indicators (KPIs), this tool assists the construction manager to evaluate the </w:t>
      </w:r>
      <w:r w:rsidR="007C2931">
        <w:rPr>
          <w:rFonts w:ascii="Arial" w:hAnsi="Arial" w:cs="Arial"/>
          <w:sz w:val="22"/>
          <w:szCs w:val="22"/>
        </w:rPr>
        <w:t>subcontractors’</w:t>
      </w:r>
      <w:r>
        <w:rPr>
          <w:rFonts w:ascii="Arial" w:hAnsi="Arial" w:cs="Arial"/>
          <w:sz w:val="22"/>
          <w:szCs w:val="22"/>
        </w:rPr>
        <w:t xml:space="preserve"> quality of work. </w:t>
      </w:r>
    </w:p>
    <w:p w14:paraId="0F9D5C37" w14:textId="77777777" w:rsidR="00F33B04" w:rsidRDefault="00F33B04" w:rsidP="00586812">
      <w:pPr>
        <w:jc w:val="both"/>
        <w:rPr>
          <w:rFonts w:ascii="Arial" w:hAnsi="Arial" w:cs="Arial"/>
          <w:sz w:val="22"/>
          <w:szCs w:val="22"/>
        </w:rPr>
      </w:pPr>
    </w:p>
    <w:p w14:paraId="22E77270" w14:textId="77777777" w:rsidR="00F33B04" w:rsidRDefault="00F33B04" w:rsidP="00586812">
      <w:pPr>
        <w:jc w:val="both"/>
        <w:rPr>
          <w:rFonts w:ascii="Arial" w:hAnsi="Arial" w:cs="Arial"/>
          <w:sz w:val="22"/>
          <w:szCs w:val="22"/>
        </w:rPr>
      </w:pPr>
      <w:r>
        <w:rPr>
          <w:rFonts w:ascii="Arial" w:hAnsi="Arial" w:cs="Arial"/>
          <w:sz w:val="22"/>
          <w:szCs w:val="22"/>
        </w:rPr>
        <w:t>KPIs were devised to generate information on the range of performance being achieved on all construction activity and they generally, in a typical project, these will comprise of:</w:t>
      </w:r>
    </w:p>
    <w:p w14:paraId="241DFEF7" w14:textId="77777777" w:rsidR="00F33B04" w:rsidRDefault="00F33B04" w:rsidP="00586812">
      <w:pPr>
        <w:jc w:val="both"/>
        <w:rPr>
          <w:rFonts w:ascii="Arial" w:hAnsi="Arial" w:cs="Arial"/>
          <w:sz w:val="22"/>
          <w:szCs w:val="22"/>
        </w:rPr>
      </w:pPr>
    </w:p>
    <w:p w14:paraId="2DCB2020" w14:textId="77777777" w:rsidR="00F33B04" w:rsidRPr="005E0646" w:rsidRDefault="00F33B04" w:rsidP="00586812">
      <w:pPr>
        <w:pStyle w:val="ListParagraph"/>
        <w:numPr>
          <w:ilvl w:val="1"/>
          <w:numId w:val="4"/>
        </w:numPr>
        <w:tabs>
          <w:tab w:val="clear" w:pos="1440"/>
        </w:tabs>
        <w:ind w:left="1800" w:hanging="720"/>
        <w:jc w:val="both"/>
        <w:rPr>
          <w:rFonts w:ascii="Arial" w:hAnsi="Arial" w:cs="Arial"/>
          <w:sz w:val="22"/>
          <w:szCs w:val="22"/>
        </w:rPr>
      </w:pPr>
      <w:r w:rsidRPr="005E0646">
        <w:rPr>
          <w:rFonts w:ascii="Arial" w:hAnsi="Arial" w:cs="Arial"/>
          <w:sz w:val="22"/>
          <w:szCs w:val="22"/>
        </w:rPr>
        <w:t xml:space="preserve">Client satisfaction – product </w:t>
      </w:r>
    </w:p>
    <w:p w14:paraId="649C2FA8"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Client satisfaction – service</w:t>
      </w:r>
    </w:p>
    <w:p w14:paraId="56DD3D89"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Defects</w:t>
      </w:r>
    </w:p>
    <w:p w14:paraId="008E9421"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Predictability – cost</w:t>
      </w:r>
    </w:p>
    <w:p w14:paraId="78D563EB"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Predictability – time</w:t>
      </w:r>
    </w:p>
    <w:p w14:paraId="2D67157A"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Profitability</w:t>
      </w:r>
    </w:p>
    <w:p w14:paraId="66AFA5EF"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Productivity</w:t>
      </w:r>
    </w:p>
    <w:p w14:paraId="7B7DC000"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Safety</w:t>
      </w:r>
    </w:p>
    <w:p w14:paraId="223BBBB5"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Construction cost</w:t>
      </w:r>
    </w:p>
    <w:p w14:paraId="689CE465" w14:textId="77777777" w:rsidR="00F33B04" w:rsidRDefault="00F33B04" w:rsidP="00586812">
      <w:pPr>
        <w:pStyle w:val="ListParagraph"/>
        <w:numPr>
          <w:ilvl w:val="1"/>
          <w:numId w:val="4"/>
        </w:numPr>
        <w:tabs>
          <w:tab w:val="clear" w:pos="1440"/>
        </w:tabs>
        <w:ind w:left="1800" w:hanging="720"/>
        <w:jc w:val="both"/>
        <w:rPr>
          <w:rFonts w:ascii="Arial" w:hAnsi="Arial" w:cs="Arial"/>
          <w:sz w:val="22"/>
          <w:szCs w:val="22"/>
        </w:rPr>
      </w:pPr>
      <w:r>
        <w:rPr>
          <w:rFonts w:ascii="Arial" w:hAnsi="Arial" w:cs="Arial"/>
          <w:sz w:val="22"/>
          <w:szCs w:val="22"/>
        </w:rPr>
        <w:t>Construction time</w:t>
      </w:r>
    </w:p>
    <w:p w14:paraId="65F2E821" w14:textId="77777777" w:rsidR="00F33B04" w:rsidRDefault="00F33B04" w:rsidP="00F2673D">
      <w:pPr>
        <w:pStyle w:val="ListParagraph"/>
        <w:ind w:left="1800"/>
        <w:jc w:val="both"/>
        <w:rPr>
          <w:rFonts w:ascii="Arial" w:hAnsi="Arial" w:cs="Arial"/>
          <w:sz w:val="22"/>
          <w:szCs w:val="22"/>
        </w:rPr>
      </w:pPr>
    </w:p>
    <w:p w14:paraId="32C03A57" w14:textId="77777777" w:rsidR="00F33B04" w:rsidRPr="005E0646" w:rsidRDefault="00F33B04" w:rsidP="00586812">
      <w:pPr>
        <w:jc w:val="both"/>
        <w:rPr>
          <w:rFonts w:ascii="Arial" w:hAnsi="Arial" w:cs="Arial"/>
          <w:sz w:val="22"/>
          <w:szCs w:val="22"/>
        </w:rPr>
      </w:pPr>
      <w:r>
        <w:rPr>
          <w:rFonts w:ascii="Arial" w:hAnsi="Arial" w:cs="Arial"/>
          <w:sz w:val="22"/>
          <w:szCs w:val="22"/>
        </w:rPr>
        <w:t xml:space="preserve">These KPIs </w:t>
      </w:r>
      <w:proofErr w:type="gramStart"/>
      <w:r>
        <w:rPr>
          <w:rFonts w:ascii="Arial" w:hAnsi="Arial" w:cs="Arial"/>
          <w:sz w:val="22"/>
          <w:szCs w:val="22"/>
        </w:rPr>
        <w:t>are intended</w:t>
      </w:r>
      <w:proofErr w:type="gramEnd"/>
      <w:r>
        <w:rPr>
          <w:rFonts w:ascii="Arial" w:hAnsi="Arial" w:cs="Arial"/>
          <w:sz w:val="22"/>
          <w:szCs w:val="22"/>
        </w:rPr>
        <w:t xml:space="preserve"> for use as benchmarking indicators for the whole industry whereby an organisation can benchmark itself against the national performance of the industry and identify areas for improvement, that is, where they perform badly (Wiley Blackwell 2014).</w:t>
      </w:r>
    </w:p>
    <w:p w14:paraId="138AFB38" w14:textId="400660FA" w:rsidR="00F33B04" w:rsidRDefault="00F33B04" w:rsidP="00586812">
      <w:pPr>
        <w:jc w:val="both"/>
        <w:rPr>
          <w:rFonts w:ascii="Arial" w:hAnsi="Arial" w:cs="Arial"/>
          <w:sz w:val="22"/>
          <w:szCs w:val="22"/>
        </w:rPr>
      </w:pPr>
    </w:p>
    <w:p w14:paraId="4FC31BC1" w14:textId="0DBCAFC9" w:rsidR="00BF69F9" w:rsidRDefault="00BF69F9" w:rsidP="00586812">
      <w:pPr>
        <w:jc w:val="both"/>
        <w:rPr>
          <w:rFonts w:ascii="Arial" w:hAnsi="Arial" w:cs="Arial"/>
          <w:sz w:val="22"/>
          <w:szCs w:val="22"/>
        </w:rPr>
      </w:pPr>
    </w:p>
    <w:p w14:paraId="1AB07C33" w14:textId="077DE7BC" w:rsidR="00BF69F9" w:rsidRDefault="00BF69F9" w:rsidP="00586812">
      <w:pPr>
        <w:jc w:val="both"/>
        <w:rPr>
          <w:rFonts w:ascii="Arial" w:hAnsi="Arial" w:cs="Arial"/>
          <w:sz w:val="22"/>
          <w:szCs w:val="22"/>
        </w:rPr>
      </w:pPr>
    </w:p>
    <w:p w14:paraId="042FC6BB" w14:textId="77777777" w:rsidR="00BF69F9" w:rsidRDefault="00BF69F9" w:rsidP="00586812">
      <w:pPr>
        <w:jc w:val="both"/>
        <w:rPr>
          <w:rFonts w:ascii="Arial" w:hAnsi="Arial" w:cs="Arial"/>
          <w:sz w:val="22"/>
          <w:szCs w:val="22"/>
        </w:rPr>
      </w:pPr>
    </w:p>
    <w:p w14:paraId="4A6046F6"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lastRenderedPageBreak/>
        <w:t>2.7 Rewards and Incentives</w:t>
      </w:r>
    </w:p>
    <w:p w14:paraId="6A8F3670" w14:textId="77777777" w:rsidR="00F33B04" w:rsidRDefault="00F33B04" w:rsidP="00586812">
      <w:pPr>
        <w:jc w:val="both"/>
        <w:rPr>
          <w:rFonts w:ascii="Arial" w:hAnsi="Arial" w:cs="Arial"/>
          <w:sz w:val="22"/>
          <w:szCs w:val="22"/>
        </w:rPr>
      </w:pPr>
    </w:p>
    <w:p w14:paraId="1328562F" w14:textId="77777777" w:rsidR="00F33B04" w:rsidRDefault="00F33B04" w:rsidP="00586812">
      <w:pPr>
        <w:jc w:val="both"/>
        <w:rPr>
          <w:rFonts w:ascii="Arial" w:hAnsi="Arial" w:cs="Arial"/>
          <w:sz w:val="22"/>
          <w:szCs w:val="22"/>
        </w:rPr>
      </w:pPr>
      <w:r>
        <w:rPr>
          <w:rFonts w:ascii="Arial" w:hAnsi="Arial" w:cs="Arial"/>
          <w:sz w:val="22"/>
          <w:szCs w:val="22"/>
        </w:rPr>
        <w:t>Subcontractors can meet, exceed or fall behind a construction manager’s level of satisfaction. When subcontractors exceed expectations, management has the opportunity to provide rewards. This provides compensation for subcontractor’s high productivity and increased performance (Flynn 2009).</w:t>
      </w:r>
    </w:p>
    <w:p w14:paraId="0D7F0758" w14:textId="77777777" w:rsidR="00F33B04" w:rsidRDefault="00F33B04" w:rsidP="00586812">
      <w:pPr>
        <w:jc w:val="both"/>
        <w:rPr>
          <w:rFonts w:ascii="Arial" w:hAnsi="Arial" w:cs="Arial"/>
          <w:sz w:val="22"/>
          <w:szCs w:val="22"/>
        </w:rPr>
      </w:pPr>
    </w:p>
    <w:p w14:paraId="5D496C45" w14:textId="77777777" w:rsidR="00F33B04" w:rsidRDefault="00F33B04" w:rsidP="00586812">
      <w:pPr>
        <w:jc w:val="both"/>
        <w:rPr>
          <w:rFonts w:ascii="Arial" w:hAnsi="Arial" w:cs="Arial"/>
          <w:sz w:val="22"/>
          <w:szCs w:val="22"/>
        </w:rPr>
      </w:pPr>
      <w:r>
        <w:rPr>
          <w:rFonts w:ascii="Arial" w:hAnsi="Arial" w:cs="Arial"/>
          <w:sz w:val="22"/>
          <w:szCs w:val="22"/>
        </w:rPr>
        <w:t xml:space="preserve">The most valuable reward for a subcontractor is rewarding them with continued business, the construction manager / project manager will appreciate the level of work the subcontractor has done and will look to or include in their next tender process. Tender process is not always won on price, it also consider level of expertise, quality of work, level of competent staff and sometimes the size of the company as to whether they can carry out the level of work. This is always an incentive for the subcontractor to carry out their work to the best of their abilities at the highest quality. </w:t>
      </w:r>
    </w:p>
    <w:p w14:paraId="64CB80D6" w14:textId="77777777" w:rsidR="00F33B04" w:rsidRDefault="00F33B04" w:rsidP="00F33B04">
      <w:pPr>
        <w:rPr>
          <w:rFonts w:ascii="Arial" w:hAnsi="Arial" w:cs="Arial"/>
          <w:sz w:val="22"/>
          <w:szCs w:val="22"/>
        </w:rPr>
      </w:pPr>
    </w:p>
    <w:p w14:paraId="6E1A6F8D"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 xml:space="preserve">2.8 Training </w:t>
      </w:r>
    </w:p>
    <w:p w14:paraId="07365DF3" w14:textId="77777777" w:rsidR="00F33B04" w:rsidRDefault="00F33B04" w:rsidP="00586812">
      <w:pPr>
        <w:jc w:val="both"/>
        <w:rPr>
          <w:rFonts w:ascii="Arial" w:hAnsi="Arial" w:cs="Arial"/>
          <w:sz w:val="22"/>
          <w:szCs w:val="22"/>
        </w:rPr>
      </w:pPr>
    </w:p>
    <w:p w14:paraId="4BBEF224" w14:textId="77777777" w:rsidR="00F33B04" w:rsidRDefault="00F33B04" w:rsidP="00586812">
      <w:pPr>
        <w:jc w:val="both"/>
        <w:rPr>
          <w:rFonts w:ascii="Arial" w:hAnsi="Arial" w:cs="Arial"/>
          <w:sz w:val="22"/>
          <w:szCs w:val="22"/>
        </w:rPr>
      </w:pPr>
      <w:r>
        <w:rPr>
          <w:rFonts w:ascii="Arial" w:hAnsi="Arial" w:cs="Arial"/>
          <w:sz w:val="22"/>
          <w:szCs w:val="22"/>
        </w:rPr>
        <w:t>Training plays a major role in making sure the subcontractors are fully capable of carrying out their duties and roles effectively. By the subcontractor being competent then there is less possibility that mistakes / errors occur onsite. Training also entails safety training, so all subcontractors are inducted onto site and made aware of all health and safety risks. Another good way of making sure that the subcontractors are trained to be on a construction site is by each worker having a construction skills certificated scheme (CSCS Card).</w:t>
      </w:r>
    </w:p>
    <w:p w14:paraId="775C3820" w14:textId="77777777" w:rsidR="00F33B04" w:rsidRDefault="00F33B04" w:rsidP="00586812">
      <w:pPr>
        <w:jc w:val="both"/>
        <w:rPr>
          <w:rFonts w:ascii="Arial" w:hAnsi="Arial" w:cs="Arial"/>
          <w:sz w:val="22"/>
          <w:szCs w:val="22"/>
        </w:rPr>
      </w:pPr>
    </w:p>
    <w:p w14:paraId="27E216CB" w14:textId="77777777" w:rsidR="00F33B04" w:rsidRPr="00586812" w:rsidRDefault="00F33B04" w:rsidP="00586812">
      <w:pPr>
        <w:jc w:val="both"/>
        <w:rPr>
          <w:rFonts w:ascii="Arial" w:hAnsi="Arial" w:cs="Arial"/>
          <w:i/>
          <w:sz w:val="24"/>
          <w:szCs w:val="24"/>
          <w:u w:val="single"/>
        </w:rPr>
      </w:pPr>
      <w:r w:rsidRPr="00586812">
        <w:rPr>
          <w:rFonts w:ascii="Arial" w:hAnsi="Arial" w:cs="Arial"/>
          <w:i/>
          <w:sz w:val="24"/>
          <w:szCs w:val="24"/>
          <w:u w:val="single"/>
        </w:rPr>
        <w:t>2.9 Pre-Qualification Questionnaires</w:t>
      </w:r>
    </w:p>
    <w:p w14:paraId="27912444" w14:textId="77777777" w:rsidR="00F33B04" w:rsidRDefault="00F33B04" w:rsidP="00586812">
      <w:pPr>
        <w:jc w:val="both"/>
        <w:rPr>
          <w:rFonts w:ascii="Arial" w:hAnsi="Arial" w:cs="Arial"/>
          <w:sz w:val="22"/>
          <w:szCs w:val="22"/>
        </w:rPr>
      </w:pPr>
    </w:p>
    <w:p w14:paraId="0629193A" w14:textId="147B5945" w:rsidR="00F33B04" w:rsidRDefault="00F33B04" w:rsidP="00586812">
      <w:pPr>
        <w:jc w:val="both"/>
        <w:rPr>
          <w:rFonts w:ascii="Arial" w:hAnsi="Arial" w:cs="Arial"/>
          <w:sz w:val="22"/>
          <w:szCs w:val="22"/>
        </w:rPr>
      </w:pPr>
      <w:r>
        <w:rPr>
          <w:rFonts w:ascii="Arial" w:hAnsi="Arial" w:cs="Arial"/>
          <w:sz w:val="22"/>
          <w:szCs w:val="22"/>
        </w:rPr>
        <w:t xml:space="preserve">Pre-qualification questionnaires (PQQ) are used to help public sector buyers/purchasers shortlist suppliers, in </w:t>
      </w:r>
      <w:r w:rsidR="007C2931">
        <w:rPr>
          <w:rFonts w:ascii="Arial" w:hAnsi="Arial" w:cs="Arial"/>
          <w:sz w:val="22"/>
          <w:szCs w:val="22"/>
        </w:rPr>
        <w:t>these subcontractors</w:t>
      </w:r>
      <w:r>
        <w:rPr>
          <w:rFonts w:ascii="Arial" w:hAnsi="Arial" w:cs="Arial"/>
          <w:sz w:val="22"/>
          <w:szCs w:val="22"/>
        </w:rPr>
        <w:t xml:space="preserve"> to invite to tender where a certain level of technical ability is required, and form part of the restricted tendering procedure. </w:t>
      </w:r>
    </w:p>
    <w:p w14:paraId="71B97559" w14:textId="77777777" w:rsidR="00F33B04" w:rsidRDefault="00F33B04" w:rsidP="00586812">
      <w:pPr>
        <w:jc w:val="both"/>
        <w:rPr>
          <w:rFonts w:ascii="Arial" w:hAnsi="Arial" w:cs="Arial"/>
          <w:sz w:val="22"/>
          <w:szCs w:val="22"/>
        </w:rPr>
      </w:pPr>
    </w:p>
    <w:p w14:paraId="72D7C8C5" w14:textId="5AC87D09" w:rsidR="00F33B04" w:rsidRDefault="00F33B04" w:rsidP="00586812">
      <w:pPr>
        <w:jc w:val="both"/>
        <w:rPr>
          <w:rFonts w:ascii="Arial" w:hAnsi="Arial" w:cs="Arial"/>
          <w:sz w:val="22"/>
          <w:szCs w:val="22"/>
        </w:rPr>
      </w:pPr>
      <w:r>
        <w:rPr>
          <w:rFonts w:ascii="Arial" w:hAnsi="Arial" w:cs="Arial"/>
          <w:sz w:val="22"/>
          <w:szCs w:val="22"/>
        </w:rPr>
        <w:t xml:space="preserve">PQQs enable to the main contractor to assess the organisation’s commercial, technical and financial competencies and determine whether they meet the minimum criteria of the contract. Within the construction industry, </w:t>
      </w:r>
      <w:r w:rsidR="007C2931">
        <w:rPr>
          <w:rFonts w:ascii="Arial" w:hAnsi="Arial" w:cs="Arial"/>
          <w:sz w:val="22"/>
          <w:szCs w:val="22"/>
        </w:rPr>
        <w:t>private sector construction companies have also adopted pre-qualification questionnaires</w:t>
      </w:r>
      <w:r>
        <w:rPr>
          <w:rFonts w:ascii="Arial" w:hAnsi="Arial" w:cs="Arial"/>
          <w:sz w:val="22"/>
          <w:szCs w:val="22"/>
        </w:rPr>
        <w:t xml:space="preserve"> as they provide an effective method of assessing subcontractors’ competencies (Constructionline 2018).</w:t>
      </w:r>
    </w:p>
    <w:p w14:paraId="5B3E2E11" w14:textId="77777777" w:rsidR="00F33B04" w:rsidRDefault="00F33B04" w:rsidP="00586812">
      <w:pPr>
        <w:jc w:val="both"/>
        <w:rPr>
          <w:rFonts w:ascii="Arial" w:hAnsi="Arial" w:cs="Arial"/>
          <w:sz w:val="22"/>
          <w:szCs w:val="22"/>
        </w:rPr>
      </w:pPr>
    </w:p>
    <w:p w14:paraId="22FCB34D" w14:textId="77777777" w:rsidR="00F33B04" w:rsidRDefault="00F33B04" w:rsidP="00586812">
      <w:pPr>
        <w:jc w:val="both"/>
        <w:rPr>
          <w:rFonts w:ascii="Arial" w:hAnsi="Arial" w:cs="Arial"/>
          <w:sz w:val="22"/>
          <w:szCs w:val="22"/>
        </w:rPr>
      </w:pPr>
      <w:r>
        <w:rPr>
          <w:rFonts w:ascii="Arial" w:hAnsi="Arial" w:cs="Arial"/>
          <w:sz w:val="22"/>
          <w:szCs w:val="22"/>
        </w:rPr>
        <w:t>The information required for a PQQ should be relevant and suitable to the scale of the project i.e.</w:t>
      </w:r>
    </w:p>
    <w:p w14:paraId="53775CF3" w14:textId="77777777" w:rsidR="00F33B04" w:rsidRDefault="00F33B04" w:rsidP="00586812">
      <w:pPr>
        <w:jc w:val="both"/>
        <w:rPr>
          <w:rFonts w:ascii="Arial" w:hAnsi="Arial" w:cs="Arial"/>
          <w:sz w:val="22"/>
          <w:szCs w:val="22"/>
        </w:rPr>
      </w:pPr>
    </w:p>
    <w:p w14:paraId="2535B729"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Organisation and contact details.</w:t>
      </w:r>
    </w:p>
    <w:p w14:paraId="18C0746B"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Level of insurance</w:t>
      </w:r>
    </w:p>
    <w:p w14:paraId="2A3EDC27"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Financial information / accounts.</w:t>
      </w:r>
    </w:p>
    <w:p w14:paraId="48908F3F"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Relevant experience / project specific questions.</w:t>
      </w:r>
    </w:p>
    <w:p w14:paraId="6CD43DE0"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Information about technical and professional ability.</w:t>
      </w:r>
    </w:p>
    <w:p w14:paraId="255699FC"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Information about capability and capacity.</w:t>
      </w:r>
    </w:p>
    <w:p w14:paraId="065E29B3"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Health and Safety policy.</w:t>
      </w:r>
    </w:p>
    <w:p w14:paraId="657260A3"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Quality Assurance policy.</w:t>
      </w:r>
    </w:p>
    <w:p w14:paraId="6FF23849" w14:textId="77777777" w:rsidR="00F33B04" w:rsidRDefault="00F33B04" w:rsidP="00586812">
      <w:pPr>
        <w:pStyle w:val="ListParagraph"/>
        <w:numPr>
          <w:ilvl w:val="0"/>
          <w:numId w:val="43"/>
        </w:numPr>
        <w:jc w:val="both"/>
        <w:rPr>
          <w:rFonts w:ascii="Arial" w:hAnsi="Arial" w:cs="Arial"/>
          <w:sz w:val="22"/>
          <w:szCs w:val="22"/>
        </w:rPr>
      </w:pPr>
      <w:r>
        <w:rPr>
          <w:rFonts w:ascii="Arial" w:hAnsi="Arial" w:cs="Arial"/>
          <w:sz w:val="22"/>
          <w:szCs w:val="22"/>
        </w:rPr>
        <w:t>Environmental management policy.</w:t>
      </w:r>
    </w:p>
    <w:p w14:paraId="3A663803" w14:textId="026B10BA" w:rsidR="00F33B04" w:rsidRDefault="00F33B04" w:rsidP="00586812">
      <w:pPr>
        <w:pStyle w:val="ListParagraph"/>
        <w:numPr>
          <w:ilvl w:val="0"/>
          <w:numId w:val="43"/>
        </w:numPr>
        <w:jc w:val="both"/>
        <w:rPr>
          <w:rFonts w:ascii="Arial" w:hAnsi="Arial" w:cs="Arial"/>
          <w:sz w:val="22"/>
          <w:szCs w:val="22"/>
        </w:rPr>
      </w:pPr>
      <w:r w:rsidRPr="00AE25CA">
        <w:rPr>
          <w:rFonts w:ascii="Arial" w:hAnsi="Arial" w:cs="Arial"/>
          <w:sz w:val="22"/>
          <w:szCs w:val="22"/>
        </w:rPr>
        <w:t>Equal opportunities policy.</w:t>
      </w:r>
    </w:p>
    <w:p w14:paraId="606D618C" w14:textId="27393624" w:rsidR="00475F82" w:rsidRDefault="00475F82" w:rsidP="00475F82">
      <w:pPr>
        <w:jc w:val="both"/>
        <w:rPr>
          <w:rFonts w:ascii="Arial" w:hAnsi="Arial" w:cs="Arial"/>
          <w:sz w:val="22"/>
          <w:szCs w:val="22"/>
        </w:rPr>
      </w:pPr>
    </w:p>
    <w:p w14:paraId="58DEDD84" w14:textId="1368ACD6" w:rsidR="00475F82" w:rsidRDefault="00475F82" w:rsidP="00475F82">
      <w:pPr>
        <w:jc w:val="both"/>
        <w:rPr>
          <w:rFonts w:ascii="Arial" w:hAnsi="Arial" w:cs="Arial"/>
          <w:sz w:val="22"/>
          <w:szCs w:val="22"/>
        </w:rPr>
      </w:pPr>
    </w:p>
    <w:p w14:paraId="31BB390D" w14:textId="590C7E95" w:rsidR="00475F82" w:rsidRDefault="00475F82" w:rsidP="00475F82">
      <w:pPr>
        <w:jc w:val="both"/>
        <w:rPr>
          <w:rFonts w:ascii="Arial" w:hAnsi="Arial" w:cs="Arial"/>
          <w:sz w:val="22"/>
          <w:szCs w:val="22"/>
        </w:rPr>
      </w:pPr>
    </w:p>
    <w:p w14:paraId="4F61080C" w14:textId="0CD46B20" w:rsidR="00475F82" w:rsidRDefault="00475F82" w:rsidP="00475F82">
      <w:pPr>
        <w:jc w:val="both"/>
        <w:rPr>
          <w:rFonts w:ascii="Arial" w:hAnsi="Arial" w:cs="Arial"/>
          <w:sz w:val="22"/>
          <w:szCs w:val="22"/>
        </w:rPr>
      </w:pPr>
    </w:p>
    <w:p w14:paraId="4C1E7361" w14:textId="7C483B0E" w:rsidR="00475F82" w:rsidRDefault="00475F82" w:rsidP="00475F82">
      <w:pPr>
        <w:jc w:val="both"/>
        <w:rPr>
          <w:rFonts w:ascii="Arial" w:hAnsi="Arial" w:cs="Arial"/>
          <w:sz w:val="22"/>
          <w:szCs w:val="22"/>
        </w:rPr>
      </w:pPr>
    </w:p>
    <w:p w14:paraId="7A0E855D" w14:textId="31331C75" w:rsidR="00475F82" w:rsidRDefault="00475F82" w:rsidP="00475F82">
      <w:pPr>
        <w:jc w:val="both"/>
        <w:rPr>
          <w:rFonts w:ascii="Arial" w:hAnsi="Arial" w:cs="Arial"/>
          <w:sz w:val="22"/>
          <w:szCs w:val="22"/>
        </w:rPr>
      </w:pPr>
    </w:p>
    <w:p w14:paraId="10D788F4" w14:textId="59FD8652" w:rsidR="00475F82" w:rsidRDefault="00475F82" w:rsidP="00475F82">
      <w:pPr>
        <w:jc w:val="both"/>
        <w:rPr>
          <w:rFonts w:ascii="Arial" w:hAnsi="Arial" w:cs="Arial"/>
          <w:sz w:val="22"/>
          <w:szCs w:val="22"/>
        </w:rPr>
      </w:pPr>
    </w:p>
    <w:p w14:paraId="6E16E363" w14:textId="198AD464" w:rsidR="00475F82" w:rsidRDefault="00475F82" w:rsidP="00475F82">
      <w:pPr>
        <w:jc w:val="both"/>
        <w:rPr>
          <w:rFonts w:ascii="Arial" w:hAnsi="Arial" w:cs="Arial"/>
          <w:sz w:val="22"/>
          <w:szCs w:val="22"/>
        </w:rPr>
      </w:pPr>
    </w:p>
    <w:p w14:paraId="7E02CCE7" w14:textId="5AA9D697" w:rsidR="00475F82" w:rsidRDefault="00475F82" w:rsidP="00475F82">
      <w:pPr>
        <w:jc w:val="both"/>
        <w:rPr>
          <w:rFonts w:ascii="Arial" w:hAnsi="Arial" w:cs="Arial"/>
          <w:sz w:val="22"/>
          <w:szCs w:val="22"/>
        </w:rPr>
      </w:pPr>
    </w:p>
    <w:p w14:paraId="409A45CF" w14:textId="3BCABD12" w:rsidR="00475F82" w:rsidRDefault="00475F82" w:rsidP="00475F82">
      <w:pPr>
        <w:jc w:val="both"/>
        <w:rPr>
          <w:rFonts w:ascii="Arial" w:hAnsi="Arial" w:cs="Arial"/>
          <w:sz w:val="22"/>
          <w:szCs w:val="22"/>
        </w:rPr>
      </w:pPr>
    </w:p>
    <w:p w14:paraId="6BC436CD" w14:textId="5197558D" w:rsidR="00475F82" w:rsidRDefault="00475F82" w:rsidP="00475F82">
      <w:pPr>
        <w:jc w:val="both"/>
        <w:rPr>
          <w:rFonts w:ascii="Arial" w:hAnsi="Arial" w:cs="Arial"/>
          <w:sz w:val="22"/>
          <w:szCs w:val="22"/>
        </w:rPr>
      </w:pPr>
    </w:p>
    <w:p w14:paraId="1FFE5226" w14:textId="77777777" w:rsidR="00F33B04" w:rsidRPr="00475F82" w:rsidRDefault="00F33B04" w:rsidP="00475F82">
      <w:pPr>
        <w:jc w:val="both"/>
        <w:rPr>
          <w:rFonts w:ascii="Arial" w:hAnsi="Arial" w:cs="Arial"/>
          <w:b/>
          <w:sz w:val="24"/>
          <w:szCs w:val="24"/>
          <w:u w:val="single"/>
        </w:rPr>
      </w:pPr>
      <w:r w:rsidRPr="00475F82">
        <w:rPr>
          <w:rFonts w:ascii="Arial" w:hAnsi="Arial" w:cs="Arial"/>
          <w:b/>
          <w:sz w:val="24"/>
          <w:szCs w:val="24"/>
          <w:u w:val="single"/>
        </w:rPr>
        <w:lastRenderedPageBreak/>
        <w:t>3.0 Conclusion</w:t>
      </w:r>
    </w:p>
    <w:p w14:paraId="7AA2412F" w14:textId="77777777" w:rsidR="00F33B04" w:rsidRDefault="00F33B04" w:rsidP="00475F82">
      <w:pPr>
        <w:jc w:val="both"/>
        <w:rPr>
          <w:rFonts w:ascii="Arial" w:hAnsi="Arial" w:cs="Arial"/>
          <w:sz w:val="22"/>
          <w:szCs w:val="22"/>
        </w:rPr>
      </w:pPr>
    </w:p>
    <w:p w14:paraId="3DABAFEB" w14:textId="77777777" w:rsidR="00F33B04" w:rsidRDefault="00F33B04" w:rsidP="00475F82">
      <w:pPr>
        <w:jc w:val="both"/>
        <w:rPr>
          <w:rFonts w:ascii="Arial" w:hAnsi="Arial" w:cs="Arial"/>
          <w:sz w:val="22"/>
          <w:szCs w:val="22"/>
        </w:rPr>
      </w:pPr>
      <w:r>
        <w:rPr>
          <w:rFonts w:ascii="Arial" w:hAnsi="Arial" w:cs="Arial"/>
          <w:sz w:val="22"/>
          <w:szCs w:val="22"/>
        </w:rPr>
        <w:t xml:space="preserve">There are many reasons why the quality of construction can fail in a project, throughout the report the author concentrated on what affects the subcontractor has on the quality of construction and how they can be avoided. The author has the opinion that the construction success of the project lies with the main contractor and how they consider the subcontractor as part of the team and treat them as key members. The main contractor – subcontractor relationship is a business partnership, with both companies working toward the same goal (FTQ360 2017). </w:t>
      </w:r>
    </w:p>
    <w:p w14:paraId="7E88B058" w14:textId="77777777" w:rsidR="00F33B04" w:rsidRDefault="00F33B04" w:rsidP="00475F82">
      <w:pPr>
        <w:jc w:val="both"/>
        <w:rPr>
          <w:rFonts w:ascii="Arial" w:hAnsi="Arial" w:cs="Arial"/>
          <w:sz w:val="22"/>
          <w:szCs w:val="22"/>
        </w:rPr>
      </w:pPr>
    </w:p>
    <w:p w14:paraId="5CE22856" w14:textId="77777777" w:rsidR="00F33B04" w:rsidRDefault="00F33B04" w:rsidP="00475F82">
      <w:pPr>
        <w:jc w:val="both"/>
        <w:rPr>
          <w:rFonts w:ascii="Arial" w:hAnsi="Arial" w:cs="Arial"/>
          <w:sz w:val="22"/>
          <w:szCs w:val="22"/>
        </w:rPr>
      </w:pPr>
      <w:r>
        <w:rPr>
          <w:rFonts w:ascii="Arial" w:hAnsi="Arial" w:cs="Arial"/>
          <w:sz w:val="22"/>
          <w:szCs w:val="22"/>
        </w:rPr>
        <w:t xml:space="preserve">The author believes that the main contractor should take some responsibility in the subcontractors’ work, as it is down to the main contractor to appoint them in the first place. The main contractor should carry out all background checks on the subcontractor to see if they are capable and competent in carrying out the works required. </w:t>
      </w:r>
    </w:p>
    <w:p w14:paraId="6B325B8F" w14:textId="77777777" w:rsidR="00F33B04" w:rsidRDefault="00F33B04" w:rsidP="00475F82">
      <w:pPr>
        <w:jc w:val="both"/>
        <w:rPr>
          <w:rFonts w:ascii="Arial" w:hAnsi="Arial" w:cs="Arial"/>
          <w:sz w:val="22"/>
          <w:szCs w:val="22"/>
        </w:rPr>
      </w:pPr>
    </w:p>
    <w:p w14:paraId="05EF6182" w14:textId="78C3B6A3" w:rsidR="00F33B04" w:rsidRDefault="00F33B04" w:rsidP="00475F82">
      <w:pPr>
        <w:jc w:val="both"/>
        <w:rPr>
          <w:rFonts w:ascii="Arial" w:hAnsi="Arial" w:cs="Arial"/>
          <w:sz w:val="22"/>
          <w:szCs w:val="22"/>
        </w:rPr>
      </w:pPr>
      <w:r>
        <w:rPr>
          <w:rFonts w:ascii="Arial" w:hAnsi="Arial" w:cs="Arial"/>
          <w:sz w:val="22"/>
          <w:szCs w:val="22"/>
        </w:rPr>
        <w:t xml:space="preserve">The main contractor should concentrate on the key elements in working with a subcontractor, these elements could be to communicate and cooperate in a clear manner, to develop and maintain a trusting relationship, to hold regular progress meetings, to draft a contract, which benefits both </w:t>
      </w:r>
      <w:r w:rsidR="007C2931">
        <w:rPr>
          <w:rFonts w:ascii="Arial" w:hAnsi="Arial" w:cs="Arial"/>
          <w:sz w:val="22"/>
          <w:szCs w:val="22"/>
        </w:rPr>
        <w:t>parties,</w:t>
      </w:r>
      <w:r>
        <w:rPr>
          <w:rFonts w:ascii="Arial" w:hAnsi="Arial" w:cs="Arial"/>
          <w:sz w:val="22"/>
          <w:szCs w:val="22"/>
        </w:rPr>
        <w:t xml:space="preserve"> which in turn opens a transparent way of working. </w:t>
      </w:r>
    </w:p>
    <w:p w14:paraId="4B7C62B6" w14:textId="77777777" w:rsidR="00F33B04" w:rsidRDefault="00F33B04" w:rsidP="00475F82">
      <w:pPr>
        <w:jc w:val="both"/>
        <w:rPr>
          <w:rFonts w:ascii="Arial" w:hAnsi="Arial" w:cs="Arial"/>
          <w:sz w:val="22"/>
          <w:szCs w:val="22"/>
        </w:rPr>
      </w:pPr>
    </w:p>
    <w:p w14:paraId="7DE3B994" w14:textId="62DD5ACD" w:rsidR="00F33B04" w:rsidRDefault="00F33B04" w:rsidP="00475F82">
      <w:pPr>
        <w:jc w:val="both"/>
        <w:rPr>
          <w:rFonts w:ascii="Arial" w:hAnsi="Arial" w:cs="Arial"/>
          <w:sz w:val="22"/>
          <w:szCs w:val="22"/>
        </w:rPr>
      </w:pPr>
      <w:r>
        <w:rPr>
          <w:rFonts w:ascii="Arial" w:hAnsi="Arial" w:cs="Arial"/>
          <w:sz w:val="22"/>
          <w:szCs w:val="22"/>
        </w:rPr>
        <w:t xml:space="preserve">A potential way to avoid poor quality from </w:t>
      </w:r>
      <w:r w:rsidR="007C2931">
        <w:rPr>
          <w:rFonts w:ascii="Arial" w:hAnsi="Arial" w:cs="Arial"/>
          <w:sz w:val="22"/>
          <w:szCs w:val="22"/>
        </w:rPr>
        <w:t>subcontractors’</w:t>
      </w:r>
      <w:r>
        <w:rPr>
          <w:rFonts w:ascii="Arial" w:hAnsi="Arial" w:cs="Arial"/>
          <w:sz w:val="22"/>
          <w:szCs w:val="22"/>
        </w:rPr>
        <w:t xml:space="preserve"> quality of work would be to conduct regular reviews of subcontractor performance and to provide them with adequate safety training. </w:t>
      </w:r>
    </w:p>
    <w:p w14:paraId="24535E53" w14:textId="77777777" w:rsidR="00F33B04" w:rsidRDefault="00F33B04" w:rsidP="00475F82">
      <w:pPr>
        <w:jc w:val="both"/>
        <w:rPr>
          <w:rFonts w:ascii="Arial" w:hAnsi="Arial" w:cs="Arial"/>
          <w:sz w:val="22"/>
          <w:szCs w:val="22"/>
        </w:rPr>
      </w:pPr>
    </w:p>
    <w:p w14:paraId="2D565DDC" w14:textId="77777777" w:rsidR="00F33B04" w:rsidRDefault="00F33B04" w:rsidP="00475F82">
      <w:pPr>
        <w:jc w:val="both"/>
        <w:rPr>
          <w:rFonts w:ascii="Arial" w:hAnsi="Arial" w:cs="Arial"/>
          <w:sz w:val="22"/>
          <w:szCs w:val="22"/>
        </w:rPr>
      </w:pPr>
      <w:r>
        <w:rPr>
          <w:rFonts w:ascii="Arial" w:hAnsi="Arial" w:cs="Arial"/>
          <w:sz w:val="22"/>
          <w:szCs w:val="22"/>
        </w:rPr>
        <w:t xml:space="preserve">The author has the opinion that if the main contractor carries out these actions that have been suggested then it will benefit all of the stakeholders within the project because the subcontractor will be fully functioning and their work output will be at the highest and maximum level. </w:t>
      </w:r>
    </w:p>
    <w:p w14:paraId="655B943D" w14:textId="77777777" w:rsidR="00F33B04" w:rsidRDefault="00F33B04" w:rsidP="00F33B04">
      <w:pPr>
        <w:rPr>
          <w:rFonts w:ascii="Arial" w:hAnsi="Arial" w:cs="Arial"/>
          <w:sz w:val="22"/>
          <w:szCs w:val="22"/>
        </w:rPr>
      </w:pPr>
    </w:p>
    <w:p w14:paraId="0552E7C4" w14:textId="77777777" w:rsidR="00F33B04" w:rsidRDefault="00F33B04" w:rsidP="00F33B04">
      <w:pPr>
        <w:rPr>
          <w:rFonts w:ascii="Arial" w:hAnsi="Arial" w:cs="Arial"/>
          <w:sz w:val="22"/>
          <w:szCs w:val="22"/>
        </w:rPr>
      </w:pPr>
    </w:p>
    <w:p w14:paraId="58920A7E" w14:textId="77777777" w:rsidR="00F33B04" w:rsidRDefault="00F33B04" w:rsidP="00F33B04">
      <w:pPr>
        <w:rPr>
          <w:rFonts w:ascii="Arial" w:hAnsi="Arial" w:cs="Arial"/>
          <w:sz w:val="22"/>
          <w:szCs w:val="22"/>
        </w:rPr>
      </w:pPr>
    </w:p>
    <w:p w14:paraId="75A957C4" w14:textId="77777777" w:rsidR="00F33B04" w:rsidRDefault="00F33B04" w:rsidP="00F33B04">
      <w:pPr>
        <w:rPr>
          <w:rFonts w:ascii="Arial" w:hAnsi="Arial" w:cs="Arial"/>
          <w:sz w:val="22"/>
          <w:szCs w:val="22"/>
        </w:rPr>
      </w:pPr>
    </w:p>
    <w:p w14:paraId="7C98EBCB" w14:textId="77777777" w:rsidR="00F33B04" w:rsidRDefault="00F33B04" w:rsidP="00F33B04">
      <w:pPr>
        <w:rPr>
          <w:rFonts w:ascii="Arial" w:hAnsi="Arial" w:cs="Arial"/>
          <w:sz w:val="22"/>
          <w:szCs w:val="22"/>
        </w:rPr>
      </w:pPr>
    </w:p>
    <w:p w14:paraId="119AB2AD" w14:textId="77777777" w:rsidR="00F33B04" w:rsidRDefault="00F33B04" w:rsidP="00F33B04">
      <w:pPr>
        <w:rPr>
          <w:rFonts w:ascii="Arial" w:hAnsi="Arial" w:cs="Arial"/>
          <w:sz w:val="22"/>
          <w:szCs w:val="22"/>
        </w:rPr>
      </w:pPr>
    </w:p>
    <w:p w14:paraId="76C547EC" w14:textId="77777777" w:rsidR="00F33B04" w:rsidRDefault="00F33B04" w:rsidP="00F33B04">
      <w:pPr>
        <w:rPr>
          <w:rFonts w:ascii="Arial" w:hAnsi="Arial" w:cs="Arial"/>
          <w:sz w:val="22"/>
          <w:szCs w:val="22"/>
        </w:rPr>
      </w:pPr>
    </w:p>
    <w:p w14:paraId="096527F7" w14:textId="77777777" w:rsidR="00F33B04" w:rsidRDefault="00F33B04" w:rsidP="00F33B04">
      <w:pPr>
        <w:rPr>
          <w:rFonts w:ascii="Arial" w:hAnsi="Arial" w:cs="Arial"/>
          <w:sz w:val="22"/>
          <w:szCs w:val="22"/>
        </w:rPr>
      </w:pPr>
    </w:p>
    <w:p w14:paraId="08BAF2B2" w14:textId="77777777" w:rsidR="00F33B04" w:rsidRDefault="00F33B04" w:rsidP="00F33B04">
      <w:pPr>
        <w:rPr>
          <w:rFonts w:ascii="Arial" w:hAnsi="Arial" w:cs="Arial"/>
          <w:sz w:val="22"/>
          <w:szCs w:val="22"/>
        </w:rPr>
      </w:pPr>
    </w:p>
    <w:p w14:paraId="06FD407A" w14:textId="77777777" w:rsidR="00F33B04" w:rsidRDefault="00F33B04" w:rsidP="00F33B04">
      <w:pPr>
        <w:rPr>
          <w:rFonts w:ascii="Arial" w:hAnsi="Arial" w:cs="Arial"/>
          <w:sz w:val="22"/>
          <w:szCs w:val="22"/>
        </w:rPr>
      </w:pPr>
    </w:p>
    <w:p w14:paraId="3C9F496F" w14:textId="77777777" w:rsidR="00F33B04" w:rsidRDefault="00F33B04" w:rsidP="00F33B04">
      <w:pPr>
        <w:rPr>
          <w:rFonts w:ascii="Arial" w:hAnsi="Arial" w:cs="Arial"/>
          <w:sz w:val="22"/>
          <w:szCs w:val="22"/>
        </w:rPr>
      </w:pPr>
    </w:p>
    <w:p w14:paraId="45D0FB3E" w14:textId="77777777" w:rsidR="00F33B04" w:rsidRDefault="00F33B04" w:rsidP="00F33B04">
      <w:pPr>
        <w:rPr>
          <w:rFonts w:ascii="Arial" w:hAnsi="Arial" w:cs="Arial"/>
          <w:sz w:val="22"/>
          <w:szCs w:val="22"/>
        </w:rPr>
      </w:pPr>
    </w:p>
    <w:p w14:paraId="7D436425" w14:textId="77777777" w:rsidR="00F33B04" w:rsidRDefault="00F33B04" w:rsidP="00F33B04">
      <w:pPr>
        <w:rPr>
          <w:rFonts w:ascii="Arial" w:hAnsi="Arial" w:cs="Arial"/>
          <w:sz w:val="22"/>
          <w:szCs w:val="22"/>
        </w:rPr>
      </w:pPr>
    </w:p>
    <w:p w14:paraId="1D65CB7E" w14:textId="77777777" w:rsidR="00F33B04" w:rsidRDefault="00F33B04" w:rsidP="00F33B04">
      <w:pPr>
        <w:rPr>
          <w:rFonts w:ascii="Arial" w:hAnsi="Arial" w:cs="Arial"/>
          <w:sz w:val="22"/>
          <w:szCs w:val="22"/>
        </w:rPr>
      </w:pPr>
    </w:p>
    <w:p w14:paraId="653C518D" w14:textId="77777777" w:rsidR="00F33B04" w:rsidRDefault="00F33B04" w:rsidP="00F33B04">
      <w:pPr>
        <w:rPr>
          <w:rFonts w:ascii="Arial" w:hAnsi="Arial" w:cs="Arial"/>
          <w:sz w:val="22"/>
          <w:szCs w:val="22"/>
        </w:rPr>
      </w:pPr>
    </w:p>
    <w:p w14:paraId="56117194" w14:textId="77777777" w:rsidR="00F33B04" w:rsidRDefault="00F33B04" w:rsidP="00F33B04">
      <w:pPr>
        <w:rPr>
          <w:rFonts w:ascii="Arial" w:hAnsi="Arial" w:cs="Arial"/>
          <w:sz w:val="22"/>
          <w:szCs w:val="22"/>
        </w:rPr>
      </w:pPr>
    </w:p>
    <w:p w14:paraId="763F0F0F" w14:textId="36D29E48" w:rsidR="00F33B04" w:rsidRDefault="00F33B04" w:rsidP="00F33B04">
      <w:pPr>
        <w:rPr>
          <w:rFonts w:ascii="Arial" w:hAnsi="Arial" w:cs="Arial"/>
          <w:sz w:val="22"/>
          <w:szCs w:val="22"/>
        </w:rPr>
      </w:pPr>
    </w:p>
    <w:p w14:paraId="490F07F9" w14:textId="0401686B" w:rsidR="00475F82" w:rsidRDefault="00475F82" w:rsidP="00F33B04">
      <w:pPr>
        <w:rPr>
          <w:rFonts w:ascii="Arial" w:hAnsi="Arial" w:cs="Arial"/>
          <w:sz w:val="22"/>
          <w:szCs w:val="22"/>
        </w:rPr>
      </w:pPr>
    </w:p>
    <w:p w14:paraId="450F8CAA" w14:textId="2E3BD316" w:rsidR="00475F82" w:rsidRDefault="00475F82" w:rsidP="00F33B04">
      <w:pPr>
        <w:rPr>
          <w:rFonts w:ascii="Arial" w:hAnsi="Arial" w:cs="Arial"/>
          <w:sz w:val="22"/>
          <w:szCs w:val="22"/>
        </w:rPr>
      </w:pPr>
    </w:p>
    <w:p w14:paraId="481DC3B1" w14:textId="389F4D43" w:rsidR="00475F82" w:rsidRDefault="00475F82" w:rsidP="00F33B04">
      <w:pPr>
        <w:rPr>
          <w:rFonts w:ascii="Arial" w:hAnsi="Arial" w:cs="Arial"/>
          <w:sz w:val="22"/>
          <w:szCs w:val="22"/>
        </w:rPr>
      </w:pPr>
    </w:p>
    <w:p w14:paraId="5263CB32" w14:textId="7619030D" w:rsidR="00475F82" w:rsidRDefault="00475F82" w:rsidP="00F33B04">
      <w:pPr>
        <w:rPr>
          <w:rFonts w:ascii="Arial" w:hAnsi="Arial" w:cs="Arial"/>
          <w:sz w:val="22"/>
          <w:szCs w:val="22"/>
        </w:rPr>
      </w:pPr>
    </w:p>
    <w:p w14:paraId="389701AF" w14:textId="2E4D3ADA" w:rsidR="00475F82" w:rsidRDefault="00475F82" w:rsidP="00F33B04">
      <w:pPr>
        <w:rPr>
          <w:rFonts w:ascii="Arial" w:hAnsi="Arial" w:cs="Arial"/>
          <w:sz w:val="22"/>
          <w:szCs w:val="22"/>
        </w:rPr>
      </w:pPr>
    </w:p>
    <w:p w14:paraId="63D77F81" w14:textId="53AA2B78" w:rsidR="00475F82" w:rsidRDefault="00475F82" w:rsidP="00F33B04">
      <w:pPr>
        <w:rPr>
          <w:rFonts w:ascii="Arial" w:hAnsi="Arial" w:cs="Arial"/>
          <w:sz w:val="22"/>
          <w:szCs w:val="22"/>
        </w:rPr>
      </w:pPr>
    </w:p>
    <w:p w14:paraId="42528CEF" w14:textId="78454965" w:rsidR="00475F82" w:rsidRDefault="00475F82" w:rsidP="00F33B04">
      <w:pPr>
        <w:rPr>
          <w:rFonts w:ascii="Arial" w:hAnsi="Arial" w:cs="Arial"/>
          <w:sz w:val="22"/>
          <w:szCs w:val="22"/>
        </w:rPr>
      </w:pPr>
    </w:p>
    <w:p w14:paraId="151D9491" w14:textId="40DF9961" w:rsidR="00475F82" w:rsidRDefault="00475F82" w:rsidP="00F33B04">
      <w:pPr>
        <w:rPr>
          <w:rFonts w:ascii="Arial" w:hAnsi="Arial" w:cs="Arial"/>
          <w:sz w:val="22"/>
          <w:szCs w:val="22"/>
        </w:rPr>
      </w:pPr>
    </w:p>
    <w:p w14:paraId="5D0BF321" w14:textId="77777777" w:rsidR="00475F82" w:rsidRDefault="00475F82" w:rsidP="00F33B04">
      <w:pPr>
        <w:rPr>
          <w:rFonts w:ascii="Arial" w:hAnsi="Arial" w:cs="Arial"/>
          <w:sz w:val="22"/>
          <w:szCs w:val="22"/>
        </w:rPr>
      </w:pPr>
    </w:p>
    <w:p w14:paraId="6C31998C" w14:textId="77777777" w:rsidR="00F33B04" w:rsidRDefault="00F33B04" w:rsidP="00F33B04">
      <w:pPr>
        <w:rPr>
          <w:rFonts w:ascii="Arial" w:hAnsi="Arial" w:cs="Arial"/>
          <w:sz w:val="22"/>
          <w:szCs w:val="22"/>
        </w:rPr>
      </w:pPr>
    </w:p>
    <w:p w14:paraId="45DC8DAA" w14:textId="77777777" w:rsidR="00F33B04" w:rsidRDefault="00F33B04" w:rsidP="00F33B04">
      <w:pPr>
        <w:rPr>
          <w:rFonts w:ascii="Arial" w:hAnsi="Arial" w:cs="Arial"/>
          <w:sz w:val="22"/>
          <w:szCs w:val="22"/>
        </w:rPr>
      </w:pPr>
    </w:p>
    <w:p w14:paraId="39338BB3" w14:textId="77777777" w:rsidR="00F33B04" w:rsidRPr="0019368E" w:rsidRDefault="00F33B04" w:rsidP="00F33B04">
      <w:pPr>
        <w:spacing w:line="360" w:lineRule="auto"/>
        <w:jc w:val="both"/>
        <w:rPr>
          <w:rFonts w:ascii="Arial" w:hAnsi="Arial" w:cs="Arial"/>
          <w:sz w:val="24"/>
          <w:szCs w:val="24"/>
        </w:rPr>
      </w:pPr>
    </w:p>
    <w:p w14:paraId="09831CCF" w14:textId="77777777" w:rsidR="00F33B04" w:rsidRDefault="00F33B04" w:rsidP="00F33B04">
      <w:pPr>
        <w:rPr>
          <w:rFonts w:ascii="Arial" w:hAnsi="Arial" w:cs="Arial"/>
          <w:sz w:val="22"/>
          <w:szCs w:val="22"/>
        </w:rPr>
      </w:pPr>
    </w:p>
    <w:p w14:paraId="05F4EF52" w14:textId="77777777" w:rsidR="00F33B04" w:rsidRDefault="00F33B04" w:rsidP="00F33B04">
      <w:pPr>
        <w:rPr>
          <w:rFonts w:ascii="Arial" w:hAnsi="Arial" w:cs="Arial"/>
          <w:sz w:val="22"/>
          <w:szCs w:val="22"/>
        </w:rPr>
      </w:pPr>
    </w:p>
    <w:p w14:paraId="208DC028" w14:textId="77777777" w:rsidR="00F33B04" w:rsidRPr="00395537" w:rsidRDefault="00F33B04" w:rsidP="00475F82">
      <w:pPr>
        <w:jc w:val="both"/>
        <w:rPr>
          <w:rFonts w:ascii="Arial" w:hAnsi="Arial" w:cs="Arial"/>
          <w:b/>
          <w:sz w:val="24"/>
          <w:szCs w:val="24"/>
          <w:u w:val="single"/>
        </w:rPr>
      </w:pPr>
      <w:r>
        <w:rPr>
          <w:rFonts w:ascii="Arial" w:hAnsi="Arial" w:cs="Arial"/>
          <w:b/>
          <w:sz w:val="24"/>
          <w:szCs w:val="24"/>
          <w:u w:val="single"/>
        </w:rPr>
        <w:lastRenderedPageBreak/>
        <w:t xml:space="preserve">4.0 </w:t>
      </w:r>
      <w:r w:rsidRPr="00395537">
        <w:rPr>
          <w:rFonts w:ascii="Arial" w:hAnsi="Arial" w:cs="Arial"/>
          <w:b/>
          <w:sz w:val="24"/>
          <w:szCs w:val="24"/>
          <w:u w:val="single"/>
        </w:rPr>
        <w:t>References</w:t>
      </w:r>
    </w:p>
    <w:p w14:paraId="79118E2D" w14:textId="77777777" w:rsidR="00F33B04" w:rsidRPr="00395537" w:rsidRDefault="00F33B04" w:rsidP="00475F82">
      <w:pPr>
        <w:jc w:val="both"/>
        <w:rPr>
          <w:rFonts w:ascii="Arial" w:hAnsi="Arial" w:cs="Arial"/>
          <w:b/>
          <w:sz w:val="22"/>
          <w:szCs w:val="22"/>
        </w:rPr>
      </w:pPr>
    </w:p>
    <w:p w14:paraId="72CF9BB5" w14:textId="77777777" w:rsidR="00B753CB" w:rsidRDefault="00B753CB" w:rsidP="00475F82">
      <w:pPr>
        <w:jc w:val="both"/>
        <w:rPr>
          <w:rFonts w:ascii="Arial" w:hAnsi="Arial" w:cs="Arial"/>
          <w:color w:val="000000"/>
          <w:sz w:val="22"/>
          <w:szCs w:val="22"/>
          <w:shd w:val="clear" w:color="auto" w:fill="FFFFFF"/>
        </w:rPr>
      </w:pPr>
    </w:p>
    <w:p w14:paraId="4911380C" w14:textId="3619EBF8" w:rsidR="00B753CB" w:rsidRPr="00EB01FF" w:rsidRDefault="00B753CB" w:rsidP="00B753CB">
      <w:pPr>
        <w:rPr>
          <w:rFonts w:ascii="Arial" w:hAnsi="Arial" w:cs="Arial"/>
          <w:color w:val="000000"/>
          <w:sz w:val="22"/>
          <w:szCs w:val="22"/>
          <w:shd w:val="clear" w:color="auto" w:fill="FFFFFF"/>
        </w:rPr>
      </w:pPr>
      <w:r w:rsidRPr="00EB01FF">
        <w:rPr>
          <w:rFonts w:ascii="Arial" w:hAnsi="Arial" w:cs="Arial"/>
          <w:color w:val="000000"/>
          <w:sz w:val="22"/>
          <w:szCs w:val="22"/>
          <w:shd w:val="clear" w:color="auto" w:fill="FFFFFF"/>
        </w:rPr>
        <w:t>Blog.ftq360.com. (2018). </w:t>
      </w:r>
      <w:r w:rsidRPr="00EB01FF">
        <w:rPr>
          <w:rFonts w:ascii="Arial" w:hAnsi="Arial" w:cs="Arial"/>
          <w:i/>
          <w:iCs/>
          <w:color w:val="000000"/>
          <w:sz w:val="22"/>
          <w:szCs w:val="22"/>
          <w:shd w:val="clear" w:color="auto" w:fill="FFFFFF"/>
        </w:rPr>
        <w:t>FTQ360 Construction Quality Management Blog</w:t>
      </w:r>
      <w:r w:rsidRPr="00EB01FF">
        <w:rPr>
          <w:rFonts w:ascii="Arial" w:hAnsi="Arial" w:cs="Arial"/>
          <w:color w:val="000000"/>
          <w:sz w:val="22"/>
          <w:szCs w:val="22"/>
          <w:shd w:val="clear" w:color="auto" w:fill="FFFFFF"/>
        </w:rPr>
        <w:t>. [</w:t>
      </w:r>
      <w:r w:rsidR="00A7652C" w:rsidRPr="00EB01FF">
        <w:rPr>
          <w:rFonts w:ascii="Arial" w:hAnsi="Arial" w:cs="Arial"/>
          <w:color w:val="000000"/>
          <w:sz w:val="22"/>
          <w:szCs w:val="22"/>
          <w:shd w:val="clear" w:color="auto" w:fill="FFFFFF"/>
        </w:rPr>
        <w:t>Online</w:t>
      </w:r>
      <w:r w:rsidRPr="00EB01FF">
        <w:rPr>
          <w:rFonts w:ascii="Arial" w:hAnsi="Arial" w:cs="Arial"/>
          <w:color w:val="000000"/>
          <w:sz w:val="22"/>
          <w:szCs w:val="22"/>
          <w:shd w:val="clear" w:color="auto" w:fill="FFFFFF"/>
        </w:rPr>
        <w:t>] Available at: https://blog.ftq360.com/blog [Accessed 15th November 2018].</w:t>
      </w:r>
    </w:p>
    <w:p w14:paraId="349FF2E3" w14:textId="77777777" w:rsidR="00B753CB" w:rsidRDefault="00B753CB" w:rsidP="00B753CB">
      <w:pPr>
        <w:jc w:val="both"/>
        <w:rPr>
          <w:rFonts w:ascii="Arial" w:hAnsi="Arial" w:cs="Arial"/>
          <w:color w:val="000000"/>
          <w:sz w:val="22"/>
          <w:szCs w:val="22"/>
          <w:shd w:val="clear" w:color="auto" w:fill="FFFFFF"/>
        </w:rPr>
      </w:pPr>
    </w:p>
    <w:p w14:paraId="58782237" w14:textId="77777777" w:rsidR="00B753CB" w:rsidRDefault="00B753CB" w:rsidP="00B753CB">
      <w:pPr>
        <w:jc w:val="both"/>
        <w:rPr>
          <w:rStyle w:val="selectable"/>
          <w:rFonts w:ascii="Arial" w:hAnsi="Arial" w:cs="Arial"/>
          <w:color w:val="000000"/>
          <w:sz w:val="22"/>
          <w:szCs w:val="22"/>
        </w:rPr>
      </w:pPr>
    </w:p>
    <w:p w14:paraId="7735AFB9" w14:textId="702ED7FA" w:rsidR="00B753CB" w:rsidRPr="00475F82" w:rsidRDefault="00B753CB" w:rsidP="004B6E07">
      <w:pPr>
        <w:rPr>
          <w:rStyle w:val="selectable"/>
          <w:rFonts w:ascii="Arial" w:hAnsi="Arial" w:cs="Arial"/>
          <w:color w:val="000000"/>
          <w:sz w:val="22"/>
          <w:szCs w:val="22"/>
        </w:rPr>
      </w:pPr>
      <w:r w:rsidRPr="00475F82">
        <w:rPr>
          <w:rStyle w:val="selectable"/>
          <w:rFonts w:ascii="Arial" w:hAnsi="Arial" w:cs="Arial"/>
          <w:color w:val="000000"/>
          <w:sz w:val="22"/>
          <w:szCs w:val="22"/>
        </w:rPr>
        <w:t>Buildsoft.com.au. (2018). </w:t>
      </w:r>
      <w:r w:rsidRPr="00475F82">
        <w:rPr>
          <w:rStyle w:val="selectable"/>
          <w:rFonts w:ascii="Arial" w:hAnsi="Arial" w:cs="Arial"/>
          <w:i/>
          <w:iCs/>
          <w:color w:val="000000"/>
          <w:sz w:val="22"/>
          <w:szCs w:val="22"/>
        </w:rPr>
        <w:t>6 Things to Remember When Managing Subcontractors</w:t>
      </w:r>
      <w:r w:rsidRPr="00475F82">
        <w:rPr>
          <w:rStyle w:val="selectable"/>
          <w:rFonts w:ascii="Arial" w:hAnsi="Arial" w:cs="Arial"/>
          <w:color w:val="000000"/>
          <w:sz w:val="22"/>
          <w:szCs w:val="22"/>
        </w:rPr>
        <w:t>. [</w:t>
      </w:r>
      <w:r w:rsidR="00A7652C" w:rsidRPr="00475F82">
        <w:rPr>
          <w:rStyle w:val="selectable"/>
          <w:rFonts w:ascii="Arial" w:hAnsi="Arial" w:cs="Arial"/>
          <w:color w:val="000000"/>
          <w:sz w:val="22"/>
          <w:szCs w:val="22"/>
        </w:rPr>
        <w:t>Online</w:t>
      </w:r>
      <w:r w:rsidRPr="00475F82">
        <w:rPr>
          <w:rStyle w:val="selectable"/>
          <w:rFonts w:ascii="Arial" w:hAnsi="Arial" w:cs="Arial"/>
          <w:color w:val="000000"/>
          <w:sz w:val="22"/>
          <w:szCs w:val="22"/>
        </w:rPr>
        <w:t xml:space="preserve">] Available at: </w:t>
      </w:r>
      <w:hyperlink r:id="rId10" w:history="1">
        <w:r w:rsidRPr="00475F82">
          <w:rPr>
            <w:rStyle w:val="Hyperlink"/>
            <w:rFonts w:ascii="Arial" w:hAnsi="Arial" w:cs="Arial"/>
            <w:sz w:val="22"/>
            <w:szCs w:val="22"/>
          </w:rPr>
          <w:t>https://www.buildsoft.com.au/blog/6-things-to-remember-when-managing-subcontractors</w:t>
        </w:r>
      </w:hyperlink>
      <w:r w:rsidR="004B6E07">
        <w:rPr>
          <w:rStyle w:val="selectable"/>
          <w:rFonts w:ascii="Arial" w:hAnsi="Arial" w:cs="Arial"/>
          <w:color w:val="000000"/>
          <w:sz w:val="22"/>
          <w:szCs w:val="22"/>
        </w:rPr>
        <w:t xml:space="preserve"> </w:t>
      </w:r>
      <w:r w:rsidRPr="00475F82">
        <w:rPr>
          <w:rStyle w:val="selectable"/>
          <w:rFonts w:ascii="Arial" w:hAnsi="Arial" w:cs="Arial"/>
          <w:color w:val="000000"/>
          <w:sz w:val="22"/>
          <w:szCs w:val="22"/>
        </w:rPr>
        <w:t>[Accessed 28 Nov. 2018].</w:t>
      </w:r>
    </w:p>
    <w:p w14:paraId="61F261EA" w14:textId="77777777" w:rsidR="00B753CB" w:rsidRDefault="00B753CB" w:rsidP="00475F82">
      <w:pPr>
        <w:jc w:val="both"/>
        <w:rPr>
          <w:rFonts w:ascii="Arial" w:hAnsi="Arial" w:cs="Arial"/>
          <w:color w:val="000000"/>
          <w:sz w:val="22"/>
          <w:szCs w:val="22"/>
          <w:shd w:val="clear" w:color="auto" w:fill="FFFFFF"/>
        </w:rPr>
      </w:pPr>
    </w:p>
    <w:p w14:paraId="47F1841F" w14:textId="77777777" w:rsidR="00B753CB" w:rsidRDefault="00B753CB" w:rsidP="00475F82">
      <w:pPr>
        <w:jc w:val="both"/>
        <w:rPr>
          <w:rFonts w:ascii="Arial" w:hAnsi="Arial" w:cs="Arial"/>
          <w:color w:val="000000"/>
          <w:sz w:val="22"/>
          <w:szCs w:val="22"/>
          <w:shd w:val="clear" w:color="auto" w:fill="FFFFFF"/>
        </w:rPr>
      </w:pPr>
    </w:p>
    <w:p w14:paraId="4AF842B8" w14:textId="77777777" w:rsidR="00B753CB" w:rsidRPr="00475F82" w:rsidRDefault="00B753CB" w:rsidP="00B753CB">
      <w:pPr>
        <w:jc w:val="both"/>
        <w:rPr>
          <w:rFonts w:ascii="Arial" w:hAnsi="Arial" w:cs="Arial"/>
          <w:color w:val="000000"/>
          <w:sz w:val="22"/>
          <w:szCs w:val="22"/>
          <w:shd w:val="clear" w:color="auto" w:fill="FFFFFF"/>
        </w:rPr>
      </w:pPr>
      <w:r w:rsidRPr="00475F82">
        <w:rPr>
          <w:rFonts w:ascii="Arial" w:hAnsi="Arial" w:cs="Arial"/>
          <w:color w:val="000000"/>
          <w:sz w:val="22"/>
          <w:szCs w:val="22"/>
          <w:shd w:val="clear" w:color="auto" w:fill="FFFFFF"/>
        </w:rPr>
        <w:t>Code of Practice for Project Management for Construction and Development. (2014). 5</w:t>
      </w:r>
      <w:r w:rsidRPr="00475F82">
        <w:rPr>
          <w:rFonts w:ascii="Arial" w:hAnsi="Arial" w:cs="Arial"/>
          <w:color w:val="000000"/>
          <w:sz w:val="22"/>
          <w:szCs w:val="22"/>
          <w:shd w:val="clear" w:color="auto" w:fill="FFFFFF"/>
          <w:vertAlign w:val="superscript"/>
        </w:rPr>
        <w:t>th</w:t>
      </w:r>
      <w:r w:rsidRPr="00475F82">
        <w:rPr>
          <w:rFonts w:ascii="Arial" w:hAnsi="Arial" w:cs="Arial"/>
          <w:color w:val="000000"/>
          <w:sz w:val="22"/>
          <w:szCs w:val="22"/>
          <w:shd w:val="clear" w:color="auto" w:fill="FFFFFF"/>
        </w:rPr>
        <w:t xml:space="preserve"> edition, P236. Wiley-Blackwell.</w:t>
      </w:r>
    </w:p>
    <w:p w14:paraId="6B110E8B" w14:textId="1A150442" w:rsidR="00B753CB" w:rsidRDefault="00B753CB" w:rsidP="00475F82">
      <w:pPr>
        <w:jc w:val="both"/>
        <w:rPr>
          <w:rFonts w:ascii="Arial" w:hAnsi="Arial" w:cs="Arial"/>
          <w:color w:val="000000"/>
          <w:sz w:val="22"/>
          <w:szCs w:val="22"/>
          <w:shd w:val="clear" w:color="auto" w:fill="FFFFFF"/>
        </w:rPr>
      </w:pPr>
    </w:p>
    <w:p w14:paraId="33511EC9" w14:textId="77777777" w:rsidR="00B753CB" w:rsidRDefault="00B753CB" w:rsidP="00475F82">
      <w:pPr>
        <w:jc w:val="both"/>
        <w:rPr>
          <w:rFonts w:ascii="Arial" w:hAnsi="Arial" w:cs="Arial"/>
          <w:color w:val="000000"/>
          <w:sz w:val="22"/>
          <w:szCs w:val="22"/>
          <w:shd w:val="clear" w:color="auto" w:fill="FFFFFF"/>
        </w:rPr>
      </w:pPr>
    </w:p>
    <w:p w14:paraId="569C117B" w14:textId="3784572C" w:rsidR="00F33B04" w:rsidRPr="00475F82" w:rsidRDefault="00F33B04" w:rsidP="00475F82">
      <w:pPr>
        <w:jc w:val="both"/>
        <w:rPr>
          <w:rFonts w:ascii="Arial" w:hAnsi="Arial" w:cs="Arial"/>
          <w:color w:val="000000"/>
          <w:sz w:val="22"/>
          <w:szCs w:val="22"/>
          <w:shd w:val="clear" w:color="auto" w:fill="FFFFFF"/>
        </w:rPr>
      </w:pPr>
      <w:r w:rsidRPr="00475F82">
        <w:rPr>
          <w:rFonts w:ascii="Arial" w:hAnsi="Arial" w:cs="Arial"/>
          <w:color w:val="000000"/>
          <w:sz w:val="22"/>
          <w:szCs w:val="22"/>
          <w:shd w:val="clear" w:color="auto" w:fill="FFFFFF"/>
        </w:rPr>
        <w:t>Cooke, B. and Williams, P. (2013). </w:t>
      </w:r>
      <w:r w:rsidRPr="00475F82">
        <w:rPr>
          <w:rFonts w:ascii="Arial" w:hAnsi="Arial" w:cs="Arial"/>
          <w:i/>
          <w:iCs/>
          <w:color w:val="000000"/>
          <w:sz w:val="22"/>
          <w:szCs w:val="22"/>
          <w:shd w:val="clear" w:color="auto" w:fill="FFFFFF"/>
        </w:rPr>
        <w:t>Construction Planning, Programming and Control</w:t>
      </w:r>
      <w:r w:rsidRPr="00475F82">
        <w:rPr>
          <w:rFonts w:ascii="Arial" w:hAnsi="Arial" w:cs="Arial"/>
          <w:color w:val="000000"/>
          <w:sz w:val="22"/>
          <w:szCs w:val="22"/>
          <w:shd w:val="clear" w:color="auto" w:fill="FFFFFF"/>
        </w:rPr>
        <w:t>. Chicester: Wiley.</w:t>
      </w:r>
    </w:p>
    <w:p w14:paraId="067A56DC" w14:textId="3D71818B" w:rsidR="00F33B04" w:rsidRDefault="00F33B04" w:rsidP="00475F82">
      <w:pPr>
        <w:jc w:val="both"/>
        <w:rPr>
          <w:rStyle w:val="selectable"/>
          <w:rFonts w:ascii="Arial" w:hAnsi="Arial" w:cs="Arial"/>
          <w:color w:val="000000"/>
          <w:sz w:val="22"/>
          <w:szCs w:val="22"/>
        </w:rPr>
      </w:pPr>
    </w:p>
    <w:p w14:paraId="468383FE" w14:textId="77777777" w:rsidR="00B753CB" w:rsidRDefault="00B753CB" w:rsidP="00475F82">
      <w:pPr>
        <w:jc w:val="both"/>
        <w:rPr>
          <w:rStyle w:val="selectable"/>
          <w:rFonts w:ascii="Arial" w:hAnsi="Arial" w:cs="Arial"/>
          <w:color w:val="000000"/>
          <w:sz w:val="22"/>
          <w:szCs w:val="22"/>
        </w:rPr>
      </w:pPr>
    </w:p>
    <w:p w14:paraId="335257D2" w14:textId="1AD3EC0F" w:rsidR="00B753CB" w:rsidRPr="00475F82" w:rsidRDefault="00B753CB" w:rsidP="00B753CB">
      <w:pPr>
        <w:rPr>
          <w:rStyle w:val="selectable"/>
          <w:rFonts w:ascii="Arial" w:hAnsi="Arial" w:cs="Arial"/>
          <w:color w:val="000000"/>
          <w:sz w:val="22"/>
          <w:szCs w:val="22"/>
        </w:rPr>
      </w:pPr>
      <w:r w:rsidRPr="00475F82">
        <w:rPr>
          <w:rStyle w:val="selectable"/>
          <w:rFonts w:ascii="Arial" w:hAnsi="Arial" w:cs="Arial"/>
          <w:color w:val="000000"/>
          <w:sz w:val="22"/>
          <w:szCs w:val="22"/>
        </w:rPr>
        <w:t>ConstructConnect.com. (2018). </w:t>
      </w:r>
      <w:r w:rsidRPr="00475F82">
        <w:rPr>
          <w:rStyle w:val="selectable"/>
          <w:rFonts w:ascii="Arial" w:hAnsi="Arial" w:cs="Arial"/>
          <w:i/>
          <w:iCs/>
          <w:color w:val="000000"/>
          <w:sz w:val="22"/>
          <w:szCs w:val="22"/>
        </w:rPr>
        <w:t>Improving Collaboration in Construction | ConstructConnect.com</w:t>
      </w:r>
      <w:r w:rsidRPr="00475F82">
        <w:rPr>
          <w:rStyle w:val="selectable"/>
          <w:rFonts w:ascii="Arial" w:hAnsi="Arial" w:cs="Arial"/>
          <w:color w:val="000000"/>
          <w:sz w:val="22"/>
          <w:szCs w:val="22"/>
        </w:rPr>
        <w:t>. [</w:t>
      </w:r>
      <w:r w:rsidR="00A7652C" w:rsidRPr="00475F82">
        <w:rPr>
          <w:rStyle w:val="selectable"/>
          <w:rFonts w:ascii="Arial" w:hAnsi="Arial" w:cs="Arial"/>
          <w:color w:val="000000"/>
          <w:sz w:val="22"/>
          <w:szCs w:val="22"/>
        </w:rPr>
        <w:t>Online</w:t>
      </w:r>
      <w:r w:rsidRPr="00475F82">
        <w:rPr>
          <w:rStyle w:val="selectable"/>
          <w:rFonts w:ascii="Arial" w:hAnsi="Arial" w:cs="Arial"/>
          <w:color w:val="000000"/>
          <w:sz w:val="22"/>
          <w:szCs w:val="22"/>
        </w:rPr>
        <w:t xml:space="preserve">] Available at: </w:t>
      </w:r>
      <w:hyperlink r:id="rId11" w:history="1">
        <w:r w:rsidRPr="00646209">
          <w:rPr>
            <w:rStyle w:val="Hyperlink"/>
            <w:rFonts w:ascii="Arial" w:hAnsi="Arial" w:cs="Arial"/>
            <w:sz w:val="22"/>
            <w:szCs w:val="22"/>
          </w:rPr>
          <w:t>https://www.constructconnect.com/blog/operating-insights/improving-collaboration-construction</w:t>
        </w:r>
      </w:hyperlink>
      <w:r>
        <w:rPr>
          <w:rStyle w:val="selectable"/>
          <w:rFonts w:ascii="Arial" w:hAnsi="Arial" w:cs="Arial"/>
          <w:color w:val="000000"/>
          <w:sz w:val="22"/>
          <w:szCs w:val="22"/>
        </w:rPr>
        <w:t xml:space="preserve"> </w:t>
      </w:r>
      <w:r w:rsidRPr="00475F82">
        <w:rPr>
          <w:rStyle w:val="selectable"/>
          <w:rFonts w:ascii="Arial" w:hAnsi="Arial" w:cs="Arial"/>
          <w:color w:val="000000"/>
          <w:sz w:val="22"/>
          <w:szCs w:val="22"/>
        </w:rPr>
        <w:t xml:space="preserve"> [Accessed 28 Nov. 2018].</w:t>
      </w:r>
    </w:p>
    <w:p w14:paraId="63C563A1" w14:textId="77777777" w:rsidR="00B753CB" w:rsidRPr="00475F82" w:rsidRDefault="00B753CB" w:rsidP="00475F82">
      <w:pPr>
        <w:jc w:val="both"/>
        <w:rPr>
          <w:rFonts w:ascii="Arial" w:hAnsi="Arial" w:cs="Arial"/>
          <w:color w:val="000000"/>
          <w:sz w:val="22"/>
          <w:szCs w:val="22"/>
          <w:shd w:val="clear" w:color="auto" w:fill="FFFFFF"/>
        </w:rPr>
      </w:pPr>
    </w:p>
    <w:p w14:paraId="2804C192" w14:textId="77777777" w:rsidR="00F33B04" w:rsidRPr="00475F82" w:rsidRDefault="00F33B04" w:rsidP="00475F82">
      <w:pPr>
        <w:jc w:val="both"/>
        <w:rPr>
          <w:rFonts w:ascii="Arial" w:hAnsi="Arial" w:cs="Arial"/>
          <w:color w:val="000000"/>
          <w:sz w:val="22"/>
          <w:szCs w:val="22"/>
          <w:shd w:val="clear" w:color="auto" w:fill="FFFFFF"/>
        </w:rPr>
      </w:pPr>
    </w:p>
    <w:p w14:paraId="33C26E17" w14:textId="24461139" w:rsidR="006A6F4D" w:rsidRPr="00475F82" w:rsidRDefault="006A6F4D" w:rsidP="006A6F4D">
      <w:pPr>
        <w:rPr>
          <w:rFonts w:ascii="Arial" w:hAnsi="Arial" w:cs="Arial"/>
          <w:sz w:val="22"/>
          <w:szCs w:val="22"/>
        </w:rPr>
      </w:pPr>
      <w:r w:rsidRPr="00475F82">
        <w:rPr>
          <w:rFonts w:ascii="Arial" w:hAnsi="Arial" w:cs="Arial"/>
          <w:sz w:val="22"/>
          <w:szCs w:val="22"/>
        </w:rPr>
        <w:t xml:space="preserve">Construction project management services and construction books. (2018). </w:t>
      </w:r>
      <w:r w:rsidRPr="00475F82">
        <w:rPr>
          <w:rFonts w:ascii="Arial" w:hAnsi="Arial" w:cs="Arial"/>
          <w:i/>
          <w:sz w:val="22"/>
          <w:szCs w:val="22"/>
        </w:rPr>
        <w:t xml:space="preserve">Managing your subcontractors and ensuring your project is successful. </w:t>
      </w:r>
      <w:r w:rsidRPr="00475F82">
        <w:rPr>
          <w:rFonts w:ascii="Arial" w:hAnsi="Arial" w:cs="Arial"/>
          <w:sz w:val="22"/>
          <w:szCs w:val="22"/>
        </w:rPr>
        <w:t xml:space="preserve">(Online) Available at: </w:t>
      </w:r>
      <w:hyperlink r:id="rId12" w:history="1">
        <w:r w:rsidRPr="00475F82">
          <w:rPr>
            <w:rStyle w:val="Hyperlink"/>
            <w:rFonts w:ascii="Arial" w:hAnsi="Arial" w:cs="Arial"/>
            <w:sz w:val="22"/>
            <w:szCs w:val="22"/>
          </w:rPr>
          <w:t>https://www.pn-projectmanagement.com/construction-managment-blog/managing-your-subcontractors-ensuring-your-project-is-successful</w:t>
        </w:r>
      </w:hyperlink>
      <w:r w:rsidRPr="00475F82">
        <w:rPr>
          <w:rFonts w:ascii="Arial" w:hAnsi="Arial" w:cs="Arial"/>
          <w:sz w:val="22"/>
          <w:szCs w:val="22"/>
        </w:rPr>
        <w:t xml:space="preserve"> [Accessed 10th </w:t>
      </w:r>
      <w:r w:rsidR="007C2931" w:rsidRPr="00475F82">
        <w:rPr>
          <w:rFonts w:ascii="Arial" w:hAnsi="Arial" w:cs="Arial"/>
          <w:sz w:val="22"/>
          <w:szCs w:val="22"/>
        </w:rPr>
        <w:t>November</w:t>
      </w:r>
      <w:r w:rsidRPr="00475F82">
        <w:rPr>
          <w:rFonts w:ascii="Arial" w:hAnsi="Arial" w:cs="Arial"/>
          <w:sz w:val="22"/>
          <w:szCs w:val="22"/>
        </w:rPr>
        <w:t xml:space="preserve"> 2018].</w:t>
      </w:r>
    </w:p>
    <w:p w14:paraId="06738008" w14:textId="77777777" w:rsidR="00F33B04" w:rsidRPr="00EB01FF" w:rsidRDefault="00F33B04" w:rsidP="00F33B04">
      <w:pPr>
        <w:rPr>
          <w:rFonts w:ascii="Arial" w:hAnsi="Arial" w:cs="Arial"/>
          <w:sz w:val="22"/>
          <w:szCs w:val="22"/>
        </w:rPr>
      </w:pPr>
    </w:p>
    <w:p w14:paraId="180379F1" w14:textId="77777777" w:rsidR="00F33B04" w:rsidRPr="00EB01FF" w:rsidRDefault="00F33B04" w:rsidP="00F33B04">
      <w:pPr>
        <w:rPr>
          <w:rFonts w:ascii="Arial" w:hAnsi="Arial" w:cs="Arial"/>
          <w:sz w:val="22"/>
          <w:szCs w:val="22"/>
        </w:rPr>
      </w:pPr>
    </w:p>
    <w:p w14:paraId="39F9F8CF" w14:textId="38CFE790" w:rsidR="00F33B04" w:rsidRDefault="00F33B04" w:rsidP="00475F82">
      <w:pPr>
        <w:rPr>
          <w:rStyle w:val="selectable"/>
          <w:rFonts w:ascii="Arial" w:hAnsi="Arial" w:cs="Arial"/>
          <w:color w:val="000000"/>
          <w:sz w:val="22"/>
          <w:szCs w:val="22"/>
        </w:rPr>
      </w:pPr>
      <w:r w:rsidRPr="00EB01FF">
        <w:rPr>
          <w:rStyle w:val="selectable"/>
          <w:rFonts w:ascii="Arial" w:hAnsi="Arial" w:cs="Arial"/>
          <w:color w:val="000000"/>
          <w:sz w:val="22"/>
          <w:szCs w:val="22"/>
        </w:rPr>
        <w:t>Emeraldinsight.com. (2018). </w:t>
      </w:r>
      <w:r w:rsidRPr="00EB01FF">
        <w:rPr>
          <w:rStyle w:val="selectable"/>
          <w:rFonts w:ascii="Arial" w:hAnsi="Arial" w:cs="Arial"/>
          <w:i/>
          <w:iCs/>
          <w:color w:val="000000"/>
          <w:sz w:val="22"/>
          <w:szCs w:val="22"/>
        </w:rPr>
        <w:t>EmeraldInsight</w:t>
      </w:r>
      <w:r w:rsidRPr="00EB01FF">
        <w:rPr>
          <w:rStyle w:val="selectable"/>
          <w:rFonts w:ascii="Arial" w:hAnsi="Arial" w:cs="Arial"/>
          <w:color w:val="000000"/>
          <w:sz w:val="22"/>
          <w:szCs w:val="22"/>
        </w:rPr>
        <w:t>. [</w:t>
      </w:r>
      <w:r w:rsidR="007C2931" w:rsidRPr="00EB01FF">
        <w:rPr>
          <w:rStyle w:val="selectable"/>
          <w:rFonts w:ascii="Arial" w:hAnsi="Arial" w:cs="Arial"/>
          <w:color w:val="000000"/>
          <w:sz w:val="22"/>
          <w:szCs w:val="22"/>
        </w:rPr>
        <w:t>Online</w:t>
      </w:r>
      <w:r w:rsidRPr="00EB01FF">
        <w:rPr>
          <w:rStyle w:val="selectable"/>
          <w:rFonts w:ascii="Arial" w:hAnsi="Arial" w:cs="Arial"/>
          <w:color w:val="000000"/>
          <w:sz w:val="22"/>
          <w:szCs w:val="22"/>
        </w:rPr>
        <w:t xml:space="preserve">] Available at: </w:t>
      </w:r>
      <w:hyperlink r:id="rId13" w:history="1">
        <w:r w:rsidRPr="00EB01FF">
          <w:rPr>
            <w:rStyle w:val="Hyperlink"/>
            <w:rFonts w:ascii="Arial" w:hAnsi="Arial" w:cs="Arial"/>
            <w:sz w:val="22"/>
            <w:szCs w:val="22"/>
          </w:rPr>
          <w:t>https://www.emeraldinsight.com/doi/full/10.1108/13664381211211064</w:t>
        </w:r>
      </w:hyperlink>
      <w:r w:rsidRPr="00EB01FF">
        <w:rPr>
          <w:rStyle w:val="selectable"/>
          <w:rFonts w:ascii="Arial" w:hAnsi="Arial" w:cs="Arial"/>
          <w:color w:val="000000"/>
          <w:sz w:val="22"/>
          <w:szCs w:val="22"/>
        </w:rPr>
        <w:t xml:space="preserve">  [Accessed 18</w:t>
      </w:r>
      <w:r w:rsidRPr="00EB01FF">
        <w:rPr>
          <w:rStyle w:val="selectable"/>
          <w:rFonts w:ascii="Arial" w:hAnsi="Arial" w:cs="Arial"/>
          <w:color w:val="000000"/>
          <w:sz w:val="22"/>
          <w:szCs w:val="22"/>
          <w:vertAlign w:val="superscript"/>
        </w:rPr>
        <w:t>th</w:t>
      </w:r>
      <w:r w:rsidRPr="00EB01FF">
        <w:rPr>
          <w:rStyle w:val="selectable"/>
          <w:rFonts w:ascii="Arial" w:hAnsi="Arial" w:cs="Arial"/>
          <w:color w:val="000000"/>
          <w:sz w:val="22"/>
          <w:szCs w:val="22"/>
        </w:rPr>
        <w:t xml:space="preserve"> </w:t>
      </w:r>
      <w:r w:rsidR="007C2931" w:rsidRPr="00EB01FF">
        <w:rPr>
          <w:rStyle w:val="selectable"/>
          <w:rFonts w:ascii="Arial" w:hAnsi="Arial" w:cs="Arial"/>
          <w:color w:val="000000"/>
          <w:sz w:val="22"/>
          <w:szCs w:val="22"/>
        </w:rPr>
        <w:t>November</w:t>
      </w:r>
      <w:r w:rsidRPr="00EB01FF">
        <w:rPr>
          <w:rStyle w:val="selectable"/>
          <w:rFonts w:ascii="Arial" w:hAnsi="Arial" w:cs="Arial"/>
          <w:color w:val="000000"/>
          <w:sz w:val="22"/>
          <w:szCs w:val="22"/>
        </w:rPr>
        <w:t xml:space="preserve"> 2018].</w:t>
      </w:r>
    </w:p>
    <w:p w14:paraId="44FD9A41" w14:textId="43905D00" w:rsidR="006A6F4D" w:rsidRDefault="006A6F4D" w:rsidP="00475F82">
      <w:pPr>
        <w:rPr>
          <w:rStyle w:val="selectable"/>
          <w:rFonts w:ascii="Arial" w:hAnsi="Arial" w:cs="Arial"/>
          <w:color w:val="000000"/>
          <w:sz w:val="22"/>
          <w:szCs w:val="22"/>
        </w:rPr>
      </w:pPr>
    </w:p>
    <w:p w14:paraId="144CA2D8" w14:textId="77777777" w:rsidR="00B753CB" w:rsidRDefault="00B753CB" w:rsidP="00475F82">
      <w:pPr>
        <w:rPr>
          <w:rStyle w:val="selectable"/>
          <w:rFonts w:ascii="Arial" w:hAnsi="Arial" w:cs="Arial"/>
          <w:color w:val="000000"/>
          <w:sz w:val="22"/>
          <w:szCs w:val="22"/>
        </w:rPr>
      </w:pPr>
    </w:p>
    <w:p w14:paraId="19C0520F" w14:textId="77777777" w:rsidR="006A6F4D" w:rsidRPr="00475F82" w:rsidRDefault="006A6F4D" w:rsidP="006A6F4D">
      <w:pPr>
        <w:jc w:val="both"/>
        <w:rPr>
          <w:rFonts w:ascii="Arial" w:hAnsi="Arial" w:cs="Arial"/>
          <w:color w:val="000000"/>
          <w:sz w:val="22"/>
          <w:szCs w:val="22"/>
          <w:shd w:val="clear" w:color="auto" w:fill="FFFFFF"/>
        </w:rPr>
      </w:pPr>
      <w:r w:rsidRPr="00475F82">
        <w:rPr>
          <w:rFonts w:ascii="Arial" w:hAnsi="Arial" w:cs="Arial"/>
          <w:color w:val="000000"/>
          <w:sz w:val="22"/>
          <w:szCs w:val="22"/>
          <w:shd w:val="clear" w:color="auto" w:fill="FFFFFF"/>
        </w:rPr>
        <w:t xml:space="preserve">Flynn, C.J. (2009). </w:t>
      </w:r>
      <w:r w:rsidRPr="00475F82">
        <w:rPr>
          <w:rFonts w:ascii="Arial" w:hAnsi="Arial" w:cs="Arial"/>
          <w:i/>
          <w:color w:val="000000"/>
          <w:sz w:val="22"/>
          <w:szCs w:val="22"/>
          <w:shd w:val="clear" w:color="auto" w:fill="FFFFFF"/>
        </w:rPr>
        <w:t xml:space="preserve">The Best Practices for Subcontractor Management in Construction. </w:t>
      </w:r>
      <w:r w:rsidRPr="00475F82">
        <w:rPr>
          <w:rFonts w:ascii="Arial" w:hAnsi="Arial" w:cs="Arial"/>
          <w:color w:val="000000"/>
          <w:sz w:val="22"/>
          <w:szCs w:val="22"/>
          <w:shd w:val="clear" w:color="auto" w:fill="FFFFFF"/>
        </w:rPr>
        <w:t xml:space="preserve">(Online). Available at: </w:t>
      </w:r>
      <w:hyperlink r:id="rId14" w:history="1">
        <w:r w:rsidRPr="00475F82">
          <w:rPr>
            <w:rStyle w:val="Hyperlink"/>
            <w:rFonts w:ascii="Arial" w:hAnsi="Arial" w:cs="Arial"/>
            <w:sz w:val="22"/>
            <w:szCs w:val="22"/>
            <w:shd w:val="clear" w:color="auto" w:fill="FFFFFF"/>
          </w:rPr>
          <w:t>https://etda.libraries.psu.edu/catalog/9800</w:t>
        </w:r>
      </w:hyperlink>
      <w:r w:rsidRPr="00475F82">
        <w:rPr>
          <w:rFonts w:ascii="Arial" w:hAnsi="Arial" w:cs="Arial"/>
          <w:color w:val="000000"/>
          <w:sz w:val="22"/>
          <w:szCs w:val="22"/>
          <w:shd w:val="clear" w:color="auto" w:fill="FFFFFF"/>
        </w:rPr>
        <w:t xml:space="preserve"> [Accessed 12th October 2018].</w:t>
      </w:r>
    </w:p>
    <w:p w14:paraId="3D11CC99" w14:textId="77777777" w:rsidR="006A6F4D" w:rsidRDefault="006A6F4D" w:rsidP="00475F82">
      <w:pPr>
        <w:rPr>
          <w:rStyle w:val="selectable"/>
          <w:rFonts w:ascii="Arial" w:hAnsi="Arial" w:cs="Arial"/>
          <w:color w:val="000000"/>
          <w:sz w:val="22"/>
          <w:szCs w:val="22"/>
        </w:rPr>
      </w:pPr>
    </w:p>
    <w:p w14:paraId="0464D8A0" w14:textId="221A6AF7" w:rsidR="006A6F4D" w:rsidRDefault="006A6F4D" w:rsidP="00475F82">
      <w:pPr>
        <w:rPr>
          <w:rStyle w:val="selectable"/>
          <w:rFonts w:ascii="Arial" w:hAnsi="Arial" w:cs="Arial"/>
          <w:color w:val="000000"/>
          <w:sz w:val="22"/>
          <w:szCs w:val="22"/>
        </w:rPr>
      </w:pPr>
    </w:p>
    <w:p w14:paraId="321AA7D5" w14:textId="5F9EC43B" w:rsidR="006A6F4D" w:rsidRPr="00475F82" w:rsidRDefault="006A6F4D" w:rsidP="006A6F4D">
      <w:pPr>
        <w:jc w:val="both"/>
        <w:rPr>
          <w:rFonts w:ascii="Arial" w:hAnsi="Arial" w:cs="Arial"/>
          <w:color w:val="000000"/>
          <w:sz w:val="22"/>
          <w:szCs w:val="22"/>
          <w:shd w:val="clear" w:color="auto" w:fill="FFFFFF"/>
        </w:rPr>
      </w:pPr>
      <w:r w:rsidRPr="00475F82">
        <w:rPr>
          <w:rStyle w:val="selectable"/>
          <w:rFonts w:ascii="Arial" w:hAnsi="Arial" w:cs="Arial"/>
          <w:color w:val="000000"/>
          <w:sz w:val="22"/>
          <w:szCs w:val="22"/>
        </w:rPr>
        <w:t xml:space="preserve">Hinze. J. (1994) </w:t>
      </w:r>
      <w:r w:rsidRPr="00475F82">
        <w:rPr>
          <w:rFonts w:ascii="Arial" w:hAnsi="Arial" w:cs="Arial"/>
          <w:color w:val="000000"/>
          <w:sz w:val="22"/>
          <w:szCs w:val="22"/>
          <w:shd w:val="clear" w:color="auto" w:fill="FFFFFF"/>
        </w:rPr>
        <w:t>.</w:t>
      </w:r>
      <w:r w:rsidRPr="00475F82">
        <w:rPr>
          <w:rFonts w:ascii="Arial" w:hAnsi="Arial" w:cs="Arial"/>
          <w:i/>
          <w:iCs/>
          <w:color w:val="000000"/>
          <w:sz w:val="22"/>
          <w:szCs w:val="22"/>
          <w:shd w:val="clear" w:color="auto" w:fill="FFFFFF"/>
        </w:rPr>
        <w:t>Implementation of Safety and Health on Construction Sites 2018</w:t>
      </w:r>
      <w:r w:rsidRPr="00475F82">
        <w:rPr>
          <w:rFonts w:ascii="Arial" w:hAnsi="Arial" w:cs="Arial"/>
          <w:color w:val="000000"/>
          <w:sz w:val="22"/>
          <w:szCs w:val="22"/>
          <w:shd w:val="clear" w:color="auto" w:fill="FFFFFF"/>
        </w:rPr>
        <w:t>. [</w:t>
      </w:r>
      <w:r w:rsidR="00A7652C" w:rsidRPr="00475F82">
        <w:rPr>
          <w:rFonts w:ascii="Arial" w:hAnsi="Arial" w:cs="Arial"/>
          <w:color w:val="000000"/>
          <w:sz w:val="22"/>
          <w:szCs w:val="22"/>
          <w:shd w:val="clear" w:color="auto" w:fill="FFFFFF"/>
        </w:rPr>
        <w:t>Online</w:t>
      </w:r>
      <w:r w:rsidRPr="00475F82">
        <w:rPr>
          <w:rFonts w:ascii="Arial" w:hAnsi="Arial" w:cs="Arial"/>
          <w:color w:val="000000"/>
          <w:sz w:val="22"/>
          <w:szCs w:val="22"/>
          <w:shd w:val="clear" w:color="auto" w:fill="FFFFFF"/>
        </w:rPr>
        <w:t xml:space="preserve">] Available at: </w:t>
      </w:r>
      <w:hyperlink r:id="rId15" w:anchor="v=onepage&amp;q=Hinze%201994&amp;f=false" w:history="1">
        <w:r w:rsidRPr="00475F82">
          <w:rPr>
            <w:rStyle w:val="Hyperlink"/>
            <w:rFonts w:ascii="Arial" w:hAnsi="Arial" w:cs="Arial"/>
            <w:sz w:val="22"/>
            <w:szCs w:val="22"/>
            <w:shd w:val="clear" w:color="auto" w:fill="FFFFFF"/>
          </w:rPr>
          <w:t>https://books.google.co.uk/books?id=PsyqmXJmczMC&amp;pg=PA217&amp;dq=Hinze+1994&amp;hl=en&amp;sa=X&amp;ved=0ahUKEwjD6dCtwffeAhVHXiwKHVmXCmUQ6AEIKDAA#v=onepage&amp;q=Hinze%201994&amp;f=false</w:t>
        </w:r>
      </w:hyperlink>
      <w:r w:rsidRPr="00475F82">
        <w:rPr>
          <w:rFonts w:ascii="Arial" w:hAnsi="Arial" w:cs="Arial"/>
          <w:color w:val="000000"/>
          <w:sz w:val="22"/>
          <w:szCs w:val="22"/>
          <w:shd w:val="clear" w:color="auto" w:fill="FFFFFF"/>
        </w:rPr>
        <w:t xml:space="preserve">  [Accessed 12th November 2018].</w:t>
      </w:r>
    </w:p>
    <w:p w14:paraId="6A865813" w14:textId="77777777" w:rsidR="006A6F4D" w:rsidRPr="00EB01FF" w:rsidRDefault="006A6F4D" w:rsidP="00475F82">
      <w:pPr>
        <w:rPr>
          <w:rStyle w:val="selectable"/>
          <w:rFonts w:ascii="Arial" w:hAnsi="Arial" w:cs="Arial"/>
          <w:color w:val="000000"/>
          <w:sz w:val="22"/>
          <w:szCs w:val="22"/>
        </w:rPr>
      </w:pPr>
    </w:p>
    <w:p w14:paraId="45CAFD42" w14:textId="77777777" w:rsidR="00F33B04" w:rsidRPr="00EB01FF" w:rsidRDefault="00F33B04" w:rsidP="00475F82">
      <w:pPr>
        <w:rPr>
          <w:rStyle w:val="selectable"/>
          <w:rFonts w:ascii="Arial" w:hAnsi="Arial" w:cs="Arial"/>
          <w:color w:val="000000"/>
          <w:sz w:val="22"/>
          <w:szCs w:val="22"/>
        </w:rPr>
      </w:pPr>
    </w:p>
    <w:p w14:paraId="48E2E672" w14:textId="22AB637B" w:rsidR="006A6F4D" w:rsidRDefault="006A6F4D" w:rsidP="006A6F4D">
      <w:pPr>
        <w:rPr>
          <w:rStyle w:val="selectable"/>
          <w:rFonts w:ascii="Arial" w:hAnsi="Arial" w:cs="Arial"/>
          <w:color w:val="000000"/>
          <w:sz w:val="22"/>
          <w:szCs w:val="22"/>
        </w:rPr>
      </w:pPr>
      <w:r w:rsidRPr="00EB01FF">
        <w:rPr>
          <w:rStyle w:val="selectable"/>
          <w:rFonts w:ascii="Arial" w:hAnsi="Arial" w:cs="Arial"/>
          <w:color w:val="000000"/>
          <w:sz w:val="22"/>
          <w:szCs w:val="22"/>
        </w:rPr>
        <w:t>Iaarc.org. (2018). [</w:t>
      </w:r>
      <w:r w:rsidR="00A7652C" w:rsidRPr="00EB01FF">
        <w:rPr>
          <w:rStyle w:val="selectable"/>
          <w:rFonts w:ascii="Arial" w:hAnsi="Arial" w:cs="Arial"/>
          <w:color w:val="000000"/>
          <w:sz w:val="22"/>
          <w:szCs w:val="22"/>
        </w:rPr>
        <w:t>Online</w:t>
      </w:r>
      <w:r w:rsidRPr="00EB01FF">
        <w:rPr>
          <w:rStyle w:val="selectable"/>
          <w:rFonts w:ascii="Arial" w:hAnsi="Arial" w:cs="Arial"/>
          <w:color w:val="000000"/>
          <w:sz w:val="22"/>
          <w:szCs w:val="22"/>
        </w:rPr>
        <w:t xml:space="preserve">] Available at: </w:t>
      </w:r>
      <w:hyperlink r:id="rId16" w:history="1">
        <w:r w:rsidRPr="00EB01FF">
          <w:rPr>
            <w:rStyle w:val="Hyperlink"/>
            <w:rFonts w:ascii="Arial" w:hAnsi="Arial" w:cs="Arial"/>
            <w:sz w:val="22"/>
            <w:szCs w:val="22"/>
          </w:rPr>
          <w:t>http://www.iaarc.org/publications/fulltext/The_impact_of_subcontracting_practice_on_building_construction_automation_a_case_study_on_buildin.PDF</w:t>
        </w:r>
      </w:hyperlink>
      <w:r w:rsidRPr="00EB01FF">
        <w:rPr>
          <w:rStyle w:val="selectable"/>
          <w:rFonts w:ascii="Arial" w:hAnsi="Arial" w:cs="Arial"/>
          <w:color w:val="000000"/>
          <w:sz w:val="22"/>
          <w:szCs w:val="22"/>
        </w:rPr>
        <w:t xml:space="preserve">  [Accessed 18</w:t>
      </w:r>
      <w:r w:rsidRPr="00EB01FF">
        <w:rPr>
          <w:rStyle w:val="selectable"/>
          <w:rFonts w:ascii="Arial" w:hAnsi="Arial" w:cs="Arial"/>
          <w:color w:val="000000"/>
          <w:sz w:val="22"/>
          <w:szCs w:val="22"/>
          <w:vertAlign w:val="superscript"/>
        </w:rPr>
        <w:t>th</w:t>
      </w:r>
      <w:r w:rsidRPr="00EB01FF">
        <w:rPr>
          <w:rStyle w:val="selectable"/>
          <w:rFonts w:ascii="Arial" w:hAnsi="Arial" w:cs="Arial"/>
          <w:color w:val="000000"/>
          <w:sz w:val="22"/>
          <w:szCs w:val="22"/>
        </w:rPr>
        <w:t xml:space="preserve"> November 2018].</w:t>
      </w:r>
    </w:p>
    <w:p w14:paraId="66F09A6F" w14:textId="299429A0" w:rsidR="00B753CB" w:rsidRDefault="00B753CB" w:rsidP="006A6F4D">
      <w:pPr>
        <w:rPr>
          <w:rStyle w:val="selectable"/>
          <w:rFonts w:ascii="Arial" w:hAnsi="Arial" w:cs="Arial"/>
          <w:color w:val="000000"/>
          <w:sz w:val="22"/>
          <w:szCs w:val="22"/>
        </w:rPr>
      </w:pPr>
    </w:p>
    <w:p w14:paraId="340DAEED" w14:textId="77777777" w:rsidR="00B753CB" w:rsidRDefault="00B753CB" w:rsidP="006A6F4D">
      <w:pPr>
        <w:rPr>
          <w:rStyle w:val="selectable"/>
          <w:rFonts w:ascii="Arial" w:hAnsi="Arial" w:cs="Arial"/>
          <w:color w:val="000000"/>
          <w:sz w:val="22"/>
          <w:szCs w:val="22"/>
        </w:rPr>
      </w:pPr>
    </w:p>
    <w:p w14:paraId="284AB375" w14:textId="77777777" w:rsidR="00B753CB" w:rsidRPr="00475F82" w:rsidRDefault="00B753CB" w:rsidP="00B753CB">
      <w:pPr>
        <w:rPr>
          <w:rFonts w:ascii="Arial" w:hAnsi="Arial" w:cs="Arial"/>
          <w:sz w:val="22"/>
          <w:szCs w:val="22"/>
        </w:rPr>
      </w:pPr>
      <w:r w:rsidRPr="00475F82">
        <w:rPr>
          <w:rFonts w:ascii="Arial" w:hAnsi="Arial" w:cs="Arial"/>
          <w:sz w:val="22"/>
          <w:szCs w:val="22"/>
        </w:rPr>
        <w:t xml:space="preserve">Linked In. (2018). 5 Tips for Effective Construction Communication. (Online) Available at: </w:t>
      </w:r>
      <w:hyperlink r:id="rId17" w:history="1">
        <w:r w:rsidRPr="00475F82">
          <w:rPr>
            <w:rStyle w:val="Hyperlink"/>
            <w:rFonts w:ascii="Arial" w:hAnsi="Arial" w:cs="Arial"/>
            <w:sz w:val="22"/>
            <w:szCs w:val="22"/>
          </w:rPr>
          <w:t>https://www.linkedin.com/pulse/5-tips-effective-construction-communication-kendall-jones</w:t>
        </w:r>
      </w:hyperlink>
      <w:r w:rsidRPr="00475F82">
        <w:rPr>
          <w:rFonts w:ascii="Arial" w:hAnsi="Arial" w:cs="Arial"/>
          <w:sz w:val="22"/>
          <w:szCs w:val="22"/>
        </w:rPr>
        <w:t xml:space="preserve"> [Accessed 22nd October].</w:t>
      </w:r>
    </w:p>
    <w:p w14:paraId="0098A996" w14:textId="77777777" w:rsidR="00B753CB" w:rsidRDefault="00B753CB" w:rsidP="006A6F4D">
      <w:pPr>
        <w:rPr>
          <w:rStyle w:val="selectable"/>
          <w:rFonts w:ascii="Arial" w:hAnsi="Arial" w:cs="Arial"/>
          <w:color w:val="000000"/>
          <w:sz w:val="22"/>
          <w:szCs w:val="22"/>
        </w:rPr>
      </w:pPr>
    </w:p>
    <w:p w14:paraId="03D27E31" w14:textId="2E87D708" w:rsidR="006A6F4D" w:rsidRDefault="006A6F4D" w:rsidP="006A6F4D">
      <w:pPr>
        <w:rPr>
          <w:rStyle w:val="selectable"/>
          <w:rFonts w:ascii="Arial" w:hAnsi="Arial" w:cs="Arial"/>
          <w:color w:val="000000"/>
          <w:sz w:val="22"/>
          <w:szCs w:val="22"/>
        </w:rPr>
      </w:pPr>
    </w:p>
    <w:p w14:paraId="10FB1F57" w14:textId="77777777" w:rsidR="00B753CB" w:rsidRDefault="00B753CB" w:rsidP="006A6F4D">
      <w:pPr>
        <w:rPr>
          <w:rFonts w:ascii="Arial" w:hAnsi="Arial" w:cs="Arial"/>
          <w:color w:val="000000"/>
          <w:sz w:val="22"/>
          <w:szCs w:val="22"/>
          <w:shd w:val="clear" w:color="auto" w:fill="FFFFFF"/>
        </w:rPr>
      </w:pPr>
    </w:p>
    <w:p w14:paraId="614FFCC1" w14:textId="40EB3E63" w:rsidR="006A6F4D" w:rsidRPr="00475F82" w:rsidRDefault="006A6F4D" w:rsidP="006A6F4D">
      <w:pPr>
        <w:rPr>
          <w:rFonts w:ascii="Arial" w:hAnsi="Arial" w:cs="Arial"/>
          <w:color w:val="000000"/>
          <w:sz w:val="22"/>
          <w:szCs w:val="22"/>
          <w:shd w:val="clear" w:color="auto" w:fill="FFFFFF"/>
        </w:rPr>
      </w:pPr>
      <w:r w:rsidRPr="00475F82">
        <w:rPr>
          <w:rFonts w:ascii="Arial" w:hAnsi="Arial" w:cs="Arial"/>
          <w:color w:val="000000"/>
          <w:sz w:val="22"/>
          <w:szCs w:val="22"/>
          <w:shd w:val="clear" w:color="auto" w:fill="FFFFFF"/>
        </w:rPr>
        <w:lastRenderedPageBreak/>
        <w:t>Melvin. J. (1979). </w:t>
      </w:r>
      <w:r w:rsidRPr="00475F82">
        <w:rPr>
          <w:rFonts w:ascii="Arial" w:hAnsi="Arial" w:cs="Arial"/>
          <w:i/>
          <w:iCs/>
          <w:color w:val="000000"/>
          <w:sz w:val="22"/>
          <w:szCs w:val="22"/>
          <w:shd w:val="clear" w:color="auto" w:fill="FFFFFF"/>
        </w:rPr>
        <w:t>Communication in Construction Teams 2018</w:t>
      </w:r>
      <w:r w:rsidRPr="00475F82">
        <w:rPr>
          <w:rFonts w:ascii="Arial" w:hAnsi="Arial" w:cs="Arial"/>
          <w:color w:val="000000"/>
          <w:sz w:val="22"/>
          <w:szCs w:val="22"/>
          <w:shd w:val="clear" w:color="auto" w:fill="FFFFFF"/>
        </w:rPr>
        <w:t>. [</w:t>
      </w:r>
      <w:r w:rsidR="00A7652C" w:rsidRPr="00475F82">
        <w:rPr>
          <w:rFonts w:ascii="Arial" w:hAnsi="Arial" w:cs="Arial"/>
          <w:color w:val="000000"/>
          <w:sz w:val="22"/>
          <w:szCs w:val="22"/>
          <w:shd w:val="clear" w:color="auto" w:fill="FFFFFF"/>
        </w:rPr>
        <w:t>Online</w:t>
      </w:r>
      <w:r w:rsidRPr="00475F82">
        <w:rPr>
          <w:rFonts w:ascii="Arial" w:hAnsi="Arial" w:cs="Arial"/>
          <w:color w:val="000000"/>
          <w:sz w:val="22"/>
          <w:szCs w:val="22"/>
          <w:shd w:val="clear" w:color="auto" w:fill="FFFFFF"/>
        </w:rPr>
        <w:t xml:space="preserve">] Available at:  </w:t>
      </w:r>
      <w:hyperlink r:id="rId18" w:anchor="v=onepage&amp;q=Melvin%201979%20communication&amp;f=false" w:history="1">
        <w:r w:rsidRPr="00475F82">
          <w:rPr>
            <w:rStyle w:val="Hyperlink"/>
            <w:rFonts w:ascii="Arial" w:hAnsi="Arial" w:cs="Arial"/>
            <w:sz w:val="22"/>
            <w:szCs w:val="22"/>
            <w:shd w:val="clear" w:color="auto" w:fill="FFFFFF"/>
          </w:rPr>
          <w:t>https://books.google.co.uk/books?id=Cm1cA_dMlzAC&amp;pg=PT41&amp;dq=Melvin+1979+communication&amp;hl=en&amp;sa=X&amp;ved=0ahUKEwj__fWzuffeAhXHAcAKHfweCGgQ6AEINTAC#v=onepage&amp;q=Melvin%201979%20communication&amp;f=false</w:t>
        </w:r>
      </w:hyperlink>
      <w:r w:rsidRPr="00475F82">
        <w:rPr>
          <w:rFonts w:ascii="Arial" w:hAnsi="Arial" w:cs="Arial"/>
          <w:color w:val="000000"/>
          <w:sz w:val="22"/>
          <w:szCs w:val="22"/>
          <w:shd w:val="clear" w:color="auto" w:fill="FFFFFF"/>
        </w:rPr>
        <w:t xml:space="preserve">  [Accessed 28 Nov. 2018].</w:t>
      </w:r>
    </w:p>
    <w:p w14:paraId="2C511564" w14:textId="77777777" w:rsidR="006A6F4D" w:rsidRPr="00EB01FF" w:rsidRDefault="006A6F4D" w:rsidP="006A6F4D">
      <w:pPr>
        <w:rPr>
          <w:rStyle w:val="selectable"/>
          <w:rFonts w:ascii="Arial" w:hAnsi="Arial" w:cs="Arial"/>
          <w:color w:val="000000"/>
          <w:sz w:val="22"/>
          <w:szCs w:val="22"/>
        </w:rPr>
      </w:pPr>
    </w:p>
    <w:p w14:paraId="749C8946" w14:textId="1B46F9ED" w:rsidR="006A6F4D" w:rsidRDefault="006A6F4D" w:rsidP="00475F82">
      <w:pPr>
        <w:rPr>
          <w:rStyle w:val="selectable"/>
          <w:rFonts w:ascii="Arial" w:hAnsi="Arial" w:cs="Arial"/>
          <w:color w:val="000000"/>
          <w:sz w:val="22"/>
          <w:szCs w:val="22"/>
        </w:rPr>
      </w:pPr>
    </w:p>
    <w:p w14:paraId="6B1FDF9F" w14:textId="77777777" w:rsidR="00F33B04" w:rsidRPr="00EB01FF" w:rsidRDefault="00F33B04" w:rsidP="00475F82">
      <w:pPr>
        <w:rPr>
          <w:rFonts w:ascii="Arial" w:hAnsi="Arial" w:cs="Arial"/>
          <w:color w:val="666666"/>
          <w:sz w:val="22"/>
          <w:szCs w:val="22"/>
        </w:rPr>
      </w:pPr>
      <w:r w:rsidRPr="00EB01FF">
        <w:rPr>
          <w:rStyle w:val="selectable"/>
          <w:rFonts w:ascii="Arial" w:hAnsi="Arial" w:cs="Arial"/>
          <w:color w:val="000000"/>
          <w:sz w:val="22"/>
          <w:szCs w:val="22"/>
        </w:rPr>
        <w:t xml:space="preserve">Neccontract.com. (2018). </w:t>
      </w:r>
      <w:r w:rsidRPr="00EB01FF">
        <w:rPr>
          <w:rStyle w:val="selectable"/>
          <w:rFonts w:ascii="Arial" w:hAnsi="Arial" w:cs="Arial"/>
          <w:i/>
          <w:color w:val="000000"/>
          <w:sz w:val="22"/>
          <w:szCs w:val="22"/>
        </w:rPr>
        <w:t xml:space="preserve">NEC in Action – NEC Contracts. </w:t>
      </w:r>
      <w:r w:rsidRPr="00EB01FF">
        <w:rPr>
          <w:rStyle w:val="selectable"/>
          <w:rFonts w:ascii="Arial" w:hAnsi="Arial" w:cs="Arial"/>
          <w:color w:val="000000"/>
          <w:sz w:val="22"/>
          <w:szCs w:val="22"/>
        </w:rPr>
        <w:t xml:space="preserve">[Online) Available at: </w:t>
      </w:r>
      <w:hyperlink r:id="rId19" w:history="1">
        <w:r w:rsidRPr="00EB01FF">
          <w:rPr>
            <w:rStyle w:val="Hyperlink"/>
            <w:rFonts w:ascii="Arial" w:hAnsi="Arial" w:cs="Arial"/>
            <w:sz w:val="22"/>
            <w:szCs w:val="22"/>
          </w:rPr>
          <w:t>https://www.neccontract.com/NEC-in-Action/Case-Studies/A4232-Eastern-Bay-Link-Cardiff-UK</w:t>
        </w:r>
      </w:hyperlink>
      <w:r w:rsidRPr="00EB01FF">
        <w:rPr>
          <w:rStyle w:val="selectable"/>
          <w:rFonts w:ascii="Arial" w:hAnsi="Arial" w:cs="Arial"/>
          <w:color w:val="000000"/>
          <w:sz w:val="22"/>
          <w:szCs w:val="22"/>
        </w:rPr>
        <w:t xml:space="preserve">  [Accessed 23</w:t>
      </w:r>
      <w:r w:rsidRPr="00EB01FF">
        <w:rPr>
          <w:rStyle w:val="selectable"/>
          <w:rFonts w:ascii="Arial" w:hAnsi="Arial" w:cs="Arial"/>
          <w:color w:val="000000"/>
          <w:sz w:val="22"/>
          <w:szCs w:val="22"/>
          <w:vertAlign w:val="superscript"/>
        </w:rPr>
        <w:t>rd</w:t>
      </w:r>
      <w:r w:rsidRPr="00EB01FF">
        <w:rPr>
          <w:rStyle w:val="selectable"/>
          <w:rFonts w:ascii="Arial" w:hAnsi="Arial" w:cs="Arial"/>
          <w:color w:val="000000"/>
          <w:sz w:val="22"/>
          <w:szCs w:val="22"/>
        </w:rPr>
        <w:t xml:space="preserve"> November 2018].</w:t>
      </w:r>
    </w:p>
    <w:p w14:paraId="40D2D77D" w14:textId="53589F37" w:rsidR="00F33B04" w:rsidRDefault="00F33B04" w:rsidP="00F33B04">
      <w:pPr>
        <w:rPr>
          <w:rFonts w:ascii="Arial" w:hAnsi="Arial" w:cs="Arial"/>
          <w:color w:val="000000"/>
        </w:rPr>
      </w:pPr>
    </w:p>
    <w:p w14:paraId="09E0DAAC" w14:textId="77777777" w:rsidR="00B753CB" w:rsidRDefault="00B753CB" w:rsidP="00F33B04">
      <w:pPr>
        <w:rPr>
          <w:rFonts w:ascii="Arial" w:hAnsi="Arial" w:cs="Arial"/>
          <w:color w:val="000000"/>
        </w:rPr>
      </w:pPr>
    </w:p>
    <w:p w14:paraId="406F8458" w14:textId="77777777" w:rsidR="006A6F4D" w:rsidRPr="00475F82" w:rsidRDefault="006A6F4D" w:rsidP="006A6F4D">
      <w:pPr>
        <w:jc w:val="both"/>
        <w:rPr>
          <w:rStyle w:val="selectable"/>
          <w:rFonts w:ascii="Arial" w:hAnsi="Arial" w:cs="Arial"/>
          <w:color w:val="000000"/>
          <w:sz w:val="22"/>
          <w:szCs w:val="22"/>
        </w:rPr>
      </w:pPr>
      <w:r w:rsidRPr="00475F82">
        <w:rPr>
          <w:rStyle w:val="selectable"/>
          <w:rFonts w:ascii="Arial" w:hAnsi="Arial" w:cs="Arial"/>
          <w:color w:val="000000"/>
          <w:sz w:val="22"/>
          <w:szCs w:val="22"/>
        </w:rPr>
        <w:t xml:space="preserve">Papi. JAF. (2018). </w:t>
      </w:r>
      <w:r w:rsidRPr="00475F82">
        <w:rPr>
          <w:rStyle w:val="selectable"/>
          <w:rFonts w:ascii="Arial" w:hAnsi="Arial" w:cs="Arial"/>
          <w:i/>
          <w:color w:val="000000"/>
          <w:sz w:val="22"/>
          <w:szCs w:val="22"/>
        </w:rPr>
        <w:t xml:space="preserve">Construction Project Management Civil Engineering Project Management and EIA. </w:t>
      </w:r>
      <w:r w:rsidRPr="00475F82">
        <w:rPr>
          <w:rStyle w:val="selectable"/>
          <w:rFonts w:ascii="Arial" w:hAnsi="Arial" w:cs="Arial"/>
          <w:color w:val="000000"/>
          <w:sz w:val="22"/>
          <w:szCs w:val="22"/>
        </w:rPr>
        <w:t>University of Wales Trinity St David, Handout. 2018.</w:t>
      </w:r>
    </w:p>
    <w:p w14:paraId="0C1CEA70" w14:textId="77777777" w:rsidR="006A6F4D" w:rsidRDefault="006A6F4D" w:rsidP="00F33B04">
      <w:pPr>
        <w:rPr>
          <w:rFonts w:ascii="Arial" w:hAnsi="Arial" w:cs="Arial"/>
          <w:color w:val="000000"/>
        </w:rPr>
      </w:pPr>
    </w:p>
    <w:p w14:paraId="73A1B2A5" w14:textId="77777777" w:rsidR="00F33B04" w:rsidRDefault="00F33B04" w:rsidP="00F33B04">
      <w:pPr>
        <w:rPr>
          <w:rFonts w:ascii="Arial" w:hAnsi="Arial" w:cs="Arial"/>
          <w:color w:val="000000"/>
        </w:rPr>
      </w:pPr>
    </w:p>
    <w:p w14:paraId="6808ABE6" w14:textId="77777777" w:rsidR="006A6F4D" w:rsidRPr="00EB01FF" w:rsidRDefault="006A6F4D" w:rsidP="006A6F4D">
      <w:pPr>
        <w:rPr>
          <w:rStyle w:val="selectable"/>
          <w:rFonts w:ascii="Arial" w:hAnsi="Arial" w:cs="Arial"/>
          <w:color w:val="000000"/>
          <w:sz w:val="22"/>
          <w:szCs w:val="22"/>
        </w:rPr>
      </w:pPr>
      <w:r w:rsidRPr="00EB01FF">
        <w:rPr>
          <w:rStyle w:val="selectable"/>
          <w:rFonts w:ascii="Arial" w:hAnsi="Arial" w:cs="Arial"/>
          <w:color w:val="000000"/>
          <w:sz w:val="22"/>
          <w:szCs w:val="22"/>
        </w:rPr>
        <w:t xml:space="preserve">Pcc.usp.br. (2018). (Online) Available at: </w:t>
      </w:r>
      <w:hyperlink r:id="rId20" w:history="1">
        <w:r w:rsidRPr="00EB01FF">
          <w:rPr>
            <w:rStyle w:val="Hyperlink"/>
            <w:rFonts w:ascii="Arial" w:hAnsi="Arial" w:cs="Arial"/>
            <w:sz w:val="22"/>
            <w:szCs w:val="22"/>
          </w:rPr>
          <w:t>http://www.pcc.usp.br/files/text/personal_files/francisco_cardoso/papercibchilew62subcontractors.pdf</w:t>
        </w:r>
      </w:hyperlink>
      <w:r w:rsidRPr="00EB01FF">
        <w:rPr>
          <w:rStyle w:val="selectable"/>
          <w:rFonts w:ascii="Arial" w:hAnsi="Arial" w:cs="Arial"/>
          <w:color w:val="000000"/>
          <w:sz w:val="22"/>
          <w:szCs w:val="22"/>
        </w:rPr>
        <w:t xml:space="preserve">   [Accessed 21</w:t>
      </w:r>
      <w:r w:rsidRPr="00EB01FF">
        <w:rPr>
          <w:rStyle w:val="selectable"/>
          <w:rFonts w:ascii="Arial" w:hAnsi="Arial" w:cs="Arial"/>
          <w:color w:val="000000"/>
          <w:sz w:val="22"/>
          <w:szCs w:val="22"/>
          <w:vertAlign w:val="superscript"/>
        </w:rPr>
        <w:t>st</w:t>
      </w:r>
      <w:r w:rsidRPr="00EB01FF">
        <w:rPr>
          <w:rStyle w:val="selectable"/>
          <w:rFonts w:ascii="Arial" w:hAnsi="Arial" w:cs="Arial"/>
          <w:color w:val="000000"/>
          <w:sz w:val="22"/>
          <w:szCs w:val="22"/>
        </w:rPr>
        <w:t xml:space="preserve"> November 2018].</w:t>
      </w:r>
    </w:p>
    <w:p w14:paraId="79FEC3DC" w14:textId="6D5E2116" w:rsidR="00475F82" w:rsidRDefault="00475F82" w:rsidP="00F33B04">
      <w:pPr>
        <w:rPr>
          <w:rFonts w:ascii="Arial" w:hAnsi="Arial" w:cs="Arial"/>
          <w:color w:val="000000"/>
        </w:rPr>
      </w:pPr>
    </w:p>
    <w:p w14:paraId="4F284CDE" w14:textId="77777777" w:rsidR="00B753CB" w:rsidRDefault="00B753CB" w:rsidP="00F33B04">
      <w:pPr>
        <w:rPr>
          <w:rFonts w:ascii="Arial" w:hAnsi="Arial" w:cs="Arial"/>
          <w:color w:val="000000"/>
        </w:rPr>
      </w:pPr>
    </w:p>
    <w:p w14:paraId="13C6FCE5" w14:textId="3DBF3CB3" w:rsidR="006A6F4D" w:rsidRPr="00EB01FF" w:rsidRDefault="007C2931" w:rsidP="006A6F4D">
      <w:pPr>
        <w:rPr>
          <w:rFonts w:ascii="Arial" w:hAnsi="Arial" w:cs="Arial"/>
          <w:color w:val="000000"/>
          <w:sz w:val="22"/>
          <w:szCs w:val="22"/>
          <w:shd w:val="clear" w:color="auto" w:fill="FFFFFF"/>
        </w:rPr>
      </w:pPr>
      <w:r w:rsidRPr="00EB01FF">
        <w:rPr>
          <w:rFonts w:ascii="Arial" w:hAnsi="Arial" w:cs="Arial"/>
          <w:color w:val="000000"/>
          <w:sz w:val="22"/>
          <w:szCs w:val="22"/>
          <w:shd w:val="clear" w:color="auto" w:fill="FFFFFF"/>
        </w:rPr>
        <w:t>Pot</w:t>
      </w:r>
      <w:r w:rsidR="00ED066C">
        <w:rPr>
          <w:rFonts w:ascii="Arial" w:hAnsi="Arial" w:cs="Arial"/>
          <w:color w:val="000000"/>
          <w:sz w:val="22"/>
          <w:szCs w:val="22"/>
          <w:shd w:val="clear" w:color="auto" w:fill="FFFFFF"/>
        </w:rPr>
        <w:t>t</w:t>
      </w:r>
      <w:r w:rsidRPr="00EB01FF">
        <w:rPr>
          <w:rFonts w:ascii="Arial" w:hAnsi="Arial" w:cs="Arial"/>
          <w:color w:val="000000"/>
          <w:sz w:val="22"/>
          <w:szCs w:val="22"/>
          <w:shd w:val="clear" w:color="auto" w:fill="FFFFFF"/>
        </w:rPr>
        <w:t>s</w:t>
      </w:r>
      <w:r w:rsidR="006A6F4D" w:rsidRPr="00EB01FF">
        <w:rPr>
          <w:rFonts w:ascii="Arial" w:hAnsi="Arial" w:cs="Arial"/>
          <w:color w:val="000000"/>
          <w:sz w:val="22"/>
          <w:szCs w:val="22"/>
          <w:shd w:val="clear" w:color="auto" w:fill="FFFFFF"/>
        </w:rPr>
        <w:t xml:space="preserve">, K. and Ankrah, N. (2013). </w:t>
      </w:r>
      <w:r w:rsidR="006A6F4D" w:rsidRPr="00EB01FF">
        <w:rPr>
          <w:rFonts w:ascii="Arial" w:hAnsi="Arial" w:cs="Arial"/>
          <w:i/>
          <w:color w:val="000000"/>
          <w:sz w:val="22"/>
          <w:szCs w:val="22"/>
          <w:shd w:val="clear" w:color="auto" w:fill="FFFFFF"/>
        </w:rPr>
        <w:t xml:space="preserve">Construction cost management. </w:t>
      </w:r>
      <w:r w:rsidR="006A6F4D" w:rsidRPr="00EB01FF">
        <w:rPr>
          <w:rFonts w:ascii="Arial" w:hAnsi="Arial" w:cs="Arial"/>
          <w:color w:val="000000"/>
          <w:sz w:val="22"/>
          <w:szCs w:val="22"/>
          <w:shd w:val="clear" w:color="auto" w:fill="FFFFFF"/>
        </w:rPr>
        <w:t xml:space="preserve">London: </w:t>
      </w:r>
      <w:r w:rsidRPr="00EB01FF">
        <w:rPr>
          <w:rFonts w:ascii="Arial" w:hAnsi="Arial" w:cs="Arial"/>
          <w:color w:val="000000"/>
          <w:sz w:val="22"/>
          <w:szCs w:val="22"/>
          <w:shd w:val="clear" w:color="auto" w:fill="FFFFFF"/>
        </w:rPr>
        <w:t>Routledge</w:t>
      </w:r>
      <w:r w:rsidR="006A6F4D" w:rsidRPr="00EB01FF">
        <w:rPr>
          <w:rFonts w:ascii="Arial" w:hAnsi="Arial" w:cs="Arial"/>
          <w:color w:val="000000"/>
          <w:sz w:val="22"/>
          <w:szCs w:val="22"/>
          <w:shd w:val="clear" w:color="auto" w:fill="FFFFFF"/>
        </w:rPr>
        <w:t>/Taylor &amp; Francis Group.</w:t>
      </w:r>
    </w:p>
    <w:p w14:paraId="0971CF5B" w14:textId="39A82A63" w:rsidR="00475F82" w:rsidRDefault="00475F82" w:rsidP="00F33B04">
      <w:pPr>
        <w:rPr>
          <w:rFonts w:ascii="Arial" w:hAnsi="Arial" w:cs="Arial"/>
          <w:color w:val="000000"/>
        </w:rPr>
      </w:pPr>
    </w:p>
    <w:p w14:paraId="036EF4BB" w14:textId="439C0A49" w:rsidR="006A6F4D" w:rsidRDefault="006A6F4D" w:rsidP="00F33B04">
      <w:pPr>
        <w:rPr>
          <w:rFonts w:ascii="Arial" w:hAnsi="Arial" w:cs="Arial"/>
          <w:color w:val="000000"/>
        </w:rPr>
      </w:pPr>
    </w:p>
    <w:p w14:paraId="72C47532" w14:textId="77777777" w:rsidR="006A6F4D" w:rsidRPr="00475F82" w:rsidRDefault="006A6F4D" w:rsidP="006A6F4D">
      <w:pPr>
        <w:jc w:val="both"/>
        <w:rPr>
          <w:rFonts w:ascii="Arial" w:hAnsi="Arial" w:cs="Arial"/>
          <w:color w:val="000000"/>
          <w:sz w:val="22"/>
          <w:szCs w:val="22"/>
          <w:shd w:val="clear" w:color="auto" w:fill="FFFFFF"/>
        </w:rPr>
      </w:pPr>
      <w:r w:rsidRPr="00475F82">
        <w:rPr>
          <w:rStyle w:val="selectable"/>
          <w:rFonts w:ascii="Arial" w:hAnsi="Arial" w:cs="Arial"/>
          <w:color w:val="000000"/>
          <w:sz w:val="22"/>
          <w:szCs w:val="22"/>
        </w:rPr>
        <w:t>Thomas, T. (2005). </w:t>
      </w:r>
      <w:r w:rsidRPr="00475F82">
        <w:rPr>
          <w:rStyle w:val="selectable"/>
          <w:rFonts w:ascii="Arial" w:hAnsi="Arial" w:cs="Arial"/>
          <w:i/>
          <w:iCs/>
          <w:color w:val="000000"/>
          <w:sz w:val="22"/>
          <w:szCs w:val="22"/>
        </w:rPr>
        <w:t>Communication theory</w:t>
      </w:r>
      <w:r w:rsidRPr="00475F82">
        <w:rPr>
          <w:rStyle w:val="selectable"/>
          <w:rFonts w:ascii="Arial" w:hAnsi="Arial" w:cs="Arial"/>
          <w:color w:val="000000"/>
          <w:sz w:val="22"/>
          <w:szCs w:val="22"/>
        </w:rPr>
        <w:t>. Singapore: McGraw-Hill.</w:t>
      </w:r>
    </w:p>
    <w:p w14:paraId="544367C9" w14:textId="77777777" w:rsidR="006A6F4D" w:rsidRDefault="006A6F4D" w:rsidP="00F33B04">
      <w:pPr>
        <w:rPr>
          <w:rFonts w:ascii="Arial" w:hAnsi="Arial" w:cs="Arial"/>
          <w:color w:val="000000"/>
        </w:rPr>
      </w:pPr>
    </w:p>
    <w:p w14:paraId="796B1ACE" w14:textId="39E7877A" w:rsidR="00475F82" w:rsidRDefault="00475F82" w:rsidP="00F33B04">
      <w:pPr>
        <w:rPr>
          <w:rFonts w:ascii="Arial" w:hAnsi="Arial" w:cs="Arial"/>
          <w:color w:val="000000"/>
        </w:rPr>
      </w:pPr>
    </w:p>
    <w:p w14:paraId="0C795891" w14:textId="33F840B0" w:rsidR="006A6F4D" w:rsidRPr="00475F82" w:rsidRDefault="006A6F4D" w:rsidP="006A6F4D">
      <w:pPr>
        <w:jc w:val="both"/>
        <w:rPr>
          <w:rFonts w:ascii="Arial" w:hAnsi="Arial" w:cs="Arial"/>
          <w:sz w:val="22"/>
          <w:szCs w:val="22"/>
        </w:rPr>
      </w:pPr>
      <w:r w:rsidRPr="00475F82">
        <w:rPr>
          <w:rFonts w:ascii="Arial" w:hAnsi="Arial" w:cs="Arial"/>
          <w:sz w:val="22"/>
          <w:szCs w:val="22"/>
        </w:rPr>
        <w:t>Walker, A</w:t>
      </w:r>
      <w:r w:rsidR="00B753CB">
        <w:rPr>
          <w:rFonts w:ascii="Arial" w:hAnsi="Arial" w:cs="Arial"/>
          <w:sz w:val="22"/>
          <w:szCs w:val="22"/>
        </w:rPr>
        <w:t>.</w:t>
      </w:r>
      <w:r w:rsidRPr="00475F82">
        <w:rPr>
          <w:rFonts w:ascii="Arial" w:hAnsi="Arial" w:cs="Arial"/>
          <w:sz w:val="22"/>
          <w:szCs w:val="22"/>
        </w:rPr>
        <w:t xml:space="preserve"> (2007</w:t>
      </w:r>
      <w:r w:rsidR="00B753CB" w:rsidRPr="00475F82">
        <w:rPr>
          <w:rFonts w:ascii="Arial" w:hAnsi="Arial" w:cs="Arial"/>
          <w:sz w:val="22"/>
          <w:szCs w:val="22"/>
        </w:rPr>
        <w:t>) -</w:t>
      </w:r>
      <w:r w:rsidRPr="00475F82">
        <w:rPr>
          <w:rFonts w:ascii="Arial" w:hAnsi="Arial" w:cs="Arial"/>
          <w:sz w:val="22"/>
          <w:szCs w:val="22"/>
        </w:rPr>
        <w:t xml:space="preserve"> Project Management in Construction.5</w:t>
      </w:r>
      <w:r w:rsidRPr="00475F82">
        <w:rPr>
          <w:rFonts w:ascii="Arial" w:hAnsi="Arial" w:cs="Arial"/>
          <w:sz w:val="22"/>
          <w:szCs w:val="22"/>
          <w:vertAlign w:val="superscript"/>
        </w:rPr>
        <w:t>th</w:t>
      </w:r>
      <w:r w:rsidRPr="00475F82">
        <w:rPr>
          <w:rFonts w:ascii="Arial" w:hAnsi="Arial" w:cs="Arial"/>
          <w:sz w:val="22"/>
          <w:szCs w:val="22"/>
        </w:rPr>
        <w:t xml:space="preserve"> Edition, Blackwell.</w:t>
      </w:r>
    </w:p>
    <w:p w14:paraId="5BFC4AA2" w14:textId="38436303" w:rsidR="00475F82" w:rsidRDefault="00475F82" w:rsidP="00F33B04">
      <w:pPr>
        <w:rPr>
          <w:rFonts w:ascii="Arial" w:hAnsi="Arial" w:cs="Arial"/>
          <w:color w:val="000000"/>
        </w:rPr>
      </w:pPr>
    </w:p>
    <w:p w14:paraId="0C3A309A" w14:textId="62659918" w:rsidR="00475F82" w:rsidRDefault="00475F82" w:rsidP="00F33B04">
      <w:pPr>
        <w:rPr>
          <w:rFonts w:ascii="Arial" w:hAnsi="Arial" w:cs="Arial"/>
          <w:color w:val="000000"/>
        </w:rPr>
      </w:pPr>
    </w:p>
    <w:p w14:paraId="1322D804" w14:textId="77777777" w:rsidR="006A6F4D" w:rsidRPr="00475F82" w:rsidRDefault="006A6F4D" w:rsidP="006A6F4D">
      <w:pPr>
        <w:jc w:val="both"/>
        <w:rPr>
          <w:rStyle w:val="selectable"/>
          <w:rFonts w:ascii="Arial" w:hAnsi="Arial" w:cs="Arial"/>
          <w:color w:val="000000"/>
          <w:sz w:val="22"/>
          <w:szCs w:val="22"/>
        </w:rPr>
      </w:pPr>
      <w:r w:rsidRPr="00475F82">
        <w:rPr>
          <w:rStyle w:val="selectable"/>
          <w:rFonts w:ascii="Arial" w:hAnsi="Arial" w:cs="Arial"/>
          <w:color w:val="000000"/>
          <w:sz w:val="22"/>
          <w:szCs w:val="22"/>
        </w:rPr>
        <w:t xml:space="preserve">Wallace. E. (2007). </w:t>
      </w:r>
      <w:r w:rsidRPr="00475F82">
        <w:rPr>
          <w:rStyle w:val="selectable"/>
          <w:rFonts w:ascii="Arial" w:hAnsi="Arial" w:cs="Arial"/>
          <w:i/>
          <w:color w:val="000000"/>
          <w:sz w:val="22"/>
          <w:szCs w:val="22"/>
        </w:rPr>
        <w:t xml:space="preserve">How to Develop Outstanding Business Relationships. </w:t>
      </w:r>
      <w:r w:rsidRPr="00475F82">
        <w:rPr>
          <w:rStyle w:val="selectable"/>
          <w:rFonts w:ascii="Arial" w:hAnsi="Arial" w:cs="Arial"/>
          <w:color w:val="000000"/>
          <w:sz w:val="22"/>
          <w:szCs w:val="22"/>
        </w:rPr>
        <w:t>Ebsco Publishing.</w:t>
      </w:r>
    </w:p>
    <w:p w14:paraId="6EAF090E" w14:textId="7DE496B3" w:rsidR="00475F82" w:rsidRDefault="00475F82" w:rsidP="00F33B04">
      <w:pPr>
        <w:rPr>
          <w:rFonts w:ascii="Arial" w:hAnsi="Arial" w:cs="Arial"/>
          <w:color w:val="000000"/>
        </w:rPr>
      </w:pPr>
    </w:p>
    <w:p w14:paraId="457653DA" w14:textId="133FB041" w:rsidR="00475F82" w:rsidRDefault="00475F82" w:rsidP="00F33B04">
      <w:pPr>
        <w:rPr>
          <w:rFonts w:ascii="Arial" w:hAnsi="Arial" w:cs="Arial"/>
          <w:color w:val="000000"/>
        </w:rPr>
      </w:pPr>
    </w:p>
    <w:p w14:paraId="0D595E9F" w14:textId="1E68E448" w:rsidR="00475F82" w:rsidRDefault="00475F82" w:rsidP="00F33B04">
      <w:pPr>
        <w:rPr>
          <w:rFonts w:ascii="Arial" w:hAnsi="Arial" w:cs="Arial"/>
          <w:color w:val="000000"/>
        </w:rPr>
      </w:pPr>
    </w:p>
    <w:p w14:paraId="390A632A" w14:textId="56199406" w:rsidR="00475F82" w:rsidRDefault="00475F82" w:rsidP="00F33B04">
      <w:pPr>
        <w:rPr>
          <w:rFonts w:ascii="Arial" w:hAnsi="Arial" w:cs="Arial"/>
          <w:color w:val="000000"/>
        </w:rPr>
      </w:pPr>
    </w:p>
    <w:p w14:paraId="2E507BC7" w14:textId="71CD7941" w:rsidR="00475F82" w:rsidRDefault="00475F82" w:rsidP="00F33B04">
      <w:pPr>
        <w:rPr>
          <w:rFonts w:ascii="Arial" w:hAnsi="Arial" w:cs="Arial"/>
          <w:color w:val="000000"/>
        </w:rPr>
      </w:pPr>
      <w:bookmarkStart w:id="0" w:name="_GoBack"/>
      <w:bookmarkEnd w:id="0"/>
    </w:p>
    <w:p w14:paraId="72B1A04E" w14:textId="2BE5808E" w:rsidR="00475F82" w:rsidRDefault="00475F82" w:rsidP="00F33B04">
      <w:pPr>
        <w:rPr>
          <w:rFonts w:ascii="Arial" w:hAnsi="Arial" w:cs="Arial"/>
          <w:color w:val="000000"/>
        </w:rPr>
      </w:pPr>
    </w:p>
    <w:p w14:paraId="1E81A493" w14:textId="761FB59D" w:rsidR="00475F82" w:rsidRDefault="00475F82" w:rsidP="00F33B04">
      <w:pPr>
        <w:rPr>
          <w:rFonts w:ascii="Arial" w:hAnsi="Arial" w:cs="Arial"/>
          <w:color w:val="000000"/>
        </w:rPr>
      </w:pPr>
    </w:p>
    <w:p w14:paraId="3987434B" w14:textId="59FBD377" w:rsidR="00475F82" w:rsidRDefault="00475F82" w:rsidP="00F33B04">
      <w:pPr>
        <w:rPr>
          <w:rFonts w:ascii="Arial" w:hAnsi="Arial" w:cs="Arial"/>
          <w:color w:val="000000"/>
        </w:rPr>
      </w:pPr>
    </w:p>
    <w:p w14:paraId="2CEC63C8" w14:textId="16439B21" w:rsidR="00475F82" w:rsidRDefault="00475F82" w:rsidP="00F33B04">
      <w:pPr>
        <w:rPr>
          <w:rFonts w:ascii="Arial" w:hAnsi="Arial" w:cs="Arial"/>
          <w:color w:val="000000"/>
        </w:rPr>
      </w:pPr>
    </w:p>
    <w:p w14:paraId="3AA30AF1" w14:textId="7C354943" w:rsidR="00475F82" w:rsidRDefault="00475F82" w:rsidP="00F33B04">
      <w:pPr>
        <w:rPr>
          <w:rFonts w:ascii="Arial" w:hAnsi="Arial" w:cs="Arial"/>
          <w:color w:val="000000"/>
        </w:rPr>
      </w:pPr>
    </w:p>
    <w:p w14:paraId="23487D69" w14:textId="108B1D50" w:rsidR="00475F82" w:rsidRDefault="00475F82" w:rsidP="00F33B04">
      <w:pPr>
        <w:rPr>
          <w:rFonts w:ascii="Arial" w:hAnsi="Arial" w:cs="Arial"/>
          <w:color w:val="000000"/>
        </w:rPr>
      </w:pPr>
    </w:p>
    <w:p w14:paraId="43F03318" w14:textId="01028ACC" w:rsidR="00475F82" w:rsidRDefault="00475F82" w:rsidP="00F33B04">
      <w:pPr>
        <w:rPr>
          <w:rFonts w:ascii="Arial" w:hAnsi="Arial" w:cs="Arial"/>
          <w:color w:val="000000"/>
        </w:rPr>
      </w:pPr>
    </w:p>
    <w:p w14:paraId="599358D3" w14:textId="20A2B971" w:rsidR="00475F82" w:rsidRDefault="00475F82" w:rsidP="00F33B04">
      <w:pPr>
        <w:rPr>
          <w:rFonts w:ascii="Arial" w:hAnsi="Arial" w:cs="Arial"/>
          <w:color w:val="000000"/>
        </w:rPr>
      </w:pPr>
    </w:p>
    <w:p w14:paraId="1DB0DA60" w14:textId="5652CF62" w:rsidR="00475F82" w:rsidRDefault="00475F82" w:rsidP="00F33B04">
      <w:pPr>
        <w:rPr>
          <w:rFonts w:ascii="Arial" w:hAnsi="Arial" w:cs="Arial"/>
          <w:color w:val="000000"/>
        </w:rPr>
      </w:pPr>
    </w:p>
    <w:p w14:paraId="41EAC907" w14:textId="3DA327C5" w:rsidR="00475F82" w:rsidRDefault="00475F82" w:rsidP="00F33B04">
      <w:pPr>
        <w:rPr>
          <w:rFonts w:ascii="Arial" w:hAnsi="Arial" w:cs="Arial"/>
          <w:color w:val="000000"/>
        </w:rPr>
      </w:pPr>
    </w:p>
    <w:p w14:paraId="3739762D" w14:textId="22C3EFF7" w:rsidR="00475F82" w:rsidRDefault="00475F82" w:rsidP="00F33B04">
      <w:pPr>
        <w:rPr>
          <w:rFonts w:ascii="Arial" w:hAnsi="Arial" w:cs="Arial"/>
          <w:color w:val="000000"/>
        </w:rPr>
      </w:pPr>
    </w:p>
    <w:p w14:paraId="51D99FA3" w14:textId="1272444C" w:rsidR="00475F82" w:rsidRDefault="00475F82" w:rsidP="00F33B04">
      <w:pPr>
        <w:rPr>
          <w:rFonts w:ascii="Arial" w:hAnsi="Arial" w:cs="Arial"/>
          <w:color w:val="000000"/>
        </w:rPr>
      </w:pPr>
    </w:p>
    <w:p w14:paraId="44B2C983" w14:textId="18AB699B" w:rsidR="00475F82" w:rsidRDefault="00475F82" w:rsidP="00F33B04">
      <w:pPr>
        <w:rPr>
          <w:rFonts w:ascii="Arial" w:hAnsi="Arial" w:cs="Arial"/>
          <w:color w:val="000000"/>
        </w:rPr>
      </w:pPr>
    </w:p>
    <w:p w14:paraId="02FF2FA3" w14:textId="3A9E1492" w:rsidR="00475F82" w:rsidRDefault="00475F82" w:rsidP="00F33B04">
      <w:pPr>
        <w:rPr>
          <w:rFonts w:ascii="Arial" w:hAnsi="Arial" w:cs="Arial"/>
          <w:color w:val="000000"/>
        </w:rPr>
      </w:pPr>
    </w:p>
    <w:p w14:paraId="5D880146" w14:textId="446CE498" w:rsidR="00475F82" w:rsidRDefault="00475F82" w:rsidP="00F33B04">
      <w:pPr>
        <w:rPr>
          <w:rFonts w:ascii="Arial" w:hAnsi="Arial" w:cs="Arial"/>
          <w:color w:val="000000"/>
        </w:rPr>
      </w:pPr>
    </w:p>
    <w:p w14:paraId="208A6ED7" w14:textId="357AF25C" w:rsidR="00475F82" w:rsidRDefault="00475F82" w:rsidP="00F33B04">
      <w:pPr>
        <w:rPr>
          <w:rFonts w:ascii="Arial" w:hAnsi="Arial" w:cs="Arial"/>
          <w:color w:val="000000"/>
        </w:rPr>
      </w:pPr>
    </w:p>
    <w:p w14:paraId="48B08F82" w14:textId="4BB20D93" w:rsidR="00475F82" w:rsidRDefault="00475F82" w:rsidP="00F33B04">
      <w:pPr>
        <w:rPr>
          <w:rFonts w:ascii="Arial" w:hAnsi="Arial" w:cs="Arial"/>
          <w:color w:val="000000"/>
        </w:rPr>
      </w:pPr>
    </w:p>
    <w:p w14:paraId="08BF90A7" w14:textId="376A8056" w:rsidR="00475F82" w:rsidRDefault="00475F82" w:rsidP="00F33B04">
      <w:pPr>
        <w:rPr>
          <w:rFonts w:ascii="Arial" w:hAnsi="Arial" w:cs="Arial"/>
          <w:color w:val="000000"/>
        </w:rPr>
      </w:pPr>
    </w:p>
    <w:p w14:paraId="0BCA2F4C" w14:textId="5B5958AD" w:rsidR="00475F82" w:rsidRDefault="00475F82" w:rsidP="00F33B04">
      <w:pPr>
        <w:rPr>
          <w:rFonts w:ascii="Arial" w:hAnsi="Arial" w:cs="Arial"/>
          <w:color w:val="000000"/>
        </w:rPr>
      </w:pPr>
    </w:p>
    <w:p w14:paraId="0DABCB94" w14:textId="6F67509D" w:rsidR="00475F82" w:rsidRDefault="00475F82" w:rsidP="00F33B04">
      <w:pPr>
        <w:rPr>
          <w:rFonts w:ascii="Arial" w:hAnsi="Arial" w:cs="Arial"/>
          <w:color w:val="000000"/>
        </w:rPr>
      </w:pPr>
    </w:p>
    <w:p w14:paraId="698C9656" w14:textId="04C8C2BC" w:rsidR="00475F82" w:rsidRDefault="00475F82" w:rsidP="00F33B04">
      <w:pPr>
        <w:rPr>
          <w:rFonts w:ascii="Arial" w:hAnsi="Arial" w:cs="Arial"/>
          <w:color w:val="000000"/>
        </w:rPr>
      </w:pPr>
    </w:p>
    <w:p w14:paraId="24E34B17" w14:textId="1890A99D" w:rsidR="00475F82" w:rsidRDefault="00475F82" w:rsidP="00F33B04">
      <w:pPr>
        <w:rPr>
          <w:rFonts w:ascii="Arial" w:hAnsi="Arial" w:cs="Arial"/>
          <w:color w:val="000000"/>
        </w:rPr>
      </w:pPr>
    </w:p>
    <w:p w14:paraId="00C7A9C8" w14:textId="1E388F92" w:rsidR="00475F82" w:rsidRDefault="00475F82" w:rsidP="00F33B04">
      <w:pPr>
        <w:rPr>
          <w:rFonts w:ascii="Arial" w:hAnsi="Arial" w:cs="Arial"/>
          <w:color w:val="000000"/>
        </w:rPr>
      </w:pPr>
    </w:p>
    <w:p w14:paraId="7AE892E7" w14:textId="6776193F" w:rsidR="00475F82" w:rsidRDefault="00475F82" w:rsidP="00F33B04">
      <w:pPr>
        <w:rPr>
          <w:rFonts w:ascii="Arial" w:hAnsi="Arial" w:cs="Arial"/>
          <w:color w:val="000000"/>
        </w:rPr>
      </w:pPr>
    </w:p>
    <w:p w14:paraId="07746BC7" w14:textId="77777777" w:rsidR="00F33B04" w:rsidRPr="00475F82" w:rsidRDefault="00F33B04" w:rsidP="00475F82">
      <w:pPr>
        <w:jc w:val="both"/>
        <w:rPr>
          <w:rFonts w:ascii="Arial" w:hAnsi="Arial" w:cs="Arial"/>
          <w:b/>
          <w:sz w:val="24"/>
          <w:szCs w:val="24"/>
        </w:rPr>
      </w:pPr>
      <w:r w:rsidRPr="00475F82">
        <w:rPr>
          <w:rFonts w:ascii="Arial" w:hAnsi="Arial" w:cs="Arial"/>
          <w:b/>
          <w:sz w:val="24"/>
          <w:szCs w:val="24"/>
        </w:rPr>
        <w:lastRenderedPageBreak/>
        <w:t>5.0 Appendices</w:t>
      </w:r>
    </w:p>
    <w:p w14:paraId="18577315" w14:textId="77777777" w:rsidR="00F33B04" w:rsidRDefault="00F33B04" w:rsidP="00475F82">
      <w:pPr>
        <w:jc w:val="both"/>
        <w:rPr>
          <w:rFonts w:ascii="Arial" w:hAnsi="Arial" w:cs="Arial"/>
          <w:b/>
          <w:sz w:val="22"/>
          <w:szCs w:val="22"/>
        </w:rPr>
      </w:pPr>
    </w:p>
    <w:p w14:paraId="6DE6B289" w14:textId="77777777" w:rsidR="00F33B04" w:rsidRPr="00A26CA6" w:rsidRDefault="00F33B04" w:rsidP="00475F82">
      <w:pPr>
        <w:jc w:val="both"/>
        <w:rPr>
          <w:rFonts w:ascii="Arial" w:hAnsi="Arial" w:cs="Arial"/>
          <w:b/>
          <w:sz w:val="22"/>
          <w:szCs w:val="22"/>
        </w:rPr>
      </w:pPr>
      <w:r>
        <w:rPr>
          <w:rFonts w:ascii="Arial" w:hAnsi="Arial" w:cs="Arial"/>
          <w:b/>
          <w:sz w:val="22"/>
          <w:szCs w:val="22"/>
        </w:rPr>
        <w:t xml:space="preserve">5.1 </w:t>
      </w:r>
      <w:r w:rsidRPr="00A26CA6">
        <w:rPr>
          <w:rFonts w:ascii="Arial" w:hAnsi="Arial" w:cs="Arial"/>
          <w:b/>
          <w:sz w:val="22"/>
          <w:szCs w:val="22"/>
        </w:rPr>
        <w:t>Appendix A</w:t>
      </w:r>
      <w:r>
        <w:rPr>
          <w:rFonts w:ascii="Arial" w:hAnsi="Arial" w:cs="Arial"/>
          <w:b/>
          <w:sz w:val="22"/>
          <w:szCs w:val="22"/>
        </w:rPr>
        <w:t>1</w:t>
      </w:r>
    </w:p>
    <w:p w14:paraId="465C1DAB" w14:textId="77777777" w:rsidR="00F33B04" w:rsidRPr="00A26CA6" w:rsidRDefault="00F33B04" w:rsidP="00475F82">
      <w:pPr>
        <w:jc w:val="both"/>
        <w:rPr>
          <w:rFonts w:ascii="Arial" w:hAnsi="Arial" w:cs="Arial"/>
          <w:b/>
          <w:sz w:val="22"/>
          <w:szCs w:val="22"/>
        </w:rPr>
      </w:pPr>
      <w:r w:rsidRPr="00A26CA6">
        <w:rPr>
          <w:rFonts w:ascii="Arial" w:hAnsi="Arial" w:cs="Arial"/>
          <w:b/>
          <w:sz w:val="22"/>
          <w:szCs w:val="22"/>
        </w:rPr>
        <w:t>Case Study 1:</w:t>
      </w:r>
    </w:p>
    <w:p w14:paraId="56EAF22D" w14:textId="77777777" w:rsidR="00F33B04" w:rsidRDefault="00F33B04" w:rsidP="00475F82">
      <w:pPr>
        <w:jc w:val="both"/>
        <w:rPr>
          <w:rFonts w:ascii="Arial" w:hAnsi="Arial" w:cs="Arial"/>
          <w:sz w:val="22"/>
          <w:szCs w:val="22"/>
        </w:rPr>
      </w:pPr>
      <w:r>
        <w:rPr>
          <w:rFonts w:ascii="Arial" w:hAnsi="Arial" w:cs="Arial"/>
          <w:sz w:val="22"/>
          <w:szCs w:val="22"/>
        </w:rPr>
        <w:t xml:space="preserve">Subcontractor project failure. The caption below indicates the fundamental reasons why projects can fail, which is mainly through poor communication.  </w:t>
      </w:r>
    </w:p>
    <w:p w14:paraId="0E598603" w14:textId="77777777" w:rsidR="00F33B04" w:rsidRDefault="00F33B04" w:rsidP="00475F82">
      <w:pPr>
        <w:jc w:val="both"/>
        <w:rPr>
          <w:rFonts w:ascii="Arial" w:hAnsi="Arial" w:cs="Arial"/>
          <w:sz w:val="22"/>
          <w:szCs w:val="22"/>
        </w:rPr>
      </w:pPr>
    </w:p>
    <w:p w14:paraId="1B76D684" w14:textId="26A54460" w:rsidR="00F33B04" w:rsidRDefault="00F33B04" w:rsidP="00475F82">
      <w:pPr>
        <w:jc w:val="both"/>
        <w:rPr>
          <w:rFonts w:ascii="Arial" w:hAnsi="Arial" w:cs="Arial"/>
          <w:sz w:val="22"/>
          <w:szCs w:val="22"/>
        </w:rPr>
      </w:pPr>
      <w:r>
        <w:rPr>
          <w:rFonts w:ascii="Arial" w:hAnsi="Arial" w:cs="Arial"/>
          <w:sz w:val="22"/>
          <w:szCs w:val="22"/>
        </w:rPr>
        <w:t xml:space="preserve">Potts (2008) states ‘it is important that we understand the causes of project failures and apply the lessons learned. The Major Project Association (MPA, 2003) identifies the major reasons for project failure as follows: Poor project definition, unclear objectives, unrealistic targets, inadequate risk evaluation, client experience, poor forecasting on demand, lack of effective sponsor and strong leadership, poor communication and lack of </w:t>
      </w:r>
      <w:r w:rsidR="007C2931">
        <w:rPr>
          <w:rFonts w:ascii="Arial" w:hAnsi="Arial" w:cs="Arial"/>
          <w:sz w:val="22"/>
          <w:szCs w:val="22"/>
        </w:rPr>
        <w:t>openness</w:t>
      </w:r>
      <w:r>
        <w:rPr>
          <w:rFonts w:ascii="Arial" w:hAnsi="Arial" w:cs="Arial"/>
          <w:sz w:val="22"/>
          <w:szCs w:val="22"/>
        </w:rPr>
        <w:t>, inadequate stakeholder management, management focus wrongly targeted at the back end rather than at the front end of the project (Potts and Ankrah 2013).</w:t>
      </w:r>
    </w:p>
    <w:p w14:paraId="133118D8" w14:textId="77777777" w:rsidR="00460BB9" w:rsidRDefault="00460BB9" w:rsidP="00475F82">
      <w:pPr>
        <w:jc w:val="both"/>
        <w:rPr>
          <w:rFonts w:ascii="Arial" w:hAnsi="Arial" w:cs="Arial"/>
          <w:bCs/>
          <w:i/>
          <w:color w:val="000000" w:themeColor="text1"/>
          <w:sz w:val="24"/>
          <w:szCs w:val="24"/>
        </w:rPr>
      </w:pPr>
    </w:p>
    <w:p w14:paraId="39104CFC" w14:textId="77777777" w:rsidR="00F33B04" w:rsidRDefault="00F33B04" w:rsidP="00475F82">
      <w:pPr>
        <w:jc w:val="both"/>
        <w:rPr>
          <w:rFonts w:ascii="Arial" w:hAnsi="Arial" w:cs="Arial"/>
          <w:b/>
          <w:sz w:val="22"/>
          <w:szCs w:val="22"/>
        </w:rPr>
      </w:pPr>
    </w:p>
    <w:p w14:paraId="416640E1" w14:textId="77777777" w:rsidR="00F33B04" w:rsidRPr="00A26CA6" w:rsidRDefault="00F33B04" w:rsidP="00475F82">
      <w:pPr>
        <w:jc w:val="both"/>
        <w:rPr>
          <w:rFonts w:ascii="Arial" w:hAnsi="Arial" w:cs="Arial"/>
          <w:b/>
          <w:sz w:val="22"/>
          <w:szCs w:val="22"/>
        </w:rPr>
      </w:pPr>
      <w:r>
        <w:rPr>
          <w:rFonts w:ascii="Arial" w:hAnsi="Arial" w:cs="Arial"/>
          <w:b/>
          <w:sz w:val="22"/>
          <w:szCs w:val="22"/>
        </w:rPr>
        <w:t xml:space="preserve">5.2 </w:t>
      </w:r>
      <w:r w:rsidRPr="00A26CA6">
        <w:rPr>
          <w:rFonts w:ascii="Arial" w:hAnsi="Arial" w:cs="Arial"/>
          <w:b/>
          <w:sz w:val="22"/>
          <w:szCs w:val="22"/>
        </w:rPr>
        <w:t xml:space="preserve">Appendix </w:t>
      </w:r>
      <w:r>
        <w:rPr>
          <w:rFonts w:ascii="Arial" w:hAnsi="Arial" w:cs="Arial"/>
          <w:b/>
          <w:sz w:val="22"/>
          <w:szCs w:val="22"/>
        </w:rPr>
        <w:t>A2</w:t>
      </w:r>
    </w:p>
    <w:p w14:paraId="0AD3CFB5" w14:textId="77777777" w:rsidR="00F33B04" w:rsidRPr="00A26CA6" w:rsidRDefault="00F33B04" w:rsidP="00475F82">
      <w:pPr>
        <w:jc w:val="both"/>
        <w:rPr>
          <w:rFonts w:ascii="Arial" w:hAnsi="Arial" w:cs="Arial"/>
          <w:b/>
          <w:sz w:val="22"/>
          <w:szCs w:val="22"/>
        </w:rPr>
      </w:pPr>
      <w:r w:rsidRPr="00A26CA6">
        <w:rPr>
          <w:rFonts w:ascii="Arial" w:hAnsi="Arial" w:cs="Arial"/>
          <w:b/>
          <w:sz w:val="22"/>
          <w:szCs w:val="22"/>
        </w:rPr>
        <w:t xml:space="preserve">Case Study </w:t>
      </w:r>
      <w:r>
        <w:rPr>
          <w:rFonts w:ascii="Arial" w:hAnsi="Arial" w:cs="Arial"/>
          <w:b/>
          <w:sz w:val="22"/>
          <w:szCs w:val="22"/>
        </w:rPr>
        <w:t>2</w:t>
      </w:r>
      <w:r w:rsidRPr="00A26CA6">
        <w:rPr>
          <w:rFonts w:ascii="Arial" w:hAnsi="Arial" w:cs="Arial"/>
          <w:b/>
          <w:sz w:val="22"/>
          <w:szCs w:val="22"/>
        </w:rPr>
        <w:t>:</w:t>
      </w:r>
    </w:p>
    <w:p w14:paraId="7AD40FAB" w14:textId="280DE542" w:rsidR="00F33B04" w:rsidRDefault="00F33B04" w:rsidP="00475F82">
      <w:pPr>
        <w:jc w:val="both"/>
        <w:rPr>
          <w:rFonts w:ascii="Arial" w:hAnsi="Arial" w:cs="Arial"/>
          <w:sz w:val="22"/>
          <w:szCs w:val="22"/>
        </w:rPr>
      </w:pPr>
      <w:r w:rsidRPr="00502CED">
        <w:rPr>
          <w:rFonts w:ascii="Arial" w:hAnsi="Arial" w:cs="Arial"/>
          <w:sz w:val="22"/>
          <w:szCs w:val="22"/>
        </w:rPr>
        <w:t>T</w:t>
      </w:r>
      <w:r>
        <w:rPr>
          <w:rFonts w:ascii="Arial" w:hAnsi="Arial" w:cs="Arial"/>
          <w:sz w:val="22"/>
          <w:szCs w:val="22"/>
        </w:rPr>
        <w:t xml:space="preserve">he risk of the sharing nature: The information below indicates how the impact of subcontracting by sharing the risk. </w:t>
      </w:r>
    </w:p>
    <w:p w14:paraId="3820E3A7" w14:textId="77777777" w:rsidR="00460BB9" w:rsidRPr="00502CED" w:rsidRDefault="00460BB9" w:rsidP="00475F82">
      <w:pPr>
        <w:jc w:val="both"/>
        <w:rPr>
          <w:rFonts w:ascii="Arial" w:hAnsi="Arial" w:cs="Arial"/>
          <w:sz w:val="22"/>
          <w:szCs w:val="22"/>
        </w:rPr>
      </w:pPr>
    </w:p>
    <w:p w14:paraId="346A06D0" w14:textId="28470914" w:rsidR="00F33B04" w:rsidRDefault="00F33B04" w:rsidP="00475F82">
      <w:pPr>
        <w:jc w:val="both"/>
        <w:rPr>
          <w:rFonts w:ascii="Arial" w:hAnsi="Arial" w:cs="Arial"/>
          <w:sz w:val="22"/>
          <w:szCs w:val="22"/>
        </w:rPr>
      </w:pPr>
      <w:r w:rsidRPr="00502CED">
        <w:rPr>
          <w:rFonts w:ascii="Arial" w:hAnsi="Arial" w:cs="Arial"/>
          <w:sz w:val="22"/>
          <w:szCs w:val="22"/>
        </w:rPr>
        <w:t xml:space="preserve">The Risk Sharing Nature The risk sharing mechanism between the general contractor and its subcontractors depends on the contractual options, which bind the parties into a framework of responsibilities. From the cases examined in this study, the general contractor transfers full component manufacturing responsibilities to the prefabrication subcontractor, as depicted in Figure 2a. The general contractor performs quality inspection when components are transported to the construction site. From then on, it assumes full construction responsibilities until the completion of construction. Such division of responsibilities as well as risks reflects the fact that, given </w:t>
      </w:r>
      <w:r w:rsidR="007C2931" w:rsidRPr="00502CED">
        <w:rPr>
          <w:rFonts w:ascii="Arial" w:hAnsi="Arial" w:cs="Arial"/>
          <w:sz w:val="22"/>
          <w:szCs w:val="22"/>
        </w:rPr>
        <w:t>that,</w:t>
      </w:r>
      <w:r w:rsidRPr="00502CED">
        <w:rPr>
          <w:rFonts w:ascii="Arial" w:hAnsi="Arial" w:cs="Arial"/>
          <w:sz w:val="22"/>
          <w:szCs w:val="22"/>
        </w:rPr>
        <w:t xml:space="preserve"> the general contractor does not own the prefabrication facility, it is in fact for both parties to be better off if the general contractor does not interfere with the prefabrication of components, </w:t>
      </w:r>
      <w:r w:rsidR="007C2931" w:rsidRPr="00502CED">
        <w:rPr>
          <w:rFonts w:ascii="Arial" w:hAnsi="Arial" w:cs="Arial"/>
          <w:sz w:val="22"/>
          <w:szCs w:val="22"/>
        </w:rPr>
        <w:t>if</w:t>
      </w:r>
      <w:r w:rsidRPr="00502CED">
        <w:rPr>
          <w:rFonts w:ascii="Arial" w:hAnsi="Arial" w:cs="Arial"/>
          <w:sz w:val="22"/>
          <w:szCs w:val="22"/>
        </w:rPr>
        <w:t xml:space="preserve"> it provides complete and timely detail design information to the subcontractor. Indeed, such a balance of risk sharing is quite delicate and relies heavily on a "reasonable" pricing system in the subcontract</w:t>
      </w:r>
      <w:r>
        <w:rPr>
          <w:rFonts w:ascii="Arial" w:hAnsi="Arial" w:cs="Arial"/>
          <w:sz w:val="22"/>
          <w:szCs w:val="22"/>
        </w:rPr>
        <w:t xml:space="preserve"> (Iaarc.org. 2018).</w:t>
      </w:r>
    </w:p>
    <w:p w14:paraId="62941E6B" w14:textId="77777777" w:rsidR="00F33B04" w:rsidRDefault="00F33B04" w:rsidP="00475F82">
      <w:pPr>
        <w:jc w:val="both"/>
        <w:rPr>
          <w:rFonts w:ascii="Arial" w:hAnsi="Arial" w:cs="Arial"/>
          <w:sz w:val="22"/>
          <w:szCs w:val="22"/>
        </w:rPr>
      </w:pPr>
    </w:p>
    <w:p w14:paraId="675FEC4D" w14:textId="77777777" w:rsidR="00F33B04" w:rsidRDefault="00F33B04" w:rsidP="00475F82">
      <w:pPr>
        <w:jc w:val="both"/>
        <w:rPr>
          <w:rFonts w:ascii="Arial" w:hAnsi="Arial" w:cs="Arial"/>
          <w:sz w:val="22"/>
          <w:szCs w:val="22"/>
        </w:rPr>
      </w:pPr>
    </w:p>
    <w:p w14:paraId="65F9225B" w14:textId="77777777" w:rsidR="00F33B04" w:rsidRPr="00A26CA6" w:rsidRDefault="00F33B04" w:rsidP="00475F82">
      <w:pPr>
        <w:jc w:val="both"/>
        <w:rPr>
          <w:rFonts w:ascii="Arial" w:hAnsi="Arial" w:cs="Arial"/>
          <w:b/>
          <w:sz w:val="22"/>
          <w:szCs w:val="22"/>
        </w:rPr>
      </w:pPr>
      <w:r>
        <w:rPr>
          <w:rFonts w:ascii="Arial" w:hAnsi="Arial" w:cs="Arial"/>
          <w:b/>
          <w:sz w:val="22"/>
          <w:szCs w:val="22"/>
        </w:rPr>
        <w:t xml:space="preserve">5.3 </w:t>
      </w:r>
      <w:r w:rsidRPr="00A26CA6">
        <w:rPr>
          <w:rFonts w:ascii="Arial" w:hAnsi="Arial" w:cs="Arial"/>
          <w:b/>
          <w:sz w:val="22"/>
          <w:szCs w:val="22"/>
        </w:rPr>
        <w:t xml:space="preserve">Appendix </w:t>
      </w:r>
      <w:r>
        <w:rPr>
          <w:rFonts w:ascii="Arial" w:hAnsi="Arial" w:cs="Arial"/>
          <w:b/>
          <w:sz w:val="22"/>
          <w:szCs w:val="22"/>
        </w:rPr>
        <w:t>A3</w:t>
      </w:r>
    </w:p>
    <w:p w14:paraId="21A7FBD7" w14:textId="77777777" w:rsidR="00F33B04" w:rsidRDefault="00F33B04" w:rsidP="00475F82">
      <w:pPr>
        <w:jc w:val="both"/>
        <w:rPr>
          <w:rFonts w:ascii="Arial" w:hAnsi="Arial" w:cs="Arial"/>
          <w:b/>
          <w:sz w:val="22"/>
          <w:szCs w:val="22"/>
        </w:rPr>
      </w:pPr>
      <w:r w:rsidRPr="00A26CA6">
        <w:rPr>
          <w:rFonts w:ascii="Arial" w:hAnsi="Arial" w:cs="Arial"/>
          <w:b/>
          <w:sz w:val="22"/>
          <w:szCs w:val="22"/>
        </w:rPr>
        <w:t xml:space="preserve">Case Study </w:t>
      </w:r>
      <w:r>
        <w:rPr>
          <w:rFonts w:ascii="Arial" w:hAnsi="Arial" w:cs="Arial"/>
          <w:b/>
          <w:sz w:val="22"/>
          <w:szCs w:val="22"/>
        </w:rPr>
        <w:t>3</w:t>
      </w:r>
      <w:r w:rsidRPr="00A26CA6">
        <w:rPr>
          <w:rFonts w:ascii="Arial" w:hAnsi="Arial" w:cs="Arial"/>
          <w:b/>
          <w:sz w:val="22"/>
          <w:szCs w:val="22"/>
        </w:rPr>
        <w:t>:</w:t>
      </w:r>
    </w:p>
    <w:p w14:paraId="5D78018E" w14:textId="1396909D" w:rsidR="00F33B04" w:rsidRPr="00565EE7" w:rsidRDefault="00F33B04" w:rsidP="00475F82">
      <w:pPr>
        <w:jc w:val="both"/>
        <w:rPr>
          <w:rFonts w:ascii="Arial" w:hAnsi="Arial" w:cs="Arial"/>
          <w:sz w:val="22"/>
          <w:szCs w:val="22"/>
        </w:rPr>
      </w:pPr>
      <w:r w:rsidRPr="00565EE7">
        <w:rPr>
          <w:rFonts w:ascii="Arial" w:hAnsi="Arial" w:cs="Arial"/>
          <w:sz w:val="22"/>
          <w:szCs w:val="22"/>
        </w:rPr>
        <w:t>Conflicts between</w:t>
      </w:r>
      <w:r w:rsidR="00460BB9">
        <w:rPr>
          <w:rFonts w:ascii="Arial" w:hAnsi="Arial" w:cs="Arial"/>
          <w:sz w:val="22"/>
          <w:szCs w:val="22"/>
        </w:rPr>
        <w:t xml:space="preserve"> contractors and subcontractors: </w:t>
      </w:r>
      <w:r w:rsidRPr="00565EE7">
        <w:rPr>
          <w:rFonts w:ascii="Arial" w:hAnsi="Arial" w:cs="Arial"/>
          <w:sz w:val="22"/>
          <w:szCs w:val="22"/>
        </w:rPr>
        <w:t>This case study reviews how easy conflicts can arise between main contractors and subcontractors in a volatile geographical location.</w:t>
      </w:r>
    </w:p>
    <w:p w14:paraId="5FE0920E" w14:textId="77777777" w:rsidR="00F33B04" w:rsidRPr="00565EE7" w:rsidRDefault="00F33B04" w:rsidP="00475F82">
      <w:pPr>
        <w:jc w:val="both"/>
        <w:rPr>
          <w:rFonts w:ascii="Arial" w:hAnsi="Arial" w:cs="Arial"/>
          <w:sz w:val="22"/>
          <w:szCs w:val="22"/>
        </w:rPr>
      </w:pPr>
    </w:p>
    <w:p w14:paraId="45500B63" w14:textId="24D1D545" w:rsidR="00F33B04" w:rsidRDefault="00F33B04" w:rsidP="00475F82">
      <w:pPr>
        <w:jc w:val="both"/>
        <w:rPr>
          <w:rFonts w:ascii="Arial" w:hAnsi="Arial" w:cs="Arial"/>
          <w:sz w:val="22"/>
          <w:szCs w:val="22"/>
          <w:shd w:val="clear" w:color="auto" w:fill="FFFFFF"/>
        </w:rPr>
      </w:pPr>
      <w:r w:rsidRPr="00565EE7">
        <w:rPr>
          <w:rFonts w:ascii="Arial" w:hAnsi="Arial" w:cs="Arial"/>
          <w:sz w:val="22"/>
          <w:szCs w:val="22"/>
          <w:shd w:val="clear" w:color="auto" w:fill="FFFFFF"/>
        </w:rPr>
        <w:t>The construction sector is one of the key economic sectors and is the main force motivating the Palestinian National Economy. Upon the establishment of the Palestinian National Authority and the assumption of its powers over the Palestinian territories in 1994, the construction sector has witnessed noticeable expansion and activities. </w:t>
      </w:r>
    </w:p>
    <w:p w14:paraId="20EF73F0" w14:textId="77777777" w:rsidR="00460BB9" w:rsidRPr="00565EE7" w:rsidRDefault="00460BB9" w:rsidP="00475F82">
      <w:pPr>
        <w:jc w:val="both"/>
        <w:rPr>
          <w:rFonts w:ascii="Arial" w:hAnsi="Arial" w:cs="Arial"/>
          <w:sz w:val="22"/>
          <w:szCs w:val="22"/>
          <w:shd w:val="clear" w:color="auto" w:fill="FFFFFF"/>
        </w:rPr>
      </w:pPr>
    </w:p>
    <w:p w14:paraId="2AD1A8D0" w14:textId="47FC3C1A" w:rsidR="00F33B04" w:rsidRDefault="00F33B04" w:rsidP="00475F82">
      <w:pPr>
        <w:jc w:val="both"/>
        <w:rPr>
          <w:rFonts w:ascii="Arial" w:hAnsi="Arial" w:cs="Arial"/>
          <w:sz w:val="22"/>
          <w:szCs w:val="22"/>
          <w:shd w:val="clear" w:color="auto" w:fill="FFFFFF"/>
        </w:rPr>
      </w:pPr>
      <w:r w:rsidRPr="00565EE7">
        <w:rPr>
          <w:rFonts w:ascii="Arial" w:hAnsi="Arial" w:cs="Arial"/>
          <w:sz w:val="22"/>
          <w:szCs w:val="22"/>
          <w:shd w:val="clear" w:color="auto" w:fill="FFFFFF"/>
        </w:rPr>
        <w:t>Strain in the relationships between the main contractor and subcontractor may develop due to poor communication, lack of information on site, poor supervision, master and slave syndrome, and lack of management systems. Inevitably, this will lead to poor overall management of the projects, poor quality products, late project delivery and create dissatisfaction between the main contractor and subcontractor as well as clients (</w:t>
      </w:r>
      <w:hyperlink r:id="rId21" w:history="1">
        <w:r w:rsidRPr="00460BB9">
          <w:rPr>
            <w:rStyle w:val="Hyperlink"/>
            <w:rFonts w:ascii="Arial" w:hAnsi="Arial" w:cs="Arial"/>
            <w:color w:val="auto"/>
            <w:spacing w:val="5"/>
            <w:sz w:val="22"/>
            <w:szCs w:val="22"/>
            <w:u w:val="none"/>
            <w:shd w:val="clear" w:color="auto" w:fill="FFFFFF"/>
          </w:rPr>
          <w:t>Othman, 2007</w:t>
        </w:r>
      </w:hyperlink>
      <w:r w:rsidRPr="00460BB9">
        <w:rPr>
          <w:rFonts w:ascii="Arial" w:hAnsi="Arial" w:cs="Arial"/>
          <w:sz w:val="22"/>
          <w:szCs w:val="22"/>
          <w:shd w:val="clear" w:color="auto" w:fill="FFFFFF"/>
        </w:rPr>
        <w:t>)</w:t>
      </w:r>
      <w:r w:rsidR="00460BB9">
        <w:rPr>
          <w:rFonts w:ascii="Arial" w:hAnsi="Arial" w:cs="Arial"/>
          <w:sz w:val="22"/>
          <w:szCs w:val="22"/>
          <w:shd w:val="clear" w:color="auto" w:fill="FFFFFF"/>
        </w:rPr>
        <w:t>.</w:t>
      </w:r>
    </w:p>
    <w:p w14:paraId="329A952D" w14:textId="77777777" w:rsidR="00460BB9" w:rsidRPr="00565EE7" w:rsidRDefault="00460BB9" w:rsidP="00475F82">
      <w:pPr>
        <w:jc w:val="both"/>
        <w:rPr>
          <w:rFonts w:ascii="Arial" w:hAnsi="Arial" w:cs="Arial"/>
          <w:sz w:val="22"/>
          <w:szCs w:val="22"/>
          <w:shd w:val="clear" w:color="auto" w:fill="FFFFFF"/>
        </w:rPr>
      </w:pPr>
    </w:p>
    <w:p w14:paraId="4845F0DB" w14:textId="37756EA8" w:rsidR="00F33B04" w:rsidRDefault="00F33B04" w:rsidP="00475F82">
      <w:pPr>
        <w:jc w:val="both"/>
        <w:rPr>
          <w:rFonts w:ascii="Arial" w:hAnsi="Arial" w:cs="Arial"/>
          <w:sz w:val="22"/>
          <w:szCs w:val="22"/>
          <w:shd w:val="clear" w:color="auto" w:fill="FFFFFF"/>
        </w:rPr>
      </w:pPr>
      <w:r w:rsidRPr="00565EE7">
        <w:rPr>
          <w:rFonts w:ascii="Arial" w:hAnsi="Arial" w:cs="Arial"/>
          <w:sz w:val="22"/>
          <w:szCs w:val="22"/>
          <w:shd w:val="clear" w:color="auto" w:fill="FFFFFF"/>
        </w:rPr>
        <w:t>The aim of this paper is to identify and rank problems that exist between contractors and subcontractors in the construction industry in Gaza Strip according to their relative importance index (RII). The findings of this research could help both contractors and subcontractors to gain better understanding of the problems in order to resolve or reduce them as early as possible</w:t>
      </w:r>
      <w:r>
        <w:rPr>
          <w:rFonts w:ascii="Arial" w:hAnsi="Arial" w:cs="Arial"/>
          <w:sz w:val="22"/>
          <w:szCs w:val="22"/>
          <w:shd w:val="clear" w:color="auto" w:fill="FFFFFF"/>
        </w:rPr>
        <w:t xml:space="preserve"> (Emeraldinsight.com, 2018)</w:t>
      </w:r>
      <w:r w:rsidRPr="00565EE7">
        <w:rPr>
          <w:rFonts w:ascii="Arial" w:hAnsi="Arial" w:cs="Arial"/>
          <w:sz w:val="22"/>
          <w:szCs w:val="22"/>
          <w:shd w:val="clear" w:color="auto" w:fill="FFFFFF"/>
        </w:rPr>
        <w:t>.</w:t>
      </w:r>
    </w:p>
    <w:p w14:paraId="2F22F95A" w14:textId="607B0163" w:rsidR="00460BB9" w:rsidRDefault="00460BB9" w:rsidP="00475F82">
      <w:pPr>
        <w:jc w:val="both"/>
        <w:rPr>
          <w:rFonts w:ascii="Arial" w:hAnsi="Arial" w:cs="Arial"/>
          <w:sz w:val="22"/>
          <w:szCs w:val="22"/>
          <w:shd w:val="clear" w:color="auto" w:fill="FFFFFF"/>
        </w:rPr>
      </w:pPr>
    </w:p>
    <w:p w14:paraId="69F10D2D" w14:textId="7CCF1243" w:rsidR="00460BB9" w:rsidRDefault="00460BB9" w:rsidP="00475F82">
      <w:pPr>
        <w:jc w:val="both"/>
        <w:rPr>
          <w:rFonts w:ascii="Arial" w:hAnsi="Arial" w:cs="Arial"/>
          <w:sz w:val="22"/>
          <w:szCs w:val="22"/>
          <w:shd w:val="clear" w:color="auto" w:fill="FFFFFF"/>
        </w:rPr>
      </w:pPr>
    </w:p>
    <w:p w14:paraId="2EFC7DEA" w14:textId="2B2A45AA" w:rsidR="00460BB9" w:rsidRDefault="00460BB9" w:rsidP="00475F82">
      <w:pPr>
        <w:jc w:val="both"/>
        <w:rPr>
          <w:rFonts w:ascii="Arial" w:hAnsi="Arial" w:cs="Arial"/>
          <w:sz w:val="22"/>
          <w:szCs w:val="22"/>
          <w:shd w:val="clear" w:color="auto" w:fill="FFFFFF"/>
        </w:rPr>
      </w:pPr>
    </w:p>
    <w:p w14:paraId="30C78567" w14:textId="77777777" w:rsidR="00F33B04" w:rsidRPr="00A26CA6" w:rsidRDefault="00F33B04" w:rsidP="00475F82">
      <w:pPr>
        <w:jc w:val="both"/>
        <w:rPr>
          <w:rFonts w:ascii="Arial" w:hAnsi="Arial" w:cs="Arial"/>
          <w:b/>
          <w:sz w:val="22"/>
          <w:szCs w:val="22"/>
        </w:rPr>
      </w:pPr>
      <w:r>
        <w:rPr>
          <w:rFonts w:ascii="Arial" w:hAnsi="Arial" w:cs="Arial"/>
          <w:b/>
          <w:sz w:val="22"/>
          <w:szCs w:val="22"/>
        </w:rPr>
        <w:lastRenderedPageBreak/>
        <w:t xml:space="preserve">5.4 </w:t>
      </w:r>
      <w:r w:rsidRPr="00A26CA6">
        <w:rPr>
          <w:rFonts w:ascii="Arial" w:hAnsi="Arial" w:cs="Arial"/>
          <w:b/>
          <w:sz w:val="22"/>
          <w:szCs w:val="22"/>
        </w:rPr>
        <w:t>Appendix A</w:t>
      </w:r>
      <w:r>
        <w:rPr>
          <w:rFonts w:ascii="Arial" w:hAnsi="Arial" w:cs="Arial"/>
          <w:b/>
          <w:sz w:val="22"/>
          <w:szCs w:val="22"/>
        </w:rPr>
        <w:t>4</w:t>
      </w:r>
    </w:p>
    <w:p w14:paraId="7155995B" w14:textId="77777777" w:rsidR="00F33B04" w:rsidRDefault="00F33B04" w:rsidP="00475F82">
      <w:pPr>
        <w:jc w:val="both"/>
        <w:rPr>
          <w:rFonts w:ascii="Arial" w:hAnsi="Arial" w:cs="Arial"/>
          <w:b/>
          <w:sz w:val="22"/>
          <w:szCs w:val="22"/>
        </w:rPr>
      </w:pPr>
      <w:r w:rsidRPr="00A26CA6">
        <w:rPr>
          <w:rFonts w:ascii="Arial" w:hAnsi="Arial" w:cs="Arial"/>
          <w:b/>
          <w:sz w:val="22"/>
          <w:szCs w:val="22"/>
        </w:rPr>
        <w:t xml:space="preserve">Case Study </w:t>
      </w:r>
      <w:r>
        <w:rPr>
          <w:rFonts w:ascii="Arial" w:hAnsi="Arial" w:cs="Arial"/>
          <w:b/>
          <w:sz w:val="22"/>
          <w:szCs w:val="22"/>
        </w:rPr>
        <w:t>4</w:t>
      </w:r>
      <w:r w:rsidRPr="00A26CA6">
        <w:rPr>
          <w:rFonts w:ascii="Arial" w:hAnsi="Arial" w:cs="Arial"/>
          <w:b/>
          <w:sz w:val="22"/>
          <w:szCs w:val="22"/>
        </w:rPr>
        <w:t>:</w:t>
      </w:r>
    </w:p>
    <w:p w14:paraId="7BE92932" w14:textId="77777777" w:rsidR="00F33B04" w:rsidRDefault="00F33B04" w:rsidP="00475F82">
      <w:pPr>
        <w:jc w:val="both"/>
        <w:rPr>
          <w:rFonts w:ascii="Arial" w:hAnsi="Arial" w:cs="Arial"/>
          <w:sz w:val="22"/>
          <w:szCs w:val="22"/>
        </w:rPr>
      </w:pPr>
      <w:r>
        <w:rPr>
          <w:rFonts w:ascii="Arial" w:hAnsi="Arial" w:cs="Arial"/>
          <w:sz w:val="22"/>
          <w:szCs w:val="22"/>
        </w:rPr>
        <w:t xml:space="preserve">Subcontractors’ role in quality production. </w:t>
      </w:r>
    </w:p>
    <w:p w14:paraId="3ADE6E28" w14:textId="6D01E511" w:rsidR="00F33B04" w:rsidRDefault="00F33B04" w:rsidP="00475F82">
      <w:pPr>
        <w:jc w:val="both"/>
        <w:rPr>
          <w:rFonts w:ascii="Arial" w:hAnsi="Arial" w:cs="Arial"/>
          <w:sz w:val="22"/>
          <w:szCs w:val="22"/>
        </w:rPr>
      </w:pPr>
      <w:r w:rsidRPr="00565EE7">
        <w:rPr>
          <w:rFonts w:ascii="Arial" w:hAnsi="Arial" w:cs="Arial"/>
          <w:sz w:val="22"/>
          <w:szCs w:val="22"/>
        </w:rPr>
        <w:t xml:space="preserve">This case study reviews </w:t>
      </w:r>
      <w:r>
        <w:rPr>
          <w:rFonts w:ascii="Arial" w:hAnsi="Arial" w:cs="Arial"/>
          <w:sz w:val="22"/>
          <w:szCs w:val="22"/>
        </w:rPr>
        <w:t>the role of subcontractors in the competiveness of building companies and integration of value chains. How to improve the quality of production and motivation of subcontractors.</w:t>
      </w:r>
    </w:p>
    <w:p w14:paraId="7CBDBC67" w14:textId="77777777" w:rsidR="00460BB9" w:rsidRPr="00565EE7" w:rsidRDefault="00460BB9" w:rsidP="00475F82">
      <w:pPr>
        <w:jc w:val="both"/>
        <w:rPr>
          <w:rFonts w:ascii="Arial" w:hAnsi="Arial" w:cs="Arial"/>
          <w:sz w:val="22"/>
          <w:szCs w:val="22"/>
        </w:rPr>
      </w:pPr>
    </w:p>
    <w:p w14:paraId="0234CC47" w14:textId="611E371C" w:rsidR="00F33B04" w:rsidRDefault="00F33B04" w:rsidP="00475F82">
      <w:pPr>
        <w:jc w:val="both"/>
        <w:rPr>
          <w:rFonts w:ascii="Arial" w:hAnsi="Arial" w:cs="Arial"/>
          <w:sz w:val="22"/>
          <w:szCs w:val="22"/>
        </w:rPr>
      </w:pPr>
      <w:r w:rsidRPr="00565EE7">
        <w:rPr>
          <w:rFonts w:ascii="Arial" w:hAnsi="Arial" w:cs="Arial"/>
          <w:sz w:val="22"/>
          <w:szCs w:val="22"/>
        </w:rPr>
        <w:t xml:space="preserve">Improves the Product’s Quality: if qualified workers are used, the specialties of the </w:t>
      </w:r>
      <w:r w:rsidR="007C2931" w:rsidRPr="00565EE7">
        <w:rPr>
          <w:rFonts w:ascii="Arial" w:hAnsi="Arial" w:cs="Arial"/>
          <w:sz w:val="22"/>
          <w:szCs w:val="22"/>
        </w:rPr>
        <w:t>labour</w:t>
      </w:r>
      <w:r w:rsidRPr="00565EE7">
        <w:rPr>
          <w:rFonts w:ascii="Arial" w:hAnsi="Arial" w:cs="Arial"/>
          <w:sz w:val="22"/>
          <w:szCs w:val="22"/>
        </w:rPr>
        <w:t xml:space="preserve"> take better quality products. However, according to </w:t>
      </w:r>
      <w:r w:rsidR="007C2931" w:rsidRPr="00565EE7">
        <w:rPr>
          <w:rFonts w:ascii="Arial" w:hAnsi="Arial" w:cs="Arial"/>
          <w:sz w:val="22"/>
          <w:szCs w:val="22"/>
        </w:rPr>
        <w:t>Brandi</w:t>
      </w:r>
      <w:r w:rsidRPr="00565EE7">
        <w:rPr>
          <w:rFonts w:ascii="Arial" w:hAnsi="Arial" w:cs="Arial"/>
          <w:sz w:val="22"/>
          <w:szCs w:val="22"/>
        </w:rPr>
        <w:t xml:space="preserve"> (1998), subcontracting leads to control and coordination problems that can result in low quality products. Okoroh and Torrande apud </w:t>
      </w:r>
      <w:r w:rsidR="007C2931" w:rsidRPr="00565EE7">
        <w:rPr>
          <w:rFonts w:ascii="Arial" w:hAnsi="Arial" w:cs="Arial"/>
          <w:sz w:val="22"/>
          <w:szCs w:val="22"/>
        </w:rPr>
        <w:t>Brandi</w:t>
      </w:r>
      <w:r w:rsidRPr="00565EE7">
        <w:rPr>
          <w:rFonts w:ascii="Arial" w:hAnsi="Arial" w:cs="Arial"/>
          <w:sz w:val="22"/>
          <w:szCs w:val="22"/>
        </w:rPr>
        <w:t xml:space="preserve"> (1998) on the other hand, maintains that the quality of the products is not affected by the main contracting party’s competence, and attributed it exclusively to the subcontractor’s performance.</w:t>
      </w:r>
    </w:p>
    <w:p w14:paraId="1A6AAFF9" w14:textId="77777777" w:rsidR="00460BB9" w:rsidRPr="00565EE7" w:rsidRDefault="00460BB9" w:rsidP="00475F82">
      <w:pPr>
        <w:jc w:val="both"/>
        <w:rPr>
          <w:rFonts w:ascii="Arial" w:hAnsi="Arial" w:cs="Arial"/>
          <w:sz w:val="22"/>
          <w:szCs w:val="22"/>
        </w:rPr>
      </w:pPr>
    </w:p>
    <w:p w14:paraId="3E8D67CE" w14:textId="14AB4370" w:rsidR="00F33B04" w:rsidRDefault="00460BB9" w:rsidP="00475F82">
      <w:pPr>
        <w:jc w:val="both"/>
        <w:rPr>
          <w:rFonts w:ascii="Arial" w:hAnsi="Arial" w:cs="Arial"/>
          <w:sz w:val="22"/>
          <w:szCs w:val="22"/>
        </w:rPr>
      </w:pPr>
      <w:r w:rsidRPr="00565EE7">
        <w:rPr>
          <w:rFonts w:ascii="Arial" w:hAnsi="Arial" w:cs="Arial"/>
          <w:sz w:val="22"/>
          <w:szCs w:val="22"/>
        </w:rPr>
        <w:t>Workers</w:t>
      </w:r>
      <w:r w:rsidR="00F33B04" w:rsidRPr="00565EE7">
        <w:rPr>
          <w:rFonts w:ascii="Arial" w:hAnsi="Arial" w:cs="Arial"/>
          <w:sz w:val="22"/>
          <w:szCs w:val="22"/>
        </w:rPr>
        <w:t xml:space="preserve"> </w:t>
      </w:r>
      <w:r>
        <w:rPr>
          <w:rFonts w:ascii="Arial" w:hAnsi="Arial" w:cs="Arial"/>
          <w:sz w:val="22"/>
          <w:szCs w:val="22"/>
        </w:rPr>
        <w:t xml:space="preserve">are </w:t>
      </w:r>
      <w:r w:rsidR="00F33B04" w:rsidRPr="00565EE7">
        <w:rPr>
          <w:rFonts w:ascii="Arial" w:hAnsi="Arial" w:cs="Arial"/>
          <w:sz w:val="22"/>
          <w:szCs w:val="22"/>
        </w:rPr>
        <w:t>Motivat</w:t>
      </w:r>
      <w:r>
        <w:rPr>
          <w:rFonts w:ascii="Arial" w:hAnsi="Arial" w:cs="Arial"/>
          <w:sz w:val="22"/>
          <w:szCs w:val="22"/>
        </w:rPr>
        <w:t xml:space="preserve">ed - </w:t>
      </w:r>
      <w:r w:rsidR="00F33B04" w:rsidRPr="00565EE7">
        <w:rPr>
          <w:rFonts w:ascii="Arial" w:hAnsi="Arial" w:cs="Arial"/>
          <w:sz w:val="22"/>
          <w:szCs w:val="22"/>
        </w:rPr>
        <w:t xml:space="preserve">as the workers' relationship with the company is insecure, or simply temporary, they lack an identification sense with the company, and they can lose motivation [Villacreses (1994)]. However, this negative aspect can be overcome through the establishment of partnering among contracting and subcontracted parties that guarantee future contracts, motivating the </w:t>
      </w:r>
      <w:r w:rsidR="007C2931" w:rsidRPr="00565EE7">
        <w:rPr>
          <w:rFonts w:ascii="Arial" w:hAnsi="Arial" w:cs="Arial"/>
          <w:sz w:val="22"/>
          <w:szCs w:val="22"/>
        </w:rPr>
        <w:t>labour</w:t>
      </w:r>
      <w:r w:rsidR="00F33B04" w:rsidRPr="00565EE7">
        <w:rPr>
          <w:rFonts w:ascii="Arial" w:hAnsi="Arial" w:cs="Arial"/>
          <w:sz w:val="22"/>
          <w:szCs w:val="22"/>
        </w:rPr>
        <w:t xml:space="preserve"> force with the possibility of new jobs</w:t>
      </w:r>
      <w:r w:rsidR="00F33B04">
        <w:rPr>
          <w:rFonts w:ascii="Arial" w:hAnsi="Arial" w:cs="Arial"/>
          <w:sz w:val="22"/>
          <w:szCs w:val="22"/>
        </w:rPr>
        <w:t xml:space="preserve"> (Pcc.usp.br, 2018)</w:t>
      </w:r>
      <w:r w:rsidR="00F33B04" w:rsidRPr="00565EE7">
        <w:rPr>
          <w:rFonts w:ascii="Arial" w:hAnsi="Arial" w:cs="Arial"/>
          <w:sz w:val="22"/>
          <w:szCs w:val="22"/>
        </w:rPr>
        <w:t>.</w:t>
      </w:r>
    </w:p>
    <w:p w14:paraId="4C58A21C" w14:textId="77777777" w:rsidR="00460BB9" w:rsidRPr="00565EE7" w:rsidRDefault="00460BB9" w:rsidP="00475F82">
      <w:pPr>
        <w:jc w:val="both"/>
        <w:rPr>
          <w:rFonts w:ascii="Arial" w:hAnsi="Arial" w:cs="Arial"/>
          <w:sz w:val="22"/>
          <w:szCs w:val="22"/>
        </w:rPr>
      </w:pPr>
    </w:p>
    <w:p w14:paraId="51D42387" w14:textId="77777777" w:rsidR="00F33B04" w:rsidRDefault="00F33B04" w:rsidP="00F33B04">
      <w:pPr>
        <w:rPr>
          <w:rFonts w:ascii="Arial" w:hAnsi="Arial" w:cs="Arial"/>
          <w:b/>
          <w:sz w:val="22"/>
          <w:szCs w:val="22"/>
        </w:rPr>
      </w:pPr>
    </w:p>
    <w:p w14:paraId="5263CCC8" w14:textId="77777777" w:rsidR="00F33B04" w:rsidRPr="00A26CA6" w:rsidRDefault="00F33B04" w:rsidP="00475F82">
      <w:pPr>
        <w:rPr>
          <w:rFonts w:ascii="Arial" w:hAnsi="Arial" w:cs="Arial"/>
          <w:b/>
          <w:sz w:val="22"/>
          <w:szCs w:val="22"/>
        </w:rPr>
      </w:pPr>
      <w:r>
        <w:rPr>
          <w:rFonts w:ascii="Arial" w:hAnsi="Arial" w:cs="Arial"/>
          <w:b/>
          <w:sz w:val="22"/>
          <w:szCs w:val="22"/>
        </w:rPr>
        <w:t xml:space="preserve">5.5 </w:t>
      </w:r>
      <w:r w:rsidRPr="00A26CA6">
        <w:rPr>
          <w:rFonts w:ascii="Arial" w:hAnsi="Arial" w:cs="Arial"/>
          <w:b/>
          <w:sz w:val="22"/>
          <w:szCs w:val="22"/>
        </w:rPr>
        <w:t xml:space="preserve">Appendix </w:t>
      </w:r>
      <w:r>
        <w:rPr>
          <w:rFonts w:ascii="Arial" w:hAnsi="Arial" w:cs="Arial"/>
          <w:b/>
          <w:sz w:val="22"/>
          <w:szCs w:val="22"/>
        </w:rPr>
        <w:t>B1</w:t>
      </w:r>
    </w:p>
    <w:p w14:paraId="59B3ED38" w14:textId="77777777" w:rsidR="00F33B04" w:rsidRDefault="00F33B04" w:rsidP="00475F82">
      <w:pPr>
        <w:rPr>
          <w:rFonts w:ascii="Arial" w:hAnsi="Arial" w:cs="Arial"/>
          <w:b/>
          <w:sz w:val="22"/>
          <w:szCs w:val="22"/>
        </w:rPr>
      </w:pPr>
      <w:r>
        <w:rPr>
          <w:rFonts w:ascii="Arial" w:hAnsi="Arial" w:cs="Arial"/>
          <w:b/>
          <w:sz w:val="22"/>
          <w:szCs w:val="22"/>
        </w:rPr>
        <w:t>NEC3 Contract C</w:t>
      </w:r>
      <w:r w:rsidRPr="00A26CA6">
        <w:rPr>
          <w:rFonts w:ascii="Arial" w:hAnsi="Arial" w:cs="Arial"/>
          <w:b/>
          <w:sz w:val="22"/>
          <w:szCs w:val="22"/>
        </w:rPr>
        <w:t>ase Study:</w:t>
      </w:r>
    </w:p>
    <w:p w14:paraId="66A07201" w14:textId="77777777" w:rsidR="00F33B04" w:rsidRPr="00805AA6" w:rsidRDefault="00F33B04" w:rsidP="00475F82">
      <w:pPr>
        <w:rPr>
          <w:rFonts w:ascii="Arial" w:hAnsi="Arial" w:cs="Arial"/>
          <w:sz w:val="22"/>
          <w:szCs w:val="22"/>
        </w:rPr>
      </w:pPr>
      <w:r w:rsidRPr="00805AA6">
        <w:rPr>
          <w:rFonts w:ascii="Arial" w:hAnsi="Arial" w:cs="Arial"/>
          <w:sz w:val="22"/>
          <w:szCs w:val="22"/>
        </w:rPr>
        <w:t>New Engineering Contract (NEC3)</w:t>
      </w:r>
    </w:p>
    <w:p w14:paraId="34428973" w14:textId="77777777" w:rsidR="00F33B04" w:rsidRPr="00805AA6" w:rsidRDefault="00F33B04" w:rsidP="00475F82">
      <w:pPr>
        <w:rPr>
          <w:rFonts w:ascii="Arial" w:hAnsi="Arial" w:cs="Arial"/>
          <w:sz w:val="22"/>
          <w:szCs w:val="22"/>
        </w:rPr>
      </w:pPr>
      <w:r w:rsidRPr="00805AA6">
        <w:rPr>
          <w:rFonts w:ascii="Arial" w:hAnsi="Arial" w:cs="Arial"/>
          <w:sz w:val="22"/>
          <w:szCs w:val="22"/>
        </w:rPr>
        <w:t>A4232 Eastern Bay Link, Cardiff, UK</w:t>
      </w:r>
    </w:p>
    <w:p w14:paraId="47E0D01C"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location:</w:t>
      </w:r>
      <w:r w:rsidRPr="00805AA6">
        <w:rPr>
          <w:rFonts w:ascii="Arial" w:hAnsi="Arial" w:cs="Arial"/>
          <w:sz w:val="22"/>
          <w:szCs w:val="22"/>
        </w:rPr>
        <w:br/>
        <w:t>Queensgate to Ocean Way, Cardiff Docks, Cardiff, UK</w:t>
      </w:r>
    </w:p>
    <w:p w14:paraId="169C9352"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Value:</w:t>
      </w:r>
      <w:r w:rsidRPr="00805AA6">
        <w:rPr>
          <w:rFonts w:ascii="Arial" w:hAnsi="Arial" w:cs="Arial"/>
          <w:sz w:val="22"/>
          <w:szCs w:val="22"/>
        </w:rPr>
        <w:br/>
        <w:t>£57 million</w:t>
      </w:r>
    </w:p>
    <w:p w14:paraId="0FCC7FC4" w14:textId="77777777" w:rsidR="00F33B04" w:rsidRPr="00AF410D" w:rsidRDefault="00F33B04" w:rsidP="00475F82">
      <w:pPr>
        <w:numPr>
          <w:ilvl w:val="0"/>
          <w:numId w:val="44"/>
        </w:numPr>
        <w:spacing w:before="100" w:beforeAutospacing="1" w:after="100" w:afterAutospacing="1"/>
        <w:rPr>
          <w:rFonts w:ascii="Arial" w:hAnsi="Arial" w:cs="Arial"/>
          <w:sz w:val="22"/>
          <w:szCs w:val="22"/>
        </w:rPr>
      </w:pPr>
      <w:r w:rsidRPr="00AF410D">
        <w:rPr>
          <w:rStyle w:val="Strong"/>
          <w:rFonts w:ascii="Arial" w:hAnsi="Arial" w:cs="Arial"/>
          <w:sz w:val="22"/>
          <w:szCs w:val="22"/>
        </w:rPr>
        <w:t xml:space="preserve">Contracts Used: </w:t>
      </w:r>
      <w:r w:rsidRPr="00AF410D">
        <w:rPr>
          <w:rStyle w:val="Strong"/>
          <w:rFonts w:ascii="Arial" w:hAnsi="Arial" w:cs="Arial"/>
          <w:b w:val="0"/>
          <w:sz w:val="22"/>
          <w:szCs w:val="22"/>
        </w:rPr>
        <w:t>NEC3 ECC Option C</w:t>
      </w:r>
    </w:p>
    <w:p w14:paraId="334E46EA"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Start-Finish:</w:t>
      </w:r>
      <w:r w:rsidRPr="00805AA6">
        <w:rPr>
          <w:rFonts w:ascii="Arial" w:hAnsi="Arial" w:cs="Arial"/>
          <w:sz w:val="22"/>
          <w:szCs w:val="22"/>
        </w:rPr>
        <w:br/>
        <w:t>2015-2017</w:t>
      </w:r>
    </w:p>
    <w:p w14:paraId="5D034823"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Employer:</w:t>
      </w:r>
      <w:r w:rsidRPr="00805AA6">
        <w:rPr>
          <w:rFonts w:ascii="Arial" w:hAnsi="Arial" w:cs="Arial"/>
          <w:sz w:val="22"/>
          <w:szCs w:val="22"/>
        </w:rPr>
        <w:br/>
        <w:t>Welsh Government</w:t>
      </w:r>
    </w:p>
    <w:p w14:paraId="61F34B57"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Contractor:</w:t>
      </w:r>
      <w:r w:rsidRPr="00805AA6">
        <w:rPr>
          <w:rFonts w:ascii="Arial" w:hAnsi="Arial" w:cs="Arial"/>
          <w:sz w:val="22"/>
          <w:szCs w:val="22"/>
        </w:rPr>
        <w:br/>
        <w:t>Dawnus Ferrovial Agroman Joint Venture</w:t>
      </w:r>
    </w:p>
    <w:p w14:paraId="4D9E46A2" w14:textId="77777777" w:rsidR="00F33B04" w:rsidRPr="00805AA6" w:rsidRDefault="00F33B04" w:rsidP="00475F82">
      <w:pPr>
        <w:numPr>
          <w:ilvl w:val="0"/>
          <w:numId w:val="44"/>
        </w:numPr>
        <w:spacing w:before="100" w:beforeAutospacing="1" w:after="100" w:afterAutospacing="1"/>
        <w:rPr>
          <w:rFonts w:ascii="Arial" w:hAnsi="Arial" w:cs="Arial"/>
          <w:sz w:val="22"/>
          <w:szCs w:val="22"/>
        </w:rPr>
      </w:pPr>
      <w:r w:rsidRPr="00805AA6">
        <w:rPr>
          <w:rStyle w:val="Strong"/>
          <w:rFonts w:ascii="Arial" w:hAnsi="Arial" w:cs="Arial"/>
          <w:sz w:val="22"/>
          <w:szCs w:val="22"/>
        </w:rPr>
        <w:t>Project Manager:</w:t>
      </w:r>
      <w:r w:rsidRPr="00805AA6">
        <w:rPr>
          <w:rFonts w:ascii="Arial" w:hAnsi="Arial" w:cs="Arial"/>
          <w:sz w:val="22"/>
          <w:szCs w:val="22"/>
        </w:rPr>
        <w:br/>
        <w:t xml:space="preserve">WSP </w:t>
      </w:r>
    </w:p>
    <w:p w14:paraId="4C08A29F" w14:textId="77777777" w:rsidR="00F33B04" w:rsidRDefault="00F33B04" w:rsidP="00475F82">
      <w:pPr>
        <w:jc w:val="both"/>
        <w:rPr>
          <w:rFonts w:ascii="Arial" w:hAnsi="Arial" w:cs="Arial"/>
          <w:sz w:val="22"/>
          <w:szCs w:val="22"/>
        </w:rPr>
      </w:pPr>
      <w:r w:rsidRPr="00565EE7">
        <w:rPr>
          <w:rFonts w:ascii="Arial" w:hAnsi="Arial" w:cs="Arial"/>
          <w:sz w:val="22"/>
          <w:szCs w:val="22"/>
        </w:rPr>
        <w:t>Under the NEC’s required ‘spirit of mutual trust and cooperation’ and incentives built into the ECC through Z clauses, the team worked together to resolve the issues as quickly and cost-effectively as possible.</w:t>
      </w:r>
    </w:p>
    <w:p w14:paraId="02538B93" w14:textId="77777777" w:rsidR="00F33B04" w:rsidRPr="00565EE7" w:rsidRDefault="00F33B04" w:rsidP="00475F82">
      <w:pPr>
        <w:jc w:val="both"/>
        <w:rPr>
          <w:rFonts w:ascii="Arial" w:hAnsi="Arial" w:cs="Arial"/>
          <w:sz w:val="22"/>
          <w:szCs w:val="22"/>
        </w:rPr>
      </w:pPr>
    </w:p>
    <w:p w14:paraId="5A1E49C3" w14:textId="77777777" w:rsidR="00F33B04" w:rsidRDefault="00F33B04" w:rsidP="00475F82">
      <w:pPr>
        <w:jc w:val="both"/>
        <w:rPr>
          <w:rFonts w:ascii="Arial" w:hAnsi="Arial" w:cs="Arial"/>
          <w:sz w:val="22"/>
          <w:szCs w:val="22"/>
        </w:rPr>
      </w:pPr>
      <w:r w:rsidRPr="00565EE7">
        <w:rPr>
          <w:rFonts w:ascii="Arial" w:hAnsi="Arial" w:cs="Arial"/>
          <w:sz w:val="22"/>
          <w:szCs w:val="22"/>
        </w:rPr>
        <w:t>According to John Evans, ‘The team worked closely during the preliminary design to overcome major issues by working flexibly, and this approach continued in the detailed design phase and throughout the rest of construction. Without NEC’s flexibility and obligation to work in a spirt of mutual trust and cooperation, it would have been very difficult – if not impossible – for the project team to reinvest in a completely new design, allow such an overlap in design and construction, and still complete on time and budget.’</w:t>
      </w:r>
    </w:p>
    <w:p w14:paraId="5700A2FF" w14:textId="77777777" w:rsidR="00F33B04" w:rsidRPr="00565EE7" w:rsidRDefault="00F33B04" w:rsidP="00475F82">
      <w:pPr>
        <w:jc w:val="both"/>
        <w:rPr>
          <w:rFonts w:ascii="Arial" w:hAnsi="Arial" w:cs="Arial"/>
          <w:sz w:val="22"/>
          <w:szCs w:val="22"/>
        </w:rPr>
      </w:pPr>
    </w:p>
    <w:p w14:paraId="4E79E35B" w14:textId="77777777" w:rsidR="00F33B04" w:rsidRDefault="00F33B04" w:rsidP="00475F82">
      <w:pPr>
        <w:jc w:val="both"/>
        <w:rPr>
          <w:rFonts w:ascii="Arial" w:hAnsi="Arial" w:cs="Arial"/>
          <w:sz w:val="22"/>
          <w:szCs w:val="22"/>
        </w:rPr>
      </w:pPr>
      <w:r w:rsidRPr="00565EE7">
        <w:rPr>
          <w:rFonts w:ascii="Arial" w:hAnsi="Arial" w:cs="Arial"/>
          <w:sz w:val="22"/>
          <w:szCs w:val="22"/>
        </w:rPr>
        <w:t xml:space="preserve">The NEC3 contract proved to be instrumental in the success of the project, the NEC3 contract brought the team together. The subcontractors worked extremely well with the main contractor, through the process of regular team meetings and briefings, each discipline had a clear vision of what was required </w:t>
      </w:r>
      <w:r>
        <w:rPr>
          <w:rFonts w:ascii="Arial" w:hAnsi="Arial" w:cs="Arial"/>
          <w:sz w:val="22"/>
          <w:szCs w:val="22"/>
        </w:rPr>
        <w:t>of them throughout the project (Neccontract.com, 2018).</w:t>
      </w:r>
    </w:p>
    <w:p w14:paraId="35140847" w14:textId="77777777" w:rsidR="00F33B04" w:rsidRDefault="00F33B04" w:rsidP="00475F82">
      <w:pPr>
        <w:jc w:val="both"/>
        <w:rPr>
          <w:rFonts w:ascii="Arial" w:hAnsi="Arial" w:cs="Arial"/>
          <w:sz w:val="22"/>
          <w:szCs w:val="22"/>
        </w:rPr>
      </w:pPr>
    </w:p>
    <w:p w14:paraId="5C8E6D0C" w14:textId="0DD4AF4C" w:rsidR="00F33B04" w:rsidRDefault="00F33B04" w:rsidP="00475F82">
      <w:pPr>
        <w:jc w:val="both"/>
        <w:rPr>
          <w:rFonts w:ascii="Arial" w:hAnsi="Arial" w:cs="Arial"/>
          <w:sz w:val="22"/>
          <w:szCs w:val="22"/>
        </w:rPr>
      </w:pPr>
    </w:p>
    <w:p w14:paraId="3355A18B" w14:textId="058ABC96" w:rsidR="00BF69F9" w:rsidRDefault="00BF69F9" w:rsidP="00475F82">
      <w:pPr>
        <w:jc w:val="both"/>
        <w:rPr>
          <w:rFonts w:ascii="Arial" w:hAnsi="Arial" w:cs="Arial"/>
          <w:sz w:val="22"/>
          <w:szCs w:val="22"/>
        </w:rPr>
      </w:pPr>
    </w:p>
    <w:p w14:paraId="36716AAF" w14:textId="77777777" w:rsidR="00BF69F9" w:rsidRDefault="00BF69F9" w:rsidP="00475F82">
      <w:pPr>
        <w:jc w:val="both"/>
        <w:rPr>
          <w:rFonts w:ascii="Arial" w:hAnsi="Arial" w:cs="Arial"/>
          <w:sz w:val="22"/>
          <w:szCs w:val="22"/>
        </w:rPr>
      </w:pPr>
    </w:p>
    <w:p w14:paraId="39D6ECD7" w14:textId="77777777" w:rsidR="006265FD" w:rsidRDefault="006265FD" w:rsidP="00475F82">
      <w:pPr>
        <w:jc w:val="both"/>
        <w:rPr>
          <w:rFonts w:ascii="Arial" w:hAnsi="Arial" w:cs="Arial"/>
          <w:b/>
          <w:sz w:val="22"/>
          <w:szCs w:val="22"/>
        </w:rPr>
      </w:pPr>
    </w:p>
    <w:p w14:paraId="45C3E63F" w14:textId="75618923" w:rsidR="00F33B04" w:rsidRPr="00A26CA6" w:rsidRDefault="00F33B04" w:rsidP="00475F82">
      <w:pPr>
        <w:jc w:val="both"/>
        <w:rPr>
          <w:rFonts w:ascii="Arial" w:hAnsi="Arial" w:cs="Arial"/>
          <w:b/>
          <w:sz w:val="22"/>
          <w:szCs w:val="22"/>
        </w:rPr>
      </w:pPr>
      <w:r>
        <w:rPr>
          <w:rFonts w:ascii="Arial" w:hAnsi="Arial" w:cs="Arial"/>
          <w:b/>
          <w:sz w:val="22"/>
          <w:szCs w:val="22"/>
        </w:rPr>
        <w:lastRenderedPageBreak/>
        <w:t xml:space="preserve">5.6 </w:t>
      </w:r>
      <w:r w:rsidRPr="00A26CA6">
        <w:rPr>
          <w:rFonts w:ascii="Arial" w:hAnsi="Arial" w:cs="Arial"/>
          <w:b/>
          <w:sz w:val="22"/>
          <w:szCs w:val="22"/>
        </w:rPr>
        <w:t xml:space="preserve">Appendix </w:t>
      </w:r>
      <w:r>
        <w:rPr>
          <w:rFonts w:ascii="Arial" w:hAnsi="Arial" w:cs="Arial"/>
          <w:b/>
          <w:sz w:val="22"/>
          <w:szCs w:val="22"/>
        </w:rPr>
        <w:t>C1</w:t>
      </w:r>
    </w:p>
    <w:p w14:paraId="0764CBD8" w14:textId="77777777" w:rsidR="00F33B04" w:rsidRDefault="00F33B04" w:rsidP="00475F82">
      <w:pPr>
        <w:jc w:val="both"/>
        <w:rPr>
          <w:rFonts w:ascii="Arial" w:hAnsi="Arial" w:cs="Arial"/>
          <w:b/>
          <w:sz w:val="22"/>
          <w:szCs w:val="22"/>
        </w:rPr>
      </w:pPr>
      <w:r>
        <w:rPr>
          <w:rFonts w:ascii="Arial" w:hAnsi="Arial" w:cs="Arial"/>
          <w:b/>
          <w:sz w:val="22"/>
          <w:szCs w:val="22"/>
        </w:rPr>
        <w:t>Post-Project Evaluation (PPE)</w:t>
      </w:r>
      <w:r w:rsidRPr="00A26CA6">
        <w:rPr>
          <w:rFonts w:ascii="Arial" w:hAnsi="Arial" w:cs="Arial"/>
          <w:b/>
          <w:sz w:val="22"/>
          <w:szCs w:val="22"/>
        </w:rPr>
        <w:t>:</w:t>
      </w:r>
    </w:p>
    <w:p w14:paraId="40ECBF7D" w14:textId="77777777" w:rsidR="00F33B04" w:rsidRDefault="00F33B04" w:rsidP="00475F82">
      <w:pPr>
        <w:jc w:val="both"/>
        <w:rPr>
          <w:rFonts w:ascii="Arial" w:hAnsi="Arial" w:cs="Arial"/>
          <w:sz w:val="22"/>
          <w:szCs w:val="22"/>
        </w:rPr>
      </w:pPr>
      <w:r>
        <w:rPr>
          <w:rFonts w:ascii="Arial" w:hAnsi="Arial" w:cs="Arial"/>
          <w:sz w:val="22"/>
          <w:szCs w:val="22"/>
        </w:rPr>
        <w:t>Health Board evaluation process:</w:t>
      </w:r>
    </w:p>
    <w:p w14:paraId="557AE3B8" w14:textId="52543B5F" w:rsidR="00F33B04" w:rsidRDefault="00F33B04" w:rsidP="00475F82">
      <w:pPr>
        <w:jc w:val="both"/>
        <w:rPr>
          <w:rFonts w:ascii="Arial" w:hAnsi="Arial" w:cs="Arial"/>
          <w:sz w:val="22"/>
          <w:szCs w:val="22"/>
        </w:rPr>
      </w:pPr>
      <w:r>
        <w:rPr>
          <w:rFonts w:ascii="Arial" w:hAnsi="Arial" w:cs="Arial"/>
          <w:sz w:val="22"/>
          <w:szCs w:val="22"/>
        </w:rPr>
        <w:t xml:space="preserve">The PPE example shows how the Health Board valuates completed projects over a certain </w:t>
      </w:r>
      <w:r w:rsidR="007C2931">
        <w:rPr>
          <w:rFonts w:ascii="Arial" w:hAnsi="Arial" w:cs="Arial"/>
          <w:sz w:val="22"/>
          <w:szCs w:val="22"/>
        </w:rPr>
        <w:t>value;</w:t>
      </w:r>
      <w:r>
        <w:rPr>
          <w:rFonts w:ascii="Arial" w:hAnsi="Arial" w:cs="Arial"/>
          <w:sz w:val="22"/>
          <w:szCs w:val="22"/>
        </w:rPr>
        <w:t xml:space="preserve"> the project is scored and marked from start to finish. The PPE takes into consideration every stakeholders report regarding the project. This assist the Health Board with lessons learned from each project and how to avoid similar scenarios in future projects. For legal reasons the author is not authorised to publish the exact template but the text below is a good example of what is included.</w:t>
      </w:r>
    </w:p>
    <w:p w14:paraId="667EE45B" w14:textId="77777777" w:rsidR="00F33B04" w:rsidRDefault="00F33B04" w:rsidP="00475F82">
      <w:pPr>
        <w:jc w:val="both"/>
        <w:rPr>
          <w:rFonts w:ascii="Arial" w:hAnsi="Arial" w:cs="Arial"/>
          <w:b/>
          <w:bCs/>
        </w:rPr>
      </w:pPr>
    </w:p>
    <w:p w14:paraId="2D0B6115" w14:textId="77777777" w:rsidR="00F33B04" w:rsidRDefault="00F33B04" w:rsidP="00475F82">
      <w:pPr>
        <w:jc w:val="both"/>
        <w:rPr>
          <w:rFonts w:ascii="Arial" w:hAnsi="Arial" w:cs="Arial"/>
          <w:b/>
          <w:bCs/>
        </w:rPr>
      </w:pPr>
    </w:p>
    <w:p w14:paraId="28983D4B" w14:textId="52899EED" w:rsidR="00F33B04" w:rsidRPr="00EB6E5B" w:rsidRDefault="00F33B04" w:rsidP="00475F82">
      <w:pPr>
        <w:numPr>
          <w:ilvl w:val="0"/>
          <w:numId w:val="41"/>
        </w:numPr>
        <w:jc w:val="both"/>
        <w:rPr>
          <w:rFonts w:ascii="Arial" w:hAnsi="Arial" w:cs="Arial"/>
          <w:sz w:val="22"/>
          <w:szCs w:val="22"/>
        </w:rPr>
      </w:pPr>
      <w:r w:rsidRPr="00EB6E5B">
        <w:rPr>
          <w:rFonts w:ascii="Arial" w:hAnsi="Arial" w:cs="Arial"/>
          <w:sz w:val="22"/>
          <w:szCs w:val="22"/>
        </w:rPr>
        <w:t xml:space="preserve">Post-project evaluation is a mandatory requirement for all major capital schemes subject to Capital Investment Manual regulations (i.e. projects with a value </w:t>
      </w:r>
      <w:r w:rsidR="007C2931" w:rsidRPr="00EB6E5B">
        <w:rPr>
          <w:rFonts w:ascii="Arial" w:hAnsi="Arial" w:cs="Arial"/>
          <w:sz w:val="22"/>
          <w:szCs w:val="22"/>
        </w:rPr>
        <w:t>of £</w:t>
      </w:r>
      <w:r w:rsidRPr="00EB6E5B">
        <w:rPr>
          <w:rFonts w:ascii="Arial" w:hAnsi="Arial" w:cs="Arial"/>
          <w:sz w:val="22"/>
          <w:szCs w:val="22"/>
        </w:rPr>
        <w:t>2 million and above). The purpose of PPE is to improve project appraisal, design, management and implementation. Details of CIM PPE are attached.</w:t>
      </w:r>
    </w:p>
    <w:p w14:paraId="737437D7" w14:textId="77777777" w:rsidR="00F33B04" w:rsidRPr="00EB6E5B" w:rsidRDefault="00F33B04" w:rsidP="00475F82">
      <w:pPr>
        <w:ind w:left="360"/>
        <w:jc w:val="both"/>
        <w:rPr>
          <w:rFonts w:ascii="Arial" w:hAnsi="Arial" w:cs="Arial"/>
          <w:sz w:val="22"/>
          <w:szCs w:val="22"/>
        </w:rPr>
      </w:pPr>
    </w:p>
    <w:p w14:paraId="4C8F2BE4" w14:textId="77777777" w:rsidR="00F33B04" w:rsidRPr="00EB6E5B" w:rsidRDefault="00F33B04" w:rsidP="00475F82">
      <w:pPr>
        <w:numPr>
          <w:ilvl w:val="0"/>
          <w:numId w:val="41"/>
        </w:numPr>
        <w:jc w:val="both"/>
        <w:rPr>
          <w:rFonts w:ascii="Arial" w:hAnsi="Arial" w:cs="Arial"/>
          <w:sz w:val="22"/>
          <w:szCs w:val="22"/>
        </w:rPr>
      </w:pPr>
      <w:r w:rsidRPr="00EB6E5B">
        <w:rPr>
          <w:rFonts w:ascii="Arial" w:hAnsi="Arial" w:cs="Arial"/>
          <w:sz w:val="22"/>
          <w:szCs w:val="22"/>
        </w:rPr>
        <w:t xml:space="preserve">Within </w:t>
      </w:r>
      <w:r>
        <w:rPr>
          <w:rFonts w:ascii="Arial" w:hAnsi="Arial" w:cs="Arial"/>
          <w:sz w:val="22"/>
          <w:szCs w:val="22"/>
        </w:rPr>
        <w:t>the Health Board</w:t>
      </w:r>
      <w:r w:rsidRPr="00EB6E5B">
        <w:rPr>
          <w:rFonts w:ascii="Arial" w:hAnsi="Arial" w:cs="Arial"/>
          <w:sz w:val="22"/>
          <w:szCs w:val="22"/>
        </w:rPr>
        <w:t>, the PPE process has broadly followed the advice set out in the ‘Good Practice Guide – Learning Lessons from Post-project Evaluation’.</w:t>
      </w:r>
    </w:p>
    <w:p w14:paraId="2B939C2D" w14:textId="77777777" w:rsidR="00F33B04" w:rsidRPr="00EB6E5B" w:rsidRDefault="00F33B04" w:rsidP="00475F82">
      <w:pPr>
        <w:jc w:val="both"/>
        <w:rPr>
          <w:rFonts w:ascii="Arial" w:hAnsi="Arial" w:cs="Arial"/>
          <w:sz w:val="22"/>
          <w:szCs w:val="22"/>
        </w:rPr>
      </w:pPr>
    </w:p>
    <w:p w14:paraId="58DB35B9" w14:textId="77777777" w:rsidR="00F33B04" w:rsidRPr="00EB6E5B" w:rsidRDefault="00F33B04" w:rsidP="00475F82">
      <w:pPr>
        <w:numPr>
          <w:ilvl w:val="0"/>
          <w:numId w:val="42"/>
        </w:numPr>
        <w:tabs>
          <w:tab w:val="clear" w:pos="1080"/>
          <w:tab w:val="num" w:pos="720"/>
        </w:tabs>
        <w:ind w:left="720"/>
        <w:jc w:val="both"/>
        <w:rPr>
          <w:rFonts w:ascii="Arial" w:hAnsi="Arial" w:cs="Arial"/>
          <w:sz w:val="22"/>
          <w:szCs w:val="22"/>
        </w:rPr>
      </w:pPr>
      <w:r w:rsidRPr="00EB6E5B">
        <w:rPr>
          <w:rFonts w:ascii="Arial" w:hAnsi="Arial" w:cs="Arial"/>
          <w:sz w:val="22"/>
          <w:szCs w:val="22"/>
        </w:rPr>
        <w:t>The reports, together with details of costs, equipment and project timetable are provided to the Evaluation Team, who meet in order to address the items set out in the PPE Review Observations document and to provide conclusions as set out in the PPE – Summary Conclusions document.</w:t>
      </w:r>
    </w:p>
    <w:p w14:paraId="6CA8F011" w14:textId="77777777" w:rsidR="00F33B04" w:rsidRPr="00EB6E5B" w:rsidRDefault="00F33B04" w:rsidP="00475F82">
      <w:pPr>
        <w:ind w:left="360"/>
        <w:jc w:val="both"/>
        <w:rPr>
          <w:rFonts w:ascii="Arial" w:hAnsi="Arial" w:cs="Arial"/>
          <w:sz w:val="22"/>
          <w:szCs w:val="22"/>
        </w:rPr>
      </w:pPr>
    </w:p>
    <w:p w14:paraId="280EB1AA" w14:textId="77777777" w:rsidR="00F33B04" w:rsidRPr="00DA2ACB" w:rsidRDefault="00F33B04" w:rsidP="00475F82">
      <w:pPr>
        <w:numPr>
          <w:ilvl w:val="0"/>
          <w:numId w:val="42"/>
        </w:numPr>
        <w:tabs>
          <w:tab w:val="clear" w:pos="1080"/>
          <w:tab w:val="num" w:pos="720"/>
        </w:tabs>
        <w:ind w:left="720"/>
        <w:jc w:val="both"/>
        <w:rPr>
          <w:rFonts w:ascii="Arial" w:hAnsi="Arial" w:cs="Arial"/>
          <w:b/>
          <w:sz w:val="22"/>
          <w:szCs w:val="22"/>
          <w:u w:val="single"/>
        </w:rPr>
      </w:pPr>
      <w:r w:rsidRPr="00DA2ACB">
        <w:rPr>
          <w:rFonts w:ascii="Arial" w:hAnsi="Arial" w:cs="Arial"/>
          <w:sz w:val="22"/>
          <w:szCs w:val="22"/>
        </w:rPr>
        <w:t>PPE reports are accessible via written requests.</w:t>
      </w:r>
    </w:p>
    <w:p w14:paraId="5B4A1072" w14:textId="77777777" w:rsidR="00F33B04" w:rsidRDefault="00F33B04" w:rsidP="00F33B04">
      <w:pPr>
        <w:spacing w:line="360" w:lineRule="auto"/>
        <w:jc w:val="both"/>
        <w:rPr>
          <w:rFonts w:ascii="Arial" w:hAnsi="Arial" w:cs="Arial"/>
          <w:sz w:val="24"/>
          <w:szCs w:val="24"/>
        </w:rPr>
      </w:pPr>
    </w:p>
    <w:p w14:paraId="4F56D9BC" w14:textId="2C24D05F" w:rsidR="00A209B2" w:rsidRDefault="00A209B2" w:rsidP="00687F09">
      <w:pPr>
        <w:spacing w:line="360" w:lineRule="auto"/>
        <w:jc w:val="both"/>
        <w:rPr>
          <w:rFonts w:ascii="Arial" w:hAnsi="Arial" w:cs="Arial"/>
          <w:sz w:val="24"/>
          <w:szCs w:val="24"/>
        </w:rPr>
      </w:pPr>
    </w:p>
    <w:p w14:paraId="1B5A9186" w14:textId="51B9FA7C" w:rsidR="002E69A7" w:rsidRDefault="002E69A7" w:rsidP="00687F09">
      <w:pPr>
        <w:spacing w:line="360" w:lineRule="auto"/>
        <w:jc w:val="both"/>
        <w:rPr>
          <w:rFonts w:ascii="Arial" w:hAnsi="Arial" w:cs="Arial"/>
          <w:sz w:val="24"/>
          <w:szCs w:val="24"/>
        </w:rPr>
      </w:pPr>
    </w:p>
    <w:p w14:paraId="66CB4681" w14:textId="5D27D83D" w:rsidR="002E69A7" w:rsidRDefault="002E69A7" w:rsidP="00687F09">
      <w:pPr>
        <w:spacing w:line="360" w:lineRule="auto"/>
        <w:jc w:val="both"/>
        <w:rPr>
          <w:rFonts w:ascii="Arial" w:hAnsi="Arial" w:cs="Arial"/>
          <w:sz w:val="24"/>
          <w:szCs w:val="24"/>
        </w:rPr>
      </w:pPr>
    </w:p>
    <w:p w14:paraId="5C9F8C67" w14:textId="77777777" w:rsidR="002E69A7" w:rsidRDefault="002E69A7" w:rsidP="00687F09">
      <w:pPr>
        <w:spacing w:line="360" w:lineRule="auto"/>
        <w:jc w:val="both"/>
        <w:rPr>
          <w:rFonts w:ascii="Arial" w:hAnsi="Arial" w:cs="Arial"/>
          <w:sz w:val="24"/>
          <w:szCs w:val="24"/>
        </w:rPr>
      </w:pPr>
    </w:p>
    <w:p w14:paraId="5161C5C0" w14:textId="77777777" w:rsidR="008836BE" w:rsidRDefault="008836BE" w:rsidP="00687F09">
      <w:pPr>
        <w:spacing w:line="360" w:lineRule="auto"/>
        <w:jc w:val="both"/>
        <w:rPr>
          <w:rFonts w:ascii="Arial" w:hAnsi="Arial" w:cs="Arial"/>
          <w:sz w:val="24"/>
          <w:szCs w:val="24"/>
        </w:rPr>
      </w:pPr>
    </w:p>
    <w:sectPr w:rsidR="008836BE" w:rsidSect="00194F9D">
      <w:footerReference w:type="default" r:id="rId22"/>
      <w:pgSz w:w="12240" w:h="15840"/>
      <w:pgMar w:top="709" w:right="900" w:bottom="567" w:left="993" w:header="720" w:footer="0" w:gutter="0"/>
      <w:pgNumType w:start="1" w:chapStyle="1" w:chapSep="period"/>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D108D3" w14:textId="77777777" w:rsidR="00F20CA0" w:rsidRDefault="00F20CA0" w:rsidP="0088706D">
      <w:r>
        <w:separator/>
      </w:r>
    </w:p>
  </w:endnote>
  <w:endnote w:type="continuationSeparator" w:id="0">
    <w:p w14:paraId="64555C7F" w14:textId="77777777" w:rsidR="00F20CA0" w:rsidRDefault="00F20CA0" w:rsidP="0088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02687"/>
      <w:docPartObj>
        <w:docPartGallery w:val="Page Numbers (Bottom of Page)"/>
        <w:docPartUnique/>
      </w:docPartObj>
    </w:sdtPr>
    <w:sdtEndPr/>
    <w:sdtContent>
      <w:p w14:paraId="39AE9541" w14:textId="77777777" w:rsidR="00104110" w:rsidRDefault="00104110">
        <w:pPr>
          <w:pStyle w:val="Footer"/>
          <w:jc w:val="center"/>
        </w:pPr>
        <w:r>
          <w:rPr>
            <w:noProof/>
          </w:rPr>
          <mc:AlternateContent>
            <mc:Choice Requires="wps">
              <w:drawing>
                <wp:inline distT="0" distB="0" distL="0" distR="0" wp14:anchorId="3A8A45AE" wp14:editId="65A00983">
                  <wp:extent cx="5943600" cy="45085"/>
                  <wp:effectExtent l="0" t="9525" r="0" b="2540"/>
                  <wp:docPr id="3" name="AutoShape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943600"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A14E6A7" id="_x0000_t110" coordsize="21600,21600" o:spt="110" path="m10800,l,10800,10800,21600,21600,10800xe">
                  <v:stroke joinstyle="miter"/>
                  <v:path gradientshapeok="t" o:connecttype="rect" textboxrect="5400,5400,16200,16200"/>
                </v:shapetype>
                <v:shape id="AutoShape 2"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" fillcolor="black [3213]" stroked="f" strokecolor="black [3213]">
                  <v:fill r:id="rId1" o:title="" type="pattern"/>
                  <w10:anchorlock/>
                </v:shape>
              </w:pict>
            </mc:Fallback>
          </mc:AlternateContent>
        </w:r>
      </w:p>
      <w:p w14:paraId="79A0C077" w14:textId="040AB0EB" w:rsidR="00104110" w:rsidRDefault="00860C91">
        <w:pPr>
          <w:pStyle w:val="Footer"/>
          <w:jc w:val="center"/>
        </w:pPr>
      </w:p>
    </w:sdtContent>
  </w:sdt>
  <w:p w14:paraId="27049DFA" w14:textId="77777777" w:rsidR="00104110" w:rsidRDefault="001041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08323"/>
      <w:docPartObj>
        <w:docPartGallery w:val="Page Numbers (Bottom of Page)"/>
        <w:docPartUnique/>
      </w:docPartObj>
    </w:sdtPr>
    <w:sdtEndPr/>
    <w:sdtContent>
      <w:p w14:paraId="1EEFDB6F" w14:textId="77777777" w:rsidR="00104110" w:rsidRDefault="00104110">
        <w:pPr>
          <w:pStyle w:val="Footer"/>
          <w:jc w:val="center"/>
        </w:pPr>
        <w:r>
          <w:rPr>
            <w:noProof/>
          </w:rPr>
          <mc:AlternateContent>
            <mc:Choice Requires="wps">
              <w:drawing>
                <wp:inline distT="0" distB="0" distL="0" distR="0" wp14:anchorId="4799D69C" wp14:editId="73CAE759">
                  <wp:extent cx="5943600" cy="45085"/>
                  <wp:effectExtent l="0" t="9525" r="0" b="2540"/>
                  <wp:docPr id="2" name="AutoShape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760720"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573DAAB" id="_x0000_t110" coordsize="21600,21600" o:spt="110" path="m10800,l,10800,10800,21600,21600,10800xe">
                  <v:stroke joinstyle="miter"/>
                  <v:path gradientshapeok="t" o:connecttype="rect" textboxrect="5400,5400,16200,16200"/>
                </v:shapetype>
                <v:shape id="AutoShape 1"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" fillcolor="black [3213]" stroked="f" strokecolor="black [3213]">
                  <v:fill r:id="rId1" o:title="" type="pattern"/>
                  <w10:anchorlock/>
                </v:shape>
              </w:pict>
            </mc:Fallback>
          </mc:AlternateContent>
        </w:r>
      </w:p>
      <w:p w14:paraId="72C1FFC5" w14:textId="225B49CB" w:rsidR="00104110" w:rsidRDefault="00104110">
        <w:pPr>
          <w:pStyle w:val="Footer"/>
          <w:jc w:val="center"/>
        </w:pPr>
        <w:r>
          <w:fldChar w:fldCharType="begin"/>
        </w:r>
        <w:r>
          <w:instrText xml:space="preserve"> PAGE    \* MERGEFORMAT </w:instrText>
        </w:r>
        <w:r>
          <w:fldChar w:fldCharType="separate"/>
        </w:r>
        <w:r w:rsidR="00860C91">
          <w:rPr>
            <w:noProof/>
          </w:rPr>
          <w:t>12</w:t>
        </w:r>
        <w:r>
          <w:rPr>
            <w:noProof/>
          </w:rPr>
          <w:fldChar w:fldCharType="end"/>
        </w:r>
      </w:p>
    </w:sdtContent>
  </w:sdt>
  <w:p w14:paraId="177E2F97" w14:textId="77777777" w:rsidR="00104110" w:rsidRDefault="00104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099B55" w14:textId="77777777" w:rsidR="00F20CA0" w:rsidRDefault="00F20CA0" w:rsidP="0088706D">
      <w:r>
        <w:separator/>
      </w:r>
    </w:p>
  </w:footnote>
  <w:footnote w:type="continuationSeparator" w:id="0">
    <w:p w14:paraId="51F304A6" w14:textId="77777777" w:rsidR="00F20CA0" w:rsidRDefault="00F20CA0" w:rsidP="00887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74567"/>
    <w:multiLevelType w:val="hybridMultilevel"/>
    <w:tmpl w:val="565A2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4154D"/>
    <w:multiLevelType w:val="multilevel"/>
    <w:tmpl w:val="BE88E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D10D9"/>
    <w:multiLevelType w:val="multilevel"/>
    <w:tmpl w:val="60D8BE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923D5"/>
    <w:multiLevelType w:val="multilevel"/>
    <w:tmpl w:val="D426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C003B3"/>
    <w:multiLevelType w:val="hybridMultilevel"/>
    <w:tmpl w:val="3F644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90C2F97"/>
    <w:multiLevelType w:val="hybridMultilevel"/>
    <w:tmpl w:val="786E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048F9"/>
    <w:multiLevelType w:val="hybridMultilevel"/>
    <w:tmpl w:val="8222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B4332"/>
    <w:multiLevelType w:val="hybridMultilevel"/>
    <w:tmpl w:val="0D40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F523B"/>
    <w:multiLevelType w:val="multilevel"/>
    <w:tmpl w:val="F06CEE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A81785E"/>
    <w:multiLevelType w:val="hybridMultilevel"/>
    <w:tmpl w:val="80F6BA7A"/>
    <w:lvl w:ilvl="0" w:tplc="E07EDC56">
      <w:start w:val="7"/>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A56721"/>
    <w:multiLevelType w:val="hybridMultilevel"/>
    <w:tmpl w:val="4D20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C04AB"/>
    <w:multiLevelType w:val="multilevel"/>
    <w:tmpl w:val="678C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B572C8"/>
    <w:multiLevelType w:val="multilevel"/>
    <w:tmpl w:val="7F78A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310F41"/>
    <w:multiLevelType w:val="multilevel"/>
    <w:tmpl w:val="E8B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0C6C3A"/>
    <w:multiLevelType w:val="multilevel"/>
    <w:tmpl w:val="98BCE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0513B7"/>
    <w:multiLevelType w:val="multilevel"/>
    <w:tmpl w:val="29948A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346033"/>
    <w:multiLevelType w:val="hybridMultilevel"/>
    <w:tmpl w:val="B5309E90"/>
    <w:lvl w:ilvl="0" w:tplc="89C24F62">
      <w:start w:val="7"/>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0006D4"/>
    <w:multiLevelType w:val="multilevel"/>
    <w:tmpl w:val="594C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9556BB"/>
    <w:multiLevelType w:val="multilevel"/>
    <w:tmpl w:val="F7C6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704425"/>
    <w:multiLevelType w:val="multilevel"/>
    <w:tmpl w:val="F404E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255EC5"/>
    <w:multiLevelType w:val="multilevel"/>
    <w:tmpl w:val="F296F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E729EE"/>
    <w:multiLevelType w:val="hybridMultilevel"/>
    <w:tmpl w:val="A6DE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C69A3"/>
    <w:multiLevelType w:val="hybridMultilevel"/>
    <w:tmpl w:val="C532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5510C9"/>
    <w:multiLevelType w:val="multilevel"/>
    <w:tmpl w:val="4898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934DA3"/>
    <w:multiLevelType w:val="hybridMultilevel"/>
    <w:tmpl w:val="567404E6"/>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3C1C4E88"/>
    <w:multiLevelType w:val="hybridMultilevel"/>
    <w:tmpl w:val="46A0F5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FCB0AF6"/>
    <w:multiLevelType w:val="multilevel"/>
    <w:tmpl w:val="6600A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CF4719"/>
    <w:multiLevelType w:val="multilevel"/>
    <w:tmpl w:val="88D8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CE6CA3"/>
    <w:multiLevelType w:val="multilevel"/>
    <w:tmpl w:val="087CC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4302C3B"/>
    <w:multiLevelType w:val="multilevel"/>
    <w:tmpl w:val="0AD85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75F4E92"/>
    <w:multiLevelType w:val="multilevel"/>
    <w:tmpl w:val="F53EE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7AB3CE3"/>
    <w:multiLevelType w:val="multilevel"/>
    <w:tmpl w:val="2832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F77D02"/>
    <w:multiLevelType w:val="hybridMultilevel"/>
    <w:tmpl w:val="1930B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C51ACC"/>
    <w:multiLevelType w:val="hybridMultilevel"/>
    <w:tmpl w:val="71AE8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FC5DB9"/>
    <w:multiLevelType w:val="hybridMultilevel"/>
    <w:tmpl w:val="A83A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4A69B8"/>
    <w:multiLevelType w:val="hybridMultilevel"/>
    <w:tmpl w:val="216A4376"/>
    <w:lvl w:ilvl="0" w:tplc="65B65EA4">
      <w:start w:val="5"/>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4D95EAF"/>
    <w:multiLevelType w:val="hybridMultilevel"/>
    <w:tmpl w:val="A442F3BC"/>
    <w:lvl w:ilvl="0" w:tplc="B1906FFC">
      <w:start w:val="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D30695"/>
    <w:multiLevelType w:val="multilevel"/>
    <w:tmpl w:val="6EE0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BE0503"/>
    <w:multiLevelType w:val="hybridMultilevel"/>
    <w:tmpl w:val="0AB0701A"/>
    <w:lvl w:ilvl="0" w:tplc="D1C87014">
      <w:start w:val="201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8F1139"/>
    <w:multiLevelType w:val="multilevel"/>
    <w:tmpl w:val="D44AA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6C3EC7"/>
    <w:multiLevelType w:val="hybridMultilevel"/>
    <w:tmpl w:val="1E027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3041C0"/>
    <w:multiLevelType w:val="hybridMultilevel"/>
    <w:tmpl w:val="28047D3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03E4418"/>
    <w:multiLevelType w:val="multilevel"/>
    <w:tmpl w:val="2F40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7A610B"/>
    <w:multiLevelType w:val="multilevel"/>
    <w:tmpl w:val="6004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38"/>
  </w:num>
  <w:num w:numId="3">
    <w:abstractNumId w:val="27"/>
  </w:num>
  <w:num w:numId="4">
    <w:abstractNumId w:val="26"/>
  </w:num>
  <w:num w:numId="5">
    <w:abstractNumId w:val="20"/>
  </w:num>
  <w:num w:numId="6">
    <w:abstractNumId w:val="12"/>
  </w:num>
  <w:num w:numId="7">
    <w:abstractNumId w:val="14"/>
  </w:num>
  <w:num w:numId="8">
    <w:abstractNumId w:val="2"/>
  </w:num>
  <w:num w:numId="9">
    <w:abstractNumId w:val="15"/>
  </w:num>
  <w:num w:numId="10">
    <w:abstractNumId w:val="13"/>
  </w:num>
  <w:num w:numId="11">
    <w:abstractNumId w:val="17"/>
  </w:num>
  <w:num w:numId="12">
    <w:abstractNumId w:val="1"/>
  </w:num>
  <w:num w:numId="13">
    <w:abstractNumId w:val="18"/>
  </w:num>
  <w:num w:numId="14">
    <w:abstractNumId w:val="28"/>
  </w:num>
  <w:num w:numId="15">
    <w:abstractNumId w:val="37"/>
  </w:num>
  <w:num w:numId="16">
    <w:abstractNumId w:val="8"/>
  </w:num>
  <w:num w:numId="17">
    <w:abstractNumId w:val="30"/>
  </w:num>
  <w:num w:numId="18">
    <w:abstractNumId w:val="34"/>
  </w:num>
  <w:num w:numId="19">
    <w:abstractNumId w:val="5"/>
  </w:num>
  <w:num w:numId="20">
    <w:abstractNumId w:val="0"/>
  </w:num>
  <w:num w:numId="21">
    <w:abstractNumId w:val="10"/>
  </w:num>
  <w:num w:numId="22">
    <w:abstractNumId w:val="6"/>
  </w:num>
  <w:num w:numId="23">
    <w:abstractNumId w:val="3"/>
  </w:num>
  <w:num w:numId="24">
    <w:abstractNumId w:val="23"/>
  </w:num>
  <w:num w:numId="25">
    <w:abstractNumId w:val="7"/>
  </w:num>
  <w:num w:numId="26">
    <w:abstractNumId w:val="21"/>
  </w:num>
  <w:num w:numId="27">
    <w:abstractNumId w:val="22"/>
  </w:num>
  <w:num w:numId="28">
    <w:abstractNumId w:val="31"/>
    <w:lvlOverride w:ilvl="0">
      <w:lvl w:ilvl="0">
        <w:numFmt w:val="bullet"/>
        <w:lvlText w:val=""/>
        <w:lvlJc w:val="left"/>
        <w:pPr>
          <w:tabs>
            <w:tab w:val="num" w:pos="720"/>
          </w:tabs>
          <w:ind w:left="720" w:hanging="360"/>
        </w:pPr>
        <w:rPr>
          <w:rFonts w:ascii="Wingdings" w:hAnsi="Wingdings" w:hint="default"/>
          <w:sz w:val="20"/>
        </w:rPr>
      </w:lvl>
    </w:lvlOverride>
  </w:num>
  <w:num w:numId="29">
    <w:abstractNumId w:val="39"/>
    <w:lvlOverride w:ilvl="0">
      <w:lvl w:ilvl="0">
        <w:numFmt w:val="bullet"/>
        <w:lvlText w:val=""/>
        <w:lvlJc w:val="left"/>
        <w:pPr>
          <w:tabs>
            <w:tab w:val="num" w:pos="720"/>
          </w:tabs>
          <w:ind w:left="720" w:hanging="360"/>
        </w:pPr>
        <w:rPr>
          <w:rFonts w:ascii="Wingdings" w:hAnsi="Wingdings" w:hint="default"/>
          <w:sz w:val="20"/>
        </w:rPr>
      </w:lvl>
    </w:lvlOverride>
  </w:num>
  <w:num w:numId="30">
    <w:abstractNumId w:val="43"/>
    <w:lvlOverride w:ilvl="0">
      <w:lvl w:ilvl="0">
        <w:numFmt w:val="bullet"/>
        <w:lvlText w:val=""/>
        <w:lvlJc w:val="left"/>
        <w:pPr>
          <w:tabs>
            <w:tab w:val="num" w:pos="720"/>
          </w:tabs>
          <w:ind w:left="720" w:hanging="360"/>
        </w:pPr>
        <w:rPr>
          <w:rFonts w:ascii="Wingdings" w:hAnsi="Wingdings" w:hint="default"/>
          <w:sz w:val="20"/>
        </w:rPr>
      </w:lvl>
    </w:lvlOverride>
  </w:num>
  <w:num w:numId="31">
    <w:abstractNumId w:val="29"/>
  </w:num>
  <w:num w:numId="32">
    <w:abstractNumId w:val="42"/>
  </w:num>
  <w:num w:numId="33">
    <w:abstractNumId w:val="9"/>
  </w:num>
  <w:num w:numId="34">
    <w:abstractNumId w:val="16"/>
  </w:num>
  <w:num w:numId="35">
    <w:abstractNumId w:val="19"/>
  </w:num>
  <w:num w:numId="36">
    <w:abstractNumId w:val="32"/>
  </w:num>
  <w:num w:numId="37">
    <w:abstractNumId w:val="33"/>
  </w:num>
  <w:num w:numId="38">
    <w:abstractNumId w:val="40"/>
  </w:num>
  <w:num w:numId="39">
    <w:abstractNumId w:val="36"/>
  </w:num>
  <w:num w:numId="40">
    <w:abstractNumId w:val="4"/>
  </w:num>
  <w:num w:numId="41">
    <w:abstractNumId w:val="41"/>
  </w:num>
  <w:num w:numId="42">
    <w:abstractNumId w:val="24"/>
  </w:num>
  <w:num w:numId="43">
    <w:abstractNumId w:val="25"/>
  </w:num>
  <w:num w:numId="44">
    <w:abstractNumId w:val="1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0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E3C"/>
    <w:rsid w:val="00001BCE"/>
    <w:rsid w:val="000021E4"/>
    <w:rsid w:val="0000294E"/>
    <w:rsid w:val="00007146"/>
    <w:rsid w:val="00016D22"/>
    <w:rsid w:val="00021651"/>
    <w:rsid w:val="00024F8F"/>
    <w:rsid w:val="00025E7C"/>
    <w:rsid w:val="00027664"/>
    <w:rsid w:val="000276A0"/>
    <w:rsid w:val="00027AE8"/>
    <w:rsid w:val="00030349"/>
    <w:rsid w:val="00030C1E"/>
    <w:rsid w:val="0003239E"/>
    <w:rsid w:val="000334BA"/>
    <w:rsid w:val="000338FC"/>
    <w:rsid w:val="000355BA"/>
    <w:rsid w:val="00036C28"/>
    <w:rsid w:val="00036CD3"/>
    <w:rsid w:val="00044C41"/>
    <w:rsid w:val="000457C3"/>
    <w:rsid w:val="00045CBB"/>
    <w:rsid w:val="0004650A"/>
    <w:rsid w:val="000514E8"/>
    <w:rsid w:val="00053343"/>
    <w:rsid w:val="00054D6F"/>
    <w:rsid w:val="00055476"/>
    <w:rsid w:val="00060D95"/>
    <w:rsid w:val="00062131"/>
    <w:rsid w:val="00067B5C"/>
    <w:rsid w:val="00071989"/>
    <w:rsid w:val="00075AD9"/>
    <w:rsid w:val="000852AD"/>
    <w:rsid w:val="000861E9"/>
    <w:rsid w:val="00091376"/>
    <w:rsid w:val="00094978"/>
    <w:rsid w:val="00097840"/>
    <w:rsid w:val="000A287B"/>
    <w:rsid w:val="000A6B98"/>
    <w:rsid w:val="000A76C9"/>
    <w:rsid w:val="000B2B0D"/>
    <w:rsid w:val="000B5E20"/>
    <w:rsid w:val="000B7279"/>
    <w:rsid w:val="000C06AD"/>
    <w:rsid w:val="000C0807"/>
    <w:rsid w:val="000D3EEC"/>
    <w:rsid w:val="000D52E3"/>
    <w:rsid w:val="000D5347"/>
    <w:rsid w:val="000D5C36"/>
    <w:rsid w:val="000D79A9"/>
    <w:rsid w:val="000E21FD"/>
    <w:rsid w:val="000E37E7"/>
    <w:rsid w:val="000E4226"/>
    <w:rsid w:val="000F4B07"/>
    <w:rsid w:val="000F5487"/>
    <w:rsid w:val="000F5911"/>
    <w:rsid w:val="00103801"/>
    <w:rsid w:val="00103F7D"/>
    <w:rsid w:val="00104110"/>
    <w:rsid w:val="0010458B"/>
    <w:rsid w:val="001068AF"/>
    <w:rsid w:val="00110819"/>
    <w:rsid w:val="0012213C"/>
    <w:rsid w:val="001223B0"/>
    <w:rsid w:val="00126184"/>
    <w:rsid w:val="001271BB"/>
    <w:rsid w:val="00130B26"/>
    <w:rsid w:val="001317DC"/>
    <w:rsid w:val="00133E4B"/>
    <w:rsid w:val="0013487A"/>
    <w:rsid w:val="00134C61"/>
    <w:rsid w:val="00140F2E"/>
    <w:rsid w:val="00143EB7"/>
    <w:rsid w:val="00144066"/>
    <w:rsid w:val="001470A8"/>
    <w:rsid w:val="00147403"/>
    <w:rsid w:val="001507B1"/>
    <w:rsid w:val="00150B00"/>
    <w:rsid w:val="00157F81"/>
    <w:rsid w:val="00163E49"/>
    <w:rsid w:val="00177DA2"/>
    <w:rsid w:val="001840BA"/>
    <w:rsid w:val="00186B2F"/>
    <w:rsid w:val="001878E4"/>
    <w:rsid w:val="00190206"/>
    <w:rsid w:val="00193572"/>
    <w:rsid w:val="00194F9D"/>
    <w:rsid w:val="00195C75"/>
    <w:rsid w:val="001A2189"/>
    <w:rsid w:val="001C1AE1"/>
    <w:rsid w:val="001D3E18"/>
    <w:rsid w:val="001D4447"/>
    <w:rsid w:val="001E25C2"/>
    <w:rsid w:val="001E6031"/>
    <w:rsid w:val="001F358C"/>
    <w:rsid w:val="001F559D"/>
    <w:rsid w:val="002046C8"/>
    <w:rsid w:val="00207B6A"/>
    <w:rsid w:val="002153D4"/>
    <w:rsid w:val="00216412"/>
    <w:rsid w:val="0021790D"/>
    <w:rsid w:val="00220FCF"/>
    <w:rsid w:val="00224AF6"/>
    <w:rsid w:val="00226AA5"/>
    <w:rsid w:val="00226C62"/>
    <w:rsid w:val="00227905"/>
    <w:rsid w:val="00230797"/>
    <w:rsid w:val="002333BF"/>
    <w:rsid w:val="002334B3"/>
    <w:rsid w:val="00237F95"/>
    <w:rsid w:val="0024136E"/>
    <w:rsid w:val="0024469C"/>
    <w:rsid w:val="00245647"/>
    <w:rsid w:val="002475D7"/>
    <w:rsid w:val="00255CEA"/>
    <w:rsid w:val="00260573"/>
    <w:rsid w:val="002613E1"/>
    <w:rsid w:val="0026350A"/>
    <w:rsid w:val="002636E2"/>
    <w:rsid w:val="00267234"/>
    <w:rsid w:val="002721B6"/>
    <w:rsid w:val="00273557"/>
    <w:rsid w:val="00277E8D"/>
    <w:rsid w:val="00283F04"/>
    <w:rsid w:val="00292D96"/>
    <w:rsid w:val="00296CBF"/>
    <w:rsid w:val="002A3FC5"/>
    <w:rsid w:val="002B0509"/>
    <w:rsid w:val="002B36A3"/>
    <w:rsid w:val="002B583C"/>
    <w:rsid w:val="002B5F78"/>
    <w:rsid w:val="002C0CD7"/>
    <w:rsid w:val="002C28D9"/>
    <w:rsid w:val="002C2BED"/>
    <w:rsid w:val="002C3CFB"/>
    <w:rsid w:val="002C6C45"/>
    <w:rsid w:val="002D0663"/>
    <w:rsid w:val="002D458F"/>
    <w:rsid w:val="002D5A25"/>
    <w:rsid w:val="002E1E39"/>
    <w:rsid w:val="002E5FFC"/>
    <w:rsid w:val="002E69A7"/>
    <w:rsid w:val="002F0F01"/>
    <w:rsid w:val="002F3720"/>
    <w:rsid w:val="002F3820"/>
    <w:rsid w:val="002F54CB"/>
    <w:rsid w:val="002F7F6C"/>
    <w:rsid w:val="003003DF"/>
    <w:rsid w:val="003050F2"/>
    <w:rsid w:val="003067B0"/>
    <w:rsid w:val="003126AF"/>
    <w:rsid w:val="003135E4"/>
    <w:rsid w:val="00313728"/>
    <w:rsid w:val="00315B0D"/>
    <w:rsid w:val="0032064A"/>
    <w:rsid w:val="0032068B"/>
    <w:rsid w:val="00342334"/>
    <w:rsid w:val="00346342"/>
    <w:rsid w:val="00352C37"/>
    <w:rsid w:val="00353EBE"/>
    <w:rsid w:val="0035704C"/>
    <w:rsid w:val="003609A5"/>
    <w:rsid w:val="00362B5B"/>
    <w:rsid w:val="00371331"/>
    <w:rsid w:val="00374D72"/>
    <w:rsid w:val="00374F36"/>
    <w:rsid w:val="003760A6"/>
    <w:rsid w:val="0038275A"/>
    <w:rsid w:val="00384ED9"/>
    <w:rsid w:val="00387A5A"/>
    <w:rsid w:val="00392A43"/>
    <w:rsid w:val="00392B37"/>
    <w:rsid w:val="00392DC6"/>
    <w:rsid w:val="003B5335"/>
    <w:rsid w:val="003B65CC"/>
    <w:rsid w:val="003B7055"/>
    <w:rsid w:val="003C25FB"/>
    <w:rsid w:val="003C40DB"/>
    <w:rsid w:val="003C772B"/>
    <w:rsid w:val="003D6D5D"/>
    <w:rsid w:val="00400C92"/>
    <w:rsid w:val="00400D61"/>
    <w:rsid w:val="004061EF"/>
    <w:rsid w:val="00410455"/>
    <w:rsid w:val="0041312D"/>
    <w:rsid w:val="004225FF"/>
    <w:rsid w:val="00424D25"/>
    <w:rsid w:val="004302B6"/>
    <w:rsid w:val="0043038E"/>
    <w:rsid w:val="00431632"/>
    <w:rsid w:val="00433374"/>
    <w:rsid w:val="00434140"/>
    <w:rsid w:val="0043474C"/>
    <w:rsid w:val="00440555"/>
    <w:rsid w:val="00441258"/>
    <w:rsid w:val="00446B00"/>
    <w:rsid w:val="004504AF"/>
    <w:rsid w:val="004505A3"/>
    <w:rsid w:val="004601BA"/>
    <w:rsid w:val="00460BB9"/>
    <w:rsid w:val="00464C60"/>
    <w:rsid w:val="004660EC"/>
    <w:rsid w:val="00467338"/>
    <w:rsid w:val="004745EC"/>
    <w:rsid w:val="00475F82"/>
    <w:rsid w:val="004773D4"/>
    <w:rsid w:val="004826EA"/>
    <w:rsid w:val="00483C01"/>
    <w:rsid w:val="0048765A"/>
    <w:rsid w:val="004A6148"/>
    <w:rsid w:val="004B08D6"/>
    <w:rsid w:val="004B60B8"/>
    <w:rsid w:val="004B6E07"/>
    <w:rsid w:val="004D17A6"/>
    <w:rsid w:val="004D7A21"/>
    <w:rsid w:val="004E7D49"/>
    <w:rsid w:val="004F2900"/>
    <w:rsid w:val="004F51B2"/>
    <w:rsid w:val="004F59D0"/>
    <w:rsid w:val="005104A6"/>
    <w:rsid w:val="00510998"/>
    <w:rsid w:val="0051413A"/>
    <w:rsid w:val="005156B6"/>
    <w:rsid w:val="0051596F"/>
    <w:rsid w:val="0051633F"/>
    <w:rsid w:val="00516F1C"/>
    <w:rsid w:val="00520BC9"/>
    <w:rsid w:val="00520F31"/>
    <w:rsid w:val="00521C65"/>
    <w:rsid w:val="00530103"/>
    <w:rsid w:val="00532944"/>
    <w:rsid w:val="00532EE9"/>
    <w:rsid w:val="00534770"/>
    <w:rsid w:val="00534BD4"/>
    <w:rsid w:val="00546083"/>
    <w:rsid w:val="005551C6"/>
    <w:rsid w:val="005570E2"/>
    <w:rsid w:val="0056119A"/>
    <w:rsid w:val="005623D7"/>
    <w:rsid w:val="005627A0"/>
    <w:rsid w:val="005633F6"/>
    <w:rsid w:val="00565728"/>
    <w:rsid w:val="00565E23"/>
    <w:rsid w:val="00571B28"/>
    <w:rsid w:val="00571D26"/>
    <w:rsid w:val="00572B7D"/>
    <w:rsid w:val="00573A69"/>
    <w:rsid w:val="005775C4"/>
    <w:rsid w:val="00580FFE"/>
    <w:rsid w:val="00581525"/>
    <w:rsid w:val="00583717"/>
    <w:rsid w:val="00583961"/>
    <w:rsid w:val="00586812"/>
    <w:rsid w:val="00590B3F"/>
    <w:rsid w:val="0059174E"/>
    <w:rsid w:val="005928A7"/>
    <w:rsid w:val="005A24CA"/>
    <w:rsid w:val="005A2FE5"/>
    <w:rsid w:val="005A3102"/>
    <w:rsid w:val="005A6BEE"/>
    <w:rsid w:val="005A780E"/>
    <w:rsid w:val="005A7FA1"/>
    <w:rsid w:val="005B4B27"/>
    <w:rsid w:val="005B4C1D"/>
    <w:rsid w:val="005B4DE1"/>
    <w:rsid w:val="005B4FC5"/>
    <w:rsid w:val="005B5B9A"/>
    <w:rsid w:val="005B6639"/>
    <w:rsid w:val="005C51DB"/>
    <w:rsid w:val="005C632D"/>
    <w:rsid w:val="005D1FBA"/>
    <w:rsid w:val="005D3E15"/>
    <w:rsid w:val="005D6D79"/>
    <w:rsid w:val="005E14DB"/>
    <w:rsid w:val="005E46AA"/>
    <w:rsid w:val="005E4872"/>
    <w:rsid w:val="005E56A9"/>
    <w:rsid w:val="005E7F44"/>
    <w:rsid w:val="005F0112"/>
    <w:rsid w:val="005F047F"/>
    <w:rsid w:val="005F0BBB"/>
    <w:rsid w:val="005F25B5"/>
    <w:rsid w:val="005F64AF"/>
    <w:rsid w:val="005F74CE"/>
    <w:rsid w:val="00601FCC"/>
    <w:rsid w:val="00604DC2"/>
    <w:rsid w:val="00606F9C"/>
    <w:rsid w:val="0061459A"/>
    <w:rsid w:val="0061593A"/>
    <w:rsid w:val="00615DB5"/>
    <w:rsid w:val="006203F2"/>
    <w:rsid w:val="00620A49"/>
    <w:rsid w:val="00622483"/>
    <w:rsid w:val="00624BFC"/>
    <w:rsid w:val="006265FD"/>
    <w:rsid w:val="0062670E"/>
    <w:rsid w:val="006321F5"/>
    <w:rsid w:val="00632EE8"/>
    <w:rsid w:val="006345F3"/>
    <w:rsid w:val="006353F9"/>
    <w:rsid w:val="00642399"/>
    <w:rsid w:val="006426E5"/>
    <w:rsid w:val="00651402"/>
    <w:rsid w:val="00654BA8"/>
    <w:rsid w:val="00663C16"/>
    <w:rsid w:val="0066467C"/>
    <w:rsid w:val="00672F34"/>
    <w:rsid w:val="0068068B"/>
    <w:rsid w:val="00682920"/>
    <w:rsid w:val="00685E55"/>
    <w:rsid w:val="00687F09"/>
    <w:rsid w:val="006969BF"/>
    <w:rsid w:val="006A2B6A"/>
    <w:rsid w:val="006A60E1"/>
    <w:rsid w:val="006A6F4D"/>
    <w:rsid w:val="006A6F53"/>
    <w:rsid w:val="006B1420"/>
    <w:rsid w:val="006B2758"/>
    <w:rsid w:val="006B3135"/>
    <w:rsid w:val="006C7F13"/>
    <w:rsid w:val="006D0845"/>
    <w:rsid w:val="006D1926"/>
    <w:rsid w:val="006D30FF"/>
    <w:rsid w:val="006D3C94"/>
    <w:rsid w:val="006D5BD3"/>
    <w:rsid w:val="006D6856"/>
    <w:rsid w:val="006E25DE"/>
    <w:rsid w:val="006E2FCB"/>
    <w:rsid w:val="006E47AB"/>
    <w:rsid w:val="006E7A34"/>
    <w:rsid w:val="006F4919"/>
    <w:rsid w:val="006F5DC8"/>
    <w:rsid w:val="006F6D11"/>
    <w:rsid w:val="006F71E9"/>
    <w:rsid w:val="006F77EF"/>
    <w:rsid w:val="006F799F"/>
    <w:rsid w:val="00700573"/>
    <w:rsid w:val="0070162F"/>
    <w:rsid w:val="00704274"/>
    <w:rsid w:val="00705DC0"/>
    <w:rsid w:val="00712958"/>
    <w:rsid w:val="00715B6B"/>
    <w:rsid w:val="00720F1A"/>
    <w:rsid w:val="00725698"/>
    <w:rsid w:val="00734FBF"/>
    <w:rsid w:val="007439C2"/>
    <w:rsid w:val="00746806"/>
    <w:rsid w:val="00751C8B"/>
    <w:rsid w:val="00751CB8"/>
    <w:rsid w:val="00754441"/>
    <w:rsid w:val="00760066"/>
    <w:rsid w:val="00761D4E"/>
    <w:rsid w:val="00762BFA"/>
    <w:rsid w:val="007645BF"/>
    <w:rsid w:val="00771AFC"/>
    <w:rsid w:val="007736D5"/>
    <w:rsid w:val="00781F7F"/>
    <w:rsid w:val="00790813"/>
    <w:rsid w:val="00790B81"/>
    <w:rsid w:val="00790C2B"/>
    <w:rsid w:val="00791582"/>
    <w:rsid w:val="007A44A8"/>
    <w:rsid w:val="007A7FF1"/>
    <w:rsid w:val="007B07E0"/>
    <w:rsid w:val="007B0A51"/>
    <w:rsid w:val="007B30D2"/>
    <w:rsid w:val="007B3149"/>
    <w:rsid w:val="007C066B"/>
    <w:rsid w:val="007C1AF3"/>
    <w:rsid w:val="007C1D6A"/>
    <w:rsid w:val="007C2931"/>
    <w:rsid w:val="007C3F95"/>
    <w:rsid w:val="007E4EE5"/>
    <w:rsid w:val="007E68FD"/>
    <w:rsid w:val="007E71C0"/>
    <w:rsid w:val="007F0FA8"/>
    <w:rsid w:val="007F100C"/>
    <w:rsid w:val="007F1840"/>
    <w:rsid w:val="007F58D4"/>
    <w:rsid w:val="007F6850"/>
    <w:rsid w:val="007F6B45"/>
    <w:rsid w:val="00806222"/>
    <w:rsid w:val="008065D9"/>
    <w:rsid w:val="00810410"/>
    <w:rsid w:val="00812153"/>
    <w:rsid w:val="0081331B"/>
    <w:rsid w:val="00815B31"/>
    <w:rsid w:val="0082141B"/>
    <w:rsid w:val="00822504"/>
    <w:rsid w:val="00822530"/>
    <w:rsid w:val="00822E4C"/>
    <w:rsid w:val="008255AA"/>
    <w:rsid w:val="008357FE"/>
    <w:rsid w:val="00837149"/>
    <w:rsid w:val="00837C87"/>
    <w:rsid w:val="00837D2D"/>
    <w:rsid w:val="00851064"/>
    <w:rsid w:val="008555BF"/>
    <w:rsid w:val="008555F3"/>
    <w:rsid w:val="008579D7"/>
    <w:rsid w:val="0086096D"/>
    <w:rsid w:val="00860C91"/>
    <w:rsid w:val="008712AB"/>
    <w:rsid w:val="00873497"/>
    <w:rsid w:val="008749F6"/>
    <w:rsid w:val="0087700D"/>
    <w:rsid w:val="00880E38"/>
    <w:rsid w:val="00882380"/>
    <w:rsid w:val="008836BE"/>
    <w:rsid w:val="0088706D"/>
    <w:rsid w:val="0089159F"/>
    <w:rsid w:val="008915E9"/>
    <w:rsid w:val="00891CCB"/>
    <w:rsid w:val="008A06EF"/>
    <w:rsid w:val="008A1B78"/>
    <w:rsid w:val="008A1D4A"/>
    <w:rsid w:val="008A22E5"/>
    <w:rsid w:val="008A7BAE"/>
    <w:rsid w:val="008B29E1"/>
    <w:rsid w:val="008B2B39"/>
    <w:rsid w:val="008B5FC3"/>
    <w:rsid w:val="008C030A"/>
    <w:rsid w:val="008D1541"/>
    <w:rsid w:val="008D3959"/>
    <w:rsid w:val="008D46DF"/>
    <w:rsid w:val="008D5F51"/>
    <w:rsid w:val="008E212F"/>
    <w:rsid w:val="008E2675"/>
    <w:rsid w:val="008E3DD3"/>
    <w:rsid w:val="008E404D"/>
    <w:rsid w:val="008F494F"/>
    <w:rsid w:val="008F73AD"/>
    <w:rsid w:val="0090067B"/>
    <w:rsid w:val="00901159"/>
    <w:rsid w:val="00901819"/>
    <w:rsid w:val="0090221E"/>
    <w:rsid w:val="009033D2"/>
    <w:rsid w:val="00903494"/>
    <w:rsid w:val="00907C7A"/>
    <w:rsid w:val="00907E7F"/>
    <w:rsid w:val="00907EC3"/>
    <w:rsid w:val="00912C96"/>
    <w:rsid w:val="00913A6C"/>
    <w:rsid w:val="00914ECE"/>
    <w:rsid w:val="00916739"/>
    <w:rsid w:val="00920F16"/>
    <w:rsid w:val="00921960"/>
    <w:rsid w:val="00922E07"/>
    <w:rsid w:val="009300C3"/>
    <w:rsid w:val="009308A9"/>
    <w:rsid w:val="009348B4"/>
    <w:rsid w:val="00934FA0"/>
    <w:rsid w:val="009372E4"/>
    <w:rsid w:val="009374A5"/>
    <w:rsid w:val="00940F69"/>
    <w:rsid w:val="00954677"/>
    <w:rsid w:val="00955804"/>
    <w:rsid w:val="00957C07"/>
    <w:rsid w:val="0096080A"/>
    <w:rsid w:val="009612B4"/>
    <w:rsid w:val="00961B1B"/>
    <w:rsid w:val="00964F10"/>
    <w:rsid w:val="00971747"/>
    <w:rsid w:val="0097213A"/>
    <w:rsid w:val="00977EDF"/>
    <w:rsid w:val="0098402F"/>
    <w:rsid w:val="00987AB3"/>
    <w:rsid w:val="009925DA"/>
    <w:rsid w:val="00995A3F"/>
    <w:rsid w:val="009A23CD"/>
    <w:rsid w:val="009A43A5"/>
    <w:rsid w:val="009A5ACE"/>
    <w:rsid w:val="009B50E5"/>
    <w:rsid w:val="009C5CE2"/>
    <w:rsid w:val="009C7A46"/>
    <w:rsid w:val="009C7EBE"/>
    <w:rsid w:val="009D6701"/>
    <w:rsid w:val="009D7547"/>
    <w:rsid w:val="009D7A85"/>
    <w:rsid w:val="009D7AF4"/>
    <w:rsid w:val="009F0D4E"/>
    <w:rsid w:val="009F31A5"/>
    <w:rsid w:val="009F354D"/>
    <w:rsid w:val="009F4318"/>
    <w:rsid w:val="009F4444"/>
    <w:rsid w:val="009F7053"/>
    <w:rsid w:val="00A03858"/>
    <w:rsid w:val="00A0590C"/>
    <w:rsid w:val="00A06C2D"/>
    <w:rsid w:val="00A07FE0"/>
    <w:rsid w:val="00A10751"/>
    <w:rsid w:val="00A1188F"/>
    <w:rsid w:val="00A16223"/>
    <w:rsid w:val="00A168B3"/>
    <w:rsid w:val="00A209B2"/>
    <w:rsid w:val="00A24115"/>
    <w:rsid w:val="00A30CCF"/>
    <w:rsid w:val="00A31FA5"/>
    <w:rsid w:val="00A35A2B"/>
    <w:rsid w:val="00A35B7D"/>
    <w:rsid w:val="00A37FCB"/>
    <w:rsid w:val="00A42181"/>
    <w:rsid w:val="00A46635"/>
    <w:rsid w:val="00A5743B"/>
    <w:rsid w:val="00A65593"/>
    <w:rsid w:val="00A71845"/>
    <w:rsid w:val="00A7217A"/>
    <w:rsid w:val="00A74263"/>
    <w:rsid w:val="00A745C9"/>
    <w:rsid w:val="00A74F8B"/>
    <w:rsid w:val="00A753E2"/>
    <w:rsid w:val="00A7652C"/>
    <w:rsid w:val="00A76A98"/>
    <w:rsid w:val="00A80C76"/>
    <w:rsid w:val="00A84DDA"/>
    <w:rsid w:val="00A873B0"/>
    <w:rsid w:val="00A87790"/>
    <w:rsid w:val="00A902AD"/>
    <w:rsid w:val="00AA15E3"/>
    <w:rsid w:val="00AA3335"/>
    <w:rsid w:val="00AA5A6E"/>
    <w:rsid w:val="00AA5F22"/>
    <w:rsid w:val="00AA6AF1"/>
    <w:rsid w:val="00AB3B3E"/>
    <w:rsid w:val="00AC2DBF"/>
    <w:rsid w:val="00AC6A8E"/>
    <w:rsid w:val="00AD0C68"/>
    <w:rsid w:val="00AE1B9F"/>
    <w:rsid w:val="00AE3C92"/>
    <w:rsid w:val="00AE661A"/>
    <w:rsid w:val="00AE685C"/>
    <w:rsid w:val="00AE748A"/>
    <w:rsid w:val="00AF3763"/>
    <w:rsid w:val="00AF460E"/>
    <w:rsid w:val="00AF7FF9"/>
    <w:rsid w:val="00B07931"/>
    <w:rsid w:val="00B10AC5"/>
    <w:rsid w:val="00B12B2C"/>
    <w:rsid w:val="00B1487F"/>
    <w:rsid w:val="00B21A2E"/>
    <w:rsid w:val="00B23C25"/>
    <w:rsid w:val="00B24C3E"/>
    <w:rsid w:val="00B26646"/>
    <w:rsid w:val="00B26C38"/>
    <w:rsid w:val="00B279FD"/>
    <w:rsid w:val="00B30896"/>
    <w:rsid w:val="00B34EB2"/>
    <w:rsid w:val="00B3724A"/>
    <w:rsid w:val="00B37CBF"/>
    <w:rsid w:val="00B40AA5"/>
    <w:rsid w:val="00B417B6"/>
    <w:rsid w:val="00B42A28"/>
    <w:rsid w:val="00B46622"/>
    <w:rsid w:val="00B47780"/>
    <w:rsid w:val="00B477BD"/>
    <w:rsid w:val="00B535A4"/>
    <w:rsid w:val="00B54A22"/>
    <w:rsid w:val="00B54B7A"/>
    <w:rsid w:val="00B606C2"/>
    <w:rsid w:val="00B62448"/>
    <w:rsid w:val="00B71B47"/>
    <w:rsid w:val="00B753CB"/>
    <w:rsid w:val="00B760EA"/>
    <w:rsid w:val="00B7750D"/>
    <w:rsid w:val="00B77AB6"/>
    <w:rsid w:val="00B77F05"/>
    <w:rsid w:val="00B8250F"/>
    <w:rsid w:val="00B83982"/>
    <w:rsid w:val="00B84630"/>
    <w:rsid w:val="00B95BA5"/>
    <w:rsid w:val="00BA51DE"/>
    <w:rsid w:val="00BA53F6"/>
    <w:rsid w:val="00BB03F6"/>
    <w:rsid w:val="00BB1759"/>
    <w:rsid w:val="00BB2C01"/>
    <w:rsid w:val="00BB3117"/>
    <w:rsid w:val="00BC3E01"/>
    <w:rsid w:val="00BC3F73"/>
    <w:rsid w:val="00BD0105"/>
    <w:rsid w:val="00BE3384"/>
    <w:rsid w:val="00BE5310"/>
    <w:rsid w:val="00BF69F9"/>
    <w:rsid w:val="00C01A2C"/>
    <w:rsid w:val="00C14B9D"/>
    <w:rsid w:val="00C16524"/>
    <w:rsid w:val="00C17120"/>
    <w:rsid w:val="00C179D8"/>
    <w:rsid w:val="00C2093F"/>
    <w:rsid w:val="00C25452"/>
    <w:rsid w:val="00C267B3"/>
    <w:rsid w:val="00C26A2D"/>
    <w:rsid w:val="00C35803"/>
    <w:rsid w:val="00C36F7F"/>
    <w:rsid w:val="00C436C5"/>
    <w:rsid w:val="00C500E1"/>
    <w:rsid w:val="00C54377"/>
    <w:rsid w:val="00C8169C"/>
    <w:rsid w:val="00C82AF2"/>
    <w:rsid w:val="00C86DAF"/>
    <w:rsid w:val="00C8719A"/>
    <w:rsid w:val="00C9363E"/>
    <w:rsid w:val="00C93717"/>
    <w:rsid w:val="00C958AF"/>
    <w:rsid w:val="00C9592A"/>
    <w:rsid w:val="00C97289"/>
    <w:rsid w:val="00CA0347"/>
    <w:rsid w:val="00CA144E"/>
    <w:rsid w:val="00CA217B"/>
    <w:rsid w:val="00CA68F0"/>
    <w:rsid w:val="00CB0651"/>
    <w:rsid w:val="00CB0782"/>
    <w:rsid w:val="00CB5748"/>
    <w:rsid w:val="00CB7538"/>
    <w:rsid w:val="00CC0DA9"/>
    <w:rsid w:val="00CC1012"/>
    <w:rsid w:val="00CC263B"/>
    <w:rsid w:val="00CC3A4E"/>
    <w:rsid w:val="00CD1104"/>
    <w:rsid w:val="00CD558F"/>
    <w:rsid w:val="00CD6AA7"/>
    <w:rsid w:val="00CD6B46"/>
    <w:rsid w:val="00CD6E3C"/>
    <w:rsid w:val="00CE22BC"/>
    <w:rsid w:val="00CE28F3"/>
    <w:rsid w:val="00CE58C8"/>
    <w:rsid w:val="00CE6ECB"/>
    <w:rsid w:val="00CF11FC"/>
    <w:rsid w:val="00CF4360"/>
    <w:rsid w:val="00CF47B3"/>
    <w:rsid w:val="00D00298"/>
    <w:rsid w:val="00D03962"/>
    <w:rsid w:val="00D03EB1"/>
    <w:rsid w:val="00D103FA"/>
    <w:rsid w:val="00D13647"/>
    <w:rsid w:val="00D15638"/>
    <w:rsid w:val="00D20540"/>
    <w:rsid w:val="00D20979"/>
    <w:rsid w:val="00D2144C"/>
    <w:rsid w:val="00D27E8E"/>
    <w:rsid w:val="00D3247D"/>
    <w:rsid w:val="00D334C6"/>
    <w:rsid w:val="00D35F9F"/>
    <w:rsid w:val="00D36910"/>
    <w:rsid w:val="00D406B0"/>
    <w:rsid w:val="00D438C2"/>
    <w:rsid w:val="00D474EE"/>
    <w:rsid w:val="00D53DD8"/>
    <w:rsid w:val="00D620BE"/>
    <w:rsid w:val="00D659C7"/>
    <w:rsid w:val="00D74088"/>
    <w:rsid w:val="00D7450B"/>
    <w:rsid w:val="00D74B0A"/>
    <w:rsid w:val="00D82220"/>
    <w:rsid w:val="00D82966"/>
    <w:rsid w:val="00D87F23"/>
    <w:rsid w:val="00D91047"/>
    <w:rsid w:val="00D92BA8"/>
    <w:rsid w:val="00D95979"/>
    <w:rsid w:val="00D95ADA"/>
    <w:rsid w:val="00DA36C3"/>
    <w:rsid w:val="00DA4730"/>
    <w:rsid w:val="00DB3998"/>
    <w:rsid w:val="00DC02C4"/>
    <w:rsid w:val="00DC117D"/>
    <w:rsid w:val="00DC191B"/>
    <w:rsid w:val="00DC28CB"/>
    <w:rsid w:val="00DC6747"/>
    <w:rsid w:val="00DD63F8"/>
    <w:rsid w:val="00DD7CED"/>
    <w:rsid w:val="00DF797B"/>
    <w:rsid w:val="00E0062E"/>
    <w:rsid w:val="00E03BBF"/>
    <w:rsid w:val="00E100A7"/>
    <w:rsid w:val="00E10EDC"/>
    <w:rsid w:val="00E11039"/>
    <w:rsid w:val="00E111CF"/>
    <w:rsid w:val="00E153B9"/>
    <w:rsid w:val="00E17C11"/>
    <w:rsid w:val="00E23168"/>
    <w:rsid w:val="00E250A7"/>
    <w:rsid w:val="00E2578E"/>
    <w:rsid w:val="00E26A3C"/>
    <w:rsid w:val="00E303F7"/>
    <w:rsid w:val="00E327AA"/>
    <w:rsid w:val="00E33C05"/>
    <w:rsid w:val="00E363FD"/>
    <w:rsid w:val="00E40BD2"/>
    <w:rsid w:val="00E41CFE"/>
    <w:rsid w:val="00E4503A"/>
    <w:rsid w:val="00E457F2"/>
    <w:rsid w:val="00E45AA0"/>
    <w:rsid w:val="00E52166"/>
    <w:rsid w:val="00E525D2"/>
    <w:rsid w:val="00E57F17"/>
    <w:rsid w:val="00E66A35"/>
    <w:rsid w:val="00E67480"/>
    <w:rsid w:val="00E70984"/>
    <w:rsid w:val="00E739BA"/>
    <w:rsid w:val="00E77F33"/>
    <w:rsid w:val="00E83723"/>
    <w:rsid w:val="00E87BBB"/>
    <w:rsid w:val="00E92BB0"/>
    <w:rsid w:val="00E964D7"/>
    <w:rsid w:val="00E96C5C"/>
    <w:rsid w:val="00EA29AB"/>
    <w:rsid w:val="00EA2B8E"/>
    <w:rsid w:val="00EA2EAF"/>
    <w:rsid w:val="00EB34C3"/>
    <w:rsid w:val="00EB3563"/>
    <w:rsid w:val="00EB5CEB"/>
    <w:rsid w:val="00EC236D"/>
    <w:rsid w:val="00EC2CCE"/>
    <w:rsid w:val="00EC3EEC"/>
    <w:rsid w:val="00EC760F"/>
    <w:rsid w:val="00ED066C"/>
    <w:rsid w:val="00EE09FE"/>
    <w:rsid w:val="00EE16B3"/>
    <w:rsid w:val="00EF0D43"/>
    <w:rsid w:val="00EF1C4C"/>
    <w:rsid w:val="00EF2714"/>
    <w:rsid w:val="00F00FF7"/>
    <w:rsid w:val="00F06760"/>
    <w:rsid w:val="00F10E27"/>
    <w:rsid w:val="00F12489"/>
    <w:rsid w:val="00F20927"/>
    <w:rsid w:val="00F20CA0"/>
    <w:rsid w:val="00F21485"/>
    <w:rsid w:val="00F23EA4"/>
    <w:rsid w:val="00F2673D"/>
    <w:rsid w:val="00F27B25"/>
    <w:rsid w:val="00F31C95"/>
    <w:rsid w:val="00F33B04"/>
    <w:rsid w:val="00F35BFD"/>
    <w:rsid w:val="00F35CB4"/>
    <w:rsid w:val="00F37846"/>
    <w:rsid w:val="00F403AF"/>
    <w:rsid w:val="00F43873"/>
    <w:rsid w:val="00F44D8B"/>
    <w:rsid w:val="00F45D9E"/>
    <w:rsid w:val="00F46DFC"/>
    <w:rsid w:val="00F46F3A"/>
    <w:rsid w:val="00F534A0"/>
    <w:rsid w:val="00F54384"/>
    <w:rsid w:val="00F55BF3"/>
    <w:rsid w:val="00F63112"/>
    <w:rsid w:val="00F718BB"/>
    <w:rsid w:val="00F77EDE"/>
    <w:rsid w:val="00F814A7"/>
    <w:rsid w:val="00F81A41"/>
    <w:rsid w:val="00F81B56"/>
    <w:rsid w:val="00F82B0A"/>
    <w:rsid w:val="00F82CB9"/>
    <w:rsid w:val="00F84364"/>
    <w:rsid w:val="00F916BD"/>
    <w:rsid w:val="00F92F60"/>
    <w:rsid w:val="00F94717"/>
    <w:rsid w:val="00FA0297"/>
    <w:rsid w:val="00FA10D0"/>
    <w:rsid w:val="00FA7212"/>
    <w:rsid w:val="00FB4501"/>
    <w:rsid w:val="00FB68F9"/>
    <w:rsid w:val="00FB7561"/>
    <w:rsid w:val="00FC2C3A"/>
    <w:rsid w:val="00FC4210"/>
    <w:rsid w:val="00FC4242"/>
    <w:rsid w:val="00FC5C63"/>
    <w:rsid w:val="00FD0371"/>
    <w:rsid w:val="00FD0B10"/>
    <w:rsid w:val="00FD26FF"/>
    <w:rsid w:val="00FD2B54"/>
    <w:rsid w:val="00FE16CB"/>
    <w:rsid w:val="00FE5279"/>
    <w:rsid w:val="00FE5621"/>
    <w:rsid w:val="00FE5FEF"/>
    <w:rsid w:val="00FF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4BA909"/>
  <w15:docId w15:val="{9508FDF0-576D-4D56-96B9-13FC331EC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imes New Roman" w:hAnsi="Tahoma" w:cs="Tahoma"/>
        <w:lang w:val="en-GB" w:eastAsia="en-GB" w:bidi="ar-SA"/>
      </w:rPr>
    </w:rPrDefault>
    <w:pPrDefault/>
  </w:docDefaults>
  <w:latentStyles w:defLockedState="0" w:defUIPriority="0" w:defSemiHidden="0" w:defUnhideWhenUsed="0" w:defQFormat="0" w:count="371">
    <w:lsdException w:name="Normal" w:uiPriority="61" w:unhideWhenUsed="1" w:qFormat="1"/>
    <w:lsdException w:name="heading 1" w:uiPriority="9" w:qFormat="1"/>
    <w:lsdException w:name="heading 2"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iPriority="99"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E27"/>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s="Times New Roman"/>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cs="Times New Roman"/>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uiPriority w:val="59"/>
    <w:rsid w:val="00051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rPr>
      <w:rFonts w:ascii="Times New Roman" w:hAnsi="Times New Roman" w:cs="Times New Roman"/>
      <w:sz w:val="24"/>
      <w:szCs w:val="24"/>
    </w:r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unhideWhenUsed/>
    <w:rsid w:val="0088706D"/>
    <w:pPr>
      <w:tabs>
        <w:tab w:val="center" w:pos="4513"/>
        <w:tab w:val="right" w:pos="9026"/>
      </w:tabs>
    </w:pPr>
  </w:style>
  <w:style w:type="character" w:customStyle="1" w:styleId="HeaderChar">
    <w:name w:val="Header Char"/>
    <w:basedOn w:val="DefaultParagraphFont"/>
    <w:link w:val="Header"/>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pulloutword">
    <w:name w:val="pullout_word"/>
    <w:basedOn w:val="DefaultParagraphFont"/>
    <w:rsid w:val="00A74263"/>
  </w:style>
  <w:style w:type="character" w:customStyle="1" w:styleId="lead">
    <w:name w:val="lead"/>
    <w:basedOn w:val="DefaultParagraphFont"/>
    <w:rsid w:val="00E250A7"/>
  </w:style>
  <w:style w:type="character" w:customStyle="1" w:styleId="author-organization">
    <w:name w:val="author-organization"/>
    <w:basedOn w:val="DefaultParagraphFont"/>
    <w:rsid w:val="00BE3384"/>
  </w:style>
  <w:style w:type="paragraph" w:customStyle="1" w:styleId="news-abstract">
    <w:name w:val="news-abstract"/>
    <w:basedOn w:val="Normal"/>
    <w:rsid w:val="00CE28F3"/>
    <w:pPr>
      <w:spacing w:before="100" w:beforeAutospacing="1" w:after="100" w:afterAutospacing="1"/>
    </w:pPr>
    <w:rPr>
      <w:rFonts w:ascii="Times New Roman" w:hAnsi="Times New Roman" w:cs="Times New Roman"/>
      <w:sz w:val="24"/>
      <w:szCs w:val="24"/>
    </w:rPr>
  </w:style>
  <w:style w:type="paragraph" w:styleId="BodyTextIndent">
    <w:name w:val="Body Text Indent"/>
    <w:basedOn w:val="Default"/>
    <w:next w:val="Default"/>
    <w:link w:val="BodyTextIndentChar"/>
    <w:uiPriority w:val="99"/>
    <w:rsid w:val="008F494F"/>
    <w:rPr>
      <w:color w:val="auto"/>
    </w:rPr>
  </w:style>
  <w:style w:type="character" w:customStyle="1" w:styleId="BodyTextIndentChar">
    <w:name w:val="Body Text Indent Char"/>
    <w:basedOn w:val="DefaultParagraphFont"/>
    <w:link w:val="BodyTextIndent"/>
    <w:uiPriority w:val="99"/>
    <w:rsid w:val="008F494F"/>
    <w:rPr>
      <w:rFonts w:ascii="Arial" w:hAnsi="Arial" w:cs="Arial"/>
      <w:sz w:val="24"/>
      <w:szCs w:val="24"/>
    </w:rPr>
  </w:style>
  <w:style w:type="character" w:customStyle="1" w:styleId="Quote1">
    <w:name w:val="Quote1"/>
    <w:basedOn w:val="DefaultParagraphFont"/>
    <w:rsid w:val="008F494F"/>
  </w:style>
  <w:style w:type="character" w:customStyle="1" w:styleId="hi">
    <w:name w:val="hi"/>
    <w:basedOn w:val="DefaultParagraphFont"/>
    <w:rsid w:val="008F494F"/>
  </w:style>
  <w:style w:type="paragraph" w:customStyle="1" w:styleId="intro">
    <w:name w:val="intro"/>
    <w:basedOn w:val="Normal"/>
    <w:rsid w:val="00AE661A"/>
    <w:pPr>
      <w:spacing w:before="100" w:beforeAutospacing="1" w:after="100" w:afterAutospacing="1"/>
    </w:pPr>
    <w:rPr>
      <w:rFonts w:ascii="Times New Roman" w:hAnsi="Times New Roman" w:cs="Times New Roman"/>
      <w:sz w:val="24"/>
      <w:szCs w:val="24"/>
    </w:rPr>
  </w:style>
  <w:style w:type="character" w:customStyle="1" w:styleId="bbctextwysiwyg">
    <w:name w:val="bbctext wysiwyg"/>
    <w:basedOn w:val="DefaultParagraphFont"/>
    <w:rsid w:val="00C436C5"/>
  </w:style>
  <w:style w:type="character" w:customStyle="1" w:styleId="comma">
    <w:name w:val="comma"/>
    <w:basedOn w:val="DefaultParagraphFont"/>
    <w:rsid w:val="009033D2"/>
  </w:style>
  <w:style w:type="paragraph" w:customStyle="1" w:styleId="txtsmall">
    <w:name w:val="txtsmall"/>
    <w:basedOn w:val="Normal"/>
    <w:rsid w:val="00920F16"/>
    <w:pPr>
      <w:spacing w:before="100" w:beforeAutospacing="1" w:after="100" w:afterAutospacing="1"/>
    </w:pPr>
    <w:rPr>
      <w:rFonts w:ascii="Arial" w:hAnsi="Arial" w:cs="Arial"/>
      <w:sz w:val="22"/>
      <w:szCs w:val="22"/>
    </w:rPr>
  </w:style>
  <w:style w:type="character" w:customStyle="1" w:styleId="pubtitle1">
    <w:name w:val="pubtitle1"/>
    <w:basedOn w:val="DefaultParagraphFont"/>
    <w:rsid w:val="00920F16"/>
    <w:rPr>
      <w:b/>
      <w:bCs/>
      <w:sz w:val="36"/>
      <w:szCs w:val="36"/>
    </w:rPr>
  </w:style>
  <w:style w:type="character" w:customStyle="1" w:styleId="pubisbn">
    <w:name w:val="pubisbn"/>
    <w:basedOn w:val="DefaultParagraphFont"/>
    <w:rsid w:val="00920F16"/>
  </w:style>
  <w:style w:type="character" w:customStyle="1" w:styleId="articlealttitle1">
    <w:name w:val="articlealttitle1"/>
    <w:basedOn w:val="DefaultParagraphFont"/>
    <w:rsid w:val="00F23EA4"/>
    <w:rPr>
      <w:sz w:val="24"/>
      <w:szCs w:val="24"/>
      <w:bdr w:val="none" w:sz="0" w:space="0" w:color="auto" w:frame="1"/>
      <w:vertAlign w:val="baseline"/>
    </w:rPr>
  </w:style>
  <w:style w:type="paragraph" w:customStyle="1" w:styleId="story-bodyintroduction">
    <w:name w:val="story-body__introduction"/>
    <w:basedOn w:val="Normal"/>
    <w:rsid w:val="00371331"/>
    <w:pPr>
      <w:spacing w:before="100" w:beforeAutospacing="1" w:after="100" w:afterAutospacing="1"/>
    </w:pPr>
    <w:rPr>
      <w:rFonts w:ascii="Times New Roman" w:hAnsi="Times New Roman" w:cs="Times New Roman"/>
      <w:sz w:val="24"/>
      <w:szCs w:val="24"/>
    </w:rPr>
  </w:style>
  <w:style w:type="character" w:customStyle="1" w:styleId="selectable">
    <w:name w:val="selectable"/>
    <w:basedOn w:val="DefaultParagraphFont"/>
    <w:rsid w:val="00D92BA8"/>
  </w:style>
  <w:style w:type="character" w:styleId="CommentReference">
    <w:name w:val="annotation reference"/>
    <w:basedOn w:val="DefaultParagraphFont"/>
    <w:semiHidden/>
    <w:unhideWhenUsed/>
    <w:rsid w:val="00C267B3"/>
    <w:rPr>
      <w:sz w:val="16"/>
      <w:szCs w:val="16"/>
    </w:rPr>
  </w:style>
  <w:style w:type="paragraph" w:styleId="CommentText">
    <w:name w:val="annotation text"/>
    <w:basedOn w:val="Normal"/>
    <w:link w:val="CommentTextChar"/>
    <w:semiHidden/>
    <w:unhideWhenUsed/>
    <w:rsid w:val="00C267B3"/>
  </w:style>
  <w:style w:type="character" w:customStyle="1" w:styleId="CommentTextChar">
    <w:name w:val="Comment Text Char"/>
    <w:basedOn w:val="DefaultParagraphFont"/>
    <w:link w:val="CommentText"/>
    <w:semiHidden/>
    <w:rsid w:val="00C267B3"/>
  </w:style>
  <w:style w:type="paragraph" w:styleId="CommentSubject">
    <w:name w:val="annotation subject"/>
    <w:basedOn w:val="CommentText"/>
    <w:next w:val="CommentText"/>
    <w:link w:val="CommentSubjectChar"/>
    <w:semiHidden/>
    <w:unhideWhenUsed/>
    <w:rsid w:val="00C267B3"/>
    <w:rPr>
      <w:b/>
      <w:bCs/>
    </w:rPr>
  </w:style>
  <w:style w:type="character" w:customStyle="1" w:styleId="CommentSubjectChar">
    <w:name w:val="Comment Subject Char"/>
    <w:basedOn w:val="CommentTextChar"/>
    <w:link w:val="CommentSubject"/>
    <w:semiHidden/>
    <w:rsid w:val="00C267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560">
      <w:bodyDiv w:val="1"/>
      <w:marLeft w:val="0"/>
      <w:marRight w:val="0"/>
      <w:marTop w:val="0"/>
      <w:marBottom w:val="0"/>
      <w:divBdr>
        <w:top w:val="none" w:sz="0" w:space="0" w:color="auto"/>
        <w:left w:val="none" w:sz="0" w:space="0" w:color="auto"/>
        <w:bottom w:val="none" w:sz="0" w:space="0" w:color="auto"/>
        <w:right w:val="none" w:sz="0" w:space="0" w:color="auto"/>
      </w:divBdr>
    </w:div>
    <w:div w:id="55786991">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74514929">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2671474">
      <w:bodyDiv w:val="1"/>
      <w:marLeft w:val="0"/>
      <w:marRight w:val="0"/>
      <w:marTop w:val="0"/>
      <w:marBottom w:val="0"/>
      <w:divBdr>
        <w:top w:val="none" w:sz="0" w:space="0" w:color="auto"/>
        <w:left w:val="none" w:sz="0" w:space="0" w:color="auto"/>
        <w:bottom w:val="none" w:sz="0" w:space="0" w:color="auto"/>
        <w:right w:val="none" w:sz="0" w:space="0" w:color="auto"/>
      </w:divBdr>
      <w:divsChild>
        <w:div w:id="776293371">
          <w:marLeft w:val="0"/>
          <w:marRight w:val="0"/>
          <w:marTop w:val="0"/>
          <w:marBottom w:val="0"/>
          <w:divBdr>
            <w:top w:val="none" w:sz="0" w:space="0" w:color="auto"/>
            <w:left w:val="none" w:sz="0" w:space="0" w:color="auto"/>
            <w:bottom w:val="none" w:sz="0" w:space="0" w:color="auto"/>
            <w:right w:val="none" w:sz="0" w:space="0" w:color="auto"/>
          </w:divBdr>
          <w:divsChild>
            <w:div w:id="1690252907">
              <w:marLeft w:val="0"/>
              <w:marRight w:val="0"/>
              <w:marTop w:val="0"/>
              <w:marBottom w:val="150"/>
              <w:divBdr>
                <w:top w:val="none" w:sz="0" w:space="0" w:color="auto"/>
                <w:left w:val="none" w:sz="0" w:space="0" w:color="auto"/>
                <w:bottom w:val="none" w:sz="0" w:space="0" w:color="auto"/>
                <w:right w:val="none" w:sz="0" w:space="0" w:color="auto"/>
              </w:divBdr>
              <w:divsChild>
                <w:div w:id="91883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069786">
          <w:marLeft w:val="0"/>
          <w:marRight w:val="0"/>
          <w:marTop w:val="0"/>
          <w:marBottom w:val="0"/>
          <w:divBdr>
            <w:top w:val="none" w:sz="0" w:space="0" w:color="auto"/>
            <w:left w:val="none" w:sz="0" w:space="0" w:color="auto"/>
            <w:bottom w:val="none" w:sz="0" w:space="0" w:color="auto"/>
            <w:right w:val="none" w:sz="0" w:space="0" w:color="auto"/>
          </w:divBdr>
        </w:div>
      </w:divsChild>
    </w:div>
    <w:div w:id="96025324">
      <w:bodyDiv w:val="1"/>
      <w:marLeft w:val="0"/>
      <w:marRight w:val="0"/>
      <w:marTop w:val="0"/>
      <w:marBottom w:val="0"/>
      <w:divBdr>
        <w:top w:val="none" w:sz="0" w:space="0" w:color="auto"/>
        <w:left w:val="none" w:sz="0" w:space="0" w:color="auto"/>
        <w:bottom w:val="none" w:sz="0" w:space="0" w:color="auto"/>
        <w:right w:val="none" w:sz="0" w:space="0" w:color="auto"/>
      </w:divBdr>
    </w:div>
    <w:div w:id="98641358">
      <w:bodyDiv w:val="1"/>
      <w:marLeft w:val="0"/>
      <w:marRight w:val="0"/>
      <w:marTop w:val="0"/>
      <w:marBottom w:val="0"/>
      <w:divBdr>
        <w:top w:val="none" w:sz="0" w:space="0" w:color="auto"/>
        <w:left w:val="none" w:sz="0" w:space="0" w:color="auto"/>
        <w:bottom w:val="none" w:sz="0" w:space="0" w:color="auto"/>
        <w:right w:val="none" w:sz="0" w:space="0" w:color="auto"/>
      </w:divBdr>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31532111">
      <w:bodyDiv w:val="1"/>
      <w:marLeft w:val="0"/>
      <w:marRight w:val="0"/>
      <w:marTop w:val="0"/>
      <w:marBottom w:val="0"/>
      <w:divBdr>
        <w:top w:val="none" w:sz="0" w:space="0" w:color="auto"/>
        <w:left w:val="none" w:sz="0" w:space="0" w:color="auto"/>
        <w:bottom w:val="none" w:sz="0" w:space="0" w:color="auto"/>
        <w:right w:val="none" w:sz="0" w:space="0" w:color="auto"/>
      </w:divBdr>
      <w:divsChild>
        <w:div w:id="1353384870">
          <w:marLeft w:val="0"/>
          <w:marRight w:val="0"/>
          <w:marTop w:val="0"/>
          <w:marBottom w:val="0"/>
          <w:divBdr>
            <w:top w:val="none" w:sz="0" w:space="0" w:color="auto"/>
            <w:left w:val="none" w:sz="0" w:space="0" w:color="auto"/>
            <w:bottom w:val="none" w:sz="0" w:space="0" w:color="auto"/>
            <w:right w:val="none" w:sz="0" w:space="0" w:color="auto"/>
          </w:divBdr>
        </w:div>
        <w:div w:id="1912885102">
          <w:marLeft w:val="0"/>
          <w:marRight w:val="0"/>
          <w:marTop w:val="0"/>
          <w:marBottom w:val="0"/>
          <w:divBdr>
            <w:top w:val="none" w:sz="0" w:space="0" w:color="auto"/>
            <w:left w:val="none" w:sz="0" w:space="0" w:color="auto"/>
            <w:bottom w:val="none" w:sz="0" w:space="0" w:color="auto"/>
            <w:right w:val="none" w:sz="0" w:space="0" w:color="auto"/>
          </w:divBdr>
          <w:divsChild>
            <w:div w:id="1227687529">
              <w:marLeft w:val="0"/>
              <w:marRight w:val="0"/>
              <w:marTop w:val="0"/>
              <w:marBottom w:val="150"/>
              <w:divBdr>
                <w:top w:val="none" w:sz="0" w:space="0" w:color="auto"/>
                <w:left w:val="none" w:sz="0" w:space="0" w:color="auto"/>
                <w:bottom w:val="none" w:sz="0" w:space="0" w:color="auto"/>
                <w:right w:val="none" w:sz="0" w:space="0" w:color="auto"/>
              </w:divBdr>
              <w:divsChild>
                <w:div w:id="18976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1458445">
      <w:bodyDiv w:val="1"/>
      <w:marLeft w:val="0"/>
      <w:marRight w:val="0"/>
      <w:marTop w:val="0"/>
      <w:marBottom w:val="0"/>
      <w:divBdr>
        <w:top w:val="none" w:sz="0" w:space="0" w:color="auto"/>
        <w:left w:val="none" w:sz="0" w:space="0" w:color="auto"/>
        <w:bottom w:val="none" w:sz="0" w:space="0" w:color="auto"/>
        <w:right w:val="none" w:sz="0" w:space="0" w:color="auto"/>
      </w:divBdr>
    </w:div>
    <w:div w:id="169300776">
      <w:bodyDiv w:val="1"/>
      <w:marLeft w:val="0"/>
      <w:marRight w:val="0"/>
      <w:marTop w:val="0"/>
      <w:marBottom w:val="0"/>
      <w:divBdr>
        <w:top w:val="none" w:sz="0" w:space="0" w:color="auto"/>
        <w:left w:val="none" w:sz="0" w:space="0" w:color="auto"/>
        <w:bottom w:val="none" w:sz="0" w:space="0" w:color="auto"/>
        <w:right w:val="none" w:sz="0" w:space="0" w:color="auto"/>
      </w:divBdr>
      <w:divsChild>
        <w:div w:id="246499243">
          <w:marLeft w:val="0"/>
          <w:marRight w:val="0"/>
          <w:marTop w:val="0"/>
          <w:marBottom w:val="0"/>
          <w:divBdr>
            <w:top w:val="none" w:sz="0" w:space="0" w:color="auto"/>
            <w:left w:val="none" w:sz="0" w:space="0" w:color="auto"/>
            <w:bottom w:val="none" w:sz="0" w:space="0" w:color="auto"/>
            <w:right w:val="none" w:sz="0" w:space="0" w:color="auto"/>
          </w:divBdr>
          <w:divsChild>
            <w:div w:id="1058629643">
              <w:marLeft w:val="0"/>
              <w:marRight w:val="0"/>
              <w:marTop w:val="0"/>
              <w:marBottom w:val="150"/>
              <w:divBdr>
                <w:top w:val="none" w:sz="0" w:space="0" w:color="auto"/>
                <w:left w:val="none" w:sz="0" w:space="0" w:color="auto"/>
                <w:bottom w:val="none" w:sz="0" w:space="0" w:color="auto"/>
                <w:right w:val="none" w:sz="0" w:space="0" w:color="auto"/>
              </w:divBdr>
              <w:divsChild>
                <w:div w:id="18743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8907">
          <w:marLeft w:val="0"/>
          <w:marRight w:val="0"/>
          <w:marTop w:val="0"/>
          <w:marBottom w:val="0"/>
          <w:divBdr>
            <w:top w:val="none" w:sz="0" w:space="0" w:color="auto"/>
            <w:left w:val="none" w:sz="0" w:space="0" w:color="auto"/>
            <w:bottom w:val="none" w:sz="0" w:space="0" w:color="auto"/>
            <w:right w:val="none" w:sz="0" w:space="0" w:color="auto"/>
          </w:divBdr>
          <w:divsChild>
            <w:div w:id="322779816">
              <w:marLeft w:val="0"/>
              <w:marRight w:val="225"/>
              <w:marTop w:val="0"/>
              <w:marBottom w:val="225"/>
              <w:divBdr>
                <w:top w:val="none" w:sz="0" w:space="0" w:color="auto"/>
                <w:left w:val="none" w:sz="0" w:space="0" w:color="auto"/>
                <w:bottom w:val="none" w:sz="0" w:space="0" w:color="auto"/>
                <w:right w:val="single" w:sz="6" w:space="11" w:color="F0F0F0"/>
              </w:divBdr>
              <w:divsChild>
                <w:div w:id="1712925529">
                  <w:marLeft w:val="0"/>
                  <w:marRight w:val="0"/>
                  <w:marTop w:val="0"/>
                  <w:marBottom w:val="120"/>
                  <w:divBdr>
                    <w:top w:val="none" w:sz="0" w:space="0" w:color="auto"/>
                    <w:left w:val="none" w:sz="0" w:space="0" w:color="auto"/>
                    <w:bottom w:val="single" w:sz="6" w:space="6" w:color="F0F0F0"/>
                    <w:right w:val="none" w:sz="0" w:space="0" w:color="auto"/>
                  </w:divBdr>
                  <w:divsChild>
                    <w:div w:id="929660112">
                      <w:marLeft w:val="0"/>
                      <w:marRight w:val="0"/>
                      <w:marTop w:val="0"/>
                      <w:marBottom w:val="0"/>
                      <w:divBdr>
                        <w:top w:val="none" w:sz="0" w:space="0" w:color="auto"/>
                        <w:left w:val="none" w:sz="0" w:space="0" w:color="auto"/>
                        <w:bottom w:val="none" w:sz="0" w:space="0" w:color="auto"/>
                        <w:right w:val="none" w:sz="0" w:space="0" w:color="auto"/>
                      </w:divBdr>
                      <w:divsChild>
                        <w:div w:id="145710811">
                          <w:marLeft w:val="0"/>
                          <w:marRight w:val="0"/>
                          <w:marTop w:val="0"/>
                          <w:marBottom w:val="0"/>
                          <w:divBdr>
                            <w:top w:val="none" w:sz="0" w:space="0" w:color="auto"/>
                            <w:left w:val="none" w:sz="0" w:space="0" w:color="auto"/>
                            <w:bottom w:val="none" w:sz="0" w:space="0" w:color="auto"/>
                            <w:right w:val="none" w:sz="0" w:space="0" w:color="auto"/>
                          </w:divBdr>
                        </w:div>
                        <w:div w:id="1884442150">
                          <w:marLeft w:val="0"/>
                          <w:marRight w:val="0"/>
                          <w:marTop w:val="120"/>
                          <w:marBottom w:val="240"/>
                          <w:divBdr>
                            <w:top w:val="none" w:sz="0" w:space="0" w:color="auto"/>
                            <w:left w:val="none" w:sz="0" w:space="0" w:color="auto"/>
                            <w:bottom w:val="none" w:sz="0" w:space="0" w:color="auto"/>
                            <w:right w:val="none" w:sz="0" w:space="0" w:color="auto"/>
                          </w:divBdr>
                          <w:divsChild>
                            <w:div w:id="478114191">
                              <w:marLeft w:val="0"/>
                              <w:marRight w:val="0"/>
                              <w:marTop w:val="0"/>
                              <w:marBottom w:val="0"/>
                              <w:divBdr>
                                <w:top w:val="none" w:sz="0" w:space="0" w:color="auto"/>
                                <w:left w:val="none" w:sz="0" w:space="0" w:color="auto"/>
                                <w:bottom w:val="none" w:sz="0" w:space="0" w:color="auto"/>
                                <w:right w:val="none" w:sz="0" w:space="0" w:color="auto"/>
                              </w:divBdr>
                            </w:div>
                            <w:div w:id="5765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06183068">
      <w:bodyDiv w:val="1"/>
      <w:marLeft w:val="0"/>
      <w:marRight w:val="0"/>
      <w:marTop w:val="0"/>
      <w:marBottom w:val="0"/>
      <w:divBdr>
        <w:top w:val="none" w:sz="0" w:space="0" w:color="auto"/>
        <w:left w:val="none" w:sz="0" w:space="0" w:color="auto"/>
        <w:bottom w:val="none" w:sz="0" w:space="0" w:color="auto"/>
        <w:right w:val="none" w:sz="0" w:space="0" w:color="auto"/>
      </w:divBdr>
    </w:div>
    <w:div w:id="213348721">
      <w:bodyDiv w:val="1"/>
      <w:marLeft w:val="0"/>
      <w:marRight w:val="0"/>
      <w:marTop w:val="0"/>
      <w:marBottom w:val="0"/>
      <w:divBdr>
        <w:top w:val="none" w:sz="0" w:space="0" w:color="auto"/>
        <w:left w:val="none" w:sz="0" w:space="0" w:color="auto"/>
        <w:bottom w:val="none" w:sz="0" w:space="0" w:color="auto"/>
        <w:right w:val="none" w:sz="0" w:space="0" w:color="auto"/>
      </w:divBdr>
      <w:divsChild>
        <w:div w:id="404913645">
          <w:marLeft w:val="0"/>
          <w:marRight w:val="0"/>
          <w:marTop w:val="0"/>
          <w:marBottom w:val="0"/>
          <w:divBdr>
            <w:top w:val="single" w:sz="2" w:space="0" w:color="2E2E2E"/>
            <w:left w:val="single" w:sz="2" w:space="0" w:color="2E2E2E"/>
            <w:bottom w:val="single" w:sz="2" w:space="0" w:color="2E2E2E"/>
            <w:right w:val="single" w:sz="2" w:space="0" w:color="2E2E2E"/>
          </w:divBdr>
          <w:divsChild>
            <w:div w:id="1793328432">
              <w:marLeft w:val="0"/>
              <w:marRight w:val="0"/>
              <w:marTop w:val="0"/>
              <w:marBottom w:val="0"/>
              <w:divBdr>
                <w:top w:val="single" w:sz="6" w:space="0" w:color="C9C9C9"/>
                <w:left w:val="none" w:sz="0" w:space="0" w:color="auto"/>
                <w:bottom w:val="none" w:sz="0" w:space="0" w:color="auto"/>
                <w:right w:val="none" w:sz="0" w:space="0" w:color="auto"/>
              </w:divBdr>
              <w:divsChild>
                <w:div w:id="776872358">
                  <w:marLeft w:val="0"/>
                  <w:marRight w:val="0"/>
                  <w:marTop w:val="0"/>
                  <w:marBottom w:val="0"/>
                  <w:divBdr>
                    <w:top w:val="none" w:sz="0" w:space="0" w:color="auto"/>
                    <w:left w:val="none" w:sz="0" w:space="0" w:color="auto"/>
                    <w:bottom w:val="none" w:sz="0" w:space="0" w:color="auto"/>
                    <w:right w:val="none" w:sz="0" w:space="0" w:color="auto"/>
                  </w:divBdr>
                  <w:divsChild>
                    <w:div w:id="813910756">
                      <w:marLeft w:val="0"/>
                      <w:marRight w:val="0"/>
                      <w:marTop w:val="0"/>
                      <w:marBottom w:val="0"/>
                      <w:divBdr>
                        <w:top w:val="none" w:sz="0" w:space="0" w:color="auto"/>
                        <w:left w:val="none" w:sz="0" w:space="0" w:color="auto"/>
                        <w:bottom w:val="none" w:sz="0" w:space="0" w:color="auto"/>
                        <w:right w:val="none" w:sz="0" w:space="0" w:color="auto"/>
                      </w:divBdr>
                      <w:divsChild>
                        <w:div w:id="18985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20545404">
      <w:bodyDiv w:val="1"/>
      <w:marLeft w:val="0"/>
      <w:marRight w:val="0"/>
      <w:marTop w:val="0"/>
      <w:marBottom w:val="0"/>
      <w:divBdr>
        <w:top w:val="none" w:sz="0" w:space="0" w:color="auto"/>
        <w:left w:val="none" w:sz="0" w:space="0" w:color="auto"/>
        <w:bottom w:val="none" w:sz="0" w:space="0" w:color="auto"/>
        <w:right w:val="none" w:sz="0" w:space="0" w:color="auto"/>
      </w:divBdr>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54813070">
      <w:bodyDiv w:val="1"/>
      <w:marLeft w:val="0"/>
      <w:marRight w:val="0"/>
      <w:marTop w:val="0"/>
      <w:marBottom w:val="0"/>
      <w:divBdr>
        <w:top w:val="none" w:sz="0" w:space="0" w:color="auto"/>
        <w:left w:val="none" w:sz="0" w:space="0" w:color="auto"/>
        <w:bottom w:val="none" w:sz="0" w:space="0" w:color="auto"/>
        <w:right w:val="none" w:sz="0" w:space="0" w:color="auto"/>
      </w:divBdr>
    </w:div>
    <w:div w:id="357700284">
      <w:bodyDiv w:val="1"/>
      <w:marLeft w:val="0"/>
      <w:marRight w:val="0"/>
      <w:marTop w:val="0"/>
      <w:marBottom w:val="0"/>
      <w:divBdr>
        <w:top w:val="none" w:sz="0" w:space="0" w:color="auto"/>
        <w:left w:val="none" w:sz="0" w:space="0" w:color="auto"/>
        <w:bottom w:val="none" w:sz="0" w:space="0" w:color="auto"/>
        <w:right w:val="none" w:sz="0" w:space="0" w:color="auto"/>
      </w:divBdr>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372972444">
      <w:bodyDiv w:val="1"/>
      <w:marLeft w:val="0"/>
      <w:marRight w:val="0"/>
      <w:marTop w:val="0"/>
      <w:marBottom w:val="0"/>
      <w:divBdr>
        <w:top w:val="none" w:sz="0" w:space="0" w:color="auto"/>
        <w:left w:val="none" w:sz="0" w:space="0" w:color="auto"/>
        <w:bottom w:val="none" w:sz="0" w:space="0" w:color="auto"/>
        <w:right w:val="none" w:sz="0" w:space="0" w:color="auto"/>
      </w:divBdr>
      <w:divsChild>
        <w:div w:id="801577846">
          <w:marLeft w:val="0"/>
          <w:marRight w:val="0"/>
          <w:marTop w:val="0"/>
          <w:marBottom w:val="0"/>
          <w:divBdr>
            <w:top w:val="single" w:sz="2" w:space="0" w:color="2E2E2E"/>
            <w:left w:val="single" w:sz="2" w:space="0" w:color="2E2E2E"/>
            <w:bottom w:val="single" w:sz="2" w:space="0" w:color="2E2E2E"/>
            <w:right w:val="single" w:sz="2" w:space="0" w:color="2E2E2E"/>
          </w:divBdr>
          <w:divsChild>
            <w:div w:id="719744589">
              <w:marLeft w:val="0"/>
              <w:marRight w:val="0"/>
              <w:marTop w:val="0"/>
              <w:marBottom w:val="0"/>
              <w:divBdr>
                <w:top w:val="single" w:sz="6" w:space="0" w:color="C9C9C9"/>
                <w:left w:val="none" w:sz="0" w:space="0" w:color="auto"/>
                <w:bottom w:val="none" w:sz="0" w:space="0" w:color="auto"/>
                <w:right w:val="none" w:sz="0" w:space="0" w:color="auto"/>
              </w:divBdr>
              <w:divsChild>
                <w:div w:id="2115125490">
                  <w:marLeft w:val="0"/>
                  <w:marRight w:val="0"/>
                  <w:marTop w:val="0"/>
                  <w:marBottom w:val="0"/>
                  <w:divBdr>
                    <w:top w:val="none" w:sz="0" w:space="0" w:color="auto"/>
                    <w:left w:val="none" w:sz="0" w:space="0" w:color="auto"/>
                    <w:bottom w:val="none" w:sz="0" w:space="0" w:color="auto"/>
                    <w:right w:val="none" w:sz="0" w:space="0" w:color="auto"/>
                  </w:divBdr>
                  <w:divsChild>
                    <w:div w:id="1811552711">
                      <w:marLeft w:val="0"/>
                      <w:marRight w:val="0"/>
                      <w:marTop w:val="0"/>
                      <w:marBottom w:val="0"/>
                      <w:divBdr>
                        <w:top w:val="none" w:sz="0" w:space="0" w:color="auto"/>
                        <w:left w:val="none" w:sz="0" w:space="0" w:color="auto"/>
                        <w:bottom w:val="none" w:sz="0" w:space="0" w:color="auto"/>
                        <w:right w:val="none" w:sz="0" w:space="0" w:color="auto"/>
                      </w:divBdr>
                      <w:divsChild>
                        <w:div w:id="563301251">
                          <w:marLeft w:val="0"/>
                          <w:marRight w:val="0"/>
                          <w:marTop w:val="225"/>
                          <w:marBottom w:val="180"/>
                          <w:divBdr>
                            <w:top w:val="single" w:sz="6" w:space="0" w:color="D7D7D7"/>
                            <w:left w:val="single" w:sz="2" w:space="0" w:color="D7D7D7"/>
                            <w:bottom w:val="single" w:sz="6" w:space="0" w:color="D7D7D7"/>
                            <w:right w:val="single" w:sz="2" w:space="0" w:color="D7D7D7"/>
                          </w:divBdr>
                          <w:divsChild>
                            <w:div w:id="1534611049">
                              <w:marLeft w:val="0"/>
                              <w:marRight w:val="0"/>
                              <w:marTop w:val="0"/>
                              <w:marBottom w:val="0"/>
                              <w:divBdr>
                                <w:top w:val="none" w:sz="0" w:space="0" w:color="auto"/>
                                <w:left w:val="none" w:sz="0" w:space="0" w:color="auto"/>
                                <w:bottom w:val="none" w:sz="0" w:space="0" w:color="auto"/>
                                <w:right w:val="none" w:sz="0" w:space="0" w:color="auto"/>
                              </w:divBdr>
                              <w:divsChild>
                                <w:div w:id="11857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8460217">
      <w:bodyDiv w:val="1"/>
      <w:marLeft w:val="0"/>
      <w:marRight w:val="0"/>
      <w:marTop w:val="0"/>
      <w:marBottom w:val="0"/>
      <w:divBdr>
        <w:top w:val="none" w:sz="0" w:space="0" w:color="auto"/>
        <w:left w:val="none" w:sz="0" w:space="0" w:color="auto"/>
        <w:bottom w:val="none" w:sz="0" w:space="0" w:color="auto"/>
        <w:right w:val="none" w:sz="0" w:space="0" w:color="auto"/>
      </w:divBdr>
      <w:divsChild>
        <w:div w:id="1007438066">
          <w:marLeft w:val="0"/>
          <w:marRight w:val="0"/>
          <w:marTop w:val="0"/>
          <w:marBottom w:val="0"/>
          <w:divBdr>
            <w:top w:val="none" w:sz="0" w:space="0" w:color="auto"/>
            <w:left w:val="none" w:sz="0" w:space="0" w:color="auto"/>
            <w:bottom w:val="none" w:sz="0" w:space="0" w:color="auto"/>
            <w:right w:val="none" w:sz="0" w:space="0" w:color="auto"/>
          </w:divBdr>
          <w:divsChild>
            <w:div w:id="56159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88572">
      <w:bodyDiv w:val="1"/>
      <w:marLeft w:val="0"/>
      <w:marRight w:val="0"/>
      <w:marTop w:val="0"/>
      <w:marBottom w:val="0"/>
      <w:divBdr>
        <w:top w:val="none" w:sz="0" w:space="0" w:color="auto"/>
        <w:left w:val="none" w:sz="0" w:space="0" w:color="auto"/>
        <w:bottom w:val="none" w:sz="0" w:space="0" w:color="auto"/>
        <w:right w:val="none" w:sz="0" w:space="0" w:color="auto"/>
      </w:divBdr>
      <w:divsChild>
        <w:div w:id="3552323">
          <w:marLeft w:val="0"/>
          <w:marRight w:val="0"/>
          <w:marTop w:val="0"/>
          <w:marBottom w:val="0"/>
          <w:divBdr>
            <w:top w:val="none" w:sz="0" w:space="0" w:color="auto"/>
            <w:left w:val="none" w:sz="0" w:space="0" w:color="auto"/>
            <w:bottom w:val="none" w:sz="0" w:space="0" w:color="auto"/>
            <w:right w:val="none" w:sz="0" w:space="0" w:color="auto"/>
          </w:divBdr>
        </w:div>
      </w:divsChild>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45999890">
      <w:bodyDiv w:val="1"/>
      <w:marLeft w:val="0"/>
      <w:marRight w:val="0"/>
      <w:marTop w:val="0"/>
      <w:marBottom w:val="0"/>
      <w:divBdr>
        <w:top w:val="none" w:sz="0" w:space="0" w:color="auto"/>
        <w:left w:val="none" w:sz="0" w:space="0" w:color="auto"/>
        <w:bottom w:val="none" w:sz="0" w:space="0" w:color="auto"/>
        <w:right w:val="none" w:sz="0" w:space="0" w:color="auto"/>
      </w:divBdr>
      <w:divsChild>
        <w:div w:id="2035960394">
          <w:marLeft w:val="0"/>
          <w:marRight w:val="0"/>
          <w:marTop w:val="0"/>
          <w:marBottom w:val="0"/>
          <w:divBdr>
            <w:top w:val="none" w:sz="0" w:space="0" w:color="auto"/>
            <w:left w:val="none" w:sz="0" w:space="0" w:color="auto"/>
            <w:bottom w:val="none" w:sz="0" w:space="0" w:color="auto"/>
            <w:right w:val="single" w:sz="6" w:space="0" w:color="E6E6E6"/>
          </w:divBdr>
          <w:divsChild>
            <w:div w:id="11922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639069133">
      <w:bodyDiv w:val="1"/>
      <w:marLeft w:val="0"/>
      <w:marRight w:val="0"/>
      <w:marTop w:val="0"/>
      <w:marBottom w:val="0"/>
      <w:divBdr>
        <w:top w:val="none" w:sz="0" w:space="0" w:color="auto"/>
        <w:left w:val="none" w:sz="0" w:space="0" w:color="auto"/>
        <w:bottom w:val="none" w:sz="0" w:space="0" w:color="auto"/>
        <w:right w:val="none" w:sz="0" w:space="0" w:color="auto"/>
      </w:divBdr>
    </w:div>
    <w:div w:id="654529273">
      <w:bodyDiv w:val="1"/>
      <w:marLeft w:val="0"/>
      <w:marRight w:val="0"/>
      <w:marTop w:val="0"/>
      <w:marBottom w:val="0"/>
      <w:divBdr>
        <w:top w:val="none" w:sz="0" w:space="0" w:color="auto"/>
        <w:left w:val="none" w:sz="0" w:space="0" w:color="auto"/>
        <w:bottom w:val="none" w:sz="0" w:space="0" w:color="auto"/>
        <w:right w:val="none" w:sz="0" w:space="0" w:color="auto"/>
      </w:divBdr>
      <w:divsChild>
        <w:div w:id="492183522">
          <w:marLeft w:val="0"/>
          <w:marRight w:val="0"/>
          <w:marTop w:val="0"/>
          <w:marBottom w:val="0"/>
          <w:divBdr>
            <w:top w:val="none" w:sz="0" w:space="0" w:color="auto"/>
            <w:left w:val="none" w:sz="0" w:space="0" w:color="auto"/>
            <w:bottom w:val="none" w:sz="0" w:space="0" w:color="auto"/>
            <w:right w:val="none" w:sz="0" w:space="0" w:color="auto"/>
          </w:divBdr>
        </w:div>
      </w:divsChild>
    </w:div>
    <w:div w:id="658265343">
      <w:bodyDiv w:val="1"/>
      <w:marLeft w:val="0"/>
      <w:marRight w:val="0"/>
      <w:marTop w:val="0"/>
      <w:marBottom w:val="0"/>
      <w:divBdr>
        <w:top w:val="none" w:sz="0" w:space="0" w:color="auto"/>
        <w:left w:val="none" w:sz="0" w:space="0" w:color="auto"/>
        <w:bottom w:val="none" w:sz="0" w:space="0" w:color="auto"/>
        <w:right w:val="none" w:sz="0" w:space="0" w:color="auto"/>
      </w:divBdr>
    </w:div>
    <w:div w:id="685987457">
      <w:bodyDiv w:val="1"/>
      <w:marLeft w:val="0"/>
      <w:marRight w:val="0"/>
      <w:marTop w:val="0"/>
      <w:marBottom w:val="0"/>
      <w:divBdr>
        <w:top w:val="none" w:sz="0" w:space="0" w:color="auto"/>
        <w:left w:val="none" w:sz="0" w:space="0" w:color="auto"/>
        <w:bottom w:val="none" w:sz="0" w:space="0" w:color="auto"/>
        <w:right w:val="none" w:sz="0" w:space="0" w:color="auto"/>
      </w:divBdr>
      <w:divsChild>
        <w:div w:id="305008809">
          <w:marLeft w:val="0"/>
          <w:marRight w:val="0"/>
          <w:marTop w:val="0"/>
          <w:marBottom w:val="0"/>
          <w:divBdr>
            <w:top w:val="single" w:sz="48" w:space="6" w:color="DCDCDC"/>
            <w:left w:val="none" w:sz="0" w:space="0" w:color="auto"/>
            <w:bottom w:val="none" w:sz="0" w:space="0" w:color="auto"/>
            <w:right w:val="none" w:sz="0" w:space="0" w:color="auto"/>
          </w:divBdr>
          <w:divsChild>
            <w:div w:id="168979787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490189">
      <w:bodyDiv w:val="1"/>
      <w:marLeft w:val="0"/>
      <w:marRight w:val="0"/>
      <w:marTop w:val="0"/>
      <w:marBottom w:val="0"/>
      <w:divBdr>
        <w:top w:val="none" w:sz="0" w:space="0" w:color="auto"/>
        <w:left w:val="none" w:sz="0" w:space="0" w:color="auto"/>
        <w:bottom w:val="none" w:sz="0" w:space="0" w:color="auto"/>
        <w:right w:val="none" w:sz="0" w:space="0" w:color="auto"/>
      </w:divBdr>
    </w:div>
    <w:div w:id="737090426">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115531">
      <w:bodyDiv w:val="1"/>
      <w:marLeft w:val="0"/>
      <w:marRight w:val="0"/>
      <w:marTop w:val="0"/>
      <w:marBottom w:val="0"/>
      <w:divBdr>
        <w:top w:val="none" w:sz="0" w:space="0" w:color="auto"/>
        <w:left w:val="none" w:sz="0" w:space="0" w:color="auto"/>
        <w:bottom w:val="none" w:sz="0" w:space="0" w:color="auto"/>
        <w:right w:val="none" w:sz="0" w:space="0" w:color="auto"/>
      </w:divBdr>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77144073">
      <w:bodyDiv w:val="1"/>
      <w:marLeft w:val="0"/>
      <w:marRight w:val="0"/>
      <w:marTop w:val="0"/>
      <w:marBottom w:val="0"/>
      <w:divBdr>
        <w:top w:val="none" w:sz="0" w:space="0" w:color="auto"/>
        <w:left w:val="none" w:sz="0" w:space="0" w:color="auto"/>
        <w:bottom w:val="none" w:sz="0" w:space="0" w:color="auto"/>
        <w:right w:val="none" w:sz="0" w:space="0" w:color="auto"/>
      </w:divBdr>
      <w:divsChild>
        <w:div w:id="707876823">
          <w:marLeft w:val="0"/>
          <w:marRight w:val="0"/>
          <w:marTop w:val="0"/>
          <w:marBottom w:val="0"/>
          <w:divBdr>
            <w:top w:val="none" w:sz="0" w:space="0" w:color="auto"/>
            <w:left w:val="none" w:sz="0" w:space="0" w:color="auto"/>
            <w:bottom w:val="none" w:sz="0" w:space="0" w:color="auto"/>
            <w:right w:val="none" w:sz="0" w:space="0" w:color="auto"/>
          </w:divBdr>
          <w:divsChild>
            <w:div w:id="1899587702">
              <w:marLeft w:val="0"/>
              <w:marRight w:val="0"/>
              <w:marTop w:val="0"/>
              <w:marBottom w:val="0"/>
              <w:divBdr>
                <w:top w:val="none" w:sz="0" w:space="0" w:color="auto"/>
                <w:left w:val="none" w:sz="0" w:space="0" w:color="auto"/>
                <w:bottom w:val="none" w:sz="0" w:space="0" w:color="auto"/>
                <w:right w:val="none" w:sz="0" w:space="0" w:color="auto"/>
              </w:divBdr>
            </w:div>
          </w:divsChild>
        </w:div>
        <w:div w:id="804665868">
          <w:marLeft w:val="0"/>
          <w:marRight w:val="0"/>
          <w:marTop w:val="0"/>
          <w:marBottom w:val="0"/>
          <w:divBdr>
            <w:top w:val="none" w:sz="0" w:space="0" w:color="auto"/>
            <w:left w:val="none" w:sz="0" w:space="0" w:color="auto"/>
            <w:bottom w:val="none" w:sz="0" w:space="0" w:color="auto"/>
            <w:right w:val="none" w:sz="0" w:space="0" w:color="auto"/>
          </w:divBdr>
        </w:div>
        <w:div w:id="1798984221">
          <w:marLeft w:val="0"/>
          <w:marRight w:val="0"/>
          <w:marTop w:val="0"/>
          <w:marBottom w:val="0"/>
          <w:divBdr>
            <w:top w:val="none" w:sz="0" w:space="0" w:color="auto"/>
            <w:left w:val="none" w:sz="0" w:space="0" w:color="auto"/>
            <w:bottom w:val="none" w:sz="0" w:space="0" w:color="auto"/>
            <w:right w:val="none" w:sz="0" w:space="0" w:color="auto"/>
          </w:divBdr>
        </w:div>
      </w:divsChild>
    </w:div>
    <w:div w:id="783161427">
      <w:bodyDiv w:val="1"/>
      <w:marLeft w:val="0"/>
      <w:marRight w:val="0"/>
      <w:marTop w:val="0"/>
      <w:marBottom w:val="0"/>
      <w:divBdr>
        <w:top w:val="none" w:sz="0" w:space="0" w:color="auto"/>
        <w:left w:val="none" w:sz="0" w:space="0" w:color="auto"/>
        <w:bottom w:val="none" w:sz="0" w:space="0" w:color="auto"/>
        <w:right w:val="none" w:sz="0" w:space="0" w:color="auto"/>
      </w:divBdr>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852380425">
      <w:bodyDiv w:val="1"/>
      <w:marLeft w:val="0"/>
      <w:marRight w:val="0"/>
      <w:marTop w:val="0"/>
      <w:marBottom w:val="0"/>
      <w:divBdr>
        <w:top w:val="none" w:sz="0" w:space="0" w:color="auto"/>
        <w:left w:val="none" w:sz="0" w:space="0" w:color="auto"/>
        <w:bottom w:val="none" w:sz="0" w:space="0" w:color="auto"/>
        <w:right w:val="none" w:sz="0" w:space="0" w:color="auto"/>
      </w:divBdr>
      <w:divsChild>
        <w:div w:id="2027436958">
          <w:marLeft w:val="0"/>
          <w:marRight w:val="0"/>
          <w:marTop w:val="0"/>
          <w:marBottom w:val="0"/>
          <w:divBdr>
            <w:top w:val="none" w:sz="0" w:space="0" w:color="auto"/>
            <w:left w:val="none" w:sz="0" w:space="0" w:color="auto"/>
            <w:bottom w:val="none" w:sz="0" w:space="0" w:color="auto"/>
            <w:right w:val="none" w:sz="0" w:space="0" w:color="auto"/>
          </w:divBdr>
          <w:divsChild>
            <w:div w:id="340666998">
              <w:marLeft w:val="0"/>
              <w:marRight w:val="0"/>
              <w:marTop w:val="0"/>
              <w:marBottom w:val="0"/>
              <w:divBdr>
                <w:top w:val="none" w:sz="0" w:space="0" w:color="auto"/>
                <w:left w:val="none" w:sz="0" w:space="0" w:color="auto"/>
                <w:bottom w:val="none" w:sz="0" w:space="0" w:color="auto"/>
                <w:right w:val="none" w:sz="0" w:space="0" w:color="auto"/>
              </w:divBdr>
              <w:divsChild>
                <w:div w:id="606694438">
                  <w:marLeft w:val="0"/>
                  <w:marRight w:val="0"/>
                  <w:marTop w:val="100"/>
                  <w:marBottom w:val="100"/>
                  <w:divBdr>
                    <w:top w:val="none" w:sz="0" w:space="0" w:color="auto"/>
                    <w:left w:val="none" w:sz="0" w:space="0" w:color="auto"/>
                    <w:bottom w:val="none" w:sz="0" w:space="0" w:color="auto"/>
                    <w:right w:val="none" w:sz="0" w:space="0" w:color="auto"/>
                  </w:divBdr>
                  <w:divsChild>
                    <w:div w:id="1392461466">
                      <w:marLeft w:val="0"/>
                      <w:marRight w:val="0"/>
                      <w:marTop w:val="0"/>
                      <w:marBottom w:val="0"/>
                      <w:divBdr>
                        <w:top w:val="none" w:sz="0" w:space="0" w:color="auto"/>
                        <w:left w:val="none" w:sz="0" w:space="0" w:color="auto"/>
                        <w:bottom w:val="none" w:sz="0" w:space="0" w:color="auto"/>
                        <w:right w:val="none" w:sz="0" w:space="0" w:color="auto"/>
                      </w:divBdr>
                      <w:divsChild>
                        <w:div w:id="185481195">
                          <w:marLeft w:val="0"/>
                          <w:marRight w:val="0"/>
                          <w:marTop w:val="0"/>
                          <w:marBottom w:val="0"/>
                          <w:divBdr>
                            <w:top w:val="none" w:sz="0" w:space="0" w:color="auto"/>
                            <w:left w:val="none" w:sz="0" w:space="0" w:color="auto"/>
                            <w:bottom w:val="none" w:sz="0" w:space="0" w:color="auto"/>
                            <w:right w:val="none" w:sz="0" w:space="0" w:color="auto"/>
                          </w:divBdr>
                          <w:divsChild>
                            <w:div w:id="1079326574">
                              <w:marLeft w:val="0"/>
                              <w:marRight w:val="0"/>
                              <w:marTop w:val="0"/>
                              <w:marBottom w:val="0"/>
                              <w:divBdr>
                                <w:top w:val="none" w:sz="0" w:space="0" w:color="auto"/>
                                <w:left w:val="none" w:sz="0" w:space="0" w:color="auto"/>
                                <w:bottom w:val="none" w:sz="0" w:space="0" w:color="auto"/>
                                <w:right w:val="none" w:sz="0" w:space="0" w:color="auto"/>
                              </w:divBdr>
                              <w:divsChild>
                                <w:div w:id="1801529372">
                                  <w:marLeft w:val="0"/>
                                  <w:marRight w:val="0"/>
                                  <w:marTop w:val="0"/>
                                  <w:marBottom w:val="0"/>
                                  <w:divBdr>
                                    <w:top w:val="none" w:sz="0" w:space="0" w:color="auto"/>
                                    <w:left w:val="none" w:sz="0" w:space="0" w:color="auto"/>
                                    <w:bottom w:val="none" w:sz="0" w:space="0" w:color="auto"/>
                                    <w:right w:val="none" w:sz="0" w:space="0" w:color="auto"/>
                                  </w:divBdr>
                                  <w:divsChild>
                                    <w:div w:id="1442802745">
                                      <w:marLeft w:val="0"/>
                                      <w:marRight w:val="0"/>
                                      <w:marTop w:val="100"/>
                                      <w:marBottom w:val="100"/>
                                      <w:divBdr>
                                        <w:top w:val="none" w:sz="0" w:space="0" w:color="auto"/>
                                        <w:left w:val="none" w:sz="0" w:space="0" w:color="auto"/>
                                        <w:bottom w:val="none" w:sz="0" w:space="0" w:color="auto"/>
                                        <w:right w:val="none" w:sz="0" w:space="0" w:color="auto"/>
                                      </w:divBdr>
                                      <w:divsChild>
                                        <w:div w:id="1614480133">
                                          <w:marLeft w:val="0"/>
                                          <w:marRight w:val="0"/>
                                          <w:marTop w:val="0"/>
                                          <w:marBottom w:val="0"/>
                                          <w:divBdr>
                                            <w:top w:val="none" w:sz="0" w:space="0" w:color="auto"/>
                                            <w:left w:val="none" w:sz="0" w:space="0" w:color="auto"/>
                                            <w:bottom w:val="none" w:sz="0" w:space="0" w:color="auto"/>
                                            <w:right w:val="none" w:sz="0" w:space="0" w:color="auto"/>
                                          </w:divBdr>
                                          <w:divsChild>
                                            <w:div w:id="94445623">
                                              <w:marLeft w:val="0"/>
                                              <w:marRight w:val="0"/>
                                              <w:marTop w:val="0"/>
                                              <w:marBottom w:val="120"/>
                                              <w:divBdr>
                                                <w:top w:val="none" w:sz="0" w:space="0" w:color="auto"/>
                                                <w:left w:val="none" w:sz="0" w:space="0" w:color="auto"/>
                                                <w:bottom w:val="none" w:sz="0" w:space="0" w:color="auto"/>
                                                <w:right w:val="none" w:sz="0" w:space="0" w:color="auto"/>
                                              </w:divBdr>
                                              <w:divsChild>
                                                <w:div w:id="12345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358885">
      <w:bodyDiv w:val="1"/>
      <w:marLeft w:val="0"/>
      <w:marRight w:val="0"/>
      <w:marTop w:val="0"/>
      <w:marBottom w:val="0"/>
      <w:divBdr>
        <w:top w:val="none" w:sz="0" w:space="0" w:color="auto"/>
        <w:left w:val="none" w:sz="0" w:space="0" w:color="auto"/>
        <w:bottom w:val="none" w:sz="0" w:space="0" w:color="auto"/>
        <w:right w:val="none" w:sz="0" w:space="0" w:color="auto"/>
      </w:divBdr>
    </w:div>
    <w:div w:id="886259704">
      <w:bodyDiv w:val="1"/>
      <w:marLeft w:val="0"/>
      <w:marRight w:val="0"/>
      <w:marTop w:val="0"/>
      <w:marBottom w:val="0"/>
      <w:divBdr>
        <w:top w:val="none" w:sz="0" w:space="0" w:color="auto"/>
        <w:left w:val="none" w:sz="0" w:space="0" w:color="auto"/>
        <w:bottom w:val="none" w:sz="0" w:space="0" w:color="auto"/>
        <w:right w:val="none" w:sz="0" w:space="0" w:color="auto"/>
      </w:divBdr>
      <w:divsChild>
        <w:div w:id="181089478">
          <w:marLeft w:val="0"/>
          <w:marRight w:val="0"/>
          <w:marTop w:val="0"/>
          <w:marBottom w:val="0"/>
          <w:divBdr>
            <w:top w:val="none" w:sz="0" w:space="0" w:color="auto"/>
            <w:left w:val="none" w:sz="0" w:space="0" w:color="auto"/>
            <w:bottom w:val="none" w:sz="0" w:space="0" w:color="auto"/>
            <w:right w:val="none" w:sz="0" w:space="0" w:color="auto"/>
          </w:divBdr>
        </w:div>
        <w:div w:id="942877969">
          <w:marLeft w:val="0"/>
          <w:marRight w:val="0"/>
          <w:marTop w:val="0"/>
          <w:marBottom w:val="0"/>
          <w:divBdr>
            <w:top w:val="none" w:sz="0" w:space="0" w:color="auto"/>
            <w:left w:val="none" w:sz="0" w:space="0" w:color="auto"/>
            <w:bottom w:val="none" w:sz="0" w:space="0" w:color="auto"/>
            <w:right w:val="none" w:sz="0" w:space="0" w:color="auto"/>
          </w:divBdr>
          <w:divsChild>
            <w:div w:id="1985306278">
              <w:marLeft w:val="0"/>
              <w:marRight w:val="0"/>
              <w:marTop w:val="0"/>
              <w:marBottom w:val="150"/>
              <w:divBdr>
                <w:top w:val="none" w:sz="0" w:space="0" w:color="auto"/>
                <w:left w:val="none" w:sz="0" w:space="0" w:color="auto"/>
                <w:bottom w:val="none" w:sz="0" w:space="0" w:color="auto"/>
                <w:right w:val="none" w:sz="0" w:space="0" w:color="auto"/>
              </w:divBdr>
              <w:divsChild>
                <w:div w:id="1617131508">
                  <w:marLeft w:val="0"/>
                  <w:marRight w:val="72"/>
                  <w:marTop w:val="0"/>
                  <w:marBottom w:val="0"/>
                  <w:divBdr>
                    <w:top w:val="none" w:sz="0" w:space="0" w:color="auto"/>
                    <w:left w:val="none" w:sz="0" w:space="0" w:color="auto"/>
                    <w:bottom w:val="none" w:sz="0" w:space="0" w:color="auto"/>
                    <w:right w:val="none" w:sz="0" w:space="0" w:color="auto"/>
                  </w:divBdr>
                </w:div>
                <w:div w:id="18029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80930">
      <w:bodyDiv w:val="1"/>
      <w:marLeft w:val="0"/>
      <w:marRight w:val="0"/>
      <w:marTop w:val="0"/>
      <w:marBottom w:val="0"/>
      <w:divBdr>
        <w:top w:val="none" w:sz="0" w:space="0" w:color="auto"/>
        <w:left w:val="none" w:sz="0" w:space="0" w:color="auto"/>
        <w:bottom w:val="none" w:sz="0" w:space="0" w:color="auto"/>
        <w:right w:val="none" w:sz="0" w:space="0" w:color="auto"/>
      </w:divBdr>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25059009">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083454839">
      <w:bodyDiv w:val="1"/>
      <w:marLeft w:val="0"/>
      <w:marRight w:val="0"/>
      <w:marTop w:val="0"/>
      <w:marBottom w:val="0"/>
      <w:divBdr>
        <w:top w:val="none" w:sz="0" w:space="0" w:color="auto"/>
        <w:left w:val="none" w:sz="0" w:space="0" w:color="auto"/>
        <w:bottom w:val="none" w:sz="0" w:space="0" w:color="auto"/>
        <w:right w:val="none" w:sz="0" w:space="0" w:color="auto"/>
      </w:divBdr>
      <w:divsChild>
        <w:div w:id="1318801936">
          <w:marLeft w:val="0"/>
          <w:marRight w:val="0"/>
          <w:marTop w:val="0"/>
          <w:marBottom w:val="0"/>
          <w:divBdr>
            <w:top w:val="none" w:sz="0" w:space="0" w:color="auto"/>
            <w:left w:val="none" w:sz="0" w:space="0" w:color="auto"/>
            <w:bottom w:val="none" w:sz="0" w:space="0" w:color="auto"/>
            <w:right w:val="none" w:sz="0" w:space="0" w:color="auto"/>
          </w:divBdr>
          <w:divsChild>
            <w:div w:id="337461531">
              <w:marLeft w:val="0"/>
              <w:marRight w:val="0"/>
              <w:marTop w:val="0"/>
              <w:marBottom w:val="0"/>
              <w:divBdr>
                <w:top w:val="none" w:sz="0" w:space="0" w:color="auto"/>
                <w:left w:val="none" w:sz="0" w:space="0" w:color="auto"/>
                <w:bottom w:val="none" w:sz="0" w:space="0" w:color="auto"/>
                <w:right w:val="none" w:sz="0" w:space="0" w:color="auto"/>
              </w:divBdr>
            </w:div>
            <w:div w:id="385303087">
              <w:marLeft w:val="0"/>
              <w:marRight w:val="0"/>
              <w:marTop w:val="0"/>
              <w:marBottom w:val="0"/>
              <w:divBdr>
                <w:top w:val="none" w:sz="0" w:space="0" w:color="auto"/>
                <w:left w:val="none" w:sz="0" w:space="0" w:color="auto"/>
                <w:bottom w:val="none" w:sz="0" w:space="0" w:color="auto"/>
                <w:right w:val="none" w:sz="0" w:space="0" w:color="auto"/>
              </w:divBdr>
            </w:div>
            <w:div w:id="809444200">
              <w:marLeft w:val="0"/>
              <w:marRight w:val="0"/>
              <w:marTop w:val="0"/>
              <w:marBottom w:val="0"/>
              <w:divBdr>
                <w:top w:val="none" w:sz="0" w:space="0" w:color="auto"/>
                <w:left w:val="none" w:sz="0" w:space="0" w:color="auto"/>
                <w:bottom w:val="none" w:sz="0" w:space="0" w:color="auto"/>
                <w:right w:val="none" w:sz="0" w:space="0" w:color="auto"/>
              </w:divBdr>
            </w:div>
            <w:div w:id="974486281">
              <w:marLeft w:val="0"/>
              <w:marRight w:val="0"/>
              <w:marTop w:val="0"/>
              <w:marBottom w:val="0"/>
              <w:divBdr>
                <w:top w:val="none" w:sz="0" w:space="0" w:color="auto"/>
                <w:left w:val="none" w:sz="0" w:space="0" w:color="auto"/>
                <w:bottom w:val="none" w:sz="0" w:space="0" w:color="auto"/>
                <w:right w:val="none" w:sz="0" w:space="0" w:color="auto"/>
              </w:divBdr>
            </w:div>
            <w:div w:id="1132135316">
              <w:marLeft w:val="0"/>
              <w:marRight w:val="0"/>
              <w:marTop w:val="0"/>
              <w:marBottom w:val="0"/>
              <w:divBdr>
                <w:top w:val="none" w:sz="0" w:space="0" w:color="auto"/>
                <w:left w:val="none" w:sz="0" w:space="0" w:color="auto"/>
                <w:bottom w:val="none" w:sz="0" w:space="0" w:color="auto"/>
                <w:right w:val="none" w:sz="0" w:space="0" w:color="auto"/>
              </w:divBdr>
            </w:div>
            <w:div w:id="1451240308">
              <w:marLeft w:val="0"/>
              <w:marRight w:val="0"/>
              <w:marTop w:val="0"/>
              <w:marBottom w:val="0"/>
              <w:divBdr>
                <w:top w:val="none" w:sz="0" w:space="0" w:color="auto"/>
                <w:left w:val="none" w:sz="0" w:space="0" w:color="auto"/>
                <w:bottom w:val="none" w:sz="0" w:space="0" w:color="auto"/>
                <w:right w:val="none" w:sz="0" w:space="0" w:color="auto"/>
              </w:divBdr>
            </w:div>
          </w:divsChild>
        </w:div>
        <w:div w:id="2142184662">
          <w:marLeft w:val="0"/>
          <w:marRight w:val="0"/>
          <w:marTop w:val="0"/>
          <w:marBottom w:val="0"/>
          <w:divBdr>
            <w:top w:val="none" w:sz="0" w:space="0" w:color="auto"/>
            <w:left w:val="none" w:sz="0" w:space="0" w:color="auto"/>
            <w:bottom w:val="none" w:sz="0" w:space="0" w:color="auto"/>
            <w:right w:val="none" w:sz="0" w:space="0" w:color="auto"/>
          </w:divBdr>
        </w:div>
      </w:divsChild>
    </w:div>
    <w:div w:id="1108085444">
      <w:bodyDiv w:val="1"/>
      <w:marLeft w:val="0"/>
      <w:marRight w:val="0"/>
      <w:marTop w:val="0"/>
      <w:marBottom w:val="0"/>
      <w:divBdr>
        <w:top w:val="none" w:sz="0" w:space="0" w:color="auto"/>
        <w:left w:val="none" w:sz="0" w:space="0" w:color="auto"/>
        <w:bottom w:val="none" w:sz="0" w:space="0" w:color="auto"/>
        <w:right w:val="none" w:sz="0" w:space="0" w:color="auto"/>
      </w:divBdr>
      <w:divsChild>
        <w:div w:id="455299591">
          <w:marLeft w:val="0"/>
          <w:marRight w:val="0"/>
          <w:marTop w:val="0"/>
          <w:marBottom w:val="0"/>
          <w:divBdr>
            <w:top w:val="none" w:sz="0" w:space="0" w:color="auto"/>
            <w:left w:val="none" w:sz="0" w:space="0" w:color="auto"/>
            <w:bottom w:val="none" w:sz="0" w:space="0" w:color="auto"/>
            <w:right w:val="none" w:sz="0" w:space="0" w:color="auto"/>
          </w:divBdr>
          <w:divsChild>
            <w:div w:id="373695635">
              <w:marLeft w:val="0"/>
              <w:marRight w:val="0"/>
              <w:marTop w:val="0"/>
              <w:marBottom w:val="150"/>
              <w:divBdr>
                <w:top w:val="none" w:sz="0" w:space="0" w:color="auto"/>
                <w:left w:val="none" w:sz="0" w:space="0" w:color="auto"/>
                <w:bottom w:val="none" w:sz="0" w:space="0" w:color="auto"/>
                <w:right w:val="none" w:sz="0" w:space="0" w:color="auto"/>
              </w:divBdr>
              <w:divsChild>
                <w:div w:id="1012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51765">
          <w:marLeft w:val="0"/>
          <w:marRight w:val="0"/>
          <w:marTop w:val="0"/>
          <w:marBottom w:val="0"/>
          <w:divBdr>
            <w:top w:val="none" w:sz="0" w:space="0" w:color="auto"/>
            <w:left w:val="none" w:sz="0" w:space="0" w:color="auto"/>
            <w:bottom w:val="none" w:sz="0" w:space="0" w:color="auto"/>
            <w:right w:val="none" w:sz="0" w:space="0" w:color="auto"/>
          </w:divBdr>
          <w:divsChild>
            <w:div w:id="1516842969">
              <w:marLeft w:val="0"/>
              <w:marRight w:val="225"/>
              <w:marTop w:val="0"/>
              <w:marBottom w:val="225"/>
              <w:divBdr>
                <w:top w:val="none" w:sz="0" w:space="0" w:color="auto"/>
                <w:left w:val="none" w:sz="0" w:space="0" w:color="auto"/>
                <w:bottom w:val="none" w:sz="0" w:space="0" w:color="auto"/>
                <w:right w:val="single" w:sz="6" w:space="11" w:color="F0F0F0"/>
              </w:divBdr>
              <w:divsChild>
                <w:div w:id="1039550284">
                  <w:marLeft w:val="0"/>
                  <w:marRight w:val="0"/>
                  <w:marTop w:val="0"/>
                  <w:marBottom w:val="120"/>
                  <w:divBdr>
                    <w:top w:val="none" w:sz="0" w:space="0" w:color="auto"/>
                    <w:left w:val="none" w:sz="0" w:space="0" w:color="auto"/>
                    <w:bottom w:val="single" w:sz="6" w:space="6" w:color="F0F0F0"/>
                    <w:right w:val="none" w:sz="0" w:space="0" w:color="auto"/>
                  </w:divBdr>
                  <w:divsChild>
                    <w:div w:id="1931155139">
                      <w:marLeft w:val="0"/>
                      <w:marRight w:val="0"/>
                      <w:marTop w:val="0"/>
                      <w:marBottom w:val="0"/>
                      <w:divBdr>
                        <w:top w:val="none" w:sz="0" w:space="0" w:color="auto"/>
                        <w:left w:val="none" w:sz="0" w:space="0" w:color="auto"/>
                        <w:bottom w:val="none" w:sz="0" w:space="0" w:color="auto"/>
                        <w:right w:val="none" w:sz="0" w:space="0" w:color="auto"/>
                      </w:divBdr>
                      <w:divsChild>
                        <w:div w:id="10379357">
                          <w:marLeft w:val="0"/>
                          <w:marRight w:val="0"/>
                          <w:marTop w:val="0"/>
                          <w:marBottom w:val="0"/>
                          <w:divBdr>
                            <w:top w:val="none" w:sz="0" w:space="0" w:color="auto"/>
                            <w:left w:val="none" w:sz="0" w:space="0" w:color="auto"/>
                            <w:bottom w:val="none" w:sz="0" w:space="0" w:color="auto"/>
                            <w:right w:val="none" w:sz="0" w:space="0" w:color="auto"/>
                          </w:divBdr>
                        </w:div>
                        <w:div w:id="357123557">
                          <w:marLeft w:val="0"/>
                          <w:marRight w:val="0"/>
                          <w:marTop w:val="120"/>
                          <w:marBottom w:val="240"/>
                          <w:divBdr>
                            <w:top w:val="none" w:sz="0" w:space="0" w:color="auto"/>
                            <w:left w:val="none" w:sz="0" w:space="0" w:color="auto"/>
                            <w:bottom w:val="none" w:sz="0" w:space="0" w:color="auto"/>
                            <w:right w:val="none" w:sz="0" w:space="0" w:color="auto"/>
                          </w:divBdr>
                          <w:divsChild>
                            <w:div w:id="1701589619">
                              <w:marLeft w:val="0"/>
                              <w:marRight w:val="0"/>
                              <w:marTop w:val="0"/>
                              <w:marBottom w:val="0"/>
                              <w:divBdr>
                                <w:top w:val="none" w:sz="0" w:space="0" w:color="auto"/>
                                <w:left w:val="none" w:sz="0" w:space="0" w:color="auto"/>
                                <w:bottom w:val="none" w:sz="0" w:space="0" w:color="auto"/>
                                <w:right w:val="none" w:sz="0" w:space="0" w:color="auto"/>
                              </w:divBdr>
                            </w:div>
                            <w:div w:id="19394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4034827">
      <w:bodyDiv w:val="1"/>
      <w:marLeft w:val="0"/>
      <w:marRight w:val="0"/>
      <w:marTop w:val="0"/>
      <w:marBottom w:val="0"/>
      <w:divBdr>
        <w:top w:val="none" w:sz="0" w:space="0" w:color="auto"/>
        <w:left w:val="none" w:sz="0" w:space="0" w:color="auto"/>
        <w:bottom w:val="none" w:sz="0" w:space="0" w:color="auto"/>
        <w:right w:val="none" w:sz="0" w:space="0" w:color="auto"/>
      </w:divBdr>
    </w:div>
    <w:div w:id="1130246090">
      <w:bodyDiv w:val="1"/>
      <w:marLeft w:val="0"/>
      <w:marRight w:val="0"/>
      <w:marTop w:val="0"/>
      <w:marBottom w:val="0"/>
      <w:divBdr>
        <w:top w:val="none" w:sz="0" w:space="0" w:color="auto"/>
        <w:left w:val="none" w:sz="0" w:space="0" w:color="auto"/>
        <w:bottom w:val="none" w:sz="0" w:space="0" w:color="auto"/>
        <w:right w:val="none" w:sz="0" w:space="0" w:color="auto"/>
      </w:divBdr>
    </w:div>
    <w:div w:id="1130393568">
      <w:bodyDiv w:val="1"/>
      <w:marLeft w:val="0"/>
      <w:marRight w:val="0"/>
      <w:marTop w:val="0"/>
      <w:marBottom w:val="0"/>
      <w:divBdr>
        <w:top w:val="none" w:sz="0" w:space="0" w:color="auto"/>
        <w:left w:val="none" w:sz="0" w:space="0" w:color="auto"/>
        <w:bottom w:val="none" w:sz="0" w:space="0" w:color="auto"/>
        <w:right w:val="none" w:sz="0" w:space="0" w:color="auto"/>
      </w:divBdr>
      <w:divsChild>
        <w:div w:id="1312321489">
          <w:marLeft w:val="0"/>
          <w:marRight w:val="0"/>
          <w:marTop w:val="0"/>
          <w:marBottom w:val="0"/>
          <w:divBdr>
            <w:top w:val="none" w:sz="0" w:space="0" w:color="auto"/>
            <w:left w:val="none" w:sz="0" w:space="0" w:color="auto"/>
            <w:bottom w:val="none" w:sz="0" w:space="0" w:color="auto"/>
            <w:right w:val="none" w:sz="0" w:space="0" w:color="auto"/>
          </w:divBdr>
          <w:divsChild>
            <w:div w:id="2023968459">
              <w:marLeft w:val="0"/>
              <w:marRight w:val="0"/>
              <w:marTop w:val="0"/>
              <w:marBottom w:val="0"/>
              <w:divBdr>
                <w:top w:val="none" w:sz="0" w:space="0" w:color="auto"/>
                <w:left w:val="none" w:sz="0" w:space="0" w:color="auto"/>
                <w:bottom w:val="none" w:sz="0" w:space="0" w:color="auto"/>
                <w:right w:val="none" w:sz="0" w:space="0" w:color="auto"/>
              </w:divBdr>
              <w:divsChild>
                <w:div w:id="452671201">
                  <w:marLeft w:val="0"/>
                  <w:marRight w:val="0"/>
                  <w:marTop w:val="0"/>
                  <w:marBottom w:val="0"/>
                  <w:divBdr>
                    <w:top w:val="none" w:sz="0" w:space="0" w:color="auto"/>
                    <w:left w:val="none" w:sz="0" w:space="0" w:color="auto"/>
                    <w:bottom w:val="none" w:sz="0" w:space="0" w:color="auto"/>
                    <w:right w:val="none" w:sz="0" w:space="0" w:color="auto"/>
                  </w:divBdr>
                  <w:divsChild>
                    <w:div w:id="250772029">
                      <w:marLeft w:val="0"/>
                      <w:marRight w:val="0"/>
                      <w:marTop w:val="0"/>
                      <w:marBottom w:val="0"/>
                      <w:divBdr>
                        <w:top w:val="none" w:sz="0" w:space="0" w:color="auto"/>
                        <w:left w:val="none" w:sz="0" w:space="0" w:color="auto"/>
                        <w:bottom w:val="none" w:sz="0" w:space="0" w:color="auto"/>
                        <w:right w:val="none" w:sz="0" w:space="0" w:color="auto"/>
                      </w:divBdr>
                      <w:divsChild>
                        <w:div w:id="1622496606">
                          <w:marLeft w:val="0"/>
                          <w:marRight w:val="0"/>
                          <w:marTop w:val="0"/>
                          <w:marBottom w:val="0"/>
                          <w:divBdr>
                            <w:top w:val="none" w:sz="0" w:space="0" w:color="auto"/>
                            <w:left w:val="none" w:sz="0" w:space="0" w:color="auto"/>
                            <w:bottom w:val="none" w:sz="0" w:space="0" w:color="auto"/>
                            <w:right w:val="none" w:sz="0" w:space="0" w:color="auto"/>
                          </w:divBdr>
                          <w:divsChild>
                            <w:div w:id="1230532188">
                              <w:marLeft w:val="0"/>
                              <w:marRight w:val="0"/>
                              <w:marTop w:val="0"/>
                              <w:marBottom w:val="0"/>
                              <w:divBdr>
                                <w:top w:val="none" w:sz="0" w:space="0" w:color="auto"/>
                                <w:left w:val="none" w:sz="0" w:space="0" w:color="auto"/>
                                <w:bottom w:val="single" w:sz="6" w:space="0" w:color="C9C9C9"/>
                                <w:right w:val="none" w:sz="0" w:space="0" w:color="auto"/>
                              </w:divBdr>
                              <w:divsChild>
                                <w:div w:id="6785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757851">
      <w:bodyDiv w:val="1"/>
      <w:marLeft w:val="0"/>
      <w:marRight w:val="0"/>
      <w:marTop w:val="0"/>
      <w:marBottom w:val="0"/>
      <w:divBdr>
        <w:top w:val="none" w:sz="0" w:space="0" w:color="auto"/>
        <w:left w:val="none" w:sz="0" w:space="0" w:color="auto"/>
        <w:bottom w:val="none" w:sz="0" w:space="0" w:color="auto"/>
        <w:right w:val="none" w:sz="0" w:space="0" w:color="auto"/>
      </w:divBdr>
      <w:divsChild>
        <w:div w:id="281306261">
          <w:marLeft w:val="0"/>
          <w:marRight w:val="0"/>
          <w:marTop w:val="0"/>
          <w:marBottom w:val="0"/>
          <w:divBdr>
            <w:top w:val="none" w:sz="0" w:space="0" w:color="auto"/>
            <w:left w:val="none" w:sz="0" w:space="0" w:color="auto"/>
            <w:bottom w:val="none" w:sz="0" w:space="0" w:color="auto"/>
            <w:right w:val="none" w:sz="0" w:space="0" w:color="auto"/>
          </w:divBdr>
          <w:divsChild>
            <w:div w:id="58283433">
              <w:marLeft w:val="0"/>
              <w:marRight w:val="0"/>
              <w:marTop w:val="0"/>
              <w:marBottom w:val="0"/>
              <w:divBdr>
                <w:top w:val="single" w:sz="6" w:space="4" w:color="000000"/>
                <w:left w:val="single" w:sz="6" w:space="8" w:color="000000"/>
                <w:bottom w:val="single" w:sz="6" w:space="4" w:color="000000"/>
                <w:right w:val="single" w:sz="6" w:space="8" w:color="000000"/>
              </w:divBdr>
            </w:div>
            <w:div w:id="1155492281">
              <w:marLeft w:val="0"/>
              <w:marRight w:val="0"/>
              <w:marTop w:val="0"/>
              <w:marBottom w:val="0"/>
              <w:divBdr>
                <w:top w:val="none" w:sz="0" w:space="0" w:color="auto"/>
                <w:left w:val="none" w:sz="0" w:space="0" w:color="auto"/>
                <w:bottom w:val="none" w:sz="0" w:space="0" w:color="auto"/>
                <w:right w:val="none" w:sz="0" w:space="0" w:color="auto"/>
              </w:divBdr>
            </w:div>
          </w:divsChild>
        </w:div>
        <w:div w:id="749153659">
          <w:marLeft w:val="0"/>
          <w:marRight w:val="0"/>
          <w:marTop w:val="0"/>
          <w:marBottom w:val="0"/>
          <w:divBdr>
            <w:top w:val="none" w:sz="0" w:space="0" w:color="auto"/>
            <w:left w:val="none" w:sz="0" w:space="0" w:color="auto"/>
            <w:bottom w:val="none" w:sz="0" w:space="0" w:color="auto"/>
            <w:right w:val="none" w:sz="0" w:space="0" w:color="auto"/>
          </w:divBdr>
          <w:divsChild>
            <w:div w:id="1214388484">
              <w:marLeft w:val="0"/>
              <w:marRight w:val="0"/>
              <w:marTop w:val="0"/>
              <w:marBottom w:val="0"/>
              <w:divBdr>
                <w:top w:val="none" w:sz="0" w:space="0" w:color="auto"/>
                <w:left w:val="none" w:sz="0" w:space="0" w:color="auto"/>
                <w:bottom w:val="none" w:sz="0" w:space="0" w:color="auto"/>
                <w:right w:val="none" w:sz="0" w:space="0" w:color="auto"/>
              </w:divBdr>
            </w:div>
            <w:div w:id="1937864607">
              <w:marLeft w:val="0"/>
              <w:marRight w:val="0"/>
              <w:marTop w:val="0"/>
              <w:marBottom w:val="0"/>
              <w:divBdr>
                <w:top w:val="single" w:sz="6" w:space="4" w:color="000000"/>
                <w:left w:val="single" w:sz="6" w:space="8" w:color="000000"/>
                <w:bottom w:val="single" w:sz="6" w:space="4" w:color="000000"/>
                <w:right w:val="single" w:sz="6" w:space="8" w:color="000000"/>
              </w:divBdr>
            </w:div>
          </w:divsChild>
        </w:div>
        <w:div w:id="2117822384">
          <w:marLeft w:val="0"/>
          <w:marRight w:val="0"/>
          <w:marTop w:val="0"/>
          <w:marBottom w:val="0"/>
          <w:divBdr>
            <w:top w:val="none" w:sz="0" w:space="0" w:color="auto"/>
            <w:left w:val="none" w:sz="0" w:space="0" w:color="auto"/>
            <w:bottom w:val="none" w:sz="0" w:space="0" w:color="auto"/>
            <w:right w:val="none" w:sz="0" w:space="0" w:color="auto"/>
          </w:divBdr>
          <w:divsChild>
            <w:div w:id="1153640157">
              <w:marLeft w:val="0"/>
              <w:marRight w:val="0"/>
              <w:marTop w:val="0"/>
              <w:marBottom w:val="0"/>
              <w:divBdr>
                <w:top w:val="none" w:sz="0" w:space="0" w:color="auto"/>
                <w:left w:val="none" w:sz="0" w:space="0" w:color="auto"/>
                <w:bottom w:val="none" w:sz="0" w:space="0" w:color="auto"/>
                <w:right w:val="none" w:sz="0" w:space="0" w:color="auto"/>
              </w:divBdr>
            </w:div>
            <w:div w:id="1578902983">
              <w:marLeft w:val="0"/>
              <w:marRight w:val="0"/>
              <w:marTop w:val="0"/>
              <w:marBottom w:val="0"/>
              <w:divBdr>
                <w:top w:val="single" w:sz="6" w:space="4" w:color="000000"/>
                <w:left w:val="single" w:sz="6" w:space="8" w:color="000000"/>
                <w:bottom w:val="single" w:sz="6" w:space="4" w:color="000000"/>
                <w:right w:val="single" w:sz="6" w:space="8" w:color="000000"/>
              </w:divBdr>
            </w:div>
          </w:divsChild>
        </w:div>
      </w:divsChild>
    </w:div>
    <w:div w:id="1152722858">
      <w:bodyDiv w:val="1"/>
      <w:marLeft w:val="0"/>
      <w:marRight w:val="0"/>
      <w:marTop w:val="0"/>
      <w:marBottom w:val="0"/>
      <w:divBdr>
        <w:top w:val="none" w:sz="0" w:space="0" w:color="auto"/>
        <w:left w:val="none" w:sz="0" w:space="0" w:color="auto"/>
        <w:bottom w:val="none" w:sz="0" w:space="0" w:color="auto"/>
        <w:right w:val="none" w:sz="0" w:space="0" w:color="auto"/>
      </w:divBdr>
    </w:div>
    <w:div w:id="1160391561">
      <w:bodyDiv w:val="1"/>
      <w:marLeft w:val="0"/>
      <w:marRight w:val="0"/>
      <w:marTop w:val="0"/>
      <w:marBottom w:val="0"/>
      <w:divBdr>
        <w:top w:val="none" w:sz="0" w:space="0" w:color="auto"/>
        <w:left w:val="none" w:sz="0" w:space="0" w:color="auto"/>
        <w:bottom w:val="none" w:sz="0" w:space="0" w:color="auto"/>
        <w:right w:val="none" w:sz="0" w:space="0" w:color="auto"/>
      </w:divBdr>
    </w:div>
    <w:div w:id="1181431241">
      <w:bodyDiv w:val="1"/>
      <w:marLeft w:val="0"/>
      <w:marRight w:val="0"/>
      <w:marTop w:val="0"/>
      <w:marBottom w:val="0"/>
      <w:divBdr>
        <w:top w:val="none" w:sz="0" w:space="0" w:color="auto"/>
        <w:left w:val="none" w:sz="0" w:space="0" w:color="auto"/>
        <w:bottom w:val="none" w:sz="0" w:space="0" w:color="auto"/>
        <w:right w:val="none" w:sz="0" w:space="0" w:color="auto"/>
      </w:divBdr>
    </w:div>
    <w:div w:id="1196236992">
      <w:bodyDiv w:val="1"/>
      <w:marLeft w:val="0"/>
      <w:marRight w:val="0"/>
      <w:marTop w:val="0"/>
      <w:marBottom w:val="0"/>
      <w:divBdr>
        <w:top w:val="none" w:sz="0" w:space="0" w:color="auto"/>
        <w:left w:val="none" w:sz="0" w:space="0" w:color="auto"/>
        <w:bottom w:val="none" w:sz="0" w:space="0" w:color="auto"/>
        <w:right w:val="none" w:sz="0" w:space="0" w:color="auto"/>
      </w:divBdr>
    </w:div>
    <w:div w:id="1247810287">
      <w:bodyDiv w:val="1"/>
      <w:marLeft w:val="0"/>
      <w:marRight w:val="0"/>
      <w:marTop w:val="0"/>
      <w:marBottom w:val="0"/>
      <w:divBdr>
        <w:top w:val="none" w:sz="0" w:space="0" w:color="auto"/>
        <w:left w:val="none" w:sz="0" w:space="0" w:color="auto"/>
        <w:bottom w:val="none" w:sz="0" w:space="0" w:color="auto"/>
        <w:right w:val="none" w:sz="0" w:space="0" w:color="auto"/>
      </w:divBdr>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6100373">
      <w:bodyDiv w:val="1"/>
      <w:marLeft w:val="0"/>
      <w:marRight w:val="0"/>
      <w:marTop w:val="0"/>
      <w:marBottom w:val="0"/>
      <w:divBdr>
        <w:top w:val="none" w:sz="0" w:space="0" w:color="auto"/>
        <w:left w:val="none" w:sz="0" w:space="0" w:color="auto"/>
        <w:bottom w:val="none" w:sz="0" w:space="0" w:color="auto"/>
        <w:right w:val="none" w:sz="0" w:space="0" w:color="auto"/>
      </w:divBdr>
    </w:div>
    <w:div w:id="1377506754">
      <w:bodyDiv w:val="1"/>
      <w:marLeft w:val="0"/>
      <w:marRight w:val="0"/>
      <w:marTop w:val="0"/>
      <w:marBottom w:val="0"/>
      <w:divBdr>
        <w:top w:val="none" w:sz="0" w:space="0" w:color="auto"/>
        <w:left w:val="none" w:sz="0" w:space="0" w:color="auto"/>
        <w:bottom w:val="none" w:sz="0" w:space="0" w:color="auto"/>
        <w:right w:val="none" w:sz="0" w:space="0" w:color="auto"/>
      </w:divBdr>
    </w:div>
    <w:div w:id="1441149486">
      <w:bodyDiv w:val="1"/>
      <w:marLeft w:val="0"/>
      <w:marRight w:val="0"/>
      <w:marTop w:val="0"/>
      <w:marBottom w:val="0"/>
      <w:divBdr>
        <w:top w:val="none" w:sz="0" w:space="0" w:color="auto"/>
        <w:left w:val="none" w:sz="0" w:space="0" w:color="auto"/>
        <w:bottom w:val="none" w:sz="0" w:space="0" w:color="auto"/>
        <w:right w:val="none" w:sz="0" w:space="0" w:color="auto"/>
      </w:divBdr>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05899327">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44754955">
      <w:bodyDiv w:val="1"/>
      <w:marLeft w:val="0"/>
      <w:marRight w:val="0"/>
      <w:marTop w:val="0"/>
      <w:marBottom w:val="0"/>
      <w:divBdr>
        <w:top w:val="none" w:sz="0" w:space="0" w:color="auto"/>
        <w:left w:val="none" w:sz="0" w:space="0" w:color="auto"/>
        <w:bottom w:val="none" w:sz="0" w:space="0" w:color="auto"/>
        <w:right w:val="none" w:sz="0" w:space="0" w:color="auto"/>
      </w:divBdr>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611159900">
      <w:bodyDiv w:val="1"/>
      <w:marLeft w:val="0"/>
      <w:marRight w:val="0"/>
      <w:marTop w:val="0"/>
      <w:marBottom w:val="0"/>
      <w:divBdr>
        <w:top w:val="none" w:sz="0" w:space="0" w:color="auto"/>
        <w:left w:val="none" w:sz="0" w:space="0" w:color="auto"/>
        <w:bottom w:val="none" w:sz="0" w:space="0" w:color="auto"/>
        <w:right w:val="none" w:sz="0" w:space="0" w:color="auto"/>
      </w:divBdr>
    </w:div>
    <w:div w:id="1616717764">
      <w:bodyDiv w:val="1"/>
      <w:marLeft w:val="0"/>
      <w:marRight w:val="0"/>
      <w:marTop w:val="0"/>
      <w:marBottom w:val="0"/>
      <w:divBdr>
        <w:top w:val="none" w:sz="0" w:space="0" w:color="auto"/>
        <w:left w:val="none" w:sz="0" w:space="0" w:color="auto"/>
        <w:bottom w:val="none" w:sz="0" w:space="0" w:color="auto"/>
        <w:right w:val="none" w:sz="0" w:space="0" w:color="auto"/>
      </w:divBdr>
    </w:div>
    <w:div w:id="1704792271">
      <w:bodyDiv w:val="1"/>
      <w:marLeft w:val="0"/>
      <w:marRight w:val="0"/>
      <w:marTop w:val="0"/>
      <w:marBottom w:val="0"/>
      <w:divBdr>
        <w:top w:val="none" w:sz="0" w:space="0" w:color="auto"/>
        <w:left w:val="none" w:sz="0" w:space="0" w:color="auto"/>
        <w:bottom w:val="none" w:sz="0" w:space="0" w:color="auto"/>
        <w:right w:val="none" w:sz="0" w:space="0" w:color="auto"/>
      </w:divBdr>
      <w:divsChild>
        <w:div w:id="845826550">
          <w:marLeft w:val="0"/>
          <w:marRight w:val="0"/>
          <w:marTop w:val="0"/>
          <w:marBottom w:val="0"/>
          <w:divBdr>
            <w:top w:val="none" w:sz="0" w:space="0" w:color="auto"/>
            <w:left w:val="none" w:sz="0" w:space="0" w:color="auto"/>
            <w:bottom w:val="none" w:sz="0" w:space="0" w:color="auto"/>
            <w:right w:val="none" w:sz="0" w:space="0" w:color="auto"/>
          </w:divBdr>
          <w:divsChild>
            <w:div w:id="1953004601">
              <w:marLeft w:val="0"/>
              <w:marRight w:val="0"/>
              <w:marTop w:val="0"/>
              <w:marBottom w:val="150"/>
              <w:divBdr>
                <w:top w:val="none" w:sz="0" w:space="0" w:color="auto"/>
                <w:left w:val="none" w:sz="0" w:space="0" w:color="auto"/>
                <w:bottom w:val="none" w:sz="0" w:space="0" w:color="auto"/>
                <w:right w:val="none" w:sz="0" w:space="0" w:color="auto"/>
              </w:divBdr>
              <w:divsChild>
                <w:div w:id="12182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321664">
          <w:marLeft w:val="0"/>
          <w:marRight w:val="0"/>
          <w:marTop w:val="0"/>
          <w:marBottom w:val="0"/>
          <w:divBdr>
            <w:top w:val="none" w:sz="0" w:space="0" w:color="auto"/>
            <w:left w:val="none" w:sz="0" w:space="0" w:color="auto"/>
            <w:bottom w:val="none" w:sz="0" w:space="0" w:color="auto"/>
            <w:right w:val="none" w:sz="0" w:space="0" w:color="auto"/>
          </w:divBdr>
          <w:divsChild>
            <w:div w:id="761727109">
              <w:marLeft w:val="0"/>
              <w:marRight w:val="225"/>
              <w:marTop w:val="0"/>
              <w:marBottom w:val="225"/>
              <w:divBdr>
                <w:top w:val="none" w:sz="0" w:space="0" w:color="auto"/>
                <w:left w:val="none" w:sz="0" w:space="0" w:color="auto"/>
                <w:bottom w:val="none" w:sz="0" w:space="0" w:color="auto"/>
                <w:right w:val="single" w:sz="6" w:space="11" w:color="F0F0F0"/>
              </w:divBdr>
              <w:divsChild>
                <w:div w:id="1846552486">
                  <w:marLeft w:val="0"/>
                  <w:marRight w:val="0"/>
                  <w:marTop w:val="0"/>
                  <w:marBottom w:val="120"/>
                  <w:divBdr>
                    <w:top w:val="none" w:sz="0" w:space="0" w:color="auto"/>
                    <w:left w:val="none" w:sz="0" w:space="0" w:color="auto"/>
                    <w:bottom w:val="single" w:sz="6" w:space="6" w:color="F0F0F0"/>
                    <w:right w:val="none" w:sz="0" w:space="0" w:color="auto"/>
                  </w:divBdr>
                  <w:divsChild>
                    <w:div w:id="1835339660">
                      <w:marLeft w:val="0"/>
                      <w:marRight w:val="0"/>
                      <w:marTop w:val="0"/>
                      <w:marBottom w:val="0"/>
                      <w:divBdr>
                        <w:top w:val="none" w:sz="0" w:space="0" w:color="auto"/>
                        <w:left w:val="none" w:sz="0" w:space="0" w:color="auto"/>
                        <w:bottom w:val="none" w:sz="0" w:space="0" w:color="auto"/>
                        <w:right w:val="none" w:sz="0" w:space="0" w:color="auto"/>
                      </w:divBdr>
                      <w:divsChild>
                        <w:div w:id="29039847">
                          <w:marLeft w:val="0"/>
                          <w:marRight w:val="0"/>
                          <w:marTop w:val="120"/>
                          <w:marBottom w:val="240"/>
                          <w:divBdr>
                            <w:top w:val="none" w:sz="0" w:space="0" w:color="auto"/>
                            <w:left w:val="none" w:sz="0" w:space="0" w:color="auto"/>
                            <w:bottom w:val="none" w:sz="0" w:space="0" w:color="auto"/>
                            <w:right w:val="none" w:sz="0" w:space="0" w:color="auto"/>
                          </w:divBdr>
                          <w:divsChild>
                            <w:div w:id="496459115">
                              <w:marLeft w:val="0"/>
                              <w:marRight w:val="0"/>
                              <w:marTop w:val="0"/>
                              <w:marBottom w:val="0"/>
                              <w:divBdr>
                                <w:top w:val="none" w:sz="0" w:space="0" w:color="auto"/>
                                <w:left w:val="none" w:sz="0" w:space="0" w:color="auto"/>
                                <w:bottom w:val="none" w:sz="0" w:space="0" w:color="auto"/>
                                <w:right w:val="none" w:sz="0" w:space="0" w:color="auto"/>
                              </w:divBdr>
                            </w:div>
                            <w:div w:id="640647057">
                              <w:marLeft w:val="0"/>
                              <w:marRight w:val="0"/>
                              <w:marTop w:val="0"/>
                              <w:marBottom w:val="0"/>
                              <w:divBdr>
                                <w:top w:val="none" w:sz="0" w:space="0" w:color="auto"/>
                                <w:left w:val="none" w:sz="0" w:space="0" w:color="auto"/>
                                <w:bottom w:val="none" w:sz="0" w:space="0" w:color="auto"/>
                                <w:right w:val="none" w:sz="0" w:space="0" w:color="auto"/>
                              </w:divBdr>
                            </w:div>
                          </w:divsChild>
                        </w:div>
                        <w:div w:id="2006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36275756">
      <w:bodyDiv w:val="1"/>
      <w:marLeft w:val="0"/>
      <w:marRight w:val="0"/>
      <w:marTop w:val="0"/>
      <w:marBottom w:val="0"/>
      <w:divBdr>
        <w:top w:val="none" w:sz="0" w:space="0" w:color="auto"/>
        <w:left w:val="none" w:sz="0" w:space="0" w:color="auto"/>
        <w:bottom w:val="none" w:sz="0" w:space="0" w:color="auto"/>
        <w:right w:val="none" w:sz="0" w:space="0" w:color="auto"/>
      </w:divBdr>
    </w:div>
    <w:div w:id="1740789445">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76947064">
      <w:bodyDiv w:val="1"/>
      <w:marLeft w:val="0"/>
      <w:marRight w:val="0"/>
      <w:marTop w:val="0"/>
      <w:marBottom w:val="0"/>
      <w:divBdr>
        <w:top w:val="none" w:sz="0" w:space="0" w:color="auto"/>
        <w:left w:val="none" w:sz="0" w:space="0" w:color="auto"/>
        <w:bottom w:val="none" w:sz="0" w:space="0" w:color="auto"/>
        <w:right w:val="none" w:sz="0" w:space="0" w:color="auto"/>
      </w:divBdr>
      <w:divsChild>
        <w:div w:id="114567307">
          <w:marLeft w:val="450"/>
          <w:marRight w:val="450"/>
          <w:marTop w:val="0"/>
          <w:marBottom w:val="450"/>
          <w:divBdr>
            <w:top w:val="none" w:sz="0" w:space="0" w:color="auto"/>
            <w:left w:val="none" w:sz="0" w:space="0" w:color="auto"/>
            <w:bottom w:val="none" w:sz="0" w:space="0" w:color="auto"/>
            <w:right w:val="none" w:sz="0" w:space="0" w:color="auto"/>
          </w:divBdr>
          <w:divsChild>
            <w:div w:id="947662308">
              <w:marLeft w:val="0"/>
              <w:marRight w:val="0"/>
              <w:marTop w:val="0"/>
              <w:marBottom w:val="0"/>
              <w:divBdr>
                <w:top w:val="none" w:sz="0" w:space="0" w:color="auto"/>
                <w:left w:val="none" w:sz="0" w:space="0" w:color="auto"/>
                <w:bottom w:val="none" w:sz="0" w:space="0" w:color="auto"/>
                <w:right w:val="none" w:sz="0" w:space="0" w:color="auto"/>
              </w:divBdr>
            </w:div>
          </w:divsChild>
        </w:div>
        <w:div w:id="178274015">
          <w:marLeft w:val="450"/>
          <w:marRight w:val="450"/>
          <w:marTop w:val="0"/>
          <w:marBottom w:val="450"/>
          <w:divBdr>
            <w:top w:val="none" w:sz="0" w:space="0" w:color="auto"/>
            <w:left w:val="none" w:sz="0" w:space="0" w:color="auto"/>
            <w:bottom w:val="none" w:sz="0" w:space="0" w:color="auto"/>
            <w:right w:val="none" w:sz="0" w:space="0" w:color="auto"/>
          </w:divBdr>
          <w:divsChild>
            <w:div w:id="1689529110">
              <w:marLeft w:val="0"/>
              <w:marRight w:val="0"/>
              <w:marTop w:val="0"/>
              <w:marBottom w:val="0"/>
              <w:divBdr>
                <w:top w:val="none" w:sz="0" w:space="0" w:color="auto"/>
                <w:left w:val="none" w:sz="0" w:space="0" w:color="auto"/>
                <w:bottom w:val="none" w:sz="0" w:space="0" w:color="auto"/>
                <w:right w:val="none" w:sz="0" w:space="0" w:color="auto"/>
              </w:divBdr>
            </w:div>
          </w:divsChild>
        </w:div>
        <w:div w:id="683748481">
          <w:marLeft w:val="450"/>
          <w:marRight w:val="450"/>
          <w:marTop w:val="0"/>
          <w:marBottom w:val="450"/>
          <w:divBdr>
            <w:top w:val="none" w:sz="0" w:space="0" w:color="auto"/>
            <w:left w:val="none" w:sz="0" w:space="0" w:color="auto"/>
            <w:bottom w:val="none" w:sz="0" w:space="0" w:color="auto"/>
            <w:right w:val="none" w:sz="0" w:space="0" w:color="auto"/>
          </w:divBdr>
          <w:divsChild>
            <w:div w:id="612513750">
              <w:marLeft w:val="0"/>
              <w:marRight w:val="0"/>
              <w:marTop w:val="0"/>
              <w:marBottom w:val="0"/>
              <w:divBdr>
                <w:top w:val="none" w:sz="0" w:space="0" w:color="auto"/>
                <w:left w:val="none" w:sz="0" w:space="0" w:color="auto"/>
                <w:bottom w:val="none" w:sz="0" w:space="0" w:color="auto"/>
                <w:right w:val="none" w:sz="0" w:space="0" w:color="auto"/>
              </w:divBdr>
            </w:div>
          </w:divsChild>
        </w:div>
        <w:div w:id="966814954">
          <w:marLeft w:val="450"/>
          <w:marRight w:val="450"/>
          <w:marTop w:val="0"/>
          <w:marBottom w:val="450"/>
          <w:divBdr>
            <w:top w:val="none" w:sz="0" w:space="0" w:color="auto"/>
            <w:left w:val="none" w:sz="0" w:space="0" w:color="auto"/>
            <w:bottom w:val="none" w:sz="0" w:space="0" w:color="auto"/>
            <w:right w:val="none" w:sz="0" w:space="0" w:color="auto"/>
          </w:divBdr>
          <w:divsChild>
            <w:div w:id="219361975">
              <w:marLeft w:val="0"/>
              <w:marRight w:val="0"/>
              <w:marTop w:val="0"/>
              <w:marBottom w:val="0"/>
              <w:divBdr>
                <w:top w:val="none" w:sz="0" w:space="0" w:color="auto"/>
                <w:left w:val="none" w:sz="0" w:space="0" w:color="auto"/>
                <w:bottom w:val="none" w:sz="0" w:space="0" w:color="auto"/>
                <w:right w:val="none" w:sz="0" w:space="0" w:color="auto"/>
              </w:divBdr>
            </w:div>
          </w:divsChild>
        </w:div>
        <w:div w:id="985596395">
          <w:marLeft w:val="450"/>
          <w:marRight w:val="450"/>
          <w:marTop w:val="0"/>
          <w:marBottom w:val="450"/>
          <w:divBdr>
            <w:top w:val="none" w:sz="0" w:space="0" w:color="auto"/>
            <w:left w:val="none" w:sz="0" w:space="0" w:color="auto"/>
            <w:bottom w:val="none" w:sz="0" w:space="0" w:color="auto"/>
            <w:right w:val="none" w:sz="0" w:space="0" w:color="auto"/>
          </w:divBdr>
          <w:divsChild>
            <w:div w:id="738871022">
              <w:marLeft w:val="0"/>
              <w:marRight w:val="0"/>
              <w:marTop w:val="0"/>
              <w:marBottom w:val="0"/>
              <w:divBdr>
                <w:top w:val="none" w:sz="0" w:space="0" w:color="auto"/>
                <w:left w:val="none" w:sz="0" w:space="0" w:color="auto"/>
                <w:bottom w:val="none" w:sz="0" w:space="0" w:color="auto"/>
                <w:right w:val="none" w:sz="0" w:space="0" w:color="auto"/>
              </w:divBdr>
            </w:div>
          </w:divsChild>
        </w:div>
        <w:div w:id="1075972697">
          <w:marLeft w:val="450"/>
          <w:marRight w:val="450"/>
          <w:marTop w:val="0"/>
          <w:marBottom w:val="450"/>
          <w:divBdr>
            <w:top w:val="none" w:sz="0" w:space="0" w:color="auto"/>
            <w:left w:val="none" w:sz="0" w:space="0" w:color="auto"/>
            <w:bottom w:val="none" w:sz="0" w:space="0" w:color="auto"/>
            <w:right w:val="none" w:sz="0" w:space="0" w:color="auto"/>
          </w:divBdr>
          <w:divsChild>
            <w:div w:id="454373658">
              <w:marLeft w:val="0"/>
              <w:marRight w:val="0"/>
              <w:marTop w:val="0"/>
              <w:marBottom w:val="0"/>
              <w:divBdr>
                <w:top w:val="none" w:sz="0" w:space="0" w:color="auto"/>
                <w:left w:val="none" w:sz="0" w:space="0" w:color="auto"/>
                <w:bottom w:val="none" w:sz="0" w:space="0" w:color="auto"/>
                <w:right w:val="none" w:sz="0" w:space="0" w:color="auto"/>
              </w:divBdr>
            </w:div>
          </w:divsChild>
        </w:div>
        <w:div w:id="1199927468">
          <w:marLeft w:val="450"/>
          <w:marRight w:val="450"/>
          <w:marTop w:val="0"/>
          <w:marBottom w:val="450"/>
          <w:divBdr>
            <w:top w:val="none" w:sz="0" w:space="0" w:color="auto"/>
            <w:left w:val="none" w:sz="0" w:space="0" w:color="auto"/>
            <w:bottom w:val="none" w:sz="0" w:space="0" w:color="auto"/>
            <w:right w:val="none" w:sz="0" w:space="0" w:color="auto"/>
          </w:divBdr>
          <w:divsChild>
            <w:div w:id="578952950">
              <w:marLeft w:val="0"/>
              <w:marRight w:val="0"/>
              <w:marTop w:val="0"/>
              <w:marBottom w:val="0"/>
              <w:divBdr>
                <w:top w:val="none" w:sz="0" w:space="0" w:color="auto"/>
                <w:left w:val="none" w:sz="0" w:space="0" w:color="auto"/>
                <w:bottom w:val="none" w:sz="0" w:space="0" w:color="auto"/>
                <w:right w:val="none" w:sz="0" w:space="0" w:color="auto"/>
              </w:divBdr>
            </w:div>
          </w:divsChild>
        </w:div>
        <w:div w:id="1229802536">
          <w:marLeft w:val="450"/>
          <w:marRight w:val="450"/>
          <w:marTop w:val="0"/>
          <w:marBottom w:val="450"/>
          <w:divBdr>
            <w:top w:val="none" w:sz="0" w:space="0" w:color="auto"/>
            <w:left w:val="none" w:sz="0" w:space="0" w:color="auto"/>
            <w:bottom w:val="none" w:sz="0" w:space="0" w:color="auto"/>
            <w:right w:val="none" w:sz="0" w:space="0" w:color="auto"/>
          </w:divBdr>
          <w:divsChild>
            <w:div w:id="394860087">
              <w:marLeft w:val="0"/>
              <w:marRight w:val="0"/>
              <w:marTop w:val="0"/>
              <w:marBottom w:val="0"/>
              <w:divBdr>
                <w:top w:val="none" w:sz="0" w:space="0" w:color="auto"/>
                <w:left w:val="none" w:sz="0" w:space="0" w:color="auto"/>
                <w:bottom w:val="none" w:sz="0" w:space="0" w:color="auto"/>
                <w:right w:val="none" w:sz="0" w:space="0" w:color="auto"/>
              </w:divBdr>
            </w:div>
          </w:divsChild>
        </w:div>
        <w:div w:id="1815415182">
          <w:marLeft w:val="450"/>
          <w:marRight w:val="450"/>
          <w:marTop w:val="0"/>
          <w:marBottom w:val="450"/>
          <w:divBdr>
            <w:top w:val="none" w:sz="0" w:space="0" w:color="auto"/>
            <w:left w:val="none" w:sz="0" w:space="0" w:color="auto"/>
            <w:bottom w:val="none" w:sz="0" w:space="0" w:color="auto"/>
            <w:right w:val="none" w:sz="0" w:space="0" w:color="auto"/>
          </w:divBdr>
          <w:divsChild>
            <w:div w:id="200547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0680388">
      <w:bodyDiv w:val="1"/>
      <w:marLeft w:val="0"/>
      <w:marRight w:val="0"/>
      <w:marTop w:val="0"/>
      <w:marBottom w:val="0"/>
      <w:divBdr>
        <w:top w:val="none" w:sz="0" w:space="0" w:color="auto"/>
        <w:left w:val="none" w:sz="0" w:space="0" w:color="auto"/>
        <w:bottom w:val="none" w:sz="0" w:space="0" w:color="auto"/>
        <w:right w:val="none" w:sz="0" w:space="0" w:color="auto"/>
      </w:divBdr>
      <w:divsChild>
        <w:div w:id="485367886">
          <w:marLeft w:val="0"/>
          <w:marRight w:val="0"/>
          <w:marTop w:val="0"/>
          <w:marBottom w:val="0"/>
          <w:divBdr>
            <w:top w:val="none" w:sz="0" w:space="0" w:color="auto"/>
            <w:left w:val="none" w:sz="0" w:space="0" w:color="auto"/>
            <w:bottom w:val="none" w:sz="0" w:space="0" w:color="auto"/>
            <w:right w:val="none" w:sz="0" w:space="0" w:color="auto"/>
          </w:divBdr>
        </w:div>
        <w:div w:id="670134330">
          <w:marLeft w:val="0"/>
          <w:marRight w:val="0"/>
          <w:marTop w:val="0"/>
          <w:marBottom w:val="0"/>
          <w:divBdr>
            <w:top w:val="none" w:sz="0" w:space="0" w:color="auto"/>
            <w:left w:val="none" w:sz="0" w:space="0" w:color="auto"/>
            <w:bottom w:val="none" w:sz="0" w:space="0" w:color="auto"/>
            <w:right w:val="none" w:sz="0" w:space="0" w:color="auto"/>
          </w:divBdr>
          <w:divsChild>
            <w:div w:id="740062707">
              <w:marLeft w:val="0"/>
              <w:marRight w:val="0"/>
              <w:marTop w:val="0"/>
              <w:marBottom w:val="150"/>
              <w:divBdr>
                <w:top w:val="none" w:sz="0" w:space="0" w:color="auto"/>
                <w:left w:val="none" w:sz="0" w:space="0" w:color="auto"/>
                <w:bottom w:val="none" w:sz="0" w:space="0" w:color="auto"/>
                <w:right w:val="none" w:sz="0" w:space="0" w:color="auto"/>
              </w:divBdr>
              <w:divsChild>
                <w:div w:id="1611081653">
                  <w:marLeft w:val="0"/>
                  <w:marRight w:val="72"/>
                  <w:marTop w:val="0"/>
                  <w:marBottom w:val="0"/>
                  <w:divBdr>
                    <w:top w:val="none" w:sz="0" w:space="0" w:color="auto"/>
                    <w:left w:val="none" w:sz="0" w:space="0" w:color="auto"/>
                    <w:bottom w:val="none" w:sz="0" w:space="0" w:color="auto"/>
                    <w:right w:val="none" w:sz="0" w:space="0" w:color="auto"/>
                  </w:divBdr>
                </w:div>
                <w:div w:id="18576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17723357">
      <w:bodyDiv w:val="1"/>
      <w:marLeft w:val="0"/>
      <w:marRight w:val="0"/>
      <w:marTop w:val="0"/>
      <w:marBottom w:val="0"/>
      <w:divBdr>
        <w:top w:val="none" w:sz="0" w:space="0" w:color="auto"/>
        <w:left w:val="none" w:sz="0" w:space="0" w:color="auto"/>
        <w:bottom w:val="none" w:sz="0" w:space="0" w:color="auto"/>
        <w:right w:val="none" w:sz="0" w:space="0" w:color="auto"/>
      </w:divBdr>
    </w:div>
    <w:div w:id="1820534240">
      <w:bodyDiv w:val="1"/>
      <w:marLeft w:val="0"/>
      <w:marRight w:val="0"/>
      <w:marTop w:val="0"/>
      <w:marBottom w:val="0"/>
      <w:divBdr>
        <w:top w:val="none" w:sz="0" w:space="0" w:color="auto"/>
        <w:left w:val="none" w:sz="0" w:space="0" w:color="auto"/>
        <w:bottom w:val="none" w:sz="0" w:space="0" w:color="auto"/>
        <w:right w:val="none" w:sz="0" w:space="0" w:color="auto"/>
      </w:divBdr>
    </w:div>
    <w:div w:id="1820534973">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00551855">
      <w:bodyDiv w:val="1"/>
      <w:marLeft w:val="0"/>
      <w:marRight w:val="0"/>
      <w:marTop w:val="0"/>
      <w:marBottom w:val="0"/>
      <w:divBdr>
        <w:top w:val="none" w:sz="0" w:space="0" w:color="auto"/>
        <w:left w:val="none" w:sz="0" w:space="0" w:color="auto"/>
        <w:bottom w:val="none" w:sz="0" w:space="0" w:color="auto"/>
        <w:right w:val="none" w:sz="0" w:space="0" w:color="auto"/>
      </w:divBdr>
    </w:div>
    <w:div w:id="1972401144">
      <w:bodyDiv w:val="1"/>
      <w:marLeft w:val="0"/>
      <w:marRight w:val="0"/>
      <w:marTop w:val="0"/>
      <w:marBottom w:val="0"/>
      <w:divBdr>
        <w:top w:val="none" w:sz="0" w:space="0" w:color="auto"/>
        <w:left w:val="none" w:sz="0" w:space="0" w:color="auto"/>
        <w:bottom w:val="none" w:sz="0" w:space="0" w:color="auto"/>
        <w:right w:val="none" w:sz="0" w:space="0" w:color="auto"/>
      </w:divBdr>
      <w:divsChild>
        <w:div w:id="174347096">
          <w:marLeft w:val="0"/>
          <w:marRight w:val="0"/>
          <w:marTop w:val="0"/>
          <w:marBottom w:val="0"/>
          <w:divBdr>
            <w:top w:val="none" w:sz="0" w:space="0" w:color="auto"/>
            <w:left w:val="none" w:sz="0" w:space="0" w:color="auto"/>
            <w:bottom w:val="none" w:sz="0" w:space="0" w:color="auto"/>
            <w:right w:val="none" w:sz="0" w:space="0" w:color="auto"/>
          </w:divBdr>
          <w:divsChild>
            <w:div w:id="917404184">
              <w:marLeft w:val="0"/>
              <w:marRight w:val="225"/>
              <w:marTop w:val="0"/>
              <w:marBottom w:val="225"/>
              <w:divBdr>
                <w:top w:val="none" w:sz="0" w:space="0" w:color="auto"/>
                <w:left w:val="none" w:sz="0" w:space="0" w:color="auto"/>
                <w:bottom w:val="none" w:sz="0" w:space="0" w:color="auto"/>
                <w:right w:val="single" w:sz="6" w:space="11" w:color="F0F0F0"/>
              </w:divBdr>
              <w:divsChild>
                <w:div w:id="561910770">
                  <w:marLeft w:val="0"/>
                  <w:marRight w:val="0"/>
                  <w:marTop w:val="0"/>
                  <w:marBottom w:val="120"/>
                  <w:divBdr>
                    <w:top w:val="none" w:sz="0" w:space="0" w:color="auto"/>
                    <w:left w:val="none" w:sz="0" w:space="0" w:color="auto"/>
                    <w:bottom w:val="single" w:sz="6" w:space="6" w:color="F0F0F0"/>
                    <w:right w:val="none" w:sz="0" w:space="0" w:color="auto"/>
                  </w:divBdr>
                  <w:divsChild>
                    <w:div w:id="1203588969">
                      <w:marLeft w:val="0"/>
                      <w:marRight w:val="0"/>
                      <w:marTop w:val="0"/>
                      <w:marBottom w:val="0"/>
                      <w:divBdr>
                        <w:top w:val="none" w:sz="0" w:space="0" w:color="auto"/>
                        <w:left w:val="none" w:sz="0" w:space="0" w:color="auto"/>
                        <w:bottom w:val="none" w:sz="0" w:space="0" w:color="auto"/>
                        <w:right w:val="none" w:sz="0" w:space="0" w:color="auto"/>
                      </w:divBdr>
                      <w:divsChild>
                        <w:div w:id="143201320">
                          <w:marLeft w:val="0"/>
                          <w:marRight w:val="0"/>
                          <w:marTop w:val="120"/>
                          <w:marBottom w:val="240"/>
                          <w:divBdr>
                            <w:top w:val="none" w:sz="0" w:space="0" w:color="auto"/>
                            <w:left w:val="none" w:sz="0" w:space="0" w:color="auto"/>
                            <w:bottom w:val="none" w:sz="0" w:space="0" w:color="auto"/>
                            <w:right w:val="none" w:sz="0" w:space="0" w:color="auto"/>
                          </w:divBdr>
                          <w:divsChild>
                            <w:div w:id="1980575791">
                              <w:marLeft w:val="0"/>
                              <w:marRight w:val="0"/>
                              <w:marTop w:val="0"/>
                              <w:marBottom w:val="0"/>
                              <w:divBdr>
                                <w:top w:val="none" w:sz="0" w:space="0" w:color="auto"/>
                                <w:left w:val="none" w:sz="0" w:space="0" w:color="auto"/>
                                <w:bottom w:val="none" w:sz="0" w:space="0" w:color="auto"/>
                                <w:right w:val="none" w:sz="0" w:space="0" w:color="auto"/>
                              </w:divBdr>
                            </w:div>
                            <w:div w:id="2024741169">
                              <w:marLeft w:val="0"/>
                              <w:marRight w:val="0"/>
                              <w:marTop w:val="0"/>
                              <w:marBottom w:val="0"/>
                              <w:divBdr>
                                <w:top w:val="none" w:sz="0" w:space="0" w:color="auto"/>
                                <w:left w:val="none" w:sz="0" w:space="0" w:color="auto"/>
                                <w:bottom w:val="none" w:sz="0" w:space="0" w:color="auto"/>
                                <w:right w:val="none" w:sz="0" w:space="0" w:color="auto"/>
                              </w:divBdr>
                            </w:div>
                          </w:divsChild>
                        </w:div>
                        <w:div w:id="108673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580923">
          <w:marLeft w:val="0"/>
          <w:marRight w:val="0"/>
          <w:marTop w:val="0"/>
          <w:marBottom w:val="0"/>
          <w:divBdr>
            <w:top w:val="none" w:sz="0" w:space="0" w:color="auto"/>
            <w:left w:val="none" w:sz="0" w:space="0" w:color="auto"/>
            <w:bottom w:val="none" w:sz="0" w:space="0" w:color="auto"/>
            <w:right w:val="none" w:sz="0" w:space="0" w:color="auto"/>
          </w:divBdr>
          <w:divsChild>
            <w:div w:id="823817939">
              <w:marLeft w:val="0"/>
              <w:marRight w:val="0"/>
              <w:marTop w:val="0"/>
              <w:marBottom w:val="150"/>
              <w:divBdr>
                <w:top w:val="none" w:sz="0" w:space="0" w:color="auto"/>
                <w:left w:val="none" w:sz="0" w:space="0" w:color="auto"/>
                <w:bottom w:val="none" w:sz="0" w:space="0" w:color="auto"/>
                <w:right w:val="none" w:sz="0" w:space="0" w:color="auto"/>
              </w:divBdr>
              <w:divsChild>
                <w:div w:id="452137906">
                  <w:marLeft w:val="0"/>
                  <w:marRight w:val="0"/>
                  <w:marTop w:val="0"/>
                  <w:marBottom w:val="0"/>
                  <w:divBdr>
                    <w:top w:val="none" w:sz="0" w:space="0" w:color="auto"/>
                    <w:left w:val="none" w:sz="0" w:space="0" w:color="auto"/>
                    <w:bottom w:val="none" w:sz="0" w:space="0" w:color="auto"/>
                    <w:right w:val="none" w:sz="0" w:space="0" w:color="auto"/>
                  </w:divBdr>
                </w:div>
                <w:div w:id="146061024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sChild>
    </w:div>
    <w:div w:id="1999192516">
      <w:bodyDiv w:val="1"/>
      <w:marLeft w:val="0"/>
      <w:marRight w:val="0"/>
      <w:marTop w:val="0"/>
      <w:marBottom w:val="0"/>
      <w:divBdr>
        <w:top w:val="none" w:sz="0" w:space="0" w:color="auto"/>
        <w:left w:val="none" w:sz="0" w:space="0" w:color="auto"/>
        <w:bottom w:val="none" w:sz="0" w:space="0" w:color="auto"/>
        <w:right w:val="none" w:sz="0" w:space="0" w:color="auto"/>
      </w:divBdr>
    </w:div>
    <w:div w:id="2018851331">
      <w:bodyDiv w:val="1"/>
      <w:marLeft w:val="0"/>
      <w:marRight w:val="0"/>
      <w:marTop w:val="0"/>
      <w:marBottom w:val="0"/>
      <w:divBdr>
        <w:top w:val="none" w:sz="0" w:space="0" w:color="auto"/>
        <w:left w:val="none" w:sz="0" w:space="0" w:color="auto"/>
        <w:bottom w:val="none" w:sz="0" w:space="0" w:color="auto"/>
        <w:right w:val="none" w:sz="0" w:space="0" w:color="auto"/>
      </w:divBdr>
      <w:divsChild>
        <w:div w:id="481580925">
          <w:marLeft w:val="0"/>
          <w:marRight w:val="0"/>
          <w:marTop w:val="0"/>
          <w:marBottom w:val="0"/>
          <w:divBdr>
            <w:top w:val="none" w:sz="0" w:space="0" w:color="auto"/>
            <w:left w:val="none" w:sz="0" w:space="0" w:color="auto"/>
            <w:bottom w:val="none" w:sz="0" w:space="0" w:color="auto"/>
            <w:right w:val="none" w:sz="0" w:space="0" w:color="auto"/>
          </w:divBdr>
          <w:divsChild>
            <w:div w:id="102979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52288">
      <w:bodyDiv w:val="1"/>
      <w:marLeft w:val="0"/>
      <w:marRight w:val="0"/>
      <w:marTop w:val="0"/>
      <w:marBottom w:val="0"/>
      <w:divBdr>
        <w:top w:val="none" w:sz="0" w:space="0" w:color="auto"/>
        <w:left w:val="none" w:sz="0" w:space="0" w:color="auto"/>
        <w:bottom w:val="none" w:sz="0" w:space="0" w:color="auto"/>
        <w:right w:val="none" w:sz="0" w:space="0" w:color="auto"/>
      </w:divBdr>
    </w:div>
    <w:div w:id="2027976616">
      <w:bodyDiv w:val="1"/>
      <w:marLeft w:val="0"/>
      <w:marRight w:val="0"/>
      <w:marTop w:val="0"/>
      <w:marBottom w:val="0"/>
      <w:divBdr>
        <w:top w:val="none" w:sz="0" w:space="0" w:color="auto"/>
        <w:left w:val="none" w:sz="0" w:space="0" w:color="auto"/>
        <w:bottom w:val="none" w:sz="0" w:space="0" w:color="auto"/>
        <w:right w:val="none" w:sz="0" w:space="0" w:color="auto"/>
      </w:divBdr>
      <w:divsChild>
        <w:div w:id="619067044">
          <w:marLeft w:val="0"/>
          <w:marRight w:val="0"/>
          <w:marTop w:val="0"/>
          <w:marBottom w:val="0"/>
          <w:divBdr>
            <w:top w:val="none" w:sz="0" w:space="0" w:color="auto"/>
            <w:left w:val="none" w:sz="0" w:space="0" w:color="auto"/>
            <w:bottom w:val="none" w:sz="0" w:space="0" w:color="auto"/>
            <w:right w:val="none" w:sz="0" w:space="0" w:color="auto"/>
          </w:divBdr>
          <w:divsChild>
            <w:div w:id="1968198095">
              <w:marLeft w:val="0"/>
              <w:marRight w:val="0"/>
              <w:marTop w:val="0"/>
              <w:marBottom w:val="150"/>
              <w:divBdr>
                <w:top w:val="none" w:sz="0" w:space="0" w:color="auto"/>
                <w:left w:val="none" w:sz="0" w:space="0" w:color="auto"/>
                <w:bottom w:val="none" w:sz="0" w:space="0" w:color="auto"/>
                <w:right w:val="none" w:sz="0" w:space="0" w:color="auto"/>
              </w:divBdr>
              <w:divsChild>
                <w:div w:id="20590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51908">
          <w:marLeft w:val="0"/>
          <w:marRight w:val="0"/>
          <w:marTop w:val="0"/>
          <w:marBottom w:val="0"/>
          <w:divBdr>
            <w:top w:val="none" w:sz="0" w:space="0" w:color="auto"/>
            <w:left w:val="none" w:sz="0" w:space="0" w:color="auto"/>
            <w:bottom w:val="none" w:sz="0" w:space="0" w:color="auto"/>
            <w:right w:val="none" w:sz="0" w:space="0" w:color="auto"/>
          </w:divBdr>
        </w:div>
      </w:divsChild>
    </w:div>
    <w:div w:id="2052263461">
      <w:bodyDiv w:val="1"/>
      <w:marLeft w:val="0"/>
      <w:marRight w:val="0"/>
      <w:marTop w:val="0"/>
      <w:marBottom w:val="0"/>
      <w:divBdr>
        <w:top w:val="none" w:sz="0" w:space="0" w:color="auto"/>
        <w:left w:val="none" w:sz="0" w:space="0" w:color="auto"/>
        <w:bottom w:val="none" w:sz="0" w:space="0" w:color="auto"/>
        <w:right w:val="none" w:sz="0" w:space="0" w:color="auto"/>
      </w:divBdr>
    </w:div>
    <w:div w:id="2075351036">
      <w:bodyDiv w:val="1"/>
      <w:marLeft w:val="0"/>
      <w:marRight w:val="0"/>
      <w:marTop w:val="0"/>
      <w:marBottom w:val="0"/>
      <w:divBdr>
        <w:top w:val="none" w:sz="0" w:space="0" w:color="auto"/>
        <w:left w:val="none" w:sz="0" w:space="0" w:color="auto"/>
        <w:bottom w:val="none" w:sz="0" w:space="0" w:color="auto"/>
        <w:right w:val="none" w:sz="0" w:space="0" w:color="auto"/>
      </w:divBdr>
      <w:divsChild>
        <w:div w:id="116027312">
          <w:marLeft w:val="0"/>
          <w:marRight w:val="0"/>
          <w:marTop w:val="0"/>
          <w:marBottom w:val="0"/>
          <w:divBdr>
            <w:top w:val="none" w:sz="0" w:space="0" w:color="auto"/>
            <w:left w:val="none" w:sz="0" w:space="0" w:color="auto"/>
            <w:bottom w:val="none" w:sz="0" w:space="0" w:color="auto"/>
            <w:right w:val="none" w:sz="0" w:space="0" w:color="auto"/>
          </w:divBdr>
          <w:divsChild>
            <w:div w:id="791286986">
              <w:marLeft w:val="0"/>
              <w:marRight w:val="0"/>
              <w:marTop w:val="0"/>
              <w:marBottom w:val="150"/>
              <w:divBdr>
                <w:top w:val="none" w:sz="0" w:space="0" w:color="auto"/>
                <w:left w:val="none" w:sz="0" w:space="0" w:color="auto"/>
                <w:bottom w:val="none" w:sz="0" w:space="0" w:color="auto"/>
                <w:right w:val="none" w:sz="0" w:space="0" w:color="auto"/>
              </w:divBdr>
              <w:divsChild>
                <w:div w:id="924193147">
                  <w:marLeft w:val="0"/>
                  <w:marRight w:val="0"/>
                  <w:marTop w:val="0"/>
                  <w:marBottom w:val="0"/>
                  <w:divBdr>
                    <w:top w:val="none" w:sz="0" w:space="0" w:color="auto"/>
                    <w:left w:val="none" w:sz="0" w:space="0" w:color="auto"/>
                    <w:bottom w:val="none" w:sz="0" w:space="0" w:color="auto"/>
                    <w:right w:val="none" w:sz="0" w:space="0" w:color="auto"/>
                  </w:divBdr>
                </w:div>
                <w:div w:id="98581556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 w:id="1701783254">
          <w:marLeft w:val="0"/>
          <w:marRight w:val="0"/>
          <w:marTop w:val="0"/>
          <w:marBottom w:val="0"/>
          <w:divBdr>
            <w:top w:val="none" w:sz="0" w:space="0" w:color="auto"/>
            <w:left w:val="none" w:sz="0" w:space="0" w:color="auto"/>
            <w:bottom w:val="none" w:sz="0" w:space="0" w:color="auto"/>
            <w:right w:val="none" w:sz="0" w:space="0" w:color="auto"/>
          </w:divBdr>
        </w:div>
      </w:divsChild>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insight.com/doi/full/10.1108/13664381211211064" TargetMode="External"/><Relationship Id="rId18" Type="http://schemas.openxmlformats.org/officeDocument/2006/relationships/hyperlink" Target="https://books.google.co.uk/books?id=Cm1cA_dMlzAC&amp;pg=PT41&amp;dq=Melvin+1979+communication&amp;hl=en&amp;sa=X&amp;ved=0ahUKEwj__fWzuffeAhXHAcAKHfweCGgQ6AEINTAC" TargetMode="External"/><Relationship Id="rId3" Type="http://schemas.openxmlformats.org/officeDocument/2006/relationships/styles" Target="styles.xml"/><Relationship Id="rId21" Type="http://schemas.openxmlformats.org/officeDocument/2006/relationships/hyperlink" Target="https://www.emeraldinsight.com/doi/full/10.1108/13664381211211064" TargetMode="External"/><Relationship Id="rId7" Type="http://schemas.openxmlformats.org/officeDocument/2006/relationships/endnotes" Target="endnotes.xml"/><Relationship Id="rId12" Type="http://schemas.openxmlformats.org/officeDocument/2006/relationships/hyperlink" Target="https://www.pn-projectmanagement.com/construction-managment-blog/managing-your-subcontractors-ensuring-your-project-is-successful" TargetMode="External"/><Relationship Id="rId17" Type="http://schemas.openxmlformats.org/officeDocument/2006/relationships/hyperlink" Target="https://www.linkedin.com/pulse/5-tips-effective-construction-communication-kendall-jones" TargetMode="External"/><Relationship Id="rId2" Type="http://schemas.openxmlformats.org/officeDocument/2006/relationships/numbering" Target="numbering.xml"/><Relationship Id="rId16" Type="http://schemas.openxmlformats.org/officeDocument/2006/relationships/hyperlink" Target="http://www.iaarc.org/publications/fulltext/The_impact_of_subcontracting_practice_on_building_construction_automation_a_case_study_on_buildin.PDF" TargetMode="External"/><Relationship Id="rId20" Type="http://schemas.openxmlformats.org/officeDocument/2006/relationships/hyperlink" Target="http://www.pcc.usp.br/files/text/personal_files/francisco_cardoso/papercibchilew62subcontracto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tructconnect.com/blog/operating-insights/improving-collaboration-construc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co.uk/books?id=PsyqmXJmczMC&amp;pg=PA217&amp;dq=Hinze+1994&amp;hl=en&amp;sa=X&amp;ved=0ahUKEwjD6dCtwffeAhVHXiwKHVmXCmUQ6AEIKDAA" TargetMode="External"/><Relationship Id="rId23" Type="http://schemas.openxmlformats.org/officeDocument/2006/relationships/fontTable" Target="fontTable.xml"/><Relationship Id="rId10" Type="http://schemas.openxmlformats.org/officeDocument/2006/relationships/hyperlink" Target="https://www.buildsoft.com.au/blog/6-things-to-remember-when-managing-subcontractors" TargetMode="External"/><Relationship Id="rId19" Type="http://schemas.openxmlformats.org/officeDocument/2006/relationships/hyperlink" Target="https://www.neccontract.com/NEC-in-Action/Case-Studies/A4232-Eastern-Bay-Link-Cardiff-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tda.libraries.psu.edu/catalog/9800" TargetMode="External"/><Relationship Id="rId22"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9DA6A-4099-4F7B-A5C7-56E875A17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15</Pages>
  <Words>5082</Words>
  <Characters>28972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33987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Davies (P152138)</dc:creator>
  <cp:keywords/>
  <dc:description/>
  <cp:lastModifiedBy>Mark Davies (P152138)</cp:lastModifiedBy>
  <cp:revision>17</cp:revision>
  <cp:lastPrinted>2018-05-02T10:39:00Z</cp:lastPrinted>
  <dcterms:created xsi:type="dcterms:W3CDTF">2018-11-29T09:37:00Z</dcterms:created>
  <dcterms:modified xsi:type="dcterms:W3CDTF">2018-11-30T09:15:00Z</dcterms:modified>
</cp:coreProperties>
</file>