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60EE7" w14:textId="77777777" w:rsidR="00B41D4D" w:rsidRPr="00F0176D" w:rsidRDefault="00B41D4D" w:rsidP="00B41D4D">
      <w:pPr>
        <w:spacing w:line="360" w:lineRule="auto"/>
        <w:jc w:val="center"/>
        <w:rPr>
          <w:rFonts w:ascii="Arial" w:hAnsi="Arial" w:cs="Arial"/>
          <w:b/>
          <w:bCs/>
          <w:sz w:val="22"/>
          <w:szCs w:val="22"/>
          <w:lang w:val="en-GB"/>
        </w:rPr>
      </w:pPr>
    </w:p>
    <w:p w14:paraId="52DADC9D" w14:textId="77777777" w:rsidR="00B41D4D" w:rsidRPr="00F0176D" w:rsidRDefault="00B41D4D" w:rsidP="00B41D4D">
      <w:pPr>
        <w:spacing w:line="360" w:lineRule="auto"/>
        <w:jc w:val="center"/>
        <w:rPr>
          <w:rFonts w:ascii="Arial" w:hAnsi="Arial" w:cs="Arial"/>
          <w:b/>
          <w:bCs/>
          <w:sz w:val="22"/>
          <w:szCs w:val="22"/>
          <w:lang w:val="en-GB"/>
        </w:rPr>
      </w:pPr>
    </w:p>
    <w:p w14:paraId="2304F4BB" w14:textId="77777777" w:rsidR="00B41D4D" w:rsidRPr="00F0176D" w:rsidRDefault="00B41D4D" w:rsidP="00B41D4D">
      <w:pPr>
        <w:spacing w:line="360" w:lineRule="auto"/>
        <w:jc w:val="center"/>
        <w:rPr>
          <w:rFonts w:ascii="Arial" w:hAnsi="Arial" w:cs="Arial"/>
          <w:b/>
          <w:bCs/>
          <w:sz w:val="22"/>
          <w:szCs w:val="22"/>
          <w:lang w:val="en-GB"/>
        </w:rPr>
      </w:pPr>
    </w:p>
    <w:p w14:paraId="38EC453B" w14:textId="77777777" w:rsidR="00B41D4D" w:rsidRPr="00F0176D" w:rsidRDefault="00B41D4D" w:rsidP="00B41D4D">
      <w:pPr>
        <w:spacing w:line="360" w:lineRule="auto"/>
        <w:jc w:val="center"/>
        <w:rPr>
          <w:rFonts w:ascii="Arial" w:hAnsi="Arial" w:cs="Arial"/>
          <w:b/>
          <w:bCs/>
          <w:sz w:val="22"/>
          <w:szCs w:val="22"/>
          <w:lang w:val="en-GB"/>
        </w:rPr>
      </w:pPr>
    </w:p>
    <w:p w14:paraId="61C8B8E7" w14:textId="77777777" w:rsidR="00B41D4D" w:rsidRPr="00F0176D" w:rsidRDefault="00B41D4D" w:rsidP="00B41D4D">
      <w:pPr>
        <w:spacing w:line="360" w:lineRule="auto"/>
        <w:jc w:val="center"/>
        <w:rPr>
          <w:rFonts w:ascii="Arial" w:hAnsi="Arial" w:cs="Arial"/>
          <w:b/>
          <w:bCs/>
          <w:sz w:val="22"/>
          <w:szCs w:val="22"/>
          <w:lang w:val="en-GB"/>
        </w:rPr>
      </w:pPr>
    </w:p>
    <w:p w14:paraId="49FAA3AD" w14:textId="77777777" w:rsidR="00B41D4D" w:rsidRPr="00F0176D" w:rsidRDefault="00B41D4D" w:rsidP="00B41D4D">
      <w:pPr>
        <w:spacing w:line="360" w:lineRule="auto"/>
        <w:jc w:val="center"/>
        <w:rPr>
          <w:rFonts w:ascii="Arial" w:hAnsi="Arial" w:cs="Arial"/>
          <w:sz w:val="22"/>
          <w:szCs w:val="22"/>
          <w:lang w:val="en-GB"/>
        </w:rPr>
      </w:pPr>
    </w:p>
    <w:p w14:paraId="6F37D223" w14:textId="118821CC" w:rsidR="00F0176D" w:rsidRPr="00F0176D" w:rsidRDefault="00F0176D" w:rsidP="00F0176D">
      <w:pPr>
        <w:spacing w:before="120" w:after="120" w:line="360" w:lineRule="auto"/>
        <w:jc w:val="center"/>
        <w:rPr>
          <w:lang w:val="en-GB"/>
        </w:rPr>
      </w:pPr>
      <w:r w:rsidRPr="00F0176D">
        <w:rPr>
          <w:lang w:val="en-GB"/>
        </w:rPr>
        <w:t>LCLM4005 – Employability and Career Development</w:t>
      </w:r>
    </w:p>
    <w:p w14:paraId="4B856F4B" w14:textId="77777777" w:rsidR="00F0176D" w:rsidRPr="00F0176D" w:rsidRDefault="00F0176D" w:rsidP="00F0176D">
      <w:pPr>
        <w:spacing w:before="120" w:after="120" w:line="360" w:lineRule="auto"/>
        <w:jc w:val="center"/>
        <w:rPr>
          <w:lang w:val="en-GB"/>
        </w:rPr>
      </w:pPr>
      <w:r w:rsidRPr="00F0176D">
        <w:rPr>
          <w:lang w:val="en-GB"/>
        </w:rPr>
        <w:t>Assignment 2: Selection of Written Reflective Tasks</w:t>
      </w:r>
    </w:p>
    <w:p w14:paraId="590B5D59" w14:textId="2E854AAE" w:rsidR="00F0176D" w:rsidRPr="00F0176D" w:rsidRDefault="00F0176D" w:rsidP="00F0176D">
      <w:pPr>
        <w:spacing w:before="120" w:after="120" w:line="360" w:lineRule="auto"/>
        <w:jc w:val="center"/>
        <w:rPr>
          <w:lang w:val="en-GB"/>
        </w:rPr>
      </w:pPr>
      <w:r w:rsidRPr="00F0176D">
        <w:rPr>
          <w:lang w:val="en-GB"/>
        </w:rPr>
        <w:t xml:space="preserve">Student: </w:t>
      </w:r>
      <w:r w:rsidRPr="00F0176D">
        <w:rPr>
          <w:lang w:val="en-GB"/>
        </w:rPr>
        <w:t>Parpala Constantin Sebastian</w:t>
      </w:r>
    </w:p>
    <w:p w14:paraId="2408F5A7" w14:textId="0490404D" w:rsidR="00F0176D" w:rsidRPr="00F0176D" w:rsidRDefault="00F0176D" w:rsidP="00F0176D">
      <w:pPr>
        <w:spacing w:before="120" w:after="120" w:line="360" w:lineRule="auto"/>
        <w:jc w:val="center"/>
        <w:rPr>
          <w:lang w:val="en-GB"/>
        </w:rPr>
      </w:pPr>
      <w:r w:rsidRPr="00F0176D">
        <w:rPr>
          <w:lang w:val="en-GB"/>
        </w:rPr>
        <w:t>ID:</w:t>
      </w:r>
      <w:r w:rsidRPr="00F0176D">
        <w:rPr>
          <w:lang w:val="en-GB"/>
        </w:rPr>
        <w:t xml:space="preserve"> 2439388</w:t>
      </w:r>
    </w:p>
    <w:p w14:paraId="06C4C4BD" w14:textId="4A8EB832" w:rsidR="00F0176D" w:rsidRPr="00F0176D" w:rsidRDefault="00F0176D" w:rsidP="00F0176D">
      <w:pPr>
        <w:spacing w:before="120" w:after="120" w:line="360" w:lineRule="auto"/>
        <w:jc w:val="center"/>
        <w:rPr>
          <w:lang w:val="en-GB"/>
        </w:rPr>
      </w:pPr>
      <w:r w:rsidRPr="00F0176D">
        <w:rPr>
          <w:lang w:val="en-GB"/>
        </w:rPr>
        <w:t>Submission Deadline: Monday 27th April 2026</w:t>
      </w:r>
    </w:p>
    <w:p w14:paraId="445B9220" w14:textId="77777777" w:rsidR="00B41D4D" w:rsidRPr="00F0176D" w:rsidRDefault="00B41D4D" w:rsidP="00B41D4D">
      <w:pPr>
        <w:spacing w:line="360" w:lineRule="auto"/>
        <w:jc w:val="center"/>
        <w:rPr>
          <w:rFonts w:ascii="Arial" w:hAnsi="Arial" w:cs="Arial"/>
          <w:b/>
          <w:bCs/>
          <w:sz w:val="22"/>
          <w:szCs w:val="22"/>
          <w:lang w:val="en-GB"/>
        </w:rPr>
      </w:pPr>
    </w:p>
    <w:p w14:paraId="781B0B16" w14:textId="77777777" w:rsidR="00B41D4D" w:rsidRPr="00F0176D" w:rsidRDefault="00B41D4D" w:rsidP="00B41D4D">
      <w:pPr>
        <w:spacing w:line="360" w:lineRule="auto"/>
        <w:jc w:val="center"/>
        <w:rPr>
          <w:rFonts w:ascii="Arial" w:hAnsi="Arial" w:cs="Arial"/>
          <w:b/>
          <w:bCs/>
          <w:sz w:val="22"/>
          <w:szCs w:val="22"/>
          <w:lang w:val="en-GB"/>
        </w:rPr>
      </w:pPr>
    </w:p>
    <w:p w14:paraId="55324872" w14:textId="77777777" w:rsidR="00B41D4D" w:rsidRPr="00F0176D" w:rsidRDefault="00B41D4D" w:rsidP="00B41D4D">
      <w:pPr>
        <w:spacing w:line="360" w:lineRule="auto"/>
        <w:jc w:val="center"/>
        <w:rPr>
          <w:rFonts w:ascii="Arial" w:hAnsi="Arial" w:cs="Arial"/>
          <w:b/>
          <w:bCs/>
          <w:sz w:val="22"/>
          <w:szCs w:val="22"/>
          <w:lang w:val="en-GB"/>
        </w:rPr>
      </w:pPr>
    </w:p>
    <w:p w14:paraId="20EAD79C" w14:textId="77777777" w:rsidR="00B41D4D" w:rsidRPr="00F0176D" w:rsidRDefault="00B41D4D" w:rsidP="00B41D4D">
      <w:pPr>
        <w:spacing w:line="360" w:lineRule="auto"/>
        <w:jc w:val="center"/>
        <w:rPr>
          <w:rFonts w:ascii="Arial" w:hAnsi="Arial" w:cs="Arial"/>
          <w:b/>
          <w:bCs/>
          <w:sz w:val="22"/>
          <w:szCs w:val="22"/>
          <w:lang w:val="en-GB"/>
        </w:rPr>
      </w:pPr>
    </w:p>
    <w:p w14:paraId="749132FB" w14:textId="77777777" w:rsidR="00B41D4D" w:rsidRPr="00F0176D" w:rsidRDefault="00B41D4D" w:rsidP="00B41D4D">
      <w:pPr>
        <w:spacing w:line="360" w:lineRule="auto"/>
        <w:jc w:val="center"/>
        <w:rPr>
          <w:rFonts w:ascii="Arial" w:hAnsi="Arial" w:cs="Arial"/>
          <w:b/>
          <w:bCs/>
          <w:sz w:val="22"/>
          <w:szCs w:val="22"/>
          <w:lang w:val="en-GB"/>
        </w:rPr>
      </w:pPr>
    </w:p>
    <w:p w14:paraId="063B2CC4" w14:textId="77777777" w:rsidR="00B41D4D" w:rsidRPr="00F0176D" w:rsidRDefault="00B41D4D" w:rsidP="00B41D4D">
      <w:pPr>
        <w:spacing w:line="360" w:lineRule="auto"/>
        <w:jc w:val="center"/>
        <w:rPr>
          <w:rFonts w:ascii="Arial" w:hAnsi="Arial" w:cs="Arial"/>
          <w:b/>
          <w:bCs/>
          <w:sz w:val="22"/>
          <w:szCs w:val="22"/>
          <w:lang w:val="en-GB"/>
        </w:rPr>
      </w:pPr>
    </w:p>
    <w:p w14:paraId="215D5740" w14:textId="77777777" w:rsidR="00B41D4D" w:rsidRPr="00F0176D" w:rsidRDefault="00B41D4D" w:rsidP="00B41D4D">
      <w:pPr>
        <w:spacing w:line="360" w:lineRule="auto"/>
        <w:jc w:val="center"/>
        <w:rPr>
          <w:rFonts w:ascii="Arial" w:hAnsi="Arial" w:cs="Arial"/>
          <w:b/>
          <w:bCs/>
          <w:sz w:val="22"/>
          <w:szCs w:val="22"/>
          <w:lang w:val="en-GB"/>
        </w:rPr>
      </w:pPr>
    </w:p>
    <w:p w14:paraId="4938AA58" w14:textId="77777777" w:rsidR="00B41D4D" w:rsidRPr="00F0176D" w:rsidRDefault="00B41D4D" w:rsidP="00B41D4D">
      <w:pPr>
        <w:spacing w:line="360" w:lineRule="auto"/>
        <w:jc w:val="center"/>
        <w:rPr>
          <w:rFonts w:ascii="Arial" w:hAnsi="Arial" w:cs="Arial"/>
          <w:b/>
          <w:bCs/>
          <w:sz w:val="22"/>
          <w:szCs w:val="22"/>
          <w:lang w:val="en-GB"/>
        </w:rPr>
      </w:pPr>
    </w:p>
    <w:p w14:paraId="7BF7AEBF" w14:textId="77777777" w:rsidR="00B41D4D" w:rsidRPr="00F0176D" w:rsidRDefault="00B41D4D" w:rsidP="00B41D4D">
      <w:pPr>
        <w:spacing w:line="360" w:lineRule="auto"/>
        <w:jc w:val="center"/>
        <w:rPr>
          <w:rFonts w:ascii="Arial" w:hAnsi="Arial" w:cs="Arial"/>
          <w:b/>
          <w:bCs/>
          <w:sz w:val="22"/>
          <w:szCs w:val="22"/>
          <w:lang w:val="en-GB"/>
        </w:rPr>
      </w:pPr>
    </w:p>
    <w:p w14:paraId="2831A5F8" w14:textId="77777777" w:rsidR="00B41D4D" w:rsidRPr="00F0176D" w:rsidRDefault="00B41D4D" w:rsidP="00B41D4D">
      <w:pPr>
        <w:spacing w:line="360" w:lineRule="auto"/>
        <w:jc w:val="center"/>
        <w:rPr>
          <w:rFonts w:ascii="Arial" w:hAnsi="Arial" w:cs="Arial"/>
          <w:b/>
          <w:bCs/>
          <w:sz w:val="22"/>
          <w:szCs w:val="22"/>
          <w:lang w:val="en-GB"/>
        </w:rPr>
      </w:pPr>
    </w:p>
    <w:p w14:paraId="36494CA6" w14:textId="77777777" w:rsidR="00B41D4D" w:rsidRPr="00F0176D" w:rsidRDefault="00B41D4D" w:rsidP="00B41D4D">
      <w:pPr>
        <w:spacing w:line="360" w:lineRule="auto"/>
        <w:jc w:val="center"/>
        <w:rPr>
          <w:rFonts w:ascii="Arial" w:hAnsi="Arial" w:cs="Arial"/>
          <w:b/>
          <w:bCs/>
          <w:sz w:val="22"/>
          <w:szCs w:val="22"/>
          <w:lang w:val="en-GB"/>
        </w:rPr>
      </w:pPr>
    </w:p>
    <w:p w14:paraId="3BA0AC43" w14:textId="77777777" w:rsidR="00B41D4D" w:rsidRPr="00F0176D" w:rsidRDefault="00B41D4D" w:rsidP="007217EA">
      <w:pPr>
        <w:spacing w:line="360" w:lineRule="auto"/>
        <w:rPr>
          <w:rFonts w:ascii="Arial" w:hAnsi="Arial" w:cs="Arial"/>
          <w:b/>
          <w:bCs/>
          <w:sz w:val="22"/>
          <w:szCs w:val="22"/>
          <w:lang w:val="en-GB"/>
        </w:rPr>
      </w:pPr>
    </w:p>
    <w:p w14:paraId="65AF6CA2" w14:textId="0C267D46" w:rsidR="002D45F6" w:rsidRPr="00F0176D" w:rsidRDefault="0007561E" w:rsidP="00B41D4D">
      <w:pPr>
        <w:spacing w:line="360" w:lineRule="auto"/>
        <w:jc w:val="center"/>
        <w:rPr>
          <w:rFonts w:ascii="Arial" w:hAnsi="Arial" w:cs="Arial"/>
          <w:b/>
          <w:bCs/>
          <w:sz w:val="22"/>
          <w:szCs w:val="22"/>
          <w:lang w:val="en-GB"/>
        </w:rPr>
      </w:pPr>
      <w:r w:rsidRPr="00F0176D">
        <w:rPr>
          <w:rFonts w:ascii="Arial" w:hAnsi="Arial" w:cs="Arial"/>
          <w:b/>
          <w:bCs/>
          <w:sz w:val="22"/>
          <w:szCs w:val="22"/>
          <w:lang w:val="en-GB"/>
        </w:rPr>
        <w:lastRenderedPageBreak/>
        <w:t>Task: 1</w:t>
      </w:r>
      <w:r w:rsidRPr="00F0176D">
        <w:rPr>
          <w:rFonts w:ascii="Arial" w:hAnsi="Arial" w:cs="Arial"/>
          <w:b/>
          <w:bCs/>
          <w:noProof/>
          <w:sz w:val="22"/>
          <w:szCs w:val="22"/>
          <w:lang w:val="en-GB"/>
        </w:rPr>
        <w:drawing>
          <wp:anchor distT="0" distB="0" distL="114300" distR="114300" simplePos="0" relativeHeight="251658240" behindDoc="0" locked="0" layoutInCell="1" allowOverlap="1" wp14:anchorId="7EDC12EC" wp14:editId="6385A921">
            <wp:simplePos x="0" y="0"/>
            <wp:positionH relativeFrom="column">
              <wp:posOffset>-171450</wp:posOffset>
            </wp:positionH>
            <wp:positionV relativeFrom="paragraph">
              <wp:posOffset>857250</wp:posOffset>
            </wp:positionV>
            <wp:extent cx="5944235" cy="2633980"/>
            <wp:effectExtent l="0" t="0" r="0" b="0"/>
            <wp:wrapSquare wrapText="bothSides"/>
            <wp:docPr id="1204456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4235" cy="2633980"/>
                    </a:xfrm>
                    <a:prstGeom prst="rect">
                      <a:avLst/>
                    </a:prstGeom>
                    <a:noFill/>
                  </pic:spPr>
                </pic:pic>
              </a:graphicData>
            </a:graphic>
            <wp14:sizeRelH relativeFrom="page">
              <wp14:pctWidth>0</wp14:pctWidth>
            </wp14:sizeRelH>
            <wp14:sizeRelV relativeFrom="page">
              <wp14:pctHeight>0</wp14:pctHeight>
            </wp14:sizeRelV>
          </wp:anchor>
        </w:drawing>
      </w:r>
      <w:r w:rsidRPr="00F0176D">
        <w:rPr>
          <w:rFonts w:ascii="Arial" w:hAnsi="Arial" w:cs="Arial"/>
          <w:b/>
          <w:bCs/>
          <w:sz w:val="22"/>
          <w:szCs w:val="22"/>
          <w:lang w:val="en-GB"/>
        </w:rPr>
        <w:t xml:space="preserve"> -Compare Job Adverts</w:t>
      </w:r>
    </w:p>
    <w:p w14:paraId="1E710C6A" w14:textId="09EA9C9B" w:rsidR="0007561E" w:rsidRPr="00F0176D" w:rsidRDefault="0007561E" w:rsidP="00B41D4D">
      <w:pPr>
        <w:spacing w:line="360" w:lineRule="auto"/>
        <w:rPr>
          <w:rFonts w:ascii="Arial" w:hAnsi="Arial" w:cs="Arial"/>
          <w:b/>
          <w:bCs/>
          <w:i/>
          <w:iCs/>
          <w:sz w:val="22"/>
          <w:szCs w:val="22"/>
          <w:lang w:val="en-GB"/>
        </w:rPr>
      </w:pPr>
      <w:r w:rsidRPr="00F0176D">
        <w:rPr>
          <w:rFonts w:ascii="Arial" w:hAnsi="Arial" w:cs="Arial"/>
          <w:b/>
          <w:bCs/>
          <w:i/>
          <w:iCs/>
          <w:sz w:val="22"/>
          <w:szCs w:val="22"/>
          <w:lang w:val="en-GB"/>
        </w:rPr>
        <w:t>Job 1</w:t>
      </w:r>
    </w:p>
    <w:p w14:paraId="2E9A1429" w14:textId="77777777" w:rsidR="00D90805" w:rsidRPr="00F0176D" w:rsidRDefault="00D90805" w:rsidP="00B41D4D">
      <w:pPr>
        <w:spacing w:line="360" w:lineRule="auto"/>
        <w:rPr>
          <w:rFonts w:ascii="Arial" w:hAnsi="Arial" w:cs="Arial"/>
          <w:b/>
          <w:bCs/>
          <w:i/>
          <w:iCs/>
          <w:sz w:val="22"/>
          <w:szCs w:val="22"/>
          <w:lang w:val="en-GB"/>
        </w:rPr>
      </w:pPr>
    </w:p>
    <w:p w14:paraId="4C0D3380" w14:textId="050F14B5" w:rsidR="0007561E" w:rsidRPr="00F0176D" w:rsidRDefault="0007561E" w:rsidP="00B41D4D">
      <w:pPr>
        <w:spacing w:line="360" w:lineRule="auto"/>
        <w:rPr>
          <w:rFonts w:ascii="Arial" w:hAnsi="Arial" w:cs="Arial"/>
          <w:b/>
          <w:bCs/>
          <w:i/>
          <w:iCs/>
          <w:sz w:val="22"/>
          <w:szCs w:val="22"/>
          <w:lang w:val="en-GB"/>
        </w:rPr>
      </w:pPr>
      <w:r w:rsidRPr="00F0176D">
        <w:rPr>
          <w:rFonts w:ascii="Arial" w:hAnsi="Arial" w:cs="Arial"/>
          <w:b/>
          <w:bCs/>
          <w:i/>
          <w:iCs/>
          <w:sz w:val="22"/>
          <w:szCs w:val="22"/>
          <w:lang w:val="en-GB"/>
        </w:rPr>
        <w:t>Job 2</w:t>
      </w:r>
    </w:p>
    <w:p w14:paraId="12B0CD3C" w14:textId="10D5C36E" w:rsidR="0007561E" w:rsidRPr="00F0176D" w:rsidRDefault="0007561E" w:rsidP="00B41D4D">
      <w:pPr>
        <w:spacing w:line="360" w:lineRule="auto"/>
        <w:rPr>
          <w:rFonts w:ascii="Arial" w:hAnsi="Arial" w:cs="Arial"/>
          <w:sz w:val="22"/>
          <w:szCs w:val="22"/>
          <w:lang w:val="en-GB"/>
        </w:rPr>
      </w:pPr>
      <w:r w:rsidRPr="00F0176D">
        <w:rPr>
          <w:rFonts w:ascii="Arial" w:hAnsi="Arial" w:cs="Arial"/>
          <w:noProof/>
          <w:sz w:val="22"/>
          <w:szCs w:val="22"/>
          <w:lang w:val="en-GB"/>
        </w:rPr>
        <w:drawing>
          <wp:inline distT="0" distB="0" distL="0" distR="0" wp14:anchorId="73B70C0E" wp14:editId="50565EA9">
            <wp:extent cx="4254719" cy="2838596"/>
            <wp:effectExtent l="0" t="0" r="0" b="0"/>
            <wp:docPr id="1445966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966287" name=""/>
                    <pic:cNvPicPr/>
                  </pic:nvPicPr>
                  <pic:blipFill>
                    <a:blip r:embed="rId5"/>
                    <a:stretch>
                      <a:fillRect/>
                    </a:stretch>
                  </pic:blipFill>
                  <pic:spPr>
                    <a:xfrm>
                      <a:off x="0" y="0"/>
                      <a:ext cx="4254719" cy="2838596"/>
                    </a:xfrm>
                    <a:prstGeom prst="rect">
                      <a:avLst/>
                    </a:prstGeom>
                  </pic:spPr>
                </pic:pic>
              </a:graphicData>
            </a:graphic>
          </wp:inline>
        </w:drawing>
      </w:r>
    </w:p>
    <w:p w14:paraId="52122978" w14:textId="77777777" w:rsidR="0007561E" w:rsidRPr="00F0176D" w:rsidRDefault="0007561E" w:rsidP="00B41D4D">
      <w:pPr>
        <w:spacing w:line="360" w:lineRule="auto"/>
        <w:rPr>
          <w:rFonts w:ascii="Arial" w:hAnsi="Arial" w:cs="Arial"/>
          <w:sz w:val="22"/>
          <w:szCs w:val="22"/>
          <w:lang w:val="en-GB"/>
        </w:rPr>
      </w:pPr>
    </w:p>
    <w:p w14:paraId="7C333AED" w14:textId="77777777" w:rsidR="0007561E" w:rsidRPr="00F0176D" w:rsidRDefault="0007561E" w:rsidP="00B41D4D">
      <w:pPr>
        <w:spacing w:line="360" w:lineRule="auto"/>
        <w:rPr>
          <w:rFonts w:ascii="Arial" w:hAnsi="Arial" w:cs="Arial"/>
          <w:sz w:val="22"/>
          <w:szCs w:val="22"/>
          <w:lang w:val="en-GB"/>
        </w:rPr>
      </w:pPr>
    </w:p>
    <w:p w14:paraId="4C99EB70" w14:textId="77777777" w:rsidR="0007561E" w:rsidRPr="00F0176D" w:rsidRDefault="0007561E" w:rsidP="00B41D4D">
      <w:pPr>
        <w:spacing w:line="360" w:lineRule="auto"/>
        <w:rPr>
          <w:rFonts w:ascii="Arial" w:hAnsi="Arial" w:cs="Arial"/>
          <w:sz w:val="22"/>
          <w:szCs w:val="22"/>
          <w:lang w:val="en-GB"/>
        </w:rPr>
      </w:pPr>
    </w:p>
    <w:p w14:paraId="79BEED64" w14:textId="77777777" w:rsidR="0007561E" w:rsidRPr="00F0176D" w:rsidRDefault="0007561E" w:rsidP="00B41D4D">
      <w:pPr>
        <w:spacing w:line="360" w:lineRule="auto"/>
        <w:rPr>
          <w:rFonts w:ascii="Arial" w:hAnsi="Arial" w:cs="Arial"/>
          <w:sz w:val="22"/>
          <w:szCs w:val="22"/>
          <w:lang w:val="en-GB"/>
        </w:rPr>
      </w:pPr>
    </w:p>
    <w:p w14:paraId="78B3A1C3" w14:textId="66F2EB9A" w:rsidR="00D90805" w:rsidRPr="00F0176D" w:rsidRDefault="00D90805" w:rsidP="00B41A2D">
      <w:pPr>
        <w:spacing w:line="360" w:lineRule="auto"/>
        <w:ind w:firstLine="720"/>
        <w:rPr>
          <w:rFonts w:ascii="Arial" w:hAnsi="Arial" w:cs="Arial"/>
          <w:sz w:val="22"/>
          <w:szCs w:val="22"/>
          <w:lang w:val="en-GB"/>
        </w:rPr>
      </w:pPr>
      <w:r w:rsidRPr="00F0176D">
        <w:rPr>
          <w:rFonts w:ascii="Arial" w:hAnsi="Arial" w:cs="Arial"/>
          <w:sz w:val="22"/>
          <w:szCs w:val="22"/>
          <w:lang w:val="en-GB"/>
        </w:rPr>
        <w:lastRenderedPageBreak/>
        <w:t>The transport and warehouse supervisory positions need a coherent circle of working and interpersonal skills to achieve efficiency in all logistics settings. The requirements of both the Transport Supervisor and the Warehouse Supervisor focus on the planning of day-to-day operations, overseeing the workforce as well as the meeting of the operational goals as the logistic systems are integrated.</w:t>
      </w:r>
    </w:p>
    <w:p w14:paraId="3C0A207A" w14:textId="3357FFD5" w:rsidR="00D90805" w:rsidRPr="00F0176D" w:rsidRDefault="00D90805" w:rsidP="00B41A2D">
      <w:pPr>
        <w:spacing w:line="360" w:lineRule="auto"/>
        <w:ind w:firstLine="720"/>
        <w:rPr>
          <w:rFonts w:ascii="Arial" w:hAnsi="Arial" w:cs="Arial"/>
          <w:sz w:val="22"/>
          <w:szCs w:val="22"/>
          <w:lang w:val="en-GB"/>
        </w:rPr>
      </w:pPr>
      <w:r w:rsidRPr="00F0176D">
        <w:rPr>
          <w:rFonts w:ascii="Arial" w:hAnsi="Arial" w:cs="Arial"/>
          <w:sz w:val="22"/>
          <w:szCs w:val="22"/>
          <w:lang w:val="en-GB"/>
        </w:rPr>
        <w:t>Both advertisements emphasise organisation, communication, and leadership as a necessity. To successfully plan and coordinate the movement of goods and operations in warehouses, it is necessary to plan and organise transport routes and count on time-consuming tasks. Resource planning and work prioritisation skills are critical to being efficient in the transport and warehouse environment (Zhen and Li, 2022). Moreover, leadership is needed to manage teams, distribute tasks, and uphold performance levels, which helps to ensure performance and operational consistency (Ike et al., 2025). Another requirement is communication because supervisors are supposed to communicate with drivers, warehouse employees, and other stakeholders to ensure that tasks are done properly and within a timeframe (Cantoni et al., 2024).</w:t>
      </w:r>
    </w:p>
    <w:p w14:paraId="0F63AEB4" w14:textId="6FB946FA" w:rsidR="00D90805" w:rsidRPr="00F0176D" w:rsidRDefault="00D90805" w:rsidP="00B41A2D">
      <w:pPr>
        <w:spacing w:line="360" w:lineRule="auto"/>
        <w:ind w:firstLine="720"/>
        <w:rPr>
          <w:rFonts w:ascii="Arial" w:hAnsi="Arial" w:cs="Arial"/>
          <w:sz w:val="22"/>
          <w:szCs w:val="22"/>
          <w:lang w:val="en-GB"/>
        </w:rPr>
      </w:pPr>
      <w:r w:rsidRPr="00F0176D">
        <w:rPr>
          <w:rFonts w:ascii="Arial" w:hAnsi="Arial" w:cs="Arial"/>
          <w:sz w:val="22"/>
          <w:szCs w:val="22"/>
          <w:lang w:val="en-GB"/>
        </w:rPr>
        <w:t>Another common area of expertise is the knowledge in logistics operations and the quality of service. Both situations demand sensiti</w:t>
      </w:r>
      <w:r w:rsidR="00F65C4D" w:rsidRPr="00F0176D">
        <w:rPr>
          <w:rFonts w:ascii="Arial" w:hAnsi="Arial" w:cs="Arial"/>
          <w:sz w:val="22"/>
          <w:szCs w:val="22"/>
          <w:lang w:val="en-GB"/>
        </w:rPr>
        <w:t>s</w:t>
      </w:r>
      <w:r w:rsidRPr="00F0176D">
        <w:rPr>
          <w:rFonts w:ascii="Arial" w:hAnsi="Arial" w:cs="Arial"/>
          <w:sz w:val="22"/>
          <w:szCs w:val="22"/>
          <w:lang w:val="en-GB"/>
        </w:rPr>
        <w:t>ation on the operations, safety measures and performance targets. Ensuring quality processes in warehousing and transport systems helps to achieve efficiency and minimise errors, which facilitates organisational performance in general (</w:t>
      </w:r>
      <w:proofErr w:type="spellStart"/>
      <w:r w:rsidRPr="00F0176D">
        <w:rPr>
          <w:rFonts w:ascii="Arial" w:hAnsi="Arial" w:cs="Arial"/>
          <w:sz w:val="22"/>
          <w:szCs w:val="22"/>
          <w:lang w:val="en-GB"/>
        </w:rPr>
        <w:t>Batarlienė</w:t>
      </w:r>
      <w:proofErr w:type="spellEnd"/>
      <w:r w:rsidRPr="00F0176D">
        <w:rPr>
          <w:rFonts w:ascii="Arial" w:hAnsi="Arial" w:cs="Arial"/>
          <w:sz w:val="22"/>
          <w:szCs w:val="22"/>
          <w:lang w:val="en-GB"/>
        </w:rPr>
        <w:t xml:space="preserve"> and </w:t>
      </w:r>
      <w:proofErr w:type="spellStart"/>
      <w:r w:rsidRPr="00F0176D">
        <w:rPr>
          <w:rFonts w:ascii="Arial" w:hAnsi="Arial" w:cs="Arial"/>
          <w:sz w:val="22"/>
          <w:szCs w:val="22"/>
          <w:lang w:val="en-GB"/>
        </w:rPr>
        <w:t>Jarašūnienė</w:t>
      </w:r>
      <w:proofErr w:type="spellEnd"/>
      <w:r w:rsidRPr="00F0176D">
        <w:rPr>
          <w:rFonts w:ascii="Arial" w:hAnsi="Arial" w:cs="Arial"/>
          <w:sz w:val="22"/>
          <w:szCs w:val="22"/>
          <w:lang w:val="en-GB"/>
        </w:rPr>
        <w:t>, 2024). Knowledge of workflow and logistics systems assists in decision-making and problem-solving in both positions (Merkert and Hoberg, 2022).</w:t>
      </w:r>
    </w:p>
    <w:p w14:paraId="5AF5EF07" w14:textId="110FD3B4" w:rsidR="00D90805" w:rsidRPr="00F0176D" w:rsidRDefault="00D90805" w:rsidP="00B41A2D">
      <w:pPr>
        <w:spacing w:line="360" w:lineRule="auto"/>
        <w:ind w:firstLine="720"/>
        <w:rPr>
          <w:rFonts w:ascii="Arial" w:hAnsi="Arial" w:cs="Arial"/>
          <w:sz w:val="22"/>
          <w:szCs w:val="22"/>
          <w:lang w:val="en-GB"/>
        </w:rPr>
      </w:pPr>
      <w:r w:rsidRPr="00F0176D">
        <w:rPr>
          <w:rFonts w:ascii="Arial" w:hAnsi="Arial" w:cs="Arial"/>
          <w:sz w:val="22"/>
          <w:szCs w:val="22"/>
          <w:lang w:val="en-GB"/>
        </w:rPr>
        <w:t>One common skill is communication, which is significant in the logistic profession. Effective communication helps make sure that instructions are correctly comprehended, coordination between tasks is done, and problems are addressed quickly. Coordination of various areas of operations is based on the proper exchange of information, which allows to minimise delays and increases the effectiveness of the services (Cantoni et al., 2024). Teamwork and leading can also be facilitated through good communication so that leaders could lead staff and ensure the working environment was conducive. Good communication thus leads straight to efficiency and reliability in the operations of logistics management.</w:t>
      </w:r>
    </w:p>
    <w:p w14:paraId="777E57A4" w14:textId="2BF4BC92" w:rsidR="0007561E" w:rsidRPr="00F0176D" w:rsidRDefault="00D90805" w:rsidP="00B41D4D">
      <w:pPr>
        <w:spacing w:line="360" w:lineRule="auto"/>
        <w:rPr>
          <w:rFonts w:ascii="Arial" w:hAnsi="Arial" w:cs="Arial"/>
          <w:sz w:val="22"/>
          <w:szCs w:val="22"/>
          <w:lang w:val="en-GB"/>
        </w:rPr>
      </w:pPr>
      <w:r w:rsidRPr="00F0176D">
        <w:rPr>
          <w:rFonts w:ascii="Arial" w:hAnsi="Arial" w:cs="Arial"/>
          <w:sz w:val="22"/>
          <w:szCs w:val="22"/>
          <w:lang w:val="en-GB"/>
        </w:rPr>
        <w:t xml:space="preserve">The two job adverts show that supervisory positions in the logistics industry demand both organisational, leadership, and communication skills that are backed by operational knowledge. </w:t>
      </w:r>
      <w:r w:rsidRPr="00F0176D">
        <w:rPr>
          <w:rFonts w:ascii="Arial" w:hAnsi="Arial" w:cs="Arial"/>
          <w:sz w:val="22"/>
          <w:szCs w:val="22"/>
          <w:lang w:val="en-GB"/>
        </w:rPr>
        <w:lastRenderedPageBreak/>
        <w:t>These mutual needs are synonymous to the necessity of well-coordinated work and proper team management in various spheres of logistics.</w:t>
      </w:r>
    </w:p>
    <w:p w14:paraId="6DD1C298" w14:textId="77777777" w:rsidR="0093067F" w:rsidRPr="00F0176D" w:rsidRDefault="0093067F" w:rsidP="00B41D4D">
      <w:pPr>
        <w:spacing w:line="360" w:lineRule="auto"/>
        <w:rPr>
          <w:rFonts w:ascii="Arial" w:hAnsi="Arial" w:cs="Arial"/>
          <w:sz w:val="22"/>
          <w:szCs w:val="22"/>
          <w:lang w:val="en-GB"/>
        </w:rPr>
      </w:pPr>
    </w:p>
    <w:p w14:paraId="16B4CA79" w14:textId="77777777" w:rsidR="0093067F" w:rsidRPr="00F0176D" w:rsidRDefault="0093067F" w:rsidP="00B41D4D">
      <w:pPr>
        <w:spacing w:line="360" w:lineRule="auto"/>
        <w:rPr>
          <w:rFonts w:ascii="Arial" w:hAnsi="Arial" w:cs="Arial"/>
          <w:sz w:val="22"/>
          <w:szCs w:val="22"/>
          <w:lang w:val="en-GB"/>
        </w:rPr>
      </w:pPr>
    </w:p>
    <w:p w14:paraId="6A832DDC" w14:textId="038EEBF6" w:rsidR="002E5FE6" w:rsidRPr="00F0176D" w:rsidRDefault="002E5FE6" w:rsidP="00B41D4D">
      <w:pPr>
        <w:spacing w:line="360" w:lineRule="auto"/>
        <w:jc w:val="center"/>
        <w:rPr>
          <w:rFonts w:ascii="Arial" w:hAnsi="Arial" w:cs="Arial"/>
          <w:b/>
          <w:bCs/>
          <w:sz w:val="22"/>
          <w:szCs w:val="22"/>
          <w:lang w:val="en-GB"/>
        </w:rPr>
      </w:pPr>
      <w:r w:rsidRPr="00F0176D">
        <w:rPr>
          <w:rFonts w:ascii="Arial" w:hAnsi="Arial" w:cs="Arial"/>
          <w:b/>
          <w:bCs/>
          <w:sz w:val="22"/>
          <w:szCs w:val="22"/>
          <w:lang w:val="en-GB"/>
        </w:rPr>
        <w:t>Task 2: Reflective Self-Assessment and Evidence of Readiness</w:t>
      </w:r>
    </w:p>
    <w:p w14:paraId="45833986" w14:textId="77777777" w:rsidR="002E5FE6" w:rsidRPr="00F0176D" w:rsidRDefault="002E5FE6" w:rsidP="00B41D4D">
      <w:pPr>
        <w:spacing w:line="360" w:lineRule="auto"/>
        <w:rPr>
          <w:rFonts w:ascii="Arial" w:hAnsi="Arial" w:cs="Arial"/>
          <w:b/>
          <w:bCs/>
          <w:sz w:val="22"/>
          <w:szCs w:val="22"/>
          <w:lang w:val="en-GB"/>
        </w:rPr>
      </w:pPr>
      <w:r w:rsidRPr="00F0176D">
        <w:rPr>
          <w:rFonts w:ascii="Arial" w:hAnsi="Arial" w:cs="Arial"/>
          <w:b/>
          <w:bCs/>
          <w:sz w:val="22"/>
          <w:szCs w:val="22"/>
          <w:lang w:val="en-GB"/>
        </w:rPr>
        <w:t>Self-Assessment Using SWOT Analysis</w:t>
      </w:r>
    </w:p>
    <w:p w14:paraId="56429309" w14:textId="77777777" w:rsidR="002E5FE6" w:rsidRPr="00F0176D" w:rsidRDefault="002E5FE6" w:rsidP="00B41D4D">
      <w:pPr>
        <w:spacing w:line="360" w:lineRule="auto"/>
        <w:rPr>
          <w:rFonts w:ascii="Arial" w:hAnsi="Arial" w:cs="Arial"/>
          <w:b/>
          <w:bCs/>
          <w:sz w:val="22"/>
          <w:szCs w:val="22"/>
          <w:lang w:val="en-GB"/>
        </w:rPr>
      </w:pPr>
      <w:r w:rsidRPr="00F0176D">
        <w:rPr>
          <w:rFonts w:ascii="Arial" w:hAnsi="Arial" w:cs="Arial"/>
          <w:b/>
          <w:bCs/>
          <w:sz w:val="22"/>
          <w:szCs w:val="22"/>
          <w:lang w:val="en-GB"/>
        </w:rPr>
        <w:t>Strengths</w:t>
      </w:r>
    </w:p>
    <w:p w14:paraId="530F9370" w14:textId="77777777"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My current job as a parcel delivery driver has taught me the importance of excellent organisational skills, since I am expected to plan routes, deliveries, and meet deadlines. Scheduling of different activities with the limited time has enhanced my efficiency in dealing with pressure at work. Systematic processes lessen waste of time and facilitate performance within logistic processes (Zhen and Li, 2022). I use such skills in my everyday life to ensure that the deliveries are done correctly and punctually.</w:t>
      </w:r>
    </w:p>
    <w:p w14:paraId="1798215B" w14:textId="77777777"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I practice good communication skills also by communicating with customers frequently and with the depot personnel. Open communication would enable me to pass precise information and solve problems in a professional manner. Communication facilitates coordination among the spheres of actions and minimises errors (Cantoni et al., 2024).</w:t>
      </w:r>
    </w:p>
    <w:p w14:paraId="42446897" w14:textId="77777777"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My performance is also supported with reliability and a high work ethic. I regularly accomplish tasks alone and with quality and accuracy. These strengths facilitate consistency and accountability, which are necessary in the steps to corporate positions.</w:t>
      </w:r>
    </w:p>
    <w:p w14:paraId="556D3C1A" w14:textId="77777777" w:rsidR="002E5FE6" w:rsidRPr="00F0176D" w:rsidRDefault="002E5FE6" w:rsidP="00B41D4D">
      <w:pPr>
        <w:spacing w:line="360" w:lineRule="auto"/>
        <w:rPr>
          <w:rFonts w:ascii="Arial" w:hAnsi="Arial" w:cs="Arial"/>
          <w:b/>
          <w:bCs/>
          <w:sz w:val="22"/>
          <w:szCs w:val="22"/>
          <w:lang w:val="en-GB"/>
        </w:rPr>
      </w:pPr>
      <w:r w:rsidRPr="00F0176D">
        <w:rPr>
          <w:rFonts w:ascii="Arial" w:hAnsi="Arial" w:cs="Arial"/>
          <w:b/>
          <w:bCs/>
          <w:sz w:val="22"/>
          <w:szCs w:val="22"/>
          <w:lang w:val="en-GB"/>
        </w:rPr>
        <w:t>Weaknesses</w:t>
      </w:r>
    </w:p>
    <w:p w14:paraId="5AA783B7" w14:textId="77777777"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I realise that I lack experience in leading other people, since my current role is more individual. The supervisory positions need the skills to control groups, assign duties and oversee performance. The skills involved in leadership are crucial in keeping the team productive and being efficient in its operations (Ike et al., 2025). The skills can enhance my future capacity to become more responsible.</w:t>
      </w:r>
    </w:p>
    <w:p w14:paraId="6774EE40" w14:textId="52748B1F"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I</w:t>
      </w:r>
      <w:r w:rsidR="00B41A2D" w:rsidRPr="00F0176D">
        <w:rPr>
          <w:rFonts w:ascii="Arial" w:hAnsi="Arial" w:cs="Arial"/>
          <w:sz w:val="22"/>
          <w:szCs w:val="22"/>
          <w:lang w:val="en-GB"/>
        </w:rPr>
        <w:t xml:space="preserve"> </w:t>
      </w:r>
      <w:r w:rsidRPr="00F0176D">
        <w:rPr>
          <w:rFonts w:ascii="Arial" w:hAnsi="Arial" w:cs="Arial"/>
          <w:sz w:val="22"/>
          <w:szCs w:val="22"/>
          <w:lang w:val="en-GB"/>
        </w:rPr>
        <w:t>also</w:t>
      </w:r>
      <w:r w:rsidR="00B41A2D" w:rsidRPr="00F0176D">
        <w:rPr>
          <w:rFonts w:ascii="Arial" w:hAnsi="Arial" w:cs="Arial"/>
          <w:sz w:val="22"/>
          <w:szCs w:val="22"/>
          <w:lang w:val="en-GB"/>
        </w:rPr>
        <w:t xml:space="preserve"> </w:t>
      </w:r>
      <w:r w:rsidRPr="00F0176D">
        <w:rPr>
          <w:rFonts w:ascii="Arial" w:hAnsi="Arial" w:cs="Arial"/>
          <w:sz w:val="22"/>
          <w:szCs w:val="22"/>
          <w:lang w:val="en-GB"/>
        </w:rPr>
        <w:t xml:space="preserve">should become more confident in making decisions in more complicated situations. Although I encountered similar situations on a regular basis when making the deliveries, these choices are usually confined to short-term tasks. The responsibilities of </w:t>
      </w:r>
      <w:r w:rsidRPr="00F0176D">
        <w:rPr>
          <w:rFonts w:ascii="Arial" w:hAnsi="Arial" w:cs="Arial"/>
          <w:sz w:val="22"/>
          <w:szCs w:val="22"/>
          <w:lang w:val="en-GB"/>
        </w:rPr>
        <w:lastRenderedPageBreak/>
        <w:t>supervisors include addressing more comprehensive problems such as the performance of teams and responding to the operational problems. Enhancing the skills in decision-making will enable me to act more efficiently during challenging circumstances and assist the overall functioning.</w:t>
      </w:r>
    </w:p>
    <w:p w14:paraId="0BE5073D" w14:textId="77777777" w:rsidR="002E5FE6" w:rsidRPr="00F0176D" w:rsidRDefault="002E5FE6" w:rsidP="00B41D4D">
      <w:pPr>
        <w:spacing w:line="360" w:lineRule="auto"/>
        <w:rPr>
          <w:rFonts w:ascii="Arial" w:hAnsi="Arial" w:cs="Arial"/>
          <w:b/>
          <w:bCs/>
          <w:sz w:val="22"/>
          <w:szCs w:val="22"/>
          <w:lang w:val="en-GB"/>
        </w:rPr>
      </w:pPr>
      <w:r w:rsidRPr="00F0176D">
        <w:rPr>
          <w:rFonts w:ascii="Arial" w:hAnsi="Arial" w:cs="Arial"/>
          <w:b/>
          <w:bCs/>
          <w:sz w:val="22"/>
          <w:szCs w:val="22"/>
          <w:lang w:val="en-GB"/>
        </w:rPr>
        <w:t>Opportunities</w:t>
      </w:r>
    </w:p>
    <w:p w14:paraId="6C53578B" w14:textId="77777777"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I have clear opportunities to progress within the logistics sector by developing my skills further. The transition into a supervisory position will enable me to use my existing experience in a higher position. Logistic industry is also in progress and individuals have to acquire technical and interpersonal skills to stay competitive (Merkert and Hoberg, 2022). I have the chance to develop my current knowledge and train to fill the superior positions.</w:t>
      </w:r>
    </w:p>
    <w:p w14:paraId="54526C07" w14:textId="6CAE7935"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 xml:space="preserve">My skills can also be enhanced through training and development programmes. Leadership, problem-solving, and operational skills can be developed with the help of practical learning conditions and formalised training </w:t>
      </w:r>
      <w:r w:rsidR="005419DF" w:rsidRPr="00F0176D">
        <w:rPr>
          <w:rFonts w:ascii="Arial" w:hAnsi="Arial" w:cs="Arial"/>
          <w:sz w:val="22"/>
          <w:szCs w:val="22"/>
          <w:lang w:val="en-GB"/>
        </w:rPr>
        <w:t xml:space="preserve">(Lagorio, </w:t>
      </w:r>
      <w:proofErr w:type="spellStart"/>
      <w:r w:rsidR="005419DF" w:rsidRPr="00F0176D">
        <w:rPr>
          <w:rFonts w:ascii="Arial" w:hAnsi="Arial" w:cs="Arial"/>
          <w:sz w:val="22"/>
          <w:szCs w:val="22"/>
          <w:lang w:val="en-GB"/>
        </w:rPr>
        <w:t>Piffari</w:t>
      </w:r>
      <w:proofErr w:type="spellEnd"/>
      <w:r w:rsidR="005419DF" w:rsidRPr="00F0176D">
        <w:rPr>
          <w:rFonts w:ascii="Arial" w:hAnsi="Arial" w:cs="Arial"/>
          <w:sz w:val="22"/>
          <w:szCs w:val="22"/>
          <w:lang w:val="en-GB"/>
        </w:rPr>
        <w:t xml:space="preserve"> and Cimini, 2025). </w:t>
      </w:r>
      <w:r w:rsidRPr="00F0176D">
        <w:rPr>
          <w:rFonts w:ascii="Arial" w:hAnsi="Arial" w:cs="Arial"/>
          <w:sz w:val="22"/>
          <w:szCs w:val="22"/>
          <w:lang w:val="en-GB"/>
        </w:rPr>
        <w:t>By participating in such opportunities, I will be able to enhance my skills and become more prepared to take on supervisory roles.</w:t>
      </w:r>
    </w:p>
    <w:p w14:paraId="79071E2F" w14:textId="77777777" w:rsidR="002E5FE6" w:rsidRPr="00F0176D" w:rsidRDefault="002E5FE6" w:rsidP="00B41D4D">
      <w:pPr>
        <w:spacing w:line="360" w:lineRule="auto"/>
        <w:rPr>
          <w:rFonts w:ascii="Arial" w:hAnsi="Arial" w:cs="Arial"/>
          <w:b/>
          <w:bCs/>
          <w:sz w:val="22"/>
          <w:szCs w:val="22"/>
          <w:lang w:val="en-GB"/>
        </w:rPr>
      </w:pPr>
      <w:r w:rsidRPr="00F0176D">
        <w:rPr>
          <w:rFonts w:ascii="Arial" w:hAnsi="Arial" w:cs="Arial"/>
          <w:b/>
          <w:bCs/>
          <w:sz w:val="22"/>
          <w:szCs w:val="22"/>
          <w:lang w:val="en-GB"/>
        </w:rPr>
        <w:t>Threats</w:t>
      </w:r>
    </w:p>
    <w:p w14:paraId="211DE285" w14:textId="77777777"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I realise that competition in the logistics industry has been on the rise with many of the applicants being experienced in the process and qualified. This creates a problem in the way of career development since employers tend to seek people with both combinations of skills and experience. The continuous improvement is needed in order to keep pace with competition and enhance the chances of employment (Davis-Sramek and Richey, 2021).</w:t>
      </w:r>
    </w:p>
    <w:p w14:paraId="1287BC18" w14:textId="77777777"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The changes in technology in the logistics also pose a possible challenge. Modern logistics activities become more and more digital and automated. Lack of technical knowledge would restrict my chances of adapting to these changes. I will consider developing my technical skills to make me effective in a changing work environment.</w:t>
      </w:r>
    </w:p>
    <w:p w14:paraId="7C47ABE6" w14:textId="77777777" w:rsidR="002E5FE6" w:rsidRPr="00F0176D" w:rsidRDefault="002E5FE6" w:rsidP="00B41D4D">
      <w:pPr>
        <w:spacing w:line="360" w:lineRule="auto"/>
        <w:rPr>
          <w:rFonts w:ascii="Arial" w:hAnsi="Arial" w:cs="Arial"/>
          <w:b/>
          <w:bCs/>
          <w:sz w:val="22"/>
          <w:szCs w:val="22"/>
          <w:lang w:val="en-GB"/>
        </w:rPr>
      </w:pPr>
      <w:r w:rsidRPr="00F0176D">
        <w:rPr>
          <w:rFonts w:ascii="Arial" w:hAnsi="Arial" w:cs="Arial"/>
          <w:b/>
          <w:bCs/>
          <w:sz w:val="22"/>
          <w:szCs w:val="22"/>
          <w:lang w:val="en-GB"/>
        </w:rPr>
        <w:t>Evidence of Readiness for Employability and Personal Advancement</w:t>
      </w:r>
    </w:p>
    <w:p w14:paraId="649A85D2" w14:textId="77777777"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I show the ability to be employable in my present job as a parcel delivery driver, where I plan routes, adhere to time limits, and ensure customer satisfaction. Such tasks involve planning, time control, and interaction, which justifies productivity and minimise mistakes in logistics processes (</w:t>
      </w:r>
      <w:proofErr w:type="spellStart"/>
      <w:r w:rsidRPr="00F0176D">
        <w:rPr>
          <w:rFonts w:ascii="Arial" w:hAnsi="Arial" w:cs="Arial"/>
          <w:sz w:val="22"/>
          <w:szCs w:val="22"/>
          <w:lang w:val="en-GB"/>
        </w:rPr>
        <w:t>Batarlienė</w:t>
      </w:r>
      <w:proofErr w:type="spellEnd"/>
      <w:r w:rsidRPr="00F0176D">
        <w:rPr>
          <w:rFonts w:ascii="Arial" w:hAnsi="Arial" w:cs="Arial"/>
          <w:sz w:val="22"/>
          <w:szCs w:val="22"/>
          <w:lang w:val="en-GB"/>
        </w:rPr>
        <w:t xml:space="preserve"> and </w:t>
      </w:r>
      <w:proofErr w:type="spellStart"/>
      <w:r w:rsidRPr="00F0176D">
        <w:rPr>
          <w:rFonts w:ascii="Arial" w:hAnsi="Arial" w:cs="Arial"/>
          <w:sz w:val="22"/>
          <w:szCs w:val="22"/>
          <w:lang w:val="en-GB"/>
        </w:rPr>
        <w:t>Jarašūnienė</w:t>
      </w:r>
      <w:proofErr w:type="spellEnd"/>
      <w:r w:rsidRPr="00F0176D">
        <w:rPr>
          <w:rFonts w:ascii="Arial" w:hAnsi="Arial" w:cs="Arial"/>
          <w:sz w:val="22"/>
          <w:szCs w:val="22"/>
          <w:lang w:val="en-GB"/>
        </w:rPr>
        <w:t xml:space="preserve">, 2024). My roles as a car dealership assistant, which I had before also helped me build transferable skills because I interacted with staff and </w:t>
      </w:r>
      <w:r w:rsidRPr="00F0176D">
        <w:rPr>
          <w:rFonts w:ascii="Arial" w:hAnsi="Arial" w:cs="Arial"/>
          <w:sz w:val="22"/>
          <w:szCs w:val="22"/>
          <w:lang w:val="en-GB"/>
        </w:rPr>
        <w:lastRenderedPageBreak/>
        <w:t>customers, enabling me to work better as a team and improve the communication methods in a team-based bulk.</w:t>
      </w:r>
    </w:p>
    <w:p w14:paraId="170CBF74" w14:textId="77777777" w:rsidR="002E5FE6"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The academic experience has enabled me to enhance my problem-solving and analytical abilities in an organised course and interpretation of information. The skills facilitate decision making in the logistics jobs. I also learned to become resilient when dealing with delayed deliveries and issues raised by customers and it has helped me be more settled and be able to seek practical solutions in times of stress. Problem-solving helps in enhancing operational results within logistical environments (Zhen and Li, 2022).</w:t>
      </w:r>
    </w:p>
    <w:p w14:paraId="0CB886DA" w14:textId="5C0A1135" w:rsidR="0093067F" w:rsidRPr="00F0176D" w:rsidRDefault="002E5FE6" w:rsidP="00B41A2D">
      <w:pPr>
        <w:spacing w:line="360" w:lineRule="auto"/>
        <w:ind w:firstLine="720"/>
        <w:rPr>
          <w:rFonts w:ascii="Arial" w:hAnsi="Arial" w:cs="Arial"/>
          <w:sz w:val="22"/>
          <w:szCs w:val="22"/>
          <w:lang w:val="en-GB"/>
        </w:rPr>
      </w:pPr>
      <w:r w:rsidRPr="00F0176D">
        <w:rPr>
          <w:rFonts w:ascii="Arial" w:hAnsi="Arial" w:cs="Arial"/>
          <w:sz w:val="22"/>
          <w:szCs w:val="22"/>
          <w:lang w:val="en-GB"/>
        </w:rPr>
        <w:t>The customer and colleagues feedback have enforced my communication and professionalism and also stated areas like leadership that I need to work more on (Ike et al., 2025). All in all, my skills and experience justify my readiness to take a step toward the supervisory position.</w:t>
      </w:r>
    </w:p>
    <w:p w14:paraId="722859EF" w14:textId="77777777" w:rsidR="00B41D4D" w:rsidRPr="00F0176D" w:rsidRDefault="00B41D4D" w:rsidP="00B41A2D">
      <w:pPr>
        <w:spacing w:line="360" w:lineRule="auto"/>
        <w:jc w:val="center"/>
        <w:rPr>
          <w:rFonts w:ascii="Arial" w:hAnsi="Arial" w:cs="Arial"/>
          <w:b/>
          <w:bCs/>
          <w:sz w:val="22"/>
          <w:szCs w:val="22"/>
          <w:lang w:val="en-GB"/>
        </w:rPr>
      </w:pPr>
      <w:r w:rsidRPr="00F0176D">
        <w:rPr>
          <w:rFonts w:ascii="Arial" w:hAnsi="Arial" w:cs="Arial"/>
          <w:b/>
          <w:bCs/>
          <w:sz w:val="22"/>
          <w:szCs w:val="22"/>
          <w:lang w:val="en-GB"/>
        </w:rPr>
        <w:t>Task 3: Employment Goals and Personal Development Plan</w:t>
      </w:r>
    </w:p>
    <w:p w14:paraId="110F0B5B" w14:textId="77777777" w:rsidR="00B41D4D" w:rsidRPr="00F0176D" w:rsidRDefault="00B41D4D" w:rsidP="00B41D4D">
      <w:pPr>
        <w:spacing w:line="360" w:lineRule="auto"/>
        <w:rPr>
          <w:rFonts w:ascii="Arial" w:hAnsi="Arial" w:cs="Arial"/>
          <w:b/>
          <w:bCs/>
          <w:sz w:val="22"/>
          <w:szCs w:val="22"/>
          <w:lang w:val="en-GB"/>
        </w:rPr>
      </w:pPr>
      <w:r w:rsidRPr="00F0176D">
        <w:rPr>
          <w:rFonts w:ascii="Arial" w:hAnsi="Arial" w:cs="Arial"/>
          <w:b/>
          <w:bCs/>
          <w:sz w:val="22"/>
          <w:szCs w:val="22"/>
          <w:lang w:val="en-GB"/>
        </w:rPr>
        <w:t>Short-term and Long-term Employment Goals</w:t>
      </w:r>
    </w:p>
    <w:p w14:paraId="09335A55" w14:textId="77777777" w:rsidR="00B41D4D" w:rsidRPr="00F0176D" w:rsidRDefault="00B41D4D" w:rsidP="00B41A2D">
      <w:pPr>
        <w:spacing w:line="360" w:lineRule="auto"/>
        <w:ind w:firstLine="720"/>
        <w:rPr>
          <w:rFonts w:ascii="Arial" w:hAnsi="Arial" w:cs="Arial"/>
          <w:sz w:val="22"/>
          <w:szCs w:val="22"/>
          <w:lang w:val="en-GB"/>
        </w:rPr>
      </w:pPr>
      <w:r w:rsidRPr="00F0176D">
        <w:rPr>
          <w:rFonts w:ascii="Arial" w:hAnsi="Arial" w:cs="Arial"/>
          <w:sz w:val="22"/>
          <w:szCs w:val="22"/>
          <w:lang w:val="en-GB"/>
        </w:rPr>
        <w:t>My short-term employment objective is to advance to a supervisory position in the field of logistics, like, Transport Supervisor or Warehouse Supervisor since it is a natural extension of my current delivery position. This objective will assist me in developing leadership- and decision-making capabilities and capitalise on organisational and communication skills. In the long term, I intend to have a stable career in the area of logistic management aimed at coordination and improvement of performance. The development within this sphere is contingent on operational, interpersonal, and managerial abilities (Merkert and Hoberg, 2022; Ike et al., 2025).</w:t>
      </w:r>
    </w:p>
    <w:p w14:paraId="121D322B" w14:textId="77777777" w:rsidR="00B41D4D" w:rsidRPr="00F0176D" w:rsidRDefault="00B41D4D" w:rsidP="00B41D4D">
      <w:pPr>
        <w:spacing w:line="360" w:lineRule="auto"/>
        <w:rPr>
          <w:rFonts w:ascii="Arial" w:hAnsi="Arial" w:cs="Arial"/>
          <w:b/>
          <w:bCs/>
          <w:sz w:val="22"/>
          <w:szCs w:val="22"/>
          <w:lang w:val="en-GB"/>
        </w:rPr>
      </w:pPr>
      <w:r w:rsidRPr="00F0176D">
        <w:rPr>
          <w:rFonts w:ascii="Arial" w:hAnsi="Arial" w:cs="Arial"/>
          <w:b/>
          <w:bCs/>
          <w:sz w:val="22"/>
          <w:szCs w:val="22"/>
          <w:lang w:val="en-GB"/>
        </w:rPr>
        <w:t>Personal Development Plan</w:t>
      </w:r>
    </w:p>
    <w:tbl>
      <w:tblPr>
        <w:tblStyle w:val="TableGrid"/>
        <w:tblW w:w="9127" w:type="dxa"/>
        <w:tblLook w:val="04A0" w:firstRow="1" w:lastRow="0" w:firstColumn="1" w:lastColumn="0" w:noHBand="0" w:noVBand="1"/>
      </w:tblPr>
      <w:tblGrid>
        <w:gridCol w:w="1813"/>
        <w:gridCol w:w="2323"/>
        <w:gridCol w:w="1164"/>
        <w:gridCol w:w="1817"/>
        <w:gridCol w:w="2010"/>
      </w:tblGrid>
      <w:tr w:rsidR="00B41D4D" w:rsidRPr="00F0176D" w14:paraId="6BF6B3B8" w14:textId="77777777" w:rsidTr="001D7B5C">
        <w:trPr>
          <w:trHeight w:val="842"/>
        </w:trPr>
        <w:tc>
          <w:tcPr>
            <w:tcW w:w="0" w:type="auto"/>
            <w:hideMark/>
          </w:tcPr>
          <w:p w14:paraId="051A5372" w14:textId="77777777" w:rsidR="00B41D4D" w:rsidRPr="00F0176D" w:rsidRDefault="00B41D4D" w:rsidP="00B41D4D">
            <w:pPr>
              <w:spacing w:after="160" w:line="360" w:lineRule="auto"/>
              <w:rPr>
                <w:rFonts w:ascii="Arial" w:hAnsi="Arial" w:cs="Arial"/>
                <w:b/>
                <w:bCs/>
                <w:sz w:val="22"/>
                <w:szCs w:val="22"/>
                <w:lang w:val="en-GB"/>
              </w:rPr>
            </w:pPr>
            <w:r w:rsidRPr="00F0176D">
              <w:rPr>
                <w:rFonts w:ascii="Arial" w:hAnsi="Arial" w:cs="Arial"/>
                <w:b/>
                <w:bCs/>
                <w:sz w:val="22"/>
                <w:szCs w:val="22"/>
                <w:lang w:val="en-GB"/>
              </w:rPr>
              <w:t>Weakness identified</w:t>
            </w:r>
          </w:p>
        </w:tc>
        <w:tc>
          <w:tcPr>
            <w:tcW w:w="0" w:type="auto"/>
            <w:hideMark/>
          </w:tcPr>
          <w:p w14:paraId="5DFFFC40" w14:textId="77777777" w:rsidR="00B41D4D" w:rsidRPr="00F0176D" w:rsidRDefault="00B41D4D" w:rsidP="00B41D4D">
            <w:pPr>
              <w:spacing w:after="160" w:line="360" w:lineRule="auto"/>
              <w:rPr>
                <w:rFonts w:ascii="Arial" w:hAnsi="Arial" w:cs="Arial"/>
                <w:b/>
                <w:bCs/>
                <w:sz w:val="22"/>
                <w:szCs w:val="22"/>
                <w:lang w:val="en-GB"/>
              </w:rPr>
            </w:pPr>
            <w:r w:rsidRPr="00F0176D">
              <w:rPr>
                <w:rFonts w:ascii="Arial" w:hAnsi="Arial" w:cs="Arial"/>
                <w:b/>
                <w:bCs/>
                <w:sz w:val="22"/>
                <w:szCs w:val="22"/>
                <w:lang w:val="en-GB"/>
              </w:rPr>
              <w:t>Action to improve</w:t>
            </w:r>
          </w:p>
        </w:tc>
        <w:tc>
          <w:tcPr>
            <w:tcW w:w="0" w:type="auto"/>
            <w:hideMark/>
          </w:tcPr>
          <w:p w14:paraId="407D1A29" w14:textId="77777777" w:rsidR="00B41D4D" w:rsidRPr="00F0176D" w:rsidRDefault="00B41D4D" w:rsidP="00B41D4D">
            <w:pPr>
              <w:spacing w:after="160" w:line="360" w:lineRule="auto"/>
              <w:rPr>
                <w:rFonts w:ascii="Arial" w:hAnsi="Arial" w:cs="Arial"/>
                <w:b/>
                <w:bCs/>
                <w:sz w:val="22"/>
                <w:szCs w:val="22"/>
                <w:lang w:val="en-GB"/>
              </w:rPr>
            </w:pPr>
            <w:r w:rsidRPr="00F0176D">
              <w:rPr>
                <w:rFonts w:ascii="Arial" w:hAnsi="Arial" w:cs="Arial"/>
                <w:b/>
                <w:bCs/>
                <w:sz w:val="22"/>
                <w:szCs w:val="22"/>
                <w:lang w:val="en-GB"/>
              </w:rPr>
              <w:t>Timeline</w:t>
            </w:r>
          </w:p>
        </w:tc>
        <w:tc>
          <w:tcPr>
            <w:tcW w:w="0" w:type="auto"/>
            <w:hideMark/>
          </w:tcPr>
          <w:p w14:paraId="1A617ADA" w14:textId="77777777" w:rsidR="00B41D4D" w:rsidRPr="00F0176D" w:rsidRDefault="00B41D4D" w:rsidP="00B41D4D">
            <w:pPr>
              <w:spacing w:after="160" w:line="360" w:lineRule="auto"/>
              <w:rPr>
                <w:rFonts w:ascii="Arial" w:hAnsi="Arial" w:cs="Arial"/>
                <w:b/>
                <w:bCs/>
                <w:sz w:val="22"/>
                <w:szCs w:val="22"/>
                <w:lang w:val="en-GB"/>
              </w:rPr>
            </w:pPr>
            <w:r w:rsidRPr="00F0176D">
              <w:rPr>
                <w:rFonts w:ascii="Arial" w:hAnsi="Arial" w:cs="Arial"/>
                <w:b/>
                <w:bCs/>
                <w:sz w:val="22"/>
                <w:szCs w:val="22"/>
                <w:lang w:val="en-GB"/>
              </w:rPr>
              <w:t>Resources needed</w:t>
            </w:r>
          </w:p>
        </w:tc>
        <w:tc>
          <w:tcPr>
            <w:tcW w:w="0" w:type="auto"/>
            <w:hideMark/>
          </w:tcPr>
          <w:p w14:paraId="28B2BC83" w14:textId="77777777" w:rsidR="00B41D4D" w:rsidRPr="00F0176D" w:rsidRDefault="00B41D4D" w:rsidP="00B41D4D">
            <w:pPr>
              <w:spacing w:after="160" w:line="360" w:lineRule="auto"/>
              <w:rPr>
                <w:rFonts w:ascii="Arial" w:hAnsi="Arial" w:cs="Arial"/>
                <w:b/>
                <w:bCs/>
                <w:sz w:val="22"/>
                <w:szCs w:val="22"/>
                <w:lang w:val="en-GB"/>
              </w:rPr>
            </w:pPr>
            <w:r w:rsidRPr="00F0176D">
              <w:rPr>
                <w:rFonts w:ascii="Arial" w:hAnsi="Arial" w:cs="Arial"/>
                <w:b/>
                <w:bCs/>
                <w:sz w:val="22"/>
                <w:szCs w:val="22"/>
                <w:lang w:val="en-GB"/>
              </w:rPr>
              <w:t>Measure of progress</w:t>
            </w:r>
          </w:p>
        </w:tc>
      </w:tr>
      <w:tr w:rsidR="00B41D4D" w:rsidRPr="00F0176D" w14:paraId="02FE0AD5" w14:textId="77777777" w:rsidTr="001D7B5C">
        <w:trPr>
          <w:trHeight w:val="2878"/>
        </w:trPr>
        <w:tc>
          <w:tcPr>
            <w:tcW w:w="0" w:type="auto"/>
            <w:hideMark/>
          </w:tcPr>
          <w:p w14:paraId="72599AA5"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lastRenderedPageBreak/>
              <w:t>Limited leadership experience</w:t>
            </w:r>
          </w:p>
        </w:tc>
        <w:tc>
          <w:tcPr>
            <w:tcW w:w="0" w:type="auto"/>
            <w:hideMark/>
          </w:tcPr>
          <w:p w14:paraId="728E8F12"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I will be more proactive at work by assisting colleagues, aiding team activities, and volunteering to do extra duties.</w:t>
            </w:r>
          </w:p>
        </w:tc>
        <w:tc>
          <w:tcPr>
            <w:tcW w:w="0" w:type="auto"/>
            <w:hideMark/>
          </w:tcPr>
          <w:p w14:paraId="62138B5D"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Within the next 6 months</w:t>
            </w:r>
          </w:p>
        </w:tc>
        <w:tc>
          <w:tcPr>
            <w:tcW w:w="0" w:type="auto"/>
            <w:hideMark/>
          </w:tcPr>
          <w:p w14:paraId="22D6694C"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Support from supervisors, workplace opportunities, online leadership materials</w:t>
            </w:r>
          </w:p>
        </w:tc>
        <w:tc>
          <w:tcPr>
            <w:tcW w:w="0" w:type="auto"/>
            <w:hideMark/>
          </w:tcPr>
          <w:p w14:paraId="16923B6A"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Positive feedback  by supervisors or co-workers, increased work responsibility, increased confidence in directing others.</w:t>
            </w:r>
          </w:p>
        </w:tc>
      </w:tr>
      <w:tr w:rsidR="00B41D4D" w:rsidRPr="00F0176D" w14:paraId="24B7690B" w14:textId="77777777" w:rsidTr="001D7B5C">
        <w:trPr>
          <w:trHeight w:val="2888"/>
        </w:trPr>
        <w:tc>
          <w:tcPr>
            <w:tcW w:w="0" w:type="auto"/>
            <w:hideMark/>
          </w:tcPr>
          <w:p w14:paraId="66F23F21"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Limited confidence in complex decision-making</w:t>
            </w:r>
          </w:p>
        </w:tc>
        <w:tc>
          <w:tcPr>
            <w:tcW w:w="0" w:type="auto"/>
            <w:hideMark/>
          </w:tcPr>
          <w:p w14:paraId="766CC634"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I will reflect on the challenging scenarios every week and train on making more understandable and confident choices in work-related scenarios.</w:t>
            </w:r>
          </w:p>
        </w:tc>
        <w:tc>
          <w:tcPr>
            <w:tcW w:w="0" w:type="auto"/>
            <w:hideMark/>
          </w:tcPr>
          <w:p w14:paraId="45FCBB57"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Within the next 6 months</w:t>
            </w:r>
          </w:p>
        </w:tc>
        <w:tc>
          <w:tcPr>
            <w:tcW w:w="0" w:type="auto"/>
            <w:hideMark/>
          </w:tcPr>
          <w:p w14:paraId="0BABDB97"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Reflection notes, advice from experienced colleagues, online problem-solving resources</w:t>
            </w:r>
          </w:p>
        </w:tc>
        <w:tc>
          <w:tcPr>
            <w:tcW w:w="0" w:type="auto"/>
            <w:hideMark/>
          </w:tcPr>
          <w:p w14:paraId="5B13E14F"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Better self-esteem and ability to cope with difficulties, faster choices in problematic life situations, less errors in real work.</w:t>
            </w:r>
          </w:p>
        </w:tc>
      </w:tr>
      <w:tr w:rsidR="00B41D4D" w:rsidRPr="00F0176D" w14:paraId="5291D174" w14:textId="77777777" w:rsidTr="001D7B5C">
        <w:trPr>
          <w:trHeight w:val="2036"/>
        </w:trPr>
        <w:tc>
          <w:tcPr>
            <w:tcW w:w="0" w:type="auto"/>
            <w:hideMark/>
          </w:tcPr>
          <w:p w14:paraId="2B45A091"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Limited formal knowledge of supervisory responsibilities</w:t>
            </w:r>
          </w:p>
        </w:tc>
        <w:tc>
          <w:tcPr>
            <w:tcW w:w="0" w:type="auto"/>
            <w:hideMark/>
          </w:tcPr>
          <w:p w14:paraId="292D9ECA"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I will enhance my knowledge of supervisory position through job descriptions, analytics of logistics. management materials, and learning more about workplace expectations.</w:t>
            </w:r>
          </w:p>
        </w:tc>
        <w:tc>
          <w:tcPr>
            <w:tcW w:w="0" w:type="auto"/>
            <w:hideMark/>
          </w:tcPr>
          <w:p w14:paraId="56316321"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Within the next 3 months</w:t>
            </w:r>
          </w:p>
        </w:tc>
        <w:tc>
          <w:tcPr>
            <w:tcW w:w="0" w:type="auto"/>
            <w:hideMark/>
          </w:tcPr>
          <w:p w14:paraId="3FB4C839"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Job adverts, online learning materials, logistics career resources</w:t>
            </w:r>
          </w:p>
        </w:tc>
        <w:tc>
          <w:tcPr>
            <w:tcW w:w="0" w:type="auto"/>
            <w:hideMark/>
          </w:tcPr>
          <w:p w14:paraId="15720761" w14:textId="77777777" w:rsidR="00B41D4D" w:rsidRPr="00F0176D" w:rsidRDefault="00B41D4D" w:rsidP="00B41D4D">
            <w:pPr>
              <w:spacing w:after="160" w:line="360" w:lineRule="auto"/>
              <w:rPr>
                <w:rFonts w:ascii="Arial" w:hAnsi="Arial" w:cs="Arial"/>
                <w:sz w:val="22"/>
                <w:szCs w:val="22"/>
                <w:lang w:val="en-GB"/>
              </w:rPr>
            </w:pPr>
            <w:r w:rsidRPr="00F0176D">
              <w:rPr>
                <w:rFonts w:ascii="Arial" w:hAnsi="Arial" w:cs="Arial"/>
                <w:sz w:val="22"/>
                <w:szCs w:val="22"/>
                <w:lang w:val="en-GB"/>
              </w:rPr>
              <w:t>Better understanding of supervisory duties, improved ability to explain the role, stronger readiness for job applications</w:t>
            </w:r>
          </w:p>
        </w:tc>
      </w:tr>
    </w:tbl>
    <w:p w14:paraId="3F1D3857" w14:textId="77777777" w:rsidR="00B41D4D" w:rsidRPr="00F0176D" w:rsidRDefault="00B41D4D" w:rsidP="00B41D4D">
      <w:pPr>
        <w:spacing w:line="360" w:lineRule="auto"/>
        <w:rPr>
          <w:rFonts w:ascii="Arial" w:hAnsi="Arial" w:cs="Arial"/>
          <w:sz w:val="22"/>
          <w:szCs w:val="22"/>
          <w:lang w:val="en-GB"/>
        </w:rPr>
      </w:pPr>
    </w:p>
    <w:p w14:paraId="0A5BBFA6" w14:textId="77777777" w:rsidR="0007561E" w:rsidRPr="00F0176D" w:rsidRDefault="0007561E" w:rsidP="00B41D4D">
      <w:pPr>
        <w:spacing w:line="360" w:lineRule="auto"/>
        <w:rPr>
          <w:rFonts w:ascii="Arial" w:hAnsi="Arial" w:cs="Arial"/>
          <w:sz w:val="22"/>
          <w:szCs w:val="22"/>
          <w:lang w:val="en-GB"/>
        </w:rPr>
      </w:pPr>
    </w:p>
    <w:p w14:paraId="1A8A99D0" w14:textId="77777777" w:rsidR="00C8004C" w:rsidRPr="00F0176D" w:rsidRDefault="00C8004C" w:rsidP="00B41D4D">
      <w:pPr>
        <w:spacing w:line="360" w:lineRule="auto"/>
        <w:rPr>
          <w:rFonts w:ascii="Arial" w:hAnsi="Arial" w:cs="Arial"/>
          <w:sz w:val="22"/>
          <w:szCs w:val="22"/>
          <w:lang w:val="en-GB"/>
        </w:rPr>
      </w:pPr>
    </w:p>
    <w:p w14:paraId="4F3D6D8F" w14:textId="77777777" w:rsidR="00C8004C" w:rsidRPr="00F0176D" w:rsidRDefault="00C8004C" w:rsidP="00B41D4D">
      <w:pPr>
        <w:spacing w:line="360" w:lineRule="auto"/>
        <w:rPr>
          <w:rFonts w:ascii="Arial" w:hAnsi="Arial" w:cs="Arial"/>
          <w:sz w:val="22"/>
          <w:szCs w:val="22"/>
          <w:lang w:val="en-GB"/>
        </w:rPr>
      </w:pPr>
    </w:p>
    <w:p w14:paraId="5905CDC5" w14:textId="77777777" w:rsidR="00C8004C" w:rsidRPr="00F0176D" w:rsidRDefault="00C8004C" w:rsidP="00F65C4D">
      <w:pPr>
        <w:spacing w:line="360" w:lineRule="auto"/>
        <w:jc w:val="center"/>
        <w:rPr>
          <w:rFonts w:ascii="Arial" w:hAnsi="Arial" w:cs="Arial"/>
          <w:b/>
          <w:bCs/>
          <w:sz w:val="22"/>
          <w:szCs w:val="22"/>
          <w:lang w:val="en-GB"/>
        </w:rPr>
      </w:pPr>
      <w:r w:rsidRPr="00F0176D">
        <w:rPr>
          <w:rFonts w:ascii="Arial" w:hAnsi="Arial" w:cs="Arial"/>
          <w:b/>
          <w:bCs/>
          <w:sz w:val="22"/>
          <w:szCs w:val="22"/>
          <w:lang w:val="en-GB"/>
        </w:rPr>
        <w:t>Reference list</w:t>
      </w:r>
    </w:p>
    <w:p w14:paraId="4EB3ECEF" w14:textId="286FBE2B" w:rsidR="00C8004C" w:rsidRPr="00F0176D" w:rsidRDefault="00C8004C" w:rsidP="00F65C4D">
      <w:pPr>
        <w:spacing w:line="360" w:lineRule="auto"/>
        <w:ind w:left="720" w:hanging="720"/>
        <w:rPr>
          <w:rFonts w:ascii="Arial" w:hAnsi="Arial" w:cs="Arial"/>
          <w:sz w:val="22"/>
          <w:szCs w:val="22"/>
          <w:lang w:val="en-GB"/>
        </w:rPr>
      </w:pPr>
      <w:proofErr w:type="spellStart"/>
      <w:r w:rsidRPr="00F0176D">
        <w:rPr>
          <w:rFonts w:ascii="Arial" w:hAnsi="Arial" w:cs="Arial"/>
          <w:sz w:val="22"/>
          <w:szCs w:val="22"/>
          <w:lang w:val="en-GB"/>
        </w:rPr>
        <w:t>Batarlienė</w:t>
      </w:r>
      <w:proofErr w:type="spellEnd"/>
      <w:r w:rsidRPr="00F0176D">
        <w:rPr>
          <w:rFonts w:ascii="Arial" w:hAnsi="Arial" w:cs="Arial"/>
          <w:sz w:val="22"/>
          <w:szCs w:val="22"/>
          <w:lang w:val="en-GB"/>
        </w:rPr>
        <w:t xml:space="preserve">, N. and </w:t>
      </w:r>
      <w:proofErr w:type="spellStart"/>
      <w:r w:rsidRPr="00F0176D">
        <w:rPr>
          <w:rFonts w:ascii="Arial" w:hAnsi="Arial" w:cs="Arial"/>
          <w:sz w:val="22"/>
          <w:szCs w:val="22"/>
          <w:lang w:val="en-GB"/>
        </w:rPr>
        <w:t>Jarašūnienė</w:t>
      </w:r>
      <w:proofErr w:type="spellEnd"/>
      <w:r w:rsidRPr="00F0176D">
        <w:rPr>
          <w:rFonts w:ascii="Arial" w:hAnsi="Arial" w:cs="Arial"/>
          <w:sz w:val="22"/>
          <w:szCs w:val="22"/>
          <w:lang w:val="en-GB"/>
        </w:rPr>
        <w:t xml:space="preserve">, A. (2024). Improving the Quality of Warehousing Processes in the Context of the Logistics Sector. </w:t>
      </w:r>
      <w:r w:rsidRPr="00F0176D">
        <w:rPr>
          <w:rFonts w:ascii="Arial" w:hAnsi="Arial" w:cs="Arial"/>
          <w:i/>
          <w:iCs/>
          <w:sz w:val="22"/>
          <w:szCs w:val="22"/>
          <w:lang w:val="en-GB"/>
        </w:rPr>
        <w:t>Sustainability</w:t>
      </w:r>
      <w:r w:rsidRPr="00F0176D">
        <w:rPr>
          <w:rFonts w:ascii="Arial" w:hAnsi="Arial" w:cs="Arial"/>
          <w:sz w:val="22"/>
          <w:szCs w:val="22"/>
          <w:lang w:val="en-GB"/>
        </w:rPr>
        <w:t xml:space="preserve">, [online] 16(6), p.2595. </w:t>
      </w:r>
      <w:proofErr w:type="spellStart"/>
      <w:r w:rsidRPr="00F0176D">
        <w:rPr>
          <w:rFonts w:ascii="Arial" w:hAnsi="Arial" w:cs="Arial"/>
          <w:sz w:val="22"/>
          <w:szCs w:val="22"/>
          <w:lang w:val="en-GB"/>
        </w:rPr>
        <w:t>doi</w:t>
      </w:r>
      <w:proofErr w:type="spellEnd"/>
      <w:r w:rsidRPr="00F0176D">
        <w:rPr>
          <w:rFonts w:ascii="Arial" w:hAnsi="Arial" w:cs="Arial"/>
          <w:sz w:val="22"/>
          <w:szCs w:val="22"/>
          <w:lang w:val="en-GB"/>
        </w:rPr>
        <w:t xml:space="preserve">: </w:t>
      </w:r>
      <w:hyperlink r:id="rId6" w:history="1">
        <w:r w:rsidRPr="00F0176D">
          <w:rPr>
            <w:rStyle w:val="Hyperlink"/>
            <w:rFonts w:ascii="Arial" w:hAnsi="Arial" w:cs="Arial"/>
            <w:sz w:val="22"/>
            <w:szCs w:val="22"/>
            <w:lang w:val="en-GB"/>
          </w:rPr>
          <w:t>https://doi.org/10.3390/su16062595</w:t>
        </w:r>
      </w:hyperlink>
      <w:r w:rsidRPr="00F0176D">
        <w:rPr>
          <w:rFonts w:ascii="Arial" w:hAnsi="Arial" w:cs="Arial"/>
          <w:sz w:val="22"/>
          <w:szCs w:val="22"/>
          <w:lang w:val="en-GB"/>
        </w:rPr>
        <w:t xml:space="preserve">. </w:t>
      </w:r>
    </w:p>
    <w:p w14:paraId="67957C04" w14:textId="2A959AA5" w:rsidR="00C8004C" w:rsidRPr="00F0176D" w:rsidRDefault="00C8004C" w:rsidP="00F65C4D">
      <w:pPr>
        <w:spacing w:line="360" w:lineRule="auto"/>
        <w:ind w:left="720" w:hanging="720"/>
        <w:rPr>
          <w:rFonts w:ascii="Arial" w:hAnsi="Arial" w:cs="Arial"/>
          <w:sz w:val="22"/>
          <w:szCs w:val="22"/>
          <w:lang w:val="en-GB"/>
        </w:rPr>
      </w:pPr>
      <w:r w:rsidRPr="00F0176D">
        <w:rPr>
          <w:rFonts w:ascii="Arial" w:hAnsi="Arial" w:cs="Arial"/>
          <w:sz w:val="22"/>
          <w:szCs w:val="22"/>
          <w:lang w:val="en-GB"/>
        </w:rPr>
        <w:t xml:space="preserve">Cantoni, F., Ricciardi, A., </w:t>
      </w:r>
      <w:proofErr w:type="spellStart"/>
      <w:r w:rsidRPr="00F0176D">
        <w:rPr>
          <w:rFonts w:ascii="Arial" w:hAnsi="Arial" w:cs="Arial"/>
          <w:sz w:val="22"/>
          <w:szCs w:val="22"/>
          <w:lang w:val="en-GB"/>
        </w:rPr>
        <w:t>Bisogni</w:t>
      </w:r>
      <w:proofErr w:type="spellEnd"/>
      <w:r w:rsidRPr="00F0176D">
        <w:rPr>
          <w:rFonts w:ascii="Arial" w:hAnsi="Arial" w:cs="Arial"/>
          <w:sz w:val="22"/>
          <w:szCs w:val="22"/>
          <w:lang w:val="en-GB"/>
        </w:rPr>
        <w:t xml:space="preserve">, P.G. and Zsifkovits, H. (2024). The unravelled role of soft skills in the logistics and supply chain management field. </w:t>
      </w:r>
      <w:r w:rsidRPr="00F0176D">
        <w:rPr>
          <w:rFonts w:ascii="Arial" w:hAnsi="Arial" w:cs="Arial"/>
          <w:i/>
          <w:iCs/>
          <w:sz w:val="22"/>
          <w:szCs w:val="22"/>
          <w:lang w:val="en-GB"/>
        </w:rPr>
        <w:t>Journal of Innovation &amp; Knowledge</w:t>
      </w:r>
      <w:r w:rsidRPr="00F0176D">
        <w:rPr>
          <w:rFonts w:ascii="Arial" w:hAnsi="Arial" w:cs="Arial"/>
          <w:sz w:val="22"/>
          <w:szCs w:val="22"/>
          <w:lang w:val="en-GB"/>
        </w:rPr>
        <w:t xml:space="preserve">, [online] 9(4), p.100615. </w:t>
      </w:r>
      <w:proofErr w:type="spellStart"/>
      <w:r w:rsidRPr="00F0176D">
        <w:rPr>
          <w:rFonts w:ascii="Arial" w:hAnsi="Arial" w:cs="Arial"/>
          <w:sz w:val="22"/>
          <w:szCs w:val="22"/>
          <w:lang w:val="en-GB"/>
        </w:rPr>
        <w:t>doi</w:t>
      </w:r>
      <w:proofErr w:type="spellEnd"/>
      <w:r w:rsidRPr="00F0176D">
        <w:rPr>
          <w:rFonts w:ascii="Arial" w:hAnsi="Arial" w:cs="Arial"/>
          <w:sz w:val="22"/>
          <w:szCs w:val="22"/>
          <w:lang w:val="en-GB"/>
        </w:rPr>
        <w:t xml:space="preserve">: </w:t>
      </w:r>
      <w:hyperlink r:id="rId7" w:history="1">
        <w:r w:rsidRPr="00F0176D">
          <w:rPr>
            <w:rStyle w:val="Hyperlink"/>
            <w:rFonts w:ascii="Arial" w:hAnsi="Arial" w:cs="Arial"/>
            <w:sz w:val="22"/>
            <w:szCs w:val="22"/>
            <w:lang w:val="en-GB"/>
          </w:rPr>
          <w:t>https://doi.org/10.1016/j.jik.2024.100615</w:t>
        </w:r>
      </w:hyperlink>
      <w:r w:rsidRPr="00F0176D">
        <w:rPr>
          <w:rFonts w:ascii="Arial" w:hAnsi="Arial" w:cs="Arial"/>
          <w:sz w:val="22"/>
          <w:szCs w:val="22"/>
          <w:lang w:val="en-GB"/>
        </w:rPr>
        <w:t xml:space="preserve"> .  </w:t>
      </w:r>
    </w:p>
    <w:p w14:paraId="6CC39492" w14:textId="1B0295E2" w:rsidR="00C8004C" w:rsidRPr="00F0176D" w:rsidRDefault="00C8004C" w:rsidP="00F65C4D">
      <w:pPr>
        <w:spacing w:line="360" w:lineRule="auto"/>
        <w:ind w:left="720" w:hanging="720"/>
        <w:rPr>
          <w:rFonts w:ascii="Arial" w:hAnsi="Arial" w:cs="Arial"/>
          <w:sz w:val="22"/>
          <w:szCs w:val="22"/>
          <w:lang w:val="en-GB"/>
        </w:rPr>
      </w:pPr>
      <w:r w:rsidRPr="00F0176D">
        <w:rPr>
          <w:rFonts w:ascii="Arial" w:hAnsi="Arial" w:cs="Arial"/>
          <w:sz w:val="22"/>
          <w:szCs w:val="22"/>
          <w:lang w:val="en-GB"/>
        </w:rPr>
        <w:t>Davis</w:t>
      </w:r>
      <w:r w:rsidRPr="00F0176D">
        <w:rPr>
          <w:rFonts w:ascii="Cambria Math" w:hAnsi="Cambria Math" w:cs="Cambria Math"/>
          <w:sz w:val="22"/>
          <w:szCs w:val="22"/>
          <w:lang w:val="en-GB"/>
        </w:rPr>
        <w:t>‐</w:t>
      </w:r>
      <w:r w:rsidRPr="00F0176D">
        <w:rPr>
          <w:rFonts w:ascii="Arial" w:hAnsi="Arial" w:cs="Arial"/>
          <w:sz w:val="22"/>
          <w:szCs w:val="22"/>
          <w:lang w:val="en-GB"/>
        </w:rPr>
        <w:t xml:space="preserve">Sramek, B. and Richey, R.G. (2021). Expanding supply chain management and logistics research: A year in review. </w:t>
      </w:r>
      <w:r w:rsidRPr="00F0176D">
        <w:rPr>
          <w:rFonts w:ascii="Arial" w:hAnsi="Arial" w:cs="Arial"/>
          <w:i/>
          <w:iCs/>
          <w:sz w:val="22"/>
          <w:szCs w:val="22"/>
          <w:lang w:val="en-GB"/>
        </w:rPr>
        <w:t>Journal of Business Logistics</w:t>
      </w:r>
      <w:r w:rsidRPr="00F0176D">
        <w:rPr>
          <w:rFonts w:ascii="Arial" w:hAnsi="Arial" w:cs="Arial"/>
          <w:sz w:val="22"/>
          <w:szCs w:val="22"/>
          <w:lang w:val="en-GB"/>
        </w:rPr>
        <w:t xml:space="preserve">, 42(4), pp.384–387. </w:t>
      </w:r>
      <w:proofErr w:type="spellStart"/>
      <w:r w:rsidRPr="00F0176D">
        <w:rPr>
          <w:rFonts w:ascii="Arial" w:hAnsi="Arial" w:cs="Arial"/>
          <w:sz w:val="22"/>
          <w:szCs w:val="22"/>
          <w:lang w:val="en-GB"/>
        </w:rPr>
        <w:t>doi</w:t>
      </w:r>
      <w:proofErr w:type="spellEnd"/>
      <w:r w:rsidRPr="00F0176D">
        <w:rPr>
          <w:rFonts w:ascii="Arial" w:hAnsi="Arial" w:cs="Arial"/>
          <w:sz w:val="22"/>
          <w:szCs w:val="22"/>
          <w:lang w:val="en-GB"/>
        </w:rPr>
        <w:t xml:space="preserve">: </w:t>
      </w:r>
      <w:hyperlink r:id="rId8" w:history="1">
        <w:r w:rsidRPr="00F0176D">
          <w:rPr>
            <w:rStyle w:val="Hyperlink"/>
            <w:rFonts w:ascii="Arial" w:hAnsi="Arial" w:cs="Arial"/>
            <w:sz w:val="22"/>
            <w:szCs w:val="22"/>
            <w:lang w:val="en-GB"/>
          </w:rPr>
          <w:t>https://doi.org/10.1111/jbl.12292</w:t>
        </w:r>
      </w:hyperlink>
      <w:r w:rsidRPr="00F0176D">
        <w:rPr>
          <w:rFonts w:ascii="Arial" w:hAnsi="Arial" w:cs="Arial"/>
          <w:sz w:val="22"/>
          <w:szCs w:val="22"/>
          <w:lang w:val="en-GB"/>
        </w:rPr>
        <w:t xml:space="preserve">. </w:t>
      </w:r>
    </w:p>
    <w:p w14:paraId="26278D31" w14:textId="4F0A8619" w:rsidR="00C8004C" w:rsidRPr="00F0176D" w:rsidRDefault="00C8004C" w:rsidP="00F65C4D">
      <w:pPr>
        <w:spacing w:line="360" w:lineRule="auto"/>
        <w:ind w:left="720" w:hanging="720"/>
        <w:rPr>
          <w:rFonts w:ascii="Arial" w:hAnsi="Arial" w:cs="Arial"/>
          <w:sz w:val="22"/>
          <w:szCs w:val="22"/>
          <w:lang w:val="en-GB"/>
        </w:rPr>
      </w:pPr>
      <w:r w:rsidRPr="00F0176D">
        <w:rPr>
          <w:rFonts w:ascii="Arial" w:hAnsi="Arial" w:cs="Arial"/>
          <w:sz w:val="22"/>
          <w:szCs w:val="22"/>
          <w:lang w:val="en-GB"/>
        </w:rPr>
        <w:t xml:space="preserve">Ike, P.N., Ogbuefi, E., Aifuwa, S.E., Olatunde-Thorpe, J., </w:t>
      </w:r>
      <w:proofErr w:type="spellStart"/>
      <w:r w:rsidRPr="00F0176D">
        <w:rPr>
          <w:rFonts w:ascii="Arial" w:hAnsi="Arial" w:cs="Arial"/>
          <w:sz w:val="22"/>
          <w:szCs w:val="22"/>
          <w:lang w:val="en-GB"/>
        </w:rPr>
        <w:t>Nnabueze</w:t>
      </w:r>
      <w:proofErr w:type="spellEnd"/>
      <w:r w:rsidRPr="00F0176D">
        <w:rPr>
          <w:rFonts w:ascii="Arial" w:hAnsi="Arial" w:cs="Arial"/>
          <w:sz w:val="22"/>
          <w:szCs w:val="22"/>
          <w:lang w:val="en-GB"/>
        </w:rPr>
        <w:t xml:space="preserve">, S.B. and </w:t>
      </w:r>
      <w:proofErr w:type="spellStart"/>
      <w:r w:rsidRPr="00F0176D">
        <w:rPr>
          <w:rFonts w:ascii="Arial" w:hAnsi="Arial" w:cs="Arial"/>
          <w:sz w:val="22"/>
          <w:szCs w:val="22"/>
          <w:lang w:val="en-GB"/>
        </w:rPr>
        <w:t>Akokodaripon</w:t>
      </w:r>
      <w:proofErr w:type="spellEnd"/>
      <w:r w:rsidRPr="00F0176D">
        <w:rPr>
          <w:rFonts w:ascii="Arial" w:hAnsi="Arial" w:cs="Arial"/>
          <w:sz w:val="22"/>
          <w:szCs w:val="22"/>
          <w:lang w:val="en-GB"/>
        </w:rPr>
        <w:t xml:space="preserve">, D. (2025). Supply Chain Talent Development Programs Building Leadership, Skills, and Innovation within Logistics and Operations. </w:t>
      </w:r>
      <w:r w:rsidRPr="00F0176D">
        <w:rPr>
          <w:rFonts w:ascii="Arial" w:hAnsi="Arial" w:cs="Arial"/>
          <w:i/>
          <w:iCs/>
          <w:sz w:val="22"/>
          <w:szCs w:val="22"/>
          <w:lang w:val="en-GB"/>
        </w:rPr>
        <w:t>International Journal of Multidisciplinary Research and Growth Evaluation</w:t>
      </w:r>
      <w:r w:rsidRPr="00F0176D">
        <w:rPr>
          <w:rFonts w:ascii="Arial" w:hAnsi="Arial" w:cs="Arial"/>
          <w:sz w:val="22"/>
          <w:szCs w:val="22"/>
          <w:lang w:val="en-GB"/>
        </w:rPr>
        <w:t xml:space="preserve">, [online] 6(5), pp.782–793. </w:t>
      </w:r>
      <w:proofErr w:type="spellStart"/>
      <w:r w:rsidRPr="00F0176D">
        <w:rPr>
          <w:rFonts w:ascii="Arial" w:hAnsi="Arial" w:cs="Arial"/>
          <w:sz w:val="22"/>
          <w:szCs w:val="22"/>
          <w:lang w:val="en-GB"/>
        </w:rPr>
        <w:t>doi</w:t>
      </w:r>
      <w:proofErr w:type="spellEnd"/>
      <w:r w:rsidRPr="00F0176D">
        <w:rPr>
          <w:rFonts w:ascii="Arial" w:hAnsi="Arial" w:cs="Arial"/>
          <w:sz w:val="22"/>
          <w:szCs w:val="22"/>
          <w:lang w:val="en-GB"/>
        </w:rPr>
        <w:t xml:space="preserve">: </w:t>
      </w:r>
      <w:hyperlink r:id="rId9" w:history="1">
        <w:r w:rsidRPr="00F0176D">
          <w:rPr>
            <w:rStyle w:val="Hyperlink"/>
            <w:rFonts w:ascii="Arial" w:hAnsi="Arial" w:cs="Arial"/>
            <w:sz w:val="22"/>
            <w:szCs w:val="22"/>
            <w:lang w:val="en-GB"/>
          </w:rPr>
          <w:t>https://doi.org/10.54660/.ijmrge.2025.6.5.782-793</w:t>
        </w:r>
      </w:hyperlink>
      <w:r w:rsidRPr="00F0176D">
        <w:rPr>
          <w:rFonts w:ascii="Arial" w:hAnsi="Arial" w:cs="Arial"/>
          <w:sz w:val="22"/>
          <w:szCs w:val="22"/>
          <w:lang w:val="en-GB"/>
        </w:rPr>
        <w:t xml:space="preserve">. </w:t>
      </w:r>
    </w:p>
    <w:p w14:paraId="566056DC" w14:textId="27AAE743" w:rsidR="00C8004C" w:rsidRPr="00F0176D" w:rsidRDefault="00C8004C" w:rsidP="00F65C4D">
      <w:pPr>
        <w:spacing w:line="360" w:lineRule="auto"/>
        <w:ind w:left="720" w:hanging="720"/>
        <w:rPr>
          <w:rFonts w:ascii="Arial" w:hAnsi="Arial" w:cs="Arial"/>
          <w:sz w:val="22"/>
          <w:szCs w:val="22"/>
          <w:lang w:val="en-GB"/>
        </w:rPr>
      </w:pPr>
      <w:r w:rsidRPr="00F0176D">
        <w:rPr>
          <w:rFonts w:ascii="Arial" w:hAnsi="Arial" w:cs="Arial"/>
          <w:sz w:val="22"/>
          <w:szCs w:val="22"/>
          <w:lang w:val="en-GB"/>
        </w:rPr>
        <w:t xml:space="preserve">Lagorio, A., </w:t>
      </w:r>
      <w:proofErr w:type="spellStart"/>
      <w:r w:rsidRPr="00F0176D">
        <w:rPr>
          <w:rFonts w:ascii="Arial" w:hAnsi="Arial" w:cs="Arial"/>
          <w:sz w:val="22"/>
          <w:szCs w:val="22"/>
          <w:lang w:val="en-GB"/>
        </w:rPr>
        <w:t>Piffari</w:t>
      </w:r>
      <w:proofErr w:type="spellEnd"/>
      <w:r w:rsidRPr="00F0176D">
        <w:rPr>
          <w:rFonts w:ascii="Arial" w:hAnsi="Arial" w:cs="Arial"/>
          <w:sz w:val="22"/>
          <w:szCs w:val="22"/>
          <w:lang w:val="en-GB"/>
        </w:rPr>
        <w:t xml:space="preserve">, C. and Cimini, C. (2025). Developing warehouse management skills through Learning </w:t>
      </w:r>
      <w:proofErr w:type="spellStart"/>
      <w:r w:rsidRPr="00F0176D">
        <w:rPr>
          <w:rFonts w:ascii="Arial" w:hAnsi="Arial" w:cs="Arial"/>
          <w:sz w:val="22"/>
          <w:szCs w:val="22"/>
          <w:lang w:val="en-GB"/>
        </w:rPr>
        <w:t>Factories:a</w:t>
      </w:r>
      <w:proofErr w:type="spellEnd"/>
      <w:r w:rsidRPr="00F0176D">
        <w:rPr>
          <w:rFonts w:ascii="Arial" w:hAnsi="Arial" w:cs="Arial"/>
          <w:sz w:val="22"/>
          <w:szCs w:val="22"/>
          <w:lang w:val="en-GB"/>
        </w:rPr>
        <w:t xml:space="preserve"> use case. </w:t>
      </w:r>
      <w:r w:rsidRPr="00F0176D">
        <w:rPr>
          <w:rFonts w:ascii="Arial" w:hAnsi="Arial" w:cs="Arial"/>
          <w:i/>
          <w:iCs/>
          <w:sz w:val="22"/>
          <w:szCs w:val="22"/>
          <w:lang w:val="en-GB"/>
        </w:rPr>
        <w:t>IFAC-</w:t>
      </w:r>
      <w:proofErr w:type="spellStart"/>
      <w:r w:rsidRPr="00F0176D">
        <w:rPr>
          <w:rFonts w:ascii="Arial" w:hAnsi="Arial" w:cs="Arial"/>
          <w:i/>
          <w:iCs/>
          <w:sz w:val="22"/>
          <w:szCs w:val="22"/>
          <w:lang w:val="en-GB"/>
        </w:rPr>
        <w:t>PapersOnLine</w:t>
      </w:r>
      <w:proofErr w:type="spellEnd"/>
      <w:r w:rsidRPr="00F0176D">
        <w:rPr>
          <w:rFonts w:ascii="Arial" w:hAnsi="Arial" w:cs="Arial"/>
          <w:sz w:val="22"/>
          <w:szCs w:val="22"/>
          <w:lang w:val="en-GB"/>
        </w:rPr>
        <w:t xml:space="preserve">, 59(10), pp.1986–1991. </w:t>
      </w:r>
      <w:proofErr w:type="spellStart"/>
      <w:r w:rsidR="005419DF" w:rsidRPr="00F0176D">
        <w:rPr>
          <w:rFonts w:ascii="Arial" w:hAnsi="Arial" w:cs="Arial"/>
          <w:sz w:val="22"/>
          <w:szCs w:val="22"/>
          <w:lang w:val="en-GB"/>
        </w:rPr>
        <w:t>doi</w:t>
      </w:r>
      <w:proofErr w:type="spellEnd"/>
      <w:r w:rsidR="005419DF" w:rsidRPr="00F0176D">
        <w:rPr>
          <w:rFonts w:ascii="Arial" w:hAnsi="Arial" w:cs="Arial"/>
          <w:sz w:val="22"/>
          <w:szCs w:val="22"/>
          <w:lang w:val="en-GB"/>
        </w:rPr>
        <w:t xml:space="preserve">: </w:t>
      </w:r>
      <w:hyperlink r:id="rId10" w:history="1">
        <w:r w:rsidR="005419DF" w:rsidRPr="00F0176D">
          <w:rPr>
            <w:rStyle w:val="Hyperlink"/>
            <w:rFonts w:ascii="Arial" w:hAnsi="Arial" w:cs="Arial"/>
            <w:sz w:val="22"/>
            <w:szCs w:val="22"/>
            <w:lang w:val="en-GB"/>
          </w:rPr>
          <w:t>https://doi.org/10.1016/j.ifacol.2025.09.334</w:t>
        </w:r>
      </w:hyperlink>
      <w:r w:rsidRPr="00F0176D">
        <w:rPr>
          <w:rFonts w:ascii="Arial" w:hAnsi="Arial" w:cs="Arial"/>
          <w:sz w:val="22"/>
          <w:szCs w:val="22"/>
          <w:lang w:val="en-GB"/>
        </w:rPr>
        <w:t>.</w:t>
      </w:r>
      <w:r w:rsidR="005419DF" w:rsidRPr="00F0176D">
        <w:rPr>
          <w:rFonts w:ascii="Arial" w:hAnsi="Arial" w:cs="Arial"/>
          <w:sz w:val="22"/>
          <w:szCs w:val="22"/>
          <w:lang w:val="en-GB"/>
        </w:rPr>
        <w:t xml:space="preserve"> </w:t>
      </w:r>
    </w:p>
    <w:p w14:paraId="48F10964" w14:textId="250A0BAE" w:rsidR="00C8004C" w:rsidRPr="00F0176D" w:rsidRDefault="00C8004C" w:rsidP="00F65C4D">
      <w:pPr>
        <w:spacing w:line="360" w:lineRule="auto"/>
        <w:ind w:left="720" w:hanging="720"/>
        <w:rPr>
          <w:rFonts w:ascii="Arial" w:hAnsi="Arial" w:cs="Arial"/>
          <w:sz w:val="22"/>
          <w:szCs w:val="22"/>
          <w:lang w:val="en-GB"/>
        </w:rPr>
      </w:pPr>
      <w:r w:rsidRPr="00F0176D">
        <w:rPr>
          <w:rFonts w:ascii="Arial" w:hAnsi="Arial" w:cs="Arial"/>
          <w:sz w:val="22"/>
          <w:szCs w:val="22"/>
          <w:lang w:val="en-GB"/>
        </w:rPr>
        <w:t xml:space="preserve">Merkert, R. and Hoberg, K. (2022). The Future of Logistics and Supply Chain Management: Changing Skill Sets and Smart Career Choices. </w:t>
      </w:r>
      <w:r w:rsidRPr="00F0176D">
        <w:rPr>
          <w:rFonts w:ascii="Arial" w:hAnsi="Arial" w:cs="Arial"/>
          <w:i/>
          <w:iCs/>
          <w:sz w:val="22"/>
          <w:szCs w:val="22"/>
          <w:lang w:val="en-GB"/>
        </w:rPr>
        <w:t>Global Logistics and Supply Chain Strategies for the 2020s</w:t>
      </w:r>
      <w:r w:rsidRPr="00F0176D">
        <w:rPr>
          <w:rFonts w:ascii="Arial" w:hAnsi="Arial" w:cs="Arial"/>
          <w:sz w:val="22"/>
          <w:szCs w:val="22"/>
          <w:lang w:val="en-GB"/>
        </w:rPr>
        <w:t xml:space="preserve">, pp.1–27. </w:t>
      </w:r>
      <w:proofErr w:type="spellStart"/>
      <w:r w:rsidR="005419DF" w:rsidRPr="00F0176D">
        <w:rPr>
          <w:rFonts w:ascii="Arial" w:hAnsi="Arial" w:cs="Arial"/>
          <w:sz w:val="22"/>
          <w:szCs w:val="22"/>
          <w:lang w:val="en-GB"/>
        </w:rPr>
        <w:t>doi</w:t>
      </w:r>
      <w:proofErr w:type="spellEnd"/>
      <w:r w:rsidR="005419DF" w:rsidRPr="00F0176D">
        <w:rPr>
          <w:rFonts w:ascii="Arial" w:hAnsi="Arial" w:cs="Arial"/>
          <w:sz w:val="22"/>
          <w:szCs w:val="22"/>
          <w:lang w:val="en-GB"/>
        </w:rPr>
        <w:t xml:space="preserve">: </w:t>
      </w:r>
      <w:hyperlink r:id="rId11" w:history="1">
        <w:r w:rsidR="005419DF" w:rsidRPr="00F0176D">
          <w:rPr>
            <w:rStyle w:val="Hyperlink"/>
            <w:rFonts w:ascii="Arial" w:hAnsi="Arial" w:cs="Arial"/>
            <w:sz w:val="22"/>
            <w:szCs w:val="22"/>
            <w:lang w:val="en-GB"/>
          </w:rPr>
          <w:t>https://doi.org/10.1007/978-3-030-95764-3_1</w:t>
        </w:r>
      </w:hyperlink>
      <w:r w:rsidRPr="00F0176D">
        <w:rPr>
          <w:rFonts w:ascii="Arial" w:hAnsi="Arial" w:cs="Arial"/>
          <w:sz w:val="22"/>
          <w:szCs w:val="22"/>
          <w:lang w:val="en-GB"/>
        </w:rPr>
        <w:t>.</w:t>
      </w:r>
      <w:r w:rsidR="005419DF" w:rsidRPr="00F0176D">
        <w:rPr>
          <w:rFonts w:ascii="Arial" w:hAnsi="Arial" w:cs="Arial"/>
          <w:sz w:val="22"/>
          <w:szCs w:val="22"/>
          <w:lang w:val="en-GB"/>
        </w:rPr>
        <w:t xml:space="preserve"> </w:t>
      </w:r>
    </w:p>
    <w:p w14:paraId="62022881" w14:textId="4AC46C5C" w:rsidR="00C8004C" w:rsidRPr="00F0176D" w:rsidRDefault="00C8004C" w:rsidP="00F65C4D">
      <w:pPr>
        <w:spacing w:line="360" w:lineRule="auto"/>
        <w:ind w:left="720" w:hanging="720"/>
        <w:rPr>
          <w:rFonts w:ascii="Arial" w:hAnsi="Arial" w:cs="Arial"/>
          <w:sz w:val="22"/>
          <w:szCs w:val="22"/>
          <w:lang w:val="en-GB"/>
        </w:rPr>
      </w:pPr>
      <w:r w:rsidRPr="00F0176D">
        <w:rPr>
          <w:rFonts w:ascii="Arial" w:hAnsi="Arial" w:cs="Arial"/>
          <w:sz w:val="22"/>
          <w:szCs w:val="22"/>
          <w:lang w:val="en-GB"/>
        </w:rPr>
        <w:t xml:space="preserve">Zhen, L. and Li, H. (2022). A Literature Review of Smart Warehouse Operations Management. </w:t>
      </w:r>
      <w:r w:rsidRPr="00F0176D">
        <w:rPr>
          <w:rFonts w:ascii="Arial" w:hAnsi="Arial" w:cs="Arial"/>
          <w:i/>
          <w:iCs/>
          <w:sz w:val="22"/>
          <w:szCs w:val="22"/>
          <w:lang w:val="en-GB"/>
        </w:rPr>
        <w:t>Frontiers of Engineering Management</w:t>
      </w:r>
      <w:r w:rsidRPr="00F0176D">
        <w:rPr>
          <w:rFonts w:ascii="Arial" w:hAnsi="Arial" w:cs="Arial"/>
          <w:sz w:val="22"/>
          <w:szCs w:val="22"/>
          <w:lang w:val="en-GB"/>
        </w:rPr>
        <w:t xml:space="preserve">, [online] 9(1), pp.31–55. </w:t>
      </w:r>
      <w:proofErr w:type="spellStart"/>
      <w:r w:rsidR="005419DF" w:rsidRPr="00F0176D">
        <w:rPr>
          <w:rFonts w:ascii="Arial" w:hAnsi="Arial" w:cs="Arial"/>
          <w:sz w:val="22"/>
          <w:szCs w:val="22"/>
          <w:lang w:val="en-GB"/>
        </w:rPr>
        <w:t>doi</w:t>
      </w:r>
      <w:proofErr w:type="spellEnd"/>
      <w:r w:rsidR="005419DF" w:rsidRPr="00F0176D">
        <w:rPr>
          <w:rFonts w:ascii="Arial" w:hAnsi="Arial" w:cs="Arial"/>
          <w:sz w:val="22"/>
          <w:szCs w:val="22"/>
          <w:lang w:val="en-GB"/>
        </w:rPr>
        <w:t xml:space="preserve">: </w:t>
      </w:r>
      <w:hyperlink r:id="rId12" w:history="1">
        <w:r w:rsidR="005419DF" w:rsidRPr="00F0176D">
          <w:rPr>
            <w:rStyle w:val="Hyperlink"/>
            <w:rFonts w:ascii="Arial" w:hAnsi="Arial" w:cs="Arial"/>
            <w:sz w:val="22"/>
            <w:szCs w:val="22"/>
            <w:lang w:val="en-GB"/>
          </w:rPr>
          <w:t>https://doi.org/10.1007/s42524-021-0178-9</w:t>
        </w:r>
      </w:hyperlink>
      <w:r w:rsidRPr="00F0176D">
        <w:rPr>
          <w:rFonts w:ascii="Arial" w:hAnsi="Arial" w:cs="Arial"/>
          <w:sz w:val="22"/>
          <w:szCs w:val="22"/>
          <w:lang w:val="en-GB"/>
        </w:rPr>
        <w:t>.</w:t>
      </w:r>
      <w:r w:rsidR="005419DF" w:rsidRPr="00F0176D">
        <w:rPr>
          <w:rFonts w:ascii="Arial" w:hAnsi="Arial" w:cs="Arial"/>
          <w:sz w:val="22"/>
          <w:szCs w:val="22"/>
          <w:lang w:val="en-GB"/>
        </w:rPr>
        <w:t xml:space="preserve"> </w:t>
      </w:r>
    </w:p>
    <w:p w14:paraId="71C82C72" w14:textId="77777777" w:rsidR="00C8004C" w:rsidRPr="00F0176D" w:rsidRDefault="00C8004C" w:rsidP="005108EB">
      <w:pPr>
        <w:spacing w:line="360" w:lineRule="auto"/>
        <w:rPr>
          <w:rFonts w:ascii="Arial" w:hAnsi="Arial" w:cs="Arial"/>
          <w:sz w:val="22"/>
          <w:szCs w:val="22"/>
          <w:lang w:val="en-GB"/>
        </w:rPr>
      </w:pPr>
    </w:p>
    <w:sectPr w:rsidR="00C8004C" w:rsidRPr="00F017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5F6"/>
    <w:rsid w:val="0007561E"/>
    <w:rsid w:val="002D45F6"/>
    <w:rsid w:val="002E5FE6"/>
    <w:rsid w:val="005108EB"/>
    <w:rsid w:val="005419DF"/>
    <w:rsid w:val="006955B2"/>
    <w:rsid w:val="007217EA"/>
    <w:rsid w:val="0093067F"/>
    <w:rsid w:val="00A85F9E"/>
    <w:rsid w:val="00B41A2D"/>
    <w:rsid w:val="00B41D4D"/>
    <w:rsid w:val="00BC272C"/>
    <w:rsid w:val="00C8004C"/>
    <w:rsid w:val="00D90805"/>
    <w:rsid w:val="00F0176D"/>
    <w:rsid w:val="00F65C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1BE0A"/>
  <w15:chartTrackingRefBased/>
  <w15:docId w15:val="{229564A4-17F9-4D34-B5EB-9A151565D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5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955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45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45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45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45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5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5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5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next w:val="Heading1"/>
    <w:link w:val="Style1Char"/>
    <w:autoRedefine/>
    <w:qFormat/>
    <w:rsid w:val="006955B2"/>
    <w:pPr>
      <w:jc w:val="center"/>
    </w:pPr>
    <w:rPr>
      <w:rFonts w:ascii="Times New Roman" w:hAnsi="Times New Roman"/>
      <w:b/>
      <w:bCs/>
    </w:rPr>
  </w:style>
  <w:style w:type="character" w:customStyle="1" w:styleId="Style1Char">
    <w:name w:val="Style1 Char"/>
    <w:basedOn w:val="DefaultParagraphFont"/>
    <w:link w:val="Style1"/>
    <w:rsid w:val="006955B2"/>
    <w:rPr>
      <w:rFonts w:ascii="Times New Roman" w:hAnsi="Times New Roman"/>
      <w:b/>
      <w:bCs/>
    </w:rPr>
  </w:style>
  <w:style w:type="character" w:customStyle="1" w:styleId="Heading1Char">
    <w:name w:val="Heading 1 Char"/>
    <w:basedOn w:val="DefaultParagraphFont"/>
    <w:link w:val="Heading1"/>
    <w:uiPriority w:val="9"/>
    <w:rsid w:val="006955B2"/>
    <w:rPr>
      <w:rFonts w:asciiTheme="majorHAnsi" w:eastAsiaTheme="majorEastAsia" w:hAnsiTheme="majorHAnsi" w:cstheme="majorBidi"/>
      <w:color w:val="2F5496" w:themeColor="accent1" w:themeShade="BF"/>
      <w:sz w:val="40"/>
      <w:szCs w:val="40"/>
    </w:rPr>
  </w:style>
  <w:style w:type="paragraph" w:customStyle="1" w:styleId="Style2">
    <w:name w:val="Style2"/>
    <w:basedOn w:val="Normal"/>
    <w:next w:val="Heading2"/>
    <w:link w:val="Style2Char"/>
    <w:autoRedefine/>
    <w:qFormat/>
    <w:rsid w:val="006955B2"/>
    <w:rPr>
      <w:rFonts w:ascii="Times New Roman" w:hAnsi="Times New Roman"/>
      <w:b/>
      <w:bCs/>
    </w:rPr>
  </w:style>
  <w:style w:type="character" w:customStyle="1" w:styleId="Style2Char">
    <w:name w:val="Style2 Char"/>
    <w:basedOn w:val="DefaultParagraphFont"/>
    <w:link w:val="Style2"/>
    <w:rsid w:val="006955B2"/>
    <w:rPr>
      <w:rFonts w:ascii="Times New Roman" w:hAnsi="Times New Roman"/>
      <w:b/>
      <w:bCs/>
    </w:rPr>
  </w:style>
  <w:style w:type="character" w:customStyle="1" w:styleId="Heading2Char">
    <w:name w:val="Heading 2 Char"/>
    <w:basedOn w:val="DefaultParagraphFont"/>
    <w:link w:val="Heading2"/>
    <w:uiPriority w:val="9"/>
    <w:semiHidden/>
    <w:rsid w:val="006955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45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45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45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45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5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5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5F6"/>
    <w:rPr>
      <w:rFonts w:eastAsiaTheme="majorEastAsia" w:cstheme="majorBidi"/>
      <w:color w:val="272727" w:themeColor="text1" w:themeTint="D8"/>
    </w:rPr>
  </w:style>
  <w:style w:type="paragraph" w:styleId="Title">
    <w:name w:val="Title"/>
    <w:basedOn w:val="Normal"/>
    <w:next w:val="Normal"/>
    <w:link w:val="TitleChar"/>
    <w:uiPriority w:val="10"/>
    <w:qFormat/>
    <w:rsid w:val="002D45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5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5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5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5F6"/>
    <w:pPr>
      <w:spacing w:before="160"/>
      <w:jc w:val="center"/>
    </w:pPr>
    <w:rPr>
      <w:i/>
      <w:iCs/>
      <w:color w:val="404040" w:themeColor="text1" w:themeTint="BF"/>
    </w:rPr>
  </w:style>
  <w:style w:type="character" w:customStyle="1" w:styleId="QuoteChar">
    <w:name w:val="Quote Char"/>
    <w:basedOn w:val="DefaultParagraphFont"/>
    <w:link w:val="Quote"/>
    <w:uiPriority w:val="29"/>
    <w:rsid w:val="002D45F6"/>
    <w:rPr>
      <w:i/>
      <w:iCs/>
      <w:color w:val="404040" w:themeColor="text1" w:themeTint="BF"/>
    </w:rPr>
  </w:style>
  <w:style w:type="paragraph" w:styleId="ListParagraph">
    <w:name w:val="List Paragraph"/>
    <w:basedOn w:val="Normal"/>
    <w:uiPriority w:val="34"/>
    <w:qFormat/>
    <w:rsid w:val="002D45F6"/>
    <w:pPr>
      <w:ind w:left="720"/>
      <w:contextualSpacing/>
    </w:pPr>
  </w:style>
  <w:style w:type="character" w:styleId="IntenseEmphasis">
    <w:name w:val="Intense Emphasis"/>
    <w:basedOn w:val="DefaultParagraphFont"/>
    <w:uiPriority w:val="21"/>
    <w:qFormat/>
    <w:rsid w:val="002D45F6"/>
    <w:rPr>
      <w:i/>
      <w:iCs/>
      <w:color w:val="2F5496" w:themeColor="accent1" w:themeShade="BF"/>
    </w:rPr>
  </w:style>
  <w:style w:type="paragraph" w:styleId="IntenseQuote">
    <w:name w:val="Intense Quote"/>
    <w:basedOn w:val="Normal"/>
    <w:next w:val="Normal"/>
    <w:link w:val="IntenseQuoteChar"/>
    <w:uiPriority w:val="30"/>
    <w:qFormat/>
    <w:rsid w:val="002D45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45F6"/>
    <w:rPr>
      <w:i/>
      <w:iCs/>
      <w:color w:val="2F5496" w:themeColor="accent1" w:themeShade="BF"/>
    </w:rPr>
  </w:style>
  <w:style w:type="character" w:styleId="IntenseReference">
    <w:name w:val="Intense Reference"/>
    <w:basedOn w:val="DefaultParagraphFont"/>
    <w:uiPriority w:val="32"/>
    <w:qFormat/>
    <w:rsid w:val="002D45F6"/>
    <w:rPr>
      <w:b/>
      <w:bCs/>
      <w:smallCaps/>
      <w:color w:val="2F5496" w:themeColor="accent1" w:themeShade="BF"/>
      <w:spacing w:val="5"/>
    </w:rPr>
  </w:style>
  <w:style w:type="table" w:styleId="TableGrid">
    <w:name w:val="Table Grid"/>
    <w:basedOn w:val="TableNormal"/>
    <w:uiPriority w:val="39"/>
    <w:rsid w:val="00B41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004C"/>
    <w:rPr>
      <w:color w:val="0563C1" w:themeColor="hyperlink"/>
      <w:u w:val="single"/>
    </w:rPr>
  </w:style>
  <w:style w:type="character" w:customStyle="1" w:styleId="UnresolvedMention1">
    <w:name w:val="Unresolved Mention1"/>
    <w:basedOn w:val="DefaultParagraphFont"/>
    <w:uiPriority w:val="99"/>
    <w:semiHidden/>
    <w:unhideWhenUsed/>
    <w:rsid w:val="00C800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bl.12292"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jik.2024.100615" TargetMode="External"/><Relationship Id="rId12" Type="http://schemas.openxmlformats.org/officeDocument/2006/relationships/hyperlink" Target="https://doi.org/10.1007/s42524-021-0178-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su16062595" TargetMode="External"/><Relationship Id="rId11" Type="http://schemas.openxmlformats.org/officeDocument/2006/relationships/hyperlink" Target="https://doi.org/10.1007/978-3-030-95764-3_1" TargetMode="External"/><Relationship Id="rId5" Type="http://schemas.openxmlformats.org/officeDocument/2006/relationships/image" Target="media/image2.png"/><Relationship Id="rId10" Type="http://schemas.openxmlformats.org/officeDocument/2006/relationships/hyperlink" Target="https://doi.org/10.1016/j.ifacol.2025.09.334" TargetMode="External"/><Relationship Id="rId4" Type="http://schemas.openxmlformats.org/officeDocument/2006/relationships/image" Target="media/image1.png"/><Relationship Id="rId9" Type="http://schemas.openxmlformats.org/officeDocument/2006/relationships/hyperlink" Target="https://doi.org/10.54660/.ijmrge.2025.6.5.782-79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1875</Words>
  <Characters>10689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2026-03-26T10:22:00Z</dcterms:created>
  <dcterms:modified xsi:type="dcterms:W3CDTF">2026-03-26T10:22:00Z</dcterms:modified>
</cp:coreProperties>
</file>