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770B0F" w14:textId="77777777" w:rsidR="00CC149F" w:rsidRPr="00CC149F" w:rsidRDefault="00167484">
      <w:pPr>
        <w:rPr>
          <w:rFonts w:ascii="Times New Roman" w:hAnsi="Times New Roman" w:cs="Times New Roman"/>
          <w:b/>
          <w:bCs/>
          <w:sz w:val="28"/>
          <w:szCs w:val="28"/>
        </w:rPr>
      </w:pPr>
      <w:r w:rsidRPr="00CC149F">
        <w:rPr>
          <w:rFonts w:ascii="Times New Roman" w:hAnsi="Times New Roman" w:cs="Times New Roman"/>
          <w:b/>
          <w:bCs/>
          <w:sz w:val="28"/>
          <w:szCs w:val="28"/>
        </w:rPr>
        <w:t>Ashlee Humphries</w:t>
      </w:r>
    </w:p>
    <w:p w14:paraId="17D52113" w14:textId="60C45E5E" w:rsidR="00CC149F" w:rsidRDefault="00CC149F">
      <w:pPr>
        <w:rPr>
          <w:rFonts w:ascii="Times New Roman" w:hAnsi="Times New Roman" w:cs="Times New Roman"/>
          <w:b/>
          <w:bCs/>
        </w:rPr>
      </w:pPr>
    </w:p>
    <w:p w14:paraId="0D949F56" w14:textId="77777777" w:rsidR="001933E6" w:rsidRDefault="001933E6">
      <w:pPr>
        <w:rPr>
          <w:rFonts w:ascii="Times New Roman" w:hAnsi="Times New Roman" w:cs="Times New Roman"/>
          <w:b/>
          <w:bCs/>
        </w:rPr>
      </w:pPr>
    </w:p>
    <w:p w14:paraId="4578063F" w14:textId="77777777" w:rsidR="001933E6" w:rsidRDefault="001933E6">
      <w:pPr>
        <w:rPr>
          <w:rFonts w:ascii="Times New Roman" w:hAnsi="Times New Roman" w:cs="Times New Roman"/>
          <w:b/>
          <w:bCs/>
        </w:rPr>
      </w:pPr>
    </w:p>
    <w:p w14:paraId="6FAA03F9" w14:textId="77777777" w:rsidR="00CC149F" w:rsidRDefault="00CC149F">
      <w:pPr>
        <w:rPr>
          <w:rFonts w:ascii="Times New Roman" w:hAnsi="Times New Roman" w:cs="Times New Roman"/>
          <w:b/>
          <w:bCs/>
        </w:rPr>
      </w:pPr>
    </w:p>
    <w:p w14:paraId="330E58F2" w14:textId="736485B6" w:rsidR="006B6DC2" w:rsidRPr="004A2BA2" w:rsidRDefault="00867E0D">
      <w:pPr>
        <w:rPr>
          <w:rFonts w:ascii="Times New Roman" w:hAnsi="Times New Roman" w:cs="Times New Roman"/>
          <w:b/>
          <w:bCs/>
        </w:rPr>
      </w:pPr>
      <w:r w:rsidRPr="004A2BA2">
        <w:rPr>
          <w:rFonts w:ascii="Times New Roman" w:hAnsi="Times New Roman" w:cs="Times New Roman"/>
          <w:b/>
          <w:bCs/>
        </w:rPr>
        <w:t xml:space="preserve">What are The Challenges and Opportunities for Students in The Digital Era, and </w:t>
      </w:r>
      <w:r w:rsidR="004A2BA2" w:rsidRPr="004A2BA2">
        <w:rPr>
          <w:rFonts w:ascii="Times New Roman" w:hAnsi="Times New Roman" w:cs="Times New Roman"/>
          <w:b/>
          <w:bCs/>
        </w:rPr>
        <w:t>H</w:t>
      </w:r>
      <w:r w:rsidRPr="004A2BA2">
        <w:rPr>
          <w:rFonts w:ascii="Times New Roman" w:hAnsi="Times New Roman" w:cs="Times New Roman"/>
          <w:b/>
          <w:bCs/>
        </w:rPr>
        <w:t xml:space="preserve">ow </w:t>
      </w:r>
      <w:r w:rsidR="004A2BA2" w:rsidRPr="004A2BA2">
        <w:rPr>
          <w:rFonts w:ascii="Times New Roman" w:hAnsi="Times New Roman" w:cs="Times New Roman"/>
          <w:b/>
          <w:bCs/>
        </w:rPr>
        <w:t>C</w:t>
      </w:r>
      <w:r w:rsidRPr="004A2BA2">
        <w:rPr>
          <w:rFonts w:ascii="Times New Roman" w:hAnsi="Times New Roman" w:cs="Times New Roman"/>
          <w:b/>
          <w:bCs/>
        </w:rPr>
        <w:t xml:space="preserve">an </w:t>
      </w:r>
      <w:r w:rsidR="004A2BA2" w:rsidRPr="004A2BA2">
        <w:rPr>
          <w:rFonts w:ascii="Times New Roman" w:hAnsi="Times New Roman" w:cs="Times New Roman"/>
          <w:b/>
          <w:bCs/>
        </w:rPr>
        <w:t>T</w:t>
      </w:r>
      <w:r w:rsidRPr="004A2BA2">
        <w:rPr>
          <w:rFonts w:ascii="Times New Roman" w:hAnsi="Times New Roman" w:cs="Times New Roman"/>
          <w:b/>
          <w:bCs/>
        </w:rPr>
        <w:t xml:space="preserve">hey </w:t>
      </w:r>
      <w:r w:rsidR="004A2BA2" w:rsidRPr="004A2BA2">
        <w:rPr>
          <w:rFonts w:ascii="Times New Roman" w:hAnsi="Times New Roman" w:cs="Times New Roman"/>
          <w:b/>
          <w:bCs/>
        </w:rPr>
        <w:t>A</w:t>
      </w:r>
      <w:r w:rsidRPr="004A2BA2">
        <w:rPr>
          <w:rFonts w:ascii="Times New Roman" w:hAnsi="Times New Roman" w:cs="Times New Roman"/>
          <w:b/>
          <w:bCs/>
        </w:rPr>
        <w:t xml:space="preserve">dapt to </w:t>
      </w:r>
      <w:r w:rsidR="004A2BA2" w:rsidRPr="004A2BA2">
        <w:rPr>
          <w:rFonts w:ascii="Times New Roman" w:hAnsi="Times New Roman" w:cs="Times New Roman"/>
          <w:b/>
          <w:bCs/>
        </w:rPr>
        <w:t>S</w:t>
      </w:r>
      <w:r w:rsidRPr="004A2BA2">
        <w:rPr>
          <w:rFonts w:ascii="Times New Roman" w:hAnsi="Times New Roman" w:cs="Times New Roman"/>
          <w:b/>
          <w:bCs/>
        </w:rPr>
        <w:t>ucceed?</w:t>
      </w:r>
    </w:p>
    <w:p w14:paraId="7B30F981" w14:textId="77777777" w:rsidR="00804C51" w:rsidRDefault="00804C51">
      <w:pPr>
        <w:rPr>
          <w:rFonts w:ascii="Times New Roman" w:hAnsi="Times New Roman" w:cs="Times New Roman"/>
          <w:b/>
          <w:bCs/>
        </w:rPr>
      </w:pPr>
    </w:p>
    <w:p w14:paraId="6B4A3932" w14:textId="77777777" w:rsidR="00804C51" w:rsidRDefault="00804C51">
      <w:pPr>
        <w:rPr>
          <w:rFonts w:ascii="Times New Roman" w:hAnsi="Times New Roman" w:cs="Times New Roman"/>
          <w:b/>
          <w:bCs/>
        </w:rPr>
      </w:pPr>
    </w:p>
    <w:p w14:paraId="0A382A85" w14:textId="77777777" w:rsidR="00804C51" w:rsidRDefault="00804C51">
      <w:pPr>
        <w:rPr>
          <w:rFonts w:ascii="Times New Roman" w:hAnsi="Times New Roman" w:cs="Times New Roman"/>
          <w:b/>
          <w:bCs/>
        </w:rPr>
      </w:pPr>
    </w:p>
    <w:p w14:paraId="1C78D97E" w14:textId="19812369" w:rsidR="004A2BA2" w:rsidRPr="004A2BA2" w:rsidRDefault="004A2BA2">
      <w:pPr>
        <w:rPr>
          <w:rFonts w:ascii="Times New Roman" w:hAnsi="Times New Roman" w:cs="Times New Roman"/>
          <w:b/>
          <w:bCs/>
        </w:rPr>
      </w:pPr>
      <w:r w:rsidRPr="004A2BA2">
        <w:rPr>
          <w:rFonts w:ascii="Times New Roman" w:hAnsi="Times New Roman" w:cs="Times New Roman"/>
          <w:b/>
          <w:bCs/>
        </w:rPr>
        <w:t xml:space="preserve">                                                       Introduction </w:t>
      </w:r>
    </w:p>
    <w:p w14:paraId="181EA8CA" w14:textId="47230E28" w:rsidR="00D40450" w:rsidRDefault="00D40450" w:rsidP="00D40450">
      <w:pPr>
        <w:rPr>
          <w:rFonts w:ascii="Times New Roman" w:hAnsi="Times New Roman" w:cs="Times New Roman"/>
        </w:rPr>
      </w:pPr>
    </w:p>
    <w:p w14:paraId="558BF538" w14:textId="2ABA422A" w:rsidR="003E1CDC" w:rsidRDefault="003E1CDC" w:rsidP="00ED06C7">
      <w:pPr>
        <w:spacing w:line="360" w:lineRule="auto"/>
        <w:jc w:val="both"/>
        <w:rPr>
          <w:rFonts w:ascii="Times New Roman" w:hAnsi="Times New Roman" w:cs="Times New Roman"/>
        </w:rPr>
      </w:pPr>
      <w:r>
        <w:rPr>
          <w:rFonts w:ascii="Times New Roman" w:hAnsi="Times New Roman" w:cs="Times New Roman"/>
        </w:rPr>
        <w:t xml:space="preserve">The term digital learning is defined </w:t>
      </w:r>
      <w:r w:rsidR="0002441B">
        <w:rPr>
          <w:rFonts w:ascii="Times New Roman" w:hAnsi="Times New Roman" w:cs="Times New Roman"/>
        </w:rPr>
        <w:t xml:space="preserve">as </w:t>
      </w:r>
      <w:r>
        <w:rPr>
          <w:rFonts w:ascii="Times New Roman" w:hAnsi="Times New Roman" w:cs="Times New Roman"/>
        </w:rPr>
        <w:t xml:space="preserve">the process of using technology to strengthen learning in the classroom (Gardner et al, 2023). The definition of digital learning provides this essay with a clear understanding of </w:t>
      </w:r>
      <w:r w:rsidR="00FE57CD">
        <w:rPr>
          <w:rFonts w:ascii="Times New Roman" w:hAnsi="Times New Roman" w:cs="Times New Roman"/>
        </w:rPr>
        <w:t xml:space="preserve">its purpose </w:t>
      </w:r>
      <w:r>
        <w:rPr>
          <w:rFonts w:ascii="Times New Roman" w:hAnsi="Times New Roman" w:cs="Times New Roman"/>
        </w:rPr>
        <w:t>in education</w:t>
      </w:r>
      <w:r w:rsidR="00685804">
        <w:rPr>
          <w:rFonts w:ascii="Times New Roman" w:hAnsi="Times New Roman" w:cs="Times New Roman"/>
        </w:rPr>
        <w:t>, for</w:t>
      </w:r>
      <w:r>
        <w:rPr>
          <w:rFonts w:ascii="Times New Roman" w:hAnsi="Times New Roman" w:cs="Times New Roman"/>
        </w:rPr>
        <w:t xml:space="preserve"> example, digital learning using tools such as online platforms and educational </w:t>
      </w:r>
      <w:r w:rsidR="00685804">
        <w:rPr>
          <w:rFonts w:ascii="Times New Roman" w:hAnsi="Times New Roman" w:cs="Times New Roman"/>
        </w:rPr>
        <w:t>applications</w:t>
      </w:r>
      <w:r>
        <w:rPr>
          <w:rFonts w:ascii="Times New Roman" w:hAnsi="Times New Roman" w:cs="Times New Roman"/>
        </w:rPr>
        <w:t xml:space="preserve"> to stimulate learning. Th integration of technology into learning in the digital era </w:t>
      </w:r>
      <w:r w:rsidR="00685804">
        <w:rPr>
          <w:rFonts w:ascii="Times New Roman" w:hAnsi="Times New Roman" w:cs="Times New Roman"/>
        </w:rPr>
        <w:t>has</w:t>
      </w:r>
      <w:r>
        <w:rPr>
          <w:rFonts w:ascii="Times New Roman" w:hAnsi="Times New Roman" w:cs="Times New Roman"/>
        </w:rPr>
        <w:t xml:space="preserve"> transformed learning. It has made learning more </w:t>
      </w:r>
      <w:r w:rsidR="00685804">
        <w:rPr>
          <w:rFonts w:ascii="Times New Roman" w:hAnsi="Times New Roman" w:cs="Times New Roman"/>
        </w:rPr>
        <w:t>accessible</w:t>
      </w:r>
      <w:r w:rsidR="0038494B">
        <w:rPr>
          <w:rFonts w:ascii="Times New Roman" w:hAnsi="Times New Roman" w:cs="Times New Roman"/>
        </w:rPr>
        <w:t xml:space="preserve">. Mukhamad (2023) </w:t>
      </w:r>
      <w:r w:rsidR="00685804">
        <w:rPr>
          <w:rFonts w:ascii="Times New Roman" w:hAnsi="Times New Roman" w:cs="Times New Roman"/>
        </w:rPr>
        <w:t>explains that in recent years, digital learning has become the primary tool for classroom education</w:t>
      </w:r>
      <w:r w:rsidR="0038494B">
        <w:rPr>
          <w:rFonts w:ascii="Times New Roman" w:hAnsi="Times New Roman" w:cs="Times New Roman"/>
        </w:rPr>
        <w:t xml:space="preserve">. </w:t>
      </w:r>
      <w:r w:rsidR="00685804">
        <w:rPr>
          <w:rFonts w:ascii="Times New Roman" w:hAnsi="Times New Roman" w:cs="Times New Roman"/>
        </w:rPr>
        <w:t>The essay aims</w:t>
      </w:r>
      <w:r w:rsidR="0038494B">
        <w:rPr>
          <w:rFonts w:ascii="Times New Roman" w:hAnsi="Times New Roman" w:cs="Times New Roman"/>
        </w:rPr>
        <w:t xml:space="preserve"> to examine the impact of digital learning. </w:t>
      </w:r>
      <w:proofErr w:type="gramStart"/>
      <w:r w:rsidR="0038494B">
        <w:rPr>
          <w:rFonts w:ascii="Times New Roman" w:hAnsi="Times New Roman" w:cs="Times New Roman"/>
        </w:rPr>
        <w:t>Also</w:t>
      </w:r>
      <w:proofErr w:type="gramEnd"/>
      <w:r w:rsidR="0038494B">
        <w:rPr>
          <w:rFonts w:ascii="Times New Roman" w:hAnsi="Times New Roman" w:cs="Times New Roman"/>
        </w:rPr>
        <w:t xml:space="preserve"> the essay </w:t>
      </w:r>
      <w:r w:rsidR="00685804">
        <w:rPr>
          <w:rFonts w:ascii="Times New Roman" w:hAnsi="Times New Roman" w:cs="Times New Roman"/>
        </w:rPr>
        <w:t>aims to identify potential opportunities offered</w:t>
      </w:r>
      <w:r w:rsidR="0038494B">
        <w:rPr>
          <w:rFonts w:ascii="Times New Roman" w:hAnsi="Times New Roman" w:cs="Times New Roman"/>
        </w:rPr>
        <w:t xml:space="preserve"> by digital learning in education. The paper will also explain the challenges faced by both </w:t>
      </w:r>
      <w:r w:rsidR="00685804">
        <w:rPr>
          <w:rFonts w:ascii="Times New Roman" w:hAnsi="Times New Roman" w:cs="Times New Roman"/>
        </w:rPr>
        <w:t>educators and students</w:t>
      </w:r>
      <w:r w:rsidR="0038494B">
        <w:rPr>
          <w:rFonts w:ascii="Times New Roman" w:hAnsi="Times New Roman" w:cs="Times New Roman"/>
        </w:rPr>
        <w:t xml:space="preserve"> in using digital learning in education. The analysis </w:t>
      </w:r>
      <w:r w:rsidR="00685804">
        <w:rPr>
          <w:rFonts w:ascii="Times New Roman" w:hAnsi="Times New Roman" w:cs="Times New Roman"/>
        </w:rPr>
        <w:t>in the essay will be linked to the author's learning skills</w:t>
      </w:r>
      <w:r w:rsidR="0038494B">
        <w:rPr>
          <w:rFonts w:ascii="Times New Roman" w:hAnsi="Times New Roman" w:cs="Times New Roman"/>
        </w:rPr>
        <w:t xml:space="preserve">. The first part of this essay will analyse the challenges of using digital learning.    </w:t>
      </w:r>
      <w:r>
        <w:rPr>
          <w:rFonts w:ascii="Times New Roman" w:hAnsi="Times New Roman" w:cs="Times New Roman"/>
        </w:rPr>
        <w:t xml:space="preserve"> </w:t>
      </w:r>
    </w:p>
    <w:p w14:paraId="234B028B" w14:textId="77777777" w:rsidR="003E1CDC" w:rsidRDefault="003E1CDC" w:rsidP="00ED06C7">
      <w:pPr>
        <w:spacing w:line="360" w:lineRule="auto"/>
        <w:rPr>
          <w:rFonts w:ascii="Times New Roman" w:hAnsi="Times New Roman" w:cs="Times New Roman"/>
        </w:rPr>
      </w:pPr>
    </w:p>
    <w:p w14:paraId="24E907A4" w14:textId="79975493" w:rsidR="00D14DC8" w:rsidRDefault="00D40450" w:rsidP="00ED06C7">
      <w:pPr>
        <w:spacing w:line="360" w:lineRule="auto"/>
        <w:rPr>
          <w:rFonts w:ascii="Times New Roman" w:hAnsi="Times New Roman" w:cs="Times New Roman"/>
          <w:b/>
          <w:bCs/>
        </w:rPr>
      </w:pPr>
      <w:r w:rsidRPr="00D40450">
        <w:rPr>
          <w:rFonts w:ascii="Times New Roman" w:hAnsi="Times New Roman" w:cs="Times New Roman"/>
        </w:rPr>
        <w:t xml:space="preserve"> </w:t>
      </w:r>
      <w:r w:rsidRPr="00D14DC8">
        <w:rPr>
          <w:rFonts w:ascii="Times New Roman" w:hAnsi="Times New Roman" w:cs="Times New Roman"/>
          <w:b/>
          <w:bCs/>
        </w:rPr>
        <w:t>Challenges for Students in the Digital Era</w:t>
      </w:r>
    </w:p>
    <w:p w14:paraId="1F3F2E0D" w14:textId="2CDA0D74" w:rsidR="00D14DC8" w:rsidRDefault="00D14DC8" w:rsidP="00ED06C7">
      <w:pPr>
        <w:spacing w:line="360" w:lineRule="auto"/>
        <w:jc w:val="both"/>
        <w:rPr>
          <w:rFonts w:ascii="Times New Roman" w:hAnsi="Times New Roman" w:cs="Times New Roman"/>
        </w:rPr>
      </w:pPr>
      <w:r w:rsidRPr="00D14DC8">
        <w:rPr>
          <w:rFonts w:ascii="Times New Roman" w:hAnsi="Times New Roman" w:cs="Times New Roman"/>
        </w:rPr>
        <w:t xml:space="preserve">Digitalisation </w:t>
      </w:r>
      <w:r>
        <w:rPr>
          <w:rFonts w:ascii="Times New Roman" w:hAnsi="Times New Roman" w:cs="Times New Roman"/>
        </w:rPr>
        <w:t xml:space="preserve">has completely transformed the education landscape. The transformation is not limited to the classroom, but </w:t>
      </w:r>
      <w:r w:rsidR="00685804">
        <w:rPr>
          <w:rFonts w:ascii="Times New Roman" w:hAnsi="Times New Roman" w:cs="Times New Roman"/>
        </w:rPr>
        <w:t>it is also affecting</w:t>
      </w:r>
      <w:r>
        <w:rPr>
          <w:rFonts w:ascii="Times New Roman" w:hAnsi="Times New Roman" w:cs="Times New Roman"/>
        </w:rPr>
        <w:t xml:space="preserve"> lifelong learning. For </w:t>
      </w:r>
      <w:r w:rsidR="003A00D9">
        <w:rPr>
          <w:rFonts w:ascii="Times New Roman" w:hAnsi="Times New Roman" w:cs="Times New Roman"/>
        </w:rPr>
        <w:t>instance,</w:t>
      </w:r>
      <w:r>
        <w:rPr>
          <w:rFonts w:ascii="Times New Roman" w:hAnsi="Times New Roman" w:cs="Times New Roman"/>
        </w:rPr>
        <w:t xml:space="preserve"> the ability </w:t>
      </w:r>
      <w:r w:rsidR="00685804">
        <w:rPr>
          <w:rFonts w:ascii="Times New Roman" w:hAnsi="Times New Roman" w:cs="Times New Roman"/>
        </w:rPr>
        <w:t>of individuals</w:t>
      </w:r>
      <w:r>
        <w:rPr>
          <w:rFonts w:ascii="Times New Roman" w:hAnsi="Times New Roman" w:cs="Times New Roman"/>
        </w:rPr>
        <w:t xml:space="preserve"> to assess learning information is continuing to reshape learning</w:t>
      </w:r>
      <w:r w:rsidR="00685804">
        <w:rPr>
          <w:rFonts w:ascii="Times New Roman" w:hAnsi="Times New Roman" w:cs="Times New Roman"/>
        </w:rPr>
        <w:t>, as</w:t>
      </w:r>
      <w:r>
        <w:rPr>
          <w:rFonts w:ascii="Times New Roman" w:hAnsi="Times New Roman" w:cs="Times New Roman"/>
        </w:rPr>
        <w:t xml:space="preserve"> it shows that the traditional </w:t>
      </w:r>
      <w:r w:rsidR="0002441B">
        <w:rPr>
          <w:rFonts w:ascii="Times New Roman" w:hAnsi="Times New Roman" w:cs="Times New Roman"/>
        </w:rPr>
        <w:t xml:space="preserve">classroom use of books </w:t>
      </w:r>
      <w:r w:rsidR="00685804">
        <w:rPr>
          <w:rFonts w:ascii="Times New Roman" w:hAnsi="Times New Roman" w:cs="Times New Roman"/>
        </w:rPr>
        <w:t>is</w:t>
      </w:r>
      <w:r>
        <w:rPr>
          <w:rFonts w:ascii="Times New Roman" w:hAnsi="Times New Roman" w:cs="Times New Roman"/>
        </w:rPr>
        <w:t xml:space="preserve"> becoming obsolete. Although there are opportunities in using technology in education, there are also challenges</w:t>
      </w:r>
      <w:r w:rsidR="00685804">
        <w:rPr>
          <w:rFonts w:ascii="Times New Roman" w:hAnsi="Times New Roman" w:cs="Times New Roman"/>
        </w:rPr>
        <w:t xml:space="preserve">. For </w:t>
      </w:r>
      <w:r>
        <w:rPr>
          <w:rFonts w:ascii="Times New Roman" w:hAnsi="Times New Roman" w:cs="Times New Roman"/>
        </w:rPr>
        <w:t>instance</w:t>
      </w:r>
      <w:r w:rsidR="00685804">
        <w:rPr>
          <w:rFonts w:ascii="Times New Roman" w:hAnsi="Times New Roman" w:cs="Times New Roman"/>
        </w:rPr>
        <w:t>,</w:t>
      </w:r>
      <w:r w:rsidR="003A00D9">
        <w:rPr>
          <w:rFonts w:ascii="Times New Roman" w:hAnsi="Times New Roman" w:cs="Times New Roman"/>
        </w:rPr>
        <w:t xml:space="preserve"> Mhlongo et al (2023) mentioned that the application of technology can be costly. It will require the teacher to continue enhancing their information technology skills. </w:t>
      </w:r>
      <w:r w:rsidR="00685804">
        <w:rPr>
          <w:rFonts w:ascii="Times New Roman" w:hAnsi="Times New Roman" w:cs="Times New Roman"/>
        </w:rPr>
        <w:t>Digitalisation eliminates the possibility</w:t>
      </w:r>
      <w:r w:rsidR="003A00D9">
        <w:rPr>
          <w:rFonts w:ascii="Times New Roman" w:hAnsi="Times New Roman" w:cs="Times New Roman"/>
        </w:rPr>
        <w:t xml:space="preserve"> of an intimate face-to-face relationship between the teacher and the student. Although </w:t>
      </w:r>
      <w:r w:rsidR="00685804">
        <w:rPr>
          <w:rFonts w:ascii="Times New Roman" w:hAnsi="Times New Roman" w:cs="Times New Roman"/>
        </w:rPr>
        <w:t>it is a significant issue affecting learning, Caroline Howard explains that</w:t>
      </w:r>
      <w:r w:rsidR="003A00D9">
        <w:rPr>
          <w:rFonts w:ascii="Times New Roman" w:hAnsi="Times New Roman" w:cs="Times New Roman"/>
        </w:rPr>
        <w:t xml:space="preserve"> the process makes the student the teacher and the teacher and observer in learning (Howard, 2005).</w:t>
      </w:r>
      <w:r w:rsidR="001C33EC">
        <w:rPr>
          <w:rFonts w:ascii="Times New Roman" w:hAnsi="Times New Roman" w:cs="Times New Roman"/>
        </w:rPr>
        <w:t xml:space="preserve"> </w:t>
      </w:r>
      <w:r w:rsidR="003A00D9">
        <w:rPr>
          <w:rFonts w:ascii="Times New Roman" w:hAnsi="Times New Roman" w:cs="Times New Roman"/>
        </w:rPr>
        <w:lastRenderedPageBreak/>
        <w:t xml:space="preserve">According to Social interaction theory, this form of learning can develop into using </w:t>
      </w:r>
      <w:r w:rsidR="00685804">
        <w:rPr>
          <w:rFonts w:ascii="Times New Roman" w:hAnsi="Times New Roman" w:cs="Times New Roman"/>
        </w:rPr>
        <w:t>a small group of students; this way,</w:t>
      </w:r>
      <w:r w:rsidR="003A00D9">
        <w:rPr>
          <w:rFonts w:ascii="Times New Roman" w:hAnsi="Times New Roman" w:cs="Times New Roman"/>
        </w:rPr>
        <w:t xml:space="preserve"> the students can independently utilise theory one skills in learning.   </w:t>
      </w:r>
      <w:r>
        <w:rPr>
          <w:rFonts w:ascii="Times New Roman" w:hAnsi="Times New Roman" w:cs="Times New Roman"/>
        </w:rPr>
        <w:t xml:space="preserve">  </w:t>
      </w:r>
    </w:p>
    <w:p w14:paraId="533986D8" w14:textId="77777777" w:rsidR="001C33EC" w:rsidRDefault="001C33EC" w:rsidP="00ED06C7">
      <w:pPr>
        <w:spacing w:line="360" w:lineRule="auto"/>
        <w:jc w:val="both"/>
        <w:rPr>
          <w:rFonts w:ascii="Times New Roman" w:hAnsi="Times New Roman" w:cs="Times New Roman"/>
        </w:rPr>
      </w:pPr>
    </w:p>
    <w:p w14:paraId="7BEB2AFD" w14:textId="77777777" w:rsidR="001C33EC" w:rsidRDefault="001C33EC" w:rsidP="00ED06C7">
      <w:pPr>
        <w:spacing w:line="360" w:lineRule="auto"/>
        <w:jc w:val="both"/>
        <w:rPr>
          <w:rFonts w:ascii="Times New Roman" w:hAnsi="Times New Roman" w:cs="Times New Roman"/>
        </w:rPr>
      </w:pPr>
    </w:p>
    <w:p w14:paraId="204A8C46" w14:textId="77777777" w:rsidR="00D14DC8" w:rsidRDefault="00D14DC8" w:rsidP="00ED06C7">
      <w:pPr>
        <w:spacing w:line="360" w:lineRule="auto"/>
        <w:rPr>
          <w:rFonts w:ascii="Times New Roman" w:hAnsi="Times New Roman" w:cs="Times New Roman"/>
        </w:rPr>
      </w:pPr>
    </w:p>
    <w:p w14:paraId="2DDB9C97" w14:textId="293D7B2E" w:rsidR="00D40450" w:rsidRPr="003A00D9" w:rsidRDefault="00D40450" w:rsidP="00ED06C7">
      <w:pPr>
        <w:spacing w:line="360" w:lineRule="auto"/>
        <w:rPr>
          <w:rFonts w:ascii="Times New Roman" w:hAnsi="Times New Roman" w:cs="Times New Roman"/>
          <w:b/>
          <w:bCs/>
        </w:rPr>
      </w:pPr>
      <w:r w:rsidRPr="00D40450">
        <w:rPr>
          <w:rFonts w:ascii="Times New Roman" w:hAnsi="Times New Roman" w:cs="Times New Roman"/>
        </w:rPr>
        <w:t xml:space="preserve"> </w:t>
      </w:r>
      <w:r w:rsidRPr="003A00D9">
        <w:rPr>
          <w:rFonts w:ascii="Times New Roman" w:hAnsi="Times New Roman" w:cs="Times New Roman"/>
          <w:b/>
          <w:bCs/>
        </w:rPr>
        <w:t xml:space="preserve">Opportunities in the Digital Era </w:t>
      </w:r>
    </w:p>
    <w:p w14:paraId="50C6A1D1" w14:textId="05EDEFCE" w:rsidR="003A00D9" w:rsidRDefault="005D0AB2" w:rsidP="00ED06C7">
      <w:pPr>
        <w:spacing w:line="360" w:lineRule="auto"/>
        <w:jc w:val="both"/>
        <w:rPr>
          <w:rFonts w:ascii="Times New Roman" w:hAnsi="Times New Roman" w:cs="Times New Roman"/>
        </w:rPr>
      </w:pPr>
      <w:r>
        <w:rPr>
          <w:rFonts w:ascii="Times New Roman" w:hAnsi="Times New Roman" w:cs="Times New Roman"/>
        </w:rPr>
        <w:t xml:space="preserve">The social interaction theory explains that </w:t>
      </w:r>
      <w:r w:rsidR="00685804">
        <w:rPr>
          <w:rFonts w:ascii="Times New Roman" w:hAnsi="Times New Roman" w:cs="Times New Roman"/>
        </w:rPr>
        <w:t>the digitalisation of learning promotes</w:t>
      </w:r>
      <w:r>
        <w:rPr>
          <w:rFonts w:ascii="Times New Roman" w:hAnsi="Times New Roman" w:cs="Times New Roman"/>
        </w:rPr>
        <w:t xml:space="preserve"> different opportunities. According to the theory </w:t>
      </w:r>
      <w:r w:rsidR="00685804">
        <w:rPr>
          <w:rFonts w:ascii="Times New Roman" w:hAnsi="Times New Roman" w:cs="Times New Roman"/>
        </w:rPr>
        <w:t xml:space="preserve">of small-group learning, </w:t>
      </w:r>
      <w:r w:rsidR="0002441B">
        <w:rPr>
          <w:rFonts w:ascii="Times New Roman" w:hAnsi="Times New Roman" w:cs="Times New Roman"/>
        </w:rPr>
        <w:t>technology-facilitated learning</w:t>
      </w:r>
      <w:r w:rsidR="00685804">
        <w:rPr>
          <w:rFonts w:ascii="Times New Roman" w:hAnsi="Times New Roman" w:cs="Times New Roman"/>
        </w:rPr>
        <w:t xml:space="preserve"> increases</w:t>
      </w:r>
      <w:r>
        <w:rPr>
          <w:rFonts w:ascii="Times New Roman" w:hAnsi="Times New Roman" w:cs="Times New Roman"/>
        </w:rPr>
        <w:t xml:space="preserve"> student accountability. In addition, it ensures the student can utilise appropriate skills in learning. Whilst the theory provides a progressive understanding of </w:t>
      </w:r>
      <w:r w:rsidR="00685804">
        <w:rPr>
          <w:rFonts w:ascii="Times New Roman" w:hAnsi="Times New Roman" w:cs="Times New Roman"/>
        </w:rPr>
        <w:t>the use of technology in the classroom (Mhlongo et al.</w:t>
      </w:r>
      <w:r>
        <w:rPr>
          <w:rFonts w:ascii="Times New Roman" w:hAnsi="Times New Roman" w:cs="Times New Roman"/>
        </w:rPr>
        <w:t xml:space="preserve">, 2023). Research into this form of learning </w:t>
      </w:r>
      <w:r w:rsidR="00685804">
        <w:rPr>
          <w:rFonts w:ascii="Times New Roman" w:hAnsi="Times New Roman" w:cs="Times New Roman"/>
        </w:rPr>
        <w:t>explains that the key benefit of digital learning is that it makes</w:t>
      </w:r>
      <w:r w:rsidR="003D7928">
        <w:rPr>
          <w:rFonts w:ascii="Times New Roman" w:hAnsi="Times New Roman" w:cs="Times New Roman"/>
        </w:rPr>
        <w:t xml:space="preserve"> learning more accessible and inclusive. This means that </w:t>
      </w:r>
      <w:r w:rsidR="00685804">
        <w:rPr>
          <w:rFonts w:ascii="Times New Roman" w:hAnsi="Times New Roman" w:cs="Times New Roman"/>
        </w:rPr>
        <w:t>it makes learning available to students or individuals in remote areas, such as rural areas</w:t>
      </w:r>
      <w:r w:rsidR="003D7928">
        <w:rPr>
          <w:rFonts w:ascii="Times New Roman" w:hAnsi="Times New Roman" w:cs="Times New Roman"/>
        </w:rPr>
        <w:t xml:space="preserve">. It is argued </w:t>
      </w:r>
      <w:r w:rsidR="00685804">
        <w:rPr>
          <w:rFonts w:ascii="Times New Roman" w:hAnsi="Times New Roman" w:cs="Times New Roman"/>
        </w:rPr>
        <w:t xml:space="preserve">that </w:t>
      </w:r>
      <w:r w:rsidR="003D7928">
        <w:rPr>
          <w:rFonts w:ascii="Times New Roman" w:hAnsi="Times New Roman" w:cs="Times New Roman"/>
        </w:rPr>
        <w:t xml:space="preserve">digitalisation improves the quality of learning. </w:t>
      </w:r>
      <w:r w:rsidR="00685804">
        <w:rPr>
          <w:rFonts w:ascii="Times New Roman" w:hAnsi="Times New Roman" w:cs="Times New Roman"/>
        </w:rPr>
        <w:t>Through digitalisation, students can assess education at top-level</w:t>
      </w:r>
      <w:r w:rsidR="003D7928">
        <w:rPr>
          <w:rFonts w:ascii="Times New Roman" w:hAnsi="Times New Roman" w:cs="Times New Roman"/>
        </w:rPr>
        <w:t xml:space="preserve"> institutions (Gardner et al, 2023). Such access was previously limited to </w:t>
      </w:r>
      <w:r w:rsidR="00685804">
        <w:rPr>
          <w:rFonts w:ascii="Times New Roman" w:hAnsi="Times New Roman" w:cs="Times New Roman"/>
        </w:rPr>
        <w:t>students with lower incomes or</w:t>
      </w:r>
      <w:r w:rsidR="003D7928">
        <w:rPr>
          <w:rFonts w:ascii="Times New Roman" w:hAnsi="Times New Roman" w:cs="Times New Roman"/>
        </w:rPr>
        <w:t xml:space="preserve"> the ability to travel overseas to enhance their education. </w:t>
      </w:r>
    </w:p>
    <w:p w14:paraId="4296510D" w14:textId="2D686B59" w:rsidR="003A00D9" w:rsidRDefault="003A00D9" w:rsidP="00ED06C7">
      <w:pPr>
        <w:spacing w:line="360" w:lineRule="auto"/>
        <w:rPr>
          <w:rFonts w:ascii="Times New Roman" w:hAnsi="Times New Roman" w:cs="Times New Roman"/>
        </w:rPr>
      </w:pPr>
    </w:p>
    <w:p w14:paraId="1945396D" w14:textId="53E6530D" w:rsidR="00294642" w:rsidRDefault="00294642" w:rsidP="00ED06C7">
      <w:pPr>
        <w:spacing w:line="360" w:lineRule="auto"/>
        <w:rPr>
          <w:rFonts w:ascii="Times New Roman" w:hAnsi="Times New Roman" w:cs="Times New Roman"/>
        </w:rPr>
      </w:pPr>
    </w:p>
    <w:p w14:paraId="5793756A" w14:textId="77777777" w:rsidR="00294642" w:rsidRDefault="00294642" w:rsidP="00ED06C7">
      <w:pPr>
        <w:spacing w:line="360" w:lineRule="auto"/>
        <w:rPr>
          <w:rFonts w:ascii="Times New Roman" w:hAnsi="Times New Roman" w:cs="Times New Roman"/>
        </w:rPr>
      </w:pPr>
    </w:p>
    <w:p w14:paraId="5D19A1D8" w14:textId="0CAE1086" w:rsidR="00D40450" w:rsidRPr="00A82AB3" w:rsidRDefault="00D40450" w:rsidP="00ED06C7">
      <w:pPr>
        <w:spacing w:line="360" w:lineRule="auto"/>
        <w:rPr>
          <w:rFonts w:ascii="Times New Roman" w:hAnsi="Times New Roman" w:cs="Times New Roman"/>
          <w:b/>
          <w:bCs/>
        </w:rPr>
      </w:pPr>
      <w:r w:rsidRPr="00D40450">
        <w:rPr>
          <w:rFonts w:ascii="Times New Roman" w:hAnsi="Times New Roman" w:cs="Times New Roman"/>
        </w:rPr>
        <w:t xml:space="preserve"> </w:t>
      </w:r>
      <w:r w:rsidRPr="00A82AB3">
        <w:rPr>
          <w:rFonts w:ascii="Times New Roman" w:hAnsi="Times New Roman" w:cs="Times New Roman"/>
          <w:b/>
          <w:bCs/>
        </w:rPr>
        <w:t>How Students Can Adapt to Succe</w:t>
      </w:r>
      <w:r w:rsidR="00F941A0">
        <w:rPr>
          <w:rFonts w:ascii="Times New Roman" w:hAnsi="Times New Roman" w:cs="Times New Roman"/>
          <w:b/>
          <w:bCs/>
        </w:rPr>
        <w:t>ss</w:t>
      </w:r>
    </w:p>
    <w:p w14:paraId="7FB892E6" w14:textId="00441BEF" w:rsidR="00A82AB3" w:rsidRDefault="00A82AB3" w:rsidP="00ED06C7">
      <w:pPr>
        <w:spacing w:line="360" w:lineRule="auto"/>
        <w:jc w:val="both"/>
        <w:rPr>
          <w:rFonts w:ascii="Times New Roman" w:hAnsi="Times New Roman" w:cs="Times New Roman"/>
        </w:rPr>
      </w:pPr>
      <w:r>
        <w:rPr>
          <w:rFonts w:ascii="Times New Roman" w:hAnsi="Times New Roman" w:cs="Times New Roman"/>
        </w:rPr>
        <w:t xml:space="preserve">There are different strategies </w:t>
      </w:r>
      <w:r w:rsidR="00685804">
        <w:rPr>
          <w:rFonts w:ascii="Times New Roman" w:hAnsi="Times New Roman" w:cs="Times New Roman"/>
        </w:rPr>
        <w:t>a student can use to succeed with</w:t>
      </w:r>
      <w:r>
        <w:rPr>
          <w:rFonts w:ascii="Times New Roman" w:hAnsi="Times New Roman" w:cs="Times New Roman"/>
        </w:rPr>
        <w:t xml:space="preserve"> technology in education. Some strategies may include student engagement, collaborative learning and social learning. </w:t>
      </w:r>
      <w:r w:rsidR="00EE589C">
        <w:rPr>
          <w:rFonts w:ascii="Times New Roman" w:hAnsi="Times New Roman" w:cs="Times New Roman"/>
        </w:rPr>
        <w:t xml:space="preserve">These strategies are developed </w:t>
      </w:r>
      <w:r w:rsidR="00685804">
        <w:rPr>
          <w:rFonts w:ascii="Times New Roman" w:hAnsi="Times New Roman" w:cs="Times New Roman"/>
        </w:rPr>
        <w:t>on the understanding that the use of innovative technologies, such as virtual and augmented reality (VR/AR), is essential</w:t>
      </w:r>
      <w:r w:rsidR="00EE589C">
        <w:rPr>
          <w:rFonts w:ascii="Times New Roman" w:hAnsi="Times New Roman" w:cs="Times New Roman"/>
        </w:rPr>
        <w:t>. VR/AR technology</w:t>
      </w:r>
      <w:r w:rsidR="00685804">
        <w:rPr>
          <w:rFonts w:ascii="Times New Roman" w:hAnsi="Times New Roman" w:cs="Times New Roman"/>
        </w:rPr>
        <w:t xml:space="preserve"> offers</w:t>
      </w:r>
      <w:r w:rsidR="00EE589C">
        <w:rPr>
          <w:rFonts w:ascii="Times New Roman" w:hAnsi="Times New Roman" w:cs="Times New Roman"/>
        </w:rPr>
        <w:t xml:space="preserve"> a more immersive learning experience through </w:t>
      </w:r>
      <w:r w:rsidR="008E0F01">
        <w:rPr>
          <w:rFonts w:ascii="Times New Roman" w:hAnsi="Times New Roman" w:cs="Times New Roman"/>
        </w:rPr>
        <w:t>complex stimulation and interaction in learning. The application of such technology in learning</w:t>
      </w:r>
      <w:r w:rsidR="00E35818">
        <w:rPr>
          <w:rFonts w:ascii="Times New Roman" w:hAnsi="Times New Roman" w:cs="Times New Roman"/>
        </w:rPr>
        <w:t xml:space="preserve"> increases student engagement</w:t>
      </w:r>
      <w:r w:rsidR="00F941A0" w:rsidRPr="00F941A0">
        <w:rPr>
          <w:rFonts w:ascii="Times New Roman" w:hAnsi="Times New Roman" w:cs="Times New Roman"/>
        </w:rPr>
        <w:t xml:space="preserve"> </w:t>
      </w:r>
      <w:r w:rsidR="00F941A0">
        <w:rPr>
          <w:rFonts w:ascii="Times New Roman" w:hAnsi="Times New Roman" w:cs="Times New Roman"/>
        </w:rPr>
        <w:t>(Mhlongo et al, 2023)</w:t>
      </w:r>
      <w:r w:rsidR="00E35818">
        <w:rPr>
          <w:rFonts w:ascii="Times New Roman" w:hAnsi="Times New Roman" w:cs="Times New Roman"/>
        </w:rPr>
        <w:t xml:space="preserve">. Student engagement facilitates </w:t>
      </w:r>
      <w:r w:rsidR="00685804">
        <w:rPr>
          <w:rFonts w:ascii="Times New Roman" w:hAnsi="Times New Roman" w:cs="Times New Roman"/>
        </w:rPr>
        <w:t>increased student participation in learning, with the educator considering student views</w:t>
      </w:r>
      <w:r w:rsidR="00E35818">
        <w:rPr>
          <w:rFonts w:ascii="Times New Roman" w:hAnsi="Times New Roman" w:cs="Times New Roman"/>
        </w:rPr>
        <w:t>. Collaborative learning</w:t>
      </w:r>
      <w:r w:rsidR="00685804">
        <w:rPr>
          <w:rFonts w:ascii="Times New Roman" w:hAnsi="Times New Roman" w:cs="Times New Roman"/>
        </w:rPr>
        <w:t>, in this case, supports</w:t>
      </w:r>
      <w:r w:rsidR="00E35818">
        <w:rPr>
          <w:rFonts w:ascii="Times New Roman" w:hAnsi="Times New Roman" w:cs="Times New Roman"/>
        </w:rPr>
        <w:t xml:space="preserve"> the use of VR in learning, w</w:t>
      </w:r>
      <w:r w:rsidR="00C16720">
        <w:rPr>
          <w:rFonts w:ascii="Times New Roman" w:hAnsi="Times New Roman" w:cs="Times New Roman"/>
        </w:rPr>
        <w:t>her</w:t>
      </w:r>
      <w:r w:rsidR="00E35818">
        <w:rPr>
          <w:rFonts w:ascii="Times New Roman" w:hAnsi="Times New Roman" w:cs="Times New Roman"/>
        </w:rPr>
        <w:t xml:space="preserve">e small groups of students collaborate examine different topics. The process produces independent learning in the classroom. </w:t>
      </w:r>
      <w:r w:rsidR="00C16720">
        <w:rPr>
          <w:rFonts w:ascii="Times New Roman" w:hAnsi="Times New Roman" w:cs="Times New Roman"/>
        </w:rPr>
        <w:t>Moreover, it increases the quality of learning.</w:t>
      </w:r>
      <w:r w:rsidR="005E194B">
        <w:rPr>
          <w:rFonts w:ascii="Times New Roman" w:hAnsi="Times New Roman" w:cs="Times New Roman"/>
        </w:rPr>
        <w:t xml:space="preserve"> Also, regarding accountability, using technology in learning forces </w:t>
      </w:r>
      <w:r w:rsidR="00685804">
        <w:rPr>
          <w:rFonts w:ascii="Times New Roman" w:hAnsi="Times New Roman" w:cs="Times New Roman"/>
        </w:rPr>
        <w:t>students to participate and spend more time on</w:t>
      </w:r>
      <w:r w:rsidR="005E194B">
        <w:rPr>
          <w:rFonts w:ascii="Times New Roman" w:hAnsi="Times New Roman" w:cs="Times New Roman"/>
        </w:rPr>
        <w:t xml:space="preserve"> independent learning</w:t>
      </w:r>
      <w:r w:rsidR="00F941A0">
        <w:rPr>
          <w:rFonts w:ascii="Times New Roman" w:hAnsi="Times New Roman" w:cs="Times New Roman"/>
        </w:rPr>
        <w:t xml:space="preserve"> </w:t>
      </w:r>
      <w:proofErr w:type="gramStart"/>
      <w:r w:rsidR="00F941A0">
        <w:rPr>
          <w:rFonts w:ascii="Times New Roman" w:hAnsi="Times New Roman" w:cs="Times New Roman"/>
        </w:rPr>
        <w:t>( Department</w:t>
      </w:r>
      <w:proofErr w:type="gramEnd"/>
      <w:r w:rsidR="00F941A0">
        <w:rPr>
          <w:rFonts w:ascii="Times New Roman" w:hAnsi="Times New Roman" w:cs="Times New Roman"/>
        </w:rPr>
        <w:t xml:space="preserve"> of Education, 2025)</w:t>
      </w:r>
      <w:r w:rsidR="005E194B">
        <w:rPr>
          <w:rFonts w:ascii="Times New Roman" w:hAnsi="Times New Roman" w:cs="Times New Roman"/>
        </w:rPr>
        <w:t xml:space="preserve">.  The advantage of </w:t>
      </w:r>
      <w:r w:rsidR="00685804">
        <w:rPr>
          <w:rFonts w:ascii="Times New Roman" w:hAnsi="Times New Roman" w:cs="Times New Roman"/>
        </w:rPr>
        <w:t>this</w:t>
      </w:r>
      <w:r w:rsidR="005E194B">
        <w:rPr>
          <w:rFonts w:ascii="Times New Roman" w:hAnsi="Times New Roman" w:cs="Times New Roman"/>
        </w:rPr>
        <w:t xml:space="preserve"> </w:t>
      </w:r>
      <w:r w:rsidR="005E194B">
        <w:rPr>
          <w:rFonts w:ascii="Times New Roman" w:hAnsi="Times New Roman" w:cs="Times New Roman"/>
        </w:rPr>
        <w:lastRenderedPageBreak/>
        <w:t xml:space="preserve">strategy </w:t>
      </w:r>
      <w:r w:rsidR="00685804">
        <w:rPr>
          <w:rFonts w:ascii="Times New Roman" w:hAnsi="Times New Roman" w:cs="Times New Roman"/>
        </w:rPr>
        <w:t>for the student is that it enhances skills such as time management, independent research, and analysis</w:t>
      </w:r>
      <w:r w:rsidR="005E194B">
        <w:rPr>
          <w:rFonts w:ascii="Times New Roman" w:hAnsi="Times New Roman" w:cs="Times New Roman"/>
        </w:rPr>
        <w:t xml:space="preserve">. This is not neglecting the student’s ability to enhance their use of technology in learning. </w:t>
      </w:r>
    </w:p>
    <w:p w14:paraId="000629D1" w14:textId="77777777" w:rsidR="00A82AB3" w:rsidRPr="005E194B" w:rsidRDefault="00A82AB3" w:rsidP="00ED06C7">
      <w:pPr>
        <w:spacing w:line="360" w:lineRule="auto"/>
        <w:rPr>
          <w:rFonts w:ascii="Times New Roman" w:hAnsi="Times New Roman" w:cs="Times New Roman"/>
          <w:b/>
          <w:bCs/>
        </w:rPr>
      </w:pPr>
    </w:p>
    <w:p w14:paraId="69B82E59" w14:textId="69FBCD29" w:rsidR="003D7928" w:rsidRPr="005E194B" w:rsidRDefault="005E194B" w:rsidP="00ED06C7">
      <w:pPr>
        <w:spacing w:line="360" w:lineRule="auto"/>
        <w:rPr>
          <w:rFonts w:ascii="Times New Roman" w:hAnsi="Times New Roman" w:cs="Times New Roman"/>
          <w:b/>
          <w:bCs/>
        </w:rPr>
      </w:pPr>
      <w:r w:rsidRPr="005E194B">
        <w:rPr>
          <w:rFonts w:ascii="Times New Roman" w:hAnsi="Times New Roman" w:cs="Times New Roman"/>
          <w:b/>
          <w:bCs/>
          <w:color w:val="474747"/>
          <w:shd w:val="clear" w:color="auto" w:fill="FFFFFF"/>
        </w:rPr>
        <w:t>Conclusion</w:t>
      </w:r>
    </w:p>
    <w:p w14:paraId="2706581A" w14:textId="2DC0C7DA" w:rsidR="003D7928" w:rsidRDefault="00FE57CD" w:rsidP="00ED06C7">
      <w:pPr>
        <w:spacing w:line="360" w:lineRule="auto"/>
        <w:jc w:val="both"/>
        <w:rPr>
          <w:rFonts w:ascii="Times New Roman" w:hAnsi="Times New Roman" w:cs="Times New Roman"/>
        </w:rPr>
      </w:pPr>
      <w:r>
        <w:rPr>
          <w:rFonts w:ascii="Times New Roman" w:hAnsi="Times New Roman" w:cs="Times New Roman"/>
        </w:rPr>
        <w:t xml:space="preserve">The essay </w:t>
      </w:r>
      <w:r w:rsidR="00685804">
        <w:rPr>
          <w:rFonts w:ascii="Times New Roman" w:hAnsi="Times New Roman" w:cs="Times New Roman"/>
        </w:rPr>
        <w:t>explains that there are various challenges to the use</w:t>
      </w:r>
      <w:r>
        <w:rPr>
          <w:rFonts w:ascii="Times New Roman" w:hAnsi="Times New Roman" w:cs="Times New Roman"/>
        </w:rPr>
        <w:t xml:space="preserve"> of technology in education.</w:t>
      </w:r>
      <w:r w:rsidR="00685804">
        <w:rPr>
          <w:rFonts w:ascii="Times New Roman" w:hAnsi="Times New Roman" w:cs="Times New Roman"/>
        </w:rPr>
        <w:t xml:space="preserve"> The challenges examined in the essay </w:t>
      </w:r>
      <w:r w:rsidR="0002441B">
        <w:rPr>
          <w:rFonts w:ascii="Times New Roman" w:hAnsi="Times New Roman" w:cs="Times New Roman"/>
        </w:rPr>
        <w:t>include access to technology, such as the internet,</w:t>
      </w:r>
      <w:r w:rsidR="00685804">
        <w:rPr>
          <w:rFonts w:ascii="Times New Roman" w:hAnsi="Times New Roman" w:cs="Times New Roman"/>
        </w:rPr>
        <w:t xml:space="preserve"> for students in remote areas. The </w:t>
      </w:r>
      <w:r w:rsidR="0002441B">
        <w:rPr>
          <w:rFonts w:ascii="Times New Roman" w:hAnsi="Times New Roman" w:cs="Times New Roman"/>
        </w:rPr>
        <w:t>cost of teacher training was mentioned as a significant concern</w:t>
      </w:r>
      <w:r w:rsidR="00685804">
        <w:rPr>
          <w:rFonts w:ascii="Times New Roman" w:hAnsi="Times New Roman" w:cs="Times New Roman"/>
        </w:rPr>
        <w:t xml:space="preserve">. Moreover, the opportunities included </w:t>
      </w:r>
      <w:r w:rsidR="0002441B">
        <w:rPr>
          <w:rFonts w:ascii="Times New Roman" w:hAnsi="Times New Roman" w:cs="Times New Roman"/>
        </w:rPr>
        <w:t xml:space="preserve">improving the quality of education using a </w:t>
      </w:r>
      <w:r w:rsidR="00685804">
        <w:rPr>
          <w:rFonts w:ascii="Times New Roman" w:hAnsi="Times New Roman" w:cs="Times New Roman"/>
        </w:rPr>
        <w:t>VR application. Also</w:t>
      </w:r>
      <w:r w:rsidR="0002441B">
        <w:rPr>
          <w:rFonts w:ascii="Times New Roman" w:hAnsi="Times New Roman" w:cs="Times New Roman"/>
        </w:rPr>
        <w:t>, the paper noted that students in different locations can access top-level education, a feature</w:t>
      </w:r>
      <w:r w:rsidR="00685804">
        <w:rPr>
          <w:rFonts w:ascii="Times New Roman" w:hAnsi="Times New Roman" w:cs="Times New Roman"/>
        </w:rPr>
        <w:t xml:space="preserve"> limited in the traditional education system. </w:t>
      </w:r>
      <w:r w:rsidR="0002441B">
        <w:rPr>
          <w:rFonts w:ascii="Times New Roman" w:hAnsi="Times New Roman" w:cs="Times New Roman"/>
        </w:rPr>
        <w:t>Additionally, it was revealed that students</w:t>
      </w:r>
      <w:r w:rsidR="00685804">
        <w:rPr>
          <w:rFonts w:ascii="Times New Roman" w:hAnsi="Times New Roman" w:cs="Times New Roman"/>
        </w:rPr>
        <w:t xml:space="preserve"> </w:t>
      </w:r>
      <w:r w:rsidR="0002441B">
        <w:rPr>
          <w:rFonts w:ascii="Times New Roman" w:hAnsi="Times New Roman" w:cs="Times New Roman"/>
        </w:rPr>
        <w:t>can</w:t>
      </w:r>
      <w:r w:rsidR="00685804">
        <w:rPr>
          <w:rFonts w:ascii="Times New Roman" w:hAnsi="Times New Roman" w:cs="Times New Roman"/>
        </w:rPr>
        <w:t xml:space="preserve"> use different strategies to </w:t>
      </w:r>
      <w:r w:rsidR="0002441B">
        <w:rPr>
          <w:rFonts w:ascii="Times New Roman" w:hAnsi="Times New Roman" w:cs="Times New Roman"/>
        </w:rPr>
        <w:t>enhance</w:t>
      </w:r>
      <w:r w:rsidR="00685804">
        <w:rPr>
          <w:rFonts w:ascii="Times New Roman" w:hAnsi="Times New Roman" w:cs="Times New Roman"/>
        </w:rPr>
        <w:t xml:space="preserve"> their use of technology in education. These </w:t>
      </w:r>
      <w:r w:rsidR="0002441B">
        <w:rPr>
          <w:rFonts w:ascii="Times New Roman" w:hAnsi="Times New Roman" w:cs="Times New Roman"/>
        </w:rPr>
        <w:t xml:space="preserve">strategies included collaborative learning, social learning and student engagement. The essay concludes by affirming the view that using technology is vital, as it can assist students in improving their academic performance. Such skills include their research, cognitive and time management skills. </w:t>
      </w:r>
    </w:p>
    <w:p w14:paraId="66328BEF" w14:textId="77777777" w:rsidR="003D7928" w:rsidRDefault="003D7928" w:rsidP="00ED06C7">
      <w:pPr>
        <w:spacing w:line="360" w:lineRule="auto"/>
        <w:rPr>
          <w:rFonts w:ascii="Times New Roman" w:hAnsi="Times New Roman" w:cs="Times New Roman"/>
        </w:rPr>
      </w:pPr>
    </w:p>
    <w:p w14:paraId="74C21942" w14:textId="59DF4EC9" w:rsidR="0002441B" w:rsidRPr="00ED06C7" w:rsidRDefault="0002441B" w:rsidP="00ED06C7">
      <w:pPr>
        <w:spacing w:line="360" w:lineRule="auto"/>
        <w:rPr>
          <w:rFonts w:ascii="Times New Roman" w:hAnsi="Times New Roman" w:cs="Times New Roman"/>
          <w:b/>
          <w:bCs/>
        </w:rPr>
      </w:pPr>
      <w:r w:rsidRPr="00ED06C7">
        <w:rPr>
          <w:rFonts w:ascii="Times New Roman" w:hAnsi="Times New Roman" w:cs="Times New Roman"/>
          <w:b/>
          <w:bCs/>
        </w:rPr>
        <w:t>References</w:t>
      </w:r>
    </w:p>
    <w:p w14:paraId="7AA95266" w14:textId="77777777" w:rsidR="0002441B" w:rsidRDefault="0002441B" w:rsidP="00ED06C7">
      <w:pPr>
        <w:spacing w:line="360" w:lineRule="auto"/>
        <w:rPr>
          <w:rFonts w:ascii="Times New Roman" w:hAnsi="Times New Roman" w:cs="Times New Roman"/>
        </w:rPr>
      </w:pPr>
    </w:p>
    <w:p w14:paraId="3A3333F3" w14:textId="78005091" w:rsidR="00F941A0" w:rsidRPr="00100C68" w:rsidRDefault="0002441B" w:rsidP="00ED06C7">
      <w:pPr>
        <w:pStyle w:val="ListParagraph"/>
        <w:numPr>
          <w:ilvl w:val="0"/>
          <w:numId w:val="1"/>
        </w:numPr>
        <w:shd w:val="clear" w:color="auto" w:fill="FFFFFF"/>
        <w:spacing w:after="0" w:line="360" w:lineRule="auto"/>
        <w:rPr>
          <w:rFonts w:ascii="Times New Roman" w:eastAsia="Times New Roman" w:hAnsi="Times New Roman" w:cs="Times New Roman"/>
          <w:color w:val="1F1F1F"/>
          <w:kern w:val="0"/>
          <w:lang w:eastAsia="en-GB"/>
          <w14:ligatures w14:val="none"/>
        </w:rPr>
      </w:pPr>
      <w:r w:rsidRPr="00ED06C7">
        <w:rPr>
          <w:rFonts w:ascii="Times New Roman" w:eastAsia="Times New Roman" w:hAnsi="Times New Roman" w:cs="Times New Roman"/>
          <w:color w:val="1F1F1F"/>
          <w:kern w:val="0"/>
          <w:lang w:eastAsia="en-GB"/>
          <w14:ligatures w14:val="none"/>
        </w:rPr>
        <w:t xml:space="preserve">Gardner, J. Rosenberg, M and Koch, A (2023) The Transfer Experience: </w:t>
      </w:r>
      <w:r w:rsidRPr="00ED06C7">
        <w:rPr>
          <w:rFonts w:ascii="Times New Roman" w:eastAsia="Times New Roman" w:hAnsi="Times New Roman" w:cs="Times New Roman"/>
          <w:color w:val="474747"/>
          <w:kern w:val="0"/>
          <w:lang w:eastAsia="en-GB"/>
          <w14:ligatures w14:val="none"/>
        </w:rPr>
        <w:t>A Handbook for Creating a More Equitable and Successful Postsecondary System. Oxon: Stylus Publishing LLC</w:t>
      </w:r>
    </w:p>
    <w:p w14:paraId="79B720E8" w14:textId="529B65B4" w:rsidR="003D7928" w:rsidRPr="0019174F" w:rsidRDefault="00F941A0" w:rsidP="00ED06C7">
      <w:pPr>
        <w:pStyle w:val="ListParagraph"/>
        <w:numPr>
          <w:ilvl w:val="0"/>
          <w:numId w:val="1"/>
        </w:numPr>
        <w:shd w:val="clear" w:color="auto" w:fill="FFFFFF"/>
        <w:spacing w:after="0" w:line="360" w:lineRule="auto"/>
        <w:rPr>
          <w:rFonts w:ascii="Times New Roman" w:eastAsia="Times New Roman" w:hAnsi="Times New Roman" w:cs="Times New Roman"/>
          <w:color w:val="1F1F1F"/>
          <w:kern w:val="0"/>
          <w:lang w:eastAsia="en-GB"/>
          <w14:ligatures w14:val="none"/>
        </w:rPr>
      </w:pPr>
      <w:r w:rsidRPr="00ED06C7">
        <w:rPr>
          <w:rFonts w:ascii="Times New Roman" w:eastAsia="Times New Roman" w:hAnsi="Times New Roman" w:cs="Times New Roman"/>
          <w:color w:val="1F1F1F"/>
          <w:kern w:val="0"/>
          <w:lang w:eastAsia="en-GB"/>
          <w14:ligatures w14:val="none"/>
        </w:rPr>
        <w:t xml:space="preserve">Howard, C (2005) </w:t>
      </w:r>
      <w:r w:rsidR="00101A0C" w:rsidRPr="00ED06C7">
        <w:rPr>
          <w:rFonts w:ascii="Times New Roman" w:eastAsia="Times New Roman" w:hAnsi="Times New Roman" w:cs="Times New Roman"/>
          <w:color w:val="1F1F1F"/>
          <w:kern w:val="0"/>
          <w:lang w:eastAsia="en-GB"/>
          <w14:ligatures w14:val="none"/>
        </w:rPr>
        <w:t>Encyclopaedia</w:t>
      </w:r>
      <w:r w:rsidRPr="00ED06C7">
        <w:rPr>
          <w:rFonts w:ascii="Times New Roman" w:eastAsia="Times New Roman" w:hAnsi="Times New Roman" w:cs="Times New Roman"/>
          <w:color w:val="1F1F1F"/>
          <w:kern w:val="0"/>
          <w:lang w:eastAsia="en-GB"/>
          <w14:ligatures w14:val="none"/>
        </w:rPr>
        <w:t xml:space="preserve"> of Distance Learning, </w:t>
      </w:r>
      <w:r w:rsidRPr="00ED06C7">
        <w:rPr>
          <w:rFonts w:ascii="Times New Roman" w:eastAsia="Times New Roman" w:hAnsi="Times New Roman" w:cs="Times New Roman"/>
          <w:color w:val="474747"/>
          <w:kern w:val="0"/>
          <w:lang w:eastAsia="en-GB"/>
          <w14:ligatures w14:val="none"/>
        </w:rPr>
        <w:t xml:space="preserve">Volume 4. London: Idea Group Reference </w:t>
      </w:r>
      <w:r w:rsidRPr="00ED06C7">
        <w:rPr>
          <w:rFonts w:ascii="Arial" w:eastAsia="Times New Roman" w:hAnsi="Arial" w:cs="Arial"/>
          <w:color w:val="636363"/>
          <w:kern w:val="0"/>
          <w:sz w:val="24"/>
          <w:szCs w:val="24"/>
          <w:lang w:eastAsia="en-GB"/>
          <w14:ligatures w14:val="none"/>
        </w:rPr>
        <w:t xml:space="preserve"> </w:t>
      </w:r>
    </w:p>
    <w:p w14:paraId="36897454" w14:textId="1CB70BE3" w:rsidR="003D7928" w:rsidRPr="00ED06C7" w:rsidRDefault="00F941A0" w:rsidP="00ED06C7">
      <w:pPr>
        <w:pStyle w:val="ListParagraph"/>
        <w:numPr>
          <w:ilvl w:val="0"/>
          <w:numId w:val="1"/>
        </w:numPr>
        <w:spacing w:line="360" w:lineRule="auto"/>
        <w:rPr>
          <w:rFonts w:ascii="Times New Roman" w:hAnsi="Times New Roman" w:cs="Times New Roman"/>
        </w:rPr>
      </w:pPr>
      <w:r w:rsidRPr="00ED06C7">
        <w:rPr>
          <w:rFonts w:ascii="Times New Roman" w:hAnsi="Times New Roman" w:cs="Times New Roman"/>
        </w:rPr>
        <w:t>Department of Education (2025)</w:t>
      </w:r>
      <w:r w:rsidR="00101A0C" w:rsidRPr="00ED06C7">
        <w:rPr>
          <w:rFonts w:ascii="Times New Roman" w:hAnsi="Times New Roman" w:cs="Times New Roman"/>
        </w:rPr>
        <w:t xml:space="preserve"> Generative Artificial Intelligence (AI) in Education. Available at: </w:t>
      </w:r>
      <w:hyperlink r:id="rId7" w:history="1">
        <w:r w:rsidR="00101A0C">
          <w:rPr>
            <w:rStyle w:val="Hyperlink"/>
          </w:rPr>
          <w:t>Generative artificial intelligence (AI) in education - GOV.UK</w:t>
        </w:r>
      </w:hyperlink>
      <w:r w:rsidR="00101A0C">
        <w:t xml:space="preserve"> (Accessed, 16/02/2026)</w:t>
      </w:r>
      <w:r w:rsidR="00101A0C" w:rsidRPr="00ED06C7">
        <w:rPr>
          <w:rFonts w:ascii="Times New Roman" w:hAnsi="Times New Roman" w:cs="Times New Roman"/>
        </w:rPr>
        <w:t xml:space="preserve"> </w:t>
      </w:r>
    </w:p>
    <w:p w14:paraId="6E99D1AC" w14:textId="77777777" w:rsidR="00ED06C7" w:rsidRPr="00ED06C7" w:rsidRDefault="00ED06C7" w:rsidP="00ED06C7">
      <w:pPr>
        <w:pStyle w:val="ListParagraph"/>
        <w:numPr>
          <w:ilvl w:val="0"/>
          <w:numId w:val="1"/>
        </w:numPr>
        <w:spacing w:line="360" w:lineRule="auto"/>
        <w:rPr>
          <w:rFonts w:ascii="Times New Roman" w:hAnsi="Times New Roman" w:cs="Times New Roman"/>
        </w:rPr>
      </w:pPr>
      <w:proofErr w:type="spellStart"/>
      <w:r w:rsidRPr="00ED06C7">
        <w:rPr>
          <w:rFonts w:ascii="Times New Roman" w:hAnsi="Times New Roman" w:cs="Times New Roman"/>
        </w:rPr>
        <w:t>Mhlongoa</w:t>
      </w:r>
      <w:proofErr w:type="spellEnd"/>
      <w:r w:rsidRPr="00ED06C7">
        <w:rPr>
          <w:rFonts w:ascii="Times New Roman" w:hAnsi="Times New Roman" w:cs="Times New Roman"/>
        </w:rPr>
        <w:t xml:space="preserve">, S. </w:t>
      </w:r>
      <w:proofErr w:type="spellStart"/>
      <w:r w:rsidRPr="00ED06C7">
        <w:rPr>
          <w:rFonts w:ascii="Times New Roman" w:hAnsi="Times New Roman" w:cs="Times New Roman"/>
        </w:rPr>
        <w:t>Mbathab</w:t>
      </w:r>
      <w:proofErr w:type="spellEnd"/>
      <w:r w:rsidRPr="00ED06C7">
        <w:rPr>
          <w:rFonts w:ascii="Times New Roman" w:hAnsi="Times New Roman" w:cs="Times New Roman"/>
        </w:rPr>
        <w:t xml:space="preserve">, K. </w:t>
      </w:r>
      <w:proofErr w:type="spellStart"/>
      <w:r w:rsidRPr="00ED06C7">
        <w:rPr>
          <w:rFonts w:ascii="Times New Roman" w:hAnsi="Times New Roman" w:cs="Times New Roman"/>
        </w:rPr>
        <w:t>Ramatsetsec</w:t>
      </w:r>
      <w:proofErr w:type="spellEnd"/>
      <w:r w:rsidRPr="00ED06C7">
        <w:rPr>
          <w:rFonts w:ascii="Times New Roman" w:hAnsi="Times New Roman" w:cs="Times New Roman"/>
        </w:rPr>
        <w:t xml:space="preserve">, B., and </w:t>
      </w:r>
      <w:proofErr w:type="spellStart"/>
      <w:r w:rsidRPr="00ED06C7">
        <w:rPr>
          <w:rFonts w:ascii="Times New Roman" w:hAnsi="Times New Roman" w:cs="Times New Roman"/>
        </w:rPr>
        <w:t>Dlaminic</w:t>
      </w:r>
      <w:proofErr w:type="spellEnd"/>
      <w:r w:rsidRPr="00ED06C7">
        <w:rPr>
          <w:rFonts w:ascii="Times New Roman" w:hAnsi="Times New Roman" w:cs="Times New Roman"/>
        </w:rPr>
        <w:t xml:space="preserve">, R (2023). Systematic review and meta-analysis: Challenges, Opportunities, and Prospects of Adopting and Using Smart Digital Technologies in Learning Environments: An iterative review. Available at: </w:t>
      </w:r>
      <w:hyperlink r:id="rId8" w:history="1">
        <w:r w:rsidRPr="00ED06C7">
          <w:rPr>
            <w:color w:val="0000FF"/>
            <w:u w:val="single"/>
          </w:rPr>
          <w:t>Challenges, opportunities, and prospects of adopting and using smart digital technologies in learning environments: An iterative review</w:t>
        </w:r>
      </w:hyperlink>
      <w:r w:rsidRPr="00ED06C7">
        <w:t xml:space="preserve"> ( Accessed, 13/02/2026)</w:t>
      </w:r>
    </w:p>
    <w:p w14:paraId="4C1DB4F3" w14:textId="22B959B5" w:rsidR="00D40450" w:rsidRPr="00100C68" w:rsidRDefault="00ED06C7" w:rsidP="00ED06C7">
      <w:pPr>
        <w:pStyle w:val="ListParagraph"/>
        <w:numPr>
          <w:ilvl w:val="0"/>
          <w:numId w:val="1"/>
        </w:numPr>
        <w:spacing w:line="360" w:lineRule="auto"/>
        <w:rPr>
          <w:rFonts w:ascii="Times New Roman" w:hAnsi="Times New Roman" w:cs="Times New Roman"/>
        </w:rPr>
      </w:pPr>
      <w:proofErr w:type="spellStart"/>
      <w:r w:rsidRPr="00ED06C7">
        <w:rPr>
          <w:rFonts w:ascii="Times New Roman" w:hAnsi="Times New Roman" w:cs="Times New Roman"/>
        </w:rPr>
        <w:t>Muchith</w:t>
      </w:r>
      <w:proofErr w:type="spellEnd"/>
      <w:r w:rsidRPr="00ED06C7">
        <w:rPr>
          <w:rFonts w:ascii="Times New Roman" w:hAnsi="Times New Roman" w:cs="Times New Roman"/>
        </w:rPr>
        <w:t xml:space="preserve">, M (2023). Education in the Digital Age: Opportunities, Challenges, and Innovations. Corresponding. International Journal of Education and Digital Learning, Vol. 1, pp. 10-20. </w:t>
      </w:r>
    </w:p>
    <w:sectPr w:rsidR="00D40450" w:rsidRPr="00100C6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C35715" w14:textId="77777777" w:rsidR="00455407" w:rsidRDefault="00455407" w:rsidP="003D7928">
      <w:pPr>
        <w:spacing w:after="0" w:line="240" w:lineRule="auto"/>
      </w:pPr>
      <w:r>
        <w:separator/>
      </w:r>
    </w:p>
  </w:endnote>
  <w:endnote w:type="continuationSeparator" w:id="0">
    <w:p w14:paraId="126573A1" w14:textId="77777777" w:rsidR="00455407" w:rsidRDefault="00455407" w:rsidP="003D79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B55767" w14:textId="77777777" w:rsidR="00455407" w:rsidRDefault="00455407" w:rsidP="003D7928">
      <w:pPr>
        <w:spacing w:after="0" w:line="240" w:lineRule="auto"/>
      </w:pPr>
      <w:r>
        <w:separator/>
      </w:r>
    </w:p>
  </w:footnote>
  <w:footnote w:type="continuationSeparator" w:id="0">
    <w:p w14:paraId="08EED136" w14:textId="77777777" w:rsidR="00455407" w:rsidRDefault="00455407" w:rsidP="003D792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190F03"/>
    <w:multiLevelType w:val="hybridMultilevel"/>
    <w:tmpl w:val="3B6C2C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826138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7E0D"/>
    <w:rsid w:val="0002441B"/>
    <w:rsid w:val="00100C68"/>
    <w:rsid w:val="00101A0C"/>
    <w:rsid w:val="00167484"/>
    <w:rsid w:val="0019174F"/>
    <w:rsid w:val="001933E6"/>
    <w:rsid w:val="001C33EC"/>
    <w:rsid w:val="00294642"/>
    <w:rsid w:val="002D450C"/>
    <w:rsid w:val="00305508"/>
    <w:rsid w:val="0038494B"/>
    <w:rsid w:val="003A00D9"/>
    <w:rsid w:val="003D7928"/>
    <w:rsid w:val="003E1CDC"/>
    <w:rsid w:val="00411942"/>
    <w:rsid w:val="00455407"/>
    <w:rsid w:val="004A2BA2"/>
    <w:rsid w:val="005A0676"/>
    <w:rsid w:val="005D0AB2"/>
    <w:rsid w:val="005E194B"/>
    <w:rsid w:val="006173A0"/>
    <w:rsid w:val="00685804"/>
    <w:rsid w:val="006A6B8F"/>
    <w:rsid w:val="006B6DC2"/>
    <w:rsid w:val="006E5C2C"/>
    <w:rsid w:val="00804C51"/>
    <w:rsid w:val="00867E0D"/>
    <w:rsid w:val="008E0F01"/>
    <w:rsid w:val="009F0F60"/>
    <w:rsid w:val="00A82AB3"/>
    <w:rsid w:val="00B545F9"/>
    <w:rsid w:val="00B7329B"/>
    <w:rsid w:val="00C16720"/>
    <w:rsid w:val="00C23342"/>
    <w:rsid w:val="00CB5487"/>
    <w:rsid w:val="00CC149F"/>
    <w:rsid w:val="00D14DC8"/>
    <w:rsid w:val="00D40450"/>
    <w:rsid w:val="00D86486"/>
    <w:rsid w:val="00E35818"/>
    <w:rsid w:val="00ED06C7"/>
    <w:rsid w:val="00EE589C"/>
    <w:rsid w:val="00F133AF"/>
    <w:rsid w:val="00F941A0"/>
    <w:rsid w:val="00FE57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1225D4"/>
  <w15:chartTrackingRefBased/>
  <w15:docId w15:val="{C1B50768-4D67-4451-B951-041BB5539B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67E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67E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67E0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67E0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67E0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67E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67E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67E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67E0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7E0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67E0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67E0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67E0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67E0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67E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67E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67E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67E0D"/>
    <w:rPr>
      <w:rFonts w:eastAsiaTheme="majorEastAsia" w:cstheme="majorBidi"/>
      <w:color w:val="272727" w:themeColor="text1" w:themeTint="D8"/>
    </w:rPr>
  </w:style>
  <w:style w:type="paragraph" w:styleId="Title">
    <w:name w:val="Title"/>
    <w:basedOn w:val="Normal"/>
    <w:next w:val="Normal"/>
    <w:link w:val="TitleChar"/>
    <w:uiPriority w:val="10"/>
    <w:qFormat/>
    <w:rsid w:val="00867E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67E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67E0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67E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67E0D"/>
    <w:pPr>
      <w:spacing w:before="160"/>
      <w:jc w:val="center"/>
    </w:pPr>
    <w:rPr>
      <w:i/>
      <w:iCs/>
      <w:color w:val="404040" w:themeColor="text1" w:themeTint="BF"/>
    </w:rPr>
  </w:style>
  <w:style w:type="character" w:customStyle="1" w:styleId="QuoteChar">
    <w:name w:val="Quote Char"/>
    <w:basedOn w:val="DefaultParagraphFont"/>
    <w:link w:val="Quote"/>
    <w:uiPriority w:val="29"/>
    <w:rsid w:val="00867E0D"/>
    <w:rPr>
      <w:i/>
      <w:iCs/>
      <w:color w:val="404040" w:themeColor="text1" w:themeTint="BF"/>
    </w:rPr>
  </w:style>
  <w:style w:type="paragraph" w:styleId="ListParagraph">
    <w:name w:val="List Paragraph"/>
    <w:basedOn w:val="Normal"/>
    <w:uiPriority w:val="34"/>
    <w:qFormat/>
    <w:rsid w:val="00867E0D"/>
    <w:pPr>
      <w:ind w:left="720"/>
      <w:contextualSpacing/>
    </w:pPr>
  </w:style>
  <w:style w:type="character" w:styleId="IntenseEmphasis">
    <w:name w:val="Intense Emphasis"/>
    <w:basedOn w:val="DefaultParagraphFont"/>
    <w:uiPriority w:val="21"/>
    <w:qFormat/>
    <w:rsid w:val="00867E0D"/>
    <w:rPr>
      <w:i/>
      <w:iCs/>
      <w:color w:val="0F4761" w:themeColor="accent1" w:themeShade="BF"/>
    </w:rPr>
  </w:style>
  <w:style w:type="paragraph" w:styleId="IntenseQuote">
    <w:name w:val="Intense Quote"/>
    <w:basedOn w:val="Normal"/>
    <w:next w:val="Normal"/>
    <w:link w:val="IntenseQuoteChar"/>
    <w:uiPriority w:val="30"/>
    <w:qFormat/>
    <w:rsid w:val="00867E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67E0D"/>
    <w:rPr>
      <w:i/>
      <w:iCs/>
      <w:color w:val="0F4761" w:themeColor="accent1" w:themeShade="BF"/>
    </w:rPr>
  </w:style>
  <w:style w:type="character" w:styleId="IntenseReference">
    <w:name w:val="Intense Reference"/>
    <w:basedOn w:val="DefaultParagraphFont"/>
    <w:uiPriority w:val="32"/>
    <w:qFormat/>
    <w:rsid w:val="00867E0D"/>
    <w:rPr>
      <w:b/>
      <w:bCs/>
      <w:smallCaps/>
      <w:color w:val="0F4761" w:themeColor="accent1" w:themeShade="BF"/>
      <w:spacing w:val="5"/>
    </w:rPr>
  </w:style>
  <w:style w:type="character" w:styleId="Hyperlink">
    <w:name w:val="Hyperlink"/>
    <w:basedOn w:val="DefaultParagraphFont"/>
    <w:uiPriority w:val="99"/>
    <w:semiHidden/>
    <w:unhideWhenUsed/>
    <w:rsid w:val="003E1CDC"/>
    <w:rPr>
      <w:color w:val="0000FF"/>
      <w:u w:val="single"/>
    </w:rPr>
  </w:style>
  <w:style w:type="paragraph" w:styleId="Header">
    <w:name w:val="header"/>
    <w:basedOn w:val="Normal"/>
    <w:link w:val="HeaderChar"/>
    <w:uiPriority w:val="99"/>
    <w:unhideWhenUsed/>
    <w:rsid w:val="003D79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D7928"/>
  </w:style>
  <w:style w:type="paragraph" w:styleId="Footer">
    <w:name w:val="footer"/>
    <w:basedOn w:val="Normal"/>
    <w:link w:val="FooterChar"/>
    <w:uiPriority w:val="99"/>
    <w:unhideWhenUsed/>
    <w:rsid w:val="003D79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7928"/>
  </w:style>
  <w:style w:type="character" w:styleId="Emphasis">
    <w:name w:val="Emphasis"/>
    <w:basedOn w:val="DefaultParagraphFont"/>
    <w:uiPriority w:val="20"/>
    <w:qFormat/>
    <w:rsid w:val="00A82AB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df.sciencedirectassets.com/313379/1-s2.0-S2405844023X00073/1-s2.0-S2405844023035557/main.pdf?X-Amz-Security-Token=IQoJb3JpZ2luX2VjECQaCXVzLWVhc3QtMSJHMEUCIQDV9CykG5NnumDMNeqhxxnNBE1Subsp%2BX2Q%2Fkqs7SVNJgIgSxVv86IEeV0hWzoKwbwTAQrLYlDn7zHy0GKMSso42w8quwUI7P%2F%2F%2F%2F%2F%2F%2F%2F%2F%2FARAFGgwwNTkwMDM1NDY4NjUiDLf3BuxxyFQsDThDBCqPBRXv133OcI%2BWMg%2BeGjnb%2F8ASeYGU1rzWGAtBhhKfXBSZL47eAL8u90CsdNCiRZ6dZQp5Hl1gZH4JZSFRRKzznSED6PPKzKvLjs%2Bm7P%2FWyiaW2lqXOt%2FS%2FxQJyBWoJUXpSxbQ0mFQETnep11jc46n4EgSJ1JJ9E981oYt6H%2BhIpW3DgsMyJpbfD1H5KpWpaT5GST2%2BsRLAwPIqMQDZTyyvzJlbems9ChN31VXR9YIUXqH72iYBHg084VTfZjv4DSXFFrDkAe2zIaeaCCCKkD%2Bvn7qdvj2V3F936bFC%2FaakudYsOsTLHPp3N2anr58kus807TzVz%2FIR9hlB6PaDHyKDTCtBwm4La%2Be%2BSL47772pV1%2FcG1iujyjUZ7AYg%2Bz%2BCLIe0rANHnjprcnUZnhNXHTdH9PL51BYF%2FtljNmvkt3kVt%2FvJO74p1PywurEhYuVQBfJG10Oi%2Bops0K2b%2FCsnMjicPu%2BUkhbMUhaomumMOE%2FnKhWi0Xtk%2BptRHd6smZQsePRN2PBTNi7Hd4ssZoBNVTKO4AeGXwGWkerw8CU79qMg7s1YKOw8Tk2gGwmCIaJAawXUzFFF3kjCOvWoXcNF%2Bdub7aosqp6WtKFzvbww95OfFS9x40G3kRGaFtM1kALH7wHYnICB7ZfCXG7T6QBmxObj4i6ZJkXMWMHTIrFLdI89IUPyyZImd2uQQqtVv0uD4dIDF1%2B1M8eX7PO%2B8qb3PqwVxczFETueUf0ceJZsP%2BzRk5d%2BDCswwSOddcK24vbkWA7rCxAkOpxLIelMdvbttpJZeUb0Y%2FjK2zWNHPcH1olPOxLI5jV09GDZsXBMS1hldvsC7xonn3N%2BgAOMB86qA%2FHy7VvAYHhzw6ocJ4V%2FC22TMw8Yu8zAY6sQFJgJeEA7UQLJfrn1qQcHrkMBfOucUScZ3MwRtataZvn1viQKfwbqqOiI1Ev5w2OaB9vnkq%2BSvBY%2F1RbephlUEiud2fLCu%2BLZ1k4tnOBqkfoUc0A1Nn1WZhb5RokrMKaHSsglOAJQ1irXqeg4eN5dQy%2Fpg%2BJmHziJmPZLayBik36M3In%2FnDwqZiUMqIMGc289VLR0sL52qBwnrYwOkpTeB2RiowBeesmS10sUIXtzzbuUI%3D&amp;X-Amz-Algorithm=AWS4-HMAC-SHA256&amp;X-Amz-Date=20260213T120848Z&amp;X-Amz-SignedHeaders=host&amp;X-Amz-Expires=300&amp;X-Amz-Credential=ASIAQ3PHCVTYTLOEKYMO%2F20260213%2Fus-east-1%2Fs3%2Faws4_request&amp;X-Amz-Signature=d6829fc53ccaa61ab76273fe2d1e3a0a7a51459f7e6d36f86d659aef976b49c9&amp;hash=86c35d6675a77d798bd944dc22b0f3d5763891153823a793cfd631a895967b75&amp;host=68042c943591013ac2b2430a89b270f6af2c76d8dfd086a07176afe7c76c2c61&amp;pii=S2405844023035557&amp;tid=spdf-4cfd497a-64eb-4503-a2be-f57cc4d34c3d&amp;sid=c1b2dd6c8675b24e8e89d0b1cc8210a0e86agxrqb&amp;type=client&amp;tsoh=d3d3LnNjaWVuY2VkaXJlY3QuY29t&amp;rh=d3d3LnNjaWVuY2VkaXJlY3QuY29t&amp;ua=1d0d5c02065b51585850&amp;rr=9cd43695ce3cf422&amp;cc=gb" TargetMode="External"/><Relationship Id="rId3" Type="http://schemas.openxmlformats.org/officeDocument/2006/relationships/settings" Target="settings.xml"/><Relationship Id="rId7" Type="http://schemas.openxmlformats.org/officeDocument/2006/relationships/hyperlink" Target="https://www.gov.uk/government/publications/generative-artificial-intelligence-in-education/generative-artificial-intelligence-ai-in-educatio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2391</TotalTime>
  <Pages>3</Pages>
  <Words>968</Words>
  <Characters>5767</Characters>
  <Application>Microsoft Office Word</Application>
  <DocSecurity>0</DocSecurity>
  <Lines>98</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 ofosu</dc:creator>
  <cp:keywords/>
  <dc:description/>
  <cp:lastModifiedBy>ashh 12</cp:lastModifiedBy>
  <cp:revision>22</cp:revision>
  <dcterms:created xsi:type="dcterms:W3CDTF">2026-02-14T21:49:00Z</dcterms:created>
  <dcterms:modified xsi:type="dcterms:W3CDTF">2026-02-23T09:34:00Z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03fe17c2-1e0f-4f33-973d-c635917c4df6</vt:lpwstr>
  </property>
</Properties>
</file>