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04279" w14:textId="4526DA68" w:rsidR="008D0469" w:rsidRDefault="00EC043E" w:rsidP="00BF74F9">
      <w:pPr>
        <w:pStyle w:val="Heading1"/>
        <w:spacing w:before="0"/>
        <w:rPr>
          <w:rFonts w:cs="Times New Roman"/>
          <w:sz w:val="24"/>
          <w:szCs w:val="24"/>
          <w:lang w:val="en-GB"/>
        </w:rPr>
      </w:pPr>
      <w:r>
        <w:rPr>
          <w:noProof/>
          <w:sz w:val="20"/>
        </w:rPr>
        <w:drawing>
          <wp:inline distT="0" distB="0" distL="0" distR="0" wp14:anchorId="17395DFF" wp14:editId="0ED7D090">
            <wp:extent cx="1821202"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21202" cy="600075"/>
                    </a:xfrm>
                    <a:prstGeom prst="rect">
                      <a:avLst/>
                    </a:prstGeom>
                  </pic:spPr>
                </pic:pic>
              </a:graphicData>
            </a:graphic>
          </wp:inline>
        </w:drawing>
      </w:r>
    </w:p>
    <w:p w14:paraId="34623047" w14:textId="77777777" w:rsidR="00EC043E" w:rsidRDefault="00EC043E" w:rsidP="00EC043E">
      <w:pPr>
        <w:spacing w:before="90"/>
        <w:ind w:right="348"/>
        <w:jc w:val="right"/>
        <w:rPr>
          <w:rFonts w:ascii="Arial"/>
          <w:b/>
          <w:sz w:val="28"/>
        </w:rPr>
      </w:pPr>
      <w:r>
        <w:rPr>
          <w:rFonts w:ascii="Arial"/>
          <w:b/>
          <w:spacing w:val="-1"/>
          <w:sz w:val="28"/>
        </w:rPr>
        <w:t>APPENDIX</w:t>
      </w:r>
      <w:r>
        <w:rPr>
          <w:rFonts w:ascii="Arial"/>
          <w:b/>
          <w:spacing w:val="-17"/>
          <w:sz w:val="28"/>
        </w:rPr>
        <w:t xml:space="preserve"> </w:t>
      </w:r>
      <w:r>
        <w:rPr>
          <w:rFonts w:ascii="Arial"/>
          <w:b/>
          <w:spacing w:val="-1"/>
          <w:sz w:val="28"/>
        </w:rPr>
        <w:t>GA36a</w:t>
      </w:r>
    </w:p>
    <w:p w14:paraId="35E2EA30" w14:textId="77777777" w:rsidR="00EC043E" w:rsidRDefault="00000000" w:rsidP="00EC043E">
      <w:pPr>
        <w:pStyle w:val="BodyText"/>
        <w:spacing w:before="8"/>
        <w:rPr>
          <w:rFonts w:ascii="Arial"/>
          <w:b/>
          <w:sz w:val="17"/>
        </w:rPr>
      </w:pPr>
      <w:r>
        <w:pict w14:anchorId="4F6E6B06">
          <v:shapetype id="_x0000_t202" coordsize="21600,21600" o:spt="202" path="m,l,21600r21600,l21600,xe">
            <v:stroke joinstyle="miter"/>
            <v:path gradientshapeok="t" o:connecttype="rect"/>
          </v:shapetype>
          <v:shape id="_x0000_s1027" type="#_x0000_t202" style="position:absolute;margin-left:55.8pt;margin-top:12.4pt;width:496.3pt;height:35.55pt;z-index:-251658752;mso-wrap-distance-left:0;mso-wrap-distance-right:0;mso-position-horizontal-relative:page" fillcolor="silver" strokeweight=".48pt">
            <v:textbox style="mso-next-textbox:#_x0000_s1027" inset="0,0,0,0">
              <w:txbxContent>
                <w:p w14:paraId="5A0CB3FF" w14:textId="77777777" w:rsidR="00EC043E" w:rsidRDefault="00EC043E" w:rsidP="00EC043E">
                  <w:pPr>
                    <w:spacing w:before="131"/>
                    <w:ind w:left="1111"/>
                    <w:rPr>
                      <w:rFonts w:ascii="Arial"/>
                      <w:b/>
                      <w:sz w:val="40"/>
                    </w:rPr>
                  </w:pPr>
                  <w:r>
                    <w:rPr>
                      <w:rFonts w:ascii="Arial"/>
                      <w:b/>
                      <w:sz w:val="40"/>
                    </w:rPr>
                    <w:t>LEVEL</w:t>
                  </w:r>
                  <w:r>
                    <w:rPr>
                      <w:rFonts w:ascii="Arial"/>
                      <w:b/>
                      <w:spacing w:val="-22"/>
                      <w:sz w:val="40"/>
                    </w:rPr>
                    <w:t xml:space="preserve"> </w:t>
                  </w:r>
                  <w:r>
                    <w:rPr>
                      <w:rFonts w:ascii="Arial"/>
                      <w:b/>
                      <w:sz w:val="40"/>
                    </w:rPr>
                    <w:t>7</w:t>
                  </w:r>
                  <w:r>
                    <w:rPr>
                      <w:rFonts w:ascii="Arial"/>
                      <w:b/>
                      <w:spacing w:val="-15"/>
                      <w:sz w:val="40"/>
                    </w:rPr>
                    <w:t xml:space="preserve"> </w:t>
                  </w:r>
                  <w:r>
                    <w:rPr>
                      <w:rFonts w:ascii="Arial"/>
                      <w:b/>
                      <w:sz w:val="40"/>
                    </w:rPr>
                    <w:t>ASSESSMENT</w:t>
                  </w:r>
                  <w:r>
                    <w:rPr>
                      <w:rFonts w:ascii="Arial"/>
                      <w:b/>
                      <w:spacing w:val="-14"/>
                      <w:sz w:val="40"/>
                    </w:rPr>
                    <w:t xml:space="preserve"> </w:t>
                  </w:r>
                  <w:r>
                    <w:rPr>
                      <w:rFonts w:ascii="Arial"/>
                      <w:b/>
                      <w:sz w:val="40"/>
                    </w:rPr>
                    <w:t>SPECIFICATION</w:t>
                  </w:r>
                </w:p>
              </w:txbxContent>
            </v:textbox>
            <w10:wrap type="topAndBottom" anchorx="page"/>
          </v:shape>
        </w:pict>
      </w:r>
    </w:p>
    <w:p w14:paraId="5D3EF779" w14:textId="77777777" w:rsidR="00EC043E" w:rsidRDefault="00EC043E" w:rsidP="00EC043E">
      <w:pPr>
        <w:pStyle w:val="BodyText"/>
        <w:spacing w:before="4" w:after="1"/>
        <w:rPr>
          <w:rFonts w:ascii="Arial"/>
          <w:b/>
          <w:sz w:val="26"/>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78"/>
        <w:gridCol w:w="3115"/>
        <w:gridCol w:w="1941"/>
        <w:gridCol w:w="1902"/>
      </w:tblGrid>
      <w:tr w:rsidR="00EC043E" w14:paraId="708DCAFB" w14:textId="77777777" w:rsidTr="00EC043E">
        <w:trPr>
          <w:trHeight w:val="489"/>
        </w:trPr>
        <w:tc>
          <w:tcPr>
            <w:tcW w:w="1055" w:type="pct"/>
            <w:shd w:val="clear" w:color="auto" w:fill="D9D9D9"/>
          </w:tcPr>
          <w:p w14:paraId="53A8B419" w14:textId="77777777" w:rsidR="00EC043E" w:rsidRDefault="00EC043E" w:rsidP="00147231">
            <w:pPr>
              <w:pStyle w:val="TableParagraph"/>
              <w:spacing w:before="110"/>
              <w:ind w:left="120"/>
              <w:rPr>
                <w:rFonts w:ascii="Arial"/>
                <w:b/>
              </w:rPr>
            </w:pPr>
            <w:r>
              <w:rPr>
                <w:rFonts w:ascii="Arial"/>
                <w:b/>
              </w:rPr>
              <w:t>Programme:</w:t>
            </w:r>
          </w:p>
        </w:tc>
        <w:tc>
          <w:tcPr>
            <w:tcW w:w="3945" w:type="pct"/>
            <w:gridSpan w:val="3"/>
          </w:tcPr>
          <w:p w14:paraId="0A120671" w14:textId="77777777" w:rsidR="00EC043E" w:rsidRDefault="00EC043E" w:rsidP="00147231">
            <w:pPr>
              <w:pStyle w:val="TableParagraph"/>
              <w:spacing w:before="110"/>
              <w:ind w:left="115"/>
              <w:rPr>
                <w:rFonts w:ascii="Arial" w:hAnsi="Arial"/>
                <w:b/>
              </w:rPr>
            </w:pPr>
            <w:r>
              <w:rPr>
                <w:rFonts w:ascii="Arial" w:hAnsi="Arial"/>
                <w:b/>
                <w:spacing w:val="-1"/>
              </w:rPr>
              <w:t>MBA</w:t>
            </w:r>
            <w:r>
              <w:rPr>
                <w:rFonts w:ascii="Arial" w:hAnsi="Arial"/>
                <w:b/>
                <w:spacing w:val="-15"/>
              </w:rPr>
              <w:t xml:space="preserve"> </w:t>
            </w:r>
            <w:r>
              <w:rPr>
                <w:rFonts w:ascii="Arial" w:hAnsi="Arial"/>
                <w:b/>
                <w:spacing w:val="-1"/>
              </w:rPr>
              <w:t>–</w:t>
            </w:r>
            <w:r>
              <w:rPr>
                <w:rFonts w:ascii="Arial" w:hAnsi="Arial"/>
                <w:b/>
                <w:spacing w:val="-2"/>
              </w:rPr>
              <w:t xml:space="preserve"> </w:t>
            </w:r>
            <w:r>
              <w:rPr>
                <w:rFonts w:ascii="Arial" w:hAnsi="Arial"/>
                <w:b/>
                <w:spacing w:val="-1"/>
              </w:rPr>
              <w:t>Masters</w:t>
            </w:r>
            <w:r>
              <w:rPr>
                <w:rFonts w:ascii="Arial" w:hAnsi="Arial"/>
                <w:b/>
                <w:spacing w:val="-4"/>
              </w:rPr>
              <w:t xml:space="preserve"> </w:t>
            </w:r>
            <w:r>
              <w:rPr>
                <w:rFonts w:ascii="Arial" w:hAnsi="Arial"/>
                <w:b/>
                <w:spacing w:val="-1"/>
              </w:rPr>
              <w:t>of</w:t>
            </w:r>
            <w:r>
              <w:rPr>
                <w:rFonts w:ascii="Arial" w:hAnsi="Arial"/>
                <w:b/>
                <w:spacing w:val="-6"/>
              </w:rPr>
              <w:t xml:space="preserve"> </w:t>
            </w:r>
            <w:r>
              <w:rPr>
                <w:rFonts w:ascii="Arial" w:hAnsi="Arial"/>
                <w:b/>
                <w:spacing w:val="-1"/>
              </w:rPr>
              <w:t>Business</w:t>
            </w:r>
            <w:r>
              <w:rPr>
                <w:rFonts w:ascii="Arial" w:hAnsi="Arial"/>
                <w:b/>
                <w:spacing w:val="1"/>
              </w:rPr>
              <w:t xml:space="preserve"> </w:t>
            </w:r>
            <w:r>
              <w:rPr>
                <w:rFonts w:ascii="Arial" w:hAnsi="Arial"/>
                <w:b/>
                <w:spacing w:val="-1"/>
              </w:rPr>
              <w:t>Administration</w:t>
            </w:r>
          </w:p>
        </w:tc>
      </w:tr>
      <w:tr w:rsidR="00EC043E" w14:paraId="1311973C" w14:textId="77777777" w:rsidTr="00EC043E">
        <w:trPr>
          <w:trHeight w:val="488"/>
        </w:trPr>
        <w:tc>
          <w:tcPr>
            <w:tcW w:w="1055" w:type="pct"/>
            <w:shd w:val="clear" w:color="auto" w:fill="D9D9D9"/>
          </w:tcPr>
          <w:p w14:paraId="0AB0E64A" w14:textId="77777777" w:rsidR="00EC043E" w:rsidRDefault="00EC043E" w:rsidP="00147231">
            <w:pPr>
              <w:pStyle w:val="TableParagraph"/>
              <w:spacing w:before="110"/>
              <w:ind w:left="120"/>
              <w:rPr>
                <w:rFonts w:ascii="Arial"/>
                <w:b/>
              </w:rPr>
            </w:pPr>
            <w:r>
              <w:rPr>
                <w:rFonts w:ascii="Arial"/>
                <w:b/>
              </w:rPr>
              <w:t>Module:</w:t>
            </w:r>
          </w:p>
        </w:tc>
        <w:tc>
          <w:tcPr>
            <w:tcW w:w="3945" w:type="pct"/>
            <w:gridSpan w:val="3"/>
          </w:tcPr>
          <w:p w14:paraId="3F7F55F6" w14:textId="77777777" w:rsidR="00EC043E" w:rsidRDefault="00EC043E" w:rsidP="00147231">
            <w:pPr>
              <w:pStyle w:val="TableParagraph"/>
              <w:spacing w:before="110"/>
              <w:ind w:left="115"/>
              <w:rPr>
                <w:rFonts w:ascii="Arial"/>
                <w:b/>
              </w:rPr>
            </w:pPr>
            <w:r>
              <w:rPr>
                <w:rFonts w:ascii="Arial"/>
                <w:b/>
              </w:rPr>
              <w:t>Human</w:t>
            </w:r>
            <w:r>
              <w:rPr>
                <w:rFonts w:ascii="Arial"/>
                <w:b/>
                <w:spacing w:val="-12"/>
              </w:rPr>
              <w:t xml:space="preserve"> </w:t>
            </w:r>
            <w:r>
              <w:rPr>
                <w:rFonts w:ascii="Arial"/>
                <w:b/>
              </w:rPr>
              <w:t>Resource</w:t>
            </w:r>
            <w:r>
              <w:rPr>
                <w:rFonts w:ascii="Arial"/>
                <w:b/>
                <w:spacing w:val="-14"/>
              </w:rPr>
              <w:t xml:space="preserve"> </w:t>
            </w:r>
            <w:r>
              <w:rPr>
                <w:rFonts w:ascii="Arial"/>
                <w:b/>
              </w:rPr>
              <w:t>Management</w:t>
            </w:r>
          </w:p>
        </w:tc>
      </w:tr>
      <w:tr w:rsidR="00EC043E" w14:paraId="63B13369" w14:textId="77777777" w:rsidTr="00EC043E">
        <w:trPr>
          <w:trHeight w:val="1000"/>
        </w:trPr>
        <w:tc>
          <w:tcPr>
            <w:tcW w:w="1055" w:type="pct"/>
            <w:shd w:val="clear" w:color="auto" w:fill="D9D9D9"/>
          </w:tcPr>
          <w:p w14:paraId="24E39C9C" w14:textId="77777777" w:rsidR="00EC043E" w:rsidRDefault="00EC043E" w:rsidP="00147231">
            <w:pPr>
              <w:pStyle w:val="TableParagraph"/>
              <w:spacing w:before="111"/>
              <w:ind w:left="120"/>
              <w:rPr>
                <w:rFonts w:ascii="Arial"/>
                <w:b/>
              </w:rPr>
            </w:pPr>
            <w:r>
              <w:rPr>
                <w:rFonts w:ascii="Arial"/>
                <w:b/>
              </w:rPr>
              <w:t>Module</w:t>
            </w:r>
            <w:r>
              <w:rPr>
                <w:rFonts w:ascii="Arial"/>
                <w:b/>
                <w:spacing w:val="-12"/>
              </w:rPr>
              <w:t xml:space="preserve"> </w:t>
            </w:r>
            <w:r>
              <w:rPr>
                <w:rFonts w:ascii="Arial"/>
                <w:b/>
              </w:rPr>
              <w:t>code:</w:t>
            </w:r>
          </w:p>
        </w:tc>
        <w:tc>
          <w:tcPr>
            <w:tcW w:w="1815" w:type="pct"/>
          </w:tcPr>
          <w:p w14:paraId="4AFBCEE8" w14:textId="77777777" w:rsidR="00EC043E" w:rsidRDefault="00EC043E" w:rsidP="00147231">
            <w:pPr>
              <w:pStyle w:val="TableParagraph"/>
              <w:spacing w:before="111"/>
              <w:ind w:left="115"/>
              <w:rPr>
                <w:rFonts w:ascii="Arial"/>
                <w:b/>
              </w:rPr>
            </w:pPr>
            <w:r>
              <w:rPr>
                <w:rFonts w:ascii="Arial"/>
                <w:b/>
              </w:rPr>
              <w:t>LCMB7000</w:t>
            </w:r>
          </w:p>
        </w:tc>
        <w:tc>
          <w:tcPr>
            <w:tcW w:w="986" w:type="pct"/>
            <w:shd w:val="clear" w:color="auto" w:fill="D9D9D9"/>
          </w:tcPr>
          <w:p w14:paraId="393D8A00" w14:textId="77777777" w:rsidR="00EC043E" w:rsidRDefault="00EC043E" w:rsidP="00147231">
            <w:pPr>
              <w:pStyle w:val="TableParagraph"/>
              <w:ind w:left="119" w:right="236"/>
              <w:rPr>
                <w:rFonts w:ascii="Arial"/>
                <w:b/>
              </w:rPr>
            </w:pPr>
            <w:r>
              <w:rPr>
                <w:rFonts w:ascii="Arial"/>
                <w:b/>
                <w:spacing w:val="-1"/>
              </w:rPr>
              <w:t xml:space="preserve">Contribution </w:t>
            </w:r>
            <w:r>
              <w:rPr>
                <w:rFonts w:ascii="Arial"/>
                <w:b/>
              </w:rPr>
              <w:t>to</w:t>
            </w:r>
            <w:r>
              <w:rPr>
                <w:rFonts w:ascii="Arial"/>
                <w:b/>
                <w:spacing w:val="-59"/>
              </w:rPr>
              <w:t xml:space="preserve"> </w:t>
            </w:r>
            <w:r>
              <w:rPr>
                <w:rFonts w:ascii="Arial"/>
                <w:b/>
              </w:rPr>
              <w:t>Overall</w:t>
            </w:r>
            <w:r>
              <w:rPr>
                <w:rFonts w:ascii="Arial"/>
                <w:b/>
                <w:spacing w:val="-7"/>
              </w:rPr>
              <w:t xml:space="preserve"> </w:t>
            </w:r>
            <w:r>
              <w:rPr>
                <w:rFonts w:ascii="Arial"/>
                <w:b/>
              </w:rPr>
              <w:t>Module</w:t>
            </w:r>
          </w:p>
          <w:p w14:paraId="08E3F52D" w14:textId="77777777" w:rsidR="00EC043E" w:rsidRDefault="00EC043E" w:rsidP="00147231">
            <w:pPr>
              <w:pStyle w:val="TableParagraph"/>
              <w:spacing w:line="244" w:lineRule="exact"/>
              <w:ind w:left="119" w:right="535"/>
              <w:rPr>
                <w:rFonts w:ascii="Arial"/>
                <w:b/>
              </w:rPr>
            </w:pPr>
            <w:r>
              <w:rPr>
                <w:rFonts w:ascii="Arial"/>
                <w:b/>
                <w:spacing w:val="-2"/>
              </w:rPr>
              <w:t>Assessment</w:t>
            </w:r>
            <w:r>
              <w:rPr>
                <w:rFonts w:ascii="Arial"/>
                <w:b/>
                <w:spacing w:val="-59"/>
              </w:rPr>
              <w:t xml:space="preserve"> </w:t>
            </w:r>
            <w:r>
              <w:rPr>
                <w:rFonts w:ascii="Arial"/>
                <w:b/>
              </w:rPr>
              <w:t>(%):</w:t>
            </w:r>
          </w:p>
        </w:tc>
        <w:tc>
          <w:tcPr>
            <w:tcW w:w="1143" w:type="pct"/>
          </w:tcPr>
          <w:p w14:paraId="2C41644A" w14:textId="77777777" w:rsidR="00EC043E" w:rsidRDefault="00EC043E" w:rsidP="00147231">
            <w:pPr>
              <w:pStyle w:val="TableParagraph"/>
              <w:spacing w:before="111"/>
              <w:ind w:left="113"/>
              <w:rPr>
                <w:rFonts w:ascii="Arial"/>
                <w:b/>
              </w:rPr>
            </w:pPr>
            <w:r>
              <w:rPr>
                <w:rFonts w:ascii="Arial"/>
                <w:b/>
              </w:rPr>
              <w:t>50%</w:t>
            </w:r>
          </w:p>
        </w:tc>
      </w:tr>
      <w:tr w:rsidR="00EC043E" w14:paraId="316810E3" w14:textId="77777777" w:rsidTr="00EC043E">
        <w:trPr>
          <w:trHeight w:val="987"/>
        </w:trPr>
        <w:tc>
          <w:tcPr>
            <w:tcW w:w="1055" w:type="pct"/>
            <w:shd w:val="clear" w:color="auto" w:fill="D9D9D9"/>
          </w:tcPr>
          <w:p w14:paraId="200E3CC1" w14:textId="77777777" w:rsidR="00EC043E" w:rsidRDefault="00EC043E" w:rsidP="00147231">
            <w:pPr>
              <w:pStyle w:val="TableParagraph"/>
              <w:spacing w:before="108"/>
              <w:ind w:left="120" w:right="652"/>
              <w:rPr>
                <w:rFonts w:ascii="Arial"/>
                <w:b/>
              </w:rPr>
            </w:pPr>
            <w:r>
              <w:rPr>
                <w:rFonts w:ascii="Arial"/>
                <w:b/>
              </w:rPr>
              <w:t>Module</w:t>
            </w:r>
            <w:r>
              <w:rPr>
                <w:rFonts w:ascii="Arial"/>
                <w:b/>
                <w:spacing w:val="1"/>
              </w:rPr>
              <w:t xml:space="preserve"> </w:t>
            </w:r>
            <w:r>
              <w:rPr>
                <w:rFonts w:ascii="Arial"/>
                <w:b/>
                <w:spacing w:val="-2"/>
              </w:rPr>
              <w:t>Coordinator/</w:t>
            </w:r>
            <w:r>
              <w:rPr>
                <w:rFonts w:ascii="Arial"/>
                <w:b/>
                <w:spacing w:val="-59"/>
              </w:rPr>
              <w:t xml:space="preserve"> </w:t>
            </w:r>
            <w:r>
              <w:rPr>
                <w:rFonts w:ascii="Arial"/>
                <w:b/>
              </w:rPr>
              <w:t>Lecturer:</w:t>
            </w:r>
          </w:p>
        </w:tc>
        <w:tc>
          <w:tcPr>
            <w:tcW w:w="1815" w:type="pct"/>
          </w:tcPr>
          <w:p w14:paraId="5D3D8A62" w14:textId="77777777" w:rsidR="00EC043E" w:rsidRDefault="00EC043E" w:rsidP="00147231">
            <w:pPr>
              <w:pStyle w:val="TableParagraph"/>
              <w:spacing w:before="108"/>
              <w:ind w:left="115"/>
              <w:rPr>
                <w:rFonts w:ascii="Arial"/>
                <w:b/>
              </w:rPr>
            </w:pPr>
            <w:r>
              <w:rPr>
                <w:rFonts w:ascii="Arial"/>
                <w:b/>
                <w:spacing w:val="-1"/>
              </w:rPr>
              <w:t>Dr</w:t>
            </w:r>
            <w:r>
              <w:rPr>
                <w:rFonts w:ascii="Arial"/>
                <w:b/>
              </w:rPr>
              <w:t xml:space="preserve"> </w:t>
            </w:r>
            <w:r>
              <w:rPr>
                <w:rFonts w:ascii="Arial"/>
                <w:b/>
                <w:spacing w:val="-1"/>
              </w:rPr>
              <w:t>Gladius</w:t>
            </w:r>
            <w:r>
              <w:rPr>
                <w:rFonts w:ascii="Arial"/>
                <w:b/>
                <w:spacing w:val="-14"/>
              </w:rPr>
              <w:t xml:space="preserve"> </w:t>
            </w:r>
            <w:r>
              <w:rPr>
                <w:rFonts w:ascii="Arial"/>
                <w:b/>
                <w:spacing w:val="-1"/>
              </w:rPr>
              <w:t>Kulothungan</w:t>
            </w:r>
          </w:p>
        </w:tc>
        <w:tc>
          <w:tcPr>
            <w:tcW w:w="986" w:type="pct"/>
            <w:shd w:val="clear" w:color="auto" w:fill="D9D9D9"/>
          </w:tcPr>
          <w:p w14:paraId="1CF2BC60" w14:textId="77777777" w:rsidR="00EC043E" w:rsidRDefault="00EC043E" w:rsidP="00147231">
            <w:pPr>
              <w:pStyle w:val="TableParagraph"/>
              <w:spacing w:before="108"/>
              <w:ind w:left="119"/>
              <w:rPr>
                <w:rFonts w:ascii="Arial"/>
                <w:b/>
              </w:rPr>
            </w:pPr>
            <w:r>
              <w:rPr>
                <w:rFonts w:ascii="Arial"/>
                <w:b/>
              </w:rPr>
              <w:t>Internal</w:t>
            </w:r>
            <w:r>
              <w:rPr>
                <w:rFonts w:ascii="Arial"/>
                <w:b/>
                <w:spacing w:val="-14"/>
              </w:rPr>
              <w:t xml:space="preserve"> </w:t>
            </w:r>
            <w:r>
              <w:rPr>
                <w:rFonts w:ascii="Arial"/>
                <w:b/>
              </w:rPr>
              <w:t>Verifier:</w:t>
            </w:r>
          </w:p>
        </w:tc>
        <w:tc>
          <w:tcPr>
            <w:tcW w:w="1143" w:type="pct"/>
          </w:tcPr>
          <w:p w14:paraId="2731827F" w14:textId="77777777" w:rsidR="00EC043E" w:rsidRDefault="00EC043E" w:rsidP="00147231">
            <w:pPr>
              <w:pStyle w:val="TableParagraph"/>
              <w:spacing w:before="108"/>
              <w:ind w:left="113"/>
              <w:rPr>
                <w:rFonts w:ascii="Arial"/>
                <w:b/>
              </w:rPr>
            </w:pPr>
            <w:r>
              <w:rPr>
                <w:rFonts w:ascii="Arial"/>
                <w:b/>
                <w:spacing w:val="-1"/>
              </w:rPr>
              <w:t>Dr</w:t>
            </w:r>
            <w:r>
              <w:rPr>
                <w:rFonts w:ascii="Arial"/>
                <w:b/>
                <w:spacing w:val="-4"/>
              </w:rPr>
              <w:t xml:space="preserve"> </w:t>
            </w:r>
            <w:r>
              <w:rPr>
                <w:rFonts w:ascii="Arial"/>
                <w:b/>
                <w:spacing w:val="-1"/>
              </w:rPr>
              <w:t>John-Paul</w:t>
            </w:r>
            <w:r>
              <w:rPr>
                <w:rFonts w:ascii="Arial"/>
                <w:b/>
                <w:spacing w:val="-15"/>
              </w:rPr>
              <w:t xml:space="preserve"> </w:t>
            </w:r>
            <w:r>
              <w:rPr>
                <w:rFonts w:ascii="Arial"/>
                <w:b/>
              </w:rPr>
              <w:t>Okeke</w:t>
            </w:r>
          </w:p>
        </w:tc>
      </w:tr>
      <w:tr w:rsidR="00EC043E" w14:paraId="636B4EE2" w14:textId="77777777" w:rsidTr="00EC043E">
        <w:trPr>
          <w:trHeight w:val="736"/>
        </w:trPr>
        <w:tc>
          <w:tcPr>
            <w:tcW w:w="1055" w:type="pct"/>
            <w:shd w:val="clear" w:color="auto" w:fill="D9D9D9"/>
          </w:tcPr>
          <w:p w14:paraId="005CAAA3" w14:textId="77777777" w:rsidR="00EC043E" w:rsidRDefault="00EC043E" w:rsidP="00147231">
            <w:pPr>
              <w:pStyle w:val="TableParagraph"/>
              <w:spacing w:before="112"/>
              <w:ind w:left="120"/>
              <w:rPr>
                <w:rFonts w:ascii="Arial"/>
                <w:b/>
              </w:rPr>
            </w:pPr>
            <w:r>
              <w:rPr>
                <w:rFonts w:ascii="Arial"/>
                <w:b/>
                <w:spacing w:val="-1"/>
              </w:rPr>
              <w:t>Assignment</w:t>
            </w:r>
            <w:r>
              <w:rPr>
                <w:rFonts w:ascii="Arial"/>
                <w:b/>
                <w:spacing w:val="-12"/>
              </w:rPr>
              <w:t xml:space="preserve"> </w:t>
            </w:r>
            <w:r>
              <w:rPr>
                <w:rFonts w:ascii="Arial"/>
                <w:b/>
              </w:rPr>
              <w:t>Title:</w:t>
            </w:r>
          </w:p>
        </w:tc>
        <w:tc>
          <w:tcPr>
            <w:tcW w:w="1815" w:type="pct"/>
          </w:tcPr>
          <w:p w14:paraId="7E0ADE57" w14:textId="77777777" w:rsidR="00EC043E" w:rsidRDefault="00EC043E" w:rsidP="00147231">
            <w:pPr>
              <w:pStyle w:val="TableParagraph"/>
              <w:spacing w:before="112"/>
              <w:ind w:left="115"/>
              <w:rPr>
                <w:rFonts w:ascii="Arial"/>
                <w:b/>
              </w:rPr>
            </w:pPr>
            <w:r>
              <w:rPr>
                <w:rFonts w:ascii="Arial"/>
                <w:b/>
              </w:rPr>
              <w:t>Assessment</w:t>
            </w:r>
            <w:r>
              <w:rPr>
                <w:rFonts w:ascii="Arial"/>
                <w:b/>
                <w:spacing w:val="-13"/>
              </w:rPr>
              <w:t xml:space="preserve"> </w:t>
            </w:r>
            <w:r>
              <w:rPr>
                <w:rFonts w:ascii="Arial"/>
                <w:b/>
              </w:rPr>
              <w:t>1</w:t>
            </w:r>
          </w:p>
          <w:p w14:paraId="0200B97B" w14:textId="77777777" w:rsidR="00EC043E" w:rsidRDefault="00EC043E" w:rsidP="00147231">
            <w:pPr>
              <w:pStyle w:val="TableParagraph"/>
              <w:spacing w:before="2"/>
              <w:ind w:left="115"/>
              <w:rPr>
                <w:rFonts w:ascii="Arial"/>
                <w:b/>
              </w:rPr>
            </w:pPr>
            <w:r>
              <w:rPr>
                <w:rFonts w:ascii="Arial"/>
                <w:b/>
              </w:rPr>
              <w:t>Human</w:t>
            </w:r>
            <w:r>
              <w:rPr>
                <w:rFonts w:ascii="Arial"/>
                <w:b/>
                <w:spacing w:val="-11"/>
              </w:rPr>
              <w:t xml:space="preserve"> </w:t>
            </w:r>
            <w:r>
              <w:rPr>
                <w:rFonts w:ascii="Arial"/>
                <w:b/>
              </w:rPr>
              <w:t>Resource</w:t>
            </w:r>
            <w:r>
              <w:rPr>
                <w:rFonts w:ascii="Arial"/>
                <w:b/>
                <w:spacing w:val="-13"/>
              </w:rPr>
              <w:t xml:space="preserve"> </w:t>
            </w:r>
            <w:r>
              <w:rPr>
                <w:rFonts w:ascii="Arial"/>
                <w:b/>
              </w:rPr>
              <w:t>Management</w:t>
            </w:r>
          </w:p>
        </w:tc>
        <w:tc>
          <w:tcPr>
            <w:tcW w:w="986" w:type="pct"/>
            <w:shd w:val="clear" w:color="auto" w:fill="D9D9D9"/>
          </w:tcPr>
          <w:p w14:paraId="70D84792" w14:textId="77777777" w:rsidR="00EC043E" w:rsidRDefault="00EC043E" w:rsidP="00147231">
            <w:pPr>
              <w:pStyle w:val="TableParagraph"/>
              <w:spacing w:before="112" w:line="237" w:lineRule="auto"/>
              <w:ind w:left="119" w:right="236"/>
              <w:rPr>
                <w:rFonts w:ascii="Arial"/>
                <w:b/>
              </w:rPr>
            </w:pPr>
            <w:r>
              <w:rPr>
                <w:rFonts w:ascii="Arial"/>
                <w:b/>
                <w:spacing w:val="-1"/>
              </w:rPr>
              <w:t>Word</w:t>
            </w:r>
            <w:r>
              <w:rPr>
                <w:rFonts w:ascii="Arial"/>
                <w:b/>
                <w:spacing w:val="-16"/>
              </w:rPr>
              <w:t xml:space="preserve"> </w:t>
            </w:r>
            <w:r>
              <w:rPr>
                <w:rFonts w:ascii="Arial"/>
                <w:b/>
                <w:spacing w:val="-1"/>
              </w:rPr>
              <w:t>count</w:t>
            </w:r>
            <w:r>
              <w:rPr>
                <w:rFonts w:ascii="Arial"/>
                <w:b/>
                <w:spacing w:val="-18"/>
              </w:rPr>
              <w:t xml:space="preserve"> </w:t>
            </w:r>
            <w:r>
              <w:rPr>
                <w:rFonts w:ascii="Arial"/>
                <w:b/>
                <w:spacing w:val="-1"/>
              </w:rPr>
              <w:t>(or</w:t>
            </w:r>
            <w:r>
              <w:rPr>
                <w:rFonts w:ascii="Arial"/>
                <w:b/>
                <w:spacing w:val="-58"/>
              </w:rPr>
              <w:t xml:space="preserve"> </w:t>
            </w:r>
            <w:r>
              <w:rPr>
                <w:rFonts w:ascii="Arial"/>
                <w:b/>
              </w:rPr>
              <w:t>equivalent):</w:t>
            </w:r>
          </w:p>
        </w:tc>
        <w:tc>
          <w:tcPr>
            <w:tcW w:w="1143" w:type="pct"/>
          </w:tcPr>
          <w:p w14:paraId="343EAC78" w14:textId="77777777" w:rsidR="00EC043E" w:rsidRDefault="00EC043E" w:rsidP="00147231">
            <w:pPr>
              <w:pStyle w:val="TableParagraph"/>
              <w:spacing w:before="112"/>
              <w:ind w:left="113"/>
              <w:rPr>
                <w:rFonts w:ascii="Arial"/>
                <w:b/>
              </w:rPr>
            </w:pPr>
            <w:r>
              <w:rPr>
                <w:rFonts w:ascii="Arial"/>
                <w:b/>
              </w:rPr>
              <w:t>2500</w:t>
            </w:r>
          </w:p>
        </w:tc>
      </w:tr>
      <w:tr w:rsidR="00EC043E" w14:paraId="7D61B24B" w14:textId="77777777" w:rsidTr="00EC043E">
        <w:trPr>
          <w:trHeight w:val="1421"/>
        </w:trPr>
        <w:tc>
          <w:tcPr>
            <w:tcW w:w="1055" w:type="pct"/>
            <w:shd w:val="clear" w:color="auto" w:fill="D9D9D9"/>
          </w:tcPr>
          <w:p w14:paraId="26BE2565" w14:textId="77777777" w:rsidR="00EC043E" w:rsidRDefault="00EC043E" w:rsidP="00147231">
            <w:pPr>
              <w:pStyle w:val="TableParagraph"/>
              <w:spacing w:before="110"/>
              <w:ind w:left="120" w:right="721"/>
              <w:rPr>
                <w:rFonts w:ascii="Arial"/>
                <w:b/>
              </w:rPr>
            </w:pPr>
            <w:r>
              <w:rPr>
                <w:rFonts w:ascii="Arial"/>
                <w:b/>
                <w:spacing w:val="-2"/>
              </w:rPr>
              <w:t>Submission</w:t>
            </w:r>
            <w:r>
              <w:rPr>
                <w:rFonts w:ascii="Arial"/>
                <w:b/>
                <w:spacing w:val="-59"/>
              </w:rPr>
              <w:t xml:space="preserve"> </w:t>
            </w:r>
            <w:r>
              <w:rPr>
                <w:rFonts w:ascii="Arial"/>
                <w:b/>
              </w:rPr>
              <w:t>deadline:</w:t>
            </w:r>
          </w:p>
        </w:tc>
        <w:tc>
          <w:tcPr>
            <w:tcW w:w="1815" w:type="pct"/>
          </w:tcPr>
          <w:p w14:paraId="67AD5FBE" w14:textId="77777777" w:rsidR="00EC043E" w:rsidRDefault="00EC043E" w:rsidP="00147231">
            <w:pPr>
              <w:pStyle w:val="TableParagraph"/>
              <w:spacing w:before="110"/>
              <w:ind w:left="115" w:right="1003"/>
              <w:jc w:val="both"/>
              <w:rPr>
                <w:rFonts w:ascii="Arial"/>
                <w:b/>
              </w:rPr>
            </w:pPr>
            <w:r>
              <w:rPr>
                <w:rFonts w:ascii="Arial"/>
                <w:b/>
                <w:color w:val="C00000"/>
                <w:spacing w:val="-1"/>
              </w:rPr>
              <w:t>To</w:t>
            </w:r>
            <w:r>
              <w:rPr>
                <w:rFonts w:ascii="Arial"/>
                <w:b/>
                <w:color w:val="C00000"/>
                <w:spacing w:val="-15"/>
              </w:rPr>
              <w:t xml:space="preserve"> </w:t>
            </w:r>
            <w:r>
              <w:rPr>
                <w:rFonts w:ascii="Arial"/>
                <w:b/>
                <w:color w:val="C00000"/>
                <w:spacing w:val="-1"/>
              </w:rPr>
              <w:t>be</w:t>
            </w:r>
            <w:r>
              <w:rPr>
                <w:rFonts w:ascii="Arial"/>
                <w:b/>
                <w:color w:val="C00000"/>
                <w:spacing w:val="-9"/>
              </w:rPr>
              <w:t xml:space="preserve"> </w:t>
            </w:r>
            <w:r>
              <w:rPr>
                <w:rFonts w:ascii="Arial"/>
                <w:b/>
                <w:color w:val="C00000"/>
                <w:spacing w:val="-1"/>
              </w:rPr>
              <w:t>announced</w:t>
            </w:r>
            <w:r>
              <w:rPr>
                <w:rFonts w:ascii="Arial"/>
                <w:b/>
                <w:color w:val="C00000"/>
                <w:spacing w:val="-12"/>
              </w:rPr>
              <w:t xml:space="preserve"> </w:t>
            </w:r>
            <w:r>
              <w:rPr>
                <w:rFonts w:ascii="Arial"/>
                <w:b/>
                <w:color w:val="C00000"/>
              </w:rPr>
              <w:t>by</w:t>
            </w:r>
            <w:r>
              <w:rPr>
                <w:rFonts w:ascii="Arial"/>
                <w:b/>
                <w:color w:val="C00000"/>
                <w:spacing w:val="-15"/>
              </w:rPr>
              <w:t xml:space="preserve"> </w:t>
            </w:r>
            <w:r>
              <w:rPr>
                <w:rFonts w:ascii="Arial"/>
                <w:b/>
                <w:color w:val="C00000"/>
              </w:rPr>
              <w:t>the</w:t>
            </w:r>
            <w:r>
              <w:rPr>
                <w:rFonts w:ascii="Arial"/>
                <w:b/>
                <w:color w:val="C00000"/>
                <w:spacing w:val="-58"/>
              </w:rPr>
              <w:t xml:space="preserve"> </w:t>
            </w:r>
            <w:r>
              <w:rPr>
                <w:rFonts w:ascii="Arial"/>
                <w:b/>
                <w:color w:val="C00000"/>
              </w:rPr>
              <w:t>Assessment</w:t>
            </w:r>
            <w:r>
              <w:rPr>
                <w:rFonts w:ascii="Arial"/>
                <w:b/>
                <w:color w:val="C00000"/>
                <w:spacing w:val="-2"/>
              </w:rPr>
              <w:t xml:space="preserve"> </w:t>
            </w:r>
            <w:r>
              <w:rPr>
                <w:rFonts w:ascii="Arial"/>
                <w:b/>
                <w:color w:val="C00000"/>
              </w:rPr>
              <w:t>team-</w:t>
            </w:r>
          </w:p>
          <w:p w14:paraId="013EE3E1" w14:textId="77777777" w:rsidR="00EC043E" w:rsidRDefault="00EC043E" w:rsidP="00147231">
            <w:pPr>
              <w:pStyle w:val="TableParagraph"/>
              <w:spacing w:before="7" w:line="237" w:lineRule="auto"/>
              <w:ind w:left="115" w:right="389"/>
              <w:jc w:val="both"/>
              <w:rPr>
                <w:rFonts w:ascii="Arial" w:hAnsi="Arial"/>
                <w:b/>
                <w:sz w:val="20"/>
              </w:rPr>
            </w:pPr>
            <w:r>
              <w:rPr>
                <w:rFonts w:ascii="Arial" w:hAnsi="Arial"/>
                <w:b/>
                <w:sz w:val="20"/>
              </w:rPr>
              <w:t>Please refer to the assessments</w:t>
            </w:r>
            <w:r>
              <w:rPr>
                <w:rFonts w:ascii="Arial" w:hAnsi="Arial"/>
                <w:b/>
                <w:spacing w:val="-53"/>
                <w:sz w:val="20"/>
              </w:rPr>
              <w:t xml:space="preserve"> </w:t>
            </w:r>
            <w:r>
              <w:rPr>
                <w:rFonts w:ascii="Arial" w:hAnsi="Arial"/>
                <w:b/>
                <w:spacing w:val="-1"/>
                <w:sz w:val="20"/>
              </w:rPr>
              <w:t>schedule</w:t>
            </w:r>
            <w:r>
              <w:rPr>
                <w:rFonts w:ascii="Arial" w:hAnsi="Arial"/>
                <w:b/>
                <w:spacing w:val="-12"/>
                <w:sz w:val="20"/>
              </w:rPr>
              <w:t xml:space="preserve"> </w:t>
            </w:r>
            <w:r>
              <w:rPr>
                <w:rFonts w:ascii="Arial" w:hAnsi="Arial"/>
                <w:b/>
                <w:spacing w:val="-1"/>
                <w:sz w:val="20"/>
              </w:rPr>
              <w:t>published</w:t>
            </w:r>
            <w:r>
              <w:rPr>
                <w:rFonts w:ascii="Arial" w:hAnsi="Arial"/>
                <w:b/>
                <w:spacing w:val="-14"/>
                <w:sz w:val="20"/>
              </w:rPr>
              <w:t xml:space="preserve"> </w:t>
            </w:r>
            <w:r>
              <w:rPr>
                <w:rFonts w:ascii="Arial" w:hAnsi="Arial"/>
                <w:b/>
                <w:sz w:val="20"/>
              </w:rPr>
              <w:t>on</w:t>
            </w:r>
            <w:r>
              <w:rPr>
                <w:rFonts w:ascii="Arial" w:hAnsi="Arial"/>
                <w:b/>
                <w:spacing w:val="-12"/>
                <w:sz w:val="20"/>
              </w:rPr>
              <w:t xml:space="preserve"> </w:t>
            </w:r>
            <w:r>
              <w:rPr>
                <w:rFonts w:ascii="Arial" w:hAnsi="Arial"/>
                <w:b/>
                <w:sz w:val="20"/>
              </w:rPr>
              <w:t>Students’</w:t>
            </w:r>
            <w:r>
              <w:rPr>
                <w:rFonts w:ascii="Arial" w:hAnsi="Arial"/>
                <w:b/>
                <w:spacing w:val="-53"/>
                <w:sz w:val="20"/>
              </w:rPr>
              <w:t xml:space="preserve"> </w:t>
            </w:r>
            <w:r>
              <w:rPr>
                <w:rFonts w:ascii="Arial" w:hAnsi="Arial"/>
                <w:b/>
                <w:sz w:val="20"/>
              </w:rPr>
              <w:t>Hall</w:t>
            </w:r>
            <w:r>
              <w:rPr>
                <w:rFonts w:ascii="Arial" w:hAnsi="Arial"/>
                <w:b/>
                <w:spacing w:val="-2"/>
                <w:sz w:val="20"/>
              </w:rPr>
              <w:t xml:space="preserve"> </w:t>
            </w:r>
            <w:r>
              <w:rPr>
                <w:rFonts w:ascii="Arial" w:hAnsi="Arial"/>
                <w:b/>
                <w:sz w:val="20"/>
              </w:rPr>
              <w:t>in</w:t>
            </w:r>
            <w:r>
              <w:rPr>
                <w:rFonts w:ascii="Arial" w:hAnsi="Arial"/>
                <w:b/>
                <w:spacing w:val="2"/>
                <w:sz w:val="20"/>
              </w:rPr>
              <w:t xml:space="preserve"> </w:t>
            </w:r>
            <w:r>
              <w:rPr>
                <w:rFonts w:ascii="Arial" w:hAnsi="Arial"/>
                <w:b/>
                <w:sz w:val="20"/>
              </w:rPr>
              <w:t>Moodle</w:t>
            </w:r>
          </w:p>
        </w:tc>
        <w:tc>
          <w:tcPr>
            <w:tcW w:w="986" w:type="pct"/>
            <w:shd w:val="clear" w:color="auto" w:fill="D9D9D9"/>
          </w:tcPr>
          <w:p w14:paraId="64B8D8C5" w14:textId="77777777" w:rsidR="00EC043E" w:rsidRDefault="00EC043E" w:rsidP="00147231">
            <w:pPr>
              <w:pStyle w:val="TableParagraph"/>
              <w:spacing w:before="110"/>
              <w:ind w:left="119"/>
              <w:rPr>
                <w:rFonts w:ascii="Arial"/>
                <w:b/>
              </w:rPr>
            </w:pPr>
            <w:r>
              <w:rPr>
                <w:rFonts w:ascii="Arial"/>
                <w:b/>
              </w:rPr>
              <w:t>Return date of</w:t>
            </w:r>
            <w:r>
              <w:rPr>
                <w:rFonts w:ascii="Arial"/>
                <w:b/>
                <w:spacing w:val="1"/>
              </w:rPr>
              <w:t xml:space="preserve"> </w:t>
            </w:r>
            <w:r>
              <w:rPr>
                <w:rFonts w:ascii="Arial"/>
                <w:b/>
                <w:spacing w:val="-1"/>
              </w:rPr>
              <w:t>marks</w:t>
            </w:r>
            <w:r>
              <w:rPr>
                <w:rFonts w:ascii="Arial"/>
                <w:b/>
                <w:spacing w:val="-16"/>
              </w:rPr>
              <w:t xml:space="preserve"> </w:t>
            </w:r>
            <w:r>
              <w:rPr>
                <w:rFonts w:ascii="Arial"/>
                <w:b/>
                <w:spacing w:val="-1"/>
              </w:rPr>
              <w:t>&amp;</w:t>
            </w:r>
            <w:r>
              <w:rPr>
                <w:rFonts w:ascii="Arial"/>
                <w:b/>
                <w:spacing w:val="-16"/>
              </w:rPr>
              <w:t xml:space="preserve"> </w:t>
            </w:r>
            <w:r>
              <w:rPr>
                <w:rFonts w:ascii="Arial"/>
                <w:b/>
                <w:spacing w:val="-1"/>
              </w:rPr>
              <w:t>written</w:t>
            </w:r>
            <w:r>
              <w:rPr>
                <w:rFonts w:ascii="Arial"/>
                <w:b/>
                <w:spacing w:val="-58"/>
              </w:rPr>
              <w:t xml:space="preserve"> </w:t>
            </w:r>
            <w:r>
              <w:rPr>
                <w:rFonts w:ascii="Arial"/>
                <w:b/>
              </w:rPr>
              <w:t>feedback:</w:t>
            </w:r>
          </w:p>
        </w:tc>
        <w:tc>
          <w:tcPr>
            <w:tcW w:w="1143" w:type="pct"/>
          </w:tcPr>
          <w:p w14:paraId="2260F9F3" w14:textId="77777777" w:rsidR="00EC043E" w:rsidRDefault="00EC043E" w:rsidP="00147231">
            <w:pPr>
              <w:pStyle w:val="TableParagraph"/>
              <w:spacing w:before="110"/>
              <w:ind w:left="113" w:right="383"/>
              <w:jc w:val="both"/>
              <w:rPr>
                <w:rFonts w:ascii="Arial"/>
                <w:b/>
              </w:rPr>
            </w:pPr>
            <w:r>
              <w:rPr>
                <w:rFonts w:ascii="Arial"/>
                <w:b/>
                <w:color w:val="C00000"/>
              </w:rPr>
              <w:t>20 working days</w:t>
            </w:r>
            <w:r>
              <w:rPr>
                <w:rFonts w:ascii="Arial"/>
                <w:b/>
                <w:color w:val="C00000"/>
                <w:spacing w:val="-59"/>
              </w:rPr>
              <w:t xml:space="preserve"> </w:t>
            </w:r>
            <w:r>
              <w:rPr>
                <w:rFonts w:ascii="Arial"/>
                <w:b/>
                <w:color w:val="C00000"/>
              </w:rPr>
              <w:t>after submission</w:t>
            </w:r>
            <w:r>
              <w:rPr>
                <w:rFonts w:ascii="Arial"/>
                <w:b/>
                <w:color w:val="C00000"/>
                <w:spacing w:val="-59"/>
              </w:rPr>
              <w:t xml:space="preserve"> </w:t>
            </w:r>
            <w:r>
              <w:rPr>
                <w:rFonts w:ascii="Arial"/>
                <w:b/>
                <w:color w:val="C00000"/>
              </w:rPr>
              <w:t>deadline</w:t>
            </w:r>
          </w:p>
        </w:tc>
      </w:tr>
      <w:tr w:rsidR="00EC043E" w14:paraId="6C22A54F" w14:textId="77777777" w:rsidTr="00EC043E">
        <w:trPr>
          <w:trHeight w:val="2615"/>
        </w:trPr>
        <w:tc>
          <w:tcPr>
            <w:tcW w:w="1055" w:type="pct"/>
            <w:shd w:val="clear" w:color="auto" w:fill="D9D9D9"/>
          </w:tcPr>
          <w:p w14:paraId="2801F157" w14:textId="77777777" w:rsidR="00EC043E" w:rsidRDefault="00EC043E" w:rsidP="00147231">
            <w:pPr>
              <w:pStyle w:val="TableParagraph"/>
              <w:spacing w:before="110"/>
              <w:ind w:left="120" w:right="721"/>
              <w:rPr>
                <w:rFonts w:ascii="Arial"/>
                <w:b/>
              </w:rPr>
            </w:pPr>
            <w:r>
              <w:rPr>
                <w:rFonts w:ascii="Arial"/>
                <w:b/>
                <w:spacing w:val="-2"/>
              </w:rPr>
              <w:t>Submission</w:t>
            </w:r>
            <w:r>
              <w:rPr>
                <w:rFonts w:ascii="Arial"/>
                <w:b/>
                <w:spacing w:val="-59"/>
              </w:rPr>
              <w:t xml:space="preserve"> </w:t>
            </w:r>
            <w:r>
              <w:rPr>
                <w:rFonts w:ascii="Arial"/>
                <w:b/>
              </w:rPr>
              <w:t>method:</w:t>
            </w:r>
          </w:p>
        </w:tc>
        <w:tc>
          <w:tcPr>
            <w:tcW w:w="3945" w:type="pct"/>
            <w:gridSpan w:val="3"/>
          </w:tcPr>
          <w:p w14:paraId="6D946773" w14:textId="77777777" w:rsidR="00EC043E" w:rsidRDefault="00EC043E" w:rsidP="00147231">
            <w:pPr>
              <w:pStyle w:val="TableParagraph"/>
              <w:ind w:left="115" w:right="238"/>
            </w:pPr>
            <w:r>
              <w:t>All written assessments, where practical and possible, must be submitted via</w:t>
            </w:r>
            <w:r>
              <w:rPr>
                <w:spacing w:val="-59"/>
              </w:rPr>
              <w:t xml:space="preserve"> </w:t>
            </w:r>
            <w:r>
              <w:t>Turnitin</w:t>
            </w:r>
            <w:r>
              <w:rPr>
                <w:spacing w:val="-8"/>
              </w:rPr>
              <w:t xml:space="preserve"> </w:t>
            </w:r>
            <w:r>
              <w:t>unless</w:t>
            </w:r>
            <w:r>
              <w:rPr>
                <w:spacing w:val="-9"/>
              </w:rPr>
              <w:t xml:space="preserve"> </w:t>
            </w:r>
            <w:r>
              <w:t>otherwise</w:t>
            </w:r>
            <w:r>
              <w:rPr>
                <w:spacing w:val="-8"/>
              </w:rPr>
              <w:t xml:space="preserve"> </w:t>
            </w:r>
            <w:r>
              <w:t>instructed</w:t>
            </w:r>
            <w:r>
              <w:rPr>
                <w:spacing w:val="-11"/>
              </w:rPr>
              <w:t xml:space="preserve"> </w:t>
            </w:r>
            <w:r>
              <w:t>by</w:t>
            </w:r>
            <w:r>
              <w:rPr>
                <w:spacing w:val="-11"/>
              </w:rPr>
              <w:t xml:space="preserve"> </w:t>
            </w:r>
            <w:r>
              <w:t>the</w:t>
            </w:r>
            <w:r>
              <w:rPr>
                <w:spacing w:val="-7"/>
              </w:rPr>
              <w:t xml:space="preserve"> </w:t>
            </w:r>
            <w:r>
              <w:t>Lecturer.</w:t>
            </w:r>
            <w:r>
              <w:rPr>
                <w:spacing w:val="-7"/>
              </w:rPr>
              <w:t xml:space="preserve"> </w:t>
            </w:r>
            <w:r>
              <w:t>(Please</w:t>
            </w:r>
            <w:r>
              <w:rPr>
                <w:spacing w:val="-2"/>
              </w:rPr>
              <w:t xml:space="preserve"> </w:t>
            </w:r>
            <w:r>
              <w:t>DO</w:t>
            </w:r>
            <w:r>
              <w:rPr>
                <w:spacing w:val="-6"/>
              </w:rPr>
              <w:t xml:space="preserve"> </w:t>
            </w:r>
            <w:r>
              <w:t>NOT</w:t>
            </w:r>
            <w:r>
              <w:rPr>
                <w:spacing w:val="-11"/>
              </w:rPr>
              <w:t xml:space="preserve"> </w:t>
            </w:r>
            <w:r>
              <w:t>put</w:t>
            </w:r>
            <w:r>
              <w:rPr>
                <w:spacing w:val="-7"/>
              </w:rPr>
              <w:t xml:space="preserve"> </w:t>
            </w:r>
            <w:r>
              <w:t>this</w:t>
            </w:r>
            <w:r>
              <w:rPr>
                <w:spacing w:val="-58"/>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7151A69A" w14:textId="77777777" w:rsidR="00EC043E" w:rsidRDefault="00EC043E" w:rsidP="00147231">
            <w:pPr>
              <w:pStyle w:val="TableParagraph"/>
              <w:spacing w:before="113"/>
              <w:ind w:left="115"/>
              <w:rPr>
                <w:rFonts w:ascii="Arial"/>
                <w:b/>
              </w:rPr>
            </w:pPr>
            <w:r>
              <w:rPr>
                <w:rFonts w:ascii="Arial"/>
                <w:b/>
                <w:spacing w:val="-1"/>
              </w:rPr>
              <w:t>Alternative</w:t>
            </w:r>
            <w:r>
              <w:rPr>
                <w:rFonts w:ascii="Arial"/>
                <w:b/>
                <w:spacing w:val="-9"/>
              </w:rPr>
              <w:t xml:space="preserve"> </w:t>
            </w:r>
            <w:r>
              <w:rPr>
                <w:rFonts w:ascii="Arial"/>
                <w:b/>
                <w:spacing w:val="-1"/>
              </w:rPr>
              <w:t>submission</w:t>
            </w:r>
            <w:r>
              <w:rPr>
                <w:rFonts w:ascii="Arial"/>
                <w:b/>
                <w:spacing w:val="-14"/>
              </w:rPr>
              <w:t xml:space="preserve"> </w:t>
            </w:r>
            <w:r>
              <w:rPr>
                <w:rFonts w:ascii="Arial"/>
                <w:b/>
                <w:spacing w:val="-1"/>
              </w:rPr>
              <w:t>method</w:t>
            </w:r>
            <w:r>
              <w:rPr>
                <w:rFonts w:ascii="Arial"/>
                <w:b/>
                <w:spacing w:val="-14"/>
              </w:rPr>
              <w:t xml:space="preserve"> </w:t>
            </w:r>
            <w:r>
              <w:rPr>
                <w:rFonts w:ascii="Arial"/>
                <w:b/>
                <w:spacing w:val="-1"/>
              </w:rPr>
              <w:t>(if</w:t>
            </w:r>
            <w:r>
              <w:rPr>
                <w:rFonts w:ascii="Arial"/>
                <w:b/>
                <w:spacing w:val="-8"/>
              </w:rPr>
              <w:t xml:space="preserve"> </w:t>
            </w:r>
            <w:r>
              <w:rPr>
                <w:rFonts w:ascii="Arial"/>
                <w:b/>
              </w:rPr>
              <w:t>applicable):</w:t>
            </w:r>
          </w:p>
          <w:p w14:paraId="64715DA6" w14:textId="77777777" w:rsidR="00EC043E" w:rsidRDefault="00EC043E" w:rsidP="00147231">
            <w:pPr>
              <w:pStyle w:val="TableParagraph"/>
              <w:spacing w:before="117" w:line="242" w:lineRule="auto"/>
              <w:ind w:left="115" w:right="94"/>
              <w:jc w:val="both"/>
            </w:pPr>
            <w:r>
              <w:rPr>
                <w:rFonts w:ascii="Arial"/>
                <w:b/>
              </w:rPr>
              <w:t>Late submission of the assessment will result in a late penalty mark.</w:t>
            </w:r>
            <w:r>
              <w:rPr>
                <w:rFonts w:ascii="Arial"/>
                <w:b/>
                <w:spacing w:val="1"/>
              </w:rPr>
              <w:t xml:space="preserve"> </w:t>
            </w:r>
            <w:r>
              <w:t>Penalties for late submission: Up to one week late, maximum mark of 40%.</w:t>
            </w:r>
            <w:r>
              <w:rPr>
                <w:spacing w:val="1"/>
              </w:rPr>
              <w:t xml:space="preserve"> </w:t>
            </w:r>
            <w:r>
              <w:t>Over one week late, 0%. Only the Extenuating Circumstances Panel may</w:t>
            </w:r>
            <w:r>
              <w:rPr>
                <w:spacing w:val="1"/>
              </w:rPr>
              <w:t xml:space="preserve"> </w:t>
            </w:r>
            <w:r>
              <w:t>approve</w:t>
            </w:r>
            <w:r>
              <w:rPr>
                <w:spacing w:val="-1"/>
              </w:rPr>
              <w:t xml:space="preserve"> </w:t>
            </w:r>
            <w:r>
              <w:t>a</w:t>
            </w:r>
            <w:r>
              <w:rPr>
                <w:spacing w:val="-2"/>
              </w:rPr>
              <w:t xml:space="preserve"> </w:t>
            </w:r>
            <w:r>
              <w:t>change</w:t>
            </w:r>
            <w:r>
              <w:rPr>
                <w:spacing w:val="-2"/>
              </w:rPr>
              <w:t xml:space="preserve"> </w:t>
            </w:r>
            <w:r>
              <w:t>to</w:t>
            </w:r>
            <w:r>
              <w:rPr>
                <w:spacing w:val="-2"/>
              </w:rPr>
              <w:t xml:space="preserve"> </w:t>
            </w:r>
            <w:r>
              <w:t>submission dates.</w:t>
            </w:r>
          </w:p>
        </w:tc>
      </w:tr>
      <w:tr w:rsidR="00EC043E" w14:paraId="1CC24F87" w14:textId="77777777" w:rsidTr="00EC043E">
        <w:trPr>
          <w:trHeight w:val="1240"/>
        </w:trPr>
        <w:tc>
          <w:tcPr>
            <w:tcW w:w="1055" w:type="pct"/>
            <w:shd w:val="clear" w:color="auto" w:fill="D9D9D9"/>
          </w:tcPr>
          <w:p w14:paraId="082CB925" w14:textId="77777777" w:rsidR="00EC043E" w:rsidRDefault="00EC043E" w:rsidP="00147231">
            <w:pPr>
              <w:pStyle w:val="TableParagraph"/>
              <w:spacing w:before="112"/>
              <w:ind w:left="120" w:right="700"/>
              <w:rPr>
                <w:rFonts w:ascii="Arial"/>
                <w:b/>
              </w:rPr>
            </w:pPr>
            <w:r>
              <w:rPr>
                <w:rFonts w:ascii="Arial"/>
                <w:b/>
              </w:rPr>
              <w:t>Academic</w:t>
            </w:r>
            <w:r>
              <w:rPr>
                <w:rFonts w:ascii="Arial"/>
                <w:b/>
                <w:spacing w:val="1"/>
              </w:rPr>
              <w:t xml:space="preserve"> </w:t>
            </w:r>
            <w:r>
              <w:rPr>
                <w:rFonts w:ascii="Arial"/>
                <w:b/>
              </w:rPr>
              <w:t>honesty /</w:t>
            </w:r>
            <w:r>
              <w:rPr>
                <w:rFonts w:ascii="Arial"/>
                <w:b/>
                <w:spacing w:val="1"/>
              </w:rPr>
              <w:t xml:space="preserve"> </w:t>
            </w:r>
            <w:r>
              <w:rPr>
                <w:rFonts w:ascii="Arial"/>
                <w:b/>
                <w:spacing w:val="-2"/>
              </w:rPr>
              <w:t>referencing:</w:t>
            </w:r>
          </w:p>
        </w:tc>
        <w:tc>
          <w:tcPr>
            <w:tcW w:w="3945" w:type="pct"/>
            <w:gridSpan w:val="3"/>
          </w:tcPr>
          <w:p w14:paraId="36C77438" w14:textId="77777777" w:rsidR="00EC043E" w:rsidRDefault="00EC043E" w:rsidP="00147231">
            <w:pPr>
              <w:pStyle w:val="TableParagraph"/>
              <w:spacing w:before="117"/>
              <w:ind w:left="115" w:right="87"/>
              <w:jc w:val="both"/>
            </w:pPr>
            <w:r>
              <w:t>Academic honesty is required. In the main body of your submission you must</w:t>
            </w:r>
            <w:r>
              <w:rPr>
                <w:spacing w:val="1"/>
              </w:rPr>
              <w:t xml:space="preserve"> </w:t>
            </w:r>
            <w:r>
              <w:t>give</w:t>
            </w:r>
            <w:r>
              <w:rPr>
                <w:spacing w:val="-12"/>
              </w:rPr>
              <w:t xml:space="preserve"> </w:t>
            </w:r>
            <w:r>
              <w:t>credit</w:t>
            </w:r>
            <w:r>
              <w:rPr>
                <w:spacing w:val="-11"/>
              </w:rPr>
              <w:t xml:space="preserve"> </w:t>
            </w:r>
            <w:r>
              <w:t>to</w:t>
            </w:r>
            <w:r>
              <w:rPr>
                <w:spacing w:val="-13"/>
              </w:rPr>
              <w:t xml:space="preserve"> </w:t>
            </w:r>
            <w:r>
              <w:t>authors</w:t>
            </w:r>
            <w:r>
              <w:rPr>
                <w:spacing w:val="-12"/>
              </w:rPr>
              <w:t xml:space="preserve"> </w:t>
            </w:r>
            <w:r>
              <w:t>on</w:t>
            </w:r>
            <w:r>
              <w:rPr>
                <w:spacing w:val="-15"/>
              </w:rPr>
              <w:t xml:space="preserve"> </w:t>
            </w:r>
            <w:r>
              <w:t>whose</w:t>
            </w:r>
            <w:r>
              <w:rPr>
                <w:spacing w:val="-10"/>
              </w:rPr>
              <w:t xml:space="preserve"> </w:t>
            </w:r>
            <w:r>
              <w:t>research</w:t>
            </w:r>
            <w:r>
              <w:rPr>
                <w:spacing w:val="-7"/>
              </w:rPr>
              <w:t xml:space="preserve"> </w:t>
            </w:r>
            <w:r>
              <w:t>and</w:t>
            </w:r>
            <w:r>
              <w:rPr>
                <w:spacing w:val="-10"/>
              </w:rPr>
              <w:t xml:space="preserve"> </w:t>
            </w:r>
            <w:r>
              <w:t>ideas</w:t>
            </w:r>
            <w:r>
              <w:rPr>
                <w:spacing w:val="-14"/>
              </w:rPr>
              <w:t xml:space="preserve"> </w:t>
            </w:r>
            <w:r>
              <w:t>your</w:t>
            </w:r>
            <w:r>
              <w:rPr>
                <w:spacing w:val="-8"/>
              </w:rPr>
              <w:t xml:space="preserve"> </w:t>
            </w:r>
            <w:r>
              <w:t>work</w:t>
            </w:r>
            <w:r>
              <w:rPr>
                <w:spacing w:val="-9"/>
              </w:rPr>
              <w:t xml:space="preserve"> </w:t>
            </w:r>
            <w:r>
              <w:t>is</w:t>
            </w:r>
            <w:r>
              <w:rPr>
                <w:spacing w:val="-15"/>
              </w:rPr>
              <w:t xml:space="preserve"> </w:t>
            </w:r>
            <w:r>
              <w:t>based.</w:t>
            </w:r>
            <w:r>
              <w:rPr>
                <w:spacing w:val="-11"/>
              </w:rPr>
              <w:t xml:space="preserve"> </w:t>
            </w:r>
            <w:r>
              <w:t>Append</w:t>
            </w:r>
            <w:r>
              <w:rPr>
                <w:spacing w:val="-59"/>
              </w:rPr>
              <w:t xml:space="preserve"> </w:t>
            </w:r>
            <w:r>
              <w:t>to your submission a reference list that indicates the books, articles, etc. that</w:t>
            </w:r>
            <w:r>
              <w:rPr>
                <w:spacing w:val="1"/>
              </w:rPr>
              <w:t xml:space="preserve"> </w:t>
            </w:r>
            <w:r>
              <w:t>you</w:t>
            </w:r>
            <w:r>
              <w:rPr>
                <w:spacing w:val="-1"/>
              </w:rPr>
              <w:t xml:space="preserve"> </w:t>
            </w:r>
            <w:r>
              <w:t>have used, cited</w:t>
            </w:r>
            <w:r>
              <w:rPr>
                <w:spacing w:val="-3"/>
              </w:rPr>
              <w:t xml:space="preserve"> </w:t>
            </w:r>
            <w:r>
              <w:t>or</w:t>
            </w:r>
            <w:r>
              <w:rPr>
                <w:spacing w:val="-4"/>
              </w:rPr>
              <w:t xml:space="preserve"> </w:t>
            </w:r>
            <w:r>
              <w:t>quoted in</w:t>
            </w:r>
            <w:r>
              <w:rPr>
                <w:spacing w:val="-1"/>
              </w:rPr>
              <w:t xml:space="preserve"> </w:t>
            </w:r>
            <w:r>
              <w:t>order</w:t>
            </w:r>
            <w:r>
              <w:rPr>
                <w:spacing w:val="-1"/>
              </w:rPr>
              <w:t xml:space="preserve"> </w:t>
            </w:r>
            <w:r>
              <w:t>to</w:t>
            </w:r>
            <w:r>
              <w:rPr>
                <w:spacing w:val="-2"/>
              </w:rPr>
              <w:t xml:space="preserve"> </w:t>
            </w:r>
            <w:r>
              <w:t>complete</w:t>
            </w:r>
            <w:r>
              <w:rPr>
                <w:spacing w:val="-1"/>
              </w:rPr>
              <w:t xml:space="preserve"> </w:t>
            </w:r>
            <w:r>
              <w:t>this assessment.</w:t>
            </w:r>
          </w:p>
        </w:tc>
      </w:tr>
    </w:tbl>
    <w:p w14:paraId="7E95AF2E" w14:textId="77777777" w:rsidR="00EC043E" w:rsidRPr="00EC043E" w:rsidRDefault="00EC043E" w:rsidP="00EC043E">
      <w:pPr>
        <w:rPr>
          <w:lang w:val="en-GB"/>
        </w:rPr>
      </w:pPr>
    </w:p>
    <w:p w14:paraId="6FB304DB"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41CE2AC9"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1D4C4A25"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12C54137"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463914E"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6ACA2B42" w14:textId="77777777" w:rsidR="008D0469" w:rsidRPr="0087604B" w:rsidRDefault="008D0469" w:rsidP="00BF74F9">
      <w:pPr>
        <w:spacing w:after="0" w:line="360" w:lineRule="auto"/>
        <w:jc w:val="center"/>
        <w:rPr>
          <w:rFonts w:ascii="Times New Roman" w:hAnsi="Times New Roman" w:cs="Times New Roman"/>
          <w:b/>
          <w:color w:val="000000" w:themeColor="text1"/>
          <w:sz w:val="32"/>
          <w:szCs w:val="32"/>
          <w:lang w:val="en-GB"/>
        </w:rPr>
      </w:pPr>
    </w:p>
    <w:p w14:paraId="072D53AB" w14:textId="7CF36338" w:rsidR="008D0469" w:rsidRPr="0087604B" w:rsidRDefault="00BF74F9" w:rsidP="00BF74F9">
      <w:pPr>
        <w:spacing w:after="0" w:line="360" w:lineRule="auto"/>
        <w:jc w:val="center"/>
        <w:rPr>
          <w:rFonts w:ascii="Times New Roman" w:hAnsi="Times New Roman" w:cs="Times New Roman"/>
          <w:b/>
          <w:color w:val="000000" w:themeColor="text1"/>
          <w:sz w:val="32"/>
          <w:szCs w:val="32"/>
          <w:lang w:val="en-GB"/>
        </w:rPr>
      </w:pPr>
      <w:r w:rsidRPr="0087604B">
        <w:rPr>
          <w:rFonts w:ascii="Times New Roman" w:hAnsi="Times New Roman" w:cs="Times New Roman"/>
          <w:b/>
          <w:color w:val="000000" w:themeColor="text1"/>
          <w:sz w:val="32"/>
          <w:szCs w:val="32"/>
          <w:lang w:val="en-GB"/>
        </w:rPr>
        <w:t>ASSESSMENT 1: HUMAN RESOURCE MANAGEMENT</w:t>
      </w:r>
    </w:p>
    <w:p w14:paraId="70EF871B" w14:textId="77777777" w:rsidR="008D0469" w:rsidRPr="0087604B" w:rsidRDefault="008D0469" w:rsidP="00BF74F9">
      <w:pPr>
        <w:spacing w:after="0" w:line="360" w:lineRule="auto"/>
        <w:jc w:val="both"/>
        <w:rPr>
          <w:rFonts w:ascii="Times New Roman" w:hAnsi="Times New Roman" w:cs="Times New Roman"/>
          <w:b/>
          <w:color w:val="000000" w:themeColor="text1"/>
          <w:sz w:val="24"/>
          <w:szCs w:val="24"/>
          <w:lang w:val="en-GB"/>
        </w:rPr>
      </w:pPr>
    </w:p>
    <w:p w14:paraId="301F1BA8" w14:textId="77777777" w:rsidR="008D0469" w:rsidRPr="0087604B" w:rsidRDefault="008D0469" w:rsidP="00BF74F9">
      <w:pPr>
        <w:spacing w:after="0" w:line="360" w:lineRule="auto"/>
        <w:jc w:val="both"/>
        <w:rPr>
          <w:rFonts w:ascii="Times New Roman" w:hAnsi="Times New Roman" w:cs="Times New Roman"/>
          <w:color w:val="000000" w:themeColor="text1"/>
          <w:sz w:val="24"/>
          <w:szCs w:val="24"/>
          <w:lang w:val="en-GB"/>
        </w:rPr>
      </w:pPr>
    </w:p>
    <w:p w14:paraId="3474D7D2"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01885A53"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66FDDD1E"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418C63B"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5798DD1"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1342503D"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720CE84F"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743908B8"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4B107BF2"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26FCB8E"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25E0DBDB"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E5F2F29"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64A10020"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5D0B98B"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236AE4E9"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sdt>
      <w:sdtPr>
        <w:rPr>
          <w:rFonts w:ascii="Times New Roman" w:eastAsiaTheme="minorHAnsi" w:hAnsi="Times New Roman" w:cs="Times New Roman"/>
          <w:b w:val="0"/>
          <w:bCs w:val="0"/>
          <w:color w:val="000000" w:themeColor="text1"/>
          <w:sz w:val="22"/>
          <w:szCs w:val="22"/>
          <w:lang w:val="en-GB"/>
        </w:rPr>
        <w:id w:val="5037076"/>
        <w:docPartObj>
          <w:docPartGallery w:val="Table of Contents"/>
          <w:docPartUnique/>
        </w:docPartObj>
      </w:sdtPr>
      <w:sdtEndPr>
        <w:rPr>
          <w:sz w:val="24"/>
          <w:szCs w:val="24"/>
        </w:rPr>
      </w:sdtEndPr>
      <w:sdtContent>
        <w:p w14:paraId="56DC8932" w14:textId="77777777" w:rsidR="008D0469" w:rsidRPr="0087604B" w:rsidRDefault="008D0469" w:rsidP="00CD7722">
          <w:pPr>
            <w:pStyle w:val="TOCHeading"/>
            <w:spacing w:before="0" w:after="240" w:line="360" w:lineRule="auto"/>
            <w:jc w:val="center"/>
            <w:rPr>
              <w:rFonts w:ascii="Times New Roman" w:hAnsi="Times New Roman" w:cs="Times New Roman"/>
              <w:color w:val="000000" w:themeColor="text1"/>
              <w:lang w:val="en-GB"/>
            </w:rPr>
          </w:pPr>
          <w:r w:rsidRPr="0087604B">
            <w:rPr>
              <w:rFonts w:ascii="Times New Roman" w:hAnsi="Times New Roman" w:cs="Times New Roman"/>
              <w:color w:val="000000" w:themeColor="text1"/>
              <w:lang w:val="en-GB"/>
            </w:rPr>
            <w:t>Table of Contents</w:t>
          </w:r>
        </w:p>
        <w:p w14:paraId="65883919" w14:textId="65EF8E5C" w:rsidR="008D0469" w:rsidRPr="0087604B" w:rsidRDefault="008D0469" w:rsidP="00BF74F9">
          <w:pPr>
            <w:pStyle w:val="TOC1"/>
            <w:tabs>
              <w:tab w:val="right" w:leader="dot" w:pos="9016"/>
            </w:tabs>
            <w:spacing w:after="240" w:line="360" w:lineRule="auto"/>
            <w:jc w:val="both"/>
            <w:rPr>
              <w:rFonts w:ascii="Times New Roman" w:eastAsiaTheme="minorEastAsia" w:hAnsi="Times New Roman" w:cs="Times New Roman"/>
              <w:noProof/>
              <w:color w:val="000000" w:themeColor="text1"/>
              <w:sz w:val="24"/>
              <w:szCs w:val="24"/>
              <w:lang w:val="en-GB" w:eastAsia="en-IN"/>
            </w:rPr>
          </w:pPr>
          <w:r w:rsidRPr="0087604B">
            <w:rPr>
              <w:rFonts w:ascii="Times New Roman" w:hAnsi="Times New Roman" w:cs="Times New Roman"/>
              <w:color w:val="000000" w:themeColor="text1"/>
              <w:sz w:val="24"/>
              <w:szCs w:val="24"/>
              <w:lang w:val="en-GB"/>
            </w:rPr>
            <w:fldChar w:fldCharType="begin"/>
          </w:r>
          <w:r w:rsidRPr="0087604B">
            <w:rPr>
              <w:rFonts w:ascii="Times New Roman" w:hAnsi="Times New Roman" w:cs="Times New Roman"/>
              <w:color w:val="000000" w:themeColor="text1"/>
              <w:sz w:val="24"/>
              <w:szCs w:val="24"/>
              <w:lang w:val="en-GB"/>
            </w:rPr>
            <w:instrText xml:space="preserve"> TOC \o "1-3" \h \z \u </w:instrText>
          </w:r>
          <w:r w:rsidRPr="0087604B">
            <w:rPr>
              <w:rFonts w:ascii="Times New Roman" w:hAnsi="Times New Roman" w:cs="Times New Roman"/>
              <w:color w:val="000000" w:themeColor="text1"/>
              <w:sz w:val="24"/>
              <w:szCs w:val="24"/>
              <w:lang w:val="en-GB"/>
            </w:rPr>
            <w:fldChar w:fldCharType="separate"/>
          </w:r>
          <w:hyperlink w:anchor="_Toc123644947" w:history="1">
            <w:r w:rsidRPr="0087604B">
              <w:rPr>
                <w:rStyle w:val="Hyperlink"/>
                <w:rFonts w:ascii="Times New Roman" w:hAnsi="Times New Roman" w:cs="Times New Roman"/>
                <w:noProof/>
                <w:color w:val="000000" w:themeColor="text1"/>
                <w:sz w:val="24"/>
                <w:szCs w:val="24"/>
                <w:lang w:val="en-GB"/>
              </w:rPr>
              <w:t>(a) The current state of the labour market in the UK</w:t>
            </w:r>
            <w:r w:rsidRPr="0087604B">
              <w:rPr>
                <w:rFonts w:ascii="Times New Roman" w:hAnsi="Times New Roman" w:cs="Times New Roman"/>
                <w:noProof/>
                <w:webHidden/>
                <w:color w:val="000000" w:themeColor="text1"/>
                <w:sz w:val="24"/>
                <w:szCs w:val="24"/>
                <w:lang w:val="en-GB"/>
              </w:rPr>
              <w:tab/>
            </w:r>
            <w:r w:rsidRPr="0087604B">
              <w:rPr>
                <w:rFonts w:ascii="Times New Roman" w:hAnsi="Times New Roman" w:cs="Times New Roman"/>
                <w:noProof/>
                <w:webHidden/>
                <w:color w:val="000000" w:themeColor="text1"/>
                <w:sz w:val="24"/>
                <w:szCs w:val="24"/>
                <w:lang w:val="en-GB"/>
              </w:rPr>
              <w:fldChar w:fldCharType="begin"/>
            </w:r>
            <w:r w:rsidRPr="0087604B">
              <w:rPr>
                <w:rFonts w:ascii="Times New Roman" w:hAnsi="Times New Roman" w:cs="Times New Roman"/>
                <w:noProof/>
                <w:webHidden/>
                <w:color w:val="000000" w:themeColor="text1"/>
                <w:sz w:val="24"/>
                <w:szCs w:val="24"/>
                <w:lang w:val="en-GB"/>
              </w:rPr>
              <w:instrText xml:space="preserve"> PAGEREF _Toc123644947 \h </w:instrText>
            </w:r>
            <w:r w:rsidRPr="0087604B">
              <w:rPr>
                <w:rFonts w:ascii="Times New Roman" w:hAnsi="Times New Roman" w:cs="Times New Roman"/>
                <w:noProof/>
                <w:webHidden/>
                <w:color w:val="000000" w:themeColor="text1"/>
                <w:sz w:val="24"/>
                <w:szCs w:val="24"/>
                <w:lang w:val="en-GB"/>
              </w:rPr>
            </w:r>
            <w:r w:rsidRPr="0087604B">
              <w:rPr>
                <w:rFonts w:ascii="Times New Roman" w:hAnsi="Times New Roman" w:cs="Times New Roman"/>
                <w:noProof/>
                <w:webHidden/>
                <w:color w:val="000000" w:themeColor="text1"/>
                <w:sz w:val="24"/>
                <w:szCs w:val="24"/>
                <w:lang w:val="en-GB"/>
              </w:rPr>
              <w:fldChar w:fldCharType="separate"/>
            </w:r>
            <w:r w:rsidR="003C0A26">
              <w:rPr>
                <w:rFonts w:ascii="Times New Roman" w:hAnsi="Times New Roman" w:cs="Times New Roman"/>
                <w:noProof/>
                <w:webHidden/>
                <w:color w:val="000000" w:themeColor="text1"/>
                <w:sz w:val="24"/>
                <w:szCs w:val="24"/>
                <w:lang w:val="en-GB"/>
              </w:rPr>
              <w:t>4</w:t>
            </w:r>
            <w:r w:rsidRPr="0087604B">
              <w:rPr>
                <w:rFonts w:ascii="Times New Roman" w:hAnsi="Times New Roman" w:cs="Times New Roman"/>
                <w:noProof/>
                <w:webHidden/>
                <w:color w:val="000000" w:themeColor="text1"/>
                <w:sz w:val="24"/>
                <w:szCs w:val="24"/>
                <w:lang w:val="en-GB"/>
              </w:rPr>
              <w:fldChar w:fldCharType="end"/>
            </w:r>
          </w:hyperlink>
        </w:p>
        <w:p w14:paraId="3603708A" w14:textId="7F0CF473" w:rsidR="008D0469" w:rsidRPr="0087604B" w:rsidRDefault="00000000" w:rsidP="00BF74F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123644948" w:history="1">
            <w:r w:rsidR="008D0469" w:rsidRPr="0087604B">
              <w:rPr>
                <w:rStyle w:val="Hyperlink"/>
                <w:rFonts w:ascii="Times New Roman" w:hAnsi="Times New Roman" w:cs="Times New Roman"/>
                <w:noProof/>
                <w:color w:val="000000" w:themeColor="text1"/>
                <w:sz w:val="24"/>
                <w:szCs w:val="24"/>
                <w:lang w:val="en-GB"/>
              </w:rPr>
              <w:t>(b) The emerging changes in Human Resourcing Strategies in the post Covid, post Brexit external environment</w:t>
            </w:r>
            <w:r w:rsidR="008D0469" w:rsidRPr="0087604B">
              <w:rPr>
                <w:rFonts w:ascii="Times New Roman" w:hAnsi="Times New Roman" w:cs="Times New Roman"/>
                <w:noProof/>
                <w:webHidden/>
                <w:color w:val="000000" w:themeColor="text1"/>
                <w:sz w:val="24"/>
                <w:szCs w:val="24"/>
                <w:lang w:val="en-GB"/>
              </w:rPr>
              <w:tab/>
            </w:r>
            <w:r w:rsidR="008D0469" w:rsidRPr="0087604B">
              <w:rPr>
                <w:rFonts w:ascii="Times New Roman" w:hAnsi="Times New Roman" w:cs="Times New Roman"/>
                <w:noProof/>
                <w:webHidden/>
                <w:color w:val="000000" w:themeColor="text1"/>
                <w:sz w:val="24"/>
                <w:szCs w:val="24"/>
                <w:lang w:val="en-GB"/>
              </w:rPr>
              <w:fldChar w:fldCharType="begin"/>
            </w:r>
            <w:r w:rsidR="008D0469" w:rsidRPr="0087604B">
              <w:rPr>
                <w:rFonts w:ascii="Times New Roman" w:hAnsi="Times New Roman" w:cs="Times New Roman"/>
                <w:noProof/>
                <w:webHidden/>
                <w:color w:val="000000" w:themeColor="text1"/>
                <w:sz w:val="24"/>
                <w:szCs w:val="24"/>
                <w:lang w:val="en-GB"/>
              </w:rPr>
              <w:instrText xml:space="preserve"> PAGEREF _Toc123644948 \h </w:instrText>
            </w:r>
            <w:r w:rsidR="008D0469" w:rsidRPr="0087604B">
              <w:rPr>
                <w:rFonts w:ascii="Times New Roman" w:hAnsi="Times New Roman" w:cs="Times New Roman"/>
                <w:noProof/>
                <w:webHidden/>
                <w:color w:val="000000" w:themeColor="text1"/>
                <w:sz w:val="24"/>
                <w:szCs w:val="24"/>
                <w:lang w:val="en-GB"/>
              </w:rPr>
            </w:r>
            <w:r w:rsidR="008D0469" w:rsidRPr="0087604B">
              <w:rPr>
                <w:rFonts w:ascii="Times New Roman" w:hAnsi="Times New Roman" w:cs="Times New Roman"/>
                <w:noProof/>
                <w:webHidden/>
                <w:color w:val="000000" w:themeColor="text1"/>
                <w:sz w:val="24"/>
                <w:szCs w:val="24"/>
                <w:lang w:val="en-GB"/>
              </w:rPr>
              <w:fldChar w:fldCharType="separate"/>
            </w:r>
            <w:r w:rsidR="003C0A26">
              <w:rPr>
                <w:rFonts w:ascii="Times New Roman" w:hAnsi="Times New Roman" w:cs="Times New Roman"/>
                <w:noProof/>
                <w:webHidden/>
                <w:color w:val="000000" w:themeColor="text1"/>
                <w:sz w:val="24"/>
                <w:szCs w:val="24"/>
                <w:lang w:val="en-GB"/>
              </w:rPr>
              <w:t>7</w:t>
            </w:r>
            <w:r w:rsidR="008D0469" w:rsidRPr="0087604B">
              <w:rPr>
                <w:rFonts w:ascii="Times New Roman" w:hAnsi="Times New Roman" w:cs="Times New Roman"/>
                <w:noProof/>
                <w:webHidden/>
                <w:color w:val="000000" w:themeColor="text1"/>
                <w:sz w:val="24"/>
                <w:szCs w:val="24"/>
                <w:lang w:val="en-GB"/>
              </w:rPr>
              <w:fldChar w:fldCharType="end"/>
            </w:r>
          </w:hyperlink>
        </w:p>
        <w:p w14:paraId="3D012CA8" w14:textId="361ADFD4" w:rsidR="008D0469" w:rsidRPr="0087604B" w:rsidRDefault="00000000" w:rsidP="00BF74F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123644949" w:history="1">
            <w:r w:rsidR="008D0469" w:rsidRPr="0087604B">
              <w:rPr>
                <w:rStyle w:val="Hyperlink"/>
                <w:rFonts w:ascii="Times New Roman" w:hAnsi="Times New Roman" w:cs="Times New Roman"/>
                <w:noProof/>
                <w:color w:val="000000" w:themeColor="text1"/>
                <w:sz w:val="24"/>
                <w:szCs w:val="24"/>
                <w:lang w:val="en-GB"/>
              </w:rPr>
              <w:t>Reference</w:t>
            </w:r>
            <w:r w:rsidR="008D0469" w:rsidRPr="0087604B">
              <w:rPr>
                <w:rFonts w:ascii="Times New Roman" w:hAnsi="Times New Roman" w:cs="Times New Roman"/>
                <w:noProof/>
                <w:webHidden/>
                <w:color w:val="000000" w:themeColor="text1"/>
                <w:sz w:val="24"/>
                <w:szCs w:val="24"/>
                <w:lang w:val="en-GB"/>
              </w:rPr>
              <w:tab/>
            </w:r>
            <w:r w:rsidR="008D0469" w:rsidRPr="0087604B">
              <w:rPr>
                <w:rFonts w:ascii="Times New Roman" w:hAnsi="Times New Roman" w:cs="Times New Roman"/>
                <w:noProof/>
                <w:webHidden/>
                <w:color w:val="000000" w:themeColor="text1"/>
                <w:sz w:val="24"/>
                <w:szCs w:val="24"/>
                <w:lang w:val="en-GB"/>
              </w:rPr>
              <w:fldChar w:fldCharType="begin"/>
            </w:r>
            <w:r w:rsidR="008D0469" w:rsidRPr="0087604B">
              <w:rPr>
                <w:rFonts w:ascii="Times New Roman" w:hAnsi="Times New Roman" w:cs="Times New Roman"/>
                <w:noProof/>
                <w:webHidden/>
                <w:color w:val="000000" w:themeColor="text1"/>
                <w:sz w:val="24"/>
                <w:szCs w:val="24"/>
                <w:lang w:val="en-GB"/>
              </w:rPr>
              <w:instrText xml:space="preserve"> PAGEREF _Toc123644949 \h </w:instrText>
            </w:r>
            <w:r w:rsidR="008D0469" w:rsidRPr="0087604B">
              <w:rPr>
                <w:rFonts w:ascii="Times New Roman" w:hAnsi="Times New Roman" w:cs="Times New Roman"/>
                <w:noProof/>
                <w:webHidden/>
                <w:color w:val="000000" w:themeColor="text1"/>
                <w:sz w:val="24"/>
                <w:szCs w:val="24"/>
                <w:lang w:val="en-GB"/>
              </w:rPr>
            </w:r>
            <w:r w:rsidR="008D0469" w:rsidRPr="0087604B">
              <w:rPr>
                <w:rFonts w:ascii="Times New Roman" w:hAnsi="Times New Roman" w:cs="Times New Roman"/>
                <w:noProof/>
                <w:webHidden/>
                <w:color w:val="000000" w:themeColor="text1"/>
                <w:sz w:val="24"/>
                <w:szCs w:val="24"/>
                <w:lang w:val="en-GB"/>
              </w:rPr>
              <w:fldChar w:fldCharType="separate"/>
            </w:r>
            <w:r w:rsidR="003C0A26">
              <w:rPr>
                <w:rFonts w:ascii="Times New Roman" w:hAnsi="Times New Roman" w:cs="Times New Roman"/>
                <w:noProof/>
                <w:webHidden/>
                <w:color w:val="000000" w:themeColor="text1"/>
                <w:sz w:val="24"/>
                <w:szCs w:val="24"/>
                <w:lang w:val="en-GB"/>
              </w:rPr>
              <w:t>11</w:t>
            </w:r>
            <w:r w:rsidR="008D0469" w:rsidRPr="0087604B">
              <w:rPr>
                <w:rFonts w:ascii="Times New Roman" w:hAnsi="Times New Roman" w:cs="Times New Roman"/>
                <w:noProof/>
                <w:webHidden/>
                <w:color w:val="000000" w:themeColor="text1"/>
                <w:sz w:val="24"/>
                <w:szCs w:val="24"/>
                <w:lang w:val="en-GB"/>
              </w:rPr>
              <w:fldChar w:fldCharType="end"/>
            </w:r>
          </w:hyperlink>
        </w:p>
        <w:p w14:paraId="711B10A8"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fldChar w:fldCharType="end"/>
          </w:r>
        </w:p>
      </w:sdtContent>
    </w:sdt>
    <w:p w14:paraId="365ADEE3"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7258CFF"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69EE701"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2910FF6F"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0C2418A6"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FD24B2E"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219B0A5D"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3E965C7"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3BF274E3"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F7AEA07"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0970E5EA"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4B30ED8A"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2F15B56E"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6EDDFED2"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5585B187"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49EC5476" w14:textId="77777777" w:rsidR="008D0469" w:rsidRPr="0087604B" w:rsidRDefault="008D0469" w:rsidP="00BF74F9">
      <w:pPr>
        <w:spacing w:line="360" w:lineRule="auto"/>
        <w:jc w:val="both"/>
        <w:rPr>
          <w:rFonts w:ascii="Times New Roman" w:hAnsi="Times New Roman" w:cs="Times New Roman"/>
          <w:color w:val="000000" w:themeColor="text1"/>
          <w:sz w:val="24"/>
          <w:szCs w:val="24"/>
          <w:lang w:val="en-GB"/>
        </w:rPr>
      </w:pPr>
    </w:p>
    <w:p w14:paraId="0A7104C4" w14:textId="77777777" w:rsidR="008D0469" w:rsidRPr="0087604B" w:rsidRDefault="008D0469" w:rsidP="00CD7722">
      <w:pPr>
        <w:pStyle w:val="Heading1"/>
        <w:rPr>
          <w:lang w:val="en-GB"/>
        </w:rPr>
      </w:pPr>
      <w:bookmarkStart w:id="0" w:name="_Toc123644947"/>
      <w:r w:rsidRPr="0087604B">
        <w:rPr>
          <w:lang w:val="en-GB"/>
        </w:rPr>
        <w:lastRenderedPageBreak/>
        <w:t>(a) The current state of the labour market in the UK</w:t>
      </w:r>
      <w:bookmarkEnd w:id="0"/>
    </w:p>
    <w:p w14:paraId="2CD09B23" w14:textId="1C6B7518" w:rsidR="00A336A5" w:rsidRPr="0087604B" w:rsidRDefault="00A336A5" w:rsidP="00BF74F9">
      <w:pPr>
        <w:pStyle w:val="NormalWeb"/>
        <w:spacing w:before="0" w:beforeAutospacing="0" w:after="240" w:afterAutospacing="0" w:line="360" w:lineRule="auto"/>
        <w:jc w:val="both"/>
        <w:rPr>
          <w:color w:val="000000" w:themeColor="text1"/>
          <w:lang w:val="en-GB"/>
        </w:rPr>
      </w:pPr>
      <w:r w:rsidRPr="0087604B">
        <w:rPr>
          <w:color w:val="000000" w:themeColor="text1"/>
          <w:shd w:val="clear" w:color="auto" w:fill="FFFFFF"/>
          <w:lang w:val="en-GB"/>
        </w:rPr>
        <w:t>Labour market or job market is an area where the demand and supply of labourers meet. It is a form of relationship between the employers and the employees and it is extremely formal in nature. The employers receive economic benefits when they sell their labours. A labour market is extremely important in any form or organisation because it not only helps in finding best workers for the designated posts but also makes the organisations competitive and efficient. Due to the labour market the businesses are able to perform effectively and efficiently</w:t>
      </w:r>
      <w:r w:rsidR="00C44104" w:rsidRPr="0087604B">
        <w:rPr>
          <w:color w:val="000000" w:themeColor="text1"/>
          <w:shd w:val="clear" w:color="auto" w:fill="FFFFFF"/>
          <w:lang w:val="en-GB"/>
        </w:rPr>
        <w:t xml:space="preserve"> (Wapler, </w:t>
      </w:r>
      <w:r w:rsidR="00C44104" w:rsidRPr="0087604B">
        <w:rPr>
          <w:i/>
          <w:color w:val="000000" w:themeColor="text1"/>
          <w:shd w:val="clear" w:color="auto" w:fill="FFFFFF"/>
          <w:lang w:val="en-GB"/>
        </w:rPr>
        <w:t>et al.</w:t>
      </w:r>
      <w:r w:rsidR="00C44104" w:rsidRPr="0087604B">
        <w:rPr>
          <w:color w:val="000000" w:themeColor="text1"/>
          <w:shd w:val="clear" w:color="auto" w:fill="FFFFFF"/>
          <w:lang w:val="en-GB"/>
        </w:rPr>
        <w:t xml:space="preserve"> 2022)</w:t>
      </w:r>
      <w:r w:rsidRPr="0087604B">
        <w:rPr>
          <w:color w:val="000000" w:themeColor="text1"/>
          <w:shd w:val="clear" w:color="auto" w:fill="FFFFFF"/>
          <w:lang w:val="en-GB"/>
        </w:rPr>
        <w:t xml:space="preserve">. The organisations have to pay quite a good amount of money to the agencies that would help them to find good labourers and at a low cost. It was found that during corona virus the labour market drastically fell down because there was no work and everything was closed for almost a year and a half. As a result, if there are no work therefore workers or labourers are not required. This pandemic has changed the entire image of the world. The plans, strategies, goals and everything were diminished and had no option but to wait for normalisation of the world. Before corona virus the United Kingdom had a labour market of almost 36+ million and it fell almost 80 per cent during and post pandemic. It was found that before the pandemic, people who aged between 16 years to 24 years were unemployed because they had no experience but now this is the duration of age </w:t>
      </w:r>
      <w:r w:rsidR="008D0469" w:rsidRPr="0087604B">
        <w:rPr>
          <w:color w:val="000000" w:themeColor="text1"/>
          <w:shd w:val="clear" w:color="auto" w:fill="FFFFFF"/>
          <w:lang w:val="en-GB"/>
        </w:rPr>
        <w:t>that</w:t>
      </w:r>
      <w:r w:rsidRPr="0087604B">
        <w:rPr>
          <w:color w:val="000000" w:themeColor="text1"/>
          <w:shd w:val="clear" w:color="auto" w:fill="FFFFFF"/>
          <w:lang w:val="en-GB"/>
        </w:rPr>
        <w:t xml:space="preserve"> are getting the maximum employment whether it is mining industries, food sector, health care sector, entertainment sector or anything.</w:t>
      </w:r>
    </w:p>
    <w:p w14:paraId="59DC4F93" w14:textId="6684AC78" w:rsidR="00A336A5" w:rsidRPr="0087604B" w:rsidRDefault="00A336A5" w:rsidP="00BF74F9">
      <w:pPr>
        <w:pStyle w:val="NormalWeb"/>
        <w:spacing w:before="0" w:beforeAutospacing="0" w:after="240" w:afterAutospacing="0" w:line="360" w:lineRule="auto"/>
        <w:jc w:val="both"/>
        <w:rPr>
          <w:color w:val="000000" w:themeColor="text1"/>
          <w:shd w:val="clear" w:color="auto" w:fill="FFFFFF"/>
          <w:lang w:val="en-GB"/>
        </w:rPr>
      </w:pPr>
      <w:r w:rsidRPr="0087604B">
        <w:rPr>
          <w:color w:val="000000" w:themeColor="text1"/>
          <w:shd w:val="clear" w:color="auto" w:fill="FFFFFF"/>
          <w:lang w:val="en-GB"/>
        </w:rPr>
        <w:t>The current labour market in the United Kingdom is quite stable</w:t>
      </w:r>
      <w:r w:rsidR="00C44104" w:rsidRPr="0087604B">
        <w:rPr>
          <w:color w:val="000000" w:themeColor="text1"/>
          <w:shd w:val="clear" w:color="auto" w:fill="FFFFFF"/>
          <w:lang w:val="en-GB"/>
        </w:rPr>
        <w:t xml:space="preserve"> (Kesici, 2022)</w:t>
      </w:r>
      <w:r w:rsidRPr="0087604B">
        <w:rPr>
          <w:color w:val="000000" w:themeColor="text1"/>
          <w:shd w:val="clear" w:color="auto" w:fill="FFFFFF"/>
          <w:lang w:val="en-GB"/>
        </w:rPr>
        <w:t>. Part time employees’ per cent age has decreased whereas the percentage of full time employees has increased over a period of time. During Covid the unemployment rate was maximum in The United Kingdom but now the unemployment rate has decreased almost less than 1 per cent. Self-employed businesses have started to recruit employees so that they can work faster. The employees who were employed within 6 months to 12 months pre-Covid 19 are still working but the aged people are finding it difficult to find jobs. This is because the companies want the younger generation and fresher to work because they can take the work pressure and are willing to work even at low salaries. Post corona virus, almost 250000+ employees have been recruited and therefore the economic activity is starting to rise up</w:t>
      </w:r>
      <w:r w:rsidR="00C44104" w:rsidRPr="0087604B">
        <w:rPr>
          <w:color w:val="000000" w:themeColor="text1"/>
          <w:shd w:val="clear" w:color="auto" w:fill="FFFFFF"/>
          <w:lang w:val="en-GB"/>
        </w:rPr>
        <w:t xml:space="preserve"> (Hamedanian, 2022)</w:t>
      </w:r>
      <w:r w:rsidRPr="0087604B">
        <w:rPr>
          <w:color w:val="000000" w:themeColor="text1"/>
          <w:shd w:val="clear" w:color="auto" w:fill="FFFFFF"/>
          <w:lang w:val="en-GB"/>
        </w:rPr>
        <w:t xml:space="preserve">. The companies are demanding for younger employees because the companies want them to do work on both the pending and the upcoming projects. The firms are giving a voluntary retirement scheme (VRS) to many of the senior employees who are aged 55 and above. It cannot be said that the economic activity of the UK is flourishing at greater heights rather the </w:t>
      </w:r>
      <w:r w:rsidRPr="0087604B">
        <w:rPr>
          <w:color w:val="000000" w:themeColor="text1"/>
          <w:shd w:val="clear" w:color="auto" w:fill="FFFFFF"/>
          <w:lang w:val="en-GB"/>
        </w:rPr>
        <w:lastRenderedPageBreak/>
        <w:t>economic inactivity rose almost 2 per cent as per reports of November, 2022. The government has said that in order to bring the United Kingdom in the previous position the country needs almost 5 years. After corona virus, the employees are even ready to work below their salary margin and this is because they had to use their savings for livelihood as there was no rolling of money in the market. It was reported that almost 1300000+ jobs are vacant and therefore nobody is willing to apply for that job because they are either underpaid or some kind of target job. The vacant fields are engineering sectors; appointments of nannies, teachers, IT employees, programmers and the list continue. It is not that the employees or the labourers are not getting salaries. They are receiving it but their salary has decreased 40 per cent and no bonuses were allotted during Christmas and New Year. All the firms have only one single condition, that is there will be no holidays and they would not be paid any extra allowance due to their overtime. As per eminent researchers, scholars, directors and others it has been found out that the average payment of salary has increased almost 4.5 percent but the total pay fell almost 3 per cent. In other words, there was a hike of 2 per cent in the salaries of public sector employees whereas there was a hike of 2.5 per cent in the salaries of government employees of the United Kingdom but the only similarity is that both of these sectors' total pay scales fell by 3 per cent each</w:t>
      </w:r>
      <w:r w:rsidR="00C44104" w:rsidRPr="0087604B">
        <w:rPr>
          <w:color w:val="000000" w:themeColor="text1"/>
          <w:shd w:val="clear" w:color="auto" w:fill="FFFFFF"/>
          <w:lang w:val="en-GB"/>
        </w:rPr>
        <w:t xml:space="preserve"> (Toft and Hansen, 2022)</w:t>
      </w:r>
      <w:r w:rsidRPr="0087604B">
        <w:rPr>
          <w:color w:val="000000" w:themeColor="text1"/>
          <w:shd w:val="clear" w:color="auto" w:fill="FFFFFF"/>
          <w:lang w:val="en-GB"/>
        </w:rPr>
        <w:t>. As per the reports of 15</w:t>
      </w:r>
      <w:r w:rsidRPr="0087604B">
        <w:rPr>
          <w:color w:val="000000" w:themeColor="text1"/>
          <w:shd w:val="clear" w:color="auto" w:fill="FFFFFF"/>
          <w:vertAlign w:val="superscript"/>
          <w:lang w:val="en-GB"/>
        </w:rPr>
        <w:t>th</w:t>
      </w:r>
      <w:r w:rsidRPr="0087604B">
        <w:rPr>
          <w:color w:val="000000" w:themeColor="text1"/>
          <w:shd w:val="clear" w:color="auto" w:fill="FFFFFF"/>
          <w:lang w:val="en-GB"/>
        </w:rPr>
        <w:t xml:space="preserve"> January,</w:t>
      </w:r>
      <w:r w:rsidR="00CD7722" w:rsidRPr="0087604B">
        <w:rPr>
          <w:color w:val="000000" w:themeColor="text1"/>
          <w:shd w:val="clear" w:color="auto" w:fill="FFFFFF"/>
          <w:lang w:val="en-GB"/>
        </w:rPr>
        <w:t xml:space="preserve"> </w:t>
      </w:r>
      <w:r w:rsidRPr="0087604B">
        <w:rPr>
          <w:color w:val="000000" w:themeColor="text1"/>
          <w:shd w:val="clear" w:color="auto" w:fill="FFFFFF"/>
          <w:lang w:val="en-GB"/>
        </w:rPr>
        <w:t>2022 it was found out that every unemployed labour has found jobs and there are almost 3 million plus jobs open. Still the hotel industries have the maximum number of vacancies followed by the mining industry. It is so because during corona virus the first thing that was shut down was the hotels, restaurants and cinema halls, that is, the hospitality and the accommodation sector. It is so because people will be in contact and therefore corona virus can spread rapidly. To avoid such a thing citizens or people did not go to hotels and enjoy their gala time. Therefore, if there is no crowd then having huge employment is not required. Thus, the labourers are quite terrified about the fact that if there again such a pandemic occurs then they would lose their job and no earnings will be there</w:t>
      </w:r>
      <w:r w:rsidR="00C44104" w:rsidRPr="0087604B">
        <w:rPr>
          <w:color w:val="000000" w:themeColor="text1"/>
          <w:shd w:val="clear" w:color="auto" w:fill="FFFFFF"/>
          <w:lang w:val="en-GB"/>
        </w:rPr>
        <w:t xml:space="preserve"> (Hall, </w:t>
      </w:r>
      <w:r w:rsidR="00C44104" w:rsidRPr="0087604B">
        <w:rPr>
          <w:i/>
          <w:color w:val="000000" w:themeColor="text1"/>
          <w:shd w:val="clear" w:color="auto" w:fill="FFFFFF"/>
          <w:lang w:val="en-GB"/>
        </w:rPr>
        <w:t>et al.</w:t>
      </w:r>
      <w:r w:rsidR="00CD7722" w:rsidRPr="0087604B">
        <w:rPr>
          <w:i/>
          <w:color w:val="000000" w:themeColor="text1"/>
          <w:shd w:val="clear" w:color="auto" w:fill="FFFFFF"/>
          <w:lang w:val="en-GB"/>
        </w:rPr>
        <w:t xml:space="preserve"> </w:t>
      </w:r>
      <w:r w:rsidR="00C44104" w:rsidRPr="0087604B">
        <w:rPr>
          <w:color w:val="000000" w:themeColor="text1"/>
          <w:shd w:val="clear" w:color="auto" w:fill="FFFFFF"/>
          <w:lang w:val="en-GB"/>
        </w:rPr>
        <w:t>2022)</w:t>
      </w:r>
      <w:r w:rsidRPr="0087604B">
        <w:rPr>
          <w:color w:val="000000" w:themeColor="text1"/>
          <w:shd w:val="clear" w:color="auto" w:fill="FFFFFF"/>
          <w:lang w:val="en-GB"/>
        </w:rPr>
        <w:t>. The labour market wants to work in such an industry which would not shut down during g such pandemics and will continue to work like dairy farms or grocery shops or others.</w:t>
      </w:r>
    </w:p>
    <w:p w14:paraId="73E5ADA4" w14:textId="77777777" w:rsidR="008D0469" w:rsidRPr="0087604B" w:rsidRDefault="008D0469" w:rsidP="00CD7722">
      <w:pPr>
        <w:pStyle w:val="NormalWeb"/>
        <w:spacing w:before="0" w:beforeAutospacing="0" w:after="0" w:afterAutospacing="0" w:line="360" w:lineRule="auto"/>
        <w:jc w:val="center"/>
        <w:rPr>
          <w:color w:val="000000" w:themeColor="text1"/>
          <w:lang w:val="en-GB"/>
        </w:rPr>
      </w:pPr>
      <w:r w:rsidRPr="0087604B">
        <w:rPr>
          <w:noProof/>
          <w:color w:val="000000" w:themeColor="text1"/>
          <w:lang w:val="en-GB"/>
        </w:rPr>
        <w:lastRenderedPageBreak/>
        <w:drawing>
          <wp:inline distT="0" distB="0" distL="0" distR="0" wp14:anchorId="5EF7117E" wp14:editId="47670383">
            <wp:extent cx="5731510" cy="238899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2388994"/>
                    </a:xfrm>
                    <a:prstGeom prst="rect">
                      <a:avLst/>
                    </a:prstGeom>
                    <a:noFill/>
                    <a:ln w="9525">
                      <a:noFill/>
                      <a:miter lim="800000"/>
                      <a:headEnd/>
                      <a:tailEnd/>
                    </a:ln>
                  </pic:spPr>
                </pic:pic>
              </a:graphicData>
            </a:graphic>
          </wp:inline>
        </w:drawing>
      </w:r>
    </w:p>
    <w:p w14:paraId="4D43545A" w14:textId="3853C19C" w:rsidR="008D0469" w:rsidRDefault="008D0469" w:rsidP="00CD7722">
      <w:pPr>
        <w:pStyle w:val="NormalWeb"/>
        <w:spacing w:before="0" w:beforeAutospacing="0" w:after="0" w:afterAutospacing="0" w:line="360" w:lineRule="auto"/>
        <w:jc w:val="center"/>
        <w:rPr>
          <w:b/>
          <w:color w:val="000000" w:themeColor="text1"/>
          <w:lang w:val="en-GB"/>
        </w:rPr>
      </w:pPr>
      <w:r w:rsidRPr="0087604B">
        <w:rPr>
          <w:b/>
          <w:color w:val="000000" w:themeColor="text1"/>
          <w:lang w:val="en-GB"/>
        </w:rPr>
        <w:t>Figure 1: Percentage of job vacancies and the sectors</w:t>
      </w:r>
    </w:p>
    <w:p w14:paraId="00375CC3" w14:textId="5DBB40A5" w:rsidR="001E0165" w:rsidRPr="001E0165" w:rsidRDefault="001E0165" w:rsidP="001E0165">
      <w:pPr>
        <w:pStyle w:val="NormalWeb"/>
        <w:spacing w:before="0" w:beforeAutospacing="0" w:after="0" w:afterAutospacing="0" w:line="360" w:lineRule="auto"/>
        <w:jc w:val="center"/>
        <w:rPr>
          <w:bCs/>
          <w:color w:val="000000" w:themeColor="text1"/>
          <w:shd w:val="clear" w:color="auto" w:fill="FFFFFF"/>
          <w:lang w:val="en-GB"/>
        </w:rPr>
      </w:pPr>
      <w:r w:rsidRPr="001E0165">
        <w:rPr>
          <w:bCs/>
          <w:color w:val="000000" w:themeColor="text1"/>
          <w:shd w:val="clear" w:color="auto" w:fill="FFFFFF"/>
          <w:lang w:val="en-GB"/>
        </w:rPr>
        <w:t xml:space="preserve">(Source: </w:t>
      </w:r>
      <w:r w:rsidRPr="000F7D22">
        <w:t>onlinelibrary.wiley.com</w:t>
      </w:r>
      <w:r>
        <w:t>, 2023</w:t>
      </w:r>
      <w:r w:rsidRPr="001E0165">
        <w:rPr>
          <w:bCs/>
          <w:color w:val="000000" w:themeColor="text1"/>
          <w:shd w:val="clear" w:color="auto" w:fill="FFFFFF"/>
          <w:lang w:val="en-GB"/>
        </w:rPr>
        <w:t>)</w:t>
      </w:r>
    </w:p>
    <w:p w14:paraId="2B07F091" w14:textId="77777777" w:rsidR="008D0469" w:rsidRPr="0087604B" w:rsidRDefault="008D0469" w:rsidP="00BF74F9">
      <w:pPr>
        <w:pStyle w:val="NormalWeb"/>
        <w:spacing w:before="0" w:beforeAutospacing="0" w:after="0" w:afterAutospacing="0" w:line="360" w:lineRule="auto"/>
        <w:jc w:val="both"/>
        <w:rPr>
          <w:color w:val="000000" w:themeColor="text1"/>
          <w:lang w:val="en-GB"/>
        </w:rPr>
      </w:pPr>
    </w:p>
    <w:p w14:paraId="6AA4A56B" w14:textId="77777777" w:rsidR="008D0469" w:rsidRPr="0087604B" w:rsidRDefault="008D0469" w:rsidP="00CD7722">
      <w:pPr>
        <w:pStyle w:val="NormalWeb"/>
        <w:spacing w:before="0" w:beforeAutospacing="0" w:after="0" w:afterAutospacing="0" w:line="360" w:lineRule="auto"/>
        <w:jc w:val="center"/>
        <w:rPr>
          <w:color w:val="000000" w:themeColor="text1"/>
          <w:shd w:val="clear" w:color="auto" w:fill="FFFFFF"/>
          <w:lang w:val="en-GB"/>
        </w:rPr>
      </w:pPr>
      <w:r w:rsidRPr="0087604B">
        <w:rPr>
          <w:noProof/>
          <w:color w:val="000000" w:themeColor="text1"/>
          <w:shd w:val="clear" w:color="auto" w:fill="FFFFFF"/>
          <w:lang w:val="en-GB"/>
        </w:rPr>
        <w:drawing>
          <wp:inline distT="0" distB="0" distL="0" distR="0" wp14:anchorId="55FE9247" wp14:editId="223E97E5">
            <wp:extent cx="5731510" cy="2353273"/>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2353273"/>
                    </a:xfrm>
                    <a:prstGeom prst="rect">
                      <a:avLst/>
                    </a:prstGeom>
                    <a:noFill/>
                    <a:ln w="9525">
                      <a:noFill/>
                      <a:miter lim="800000"/>
                      <a:headEnd/>
                      <a:tailEnd/>
                    </a:ln>
                  </pic:spPr>
                </pic:pic>
              </a:graphicData>
            </a:graphic>
          </wp:inline>
        </w:drawing>
      </w:r>
    </w:p>
    <w:p w14:paraId="249EA3E4" w14:textId="2E6370D7" w:rsidR="008D0469" w:rsidRDefault="008D0469" w:rsidP="00C27655">
      <w:pPr>
        <w:pStyle w:val="NormalWeb"/>
        <w:spacing w:before="0" w:beforeAutospacing="0" w:after="0" w:afterAutospacing="0" w:line="360" w:lineRule="auto"/>
        <w:jc w:val="center"/>
        <w:rPr>
          <w:b/>
          <w:color w:val="000000" w:themeColor="text1"/>
          <w:shd w:val="clear" w:color="auto" w:fill="FFFFFF"/>
          <w:lang w:val="en-GB"/>
        </w:rPr>
      </w:pPr>
      <w:r w:rsidRPr="0087604B">
        <w:rPr>
          <w:b/>
          <w:color w:val="000000" w:themeColor="text1"/>
          <w:shd w:val="clear" w:color="auto" w:fill="FFFFFF"/>
          <w:lang w:val="en-GB"/>
        </w:rPr>
        <w:t>Figure 2: Graph showing job vacancy</w:t>
      </w:r>
    </w:p>
    <w:p w14:paraId="37ECB369" w14:textId="73ABE3BD" w:rsidR="001E0165" w:rsidRPr="001E0165" w:rsidRDefault="001E0165" w:rsidP="00C27655">
      <w:pPr>
        <w:pStyle w:val="NormalWeb"/>
        <w:spacing w:before="0" w:beforeAutospacing="0" w:after="0" w:afterAutospacing="0" w:line="360" w:lineRule="auto"/>
        <w:jc w:val="center"/>
        <w:rPr>
          <w:bCs/>
          <w:color w:val="000000" w:themeColor="text1"/>
          <w:shd w:val="clear" w:color="auto" w:fill="FFFFFF"/>
          <w:lang w:val="en-GB"/>
        </w:rPr>
      </w:pPr>
      <w:r w:rsidRPr="001E0165">
        <w:rPr>
          <w:bCs/>
          <w:color w:val="000000" w:themeColor="text1"/>
          <w:shd w:val="clear" w:color="auto" w:fill="FFFFFF"/>
          <w:lang w:val="en-GB"/>
        </w:rPr>
        <w:t xml:space="preserve">(Source: </w:t>
      </w:r>
      <w:r w:rsidRPr="000F7D22">
        <w:t>onlinelibrary.wiley.com</w:t>
      </w:r>
      <w:r>
        <w:t>, 2023</w:t>
      </w:r>
      <w:r w:rsidRPr="001E0165">
        <w:rPr>
          <w:bCs/>
          <w:color w:val="000000" w:themeColor="text1"/>
          <w:shd w:val="clear" w:color="auto" w:fill="FFFFFF"/>
          <w:lang w:val="en-GB"/>
        </w:rPr>
        <w:t>)</w:t>
      </w:r>
    </w:p>
    <w:p w14:paraId="75022E07" w14:textId="45E467B5" w:rsidR="00A336A5" w:rsidRPr="0087604B" w:rsidRDefault="00A336A5" w:rsidP="00BF74F9">
      <w:pPr>
        <w:pStyle w:val="NormalWeb"/>
        <w:spacing w:before="0" w:beforeAutospacing="0" w:after="0" w:afterAutospacing="0" w:line="360" w:lineRule="auto"/>
        <w:jc w:val="both"/>
        <w:rPr>
          <w:color w:val="000000" w:themeColor="text1"/>
          <w:lang w:val="en-GB"/>
        </w:rPr>
      </w:pPr>
      <w:r w:rsidRPr="0087604B">
        <w:rPr>
          <w:color w:val="000000" w:themeColor="text1"/>
          <w:shd w:val="clear" w:color="auto" w:fill="FFFFFF"/>
          <w:lang w:val="en-GB"/>
        </w:rPr>
        <w:t>In order to make sure that the UK has a stable employment and unemployment rate is almost nil or negligible or to be more appropriate be zero, the government has to take up certain schemes and programmes for the betterment of its citizens. It can be said that the current scenario is totally different from that of pre corona virus period. It is so because labourers are w</w:t>
      </w:r>
      <w:r w:rsidR="008D0469" w:rsidRPr="0087604B">
        <w:rPr>
          <w:color w:val="000000" w:themeColor="text1"/>
          <w:shd w:val="clear" w:color="auto" w:fill="FFFFFF"/>
          <w:lang w:val="en-GB"/>
        </w:rPr>
        <w:t>illing</w:t>
      </w:r>
      <w:r w:rsidRPr="0087604B">
        <w:rPr>
          <w:color w:val="000000" w:themeColor="text1"/>
          <w:shd w:val="clear" w:color="auto" w:fill="FFFFFF"/>
          <w:lang w:val="en-GB"/>
        </w:rPr>
        <w:t xml:space="preserve"> to work </w:t>
      </w:r>
      <w:r w:rsidR="008D0469" w:rsidRPr="0087604B">
        <w:rPr>
          <w:color w:val="000000" w:themeColor="text1"/>
          <w:shd w:val="clear" w:color="auto" w:fill="FFFFFF"/>
          <w:lang w:val="en-GB"/>
        </w:rPr>
        <w:t xml:space="preserve">in stable industries </w:t>
      </w:r>
      <w:r w:rsidRPr="0087604B">
        <w:rPr>
          <w:color w:val="000000" w:themeColor="text1"/>
          <w:shd w:val="clear" w:color="auto" w:fill="FFFFFF"/>
          <w:lang w:val="en-GB"/>
        </w:rPr>
        <w:t xml:space="preserve">and </w:t>
      </w:r>
      <w:r w:rsidR="008D0469" w:rsidRPr="0087604B">
        <w:rPr>
          <w:color w:val="000000" w:themeColor="text1"/>
          <w:shd w:val="clear" w:color="auto" w:fill="FFFFFF"/>
          <w:lang w:val="en-GB"/>
        </w:rPr>
        <w:t xml:space="preserve">they </w:t>
      </w:r>
      <w:r w:rsidRPr="0087604B">
        <w:rPr>
          <w:color w:val="000000" w:themeColor="text1"/>
          <w:shd w:val="clear" w:color="auto" w:fill="FFFFFF"/>
          <w:lang w:val="en-GB"/>
        </w:rPr>
        <w:t>will not be thrown out just like that. In other words, they want an equal status with the older employees</w:t>
      </w:r>
      <w:r w:rsidR="00C44104" w:rsidRPr="0087604B">
        <w:rPr>
          <w:color w:val="000000" w:themeColor="text1"/>
          <w:shd w:val="clear" w:color="auto" w:fill="FFFFFF"/>
          <w:lang w:val="en-GB"/>
        </w:rPr>
        <w:t xml:space="preserve"> (Jacobsen, </w:t>
      </w:r>
      <w:r w:rsidR="00C44104" w:rsidRPr="0087604B">
        <w:rPr>
          <w:i/>
          <w:color w:val="000000" w:themeColor="text1"/>
          <w:shd w:val="clear" w:color="auto" w:fill="FFFFFF"/>
          <w:lang w:val="en-GB"/>
        </w:rPr>
        <w:t>et al</w:t>
      </w:r>
      <w:r w:rsidR="00CD7722" w:rsidRPr="0087604B">
        <w:rPr>
          <w:i/>
          <w:color w:val="000000" w:themeColor="text1"/>
          <w:shd w:val="clear" w:color="auto" w:fill="FFFFFF"/>
          <w:lang w:val="en-GB"/>
        </w:rPr>
        <w:t>.</w:t>
      </w:r>
      <w:r w:rsidR="00C44104" w:rsidRPr="0087604B">
        <w:rPr>
          <w:color w:val="000000" w:themeColor="text1"/>
          <w:shd w:val="clear" w:color="auto" w:fill="FFFFFF"/>
          <w:lang w:val="en-GB"/>
        </w:rPr>
        <w:t xml:space="preserve"> 2022)</w:t>
      </w:r>
      <w:r w:rsidRPr="0087604B">
        <w:rPr>
          <w:color w:val="000000" w:themeColor="text1"/>
          <w:shd w:val="clear" w:color="auto" w:fill="FFFFFF"/>
          <w:lang w:val="en-GB"/>
        </w:rPr>
        <w:t>. The labour market does not want to work on contractual basis because in this case there are no steady income facilities nor will they receive any kinds of employee benefits.</w:t>
      </w:r>
    </w:p>
    <w:p w14:paraId="19B0F68B" w14:textId="21CFC80E" w:rsidR="00C62D1E" w:rsidRPr="0087604B" w:rsidRDefault="00A336A5" w:rsidP="008469F2">
      <w:pPr>
        <w:pStyle w:val="NormalWeb"/>
        <w:spacing w:before="0" w:beforeAutospacing="0" w:after="240" w:afterAutospacing="0" w:line="360" w:lineRule="auto"/>
        <w:jc w:val="both"/>
        <w:rPr>
          <w:color w:val="000000" w:themeColor="text1"/>
          <w:shd w:val="clear" w:color="auto" w:fill="FFFFFF"/>
          <w:lang w:val="en-GB"/>
        </w:rPr>
      </w:pPr>
      <w:r w:rsidRPr="0087604B">
        <w:rPr>
          <w:color w:val="000000" w:themeColor="text1"/>
          <w:shd w:val="clear" w:color="auto" w:fill="FFFFFF"/>
          <w:lang w:val="en-GB"/>
        </w:rPr>
        <w:t xml:space="preserve">Lastly, it can be concluded by saying that the labour market of the United Kingdom is stable yet not stable. This is because the workers are not willing or feel to work because of lower </w:t>
      </w:r>
      <w:r w:rsidRPr="0087604B">
        <w:rPr>
          <w:color w:val="000000" w:themeColor="text1"/>
          <w:shd w:val="clear" w:color="auto" w:fill="FFFFFF"/>
          <w:lang w:val="en-GB"/>
        </w:rPr>
        <w:lastRenderedPageBreak/>
        <w:t>incentives and lower designation. It is suggested to the entire nation of the United Kingdom that whatever work a person is getting he or she must take part in that so that there will be a constant flow of income and if there is no economic activity in the country then there will be no money in the market and as result the labourers would not get a hike in their salaries which does not indicate that a person who has a specialisation in the health care sector will join a department of engineering or an advocate sector. If proper time, schemes, engagements, programmes etc are devoted then it would not be difficult for the United Kingdom to get back to its original place of employment and be number one in the global market having the maximum number of employees and zero rate of unemployment. In other words, it would not take the UK to have all the citizens working and increasing the economy of the country and be number one in the global market of employment of labourers.</w:t>
      </w:r>
    </w:p>
    <w:p w14:paraId="3785F91D" w14:textId="77777777" w:rsidR="004027F6" w:rsidRPr="0087604B" w:rsidRDefault="008D0469" w:rsidP="00CD7722">
      <w:pPr>
        <w:pStyle w:val="Heading1"/>
        <w:rPr>
          <w:lang w:val="en-GB"/>
        </w:rPr>
      </w:pPr>
      <w:bookmarkStart w:id="1" w:name="_Toc123644948"/>
      <w:r w:rsidRPr="0087604B">
        <w:rPr>
          <w:lang w:val="en-GB"/>
        </w:rPr>
        <w:t>(b) The emerging changes in Human Resourcing Strategies in the post Covid, post Brexit external environment</w:t>
      </w:r>
      <w:bookmarkEnd w:id="1"/>
    </w:p>
    <w:p w14:paraId="29B29505" w14:textId="77777777" w:rsidR="00812EB2" w:rsidRPr="0087604B" w:rsidRDefault="00C44104" w:rsidP="00BF74F9">
      <w:pPr>
        <w:spacing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t xml:space="preserve">Human Resource Strategies are those strategies based on which Human Resource Management or Human Resource activities take place. </w:t>
      </w:r>
      <w:r w:rsidR="00812EB2" w:rsidRPr="0087604B">
        <w:rPr>
          <w:rFonts w:ascii="Times New Roman" w:hAnsi="Times New Roman" w:cs="Times New Roman"/>
          <w:color w:val="000000" w:themeColor="text1"/>
          <w:sz w:val="24"/>
          <w:szCs w:val="24"/>
          <w:lang w:val="en-GB"/>
        </w:rPr>
        <w:t>These activities consist</w:t>
      </w:r>
      <w:r w:rsidRPr="0087604B">
        <w:rPr>
          <w:rFonts w:ascii="Times New Roman" w:hAnsi="Times New Roman" w:cs="Times New Roman"/>
          <w:color w:val="000000" w:themeColor="text1"/>
          <w:sz w:val="24"/>
          <w:szCs w:val="24"/>
          <w:lang w:val="en-GB"/>
        </w:rPr>
        <w:t xml:space="preserve"> of recruitment of employees</w:t>
      </w:r>
      <w:r w:rsidR="00812EB2" w:rsidRPr="0087604B">
        <w:rPr>
          <w:rFonts w:ascii="Times New Roman" w:hAnsi="Times New Roman" w:cs="Times New Roman"/>
          <w:color w:val="000000" w:themeColor="text1"/>
          <w:sz w:val="24"/>
          <w:szCs w:val="24"/>
          <w:lang w:val="en-GB"/>
        </w:rPr>
        <w:t xml:space="preserve">, planning for the corporate culture, managing talent and others. These strategies basically solve the problems which are related to humans. Every organisation has a human resource strategy team and they are important because they help the business to work towards its designated goal but in a broader way. Human Resource Strategy is required at every level of the management team in order to get additional benefit or advantage. But post corona virus things have drastically changed and the procedures of working towards the goals have been stopped. </w:t>
      </w:r>
      <w:r w:rsidR="00D34F8F" w:rsidRPr="0087604B">
        <w:rPr>
          <w:rFonts w:ascii="Times New Roman" w:hAnsi="Times New Roman" w:cs="Times New Roman"/>
          <w:color w:val="000000" w:themeColor="text1"/>
          <w:sz w:val="24"/>
          <w:szCs w:val="24"/>
          <w:lang w:val="en-GB"/>
        </w:rPr>
        <w:t xml:space="preserve">Now, post Covid the companies are facing a lot of changes in the human resource strategies. On the other hand, </w:t>
      </w:r>
      <w:r w:rsidR="00812EB2" w:rsidRPr="0087604B">
        <w:rPr>
          <w:rFonts w:ascii="Times New Roman" w:hAnsi="Times New Roman" w:cs="Times New Roman"/>
          <w:color w:val="000000" w:themeColor="text1"/>
          <w:sz w:val="24"/>
          <w:szCs w:val="24"/>
          <w:lang w:val="en-GB"/>
        </w:rPr>
        <w:t xml:space="preserve">Brexit is made from two words and they are Britain and exit. This means exit of the exit of the United Kingdom from European Union. </w:t>
      </w:r>
    </w:p>
    <w:p w14:paraId="430B9F3B" w14:textId="0CEC8EBB" w:rsidR="00462F32" w:rsidRDefault="00B7709B" w:rsidP="00BF74F9">
      <w:pPr>
        <w:spacing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i/>
          <w:color w:val="000000" w:themeColor="text1"/>
          <w:sz w:val="24"/>
          <w:szCs w:val="24"/>
          <w:shd w:val="clear" w:color="auto" w:fill="FFFFFF"/>
          <w:lang w:val="en-GB"/>
        </w:rPr>
        <w:t xml:space="preserve">Firstly, </w:t>
      </w:r>
      <w:r w:rsidRPr="0087604B">
        <w:rPr>
          <w:rFonts w:ascii="Times New Roman" w:hAnsi="Times New Roman" w:cs="Times New Roman"/>
          <w:color w:val="000000" w:themeColor="text1"/>
          <w:sz w:val="24"/>
          <w:szCs w:val="24"/>
          <w:shd w:val="clear" w:color="auto" w:fill="FFFFFF"/>
          <w:lang w:val="en-GB"/>
        </w:rPr>
        <w:t>the most common human resource strategy is engaging employees</w:t>
      </w:r>
      <w:r w:rsidR="005224C5">
        <w:rPr>
          <w:rFonts w:ascii="Times New Roman" w:hAnsi="Times New Roman" w:cs="Times New Roman"/>
          <w:color w:val="000000" w:themeColor="text1"/>
          <w:sz w:val="24"/>
          <w:szCs w:val="24"/>
          <w:shd w:val="clear" w:color="auto" w:fill="FFFFFF"/>
          <w:lang w:val="en-GB"/>
        </w:rPr>
        <w:t xml:space="preserve"> that </w:t>
      </w:r>
      <w:r w:rsidRPr="0087604B">
        <w:rPr>
          <w:rFonts w:ascii="Times New Roman" w:hAnsi="Times New Roman" w:cs="Times New Roman"/>
          <w:color w:val="000000" w:themeColor="text1"/>
          <w:sz w:val="24"/>
          <w:szCs w:val="24"/>
          <w:shd w:val="clear" w:color="auto" w:fill="FFFFFF"/>
          <w:lang w:val="en-GB"/>
        </w:rPr>
        <w:t>gives a lot of advantage to the company and to the project they are working on</w:t>
      </w:r>
      <w:r w:rsidR="005224C5">
        <w:rPr>
          <w:rFonts w:ascii="Times New Roman" w:hAnsi="Times New Roman" w:cs="Times New Roman"/>
          <w:color w:val="000000" w:themeColor="text1"/>
          <w:sz w:val="24"/>
          <w:szCs w:val="24"/>
          <w:shd w:val="clear" w:color="auto" w:fill="FFFFFF"/>
          <w:lang w:val="en-GB"/>
        </w:rPr>
        <w:t xml:space="preserve"> which</w:t>
      </w:r>
      <w:r w:rsidRPr="0087604B">
        <w:rPr>
          <w:rFonts w:ascii="Times New Roman" w:hAnsi="Times New Roman" w:cs="Times New Roman"/>
          <w:color w:val="000000" w:themeColor="text1"/>
          <w:sz w:val="24"/>
          <w:szCs w:val="24"/>
          <w:shd w:val="clear" w:color="auto" w:fill="FFFFFF"/>
          <w:lang w:val="en-GB"/>
        </w:rPr>
        <w:t xml:space="preserve"> is because work is done with full focus and dedication, roles and responsibilities are made clear, there is a constant push from the other team leaders and various ideas and perspectives are involved in order to make it work</w:t>
      </w:r>
      <w:r w:rsidR="005224C5">
        <w:rPr>
          <w:rFonts w:ascii="Times New Roman" w:hAnsi="Times New Roman" w:cs="Times New Roman"/>
          <w:color w:val="000000" w:themeColor="text1"/>
          <w:sz w:val="24"/>
          <w:szCs w:val="24"/>
          <w:shd w:val="clear" w:color="auto" w:fill="FFFFFF"/>
          <w:lang w:val="en-GB"/>
        </w:rPr>
        <w:t xml:space="preserve"> (</w:t>
      </w:r>
      <w:r w:rsidR="005224C5" w:rsidRPr="000F7D22">
        <w:rPr>
          <w:rFonts w:ascii="Times New Roman" w:hAnsi="Times New Roman" w:cs="Times New Roman"/>
          <w:sz w:val="24"/>
          <w:szCs w:val="24"/>
        </w:rPr>
        <w:t>onlinelibrary.wiley.com</w:t>
      </w:r>
      <w:r w:rsidR="005224C5">
        <w:rPr>
          <w:rFonts w:ascii="Times New Roman" w:hAnsi="Times New Roman" w:cs="Times New Roman"/>
          <w:sz w:val="24"/>
          <w:szCs w:val="24"/>
        </w:rPr>
        <w:t>, 2023)</w:t>
      </w:r>
      <w:r w:rsidRPr="0087604B">
        <w:rPr>
          <w:rFonts w:ascii="Times New Roman" w:hAnsi="Times New Roman" w:cs="Times New Roman"/>
          <w:color w:val="000000" w:themeColor="text1"/>
          <w:sz w:val="24"/>
          <w:szCs w:val="24"/>
          <w:shd w:val="clear" w:color="auto" w:fill="FFFFFF"/>
          <w:lang w:val="en-GB"/>
        </w:rPr>
        <w:t xml:space="preserve">. But recently, a lot of changes can be seen in this strategy. After corona virus, people have become extremely lethargic and introverted therefore neither do they want to work not do they want to communicate with other employees. This is increasing inefficiency in the company. Another reason why people </w:t>
      </w:r>
      <w:r w:rsidRPr="0087604B">
        <w:rPr>
          <w:rFonts w:ascii="Times New Roman" w:hAnsi="Times New Roman" w:cs="Times New Roman"/>
          <w:color w:val="000000" w:themeColor="text1"/>
          <w:sz w:val="24"/>
          <w:szCs w:val="24"/>
          <w:shd w:val="clear" w:color="auto" w:fill="FFFFFF"/>
          <w:lang w:val="en-GB"/>
        </w:rPr>
        <w:lastRenderedPageBreak/>
        <w:t xml:space="preserve">are not getting engaged in a project together is because of </w:t>
      </w:r>
      <w:r w:rsidRPr="0087604B">
        <w:rPr>
          <w:rFonts w:ascii="Times New Roman" w:hAnsi="Times New Roman" w:cs="Times New Roman"/>
          <w:i/>
          <w:iCs/>
          <w:color w:val="000000" w:themeColor="text1"/>
          <w:sz w:val="24"/>
          <w:szCs w:val="24"/>
          <w:shd w:val="clear" w:color="auto" w:fill="FFFFFF"/>
          <w:lang w:val="en-GB"/>
        </w:rPr>
        <w:t>‘Work from home’</w:t>
      </w:r>
      <w:r w:rsidR="00485155">
        <w:rPr>
          <w:rFonts w:ascii="Times New Roman" w:hAnsi="Times New Roman" w:cs="Times New Roman"/>
          <w:color w:val="000000" w:themeColor="text1"/>
          <w:sz w:val="24"/>
          <w:szCs w:val="24"/>
          <w:shd w:val="clear" w:color="auto" w:fill="FFFFFF"/>
          <w:lang w:val="en-GB"/>
        </w:rPr>
        <w:t xml:space="preserve"> which </w:t>
      </w:r>
      <w:r w:rsidRPr="0087604B">
        <w:rPr>
          <w:rFonts w:ascii="Times New Roman" w:hAnsi="Times New Roman" w:cs="Times New Roman"/>
          <w:color w:val="000000" w:themeColor="text1"/>
          <w:sz w:val="24"/>
          <w:szCs w:val="24"/>
          <w:shd w:val="clear" w:color="auto" w:fill="FFFFFF"/>
          <w:lang w:val="en-GB"/>
        </w:rPr>
        <w:t>has created a lot of problems</w:t>
      </w:r>
      <w:r w:rsidR="00485155">
        <w:rPr>
          <w:rFonts w:ascii="Times New Roman" w:hAnsi="Times New Roman" w:cs="Times New Roman"/>
          <w:color w:val="000000" w:themeColor="text1"/>
          <w:sz w:val="24"/>
          <w:szCs w:val="24"/>
          <w:shd w:val="clear" w:color="auto" w:fill="FFFFFF"/>
          <w:lang w:val="en-GB"/>
        </w:rPr>
        <w:t xml:space="preserve"> (</w:t>
      </w:r>
      <w:r w:rsidR="00485155" w:rsidRPr="000F7D22">
        <w:rPr>
          <w:rFonts w:ascii="Times New Roman" w:hAnsi="Times New Roman" w:cs="Times New Roman"/>
          <w:sz w:val="24"/>
          <w:szCs w:val="24"/>
        </w:rPr>
        <w:t>hrsolutions-uk.com</w:t>
      </w:r>
      <w:r w:rsidR="00485155">
        <w:rPr>
          <w:rFonts w:ascii="Times New Roman" w:hAnsi="Times New Roman" w:cs="Times New Roman"/>
          <w:sz w:val="24"/>
          <w:szCs w:val="24"/>
        </w:rPr>
        <w:t>, 2023)</w:t>
      </w:r>
      <w:r w:rsidRPr="0087604B">
        <w:rPr>
          <w:rFonts w:ascii="Times New Roman" w:hAnsi="Times New Roman" w:cs="Times New Roman"/>
          <w:color w:val="000000" w:themeColor="text1"/>
          <w:sz w:val="24"/>
          <w:szCs w:val="24"/>
          <w:shd w:val="clear" w:color="auto" w:fill="FFFFFF"/>
          <w:lang w:val="en-GB"/>
        </w:rPr>
        <w:t xml:space="preserve">. It is so because employees are neither communicating with each other, nor do they have any emotional stability and even if they are going to the </w:t>
      </w:r>
      <w:r w:rsidR="00CD7722" w:rsidRPr="0087604B">
        <w:rPr>
          <w:rFonts w:ascii="Times New Roman" w:hAnsi="Times New Roman" w:cs="Times New Roman"/>
          <w:color w:val="000000" w:themeColor="text1"/>
          <w:sz w:val="24"/>
          <w:szCs w:val="24"/>
          <w:shd w:val="clear" w:color="auto" w:fill="FFFFFF"/>
          <w:lang w:val="en-GB"/>
        </w:rPr>
        <w:t>office,</w:t>
      </w:r>
      <w:r w:rsidRPr="0087604B">
        <w:rPr>
          <w:rFonts w:ascii="Times New Roman" w:hAnsi="Times New Roman" w:cs="Times New Roman"/>
          <w:color w:val="000000" w:themeColor="text1"/>
          <w:sz w:val="24"/>
          <w:szCs w:val="24"/>
          <w:shd w:val="clear" w:color="auto" w:fill="FFFFFF"/>
          <w:lang w:val="en-GB"/>
        </w:rPr>
        <w:t xml:space="preserve"> they would do their work and leave. This has led to an increase in the individual performance and no increase in the team performance. </w:t>
      </w:r>
    </w:p>
    <w:p w14:paraId="6A2C50FB" w14:textId="06B2EBFE" w:rsidR="001E0165" w:rsidRDefault="001E0165" w:rsidP="001E0165">
      <w:pPr>
        <w:spacing w:line="360" w:lineRule="auto"/>
        <w:jc w:val="center"/>
        <w:rPr>
          <w:rFonts w:ascii="Times New Roman" w:hAnsi="Times New Roman" w:cs="Times New Roman"/>
          <w:color w:val="000000" w:themeColor="text1"/>
          <w:sz w:val="24"/>
          <w:szCs w:val="24"/>
          <w:shd w:val="clear" w:color="auto" w:fill="FFFFFF"/>
          <w:lang w:val="en-GB"/>
        </w:rPr>
      </w:pPr>
      <w:r>
        <w:rPr>
          <w:noProof/>
        </w:rPr>
        <w:drawing>
          <wp:inline distT="0" distB="0" distL="0" distR="0" wp14:anchorId="69DD4767" wp14:editId="27A52CC3">
            <wp:extent cx="5731510" cy="2760980"/>
            <wp:effectExtent l="0" t="0" r="0" b="0"/>
            <wp:docPr id="3" name="Picture 3" descr="Sustainability | Free Full-Text | The Impact of New Human Resource  Management Practices on Innovation Performance during the COVID 19 Crisis:  A New Perception on Enhancing the Educational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The Impact of New Human Resource  Management Practices on Innovation Performance during the COVID 19 Crisis:  A New Perception on Enhancing the Educational Secto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60980"/>
                    </a:xfrm>
                    <a:prstGeom prst="rect">
                      <a:avLst/>
                    </a:prstGeom>
                    <a:noFill/>
                    <a:ln>
                      <a:noFill/>
                    </a:ln>
                  </pic:spPr>
                </pic:pic>
              </a:graphicData>
            </a:graphic>
          </wp:inline>
        </w:drawing>
      </w:r>
    </w:p>
    <w:p w14:paraId="191416C3" w14:textId="0739AE09" w:rsidR="001E0165" w:rsidRDefault="001E0165" w:rsidP="001E0165">
      <w:pPr>
        <w:spacing w:line="360" w:lineRule="auto"/>
        <w:jc w:val="center"/>
        <w:rPr>
          <w:rFonts w:ascii="Times New Roman" w:hAnsi="Times New Roman" w:cs="Times New Roman"/>
          <w:b/>
          <w:bCs/>
          <w:color w:val="000000" w:themeColor="text1"/>
          <w:sz w:val="24"/>
          <w:szCs w:val="24"/>
          <w:shd w:val="clear" w:color="auto" w:fill="FFFFFF"/>
          <w:lang w:val="en-GB"/>
        </w:rPr>
      </w:pPr>
      <w:r w:rsidRPr="001E0165">
        <w:rPr>
          <w:rFonts w:ascii="Times New Roman" w:hAnsi="Times New Roman" w:cs="Times New Roman"/>
          <w:b/>
          <w:bCs/>
          <w:color w:val="000000" w:themeColor="text1"/>
          <w:sz w:val="24"/>
          <w:szCs w:val="24"/>
          <w:shd w:val="clear" w:color="auto" w:fill="FFFFFF"/>
          <w:lang w:val="en-GB"/>
        </w:rPr>
        <w:t xml:space="preserve">Figure 3: Sustainability in </w:t>
      </w:r>
      <w:r w:rsidRPr="001E0165">
        <w:rPr>
          <w:rFonts w:ascii="Times New Roman" w:hAnsi="Times New Roman" w:cs="Times New Roman"/>
          <w:b/>
          <w:bCs/>
          <w:color w:val="000000" w:themeColor="text1"/>
          <w:sz w:val="24"/>
          <w:szCs w:val="24"/>
          <w:shd w:val="clear" w:color="auto" w:fill="FFFFFF"/>
          <w:lang w:val="en-GB"/>
        </w:rPr>
        <w:t>post Covid, post Brexit external environment</w:t>
      </w:r>
    </w:p>
    <w:p w14:paraId="4AD6363B" w14:textId="4C4C83A7" w:rsidR="001E0165" w:rsidRPr="001E0165" w:rsidRDefault="001E0165" w:rsidP="001E0165">
      <w:pPr>
        <w:spacing w:line="360" w:lineRule="auto"/>
        <w:jc w:val="center"/>
        <w:rPr>
          <w:rFonts w:ascii="Times New Roman" w:hAnsi="Times New Roman" w:cs="Times New Roman"/>
          <w:color w:val="000000" w:themeColor="text1"/>
          <w:sz w:val="24"/>
          <w:szCs w:val="24"/>
          <w:shd w:val="clear" w:color="auto" w:fill="FFFFFF"/>
          <w:lang w:val="en-GB"/>
        </w:rPr>
      </w:pPr>
      <w:r w:rsidRPr="001E0165">
        <w:rPr>
          <w:rFonts w:ascii="Times New Roman" w:hAnsi="Times New Roman" w:cs="Times New Roman"/>
          <w:color w:val="000000" w:themeColor="text1"/>
          <w:sz w:val="24"/>
          <w:szCs w:val="24"/>
          <w:shd w:val="clear" w:color="auto" w:fill="FFFFFF"/>
          <w:lang w:val="en-GB"/>
        </w:rPr>
        <w:t xml:space="preserve">(Source: </w:t>
      </w:r>
      <w:r w:rsidRPr="000F7D22">
        <w:rPr>
          <w:rFonts w:ascii="Times New Roman" w:hAnsi="Times New Roman" w:cs="Times New Roman"/>
          <w:sz w:val="24"/>
          <w:szCs w:val="24"/>
        </w:rPr>
        <w:t>cipd.co.uk</w:t>
      </w:r>
      <w:r>
        <w:rPr>
          <w:rFonts w:ascii="Times New Roman" w:hAnsi="Times New Roman" w:cs="Times New Roman"/>
          <w:sz w:val="24"/>
          <w:szCs w:val="24"/>
        </w:rPr>
        <w:t>, 2023</w:t>
      </w:r>
      <w:r w:rsidRPr="001E0165">
        <w:rPr>
          <w:rFonts w:ascii="Times New Roman" w:hAnsi="Times New Roman" w:cs="Times New Roman"/>
          <w:color w:val="000000" w:themeColor="text1"/>
          <w:sz w:val="24"/>
          <w:szCs w:val="24"/>
          <w:shd w:val="clear" w:color="auto" w:fill="FFFFFF"/>
          <w:lang w:val="en-GB"/>
        </w:rPr>
        <w:t>)</w:t>
      </w:r>
    </w:p>
    <w:p w14:paraId="2FE8800A" w14:textId="6FDFEDA6" w:rsidR="00B7709B" w:rsidRPr="0087604B" w:rsidRDefault="00B7709B" w:rsidP="00BF74F9">
      <w:pPr>
        <w:spacing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i/>
          <w:color w:val="000000" w:themeColor="text1"/>
          <w:sz w:val="24"/>
          <w:szCs w:val="24"/>
          <w:shd w:val="clear" w:color="auto" w:fill="FFFFFF"/>
          <w:lang w:val="en-GB"/>
        </w:rPr>
        <w:t>Secondly,</w:t>
      </w:r>
      <w:r w:rsidRPr="0087604B">
        <w:rPr>
          <w:rFonts w:ascii="Times New Roman" w:hAnsi="Times New Roman" w:cs="Times New Roman"/>
          <w:color w:val="000000" w:themeColor="text1"/>
          <w:sz w:val="24"/>
          <w:szCs w:val="24"/>
          <w:shd w:val="clear" w:color="auto" w:fill="FFFFFF"/>
          <w:lang w:val="en-GB"/>
        </w:rPr>
        <w:t xml:space="preserve"> the change is found in overcoming the resistance. An organisation can overcome its barriers and resistance through communication with each other.</w:t>
      </w:r>
      <w:r w:rsidR="00462F32" w:rsidRPr="0087604B">
        <w:rPr>
          <w:rFonts w:ascii="Times New Roman" w:hAnsi="Times New Roman" w:cs="Times New Roman"/>
          <w:color w:val="000000" w:themeColor="text1"/>
          <w:sz w:val="24"/>
          <w:szCs w:val="24"/>
          <w:shd w:val="clear" w:color="auto" w:fill="FFFFFF"/>
          <w:lang w:val="en-GB"/>
        </w:rPr>
        <w:t xml:space="preserve"> This means that the employer will tell the resistance which the company is facing to his employees and as a result the employees would keep their perspectives and ideas in front of him to solve the issue. But there is no communication. This is because neither the employers are coming every day nor the employer is coming every day. If 50 per cent of the employees are coming on 3 days and the rest 50 per cent are coming on </w:t>
      </w:r>
      <w:r w:rsidR="00D015B3" w:rsidRPr="0087604B">
        <w:rPr>
          <w:rFonts w:ascii="Times New Roman" w:hAnsi="Times New Roman" w:cs="Times New Roman"/>
          <w:color w:val="000000" w:themeColor="text1"/>
          <w:sz w:val="24"/>
          <w:szCs w:val="24"/>
          <w:shd w:val="clear" w:color="auto" w:fill="FFFFFF"/>
          <w:lang w:val="en-GB"/>
        </w:rPr>
        <w:t xml:space="preserve">the </w:t>
      </w:r>
      <w:r w:rsidR="00462F32" w:rsidRPr="0087604B">
        <w:rPr>
          <w:rFonts w:ascii="Times New Roman" w:hAnsi="Times New Roman" w:cs="Times New Roman"/>
          <w:color w:val="000000" w:themeColor="text1"/>
          <w:sz w:val="24"/>
          <w:szCs w:val="24"/>
          <w:shd w:val="clear" w:color="auto" w:fill="FFFFFF"/>
          <w:lang w:val="en-GB"/>
        </w:rPr>
        <w:t>next 3 days and the employer comes only on the first three days</w:t>
      </w:r>
      <w:r w:rsidR="00485155">
        <w:rPr>
          <w:rFonts w:ascii="Times New Roman" w:hAnsi="Times New Roman" w:cs="Times New Roman"/>
          <w:color w:val="000000" w:themeColor="text1"/>
          <w:sz w:val="24"/>
          <w:szCs w:val="24"/>
          <w:shd w:val="clear" w:color="auto" w:fill="FFFFFF"/>
          <w:lang w:val="en-GB"/>
        </w:rPr>
        <w:t xml:space="preserve"> (</w:t>
      </w:r>
      <w:r w:rsidR="00485155" w:rsidRPr="000F7D22">
        <w:rPr>
          <w:rFonts w:ascii="Times New Roman" w:hAnsi="Times New Roman" w:cs="Times New Roman"/>
          <w:sz w:val="24"/>
          <w:szCs w:val="24"/>
        </w:rPr>
        <w:t>cipd.co.uk</w:t>
      </w:r>
      <w:r w:rsidR="00485155">
        <w:rPr>
          <w:rFonts w:ascii="Times New Roman" w:hAnsi="Times New Roman" w:cs="Times New Roman"/>
          <w:sz w:val="24"/>
          <w:szCs w:val="24"/>
        </w:rPr>
        <w:t>, 2023)</w:t>
      </w:r>
      <w:r w:rsidR="00462F32" w:rsidRPr="0087604B">
        <w:rPr>
          <w:rFonts w:ascii="Times New Roman" w:hAnsi="Times New Roman" w:cs="Times New Roman"/>
          <w:color w:val="000000" w:themeColor="text1"/>
          <w:sz w:val="24"/>
          <w:szCs w:val="24"/>
          <w:shd w:val="clear" w:color="auto" w:fill="FFFFFF"/>
          <w:lang w:val="en-GB"/>
        </w:rPr>
        <w:t>. As a result</w:t>
      </w:r>
      <w:r w:rsidR="00CD7722" w:rsidRPr="0087604B">
        <w:rPr>
          <w:rFonts w:ascii="Times New Roman" w:hAnsi="Times New Roman" w:cs="Times New Roman"/>
          <w:color w:val="000000" w:themeColor="text1"/>
          <w:sz w:val="24"/>
          <w:szCs w:val="24"/>
          <w:shd w:val="clear" w:color="auto" w:fill="FFFFFF"/>
          <w:lang w:val="en-GB"/>
        </w:rPr>
        <w:t>,</w:t>
      </w:r>
      <w:r w:rsidR="00462F32" w:rsidRPr="0087604B">
        <w:rPr>
          <w:rFonts w:ascii="Times New Roman" w:hAnsi="Times New Roman" w:cs="Times New Roman"/>
          <w:color w:val="000000" w:themeColor="text1"/>
          <w:sz w:val="24"/>
          <w:szCs w:val="24"/>
          <w:shd w:val="clear" w:color="auto" w:fill="FFFFFF"/>
          <w:lang w:val="en-GB"/>
        </w:rPr>
        <w:t xml:space="preserve"> there is a lack of direct communication with the entire crew of the company. Thus, the employees are unable to spread positivity among others and therefore they all cannot conclude on a single and rationale decision and hence implementation of plans and programmes are not clear.</w:t>
      </w:r>
    </w:p>
    <w:p w14:paraId="345E5DFC" w14:textId="77777777" w:rsidR="00C5353F" w:rsidRPr="0087604B" w:rsidRDefault="00C5353F" w:rsidP="00C5353F">
      <w:pPr>
        <w:spacing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t xml:space="preserve">It is important to point out that the organisations will have to redefine itself. This can be possible with three main areas namely: “Human-centric culture”, “Agile &amp; nimble </w:t>
      </w:r>
      <w:r w:rsidRPr="0087604B">
        <w:rPr>
          <w:rFonts w:ascii="Times New Roman" w:hAnsi="Times New Roman" w:cs="Times New Roman"/>
          <w:color w:val="000000" w:themeColor="text1"/>
          <w:sz w:val="24"/>
          <w:szCs w:val="24"/>
          <w:lang w:val="en-GB"/>
        </w:rPr>
        <w:lastRenderedPageBreak/>
        <w:t xml:space="preserve">organisational structures”, and “Health &amp; safety the new priority”. In addition to this, people have to be driven towards transformation by “Personalised rewards schemes”, “Performance &amp; productivity interlinked” and “Skills for the future”. Further, the change in the external environment of the businesses will change with the help of “Data-driven decision making”, “Tech-enabled sourcing &amp; recruitment” and “Digital now, not tomorrow”. </w:t>
      </w:r>
      <w:r w:rsidRPr="00744DFB">
        <w:rPr>
          <w:rFonts w:ascii="Times New Roman" w:hAnsi="Times New Roman" w:cs="Times New Roman"/>
          <w:color w:val="000000" w:themeColor="text1"/>
          <w:sz w:val="24"/>
          <w:szCs w:val="24"/>
          <w:lang w:val="en-GB"/>
        </w:rPr>
        <w:t>The pandemic's effects on the economy immediately put pressure on organisations to adapt and accept the "new normal" in order to survive. HR must adapt and alter throughout the entire HR lifecycle in order to meet a fresh set of management requirements. Simply put, HR will need to find more and more strategies to support business executives during and after the epidemic, enforce workforce reduction programs while lowering the risks associated with such initiatives, and improve employee engagement and productivity and (businessmanagementideas.com, 2023). In addition, the COVID-19 outbreak is predicted to continue well into 2021, necessitating the development of coping techniques</w:t>
      </w:r>
      <w:r w:rsidRPr="0087604B">
        <w:rPr>
          <w:rFonts w:ascii="Times New Roman" w:hAnsi="Times New Roman" w:cs="Times New Roman"/>
          <w:color w:val="000000" w:themeColor="text1"/>
          <w:sz w:val="24"/>
          <w:szCs w:val="24"/>
          <w:lang w:val="en-GB"/>
        </w:rPr>
        <w:t xml:space="preserve">. It is imperative to take action immediately since organisations would need more time if human resources lags behind. </w:t>
      </w:r>
    </w:p>
    <w:p w14:paraId="23486890" w14:textId="77777777" w:rsidR="00C5353F" w:rsidRPr="0087604B" w:rsidRDefault="00C5353F" w:rsidP="00C5353F">
      <w:pPr>
        <w:spacing w:line="360" w:lineRule="auto"/>
        <w:jc w:val="both"/>
        <w:rPr>
          <w:rFonts w:ascii="Times New Roman" w:hAnsi="Times New Roman" w:cs="Times New Roman"/>
          <w:b/>
          <w:bCs/>
          <w:i/>
          <w:iCs/>
          <w:color w:val="000000" w:themeColor="text1"/>
          <w:sz w:val="24"/>
          <w:szCs w:val="24"/>
          <w:shd w:val="clear" w:color="auto" w:fill="FFFFFF"/>
          <w:lang w:val="en-GB"/>
        </w:rPr>
      </w:pPr>
      <w:r>
        <w:rPr>
          <w:rFonts w:ascii="Times New Roman" w:hAnsi="Times New Roman" w:cs="Times New Roman"/>
          <w:b/>
          <w:bCs/>
          <w:i/>
          <w:iCs/>
          <w:color w:val="000000" w:themeColor="text1"/>
          <w:sz w:val="24"/>
          <w:szCs w:val="24"/>
          <w:shd w:val="clear" w:color="auto" w:fill="FFFFFF"/>
          <w:lang w:val="en-GB"/>
        </w:rPr>
        <w:t>“</w:t>
      </w:r>
      <w:r w:rsidRPr="0087604B">
        <w:rPr>
          <w:rFonts w:ascii="Times New Roman" w:hAnsi="Times New Roman" w:cs="Times New Roman"/>
          <w:b/>
          <w:bCs/>
          <w:i/>
          <w:iCs/>
          <w:color w:val="000000" w:themeColor="text1"/>
          <w:sz w:val="24"/>
          <w:szCs w:val="24"/>
          <w:shd w:val="clear" w:color="auto" w:fill="FFFFFF"/>
          <w:lang w:val="en-GB"/>
        </w:rPr>
        <w:t>Dealing with the immediate situation is step one in dealing with the impact of Brexit on UK business</w:t>
      </w:r>
      <w:r>
        <w:rPr>
          <w:rFonts w:ascii="Times New Roman" w:hAnsi="Times New Roman" w:cs="Times New Roman"/>
          <w:b/>
          <w:bCs/>
          <w:i/>
          <w:iCs/>
          <w:color w:val="000000" w:themeColor="text1"/>
          <w:sz w:val="24"/>
          <w:szCs w:val="24"/>
          <w:shd w:val="clear" w:color="auto" w:fill="FFFFFF"/>
          <w:lang w:val="en-GB"/>
        </w:rPr>
        <w:t>”</w:t>
      </w:r>
    </w:p>
    <w:p w14:paraId="2BE011E3" w14:textId="77777777" w:rsidR="00C5353F" w:rsidRDefault="00C5353F" w:rsidP="00C5353F">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Brexit-related economic</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 xml:space="preserve"> uncertainty has an indirect impact on benefits like </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compensation, financial assistance, and retirement</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 xml:space="preserve"> (Bennett, and McWhorter, 2021). Doing trade with the EU has grown more expensive as a result of the </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new trade agreement, and businesses</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 xml:space="preserve"> that traditionally relied on support from the EU, such as the "Common Agricultural Policy" may be facing financial difficulties. The </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UK is also no longer need to adhere to EU law</w:t>
      </w:r>
      <w:r>
        <w:rPr>
          <w:rFonts w:ascii="Times New Roman" w:hAnsi="Times New Roman" w:cs="Times New Roman"/>
          <w:color w:val="000000" w:themeColor="text1"/>
          <w:sz w:val="24"/>
          <w:szCs w:val="24"/>
          <w:shd w:val="clear" w:color="auto" w:fill="FFFFFF"/>
          <w:lang w:val="en-GB"/>
        </w:rPr>
        <w:t>”</w:t>
      </w:r>
      <w:r w:rsidRPr="00744DFB">
        <w:rPr>
          <w:rFonts w:ascii="Times New Roman" w:hAnsi="Times New Roman" w:cs="Times New Roman"/>
          <w:color w:val="000000" w:themeColor="text1"/>
          <w:sz w:val="24"/>
          <w:szCs w:val="24"/>
          <w:shd w:val="clear" w:color="auto" w:fill="FFFFFF"/>
          <w:lang w:val="en-GB"/>
        </w:rPr>
        <w:t>, which opens the possibility of changing or removing a number of regulations and standards pertaining to items like pensions.</w:t>
      </w:r>
    </w:p>
    <w:p w14:paraId="4E1B066F" w14:textId="77777777" w:rsidR="00C5353F" w:rsidRPr="0087604B" w:rsidRDefault="00C5353F" w:rsidP="00C5353F">
      <w:pPr>
        <w:spacing w:line="360" w:lineRule="auto"/>
        <w:jc w:val="both"/>
        <w:rPr>
          <w:rFonts w:ascii="Times New Roman" w:hAnsi="Times New Roman" w:cs="Times New Roman"/>
          <w:b/>
          <w:bCs/>
          <w:i/>
          <w:iCs/>
          <w:color w:val="000000" w:themeColor="text1"/>
          <w:sz w:val="24"/>
          <w:szCs w:val="24"/>
          <w:shd w:val="clear" w:color="auto" w:fill="FFFFFF"/>
          <w:lang w:val="en-GB"/>
        </w:rPr>
      </w:pPr>
      <w:r>
        <w:rPr>
          <w:rFonts w:ascii="Times New Roman" w:hAnsi="Times New Roman" w:cs="Times New Roman"/>
          <w:b/>
          <w:bCs/>
          <w:i/>
          <w:iCs/>
          <w:color w:val="000000" w:themeColor="text1"/>
          <w:sz w:val="24"/>
          <w:szCs w:val="24"/>
          <w:shd w:val="clear" w:color="auto" w:fill="FFFFFF"/>
          <w:lang w:val="en-GB"/>
        </w:rPr>
        <w:t>“</w:t>
      </w:r>
      <w:r w:rsidRPr="0087604B">
        <w:rPr>
          <w:rFonts w:ascii="Times New Roman" w:hAnsi="Times New Roman" w:cs="Times New Roman"/>
          <w:b/>
          <w:bCs/>
          <w:i/>
          <w:iCs/>
          <w:color w:val="000000" w:themeColor="text1"/>
          <w:sz w:val="24"/>
          <w:szCs w:val="24"/>
          <w:shd w:val="clear" w:color="auto" w:fill="FFFFFF"/>
          <w:lang w:val="en-GB"/>
        </w:rPr>
        <w:t>Be open and honest with your staff</w:t>
      </w:r>
      <w:r>
        <w:rPr>
          <w:rFonts w:ascii="Times New Roman" w:hAnsi="Times New Roman" w:cs="Times New Roman"/>
          <w:b/>
          <w:bCs/>
          <w:i/>
          <w:iCs/>
          <w:color w:val="000000" w:themeColor="text1"/>
          <w:sz w:val="24"/>
          <w:szCs w:val="24"/>
          <w:shd w:val="clear" w:color="auto" w:fill="FFFFFF"/>
          <w:lang w:val="en-GB"/>
        </w:rPr>
        <w:t>”</w:t>
      </w:r>
    </w:p>
    <w:p w14:paraId="7DD2A969" w14:textId="77777777" w:rsidR="00C5353F" w:rsidRDefault="00C5353F" w:rsidP="00C5353F">
      <w:pPr>
        <w:spacing w:after="0" w:line="360" w:lineRule="auto"/>
        <w:jc w:val="both"/>
        <w:rPr>
          <w:rFonts w:ascii="Times New Roman" w:hAnsi="Times New Roman" w:cs="Times New Roman"/>
          <w:color w:val="000000" w:themeColor="text1"/>
          <w:sz w:val="24"/>
          <w:szCs w:val="24"/>
          <w:shd w:val="clear" w:color="auto" w:fill="FFFFFF"/>
          <w:lang w:val="en-GB"/>
        </w:rPr>
      </w:pPr>
      <w:r w:rsidRPr="00592A35">
        <w:rPr>
          <w:rFonts w:ascii="Times New Roman" w:hAnsi="Times New Roman" w:cs="Times New Roman"/>
          <w:color w:val="000000" w:themeColor="text1"/>
          <w:sz w:val="24"/>
          <w:szCs w:val="24"/>
          <w:shd w:val="clear" w:color="auto" w:fill="FFFFFF"/>
          <w:lang w:val="en-GB"/>
        </w:rPr>
        <w:t xml:space="preserve">Brexit has an effect on employees' mental health in addition to bringing about a number of new laws and guidelines that firms must be aware of. Businesses are undergoing upheaval for a number of reasons, as is well known, but it's crucial to acknowledge and manage the stress that Brexit is bringing for those who may be affected (Davidescu </w:t>
      </w:r>
      <w:r w:rsidRPr="000827AC">
        <w:rPr>
          <w:rFonts w:ascii="Times New Roman" w:hAnsi="Times New Roman" w:cs="Times New Roman"/>
          <w:i/>
          <w:iCs/>
          <w:color w:val="000000" w:themeColor="text1"/>
          <w:sz w:val="24"/>
          <w:szCs w:val="24"/>
          <w:shd w:val="clear" w:color="auto" w:fill="FFFFFF"/>
          <w:lang w:val="en-GB"/>
        </w:rPr>
        <w:t xml:space="preserve">et al. </w:t>
      </w:r>
      <w:r w:rsidRPr="00592A35">
        <w:rPr>
          <w:rFonts w:ascii="Times New Roman" w:hAnsi="Times New Roman" w:cs="Times New Roman"/>
          <w:color w:val="000000" w:themeColor="text1"/>
          <w:sz w:val="24"/>
          <w:szCs w:val="24"/>
          <w:shd w:val="clear" w:color="auto" w:fill="FFFFFF"/>
          <w:lang w:val="en-GB"/>
        </w:rPr>
        <w:t>2020). Two methods to mitigate this are to have a clear understanding of how Brexit is different people in different ways components of the company and then communicate this to your personnel as well as a plan for dealing with the impact.</w:t>
      </w:r>
    </w:p>
    <w:p w14:paraId="15BA203A" w14:textId="77777777" w:rsidR="00C5353F" w:rsidRPr="0087604B" w:rsidRDefault="00C5353F" w:rsidP="00C5353F">
      <w:pPr>
        <w:rPr>
          <w:rFonts w:ascii="Times New Roman" w:hAnsi="Times New Roman" w:cs="Times New Roman"/>
          <w:b/>
          <w:bCs/>
          <w:i/>
          <w:iCs/>
          <w:color w:val="000000" w:themeColor="text1"/>
          <w:sz w:val="24"/>
          <w:szCs w:val="24"/>
          <w:shd w:val="clear" w:color="auto" w:fill="FFFFFF"/>
          <w:lang w:val="en-GB"/>
        </w:rPr>
      </w:pPr>
      <w:r>
        <w:rPr>
          <w:rFonts w:ascii="Times New Roman" w:hAnsi="Times New Roman" w:cs="Times New Roman"/>
          <w:b/>
          <w:bCs/>
          <w:i/>
          <w:iCs/>
          <w:color w:val="000000" w:themeColor="text1"/>
          <w:sz w:val="24"/>
          <w:szCs w:val="24"/>
          <w:shd w:val="clear" w:color="auto" w:fill="FFFFFF"/>
          <w:lang w:val="en-GB"/>
        </w:rPr>
        <w:lastRenderedPageBreak/>
        <w:t>“</w:t>
      </w:r>
      <w:r w:rsidRPr="0087604B">
        <w:rPr>
          <w:rFonts w:ascii="Times New Roman" w:hAnsi="Times New Roman" w:cs="Times New Roman"/>
          <w:b/>
          <w:bCs/>
          <w:i/>
          <w:iCs/>
          <w:color w:val="000000" w:themeColor="text1"/>
          <w:sz w:val="24"/>
          <w:szCs w:val="24"/>
          <w:shd w:val="clear" w:color="auto" w:fill="FFFFFF"/>
          <w:lang w:val="en-GB"/>
        </w:rPr>
        <w:t>Recognize wage differences</w:t>
      </w:r>
      <w:r>
        <w:rPr>
          <w:rFonts w:ascii="Times New Roman" w:hAnsi="Times New Roman" w:cs="Times New Roman"/>
          <w:b/>
          <w:bCs/>
          <w:i/>
          <w:iCs/>
          <w:color w:val="000000" w:themeColor="text1"/>
          <w:sz w:val="24"/>
          <w:szCs w:val="24"/>
          <w:shd w:val="clear" w:color="auto" w:fill="FFFFFF"/>
          <w:lang w:val="en-GB"/>
        </w:rPr>
        <w:t>”</w:t>
      </w:r>
    </w:p>
    <w:p w14:paraId="207306F2" w14:textId="77777777" w:rsidR="00C5353F" w:rsidRPr="0087604B" w:rsidRDefault="00C5353F" w:rsidP="00C5353F">
      <w:pPr>
        <w:spacing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 xml:space="preserve">In additional to the paperwork issue, </w:t>
      </w:r>
      <w:r>
        <w:rPr>
          <w:rFonts w:ascii="Times New Roman" w:hAnsi="Times New Roman" w:cs="Times New Roman"/>
          <w:color w:val="000000" w:themeColor="text1"/>
          <w:sz w:val="24"/>
          <w:szCs w:val="24"/>
          <w:shd w:val="clear" w:color="auto" w:fill="FFFFFF"/>
          <w:lang w:val="en-GB"/>
        </w:rPr>
        <w:t>one</w:t>
      </w:r>
      <w:r w:rsidRPr="0087604B">
        <w:rPr>
          <w:rFonts w:ascii="Times New Roman" w:hAnsi="Times New Roman" w:cs="Times New Roman"/>
          <w:color w:val="000000" w:themeColor="text1"/>
          <w:sz w:val="24"/>
          <w:szCs w:val="24"/>
          <w:shd w:val="clear" w:color="auto" w:fill="FFFFFF"/>
          <w:lang w:val="en-GB"/>
        </w:rPr>
        <w:t xml:space="preserve"> should be cautious about hiring employees on a UK pay if they reside in a nation with a distinct cost of living because hybrid working may </w:t>
      </w:r>
      <w:r>
        <w:rPr>
          <w:rFonts w:ascii="Times New Roman" w:hAnsi="Times New Roman" w:cs="Times New Roman"/>
          <w:color w:val="000000" w:themeColor="text1"/>
          <w:sz w:val="24"/>
          <w:szCs w:val="24"/>
          <w:shd w:val="clear" w:color="auto" w:fill="FFFFFF"/>
          <w:lang w:val="en-GB"/>
        </w:rPr>
        <w:t>turn into</w:t>
      </w:r>
      <w:r w:rsidRPr="0087604B">
        <w:rPr>
          <w:rFonts w:ascii="Times New Roman" w:hAnsi="Times New Roman" w:cs="Times New Roman"/>
          <w:color w:val="000000" w:themeColor="text1"/>
          <w:sz w:val="24"/>
          <w:szCs w:val="24"/>
          <w:shd w:val="clear" w:color="auto" w:fill="FFFFFF"/>
          <w:lang w:val="en-GB"/>
        </w:rPr>
        <w:t xml:space="preserve"> the norm </w:t>
      </w:r>
      <w:r>
        <w:rPr>
          <w:rFonts w:ascii="Times New Roman" w:hAnsi="Times New Roman" w:cs="Times New Roman"/>
          <w:color w:val="000000" w:themeColor="text1"/>
          <w:sz w:val="24"/>
          <w:szCs w:val="24"/>
          <w:shd w:val="clear" w:color="auto" w:fill="FFFFFF"/>
          <w:lang w:val="en-GB"/>
        </w:rPr>
        <w:t xml:space="preserve">soon </w:t>
      </w:r>
      <w:r w:rsidRPr="0087604B">
        <w:rPr>
          <w:rFonts w:ascii="Times New Roman" w:hAnsi="Times New Roman" w:cs="Times New Roman"/>
          <w:color w:val="000000" w:themeColor="text1"/>
          <w:sz w:val="24"/>
          <w:szCs w:val="24"/>
          <w:shd w:val="clear" w:color="auto" w:fill="FFFFFF"/>
          <w:lang w:val="en-GB"/>
        </w:rPr>
        <w:t>as a consequence of the pandemic</w:t>
      </w:r>
      <w:r>
        <w:rPr>
          <w:rFonts w:ascii="Times New Roman" w:hAnsi="Times New Roman" w:cs="Times New Roman"/>
          <w:color w:val="000000" w:themeColor="text1"/>
          <w:sz w:val="24"/>
          <w:szCs w:val="24"/>
          <w:shd w:val="clear" w:color="auto" w:fill="FFFFFF"/>
          <w:lang w:val="en-GB"/>
        </w:rPr>
        <w:t xml:space="preserve"> (</w:t>
      </w:r>
      <w:r w:rsidRPr="000F7D22">
        <w:rPr>
          <w:rFonts w:ascii="Times New Roman" w:hAnsi="Times New Roman" w:cs="Times New Roman"/>
          <w:color w:val="222222"/>
          <w:sz w:val="24"/>
          <w:szCs w:val="24"/>
          <w:shd w:val="clear" w:color="auto" w:fill="FFFFFF"/>
        </w:rPr>
        <w:t>Bennett, and McWhorter</w:t>
      </w:r>
      <w:r>
        <w:rPr>
          <w:rFonts w:ascii="Times New Roman" w:hAnsi="Times New Roman" w:cs="Times New Roman"/>
          <w:color w:val="222222"/>
          <w:sz w:val="24"/>
          <w:szCs w:val="24"/>
          <w:shd w:val="clear" w:color="auto" w:fill="FFFFFF"/>
        </w:rPr>
        <w:t>, 2021</w:t>
      </w:r>
      <w:r>
        <w:rPr>
          <w:rFonts w:ascii="Times New Roman" w:hAnsi="Times New Roman" w:cs="Times New Roman"/>
          <w:color w:val="000000" w:themeColor="text1"/>
          <w:sz w:val="24"/>
          <w:szCs w:val="24"/>
          <w:shd w:val="clear" w:color="auto" w:fill="FFFFFF"/>
          <w:lang w:val="en-GB"/>
        </w:rPr>
        <w:t>)</w:t>
      </w:r>
      <w:r w:rsidRPr="0087604B">
        <w:rPr>
          <w:rFonts w:ascii="Times New Roman" w:hAnsi="Times New Roman" w:cs="Times New Roman"/>
          <w:color w:val="000000" w:themeColor="text1"/>
          <w:sz w:val="24"/>
          <w:szCs w:val="24"/>
          <w:shd w:val="clear" w:color="auto" w:fill="FFFFFF"/>
          <w:lang w:val="en-GB"/>
        </w:rPr>
        <w:t xml:space="preserve">. This can be a murky topic, therefore </w:t>
      </w:r>
      <w:r>
        <w:rPr>
          <w:rFonts w:ascii="Times New Roman" w:hAnsi="Times New Roman" w:cs="Times New Roman"/>
          <w:color w:val="000000" w:themeColor="text1"/>
          <w:sz w:val="24"/>
          <w:szCs w:val="24"/>
          <w:shd w:val="clear" w:color="auto" w:fill="FFFFFF"/>
          <w:lang w:val="en-GB"/>
        </w:rPr>
        <w:t>the</w:t>
      </w:r>
      <w:r w:rsidRPr="0087604B">
        <w:rPr>
          <w:rFonts w:ascii="Times New Roman" w:hAnsi="Times New Roman" w:cs="Times New Roman"/>
          <w:color w:val="000000" w:themeColor="text1"/>
          <w:sz w:val="24"/>
          <w:szCs w:val="24"/>
          <w:shd w:val="clear" w:color="auto" w:fill="FFFFFF"/>
          <w:lang w:val="en-GB"/>
        </w:rPr>
        <w:t xml:space="preserve"> compan</w:t>
      </w:r>
      <w:r>
        <w:rPr>
          <w:rFonts w:ascii="Times New Roman" w:hAnsi="Times New Roman" w:cs="Times New Roman"/>
          <w:color w:val="000000" w:themeColor="text1"/>
          <w:sz w:val="24"/>
          <w:szCs w:val="24"/>
          <w:shd w:val="clear" w:color="auto" w:fill="FFFFFF"/>
          <w:lang w:val="en-GB"/>
        </w:rPr>
        <w:t>ies</w:t>
      </w:r>
      <w:r w:rsidRPr="0087604B">
        <w:rPr>
          <w:rFonts w:ascii="Times New Roman" w:hAnsi="Times New Roman" w:cs="Times New Roman"/>
          <w:color w:val="000000" w:themeColor="text1"/>
          <w:sz w:val="24"/>
          <w:szCs w:val="24"/>
          <w:shd w:val="clear" w:color="auto" w:fill="FFFFFF"/>
          <w:lang w:val="en-GB"/>
        </w:rPr>
        <w:t xml:space="preserve"> need to have a well-defined rewards policy, according to </w:t>
      </w:r>
      <w:r>
        <w:rPr>
          <w:rFonts w:ascii="Times New Roman" w:hAnsi="Times New Roman" w:cs="Times New Roman"/>
          <w:color w:val="000000" w:themeColor="text1"/>
          <w:sz w:val="24"/>
          <w:szCs w:val="24"/>
          <w:shd w:val="clear" w:color="auto" w:fill="FFFFFF"/>
          <w:lang w:val="en-GB"/>
        </w:rPr>
        <w:t>“</w:t>
      </w:r>
      <w:r w:rsidRPr="0087604B">
        <w:rPr>
          <w:rFonts w:ascii="Times New Roman" w:hAnsi="Times New Roman" w:cs="Times New Roman"/>
          <w:color w:val="000000" w:themeColor="text1"/>
          <w:sz w:val="24"/>
          <w:szCs w:val="24"/>
          <w:shd w:val="clear" w:color="auto" w:fill="FFFFFF"/>
          <w:lang w:val="en-GB"/>
        </w:rPr>
        <w:t>Anna Stobart of Hafton Consultancy Ltd</w:t>
      </w:r>
      <w:r>
        <w:rPr>
          <w:rFonts w:ascii="Times New Roman" w:hAnsi="Times New Roman" w:cs="Times New Roman"/>
          <w:color w:val="000000" w:themeColor="text1"/>
          <w:sz w:val="24"/>
          <w:szCs w:val="24"/>
          <w:shd w:val="clear" w:color="auto" w:fill="FFFFFF"/>
          <w:lang w:val="en-GB"/>
        </w:rPr>
        <w:t>”</w:t>
      </w:r>
      <w:r w:rsidRPr="0087604B">
        <w:rPr>
          <w:rFonts w:ascii="Times New Roman" w:hAnsi="Times New Roman" w:cs="Times New Roman"/>
          <w:color w:val="000000" w:themeColor="text1"/>
          <w:sz w:val="24"/>
          <w:szCs w:val="24"/>
          <w:shd w:val="clear" w:color="auto" w:fill="FFFFFF"/>
          <w:lang w:val="en-GB"/>
        </w:rPr>
        <w:t>.</w:t>
      </w:r>
    </w:p>
    <w:p w14:paraId="77DE3C64" w14:textId="6DD3969E" w:rsidR="00C5353F" w:rsidRPr="0087604B" w:rsidRDefault="00C5353F" w:rsidP="00C5353F">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w:t>
      </w:r>
      <w:r w:rsidRPr="0087604B">
        <w:rPr>
          <w:rFonts w:ascii="Times New Roman" w:hAnsi="Times New Roman" w:cs="Times New Roman"/>
          <w:b/>
          <w:bCs/>
          <w:i/>
          <w:iCs/>
          <w:color w:val="000000" w:themeColor="text1"/>
          <w:sz w:val="24"/>
          <w:szCs w:val="24"/>
          <w:lang w:val="en-GB"/>
        </w:rPr>
        <w:t>Overseas Recruitment Into the EU</w:t>
      </w:r>
      <w:r>
        <w:rPr>
          <w:rFonts w:ascii="Times New Roman" w:hAnsi="Times New Roman" w:cs="Times New Roman"/>
          <w:b/>
          <w:bCs/>
          <w:i/>
          <w:iCs/>
          <w:color w:val="000000" w:themeColor="text1"/>
          <w:sz w:val="24"/>
          <w:szCs w:val="24"/>
          <w:lang w:val="en-GB"/>
        </w:rPr>
        <w:t>”</w:t>
      </w:r>
    </w:p>
    <w:p w14:paraId="23BFB74D" w14:textId="77777777" w:rsidR="00C5353F" w:rsidRDefault="00C5353F" w:rsidP="00C5353F">
      <w:pPr>
        <w:spacing w:line="360" w:lineRule="auto"/>
        <w:jc w:val="both"/>
        <w:rPr>
          <w:rFonts w:ascii="Times New Roman" w:hAnsi="Times New Roman" w:cs="Times New Roman"/>
          <w:color w:val="000000" w:themeColor="text1"/>
          <w:sz w:val="24"/>
          <w:szCs w:val="24"/>
          <w:lang w:val="en-GB"/>
        </w:rPr>
      </w:pPr>
      <w:r w:rsidRPr="003A6B1F">
        <w:rPr>
          <w:rFonts w:ascii="Times New Roman" w:hAnsi="Times New Roman" w:cs="Times New Roman"/>
          <w:color w:val="000000" w:themeColor="text1"/>
          <w:sz w:val="24"/>
          <w:szCs w:val="24"/>
          <w:lang w:val="en-GB"/>
        </w:rPr>
        <w:t>It is crucial to keep in mind that there are differences in the documentation between EU countries, thus UK citizens working in an EU country must ask for permission from the country they are stationed in in order to continue to work (</w:t>
      </w:r>
      <w:r w:rsidRPr="0087604B">
        <w:rPr>
          <w:rFonts w:ascii="Times New Roman" w:hAnsi="Times New Roman" w:cs="Times New Roman"/>
          <w:color w:val="000000" w:themeColor="text1"/>
          <w:sz w:val="24"/>
          <w:szCs w:val="24"/>
          <w:shd w:val="clear" w:color="auto" w:fill="FFFFFF"/>
          <w:lang w:val="en-GB"/>
        </w:rPr>
        <w:t>Sainidis</w:t>
      </w:r>
      <w:r>
        <w:rPr>
          <w:rFonts w:ascii="Times New Roman" w:hAnsi="Times New Roman" w:cs="Times New Roman"/>
          <w:color w:val="000000" w:themeColor="text1"/>
          <w:sz w:val="24"/>
          <w:szCs w:val="24"/>
          <w:shd w:val="clear" w:color="auto" w:fill="FFFFFF"/>
          <w:lang w:val="en-GB"/>
        </w:rPr>
        <w:t xml:space="preserve"> </w:t>
      </w:r>
      <w:r w:rsidRPr="000827AC">
        <w:rPr>
          <w:rFonts w:ascii="Times New Roman" w:hAnsi="Times New Roman" w:cs="Times New Roman"/>
          <w:i/>
          <w:iCs/>
          <w:color w:val="000000" w:themeColor="text1"/>
          <w:sz w:val="24"/>
          <w:szCs w:val="24"/>
          <w:shd w:val="clear" w:color="auto" w:fill="FFFFFF"/>
          <w:lang w:val="en-GB"/>
        </w:rPr>
        <w:t>et al.</w:t>
      </w:r>
      <w:r>
        <w:rPr>
          <w:rFonts w:ascii="Times New Roman" w:hAnsi="Times New Roman" w:cs="Times New Roman"/>
          <w:color w:val="000000" w:themeColor="text1"/>
          <w:sz w:val="24"/>
          <w:szCs w:val="24"/>
          <w:shd w:val="clear" w:color="auto" w:fill="FFFFFF"/>
          <w:lang w:val="en-GB"/>
        </w:rPr>
        <w:t xml:space="preserve"> 2019</w:t>
      </w:r>
      <w:r w:rsidRPr="003A6B1F">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one</w:t>
      </w:r>
      <w:r w:rsidRPr="003A6B1F">
        <w:rPr>
          <w:rFonts w:ascii="Times New Roman" w:hAnsi="Times New Roman" w:cs="Times New Roman"/>
          <w:color w:val="000000" w:themeColor="text1"/>
          <w:sz w:val="24"/>
          <w:szCs w:val="24"/>
          <w:lang w:val="en-GB"/>
        </w:rPr>
        <w:t xml:space="preserve"> should assist the impacted workers in securing the access permission and taking the necessary preparations so they may continue to work in the country where they are now based after carefully going over all the information provided by the </w:t>
      </w:r>
      <w:r>
        <w:rPr>
          <w:rFonts w:ascii="Times New Roman" w:hAnsi="Times New Roman" w:cs="Times New Roman"/>
          <w:color w:val="000000" w:themeColor="text1"/>
          <w:sz w:val="24"/>
          <w:szCs w:val="24"/>
          <w:lang w:val="en-GB"/>
        </w:rPr>
        <w:t>“</w:t>
      </w:r>
      <w:r w:rsidRPr="003A6B1F">
        <w:rPr>
          <w:rFonts w:ascii="Times New Roman" w:hAnsi="Times New Roman" w:cs="Times New Roman"/>
          <w:color w:val="000000" w:themeColor="text1"/>
          <w:sz w:val="24"/>
          <w:szCs w:val="24"/>
          <w:lang w:val="en-GB"/>
        </w:rPr>
        <w:t>European Union</w:t>
      </w:r>
      <w:r>
        <w:rPr>
          <w:rFonts w:ascii="Times New Roman" w:hAnsi="Times New Roman" w:cs="Times New Roman"/>
          <w:color w:val="000000" w:themeColor="text1"/>
          <w:sz w:val="24"/>
          <w:szCs w:val="24"/>
          <w:lang w:val="en-GB"/>
        </w:rPr>
        <w:t>”</w:t>
      </w:r>
      <w:r w:rsidRPr="003A6B1F">
        <w:rPr>
          <w:rFonts w:ascii="Times New Roman" w:hAnsi="Times New Roman" w:cs="Times New Roman"/>
          <w:color w:val="000000" w:themeColor="text1"/>
          <w:sz w:val="24"/>
          <w:szCs w:val="24"/>
          <w:lang w:val="en-GB"/>
        </w:rPr>
        <w:t xml:space="preserve">. US firms must keep in mind the reality that there is less free movement of individuals between the </w:t>
      </w:r>
      <w:r>
        <w:rPr>
          <w:rFonts w:ascii="Times New Roman" w:hAnsi="Times New Roman" w:cs="Times New Roman"/>
          <w:color w:val="000000" w:themeColor="text1"/>
          <w:sz w:val="24"/>
          <w:szCs w:val="24"/>
          <w:lang w:val="en-GB"/>
        </w:rPr>
        <w:t>“</w:t>
      </w:r>
      <w:r w:rsidRPr="003A6B1F">
        <w:rPr>
          <w:rFonts w:ascii="Times New Roman" w:hAnsi="Times New Roman" w:cs="Times New Roman"/>
          <w:color w:val="000000" w:themeColor="text1"/>
          <w:sz w:val="24"/>
          <w:szCs w:val="24"/>
          <w:lang w:val="en-GB"/>
        </w:rPr>
        <w:t>UK and EU countries</w:t>
      </w:r>
      <w:r>
        <w:rPr>
          <w:rFonts w:ascii="Times New Roman" w:hAnsi="Times New Roman" w:cs="Times New Roman"/>
          <w:color w:val="000000" w:themeColor="text1"/>
          <w:sz w:val="24"/>
          <w:szCs w:val="24"/>
          <w:lang w:val="en-GB"/>
        </w:rPr>
        <w:t>”</w:t>
      </w:r>
      <w:r w:rsidRPr="003A6B1F">
        <w:rPr>
          <w:rFonts w:ascii="Times New Roman" w:hAnsi="Times New Roman" w:cs="Times New Roman"/>
          <w:color w:val="000000" w:themeColor="text1"/>
          <w:sz w:val="24"/>
          <w:szCs w:val="24"/>
          <w:lang w:val="en-GB"/>
        </w:rPr>
        <w:t>. The necessary paperwork will be needed when managing present EU citizens in UK-based businesses and vice versa.</w:t>
      </w:r>
    </w:p>
    <w:p w14:paraId="0CE7B8E7" w14:textId="77777777" w:rsidR="00C5353F" w:rsidRPr="0087604B" w:rsidRDefault="00C5353F" w:rsidP="00C5353F">
      <w:pPr>
        <w:spacing w:line="360" w:lineRule="auto"/>
        <w:jc w:val="both"/>
        <w:rPr>
          <w:rFonts w:ascii="Times New Roman" w:hAnsi="Times New Roman" w:cs="Times New Roman"/>
          <w:b/>
          <w:bCs/>
          <w:i/>
          <w:iCs/>
          <w:color w:val="000000" w:themeColor="text1"/>
          <w:sz w:val="24"/>
          <w:szCs w:val="24"/>
          <w:shd w:val="clear" w:color="auto" w:fill="FFFFFF"/>
          <w:lang w:val="en-GB"/>
        </w:rPr>
      </w:pPr>
      <w:r>
        <w:rPr>
          <w:rFonts w:ascii="Times New Roman" w:hAnsi="Times New Roman" w:cs="Times New Roman"/>
          <w:b/>
          <w:bCs/>
          <w:i/>
          <w:iCs/>
          <w:color w:val="000000" w:themeColor="text1"/>
          <w:sz w:val="24"/>
          <w:szCs w:val="24"/>
          <w:shd w:val="clear" w:color="auto" w:fill="FFFFFF"/>
          <w:lang w:val="en-GB"/>
        </w:rPr>
        <w:t>“</w:t>
      </w:r>
      <w:r w:rsidRPr="0087604B">
        <w:rPr>
          <w:rFonts w:ascii="Times New Roman" w:hAnsi="Times New Roman" w:cs="Times New Roman"/>
          <w:b/>
          <w:bCs/>
          <w:i/>
          <w:iCs/>
          <w:color w:val="000000" w:themeColor="text1"/>
          <w:sz w:val="24"/>
          <w:szCs w:val="24"/>
          <w:shd w:val="clear" w:color="auto" w:fill="FFFFFF"/>
          <w:lang w:val="en-GB"/>
        </w:rPr>
        <w:t>Overseas Recruitment Into the UK</w:t>
      </w:r>
      <w:r>
        <w:rPr>
          <w:rFonts w:ascii="Times New Roman" w:hAnsi="Times New Roman" w:cs="Times New Roman"/>
          <w:b/>
          <w:bCs/>
          <w:i/>
          <w:iCs/>
          <w:color w:val="000000" w:themeColor="text1"/>
          <w:sz w:val="24"/>
          <w:szCs w:val="24"/>
          <w:shd w:val="clear" w:color="auto" w:fill="FFFFFF"/>
          <w:lang w:val="en-GB"/>
        </w:rPr>
        <w:t>”</w:t>
      </w:r>
    </w:p>
    <w:p w14:paraId="0584BECD" w14:textId="696896B8" w:rsidR="008D0469" w:rsidRPr="0087604B" w:rsidRDefault="00C5353F" w:rsidP="00BF74F9">
      <w:pPr>
        <w:spacing w:line="360" w:lineRule="auto"/>
        <w:jc w:val="both"/>
        <w:rPr>
          <w:rFonts w:ascii="Times New Roman" w:eastAsiaTheme="majorEastAsia" w:hAnsi="Times New Roman" w:cstheme="majorBidi"/>
          <w:b/>
          <w:bCs/>
          <w:color w:val="000000" w:themeColor="text1"/>
          <w:sz w:val="28"/>
          <w:szCs w:val="28"/>
          <w:lang w:val="en-GB"/>
        </w:rPr>
      </w:pPr>
      <w:r w:rsidRPr="000827AC">
        <w:rPr>
          <w:rFonts w:ascii="Times New Roman" w:hAnsi="Times New Roman" w:cs="Times New Roman"/>
          <w:color w:val="000000" w:themeColor="text1"/>
          <w:sz w:val="24"/>
          <w:szCs w:val="24"/>
          <w:shd w:val="clear" w:color="auto" w:fill="FFFFFF"/>
          <w:lang w:val="en-GB"/>
        </w:rPr>
        <w:t xml:space="preserve">Making certain that individuals have the proper papers to reside and </w:t>
      </w:r>
      <w:r>
        <w:rPr>
          <w:rFonts w:ascii="Times New Roman" w:hAnsi="Times New Roman" w:cs="Times New Roman"/>
          <w:color w:val="000000" w:themeColor="text1"/>
          <w:sz w:val="24"/>
          <w:szCs w:val="24"/>
          <w:shd w:val="clear" w:color="auto" w:fill="FFFFFF"/>
          <w:lang w:val="en-GB"/>
        </w:rPr>
        <w:t>make effort</w:t>
      </w:r>
      <w:r w:rsidRPr="000827AC">
        <w:rPr>
          <w:rFonts w:ascii="Times New Roman" w:hAnsi="Times New Roman" w:cs="Times New Roman"/>
          <w:color w:val="000000" w:themeColor="text1"/>
          <w:sz w:val="24"/>
          <w:szCs w:val="24"/>
          <w:shd w:val="clear" w:color="auto" w:fill="FFFFFF"/>
          <w:lang w:val="en-GB"/>
        </w:rPr>
        <w:t xml:space="preserve"> in the UK is the most important task to complete. The first part of this supported </w:t>
      </w:r>
      <w:r>
        <w:rPr>
          <w:rFonts w:ascii="Times New Roman" w:hAnsi="Times New Roman" w:cs="Times New Roman"/>
          <w:color w:val="000000" w:themeColor="text1"/>
          <w:sz w:val="24"/>
          <w:szCs w:val="24"/>
          <w:shd w:val="clear" w:color="auto" w:fill="FFFFFF"/>
          <w:lang w:val="en-GB"/>
        </w:rPr>
        <w:t>“</w:t>
      </w:r>
      <w:r w:rsidRPr="000827AC">
        <w:rPr>
          <w:rFonts w:ascii="Times New Roman" w:hAnsi="Times New Roman" w:cs="Times New Roman"/>
          <w:color w:val="000000" w:themeColor="text1"/>
          <w:sz w:val="24"/>
          <w:szCs w:val="24"/>
          <w:shd w:val="clear" w:color="auto" w:fill="FFFFFF"/>
          <w:lang w:val="en-GB"/>
        </w:rPr>
        <w:t>EU residents in the UK</w:t>
      </w:r>
      <w:r>
        <w:rPr>
          <w:rFonts w:ascii="Times New Roman" w:hAnsi="Times New Roman" w:cs="Times New Roman"/>
          <w:color w:val="000000" w:themeColor="text1"/>
          <w:sz w:val="24"/>
          <w:szCs w:val="24"/>
          <w:shd w:val="clear" w:color="auto" w:fill="FFFFFF"/>
          <w:lang w:val="en-GB"/>
        </w:rPr>
        <w:t>”</w:t>
      </w:r>
      <w:r w:rsidRPr="000827AC">
        <w:rPr>
          <w:rFonts w:ascii="Times New Roman" w:hAnsi="Times New Roman" w:cs="Times New Roman"/>
          <w:color w:val="000000" w:themeColor="text1"/>
          <w:sz w:val="24"/>
          <w:szCs w:val="24"/>
          <w:shd w:val="clear" w:color="auto" w:fill="FFFFFF"/>
          <w:lang w:val="en-GB"/>
        </w:rPr>
        <w:t xml:space="preserve"> as people applied for permanent residence which was prior to prestige under the "European Settlement Scheme" by "June 30, 2021," and the "post-Brexit immigration system" has since been developed (Cumming </w:t>
      </w:r>
      <w:r w:rsidRPr="000827AC">
        <w:rPr>
          <w:rFonts w:ascii="Times New Roman" w:hAnsi="Times New Roman" w:cs="Times New Roman"/>
          <w:i/>
          <w:iCs/>
          <w:color w:val="000000" w:themeColor="text1"/>
          <w:sz w:val="24"/>
          <w:szCs w:val="24"/>
          <w:shd w:val="clear" w:color="auto" w:fill="FFFFFF"/>
          <w:lang w:val="en-GB"/>
        </w:rPr>
        <w:t xml:space="preserve">et al. </w:t>
      </w:r>
      <w:r w:rsidRPr="000827AC">
        <w:rPr>
          <w:rFonts w:ascii="Times New Roman" w:hAnsi="Times New Roman" w:cs="Times New Roman"/>
          <w:color w:val="000000" w:themeColor="text1"/>
          <w:sz w:val="24"/>
          <w:szCs w:val="24"/>
          <w:shd w:val="clear" w:color="auto" w:fill="FFFFFF"/>
          <w:lang w:val="en-GB"/>
        </w:rPr>
        <w:t xml:space="preserve">2020). Both US leaders with offices in the </w:t>
      </w:r>
      <w:r>
        <w:rPr>
          <w:rFonts w:ascii="Times New Roman" w:hAnsi="Times New Roman" w:cs="Times New Roman"/>
          <w:color w:val="000000" w:themeColor="text1"/>
          <w:sz w:val="24"/>
          <w:szCs w:val="24"/>
          <w:shd w:val="clear" w:color="auto" w:fill="FFFFFF"/>
          <w:lang w:val="en-GB"/>
        </w:rPr>
        <w:t>“</w:t>
      </w:r>
      <w:r w:rsidRPr="000827AC">
        <w:rPr>
          <w:rFonts w:ascii="Times New Roman" w:hAnsi="Times New Roman" w:cs="Times New Roman"/>
          <w:color w:val="000000" w:themeColor="text1"/>
          <w:sz w:val="24"/>
          <w:szCs w:val="24"/>
          <w:shd w:val="clear" w:color="auto" w:fill="FFFFFF"/>
          <w:lang w:val="en-GB"/>
        </w:rPr>
        <w:t>UK and EU leaders</w:t>
      </w:r>
      <w:r>
        <w:rPr>
          <w:rFonts w:ascii="Times New Roman" w:hAnsi="Times New Roman" w:cs="Times New Roman"/>
          <w:color w:val="000000" w:themeColor="text1"/>
          <w:sz w:val="24"/>
          <w:szCs w:val="24"/>
          <w:shd w:val="clear" w:color="auto" w:fill="FFFFFF"/>
          <w:lang w:val="en-GB"/>
        </w:rPr>
        <w:t>”</w:t>
      </w:r>
      <w:r w:rsidRPr="000827AC">
        <w:rPr>
          <w:rFonts w:ascii="Times New Roman" w:hAnsi="Times New Roman" w:cs="Times New Roman"/>
          <w:color w:val="000000" w:themeColor="text1"/>
          <w:sz w:val="24"/>
          <w:szCs w:val="24"/>
          <w:shd w:val="clear" w:color="auto" w:fill="FFFFFF"/>
          <w:lang w:val="en-GB"/>
        </w:rPr>
        <w:t xml:space="preserve"> want to hire EU individuals must follow the same approach. Prior to their arrival, incoming talent should receive assistance from HR professionals in securing the necessary regulatory approvals. Employees in a reputable firm will need to make sure they have established credentials.</w:t>
      </w:r>
      <w:r w:rsidRPr="0087604B">
        <w:rPr>
          <w:rFonts w:ascii="Times New Roman" w:eastAsiaTheme="majorEastAsia" w:hAnsi="Times New Roman" w:cstheme="majorBidi"/>
          <w:b/>
          <w:bCs/>
          <w:color w:val="000000" w:themeColor="text1"/>
          <w:sz w:val="28"/>
          <w:szCs w:val="28"/>
          <w:lang w:val="en-GB"/>
        </w:rPr>
        <w:br w:type="page"/>
      </w:r>
    </w:p>
    <w:p w14:paraId="509876AB" w14:textId="7A1C0B14" w:rsidR="008D0469" w:rsidRPr="0087604B" w:rsidRDefault="008D0469" w:rsidP="00CD7722">
      <w:pPr>
        <w:pStyle w:val="Heading1"/>
        <w:rPr>
          <w:lang w:val="en-GB"/>
        </w:rPr>
      </w:pPr>
      <w:bookmarkStart w:id="2" w:name="_Toc123644949"/>
      <w:r w:rsidRPr="0087604B">
        <w:rPr>
          <w:lang w:val="en-GB"/>
        </w:rPr>
        <w:lastRenderedPageBreak/>
        <w:t>Reference</w:t>
      </w:r>
      <w:bookmarkEnd w:id="2"/>
      <w:r w:rsidR="00AC568A" w:rsidRPr="0087604B">
        <w:rPr>
          <w:lang w:val="en-GB"/>
        </w:rPr>
        <w:t>s</w:t>
      </w:r>
    </w:p>
    <w:p w14:paraId="0DB45E6F"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Bennett, E.E. and McWhorter, R.R., 2021. Virtual HRD’s role in crisis and the post Covid-19 professional lifeworld: Accelerating skills for digital transformation. </w:t>
      </w:r>
      <w:r w:rsidRPr="0087604B">
        <w:rPr>
          <w:rFonts w:ascii="Times New Roman" w:hAnsi="Times New Roman" w:cs="Times New Roman"/>
          <w:i/>
          <w:iCs/>
          <w:color w:val="000000" w:themeColor="text1"/>
          <w:sz w:val="24"/>
          <w:szCs w:val="24"/>
          <w:shd w:val="clear" w:color="auto" w:fill="FFFFFF"/>
          <w:lang w:val="en-GB"/>
        </w:rPr>
        <w:t>Advances in Developing Human Resources</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
          <w:iCs/>
          <w:color w:val="000000" w:themeColor="text1"/>
          <w:sz w:val="24"/>
          <w:szCs w:val="24"/>
          <w:shd w:val="clear" w:color="auto" w:fill="FFFFFF"/>
          <w:lang w:val="en-GB"/>
        </w:rPr>
        <w:t>23</w:t>
      </w:r>
      <w:r w:rsidRPr="0087604B">
        <w:rPr>
          <w:rFonts w:ascii="Times New Roman" w:hAnsi="Times New Roman" w:cs="Times New Roman"/>
          <w:color w:val="000000" w:themeColor="text1"/>
          <w:sz w:val="24"/>
          <w:szCs w:val="24"/>
          <w:shd w:val="clear" w:color="auto" w:fill="FFFFFF"/>
          <w:lang w:val="en-GB"/>
        </w:rPr>
        <w:t>(1), pp.5-25.</w:t>
      </w:r>
    </w:p>
    <w:p w14:paraId="5B977069"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t xml:space="preserve">businessmanagementideas.com (2023), </w:t>
      </w:r>
      <w:r w:rsidRPr="0087604B">
        <w:rPr>
          <w:rFonts w:ascii="Times New Roman" w:hAnsi="Times New Roman" w:cs="Times New Roman"/>
          <w:i/>
          <w:iCs/>
          <w:color w:val="000000" w:themeColor="text1"/>
          <w:sz w:val="24"/>
          <w:szCs w:val="24"/>
          <w:lang w:val="en-GB"/>
        </w:rPr>
        <w:t xml:space="preserve">human-resource-management-2/human-resource-environment. </w:t>
      </w:r>
      <w:r w:rsidRPr="0087604B">
        <w:rPr>
          <w:rFonts w:ascii="Times New Roman" w:hAnsi="Times New Roman" w:cs="Times New Roman"/>
          <w:color w:val="000000" w:themeColor="text1"/>
          <w:sz w:val="24"/>
          <w:szCs w:val="24"/>
          <w:lang w:val="en-GB"/>
        </w:rPr>
        <w:t xml:space="preserve">Available at:  </w:t>
      </w:r>
      <w:hyperlink r:id="rId12" w:history="1">
        <w:r w:rsidRPr="0087604B">
          <w:rPr>
            <w:rStyle w:val="Hyperlink"/>
            <w:rFonts w:ascii="Times New Roman" w:hAnsi="Times New Roman" w:cs="Times New Roman"/>
            <w:color w:val="000000" w:themeColor="text1"/>
            <w:sz w:val="24"/>
            <w:szCs w:val="24"/>
            <w:lang w:val="en-GB"/>
          </w:rPr>
          <w:t>https://www.businessmanagementideas.com/human-resource-management-2/human-resource-environment/20383</w:t>
        </w:r>
      </w:hyperlink>
      <w:r w:rsidRPr="0087604B">
        <w:rPr>
          <w:rFonts w:ascii="Times New Roman" w:hAnsi="Times New Roman" w:cs="Times New Roman"/>
          <w:color w:val="000000" w:themeColor="text1"/>
          <w:sz w:val="24"/>
          <w:szCs w:val="24"/>
          <w:lang w:val="en-GB"/>
        </w:rPr>
        <w:t xml:space="preserve"> [Accessed on 02.01.2023]</w:t>
      </w:r>
    </w:p>
    <w:p w14:paraId="5BC04CCD"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t xml:space="preserve">cipd.co.uk (2023), </w:t>
      </w:r>
      <w:r w:rsidRPr="0087604B">
        <w:rPr>
          <w:rFonts w:ascii="Times New Roman" w:hAnsi="Times New Roman" w:cs="Times New Roman"/>
          <w:i/>
          <w:iCs/>
          <w:color w:val="000000" w:themeColor="text1"/>
          <w:sz w:val="24"/>
          <w:szCs w:val="24"/>
          <w:lang w:val="en-GB"/>
        </w:rPr>
        <w:t>HRM-strategies-post- Brexit</w:t>
      </w:r>
      <w:r w:rsidRPr="0087604B">
        <w:rPr>
          <w:rFonts w:ascii="Times New Roman" w:hAnsi="Times New Roman" w:cs="Times New Roman"/>
          <w:color w:val="000000" w:themeColor="text1"/>
          <w:sz w:val="24"/>
          <w:szCs w:val="24"/>
          <w:lang w:val="en-GB"/>
        </w:rPr>
        <w:t xml:space="preserve">. Available at:  </w:t>
      </w:r>
      <w:hyperlink r:id="rId13" w:anchor="gref" w:history="1">
        <w:r w:rsidRPr="0087604B">
          <w:rPr>
            <w:rStyle w:val="Hyperlink"/>
            <w:rFonts w:ascii="Times New Roman" w:hAnsi="Times New Roman" w:cs="Times New Roman"/>
            <w:color w:val="000000" w:themeColor="text1"/>
            <w:sz w:val="24"/>
            <w:szCs w:val="24"/>
            <w:lang w:val="en-GB"/>
          </w:rPr>
          <w:t>https://www.cipd.co.uk/knowledge/brexit-hub#gref</w:t>
        </w:r>
      </w:hyperlink>
      <w:r w:rsidRPr="0087604B">
        <w:rPr>
          <w:rFonts w:ascii="Times New Roman" w:hAnsi="Times New Roman" w:cs="Times New Roman"/>
          <w:color w:val="000000" w:themeColor="text1"/>
          <w:sz w:val="24"/>
          <w:szCs w:val="24"/>
          <w:lang w:val="en-GB"/>
        </w:rPr>
        <w:t xml:space="preserve"> [Accessed on 02.01.2023]</w:t>
      </w:r>
    </w:p>
    <w:p w14:paraId="7B4F3A72"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Cumming, D.J., Wood, G. and Zahra, S.A., 2020. Human resource management practices in the context of rising right‐wing populism. </w:t>
      </w:r>
      <w:r w:rsidRPr="0087604B">
        <w:rPr>
          <w:rFonts w:ascii="Times New Roman" w:hAnsi="Times New Roman" w:cs="Times New Roman"/>
          <w:i/>
          <w:iCs/>
          <w:color w:val="000000" w:themeColor="text1"/>
          <w:sz w:val="24"/>
          <w:szCs w:val="24"/>
          <w:shd w:val="clear" w:color="auto" w:fill="FFFFFF"/>
          <w:lang w:val="en-GB"/>
        </w:rPr>
        <w:t>Human Resource Management Journal</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
          <w:iCs/>
          <w:color w:val="000000" w:themeColor="text1"/>
          <w:sz w:val="24"/>
          <w:szCs w:val="24"/>
          <w:shd w:val="clear" w:color="auto" w:fill="FFFFFF"/>
          <w:lang w:val="en-GB"/>
        </w:rPr>
        <w:t>30</w:t>
      </w:r>
      <w:r w:rsidRPr="0087604B">
        <w:rPr>
          <w:rFonts w:ascii="Times New Roman" w:hAnsi="Times New Roman" w:cs="Times New Roman"/>
          <w:color w:val="000000" w:themeColor="text1"/>
          <w:sz w:val="24"/>
          <w:szCs w:val="24"/>
          <w:shd w:val="clear" w:color="auto" w:fill="FFFFFF"/>
          <w:lang w:val="en-GB"/>
        </w:rPr>
        <w:t>(4), pp.525-536.</w:t>
      </w:r>
    </w:p>
    <w:p w14:paraId="29822FC9"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Davidescu, A.A., Apostu, S.A., Paul, A. and Casuneanu, I., 2020. Work flexibility, job satisfaction, and job performance among Romanian employees—Implications for sustainable human resource management. </w:t>
      </w:r>
      <w:r w:rsidRPr="0087604B">
        <w:rPr>
          <w:rFonts w:ascii="Times New Roman" w:hAnsi="Times New Roman" w:cs="Times New Roman"/>
          <w:i/>
          <w:iCs/>
          <w:color w:val="000000" w:themeColor="text1"/>
          <w:sz w:val="24"/>
          <w:szCs w:val="24"/>
          <w:shd w:val="clear" w:color="auto" w:fill="FFFFFF"/>
          <w:lang w:val="en-GB"/>
        </w:rPr>
        <w:t>Sustainability</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
          <w:iCs/>
          <w:color w:val="000000" w:themeColor="text1"/>
          <w:sz w:val="24"/>
          <w:szCs w:val="24"/>
          <w:shd w:val="clear" w:color="auto" w:fill="FFFFFF"/>
          <w:lang w:val="en-GB"/>
        </w:rPr>
        <w:t>12</w:t>
      </w:r>
      <w:r w:rsidRPr="0087604B">
        <w:rPr>
          <w:rFonts w:ascii="Times New Roman" w:hAnsi="Times New Roman" w:cs="Times New Roman"/>
          <w:color w:val="000000" w:themeColor="text1"/>
          <w:sz w:val="24"/>
          <w:szCs w:val="24"/>
          <w:shd w:val="clear" w:color="auto" w:fill="FFFFFF"/>
          <w:lang w:val="en-GB"/>
        </w:rPr>
        <w:t>(15), p.6086.</w:t>
      </w:r>
    </w:p>
    <w:p w14:paraId="026FFBFA"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Hamedanian, F., 2022. Access to the European Labor Market for Immigrant Women in the Wake of the COVID Pandemic. </w:t>
      </w:r>
      <w:r w:rsidRPr="0087604B">
        <w:rPr>
          <w:rFonts w:ascii="Times New Roman" w:hAnsi="Times New Roman" w:cs="Times New Roman"/>
          <w:iCs/>
          <w:color w:val="000000" w:themeColor="text1"/>
          <w:sz w:val="24"/>
          <w:szCs w:val="24"/>
          <w:shd w:val="clear" w:color="auto" w:fill="FFFFFF"/>
          <w:lang w:val="en-GB"/>
        </w:rPr>
        <w:t>World</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Cs/>
          <w:color w:val="000000" w:themeColor="text1"/>
          <w:sz w:val="24"/>
          <w:szCs w:val="24"/>
          <w:shd w:val="clear" w:color="auto" w:fill="FFFFFF"/>
          <w:lang w:val="en-GB"/>
        </w:rPr>
        <w:t>3</w:t>
      </w:r>
      <w:r w:rsidRPr="0087604B">
        <w:rPr>
          <w:rFonts w:ascii="Times New Roman" w:hAnsi="Times New Roman" w:cs="Times New Roman"/>
          <w:color w:val="000000" w:themeColor="text1"/>
          <w:sz w:val="24"/>
          <w:szCs w:val="24"/>
          <w:shd w:val="clear" w:color="auto" w:fill="FFFFFF"/>
          <w:lang w:val="en-GB"/>
        </w:rPr>
        <w:t>(4), pp.957-978.</w:t>
      </w:r>
    </w:p>
    <w:p w14:paraId="1D226403"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Haskett, M.E., Hall, J.K., Finster, H.P., Owens, C. and Buccelli, A.R., 2022. “It brought my family more together”: Mixed‐methods study of low‐income US mothers during the pandemic. </w:t>
      </w:r>
      <w:r w:rsidRPr="0087604B">
        <w:rPr>
          <w:rFonts w:ascii="Times New Roman" w:hAnsi="Times New Roman" w:cs="Times New Roman"/>
          <w:iCs/>
          <w:color w:val="000000" w:themeColor="text1"/>
          <w:sz w:val="24"/>
          <w:szCs w:val="24"/>
          <w:shd w:val="clear" w:color="auto" w:fill="FFFFFF"/>
          <w:lang w:val="en-GB"/>
        </w:rPr>
        <w:t>Family Relations</w:t>
      </w:r>
      <w:r w:rsidRPr="0087604B">
        <w:rPr>
          <w:rFonts w:ascii="Times New Roman" w:hAnsi="Times New Roman" w:cs="Times New Roman"/>
          <w:color w:val="000000" w:themeColor="text1"/>
          <w:sz w:val="24"/>
          <w:szCs w:val="24"/>
          <w:shd w:val="clear" w:color="auto" w:fill="FFFFFF"/>
          <w:lang w:val="en-GB"/>
        </w:rPr>
        <w:t>.</w:t>
      </w:r>
    </w:p>
    <w:p w14:paraId="4B6397CA"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t xml:space="preserve">hrsolutions-uk.com (2023), </w:t>
      </w:r>
      <w:r w:rsidRPr="0087604B">
        <w:rPr>
          <w:rFonts w:ascii="Times New Roman" w:hAnsi="Times New Roman" w:cs="Times New Roman"/>
          <w:i/>
          <w:iCs/>
          <w:color w:val="000000" w:themeColor="text1"/>
          <w:sz w:val="24"/>
          <w:szCs w:val="24"/>
          <w:lang w:val="en-GB"/>
        </w:rPr>
        <w:t>brexit-the-latest-implications-for-hr.</w:t>
      </w:r>
      <w:r w:rsidRPr="0087604B">
        <w:rPr>
          <w:rFonts w:ascii="Times New Roman" w:hAnsi="Times New Roman" w:cs="Times New Roman"/>
          <w:color w:val="000000" w:themeColor="text1"/>
          <w:sz w:val="24"/>
          <w:szCs w:val="24"/>
          <w:lang w:val="en-GB"/>
        </w:rPr>
        <w:t xml:space="preserve"> Available at:  </w:t>
      </w:r>
      <w:hyperlink r:id="rId14" w:history="1">
        <w:r w:rsidRPr="0087604B">
          <w:rPr>
            <w:rStyle w:val="Hyperlink"/>
            <w:rFonts w:ascii="Times New Roman" w:hAnsi="Times New Roman" w:cs="Times New Roman"/>
            <w:color w:val="000000" w:themeColor="text1"/>
            <w:sz w:val="24"/>
            <w:szCs w:val="24"/>
            <w:lang w:val="en-GB"/>
          </w:rPr>
          <w:t>https://www.hrsolutions-uk.com/brexit-the-latest-implications-for-hr/</w:t>
        </w:r>
      </w:hyperlink>
      <w:r w:rsidRPr="0087604B">
        <w:rPr>
          <w:rFonts w:ascii="Times New Roman" w:hAnsi="Times New Roman" w:cs="Times New Roman"/>
          <w:color w:val="000000" w:themeColor="text1"/>
          <w:sz w:val="24"/>
          <w:szCs w:val="24"/>
          <w:lang w:val="en-GB"/>
        </w:rPr>
        <w:t xml:space="preserve"> [Accessed on 02.01.2023] </w:t>
      </w:r>
    </w:p>
    <w:p w14:paraId="46C302EA"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Kesici, M.R., 2022. Labour Market Segmentation within Ethnic Economies: The Ethnic Penalty for Invisible Kurdish Migrants in the United Kingdom. </w:t>
      </w:r>
      <w:r w:rsidRPr="0087604B">
        <w:rPr>
          <w:rFonts w:ascii="Times New Roman" w:hAnsi="Times New Roman" w:cs="Times New Roman"/>
          <w:iCs/>
          <w:color w:val="000000" w:themeColor="text1"/>
          <w:sz w:val="24"/>
          <w:szCs w:val="24"/>
          <w:shd w:val="clear" w:color="auto" w:fill="FFFFFF"/>
          <w:lang w:val="en-GB"/>
        </w:rPr>
        <w:t>Work, Employment and Society</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Cs/>
          <w:color w:val="000000" w:themeColor="text1"/>
          <w:sz w:val="24"/>
          <w:szCs w:val="24"/>
          <w:shd w:val="clear" w:color="auto" w:fill="FFFFFF"/>
          <w:lang w:val="en-GB"/>
        </w:rPr>
        <w:t>36</w:t>
      </w:r>
      <w:r w:rsidRPr="0087604B">
        <w:rPr>
          <w:rFonts w:ascii="Times New Roman" w:hAnsi="Times New Roman" w:cs="Times New Roman"/>
          <w:color w:val="000000" w:themeColor="text1"/>
          <w:sz w:val="24"/>
          <w:szCs w:val="24"/>
          <w:shd w:val="clear" w:color="auto" w:fill="FFFFFF"/>
          <w:lang w:val="en-GB"/>
        </w:rPr>
        <w:t>(2), pp.328-344.</w:t>
      </w:r>
    </w:p>
    <w:p w14:paraId="42539F61"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lang w:val="en-GB"/>
        </w:rPr>
        <w:lastRenderedPageBreak/>
        <w:t xml:space="preserve">onlinelibrary.wiley.com (2023), </w:t>
      </w:r>
      <w:r w:rsidRPr="0087604B">
        <w:rPr>
          <w:rFonts w:ascii="Times New Roman" w:hAnsi="Times New Roman" w:cs="Times New Roman"/>
          <w:i/>
          <w:iCs/>
          <w:color w:val="000000" w:themeColor="text1"/>
          <w:sz w:val="24"/>
          <w:szCs w:val="24"/>
          <w:lang w:val="en-GB"/>
        </w:rPr>
        <w:t>Strategic Human Resource Management and COVID-19.</w:t>
      </w:r>
      <w:r w:rsidRPr="0087604B">
        <w:rPr>
          <w:rFonts w:ascii="Times New Roman" w:hAnsi="Times New Roman" w:cs="Times New Roman"/>
          <w:color w:val="000000" w:themeColor="text1"/>
          <w:sz w:val="24"/>
          <w:szCs w:val="24"/>
          <w:lang w:val="en-GB"/>
        </w:rPr>
        <w:t xml:space="preserve"> Available at:  </w:t>
      </w:r>
      <w:hyperlink r:id="rId15" w:history="1">
        <w:r w:rsidRPr="0087604B">
          <w:rPr>
            <w:rStyle w:val="Hyperlink"/>
            <w:rFonts w:ascii="Times New Roman" w:hAnsi="Times New Roman" w:cs="Times New Roman"/>
            <w:color w:val="000000" w:themeColor="text1"/>
            <w:sz w:val="24"/>
            <w:szCs w:val="24"/>
            <w:lang w:val="en-GB"/>
          </w:rPr>
          <w:t>https://onlinelibrary.wiley.com/doi/full/10.1111/joms.12695</w:t>
        </w:r>
      </w:hyperlink>
      <w:r w:rsidRPr="0087604B">
        <w:rPr>
          <w:rFonts w:ascii="Times New Roman" w:hAnsi="Times New Roman" w:cs="Times New Roman"/>
          <w:color w:val="000000" w:themeColor="text1"/>
          <w:sz w:val="24"/>
          <w:szCs w:val="24"/>
          <w:lang w:val="en-GB"/>
        </w:rPr>
        <w:t xml:space="preserve"> [Accessed on 02.01.2023]</w:t>
      </w:r>
    </w:p>
    <w:p w14:paraId="1D1613F2"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shd w:val="clear" w:color="auto" w:fill="FFFFFF"/>
          <w:lang w:val="en-GB"/>
        </w:rPr>
        <w:t>Rostgaard, T., Jacobsen, F., Kröger, T. and Peterson, E., 2022. Revisiting the Nordic long-term care model for older people—still equal?. </w:t>
      </w:r>
      <w:r w:rsidRPr="0087604B">
        <w:rPr>
          <w:rFonts w:ascii="Times New Roman" w:hAnsi="Times New Roman" w:cs="Times New Roman"/>
          <w:iCs/>
          <w:color w:val="000000" w:themeColor="text1"/>
          <w:sz w:val="24"/>
          <w:szCs w:val="24"/>
          <w:shd w:val="clear" w:color="auto" w:fill="FFFFFF"/>
          <w:lang w:val="en-GB"/>
        </w:rPr>
        <w:t>European Journal of Ageing</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Cs/>
          <w:color w:val="000000" w:themeColor="text1"/>
          <w:sz w:val="24"/>
          <w:szCs w:val="24"/>
          <w:shd w:val="clear" w:color="auto" w:fill="FFFFFF"/>
          <w:lang w:val="en-GB"/>
        </w:rPr>
        <w:t>19</w:t>
      </w:r>
      <w:r w:rsidRPr="0087604B">
        <w:rPr>
          <w:rFonts w:ascii="Times New Roman" w:hAnsi="Times New Roman" w:cs="Times New Roman"/>
          <w:color w:val="000000" w:themeColor="text1"/>
          <w:sz w:val="24"/>
          <w:szCs w:val="24"/>
          <w:shd w:val="clear" w:color="auto" w:fill="FFFFFF"/>
          <w:lang w:val="en-GB"/>
        </w:rPr>
        <w:t>(2), pp.201-210.</w:t>
      </w:r>
    </w:p>
    <w:p w14:paraId="7307FE3B"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lang w:val="en-GB"/>
        </w:rPr>
      </w:pPr>
      <w:r w:rsidRPr="0087604B">
        <w:rPr>
          <w:rFonts w:ascii="Times New Roman" w:hAnsi="Times New Roman" w:cs="Times New Roman"/>
          <w:color w:val="000000" w:themeColor="text1"/>
          <w:sz w:val="24"/>
          <w:szCs w:val="24"/>
          <w:shd w:val="clear" w:color="auto" w:fill="FFFFFF"/>
          <w:lang w:val="en-GB"/>
        </w:rPr>
        <w:t>Sainidis, E., Robson, A. and Heron, G., 2019. Environmental turbulence and the role of business functions in the manufacturing strategy debate: The case of UK-based SMEs and the Great Recession. </w:t>
      </w:r>
      <w:r w:rsidRPr="0087604B">
        <w:rPr>
          <w:rFonts w:ascii="Times New Roman" w:hAnsi="Times New Roman" w:cs="Times New Roman"/>
          <w:i/>
          <w:iCs/>
          <w:color w:val="000000" w:themeColor="text1"/>
          <w:sz w:val="24"/>
          <w:szCs w:val="24"/>
          <w:shd w:val="clear" w:color="auto" w:fill="FFFFFF"/>
          <w:lang w:val="en-GB"/>
        </w:rPr>
        <w:t>Journal of General Management</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
          <w:iCs/>
          <w:color w:val="000000" w:themeColor="text1"/>
          <w:sz w:val="24"/>
          <w:szCs w:val="24"/>
          <w:shd w:val="clear" w:color="auto" w:fill="FFFFFF"/>
          <w:lang w:val="en-GB"/>
        </w:rPr>
        <w:t>44</w:t>
      </w:r>
      <w:r w:rsidRPr="0087604B">
        <w:rPr>
          <w:rFonts w:ascii="Times New Roman" w:hAnsi="Times New Roman" w:cs="Times New Roman"/>
          <w:color w:val="000000" w:themeColor="text1"/>
          <w:sz w:val="24"/>
          <w:szCs w:val="24"/>
          <w:shd w:val="clear" w:color="auto" w:fill="FFFFFF"/>
          <w:lang w:val="en-GB"/>
        </w:rPr>
        <w:t>(4), pp.190-208.</w:t>
      </w:r>
    </w:p>
    <w:p w14:paraId="14B11D0A"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Toft, M. and Hansen, M.N., 2022. Dynastic cores and the borrowed time of newcomers. Wealth accumulation and the Norwegian one percent. </w:t>
      </w:r>
      <w:r w:rsidRPr="0087604B">
        <w:rPr>
          <w:rFonts w:ascii="Times New Roman" w:hAnsi="Times New Roman" w:cs="Times New Roman"/>
          <w:iCs/>
          <w:color w:val="000000" w:themeColor="text1"/>
          <w:sz w:val="24"/>
          <w:szCs w:val="24"/>
          <w:shd w:val="clear" w:color="auto" w:fill="FFFFFF"/>
          <w:lang w:val="en-GB"/>
        </w:rPr>
        <w:t>The British Journal of Sociology</w:t>
      </w:r>
      <w:r w:rsidRPr="0087604B">
        <w:rPr>
          <w:rFonts w:ascii="Times New Roman" w:hAnsi="Times New Roman" w:cs="Times New Roman"/>
          <w:color w:val="000000" w:themeColor="text1"/>
          <w:sz w:val="24"/>
          <w:szCs w:val="24"/>
          <w:shd w:val="clear" w:color="auto" w:fill="FFFFFF"/>
          <w:lang w:val="en-GB"/>
        </w:rPr>
        <w:t>, </w:t>
      </w:r>
      <w:r w:rsidRPr="0087604B">
        <w:rPr>
          <w:rFonts w:ascii="Times New Roman" w:hAnsi="Times New Roman" w:cs="Times New Roman"/>
          <w:iCs/>
          <w:color w:val="000000" w:themeColor="text1"/>
          <w:sz w:val="24"/>
          <w:szCs w:val="24"/>
          <w:shd w:val="clear" w:color="auto" w:fill="FFFFFF"/>
          <w:lang w:val="en-GB"/>
        </w:rPr>
        <w:t>73</w:t>
      </w:r>
      <w:r w:rsidRPr="0087604B">
        <w:rPr>
          <w:rFonts w:ascii="Times New Roman" w:hAnsi="Times New Roman" w:cs="Times New Roman"/>
          <w:color w:val="000000" w:themeColor="text1"/>
          <w:sz w:val="24"/>
          <w:szCs w:val="24"/>
          <w:shd w:val="clear" w:color="auto" w:fill="FFFFFF"/>
          <w:lang w:val="en-GB"/>
        </w:rPr>
        <w:t>(2), pp.291-314.</w:t>
      </w:r>
    </w:p>
    <w:p w14:paraId="69B3C8FE" w14:textId="77777777" w:rsidR="00AC568A" w:rsidRPr="0087604B" w:rsidRDefault="00AC568A" w:rsidP="00AC568A">
      <w:pPr>
        <w:spacing w:before="240" w:line="360" w:lineRule="auto"/>
        <w:jc w:val="both"/>
        <w:rPr>
          <w:rFonts w:ascii="Times New Roman" w:hAnsi="Times New Roman" w:cs="Times New Roman"/>
          <w:color w:val="000000" w:themeColor="text1"/>
          <w:sz w:val="24"/>
          <w:szCs w:val="24"/>
          <w:shd w:val="clear" w:color="auto" w:fill="FFFFFF"/>
          <w:lang w:val="en-GB"/>
        </w:rPr>
      </w:pPr>
      <w:r w:rsidRPr="0087604B">
        <w:rPr>
          <w:rFonts w:ascii="Times New Roman" w:hAnsi="Times New Roman" w:cs="Times New Roman"/>
          <w:color w:val="000000" w:themeColor="text1"/>
          <w:sz w:val="24"/>
          <w:szCs w:val="24"/>
          <w:shd w:val="clear" w:color="auto" w:fill="FFFFFF"/>
          <w:lang w:val="en-GB"/>
        </w:rPr>
        <w:t>Wapler, R., Wolf, K. and Wolff, J., 2022. Do Active Labor Market Policies for Welfare Recipients in Germany Raise their Regional Outflow into Work?. </w:t>
      </w:r>
      <w:r w:rsidRPr="0087604B">
        <w:rPr>
          <w:rFonts w:ascii="Times New Roman" w:hAnsi="Times New Roman" w:cs="Times New Roman"/>
          <w:iCs/>
          <w:color w:val="000000" w:themeColor="text1"/>
          <w:sz w:val="24"/>
          <w:szCs w:val="24"/>
          <w:shd w:val="clear" w:color="auto" w:fill="FFFFFF"/>
          <w:lang w:val="en-GB"/>
        </w:rPr>
        <w:t>Journal of Policy Modeling</w:t>
      </w:r>
      <w:r w:rsidRPr="0087604B">
        <w:rPr>
          <w:rFonts w:ascii="Times New Roman" w:hAnsi="Times New Roman" w:cs="Times New Roman"/>
          <w:color w:val="000000" w:themeColor="text1"/>
          <w:sz w:val="24"/>
          <w:szCs w:val="24"/>
          <w:shd w:val="clear" w:color="auto" w:fill="FFFFFF"/>
          <w:lang w:val="en-GB"/>
        </w:rPr>
        <w:t>.</w:t>
      </w:r>
    </w:p>
    <w:p w14:paraId="44DDC224" w14:textId="77777777" w:rsidR="00AC568A" w:rsidRPr="0087604B" w:rsidRDefault="00AC568A" w:rsidP="00BF74F9">
      <w:pPr>
        <w:spacing w:line="360" w:lineRule="auto"/>
        <w:jc w:val="both"/>
        <w:rPr>
          <w:rFonts w:ascii="Times New Roman" w:hAnsi="Times New Roman" w:cs="Times New Roman"/>
          <w:color w:val="000000" w:themeColor="text1"/>
          <w:sz w:val="24"/>
          <w:szCs w:val="24"/>
          <w:shd w:val="clear" w:color="auto" w:fill="FFFFFF"/>
          <w:lang w:val="en-GB"/>
        </w:rPr>
      </w:pPr>
    </w:p>
    <w:sectPr w:rsidR="00AC568A" w:rsidRPr="0087604B" w:rsidSect="00CC3D7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B80DF" w14:textId="77777777" w:rsidR="00171B52" w:rsidRDefault="00171B52" w:rsidP="008D0469">
      <w:pPr>
        <w:spacing w:after="0" w:line="240" w:lineRule="auto"/>
      </w:pPr>
      <w:r>
        <w:separator/>
      </w:r>
    </w:p>
  </w:endnote>
  <w:endnote w:type="continuationSeparator" w:id="0">
    <w:p w14:paraId="1A6ABE43" w14:textId="77777777" w:rsidR="00171B52" w:rsidRDefault="00171B52" w:rsidP="008D0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7070"/>
      <w:docPartObj>
        <w:docPartGallery w:val="Page Numbers (Bottom of Page)"/>
        <w:docPartUnique/>
      </w:docPartObj>
    </w:sdtPr>
    <w:sdtEndPr>
      <w:rPr>
        <w:rFonts w:ascii="Times New Roman" w:hAnsi="Times New Roman" w:cs="Times New Roman"/>
        <w:b/>
        <w:sz w:val="20"/>
        <w:szCs w:val="20"/>
      </w:rPr>
    </w:sdtEndPr>
    <w:sdtContent>
      <w:p w14:paraId="0BF511F2" w14:textId="77777777" w:rsidR="00462F32" w:rsidRPr="008D0469" w:rsidRDefault="00462F32" w:rsidP="008D0469">
        <w:pPr>
          <w:pStyle w:val="Footer"/>
          <w:spacing w:line="360" w:lineRule="auto"/>
          <w:jc w:val="right"/>
          <w:rPr>
            <w:rFonts w:ascii="Times New Roman" w:hAnsi="Times New Roman" w:cs="Times New Roman"/>
            <w:b/>
            <w:sz w:val="20"/>
            <w:szCs w:val="20"/>
          </w:rPr>
        </w:pPr>
        <w:r w:rsidRPr="008D0469">
          <w:rPr>
            <w:rFonts w:ascii="Times New Roman" w:hAnsi="Times New Roman" w:cs="Times New Roman"/>
            <w:b/>
            <w:sz w:val="20"/>
            <w:szCs w:val="20"/>
          </w:rPr>
          <w:fldChar w:fldCharType="begin"/>
        </w:r>
        <w:r w:rsidRPr="008D0469">
          <w:rPr>
            <w:rFonts w:ascii="Times New Roman" w:hAnsi="Times New Roman" w:cs="Times New Roman"/>
            <w:b/>
            <w:sz w:val="20"/>
            <w:szCs w:val="20"/>
          </w:rPr>
          <w:instrText xml:space="preserve"> PAGE   \* MERGEFORMAT </w:instrText>
        </w:r>
        <w:r w:rsidRPr="008D0469">
          <w:rPr>
            <w:rFonts w:ascii="Times New Roman" w:hAnsi="Times New Roman" w:cs="Times New Roman"/>
            <w:b/>
            <w:sz w:val="20"/>
            <w:szCs w:val="20"/>
          </w:rPr>
          <w:fldChar w:fldCharType="separate"/>
        </w:r>
        <w:r w:rsidR="00D015B3">
          <w:rPr>
            <w:rFonts w:ascii="Times New Roman" w:hAnsi="Times New Roman" w:cs="Times New Roman"/>
            <w:b/>
            <w:noProof/>
            <w:sz w:val="20"/>
            <w:szCs w:val="20"/>
          </w:rPr>
          <w:t>3</w:t>
        </w:r>
        <w:r w:rsidRPr="008D0469">
          <w:rPr>
            <w:rFonts w:ascii="Times New Roman" w:hAnsi="Times New Roman" w:cs="Times New Roman"/>
            <w:b/>
            <w:sz w:val="20"/>
            <w:szCs w:val="20"/>
          </w:rPr>
          <w:fldChar w:fldCharType="end"/>
        </w:r>
      </w:p>
    </w:sdtContent>
  </w:sdt>
  <w:p w14:paraId="53BE249D" w14:textId="77777777" w:rsidR="00462F32" w:rsidRDefault="00462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07319" w14:textId="77777777" w:rsidR="00171B52" w:rsidRDefault="00171B52" w:rsidP="008D0469">
      <w:pPr>
        <w:spacing w:after="0" w:line="240" w:lineRule="auto"/>
      </w:pPr>
      <w:r>
        <w:separator/>
      </w:r>
    </w:p>
  </w:footnote>
  <w:footnote w:type="continuationSeparator" w:id="0">
    <w:p w14:paraId="34561901" w14:textId="77777777" w:rsidR="00171B52" w:rsidRDefault="00171B52" w:rsidP="008D0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775DF"/>
    <w:multiLevelType w:val="multilevel"/>
    <w:tmpl w:val="7DCE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90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7903"/>
    <w:rsid w:val="00024A34"/>
    <w:rsid w:val="00171B52"/>
    <w:rsid w:val="001E0165"/>
    <w:rsid w:val="001F7903"/>
    <w:rsid w:val="002836B7"/>
    <w:rsid w:val="00390146"/>
    <w:rsid w:val="003A7CC9"/>
    <w:rsid w:val="003C0A26"/>
    <w:rsid w:val="003E1EBA"/>
    <w:rsid w:val="004027F6"/>
    <w:rsid w:val="00462F32"/>
    <w:rsid w:val="00485155"/>
    <w:rsid w:val="004F2EDC"/>
    <w:rsid w:val="005224C5"/>
    <w:rsid w:val="005637D4"/>
    <w:rsid w:val="006B060D"/>
    <w:rsid w:val="006D01A1"/>
    <w:rsid w:val="00787441"/>
    <w:rsid w:val="00812EB2"/>
    <w:rsid w:val="008469F2"/>
    <w:rsid w:val="0087604B"/>
    <w:rsid w:val="008867C2"/>
    <w:rsid w:val="008A16B4"/>
    <w:rsid w:val="008D0469"/>
    <w:rsid w:val="00A17E70"/>
    <w:rsid w:val="00A336A5"/>
    <w:rsid w:val="00AA434C"/>
    <w:rsid w:val="00AC568A"/>
    <w:rsid w:val="00B21861"/>
    <w:rsid w:val="00B7709B"/>
    <w:rsid w:val="00BF74F9"/>
    <w:rsid w:val="00C27655"/>
    <w:rsid w:val="00C44104"/>
    <w:rsid w:val="00C5353F"/>
    <w:rsid w:val="00C62D1E"/>
    <w:rsid w:val="00CC3D78"/>
    <w:rsid w:val="00CD0DF5"/>
    <w:rsid w:val="00CD7722"/>
    <w:rsid w:val="00D015B3"/>
    <w:rsid w:val="00D34F8F"/>
    <w:rsid w:val="00D430FB"/>
    <w:rsid w:val="00E63A0F"/>
    <w:rsid w:val="00E6442A"/>
    <w:rsid w:val="00E8300E"/>
    <w:rsid w:val="00EC043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196C672"/>
  <w15:docId w15:val="{224E5BC4-2C7E-4342-B7E5-B37D61BC0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D78"/>
  </w:style>
  <w:style w:type="paragraph" w:styleId="Heading1">
    <w:name w:val="heading 1"/>
    <w:basedOn w:val="Normal"/>
    <w:next w:val="Normal"/>
    <w:link w:val="Heading1Char"/>
    <w:uiPriority w:val="9"/>
    <w:qFormat/>
    <w:rsid w:val="008D0469"/>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C62D1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637D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4A3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8D0469"/>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8D0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0469"/>
    <w:rPr>
      <w:rFonts w:ascii="Tahoma" w:hAnsi="Tahoma" w:cs="Tahoma"/>
      <w:sz w:val="16"/>
      <w:szCs w:val="16"/>
    </w:rPr>
  </w:style>
  <w:style w:type="paragraph" w:styleId="Header">
    <w:name w:val="header"/>
    <w:basedOn w:val="Normal"/>
    <w:link w:val="HeaderChar"/>
    <w:uiPriority w:val="99"/>
    <w:semiHidden/>
    <w:unhideWhenUsed/>
    <w:rsid w:val="008D046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0469"/>
  </w:style>
  <w:style w:type="paragraph" w:styleId="Footer">
    <w:name w:val="footer"/>
    <w:basedOn w:val="Normal"/>
    <w:link w:val="FooterChar"/>
    <w:uiPriority w:val="99"/>
    <w:unhideWhenUsed/>
    <w:rsid w:val="008D0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469"/>
  </w:style>
  <w:style w:type="paragraph" w:styleId="TOCHeading">
    <w:name w:val="TOC Heading"/>
    <w:basedOn w:val="Heading1"/>
    <w:next w:val="Normal"/>
    <w:uiPriority w:val="39"/>
    <w:semiHidden/>
    <w:unhideWhenUsed/>
    <w:qFormat/>
    <w:rsid w:val="008D046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8D0469"/>
    <w:pPr>
      <w:spacing w:after="100"/>
    </w:pPr>
  </w:style>
  <w:style w:type="character" w:styleId="Hyperlink">
    <w:name w:val="Hyperlink"/>
    <w:basedOn w:val="DefaultParagraphFont"/>
    <w:uiPriority w:val="99"/>
    <w:unhideWhenUsed/>
    <w:rsid w:val="008D0469"/>
    <w:rPr>
      <w:color w:val="0000FF" w:themeColor="hyperlink"/>
      <w:u w:val="single"/>
    </w:rPr>
  </w:style>
  <w:style w:type="character" w:customStyle="1" w:styleId="Heading3Char">
    <w:name w:val="Heading 3 Char"/>
    <w:basedOn w:val="DefaultParagraphFont"/>
    <w:link w:val="Heading3"/>
    <w:uiPriority w:val="9"/>
    <w:semiHidden/>
    <w:rsid w:val="005637D4"/>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semiHidden/>
    <w:rsid w:val="00C62D1E"/>
    <w:rPr>
      <w:rFonts w:asciiTheme="majorHAnsi" w:eastAsiaTheme="majorEastAsia" w:hAnsiTheme="majorHAnsi" w:cstheme="majorBidi"/>
      <w:color w:val="365F91" w:themeColor="accent1" w:themeShade="BF"/>
      <w:sz w:val="26"/>
      <w:szCs w:val="26"/>
    </w:rPr>
  </w:style>
  <w:style w:type="paragraph" w:styleId="BodyText">
    <w:name w:val="Body Text"/>
    <w:basedOn w:val="Normal"/>
    <w:link w:val="BodyTextChar"/>
    <w:uiPriority w:val="1"/>
    <w:qFormat/>
    <w:rsid w:val="00EC043E"/>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EC043E"/>
    <w:rPr>
      <w:rFonts w:ascii="Arial MT" w:eastAsia="Arial MT" w:hAnsi="Arial MT" w:cs="Arial MT"/>
      <w:lang w:val="en-US"/>
    </w:rPr>
  </w:style>
  <w:style w:type="paragraph" w:customStyle="1" w:styleId="TableParagraph">
    <w:name w:val="Table Paragraph"/>
    <w:basedOn w:val="Normal"/>
    <w:uiPriority w:val="1"/>
    <w:qFormat/>
    <w:rsid w:val="00EC043E"/>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8205">
      <w:bodyDiv w:val="1"/>
      <w:marLeft w:val="0"/>
      <w:marRight w:val="0"/>
      <w:marTop w:val="0"/>
      <w:marBottom w:val="0"/>
      <w:divBdr>
        <w:top w:val="none" w:sz="0" w:space="0" w:color="auto"/>
        <w:left w:val="none" w:sz="0" w:space="0" w:color="auto"/>
        <w:bottom w:val="none" w:sz="0" w:space="0" w:color="auto"/>
        <w:right w:val="none" w:sz="0" w:space="0" w:color="auto"/>
      </w:divBdr>
    </w:div>
    <w:div w:id="39594435">
      <w:bodyDiv w:val="1"/>
      <w:marLeft w:val="0"/>
      <w:marRight w:val="0"/>
      <w:marTop w:val="0"/>
      <w:marBottom w:val="0"/>
      <w:divBdr>
        <w:top w:val="none" w:sz="0" w:space="0" w:color="auto"/>
        <w:left w:val="none" w:sz="0" w:space="0" w:color="auto"/>
        <w:bottom w:val="none" w:sz="0" w:space="0" w:color="auto"/>
        <w:right w:val="none" w:sz="0" w:space="0" w:color="auto"/>
      </w:divBdr>
    </w:div>
    <w:div w:id="281110694">
      <w:bodyDiv w:val="1"/>
      <w:marLeft w:val="0"/>
      <w:marRight w:val="0"/>
      <w:marTop w:val="0"/>
      <w:marBottom w:val="0"/>
      <w:divBdr>
        <w:top w:val="none" w:sz="0" w:space="0" w:color="auto"/>
        <w:left w:val="none" w:sz="0" w:space="0" w:color="auto"/>
        <w:bottom w:val="none" w:sz="0" w:space="0" w:color="auto"/>
        <w:right w:val="none" w:sz="0" w:space="0" w:color="auto"/>
      </w:divBdr>
    </w:div>
    <w:div w:id="1126655088">
      <w:bodyDiv w:val="1"/>
      <w:marLeft w:val="0"/>
      <w:marRight w:val="0"/>
      <w:marTop w:val="0"/>
      <w:marBottom w:val="0"/>
      <w:divBdr>
        <w:top w:val="none" w:sz="0" w:space="0" w:color="auto"/>
        <w:left w:val="none" w:sz="0" w:space="0" w:color="auto"/>
        <w:bottom w:val="none" w:sz="0" w:space="0" w:color="auto"/>
        <w:right w:val="none" w:sz="0" w:space="0" w:color="auto"/>
      </w:divBdr>
    </w:div>
    <w:div w:id="1185552737">
      <w:bodyDiv w:val="1"/>
      <w:marLeft w:val="0"/>
      <w:marRight w:val="0"/>
      <w:marTop w:val="0"/>
      <w:marBottom w:val="0"/>
      <w:divBdr>
        <w:top w:val="none" w:sz="0" w:space="0" w:color="auto"/>
        <w:left w:val="none" w:sz="0" w:space="0" w:color="auto"/>
        <w:bottom w:val="none" w:sz="0" w:space="0" w:color="auto"/>
        <w:right w:val="none" w:sz="0" w:space="0" w:color="auto"/>
      </w:divBdr>
    </w:div>
    <w:div w:id="1244996053">
      <w:bodyDiv w:val="1"/>
      <w:marLeft w:val="0"/>
      <w:marRight w:val="0"/>
      <w:marTop w:val="0"/>
      <w:marBottom w:val="0"/>
      <w:divBdr>
        <w:top w:val="none" w:sz="0" w:space="0" w:color="auto"/>
        <w:left w:val="none" w:sz="0" w:space="0" w:color="auto"/>
        <w:bottom w:val="none" w:sz="0" w:space="0" w:color="auto"/>
        <w:right w:val="none" w:sz="0" w:space="0" w:color="auto"/>
      </w:divBdr>
    </w:div>
    <w:div w:id="1256018913">
      <w:bodyDiv w:val="1"/>
      <w:marLeft w:val="0"/>
      <w:marRight w:val="0"/>
      <w:marTop w:val="0"/>
      <w:marBottom w:val="0"/>
      <w:divBdr>
        <w:top w:val="none" w:sz="0" w:space="0" w:color="auto"/>
        <w:left w:val="none" w:sz="0" w:space="0" w:color="auto"/>
        <w:bottom w:val="none" w:sz="0" w:space="0" w:color="auto"/>
        <w:right w:val="none" w:sz="0" w:space="0" w:color="auto"/>
      </w:divBdr>
    </w:div>
    <w:div w:id="1450515349">
      <w:bodyDiv w:val="1"/>
      <w:marLeft w:val="0"/>
      <w:marRight w:val="0"/>
      <w:marTop w:val="0"/>
      <w:marBottom w:val="0"/>
      <w:divBdr>
        <w:top w:val="none" w:sz="0" w:space="0" w:color="auto"/>
        <w:left w:val="none" w:sz="0" w:space="0" w:color="auto"/>
        <w:bottom w:val="none" w:sz="0" w:space="0" w:color="auto"/>
        <w:right w:val="none" w:sz="0" w:space="0" w:color="auto"/>
      </w:divBdr>
    </w:div>
    <w:div w:id="1479423104">
      <w:bodyDiv w:val="1"/>
      <w:marLeft w:val="0"/>
      <w:marRight w:val="0"/>
      <w:marTop w:val="0"/>
      <w:marBottom w:val="0"/>
      <w:divBdr>
        <w:top w:val="none" w:sz="0" w:space="0" w:color="auto"/>
        <w:left w:val="none" w:sz="0" w:space="0" w:color="auto"/>
        <w:bottom w:val="none" w:sz="0" w:space="0" w:color="auto"/>
        <w:right w:val="none" w:sz="0" w:space="0" w:color="auto"/>
      </w:divBdr>
    </w:div>
    <w:div w:id="1529757694">
      <w:bodyDiv w:val="1"/>
      <w:marLeft w:val="0"/>
      <w:marRight w:val="0"/>
      <w:marTop w:val="0"/>
      <w:marBottom w:val="0"/>
      <w:divBdr>
        <w:top w:val="none" w:sz="0" w:space="0" w:color="auto"/>
        <w:left w:val="none" w:sz="0" w:space="0" w:color="auto"/>
        <w:bottom w:val="none" w:sz="0" w:space="0" w:color="auto"/>
        <w:right w:val="none" w:sz="0" w:space="0" w:color="auto"/>
      </w:divBdr>
    </w:div>
    <w:div w:id="1661495836">
      <w:bodyDiv w:val="1"/>
      <w:marLeft w:val="0"/>
      <w:marRight w:val="0"/>
      <w:marTop w:val="0"/>
      <w:marBottom w:val="0"/>
      <w:divBdr>
        <w:top w:val="none" w:sz="0" w:space="0" w:color="auto"/>
        <w:left w:val="none" w:sz="0" w:space="0" w:color="auto"/>
        <w:bottom w:val="none" w:sz="0" w:space="0" w:color="auto"/>
        <w:right w:val="none" w:sz="0" w:space="0" w:color="auto"/>
      </w:divBdr>
    </w:div>
    <w:div w:id="2068335463">
      <w:bodyDiv w:val="1"/>
      <w:marLeft w:val="0"/>
      <w:marRight w:val="0"/>
      <w:marTop w:val="0"/>
      <w:marBottom w:val="0"/>
      <w:divBdr>
        <w:top w:val="none" w:sz="0" w:space="0" w:color="auto"/>
        <w:left w:val="none" w:sz="0" w:space="0" w:color="auto"/>
        <w:bottom w:val="none" w:sz="0" w:space="0" w:color="auto"/>
        <w:right w:val="none" w:sz="0" w:space="0" w:color="auto"/>
      </w:divBdr>
    </w:div>
    <w:div w:id="209879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brexit-hub"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managementideas.com/human-resource-management-2/human-resource-environment/2038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onlinelibrary.wiley.com/doi/full/10.1111/joms.1269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rsolutions-uk.com/brexit-the-latest-implications-for-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37F625-97A3-4320-BBBB-56614887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3077</Words>
  <Characters>17542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SHREYA</dc:creator>
  <cp:lastModifiedBy>ankita khanra</cp:lastModifiedBy>
  <cp:revision>21</cp:revision>
  <dcterms:created xsi:type="dcterms:W3CDTF">2023-01-03T06:35:00Z</dcterms:created>
  <dcterms:modified xsi:type="dcterms:W3CDTF">2023-01-03T15:20:00Z</dcterms:modified>
</cp:coreProperties>
</file>