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2FFBF4" w14:textId="43298DB7" w:rsidR="0031175D" w:rsidRPr="00723D24" w:rsidRDefault="0031175D">
      <w:pPr>
        <w:rPr>
          <w:rFonts w:ascii="Arial" w:hAnsi="Arial" w:cs="Arial"/>
          <w:b/>
          <w:bCs/>
          <w:sz w:val="28"/>
          <w:szCs w:val="28"/>
          <w:lang w:val="pt-PT"/>
        </w:rPr>
      </w:pPr>
      <w:r w:rsidRPr="00723D24">
        <w:rPr>
          <w:rFonts w:ascii="Arial" w:hAnsi="Arial" w:cs="Arial"/>
          <w:b/>
          <w:bCs/>
          <w:sz w:val="28"/>
          <w:szCs w:val="28"/>
          <w:lang w:val="pt-PT"/>
        </w:rPr>
        <w:t>Student Name: Joice Rumila Dos</w:t>
      </w:r>
      <w:r w:rsidR="00981105" w:rsidRPr="00723D24">
        <w:rPr>
          <w:b/>
          <w:bCs/>
          <w:sz w:val="28"/>
          <w:szCs w:val="28"/>
          <w:lang w:val="pt-PT"/>
        </w:rPr>
        <w:t xml:space="preserve"> </w:t>
      </w:r>
      <w:r w:rsidR="00723D24" w:rsidRPr="00723D24">
        <w:rPr>
          <w:b/>
          <w:bCs/>
          <w:sz w:val="28"/>
          <w:szCs w:val="28"/>
          <w:lang w:val="pt-PT"/>
        </w:rPr>
        <w:t>Reis Gomes Pina</w:t>
      </w:r>
      <w:r w:rsidR="00723D24">
        <w:rPr>
          <w:b/>
          <w:bCs/>
          <w:sz w:val="28"/>
          <w:szCs w:val="28"/>
          <w:lang w:val="pt-PT"/>
        </w:rPr>
        <w:t xml:space="preserve"> </w:t>
      </w:r>
    </w:p>
    <w:p w14:paraId="5A1B9073" w14:textId="108234CB" w:rsidR="00A87B4E" w:rsidRPr="00533943" w:rsidRDefault="00A87B4E">
      <w:pPr>
        <w:rPr>
          <w:rFonts w:ascii="Arial" w:hAnsi="Arial" w:cs="Arial"/>
          <w:b/>
          <w:bCs/>
          <w:sz w:val="28"/>
          <w:szCs w:val="28"/>
        </w:rPr>
      </w:pPr>
      <w:r w:rsidRPr="00533943">
        <w:rPr>
          <w:rFonts w:ascii="Arial" w:hAnsi="Arial" w:cs="Arial"/>
          <w:b/>
          <w:bCs/>
          <w:sz w:val="28"/>
          <w:szCs w:val="28"/>
        </w:rPr>
        <w:t>Student ID: 2312503</w:t>
      </w:r>
    </w:p>
    <w:p w14:paraId="6B3693D7" w14:textId="2969C79D" w:rsidR="005103C2" w:rsidRPr="005103C2" w:rsidRDefault="005103C2">
      <w:pPr>
        <w:rPr>
          <w:rFonts w:ascii="Arial" w:hAnsi="Arial" w:cs="Arial"/>
          <w:b/>
          <w:bCs/>
          <w:sz w:val="36"/>
          <w:szCs w:val="36"/>
          <w:u w:val="single"/>
        </w:rPr>
      </w:pPr>
      <w:r w:rsidRPr="005103C2">
        <w:rPr>
          <w:rFonts w:ascii="Arial" w:hAnsi="Arial" w:cs="Arial"/>
          <w:b/>
          <w:bCs/>
          <w:sz w:val="36"/>
          <w:szCs w:val="36"/>
          <w:u w:val="single"/>
        </w:rPr>
        <w:t xml:space="preserve">Digital Health Tools through apps and devices are source of empowerment for older adults? (agree) </w:t>
      </w:r>
    </w:p>
    <w:p w14:paraId="1007E63F" w14:textId="581E9C94" w:rsidR="005103C2" w:rsidRPr="005103C2" w:rsidRDefault="005103C2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F265BB8" w14:textId="35E0E6ED" w:rsidR="000064B2" w:rsidRPr="005103C2" w:rsidRDefault="005103C2">
      <w:pPr>
        <w:rPr>
          <w:rFonts w:ascii="Arial" w:hAnsi="Arial" w:cs="Arial"/>
          <w:b/>
          <w:bCs/>
          <w:sz w:val="28"/>
          <w:szCs w:val="28"/>
        </w:rPr>
      </w:pPr>
      <w:r w:rsidRPr="005103C2">
        <w:rPr>
          <w:rFonts w:ascii="Arial" w:hAnsi="Arial" w:cs="Arial"/>
          <w:b/>
          <w:bCs/>
          <w:sz w:val="28"/>
          <w:szCs w:val="28"/>
        </w:rPr>
        <w:t xml:space="preserve">References </w:t>
      </w:r>
    </w:p>
    <w:p w14:paraId="74477359" w14:textId="1E9A05D4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World Health Organization (WHO) 2023, Global Strategy on Digital Health 2020–2025, WHO, Geneva.</w:t>
      </w:r>
    </w:p>
    <w:p w14:paraId="3155121C" w14:textId="7C95EC5F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NHS England 2019, The NHS Long Term Plan, NHS England, London.</w:t>
      </w:r>
    </w:p>
    <w:p w14:paraId="6E66D66B" w14:textId="651F4B3A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Age UK 2022, Digital Inclusion and Older People, Age UK, London.</w:t>
      </w:r>
    </w:p>
    <w:p w14:paraId="04BFE2EB" w14:textId="72709C0B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Czaja, S.J. &amp; Boot, W.R. 2019, ‘Technology and aging: Enhancing independence’, Gerontology, vol. 65, no. 2, pp. 139–146.</w:t>
      </w:r>
    </w:p>
    <w:p w14:paraId="198099C4" w14:textId="5354ACA8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Peek, S.T.M. et al. 2014, ‘Factors influencing acceptance of technology for ageing in place’, Journal of Aging Studies, vol. 27, no. 4, pp. 404–417.</w:t>
      </w:r>
    </w:p>
    <w:p w14:paraId="59D9E3E9" w14:textId="375A8BEB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 xml:space="preserve">Mitzner, T.L. et al. 2019, ‘Older adults’ technology use and attitudes’, Computers in Human </w:t>
      </w:r>
      <w:r w:rsidR="00A6312E">
        <w:rPr>
          <w:rFonts w:ascii="Arial" w:hAnsi="Arial" w:cs="Arial"/>
          <w:sz w:val="24"/>
          <w:szCs w:val="24"/>
        </w:rPr>
        <w:t>Behaviour</w:t>
      </w:r>
      <w:r w:rsidRPr="005103C2">
        <w:rPr>
          <w:rFonts w:ascii="Arial" w:hAnsi="Arial" w:cs="Arial"/>
          <w:sz w:val="24"/>
          <w:szCs w:val="24"/>
        </w:rPr>
        <w:t>, vol. 93, pp. 1–10.</w:t>
      </w:r>
    </w:p>
    <w:p w14:paraId="5AEDB6AE" w14:textId="681BB74D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Heart &amp; Stroke Foundation 2021, Wearable Technology for Heart Health, Heart &amp; Stroke, Canada.</w:t>
      </w:r>
    </w:p>
    <w:p w14:paraId="6E9375AF" w14:textId="3FD1A109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Khosravi, P. &amp; Ghapanchi, A.H. 2016, ‘Investigating the effectiveness of technologies for reducing loneliness in older adults’, Ageing &amp; Society, vol. 36, no. 9, pp. 1831–1857.</w:t>
      </w:r>
    </w:p>
    <w:p w14:paraId="42BDD06C" w14:textId="01D0BC3A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Vaportzis, E., Clausen, M.G. &amp; Gow, A.J. 2017, ‘Older adults perceptions of technology’, Frontiers in Psychology, vol. 8, pp. 1687.</w:t>
      </w:r>
    </w:p>
    <w:p w14:paraId="7E05DA02" w14:textId="3BFA064E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Marston, H.R. &amp; Samuels, J. 2020, ‘A review of digital health technologies for older adults’, Healthcare, vol. 8, no. 3, pp. 1–15.</w:t>
      </w:r>
    </w:p>
    <w:p w14:paraId="54F689B0" w14:textId="4B98B239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European Commission 2020, The Impact of Digitalisation on Health Systems, EU Publications, Brussels.</w:t>
      </w:r>
    </w:p>
    <w:p w14:paraId="3E87DC92" w14:textId="009ABEDC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Baker, S. et al. 2020, ‘Wearable devices for chronic disease management’, Journal of Medical Internet Research, vol. 22, no. 1, e164.</w:t>
      </w:r>
    </w:p>
    <w:p w14:paraId="2A20A4A9" w14:textId="3FAD90DA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Chen, K. &amp; Chan, A.H.S. 2014, ‘Predictors of older adults’ technology adoption’, Gerontechnology, vol. 13, no. 1, pp. 1–8.</w:t>
      </w:r>
    </w:p>
    <w:p w14:paraId="27F89345" w14:textId="6ECCBE4D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Sixsmith, A. &amp; Gutman, G. 2013, Technologies for Active Aging, Springer, New York.</w:t>
      </w:r>
    </w:p>
    <w:p w14:paraId="72EAE4F0" w14:textId="65CC6F0A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Lindberg, B. et al. 2013, ‘Older people’s experiences with telehealth’, Journal of Clinical Nursing, vol. 22, no. 9–10, pp. 1364–1373.</w:t>
      </w:r>
    </w:p>
    <w:p w14:paraId="024D81B3" w14:textId="41D364BD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Fang, M.L. et al. 2019, ‘Digital inclusion and health equity’, Ageing &amp; Society, vol. 39, no. 4, pp. 1–22.</w:t>
      </w:r>
    </w:p>
    <w:p w14:paraId="1AD6504B" w14:textId="1FC0C85D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Choi, N.G. &amp; DiNitto, D.M. 2013, ‘Internet use among older adults’, Journal of Medical Internet Research, vol. 15, no. 2, e19.</w:t>
      </w:r>
    </w:p>
    <w:p w14:paraId="7CC10003" w14:textId="7D3CC790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Wild, K. et al. 2008, ‘Technology adoption by older adults’, Gerontechnology, vol. 7, no. 2, pp. 57–72.</w:t>
      </w:r>
    </w:p>
    <w:p w14:paraId="5E621852" w14:textId="1DCDDA4F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lastRenderedPageBreak/>
        <w:t>Hale, B. &amp; Lewis, L. 2021, ‘Digital health interventions for ageing populations’, Public Health Reviews, vol. 42, pp. 1–15.</w:t>
      </w:r>
    </w:p>
    <w:p w14:paraId="66FA92DC" w14:textId="744BDF99" w:rsidR="005103C2" w:rsidRPr="005103C2" w:rsidRDefault="005103C2" w:rsidP="005103C2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103C2">
        <w:rPr>
          <w:rFonts w:ascii="Arial" w:hAnsi="Arial" w:cs="Arial"/>
          <w:sz w:val="24"/>
          <w:szCs w:val="24"/>
        </w:rPr>
        <w:t>United Nations 2020, World Population Ageing Report, UN Department of Economic and Social Affairs, New York.</w:t>
      </w:r>
    </w:p>
    <w:p w14:paraId="4E99E06D" w14:textId="77777777" w:rsidR="005103C2" w:rsidRPr="005103C2" w:rsidRDefault="005103C2">
      <w:pPr>
        <w:rPr>
          <w:rFonts w:ascii="Arial" w:hAnsi="Arial" w:cs="Arial"/>
          <w:sz w:val="24"/>
          <w:szCs w:val="24"/>
          <w:u w:val="single"/>
        </w:rPr>
      </w:pPr>
    </w:p>
    <w:sectPr w:rsidR="005103C2" w:rsidRPr="005103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093805"/>
    <w:multiLevelType w:val="hybridMultilevel"/>
    <w:tmpl w:val="A63003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68743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3C2"/>
    <w:rsid w:val="000064B2"/>
    <w:rsid w:val="00205057"/>
    <w:rsid w:val="00223DF9"/>
    <w:rsid w:val="0031175D"/>
    <w:rsid w:val="005103C2"/>
    <w:rsid w:val="00533943"/>
    <w:rsid w:val="00723D24"/>
    <w:rsid w:val="008365A1"/>
    <w:rsid w:val="008811CE"/>
    <w:rsid w:val="00981105"/>
    <w:rsid w:val="00A6312E"/>
    <w:rsid w:val="00A87B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2C8ED1"/>
  <w15:chartTrackingRefBased/>
  <w15:docId w15:val="{4551FDDE-ED3C-4A52-8B50-0A62EB5E06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03C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03C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03C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03C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03C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03C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03C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03C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03C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03C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03C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03C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03C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03C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03C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03C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03C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03C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03C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03C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03C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03C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03C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03C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03C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03C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03C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03C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03C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0B3F9BBA8ECD4DB871F8B18D95DDB4" ma:contentTypeVersion="9" ma:contentTypeDescription="Create a new document." ma:contentTypeScope="" ma:versionID="42a55b7ef9bd767cc8e05993966d74e2">
  <xsd:schema xmlns:xsd="http://www.w3.org/2001/XMLSchema" xmlns:xs="http://www.w3.org/2001/XMLSchema" xmlns:p="http://schemas.microsoft.com/office/2006/metadata/properties" xmlns:ns3="aab89d04-d0d2-4679-add0-ac2994428598" xmlns:ns4="63a72d97-7a91-4689-a388-73465b207458" targetNamespace="http://schemas.microsoft.com/office/2006/metadata/properties" ma:root="true" ma:fieldsID="8f4af3cb6c0c1b5dff62227a87311ef7" ns3:_="" ns4:_="">
    <xsd:import namespace="aab89d04-d0d2-4679-add0-ac2994428598"/>
    <xsd:import namespace="63a72d97-7a91-4689-a388-73465b2074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b89d04-d0d2-4679-add0-ac299442859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3a72d97-7a91-4689-a388-73465b2074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ab89d04-d0d2-4679-add0-ac2994428598" xsi:nil="true"/>
  </documentManagement>
</p:properties>
</file>

<file path=customXml/itemProps1.xml><?xml version="1.0" encoding="utf-8"?>
<ds:datastoreItem xmlns:ds="http://schemas.openxmlformats.org/officeDocument/2006/customXml" ds:itemID="{E156AAD8-170B-453C-8974-857FF4C791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b89d04-d0d2-4679-add0-ac2994428598"/>
    <ds:schemaRef ds:uri="63a72d97-7a91-4689-a388-73465b2074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17CFC33-57A7-4DA2-A966-C800344491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7365516-0D6F-43DC-8D1D-6D41EAE2907A}">
  <ds:schemaRefs>
    <ds:schemaRef ds:uri="http://schemas.microsoft.com/office/2006/metadata/properties"/>
    <ds:schemaRef ds:uri="http://schemas.microsoft.com/office/infopath/2007/PartnerControls"/>
    <ds:schemaRef ds:uri="aab89d04-d0d2-4679-add0-ac299442859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369</Words>
  <Characters>2109</Characters>
  <Application>Microsoft Office Word</Application>
  <DocSecurity>0</DocSecurity>
  <Lines>17</Lines>
  <Paragraphs>4</Paragraphs>
  <ScaleCrop>false</ScaleCrop>
  <Company/>
  <LinksUpToDate>false</LinksUpToDate>
  <CharactersWithSpaces>2474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Joice Rumila Dos Reis Gomes Pina (2312503)</dc:creator>
  <cp:keywords/>
  <dc:description/>
  <cp:lastModifiedBy>Joice Rumila Dos Reis Gomes Pina (2312503)</cp:lastModifiedBy>
  <cp:revision>9</cp:revision>
  <dcterms:created xsi:type="dcterms:W3CDTF">2026-08-06T23:25:00Z</dcterms:created>
  <dcterms:modified xsi:type="dcterms:W3CDTF">2026-08-06T23:37:00Z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0x010100640B3F9BBA8ECD4DB871F8B18D95DDB4</vt:lpwstr>
  </property>
</Properties>
</file>