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948759" w14:textId="443CCF6C" w:rsidR="000F53BB" w:rsidRDefault="000F53BB" w:rsidP="00CB168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Pr="000F53BB">
        <w:rPr>
          <w:rFonts w:ascii="Arial" w:hAnsi="Arial" w:cs="Arial"/>
          <w:sz w:val="24"/>
          <w:szCs w:val="24"/>
        </w:rPr>
        <w:t>esymeg</w:t>
      </w:r>
      <w:r>
        <w:rPr>
          <w:rFonts w:ascii="Arial" w:hAnsi="Arial" w:cs="Arial"/>
          <w:sz w:val="24"/>
          <w:szCs w:val="24"/>
        </w:rPr>
        <w:t>.</w:t>
      </w:r>
    </w:p>
    <w:p w14:paraId="7C158DF2" w14:textId="77777777" w:rsidR="007F3C35" w:rsidRDefault="000F53BB" w:rsidP="003958D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Mae’r</w:t>
      </w:r>
      <w:r w:rsidRPr="000F53BB">
        <w:rPr>
          <w:rFonts w:ascii="Arial" w:hAnsi="Arial" w:cs="Arial"/>
          <w:sz w:val="24"/>
          <w:szCs w:val="24"/>
        </w:rPr>
        <w:t xml:space="preserve"> pecyn adnoddau a ddarparwyd yn anelu at ddatblygu sgiliau rhifedd plant o fewn y cyfnod sylfaen, yn benodol disgyblion blwyddyn 2.  Rwyf wedi darparu adnodd ynghyd â thri gweithgaredd 1. Siop losin (chwarae rôl) 2. Gêm Bwrdd Gwyn </w:t>
      </w:r>
      <w:r>
        <w:rPr>
          <w:rFonts w:ascii="Arial" w:hAnsi="Arial" w:cs="Arial"/>
          <w:sz w:val="24"/>
          <w:szCs w:val="24"/>
        </w:rPr>
        <w:t xml:space="preserve">rhyngweithiol </w:t>
      </w:r>
      <w:r w:rsidRPr="000F53BB">
        <w:rPr>
          <w:rFonts w:ascii="Arial" w:hAnsi="Arial" w:cs="Arial"/>
          <w:sz w:val="24"/>
          <w:szCs w:val="24"/>
        </w:rPr>
        <w:t>hwb a 3. Gêm gardiau parau, sy'n anelu at ddatblygu sgiliau rheoli arian drwy eu galluogi i ddefnyddio cyfuniadau gwahanol o arian i dalu am eitemau hyd at £1, dod o hyd i gyfansymiau a rhoi newid o luosrifau o 10</w:t>
      </w:r>
      <w:r>
        <w:rPr>
          <w:rFonts w:ascii="Arial" w:hAnsi="Arial" w:cs="Arial"/>
          <w:sz w:val="24"/>
          <w:szCs w:val="24"/>
        </w:rPr>
        <w:t>c</w:t>
      </w:r>
      <w:r w:rsidRPr="000F53BB">
        <w:rPr>
          <w:rFonts w:ascii="Arial" w:hAnsi="Arial" w:cs="Arial"/>
          <w:sz w:val="24"/>
          <w:szCs w:val="24"/>
        </w:rPr>
        <w:t>, eu galluogi i ddangos ymwybyddiaeth o bwrpas arian trwy</w:t>
      </w:r>
      <w:r w:rsidR="00F527E2">
        <w:rPr>
          <w:rFonts w:ascii="Arial" w:hAnsi="Arial" w:cs="Arial"/>
          <w:sz w:val="24"/>
          <w:szCs w:val="24"/>
        </w:rPr>
        <w:t xml:space="preserve"> chwarae</w:t>
      </w:r>
      <w:r w:rsidRPr="000F53BB">
        <w:rPr>
          <w:rFonts w:ascii="Arial" w:hAnsi="Arial" w:cs="Arial"/>
          <w:sz w:val="24"/>
          <w:szCs w:val="24"/>
        </w:rPr>
        <w:t xml:space="preserve"> rôl  ac yn ymwneud â phrofiadau bywyd go iawn.  (Llywodraeth Cymru, 2015).  At hynny, maent yn cael gweithgaredd </w:t>
      </w:r>
      <w:proofErr w:type="spellStart"/>
      <w:r w:rsidRPr="000F53BB">
        <w:rPr>
          <w:rFonts w:ascii="Arial" w:hAnsi="Arial" w:cs="Arial"/>
          <w:sz w:val="24"/>
          <w:szCs w:val="24"/>
        </w:rPr>
        <w:t>TGCh</w:t>
      </w:r>
      <w:proofErr w:type="spellEnd"/>
      <w:r w:rsidRPr="000F53BB">
        <w:rPr>
          <w:rFonts w:ascii="Arial" w:hAnsi="Arial" w:cs="Arial"/>
          <w:sz w:val="24"/>
          <w:szCs w:val="24"/>
        </w:rPr>
        <w:t xml:space="preserve"> sy'n gallu</w:t>
      </w:r>
      <w:r w:rsidR="003958D8">
        <w:rPr>
          <w:rFonts w:ascii="Arial" w:hAnsi="Arial" w:cs="Arial"/>
          <w:sz w:val="24"/>
          <w:szCs w:val="24"/>
        </w:rPr>
        <w:t xml:space="preserve"> cael </w:t>
      </w:r>
      <w:r w:rsidR="003958D8" w:rsidRPr="003958D8">
        <w:rPr>
          <w:rFonts w:ascii="Arial" w:hAnsi="Arial" w:cs="Arial"/>
          <w:sz w:val="24"/>
          <w:szCs w:val="24"/>
        </w:rPr>
        <w:t>e</w:t>
      </w:r>
      <w:r w:rsidR="003958D8">
        <w:rPr>
          <w:rFonts w:ascii="Arial" w:hAnsi="Arial" w:cs="Arial"/>
          <w:sz w:val="24"/>
          <w:szCs w:val="24"/>
        </w:rPr>
        <w:t>i</w:t>
      </w:r>
      <w:r w:rsidR="003958D8" w:rsidRPr="003958D8">
        <w:rPr>
          <w:rFonts w:ascii="Arial" w:hAnsi="Arial" w:cs="Arial"/>
          <w:sz w:val="24"/>
          <w:szCs w:val="24"/>
        </w:rPr>
        <w:t xml:space="preserve"> defnyddio fel dull o archwilio </w:t>
      </w:r>
      <w:r w:rsidR="003958D8">
        <w:rPr>
          <w:rFonts w:ascii="Arial" w:hAnsi="Arial" w:cs="Arial"/>
          <w:sz w:val="24"/>
          <w:szCs w:val="24"/>
        </w:rPr>
        <w:t>r</w:t>
      </w:r>
      <w:r w:rsidR="003958D8" w:rsidRPr="003958D8">
        <w:rPr>
          <w:rFonts w:ascii="Arial" w:hAnsi="Arial" w:cs="Arial"/>
          <w:sz w:val="24"/>
          <w:szCs w:val="24"/>
        </w:rPr>
        <w:t xml:space="preserve">hif, casglu data </w:t>
      </w:r>
      <w:bookmarkStart w:id="0" w:name="_Hlk501838124"/>
      <w:r w:rsidR="003958D8" w:rsidRPr="003958D8">
        <w:rPr>
          <w:rFonts w:ascii="Arial" w:hAnsi="Arial" w:cs="Arial"/>
          <w:sz w:val="24"/>
          <w:szCs w:val="24"/>
        </w:rPr>
        <w:t xml:space="preserve">bywyd go iawn a chyflwyno eu canfyddiadau.  Mae'r gweithgareddau'n cynnig cyfle i archwilio a datblygu sgiliau rhifedd yn yr amgylchedd dan do ac yn yr awyr agored.  (Llywodraeth Cymru, 2015).  Mae'r tri gweithgaredd yn galluogi'r dysgwyr i adeiladu ar wybodaeth iachaol a datblygu eu defnydd a'u dealltwriaeth o iaith fathemategol mewn cyd-destun, trwy gyfathrebu/siarad am eu gwaith.  (Llywodraeth Cymru, 2015).  Mae'r gweithgareddau yn galluogi'r dysgwyr i ymateb, holi ac archwilio syniadau amgen gan ddefnyddio iaith fathemategol briodol i egluro eu meddwl a'r dulliau a ddefnyddiant i gefnogi datblygiad eu rhesymu.  (Llywodraeth Cymru, 2015). </w:t>
      </w:r>
      <w:bookmarkEnd w:id="0"/>
    </w:p>
    <w:p w14:paraId="5D757C4E" w14:textId="77777777" w:rsidR="00F7542C" w:rsidRDefault="00F10735" w:rsidP="003958D8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501838130"/>
      <w:r w:rsidRPr="00F10735">
        <w:rPr>
          <w:rFonts w:ascii="Arial" w:hAnsi="Arial" w:cs="Arial"/>
          <w:sz w:val="24"/>
          <w:szCs w:val="24"/>
        </w:rPr>
        <w:t xml:space="preserve">Wrth gynllunio'r gweithgareddau i gefnogi'r pecyn adnodd, ystyriais addysgeg y cyfnod sylfaen datblygiad mathemategol yn ogystal â phedwar llinyn y fframwaith llythrennedd a rhifedd, 2013.  (FFLLRH, 2013).  Mae'r llinynnau yn cynnwys datblygu ymresymu rhifyddol, defnyddio sgiliau rhif, defnyddio sgiliau mesur a defnyddio sgiliau data.  Mae'r tri gweithgaredd yn galluogi darpariaeth barhaus a gwell sy'n galluogi amgylchedd dysgu dan do ac awyr agored cyfoethog.  Bwriedir i'r gweithgareddau hyn gael eu hysgogi gan oedolion a phlant.  Darperir profiadau i'r dysgwyr sy'n eu galluogi i fabwysiadu amrywiaeth o rolau, gan gynnwys arweinyddiaeth o fewn grŵp bach, dysgu mewn pâr a gweithio mewn tîm.   (Llywodraeth Cymru, 2015).  </w:t>
      </w:r>
    </w:p>
    <w:bookmarkEnd w:id="1"/>
    <w:p w14:paraId="6C5E2743" w14:textId="5D10AC5D" w:rsidR="003958D8" w:rsidRDefault="00F7542C" w:rsidP="003958D8">
      <w:pPr>
        <w:spacing w:line="360" w:lineRule="auto"/>
        <w:rPr>
          <w:rFonts w:ascii="Arial" w:hAnsi="Arial" w:cs="Arial"/>
          <w:sz w:val="24"/>
          <w:szCs w:val="24"/>
        </w:rPr>
      </w:pPr>
      <w:r w:rsidRPr="00F7542C">
        <w:rPr>
          <w:rFonts w:ascii="Arial" w:hAnsi="Arial" w:cs="Arial"/>
          <w:sz w:val="24"/>
          <w:szCs w:val="24"/>
        </w:rPr>
        <w:t xml:space="preserve">At hynny, anelir y gweithgareddau at ddarparu cyfleoedd dysgu gweithredol sy'n adeiladu ar brofiadau blaenorol, gan eu cefnogi i fod yn feddylwyr ac yn ddysgwyr </w:t>
      </w:r>
      <w:r>
        <w:rPr>
          <w:rFonts w:ascii="Arial" w:hAnsi="Arial" w:cs="Arial"/>
          <w:sz w:val="24"/>
          <w:szCs w:val="24"/>
        </w:rPr>
        <w:t xml:space="preserve">annibynnol </w:t>
      </w:r>
      <w:r w:rsidRPr="00F7542C">
        <w:rPr>
          <w:rFonts w:ascii="Arial" w:hAnsi="Arial" w:cs="Arial"/>
          <w:sz w:val="24"/>
          <w:szCs w:val="24"/>
        </w:rPr>
        <w:t xml:space="preserve">drwy anelu at gydategu'r cam datblygu a gafodd ei lunio </w:t>
      </w:r>
      <w:r>
        <w:rPr>
          <w:rFonts w:ascii="Arial" w:hAnsi="Arial" w:cs="Arial"/>
          <w:sz w:val="24"/>
          <w:szCs w:val="24"/>
        </w:rPr>
        <w:t>i</w:t>
      </w:r>
      <w:r w:rsidRPr="00F7542C">
        <w:rPr>
          <w:rFonts w:ascii="Arial" w:hAnsi="Arial" w:cs="Arial"/>
          <w:sz w:val="24"/>
          <w:szCs w:val="24"/>
        </w:rPr>
        <w:t xml:space="preserve"> bob dysgwr, a'i  addasu ar gyfer </w:t>
      </w:r>
      <w:r>
        <w:rPr>
          <w:rFonts w:ascii="Arial" w:hAnsi="Arial" w:cs="Arial"/>
          <w:sz w:val="24"/>
          <w:szCs w:val="24"/>
        </w:rPr>
        <w:t>d</w:t>
      </w:r>
      <w:r w:rsidR="001D2D54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sgwyr</w:t>
      </w:r>
      <w:r w:rsidRPr="00F7542C">
        <w:rPr>
          <w:rFonts w:ascii="Arial" w:hAnsi="Arial" w:cs="Arial"/>
          <w:sz w:val="24"/>
          <w:szCs w:val="24"/>
        </w:rPr>
        <w:t xml:space="preserve"> sy'n cael y tasgau'n anodd ac yn cyflwyno heriau i'r plant </w:t>
      </w:r>
      <w:r w:rsidRPr="00F7542C">
        <w:rPr>
          <w:rFonts w:ascii="Arial" w:hAnsi="Arial" w:cs="Arial"/>
          <w:sz w:val="24"/>
          <w:szCs w:val="24"/>
        </w:rPr>
        <w:lastRenderedPageBreak/>
        <w:t xml:space="preserve">mwy abl.  (Llywodraeth Cymru, 2013).  Ategir y dulliau hyn gan ddamcaniaeth </w:t>
      </w:r>
      <w:proofErr w:type="spellStart"/>
      <w:r w:rsidRPr="00F7542C">
        <w:rPr>
          <w:rFonts w:ascii="Arial" w:hAnsi="Arial" w:cs="Arial"/>
          <w:sz w:val="24"/>
          <w:szCs w:val="24"/>
        </w:rPr>
        <w:t>Vygotsky</w:t>
      </w:r>
      <w:proofErr w:type="spellEnd"/>
      <w:r w:rsidRPr="00F7542C">
        <w:rPr>
          <w:rFonts w:ascii="Arial" w:hAnsi="Arial" w:cs="Arial"/>
          <w:sz w:val="24"/>
          <w:szCs w:val="24"/>
        </w:rPr>
        <w:t xml:space="preserve"> o ddatblygiad procsimol, y mae'n</w:t>
      </w:r>
      <w:r w:rsidR="00F04603">
        <w:rPr>
          <w:rFonts w:ascii="Arial" w:hAnsi="Arial" w:cs="Arial"/>
          <w:sz w:val="24"/>
          <w:szCs w:val="24"/>
        </w:rPr>
        <w:t xml:space="preserve"> </w:t>
      </w:r>
      <w:r w:rsidR="00761C37" w:rsidRPr="00761C37">
        <w:rPr>
          <w:rFonts w:ascii="Arial" w:hAnsi="Arial" w:cs="Arial"/>
          <w:sz w:val="24"/>
          <w:szCs w:val="24"/>
        </w:rPr>
        <w:t>diffinio fel y pellter rhwng y lefel datblygu gwirioneddol fel y'i pennwyd drwy ddatrys problemau'n annibynnol a lefel y datblygiad posibl fel y'i pennwyd drwy ddatrys problemau o dan gyfarwyddyd oedolion, neu wrth wrthdrawiadau gyda chyfoedion mwy galluog.  (</w:t>
      </w:r>
      <w:proofErr w:type="spellStart"/>
      <w:r w:rsidR="00761C37" w:rsidRPr="00761C37">
        <w:rPr>
          <w:rFonts w:ascii="Arial" w:hAnsi="Arial" w:cs="Arial"/>
          <w:sz w:val="24"/>
          <w:szCs w:val="24"/>
        </w:rPr>
        <w:t>Vygotsky</w:t>
      </w:r>
      <w:proofErr w:type="spellEnd"/>
      <w:r w:rsidR="00761C37" w:rsidRPr="00761C37">
        <w:rPr>
          <w:rFonts w:ascii="Arial" w:hAnsi="Arial" w:cs="Arial"/>
          <w:sz w:val="24"/>
          <w:szCs w:val="24"/>
        </w:rPr>
        <w:t xml:space="preserve">, 1978).  Yn ogystal, darganfu </w:t>
      </w:r>
      <w:proofErr w:type="spellStart"/>
      <w:r w:rsidR="00761C37" w:rsidRPr="00761C37">
        <w:rPr>
          <w:rFonts w:ascii="Arial" w:hAnsi="Arial" w:cs="Arial"/>
          <w:sz w:val="24"/>
          <w:szCs w:val="24"/>
        </w:rPr>
        <w:t>Montessori</w:t>
      </w:r>
      <w:proofErr w:type="spellEnd"/>
      <w:r w:rsidR="00761C37" w:rsidRPr="00761C37">
        <w:rPr>
          <w:rFonts w:ascii="Arial" w:hAnsi="Arial" w:cs="Arial"/>
          <w:sz w:val="24"/>
          <w:szCs w:val="24"/>
        </w:rPr>
        <w:t xml:space="preserve"> fod dysgu drwy brofiad yn arwain at ddealltwriaeth ddyfnach o iaith, mathemateg, </w:t>
      </w:r>
      <w:r w:rsidR="00761C37">
        <w:rPr>
          <w:rFonts w:ascii="Arial" w:hAnsi="Arial" w:cs="Arial"/>
          <w:sz w:val="24"/>
          <w:szCs w:val="24"/>
        </w:rPr>
        <w:t>g</w:t>
      </w:r>
      <w:r w:rsidR="00761C37" w:rsidRPr="00761C37">
        <w:rPr>
          <w:rFonts w:ascii="Arial" w:hAnsi="Arial" w:cs="Arial"/>
          <w:sz w:val="24"/>
          <w:szCs w:val="24"/>
        </w:rPr>
        <w:t xml:space="preserve">wyddoniaeth, cerddoriaeth, rhyngweithiadau cymdeithasol a llawer mwy.  Yn ogystal, mae ymagwedd </w:t>
      </w:r>
      <w:proofErr w:type="spellStart"/>
      <w:r w:rsidR="00761C37" w:rsidRPr="00761C37">
        <w:rPr>
          <w:rFonts w:ascii="Arial" w:hAnsi="Arial" w:cs="Arial"/>
          <w:sz w:val="24"/>
          <w:szCs w:val="24"/>
        </w:rPr>
        <w:t>Montessori</w:t>
      </w:r>
      <w:proofErr w:type="spellEnd"/>
      <w:r w:rsidR="00761C37" w:rsidRPr="00761C37">
        <w:rPr>
          <w:rFonts w:ascii="Arial" w:hAnsi="Arial" w:cs="Arial"/>
          <w:sz w:val="24"/>
          <w:szCs w:val="24"/>
        </w:rPr>
        <w:t xml:space="preserve"> at ddysgu yn awgrymu bod pob adnodd yn yr amgylchedd addysgol yn cefnogi agwedd ar ddatblygiad y dysgwr sy'n creu cyfatebiaeth rhwng y rhai â diddordebau naturiol a'r gweithgareddau sydd ar gael.  Mae dysgwyr wedyn yn datblygu drwy eu profiadau eu hunain ar eu cyflymder eu hunain, gan ymateb i hynodion naturiol sy'n bodoli ym mhob math o </w:t>
      </w:r>
      <w:r w:rsidR="00D2731C">
        <w:rPr>
          <w:rFonts w:ascii="Arial" w:hAnsi="Arial" w:cs="Arial"/>
          <w:sz w:val="24"/>
          <w:szCs w:val="24"/>
        </w:rPr>
        <w:t>d</w:t>
      </w:r>
      <w:r w:rsidR="00761C37">
        <w:rPr>
          <w:rFonts w:ascii="Arial" w:hAnsi="Arial" w:cs="Arial"/>
          <w:sz w:val="24"/>
          <w:szCs w:val="24"/>
        </w:rPr>
        <w:t>dysgwyr</w:t>
      </w:r>
      <w:r w:rsidR="00761C37" w:rsidRPr="00761C37">
        <w:rPr>
          <w:rFonts w:ascii="Arial" w:hAnsi="Arial" w:cs="Arial"/>
          <w:sz w:val="24"/>
          <w:szCs w:val="24"/>
        </w:rPr>
        <w:t xml:space="preserve"> a chreu sylfaen gadarn ar gyfer dysgu gydol oes.  (</w:t>
      </w:r>
      <w:proofErr w:type="spellStart"/>
      <w:r w:rsidR="00761C37" w:rsidRPr="00761C37">
        <w:rPr>
          <w:rFonts w:ascii="Arial" w:hAnsi="Arial" w:cs="Arial"/>
          <w:sz w:val="24"/>
          <w:szCs w:val="24"/>
        </w:rPr>
        <w:t>Montessori</w:t>
      </w:r>
      <w:proofErr w:type="spellEnd"/>
      <w:r w:rsidR="00761C37" w:rsidRPr="00761C37">
        <w:rPr>
          <w:rFonts w:ascii="Arial" w:hAnsi="Arial" w:cs="Arial"/>
          <w:sz w:val="24"/>
          <w:szCs w:val="24"/>
        </w:rPr>
        <w:t>,).  Hyn</w:t>
      </w:r>
      <w:r w:rsidR="00A96886">
        <w:rPr>
          <w:rFonts w:ascii="Arial" w:hAnsi="Arial" w:cs="Arial"/>
          <w:sz w:val="24"/>
          <w:szCs w:val="24"/>
        </w:rPr>
        <w:t xml:space="preserve"> yn </w:t>
      </w:r>
      <w:r w:rsidR="00A96886" w:rsidRPr="00A96886">
        <w:rPr>
          <w:rFonts w:ascii="Arial" w:hAnsi="Arial" w:cs="Arial"/>
          <w:sz w:val="24"/>
          <w:szCs w:val="24"/>
        </w:rPr>
        <w:t xml:space="preserve">cysylltu â fframwaith dyfodol llwyddiannus </w:t>
      </w:r>
      <w:proofErr w:type="spellStart"/>
      <w:r w:rsidR="00A96886" w:rsidRPr="00A96886">
        <w:rPr>
          <w:rFonts w:ascii="Arial" w:hAnsi="Arial" w:cs="Arial"/>
          <w:sz w:val="24"/>
          <w:szCs w:val="24"/>
        </w:rPr>
        <w:t>Donaldson</w:t>
      </w:r>
      <w:proofErr w:type="spellEnd"/>
      <w:r w:rsidR="00A96886" w:rsidRPr="00A96886">
        <w:rPr>
          <w:rFonts w:ascii="Arial" w:hAnsi="Arial" w:cs="Arial"/>
          <w:sz w:val="24"/>
          <w:szCs w:val="24"/>
        </w:rPr>
        <w:t xml:space="preserve"> lle mae'n nodi'r cyfrifoldebau rhifedd trawsgwricwlaidd.  Mae'n nodi bod rhifedd, gan gynnwys s</w:t>
      </w:r>
      <w:r w:rsidR="00A96886">
        <w:rPr>
          <w:rFonts w:ascii="Arial" w:hAnsi="Arial" w:cs="Arial"/>
          <w:sz w:val="24"/>
          <w:szCs w:val="24"/>
        </w:rPr>
        <w:t>g</w:t>
      </w:r>
      <w:r w:rsidR="00A96886" w:rsidRPr="00A96886">
        <w:rPr>
          <w:rFonts w:ascii="Arial" w:hAnsi="Arial" w:cs="Arial"/>
          <w:sz w:val="24"/>
          <w:szCs w:val="24"/>
        </w:rPr>
        <w:t>iliau rhifyddol a thrin data, yn cael eu defnyddio'n eang ar draws y cwricwlwm, ac mae cymhwysedd mewn rhifedd yn hanfodol ar gyfer byw'n annibynnol a gwaith.  Mae plant a phobl ifanc angen cyfleoedd rheolaidd i ddyfnhau eu dealltwriaeth o rif ac, fel gyda llythrennedd, atgyfnerthu a defnyddio eu sgiliau rhifedd i gyd-destunau gwahanol.  Mae cydran rhifedd y FFLLRH yn rhoi canllawiau ynglŷn â dull cyffredin a fydd yn atgyfnerthu sgiliau o'r fath mewn gwahanol gyfnodau datblygu.  (Dyfodol llwyddiannus, 2015), y gellir ei gefnogi drwy ddefnyddio'r defnydd o'r hyn a wna a'r gweithgareddau cysylltiedig</w:t>
      </w:r>
      <w:r w:rsidR="0019780C">
        <w:rPr>
          <w:rFonts w:ascii="Arial" w:hAnsi="Arial" w:cs="Arial"/>
          <w:sz w:val="24"/>
          <w:szCs w:val="24"/>
        </w:rPr>
        <w:t>.</w:t>
      </w:r>
      <w:r w:rsidR="003958D8" w:rsidRPr="003958D8">
        <w:rPr>
          <w:rFonts w:ascii="Arial" w:hAnsi="Arial" w:cs="Arial"/>
          <w:sz w:val="24"/>
          <w:szCs w:val="24"/>
        </w:rPr>
        <w:t xml:space="preserve"> </w:t>
      </w:r>
      <w:r w:rsidR="002331D3" w:rsidRPr="002331D3">
        <w:rPr>
          <w:rFonts w:ascii="Arial" w:hAnsi="Arial" w:cs="Arial"/>
          <w:sz w:val="24"/>
          <w:szCs w:val="24"/>
        </w:rPr>
        <w:t xml:space="preserve">Yn 2013 Cyflwynodd Llywodraeth </w:t>
      </w:r>
      <w:r w:rsidR="0011685B">
        <w:rPr>
          <w:rFonts w:ascii="Arial" w:hAnsi="Arial" w:cs="Arial"/>
          <w:sz w:val="24"/>
          <w:szCs w:val="24"/>
        </w:rPr>
        <w:t>Cymru’r</w:t>
      </w:r>
      <w:r w:rsidR="002331D3" w:rsidRPr="002331D3">
        <w:rPr>
          <w:rFonts w:ascii="Arial" w:hAnsi="Arial" w:cs="Arial"/>
          <w:sz w:val="24"/>
          <w:szCs w:val="24"/>
        </w:rPr>
        <w:t xml:space="preserve"> fframwaith llythrennedd a Rhifedd Cenedlaethol ar gyfer pob dysgwr rhwng pump a phedwar ar ddeg.  Dilynwyd y fframwaith yn agos gan gyflwyno profion cenedlaethol mewn darllen a rhifedd bob blwyddyn.   Cyflwynwyd y fframwaith hwn oherwydd diffyg dylanwad y fframwaith sgiliau anstatudol i blant rhwng tair a phedair ar bymtheg oed.  Codwyd pryderon gan ganlyniadau'r rhaglen ryngwladol asesu myfyrwyr (PISA) 2010.  (Cynulliad Cenedlaethol Cymru, 2013).   Yn dilyn y canlyniadau truenus hyn, edrychodd y Gweinidog Addysg, Leighton Andrews, ar wneud llythrennedd a rhifedd yn flaenoriaeth.  (G. Evans, 2013). </w:t>
      </w:r>
    </w:p>
    <w:p w14:paraId="267C5A12" w14:textId="22A57254" w:rsidR="0019780C" w:rsidRDefault="0019780C" w:rsidP="003958D8">
      <w:pPr>
        <w:spacing w:line="360" w:lineRule="auto"/>
        <w:rPr>
          <w:rFonts w:ascii="Arial" w:hAnsi="Arial" w:cs="Arial"/>
          <w:sz w:val="24"/>
          <w:szCs w:val="24"/>
        </w:rPr>
      </w:pPr>
      <w:r w:rsidRPr="0019780C">
        <w:rPr>
          <w:rFonts w:ascii="Arial" w:hAnsi="Arial" w:cs="Arial"/>
          <w:sz w:val="24"/>
          <w:szCs w:val="24"/>
        </w:rPr>
        <w:t xml:space="preserve">Yn ôl y fframwaith llythrennedd a Rhifedd Cenedlaethol </w:t>
      </w:r>
      <w:r>
        <w:rPr>
          <w:rFonts w:ascii="Arial" w:hAnsi="Arial" w:cs="Arial"/>
          <w:sz w:val="24"/>
          <w:szCs w:val="24"/>
        </w:rPr>
        <w:t>m</w:t>
      </w:r>
      <w:r w:rsidRPr="0019780C">
        <w:rPr>
          <w:rFonts w:ascii="Arial" w:hAnsi="Arial" w:cs="Arial"/>
          <w:sz w:val="24"/>
          <w:szCs w:val="24"/>
        </w:rPr>
        <w:t xml:space="preserve">ae rhifedd yn cyfeirio at gymhwyso dealltwriaeth fathemategol mewn gweithgareddau bob dydd yn yr ysgol, </w:t>
      </w:r>
      <w:r w:rsidRPr="0019780C">
        <w:rPr>
          <w:rFonts w:ascii="Arial" w:hAnsi="Arial" w:cs="Arial"/>
          <w:sz w:val="24"/>
          <w:szCs w:val="24"/>
        </w:rPr>
        <w:lastRenderedPageBreak/>
        <w:t>yn y cartref, yn y gwaith ac yn y gymuned. Mae rhifedd yn fwy nag addysgu rheolau a gweithdrefnau mathemateg. Fodd bynnag, mae'n hanfodol bod y technegau mathemategol sylfaenol yn cael eu haddysgu i safon sy'n caniatáu i ddysgwyr fod yn rhifog. Mae rhifedd yn disgrifio'r set o sgiliau sydd eu hangen i fynd i'r afael â phroblemau'r byd go iawn mewn amrywiaeth o sefyllfaoedd drwy ddefnyddio ymresymu rhifyddol er mwyn cynllunio sut i ddatrys y broblem, ac yna cynnal y gweithdrefnau mathemategol i ddod o hyd i'r ateb.  (Llywodraeth Cymru, 2013).   Mae'r FFLLRH yn canolbwyntio ar bedwar llinyn o</w:t>
      </w:r>
      <w:r>
        <w:rPr>
          <w:rFonts w:ascii="Arial" w:hAnsi="Arial" w:cs="Arial"/>
          <w:sz w:val="24"/>
          <w:szCs w:val="24"/>
        </w:rPr>
        <w:t xml:space="preserve"> </w:t>
      </w:r>
      <w:r w:rsidRPr="0019780C">
        <w:rPr>
          <w:rFonts w:ascii="Arial" w:hAnsi="Arial" w:cs="Arial"/>
          <w:sz w:val="24"/>
          <w:szCs w:val="24"/>
        </w:rPr>
        <w:t>rifedd, gydag elfennau gwahanol o fewn y llinynnau hynny. Mae'r disgwyliadau ym mhob un o'r llinynnau yn helpu athrawon i gael manylder yng nghynnydd disgwyliedig y sgiliau hyn mewn cyd-destun oedran briodol. Bydd y deunydd enghreifftio ategol yn dangos sut y gellir gweld y sgiliau hyn mewn tasgau o bob rhan o'r cwricwlwm. Mae'r llinynnau wedi'u nodi yma.  (Llywodraeth Cymru, 2013).</w:t>
      </w:r>
    </w:p>
    <w:p w14:paraId="68132637" w14:textId="74FAA248" w:rsidR="00AE1F86" w:rsidRDefault="00AE1F86" w:rsidP="003958D8">
      <w:pPr>
        <w:spacing w:line="360" w:lineRule="auto"/>
        <w:rPr>
          <w:rFonts w:ascii="Arial" w:hAnsi="Arial" w:cs="Arial"/>
          <w:sz w:val="24"/>
          <w:szCs w:val="24"/>
        </w:rPr>
      </w:pPr>
      <w:r w:rsidRPr="00AE1F86">
        <w:rPr>
          <w:rFonts w:ascii="Arial" w:hAnsi="Arial" w:cs="Arial"/>
          <w:sz w:val="24"/>
          <w:szCs w:val="24"/>
        </w:rPr>
        <w:t>Mae'r pecyn adnoddau wedi llwyddo i ymgorffori nifer o agweddau ar y FFLLRH (2013), fframwaith y cyfnod sylfaen (2015) a'r fframwaith dyfodol llwyddiannus (2015), drwy gynnwys elfennau'r pedwar maes rhifedd, gan ddarparu cyfleoedd ar gyfer profiadau a dysgu c</w:t>
      </w:r>
      <w:r w:rsidR="00D61A77">
        <w:rPr>
          <w:rFonts w:ascii="Arial" w:hAnsi="Arial" w:cs="Arial"/>
          <w:sz w:val="24"/>
          <w:szCs w:val="24"/>
        </w:rPr>
        <w:t>ydweithredol</w:t>
      </w:r>
      <w:r w:rsidRPr="00AE1F86">
        <w:rPr>
          <w:rFonts w:ascii="Arial" w:hAnsi="Arial" w:cs="Arial"/>
          <w:sz w:val="24"/>
          <w:szCs w:val="24"/>
        </w:rPr>
        <w:t xml:space="preserve"> a chynnig cyfleoedd dysgu trawsgwricwlaidd fel datblygu iaith, llafaredd, gwybodaeth a dealltwriaeth o'r byd yn ogystal â datblygu sgiliau cymdeithasol, y gellir eu cefnogi drwy arsylwi, cynllunio a Asesu. </w:t>
      </w:r>
    </w:p>
    <w:p w14:paraId="5A28A4D8" w14:textId="36D6D63A" w:rsidR="00053857" w:rsidRDefault="00053857" w:rsidP="003958D8">
      <w:pPr>
        <w:spacing w:line="360" w:lineRule="auto"/>
        <w:rPr>
          <w:rFonts w:ascii="Arial" w:hAnsi="Arial" w:cs="Arial"/>
          <w:sz w:val="24"/>
          <w:szCs w:val="24"/>
        </w:rPr>
      </w:pPr>
      <w:r w:rsidRPr="00053857">
        <w:rPr>
          <w:rFonts w:ascii="Arial" w:hAnsi="Arial" w:cs="Arial"/>
          <w:sz w:val="24"/>
          <w:szCs w:val="24"/>
        </w:rPr>
        <w:t xml:space="preserve"> a chynnig cyfleoedd dysgu trawsgwricwlaidd fel datblygu iaith, llafaredd, gwybodaeth a dealltwriaeth o'r byd yn ogystal â datblygu sgiliau cymdeithasol, y gellir eu cefnogi drwy arsylwi, cynllunio a </w:t>
      </w:r>
      <w:r w:rsidR="0023104C">
        <w:rPr>
          <w:rFonts w:ascii="Arial" w:hAnsi="Arial" w:cs="Arial"/>
          <w:sz w:val="24"/>
          <w:szCs w:val="24"/>
        </w:rPr>
        <w:t>asesu manwl.</w:t>
      </w:r>
    </w:p>
    <w:p w14:paraId="6AE53354" w14:textId="75EF098F" w:rsidR="001E4CDE" w:rsidRDefault="001E4CDE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sdt>
      <w:sdtPr>
        <w:id w:val="-2086607063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cy-GB"/>
        </w:rPr>
      </w:sdtEndPr>
      <w:sdtContent>
        <w:p w14:paraId="181965B4" w14:textId="1A94BD7A" w:rsidR="001E4CDE" w:rsidRDefault="004F0252">
          <w:pPr>
            <w:pStyle w:val="Heading1"/>
          </w:pPr>
          <w:proofErr w:type="spellStart"/>
          <w:r>
            <w:t>Cyfeiriadau</w:t>
          </w:r>
          <w:proofErr w:type="spellEnd"/>
          <w:r>
            <w:t>.</w:t>
          </w:r>
        </w:p>
        <w:sdt>
          <w:sdtPr>
            <w:id w:val="-573587230"/>
            <w:bibliography/>
          </w:sdtPr>
          <w:sdtContent>
            <w:p w14:paraId="1FBB9D62" w14:textId="77777777" w:rsidR="001E4CDE" w:rsidRDefault="001E4CDE" w:rsidP="001E4CDE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Hwb Digital Learning for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https://hwb.gov.wales/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</w:p>
            <w:p w14:paraId="7B916D0C" w14:textId="77777777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Anon., n.d. </w:t>
              </w:r>
              <w:r>
                <w:rPr>
                  <w:i/>
                  <w:iCs/>
                  <w:noProof/>
                  <w:lang w:val="en-US"/>
                </w:rPr>
                <w:t xml:space="preserve">SparkleBox.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https://www.sparklebox.co.uk/maths/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</w:p>
            <w:p w14:paraId="15116B42" w14:textId="0B8863F6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Donaldson, G., 2015. </w:t>
              </w:r>
              <w:r>
                <w:rPr>
                  <w:i/>
                  <w:iCs/>
                  <w:noProof/>
                  <w:lang w:val="en-US"/>
                </w:rPr>
                <w:t xml:space="preserve">Successful Futures.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https://gweddill.gov.wales/docs/dcells/publications/150225-successful-futures-en.pdf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  <w:r w:rsidR="00CE1578">
                <w:rPr>
                  <w:noProof/>
                  <w:lang w:val="en-US"/>
                </w:rPr>
                <w:t xml:space="preserve"> </w:t>
              </w:r>
            </w:p>
            <w:p w14:paraId="0A6F8D18" w14:textId="77777777" w:rsidR="00CE1578" w:rsidRPr="00CE1578" w:rsidRDefault="00CE1578" w:rsidP="00CE1578">
              <w:pPr>
                <w:rPr>
                  <w:lang w:val="en-US"/>
                </w:rPr>
              </w:pPr>
            </w:p>
            <w:p w14:paraId="584C8D3B" w14:textId="77777777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Evans, G., 2013. </w:t>
              </w:r>
              <w:r>
                <w:rPr>
                  <w:i/>
                  <w:iCs/>
                  <w:noProof/>
                  <w:lang w:val="en-US"/>
                </w:rPr>
                <w:t xml:space="preserve">Wales online.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https://www.walesonline.co.uk/news/wales-news/education-gap-between-deprived-pupils-2513664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</w:p>
            <w:p w14:paraId="0BD2EA80" w14:textId="77777777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Government, W., 2015. </w:t>
              </w:r>
              <w:r>
                <w:rPr>
                  <w:i/>
                  <w:iCs/>
                  <w:noProof/>
                  <w:lang w:val="en-US"/>
                </w:rPr>
                <w:t xml:space="preserve">Foundation Phase Framework Curriculum for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https://learning.gov.wales/docs/learningwales/publications/150803-fp-framework-en.pdf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</w:p>
            <w:p w14:paraId="357AF0B7" w14:textId="77777777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Pound, L., 2006. </w:t>
              </w:r>
              <w:r>
                <w:rPr>
                  <w:i/>
                  <w:iCs/>
                  <w:noProof/>
                  <w:lang w:val="en-US"/>
                </w:rPr>
                <w:t xml:space="preserve">How Children Learn. </w:t>
              </w:r>
              <w:r>
                <w:rPr>
                  <w:noProof/>
                  <w:lang w:val="en-US"/>
                </w:rPr>
                <w:t>London: MA Education Ltd.</w:t>
              </w:r>
            </w:p>
            <w:p w14:paraId="48716982" w14:textId="499A0F57" w:rsidR="001E4CDE" w:rsidRDefault="001E4CDE" w:rsidP="001E4CDE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Wales, N. a. f., 2013. </w:t>
              </w:r>
              <w:r>
                <w:rPr>
                  <w:i/>
                  <w:iCs/>
                  <w:noProof/>
                  <w:lang w:val="en-US"/>
                </w:rPr>
                <w:t xml:space="preserve">Literacy and Numeracy Framework for Wales.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http://www.assembly.wales/research%20documents/literacy%20and%20numeracy%20in%20wales%20-%20research%20paper-03062013-246762/13-039-english.pdf</w:t>
              </w:r>
              <w:r>
                <w:rPr>
                  <w:noProof/>
                  <w:lang w:val="en-US"/>
                </w:rPr>
                <w:br/>
                <w:t>[Accessed 5th March 2019].</w:t>
              </w:r>
              <w:r w:rsidR="00CE1578">
                <w:rPr>
                  <w:noProof/>
                  <w:lang w:val="en-US"/>
                </w:rPr>
                <w:t xml:space="preserve">  </w:t>
              </w:r>
            </w:p>
            <w:p w14:paraId="364B68CE" w14:textId="7DBC2DF0" w:rsidR="00CE1578" w:rsidRDefault="00CE1578" w:rsidP="00CE1578">
              <w:pPr>
                <w:rPr>
                  <w:lang w:val="en-US"/>
                </w:rPr>
              </w:pPr>
            </w:p>
            <w:sdt>
              <w:sdtPr>
                <w:id w:val="-1390103607"/>
                <w:docPartObj>
                  <w:docPartGallery w:val="Bibliographies"/>
                  <w:docPartUnique/>
                </w:docPartObj>
              </w:sdtPr>
              <w:sdtEndPr>
                <w:rPr>
                  <w:rFonts w:asciiTheme="minorHAnsi" w:eastAsiaTheme="minorHAnsi" w:hAnsiTheme="minorHAnsi" w:cstheme="minorBidi"/>
                  <w:color w:val="auto"/>
                  <w:sz w:val="22"/>
                  <w:szCs w:val="22"/>
                  <w:lang w:val="cy-GB"/>
                </w:rPr>
              </w:sdtEndPr>
              <w:sdtContent>
                <w:p w14:paraId="277059E4" w14:textId="5DF7FAEB" w:rsidR="00E847DF" w:rsidRDefault="00E847DF">
                  <w:pPr>
                    <w:pStyle w:val="Heading1"/>
                  </w:pPr>
                  <w:r>
                    <w:t>Llyfryddiaeth</w:t>
                  </w:r>
                  <w:bookmarkStart w:id="2" w:name="_GoBack"/>
                  <w:bookmarkEnd w:id="2"/>
                </w:p>
                <w:sdt>
                  <w:sdtPr>
                    <w:id w:val="111145805"/>
                    <w:bibliography/>
                  </w:sdtPr>
                  <w:sdtContent>
                    <w:p w14:paraId="3A2B18BC" w14:textId="77777777" w:rsidR="00E847DF" w:rsidRDefault="00E847DF" w:rsidP="00E847DF">
                      <w:pPr>
                        <w:pStyle w:val="Bibliography"/>
                        <w:rPr>
                          <w:noProof/>
                          <w:sz w:val="24"/>
                          <w:szCs w:val="24"/>
                          <w:lang w:val="en-US"/>
                        </w:rPr>
                      </w:pPr>
                      <w:r>
                        <w:fldChar w:fldCharType="begin"/>
                      </w:r>
                      <w:r>
                        <w:instrText xml:space="preserve"> BIBLIOGRAPHY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  <w:lang w:val="en-US"/>
                        </w:rPr>
                        <w:t xml:space="preserve">Moyles, J., 2005. </w:t>
                      </w:r>
                      <w:r>
                        <w:rPr>
                          <w:i/>
                          <w:iCs/>
                          <w:noProof/>
                          <w:lang w:val="en-US"/>
                        </w:rPr>
                        <w:t xml:space="preserve">The excellence of Play. </w:t>
                      </w:r>
                      <w:r>
                        <w:rPr>
                          <w:noProof/>
                          <w:lang w:val="en-US"/>
                        </w:rPr>
                        <w:t>New York: Open University Press.</w:t>
                      </w:r>
                    </w:p>
                    <w:p w14:paraId="2260A88F" w14:textId="77777777" w:rsidR="00E847DF" w:rsidRDefault="00E847DF" w:rsidP="00E847DF">
                      <w:pPr>
                        <w:pStyle w:val="Bibliography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 xml:space="preserve">Pumfrey, G. K. V. &amp;. P. D., 1994. </w:t>
                      </w:r>
                      <w:r>
                        <w:rPr>
                          <w:i/>
                          <w:iCs/>
                          <w:noProof/>
                          <w:lang w:val="en-US"/>
                        </w:rPr>
                        <w:t xml:space="preserve">Cross Curricular Contexts, Themes &amp; Dimensions in Primary Schools. </w:t>
                      </w:r>
                      <w:r>
                        <w:rPr>
                          <w:noProof/>
                          <w:lang w:val="en-US"/>
                        </w:rPr>
                        <w:t>London: Routledgefalmer.</w:t>
                      </w:r>
                    </w:p>
                    <w:p w14:paraId="712F3BA1" w14:textId="77777777" w:rsidR="00E847DF" w:rsidRDefault="00E847DF" w:rsidP="00E847DF">
                      <w:pPr>
                        <w:pStyle w:val="Bibliography"/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 xml:space="preserve">Robinson, J. M. &amp;. G., 2002. </w:t>
                      </w:r>
                      <w:r>
                        <w:rPr>
                          <w:i/>
                          <w:iCs/>
                          <w:noProof/>
                          <w:lang w:val="en-US"/>
                        </w:rPr>
                        <w:t xml:space="preserve">Beginning Teaching: Beginning Learning in Primary Education. </w:t>
                      </w:r>
                      <w:r>
                        <w:rPr>
                          <w:noProof/>
                          <w:lang w:val="en-US"/>
                        </w:rPr>
                        <w:t>2nd ed. Philadelphia: Open University Press.</w:t>
                      </w:r>
                    </w:p>
                    <w:p w14:paraId="1C3543CA" w14:textId="3B9B0FF6" w:rsidR="00E847DF" w:rsidRDefault="00E847DF" w:rsidP="00E847DF">
                      <w:r>
                        <w:rPr>
                          <w:b/>
                          <w:bCs/>
                          <w:noProof/>
                        </w:rPr>
                        <w:fldChar w:fldCharType="end"/>
                      </w:r>
                    </w:p>
                  </w:sdtContent>
                </w:sdt>
              </w:sdtContent>
            </w:sdt>
            <w:p w14:paraId="373B521D" w14:textId="77777777" w:rsidR="00E847DF" w:rsidRPr="00CE1578" w:rsidRDefault="00E847DF" w:rsidP="00CE1578">
              <w:pPr>
                <w:rPr>
                  <w:lang w:val="en-US"/>
                </w:rPr>
              </w:pPr>
            </w:p>
            <w:p w14:paraId="215F7A1E" w14:textId="336A41F4" w:rsidR="001E4CDE" w:rsidRDefault="001E4CDE" w:rsidP="001E4CD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E4EB074" w14:textId="77777777" w:rsidR="001E4CDE" w:rsidRPr="003958D8" w:rsidRDefault="001E4CDE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p w14:paraId="73151A6A" w14:textId="77777777" w:rsidR="003958D8" w:rsidRPr="003958D8" w:rsidRDefault="003958D8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p w14:paraId="0BA35610" w14:textId="77777777" w:rsidR="003958D8" w:rsidRPr="003958D8" w:rsidRDefault="003958D8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p w14:paraId="1429598A" w14:textId="77777777" w:rsidR="003958D8" w:rsidRPr="003958D8" w:rsidRDefault="003958D8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p w14:paraId="5EEE8545" w14:textId="05EDD79D" w:rsidR="00CB1680" w:rsidRPr="00CB1680" w:rsidRDefault="00CB1680" w:rsidP="003958D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B1680" w:rsidRPr="00CB1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680"/>
    <w:rsid w:val="00053857"/>
    <w:rsid w:val="000762E2"/>
    <w:rsid w:val="000F53BB"/>
    <w:rsid w:val="0011685B"/>
    <w:rsid w:val="001440D3"/>
    <w:rsid w:val="0019780C"/>
    <w:rsid w:val="001D2D54"/>
    <w:rsid w:val="001E28AC"/>
    <w:rsid w:val="001E4CDE"/>
    <w:rsid w:val="0023104C"/>
    <w:rsid w:val="002331D3"/>
    <w:rsid w:val="003958D8"/>
    <w:rsid w:val="003E3FB1"/>
    <w:rsid w:val="004448B9"/>
    <w:rsid w:val="004F0252"/>
    <w:rsid w:val="00761C37"/>
    <w:rsid w:val="007F3C35"/>
    <w:rsid w:val="00A1368C"/>
    <w:rsid w:val="00A96886"/>
    <w:rsid w:val="00AE1F86"/>
    <w:rsid w:val="00CB1680"/>
    <w:rsid w:val="00CE1578"/>
    <w:rsid w:val="00D2731C"/>
    <w:rsid w:val="00D33DD5"/>
    <w:rsid w:val="00D61A77"/>
    <w:rsid w:val="00E847DF"/>
    <w:rsid w:val="00F04603"/>
    <w:rsid w:val="00F10735"/>
    <w:rsid w:val="00F527E2"/>
    <w:rsid w:val="00F75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372F4"/>
  <w15:chartTrackingRefBased/>
  <w15:docId w15:val="{D5B6444F-66E1-41B2-96BB-452E19D9B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C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CD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E4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49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Gaj94</b:Tag>
    <b:SourceType>Book</b:SourceType>
    <b:Guid>{C3943472-6CC1-4BD3-A448-295FE10AE4CB}</b:Guid>
    <b:Author>
      <b:Author>
        <b:NameList>
          <b:Person>
            <b:Last>Pumfrey</b:Last>
            <b:First>Gajendra</b:First>
            <b:Middle>K. Verma &amp; Peter D.</b:Middle>
          </b:Person>
        </b:NameList>
      </b:Author>
    </b:Author>
    <b:Title>Cross Curricular Contexts, Themes &amp; Dimensions in Primary Schools</b:Title>
    <b:Year>1994</b:Year>
    <b:City>London</b:City>
    <b:Publisher>Routledgefalmer</b:Publisher>
    <b:RefOrder>1</b:RefOrder>
  </b:Source>
  <b:Source>
    <b:Tag>Jan05</b:Tag>
    <b:SourceType>Book</b:SourceType>
    <b:Guid>{F3DB25F2-AC99-43B9-A164-F6634320BFA1}</b:Guid>
    <b:Title>The excellence of Play</b:Title>
    <b:Year>2005</b:Year>
    <b:Author>
      <b:Author>
        <b:NameList>
          <b:Person>
            <b:Last>Moyles</b:Last>
            <b:First>Janet</b:First>
          </b:Person>
        </b:NameList>
      </b:Author>
    </b:Author>
    <b:City>New York</b:City>
    <b:Publisher>Open University Press</b:Publisher>
    <b:RefOrder>2</b:RefOrder>
  </b:Source>
  <b:Source>
    <b:Tag>Jan02</b:Tag>
    <b:SourceType>Book</b:SourceType>
    <b:Guid>{F46B6728-B82A-4CC6-A831-6EF8C9F02CD5}</b:Guid>
    <b:Author>
      <b:Author>
        <b:NameList>
          <b:Person>
            <b:Last>Robinson</b:Last>
            <b:First>Janet</b:First>
            <b:Middle>Moyles &amp; Gillian</b:Middle>
          </b:Person>
        </b:NameList>
      </b:Author>
    </b:Author>
    <b:Title>Beginning Teaching:  Beginning Learning in Primary Education</b:Title>
    <b:Year>2002</b:Year>
    <b:City>Philadelphia</b:City>
    <b:Publisher>Open University Press</b:Publisher>
    <b:Edition>2nd </b:Edition>
    <b:RefOrder>3</b:RefOrder>
  </b:Source>
</b:Sources>
</file>

<file path=customXml/itemProps1.xml><?xml version="1.0" encoding="utf-8"?>
<ds:datastoreItem xmlns:ds="http://schemas.openxmlformats.org/officeDocument/2006/customXml" ds:itemID="{30058085-4817-4372-B285-AB412657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4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 Emmanuel</dc:creator>
  <cp:keywords/>
  <dc:description/>
  <cp:lastModifiedBy>Elis Emmanuel</cp:lastModifiedBy>
  <cp:revision>20</cp:revision>
  <dcterms:created xsi:type="dcterms:W3CDTF">2017-12-23T18:44:00Z</dcterms:created>
  <dcterms:modified xsi:type="dcterms:W3CDTF">2017-12-23T23:48:00Z</dcterms:modified>
</cp:coreProperties>
</file>