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E4882" w14:textId="77777777" w:rsidR="00B37CA9" w:rsidRDefault="00B37CA9">
      <w:pPr>
        <w:rPr>
          <w:b/>
          <w:bCs/>
          <w:lang w:val="en-GB"/>
        </w:rPr>
      </w:pPr>
    </w:p>
    <w:p w14:paraId="357DAAF9" w14:textId="77777777" w:rsidR="00B37CA9" w:rsidRDefault="00B37CA9">
      <w:pPr>
        <w:rPr>
          <w:b/>
          <w:bCs/>
          <w:lang w:val="en-GB"/>
        </w:rPr>
      </w:pPr>
    </w:p>
    <w:p w14:paraId="066D02D1" w14:textId="2F9433F4" w:rsidR="00B37CA9" w:rsidRDefault="00B37CA9">
      <w:pPr>
        <w:rPr>
          <w:b/>
          <w:bCs/>
          <w:lang w:val="en-GB"/>
        </w:rPr>
      </w:pPr>
      <w:r>
        <w:rPr>
          <w:b/>
          <w:bCs/>
          <w:noProof/>
          <w:lang w:val="en-GB"/>
        </w:rPr>
        <w:drawing>
          <wp:inline distT="0" distB="0" distL="0" distR="0" wp14:anchorId="0183CE72" wp14:editId="14A8ECE1">
            <wp:extent cx="5730875" cy="1987550"/>
            <wp:effectExtent l="0" t="0" r="3175" b="0"/>
            <wp:docPr id="541443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1987550"/>
                    </a:xfrm>
                    <a:prstGeom prst="rect">
                      <a:avLst/>
                    </a:prstGeom>
                    <a:noFill/>
                  </pic:spPr>
                </pic:pic>
              </a:graphicData>
            </a:graphic>
          </wp:inline>
        </w:drawing>
      </w:r>
    </w:p>
    <w:p w14:paraId="07A93B6E" w14:textId="77777777" w:rsidR="00B37CA9" w:rsidRDefault="00B37CA9">
      <w:pPr>
        <w:rPr>
          <w:b/>
          <w:bCs/>
          <w:lang w:val="en-GB"/>
        </w:rPr>
      </w:pPr>
    </w:p>
    <w:p w14:paraId="41EC6E33" w14:textId="77777777" w:rsidR="00B37CA9" w:rsidRDefault="00B37CA9">
      <w:pPr>
        <w:rPr>
          <w:b/>
          <w:bCs/>
          <w:lang w:val="en-GB"/>
        </w:rPr>
      </w:pPr>
    </w:p>
    <w:p w14:paraId="5B1F6518" w14:textId="77777777" w:rsidR="00B37CA9" w:rsidRDefault="00B37CA9">
      <w:pPr>
        <w:rPr>
          <w:b/>
          <w:bCs/>
          <w:lang w:val="en-GB"/>
        </w:rPr>
      </w:pPr>
    </w:p>
    <w:p w14:paraId="7680E822" w14:textId="77777777" w:rsidR="00B37CA9" w:rsidRDefault="00B37CA9">
      <w:pPr>
        <w:rPr>
          <w:b/>
          <w:bCs/>
          <w:lang w:val="en-GB"/>
        </w:rPr>
      </w:pPr>
    </w:p>
    <w:p w14:paraId="689B1504" w14:textId="77777777" w:rsidR="00B37CA9" w:rsidRDefault="00B37CA9" w:rsidP="00B37CA9">
      <w:pPr>
        <w:ind w:left="720" w:hanging="720"/>
        <w:jc w:val="center"/>
        <w:rPr>
          <w:rFonts w:ascii="Arial" w:eastAsia="Arial" w:hAnsi="Arial" w:cs="Arial"/>
          <w:b/>
          <w:bCs/>
        </w:rPr>
      </w:pPr>
    </w:p>
    <w:p w14:paraId="6E83BC2D" w14:textId="208226E0" w:rsidR="00B37CA9" w:rsidRDefault="00B37CA9" w:rsidP="00B37CA9">
      <w:pPr>
        <w:jc w:val="center"/>
        <w:rPr>
          <w:rFonts w:ascii="Arial" w:eastAsia="Arial" w:hAnsi="Arial" w:cs="Arial"/>
          <w:b/>
          <w:bCs/>
        </w:rPr>
      </w:pPr>
      <w:r w:rsidRPr="00CA103D">
        <w:rPr>
          <w:rFonts w:ascii="Arial" w:eastAsia="Arial" w:hAnsi="Arial" w:cs="Arial"/>
          <w:b/>
          <w:bCs/>
        </w:rPr>
        <w:t>Digital modelling and simulation</w:t>
      </w:r>
    </w:p>
    <w:p w14:paraId="768B0872" w14:textId="067882EE" w:rsidR="00B37CA9" w:rsidRDefault="00B37CA9" w:rsidP="00B37CA9">
      <w:pPr>
        <w:jc w:val="center"/>
        <w:rPr>
          <w:rFonts w:ascii="Arial" w:eastAsia="Arial" w:hAnsi="Arial" w:cs="Arial"/>
          <w:b/>
          <w:bCs/>
        </w:rPr>
      </w:pPr>
      <w:proofErr w:type="gramStart"/>
      <w:r>
        <w:rPr>
          <w:rFonts w:ascii="Arial" w:eastAsia="Arial" w:hAnsi="Arial" w:cs="Arial"/>
          <w:b/>
          <w:bCs/>
        </w:rPr>
        <w:t>By</w:t>
      </w:r>
      <w:proofErr w:type="gramEnd"/>
      <w:r>
        <w:rPr>
          <w:rFonts w:ascii="Arial" w:eastAsia="Arial" w:hAnsi="Arial" w:cs="Arial"/>
          <w:b/>
          <w:bCs/>
        </w:rPr>
        <w:t xml:space="preserve"> </w:t>
      </w:r>
    </w:p>
    <w:p w14:paraId="323FF9D9" w14:textId="318C32BD" w:rsidR="00B37CA9" w:rsidRDefault="00B37CA9" w:rsidP="00B37CA9">
      <w:pPr>
        <w:jc w:val="center"/>
        <w:rPr>
          <w:rFonts w:ascii="Arial" w:eastAsia="Arial" w:hAnsi="Arial" w:cs="Arial"/>
          <w:b/>
          <w:bCs/>
        </w:rPr>
      </w:pPr>
      <w:r>
        <w:rPr>
          <w:rFonts w:ascii="Arial" w:eastAsia="Arial" w:hAnsi="Arial" w:cs="Arial"/>
          <w:b/>
          <w:bCs/>
        </w:rPr>
        <w:t xml:space="preserve">Dominic </w:t>
      </w:r>
      <w:proofErr w:type="spellStart"/>
      <w:r>
        <w:rPr>
          <w:rFonts w:ascii="Arial" w:eastAsia="Arial" w:hAnsi="Arial" w:cs="Arial"/>
          <w:b/>
          <w:bCs/>
        </w:rPr>
        <w:t>Sidoli</w:t>
      </w:r>
      <w:proofErr w:type="spellEnd"/>
      <w:r>
        <w:rPr>
          <w:rFonts w:ascii="Arial" w:eastAsia="Arial" w:hAnsi="Arial" w:cs="Arial"/>
          <w:b/>
          <w:bCs/>
        </w:rPr>
        <w:t xml:space="preserve"> </w:t>
      </w:r>
    </w:p>
    <w:p w14:paraId="477B4DA2" w14:textId="4F3C04E2" w:rsidR="00B37CA9" w:rsidRDefault="00B37CA9" w:rsidP="00B37CA9">
      <w:pPr>
        <w:jc w:val="center"/>
        <w:rPr>
          <w:rFonts w:ascii="Arial" w:eastAsia="Arial" w:hAnsi="Arial" w:cs="Arial"/>
          <w:b/>
          <w:bCs/>
        </w:rPr>
      </w:pPr>
      <w:r>
        <w:rPr>
          <w:rFonts w:ascii="Arial" w:eastAsia="Arial" w:hAnsi="Arial" w:cs="Arial"/>
          <w:b/>
          <w:bCs/>
        </w:rPr>
        <w:t>2413945</w:t>
      </w:r>
    </w:p>
    <w:p w14:paraId="2F1B0EF0" w14:textId="77777777" w:rsidR="00B37CA9" w:rsidRDefault="00B37CA9" w:rsidP="00B37CA9">
      <w:pPr>
        <w:jc w:val="center"/>
        <w:rPr>
          <w:rFonts w:ascii="Arial" w:eastAsia="Arial" w:hAnsi="Arial" w:cs="Arial"/>
          <w:b/>
          <w:bCs/>
        </w:rPr>
      </w:pPr>
    </w:p>
    <w:p w14:paraId="23359FC7" w14:textId="77777777" w:rsidR="00B37CA9" w:rsidRDefault="00B37CA9" w:rsidP="00B37CA9">
      <w:pPr>
        <w:jc w:val="center"/>
        <w:rPr>
          <w:rFonts w:ascii="Arial" w:eastAsia="Arial" w:hAnsi="Arial" w:cs="Arial"/>
          <w:b/>
          <w:bCs/>
        </w:rPr>
      </w:pPr>
    </w:p>
    <w:p w14:paraId="26AF158A" w14:textId="77777777" w:rsidR="00B37CA9" w:rsidRDefault="00B37CA9" w:rsidP="00B37CA9">
      <w:pPr>
        <w:jc w:val="center"/>
        <w:rPr>
          <w:rFonts w:ascii="Arial" w:eastAsia="Arial" w:hAnsi="Arial" w:cs="Arial"/>
          <w:b/>
          <w:bCs/>
        </w:rPr>
      </w:pPr>
    </w:p>
    <w:p w14:paraId="598E7F24" w14:textId="77777777" w:rsidR="00B37CA9" w:rsidRPr="00503565" w:rsidRDefault="00B37CA9" w:rsidP="00B37CA9">
      <w:pPr>
        <w:pStyle w:val="paragraph"/>
        <w:spacing w:before="0" w:beforeAutospacing="0" w:after="0" w:afterAutospacing="0" w:line="360" w:lineRule="auto"/>
        <w:jc w:val="center"/>
        <w:textAlignment w:val="baseline"/>
        <w:rPr>
          <w:rFonts w:ascii="Arial" w:hAnsi="Arial" w:cs="Arial"/>
          <w:b/>
          <w:bCs/>
          <w:sz w:val="22"/>
          <w:szCs w:val="22"/>
        </w:rPr>
      </w:pPr>
      <w:r w:rsidRPr="00503565">
        <w:rPr>
          <w:rStyle w:val="normaltextrun"/>
          <w:rFonts w:ascii="Arial" w:eastAsiaTheme="majorEastAsia" w:hAnsi="Arial" w:cs="Arial"/>
          <w:b/>
          <w:bCs/>
          <w:sz w:val="22"/>
          <w:szCs w:val="22"/>
          <w:lang w:val="en-US"/>
        </w:rPr>
        <w:t>Degree Apprenticeship in Logistics and Supply Chain Management</w:t>
      </w:r>
    </w:p>
    <w:p w14:paraId="4AB079AC" w14:textId="62B08868" w:rsidR="00B37CA9" w:rsidRPr="00503565" w:rsidRDefault="00B37CA9" w:rsidP="00B37CA9">
      <w:pPr>
        <w:pStyle w:val="paragraph"/>
        <w:spacing w:before="0" w:beforeAutospacing="0" w:after="0" w:afterAutospacing="0" w:line="360" w:lineRule="auto"/>
        <w:jc w:val="center"/>
        <w:textAlignment w:val="baseline"/>
        <w:rPr>
          <w:rFonts w:ascii="Arial" w:hAnsi="Arial" w:cs="Arial"/>
          <w:b/>
          <w:bCs/>
          <w:sz w:val="22"/>
          <w:szCs w:val="22"/>
        </w:rPr>
      </w:pPr>
      <w:r>
        <w:rPr>
          <w:rStyle w:val="normaltextrun"/>
          <w:rFonts w:ascii="Arial" w:eastAsiaTheme="majorEastAsia" w:hAnsi="Arial" w:cs="Arial"/>
          <w:b/>
          <w:bCs/>
          <w:sz w:val="22"/>
          <w:szCs w:val="22"/>
          <w:lang w:val="en-US"/>
        </w:rPr>
        <w:t>22</w:t>
      </w:r>
      <w:r w:rsidRPr="00B37CA9">
        <w:rPr>
          <w:rStyle w:val="normaltextrun"/>
          <w:rFonts w:ascii="Arial" w:eastAsiaTheme="majorEastAsia" w:hAnsi="Arial" w:cs="Arial"/>
          <w:b/>
          <w:bCs/>
          <w:sz w:val="22"/>
          <w:szCs w:val="22"/>
          <w:vertAlign w:val="superscript"/>
          <w:lang w:val="en-US"/>
        </w:rPr>
        <w:t>nd</w:t>
      </w:r>
      <w:r>
        <w:rPr>
          <w:rStyle w:val="normaltextrun"/>
          <w:rFonts w:ascii="Arial" w:eastAsiaTheme="majorEastAsia" w:hAnsi="Arial" w:cs="Arial"/>
          <w:b/>
          <w:bCs/>
          <w:sz w:val="22"/>
          <w:szCs w:val="22"/>
          <w:lang w:val="en-US"/>
        </w:rPr>
        <w:t xml:space="preserve"> May 2029</w:t>
      </w:r>
    </w:p>
    <w:p w14:paraId="6F388882" w14:textId="77777777" w:rsidR="00B37CA9" w:rsidRDefault="00B37CA9" w:rsidP="00B37CA9">
      <w:pPr>
        <w:jc w:val="center"/>
        <w:rPr>
          <w:rStyle w:val="normaltextrun"/>
          <w:rFonts w:ascii="Arial" w:eastAsiaTheme="majorEastAsia" w:hAnsi="Arial" w:cs="Arial"/>
          <w:b/>
          <w:bCs/>
        </w:rPr>
      </w:pPr>
      <w:r>
        <w:rPr>
          <w:rStyle w:val="normaltextrun"/>
          <w:rFonts w:ascii="Arial" w:eastAsiaTheme="majorEastAsia" w:hAnsi="Arial" w:cs="Arial"/>
          <w:b/>
          <w:bCs/>
        </w:rPr>
        <w:t>Modelling and Simulation</w:t>
      </w:r>
      <w:r w:rsidRPr="00503565">
        <w:rPr>
          <w:rStyle w:val="normaltextrun"/>
          <w:rFonts w:ascii="Arial" w:eastAsiaTheme="majorEastAsia" w:hAnsi="Arial" w:cs="Arial"/>
          <w:b/>
          <w:bCs/>
        </w:rPr>
        <w:t xml:space="preserve"> (ACMA</w:t>
      </w:r>
      <w:r>
        <w:rPr>
          <w:rStyle w:val="normaltextrun"/>
          <w:rFonts w:ascii="Arial" w:eastAsiaTheme="majorEastAsia" w:hAnsi="Arial" w:cs="Arial"/>
          <w:b/>
          <w:bCs/>
        </w:rPr>
        <w:t xml:space="preserve"> 5018</w:t>
      </w:r>
      <w:r w:rsidRPr="00503565">
        <w:rPr>
          <w:rStyle w:val="normaltextrun"/>
          <w:rFonts w:ascii="Arial" w:eastAsiaTheme="majorEastAsia" w:hAnsi="Arial" w:cs="Arial"/>
          <w:b/>
          <w:bCs/>
        </w:rPr>
        <w:t>)</w:t>
      </w:r>
    </w:p>
    <w:p w14:paraId="013E995F" w14:textId="77777777" w:rsidR="00B37CA9" w:rsidRPr="00B37CA9" w:rsidRDefault="00B37CA9" w:rsidP="00B37CA9">
      <w:pPr>
        <w:jc w:val="center"/>
        <w:rPr>
          <w:b/>
          <w:bCs/>
        </w:rPr>
      </w:pPr>
    </w:p>
    <w:p w14:paraId="280D93CE" w14:textId="77777777" w:rsidR="00B37CA9" w:rsidRDefault="00B37CA9">
      <w:pPr>
        <w:rPr>
          <w:b/>
          <w:bCs/>
          <w:lang w:val="en-GB"/>
        </w:rPr>
      </w:pPr>
    </w:p>
    <w:p w14:paraId="1A96B7E5" w14:textId="77777777" w:rsidR="00B37CA9" w:rsidRDefault="00B37CA9">
      <w:pPr>
        <w:rPr>
          <w:b/>
          <w:bCs/>
          <w:lang w:val="en-GB"/>
        </w:rPr>
      </w:pPr>
    </w:p>
    <w:p w14:paraId="23FD4DE7" w14:textId="77777777" w:rsidR="00B37CA9" w:rsidRDefault="00B37CA9">
      <w:pPr>
        <w:rPr>
          <w:b/>
          <w:bCs/>
          <w:lang w:val="en-GB"/>
        </w:rPr>
      </w:pPr>
    </w:p>
    <w:p w14:paraId="00C358E5" w14:textId="77777777" w:rsidR="00B37CA9" w:rsidRDefault="00B37CA9">
      <w:pPr>
        <w:rPr>
          <w:b/>
          <w:bCs/>
          <w:lang w:val="en-GB"/>
        </w:rPr>
      </w:pPr>
    </w:p>
    <w:p w14:paraId="3714D780" w14:textId="77777777" w:rsidR="00B37CA9" w:rsidRPr="000A5541" w:rsidRDefault="00B37CA9" w:rsidP="00B37CA9">
      <w:pPr>
        <w:ind w:left="555" w:firstLine="135"/>
        <w:jc w:val="both"/>
        <w:textAlignment w:val="baseline"/>
        <w:rPr>
          <w:rFonts w:ascii="Segoe UI" w:hAnsi="Segoe UI" w:cs="Segoe UI"/>
          <w:sz w:val="18"/>
          <w:szCs w:val="18"/>
          <w:lang w:eastAsia="zh-CN"/>
        </w:rPr>
      </w:pPr>
      <w:r w:rsidRPr="000A5541">
        <w:rPr>
          <w:rFonts w:ascii="Arial" w:hAnsi="Arial" w:cs="Arial"/>
          <w:b/>
          <w:bCs/>
          <w:lang w:eastAsia="zh-CN"/>
        </w:rPr>
        <w:lastRenderedPageBreak/>
        <w:t>Use of Generative AI in Assessment </w:t>
      </w:r>
    </w:p>
    <w:p w14:paraId="359C0A50" w14:textId="77777777" w:rsidR="00B37CA9" w:rsidRPr="000A5541" w:rsidRDefault="00B37CA9" w:rsidP="00B37CA9">
      <w:pPr>
        <w:textAlignment w:val="baseline"/>
        <w:rPr>
          <w:rFonts w:ascii="Segoe UI" w:hAnsi="Segoe UI" w:cs="Segoe UI"/>
          <w:sz w:val="18"/>
          <w:szCs w:val="18"/>
          <w:lang w:eastAsia="zh-CN"/>
        </w:rPr>
      </w:pPr>
      <w:r w:rsidRPr="000A5541">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26"/>
        <w:gridCol w:w="5172"/>
        <w:gridCol w:w="1346"/>
      </w:tblGrid>
      <w:tr w:rsidR="00B37CA9" w:rsidRPr="000A5541" w14:paraId="5FE97827" w14:textId="77777777" w:rsidTr="00BD0BC4">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3E447D79" w14:textId="77777777" w:rsidR="00B37CA9" w:rsidRPr="000A5541" w:rsidRDefault="00B37CA9" w:rsidP="00BD0BC4">
            <w:pPr>
              <w:textAlignment w:val="baseline"/>
              <w:rPr>
                <w:sz w:val="24"/>
                <w:szCs w:val="24"/>
                <w:lang w:eastAsia="zh-CN"/>
              </w:rPr>
            </w:pPr>
            <w:r w:rsidRPr="000A5541">
              <w:rPr>
                <w:rFonts w:ascii="Arial" w:hAnsi="Arial" w:cs="Arial"/>
                <w:lang w:eastAsia="zh-CN"/>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648E5FB3" w14:textId="77777777" w:rsidR="00B37CA9" w:rsidRPr="000A5541" w:rsidRDefault="00B37CA9" w:rsidP="00BD0BC4">
            <w:pPr>
              <w:textAlignment w:val="baseline"/>
              <w:rPr>
                <w:sz w:val="24"/>
                <w:szCs w:val="24"/>
                <w:lang w:eastAsia="zh-CN"/>
              </w:rPr>
            </w:pPr>
            <w:r w:rsidRPr="000A5541">
              <w:rPr>
                <w:rFonts w:ascii="Arial" w:hAnsi="Arial" w:cs="Arial"/>
                <w:lang w:eastAsia="zh-CN"/>
              </w:rPr>
              <w:t xml:space="preserve">For this assessment, you can use Generative AI to support you in research, including searching for bibliography, using tools to </w:t>
            </w:r>
            <w:proofErr w:type="spellStart"/>
            <w:r w:rsidRPr="000A5541">
              <w:rPr>
                <w:rFonts w:ascii="Arial" w:hAnsi="Arial" w:cs="Arial"/>
                <w:lang w:eastAsia="zh-CN"/>
              </w:rPr>
              <w:t>summarise</w:t>
            </w:r>
            <w:proofErr w:type="spellEnd"/>
            <w:r w:rsidRPr="000A5541">
              <w:rPr>
                <w:rFonts w:ascii="Arial" w:hAnsi="Arial" w:cs="Arial"/>
                <w:lang w:eastAsia="zh-CN"/>
              </w:rPr>
              <w:t>,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44FA4093" w14:textId="77777777" w:rsidR="00B37CA9" w:rsidRPr="000A5541" w:rsidRDefault="00B37CA9" w:rsidP="00BD0BC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4F8C2C7B" w14:textId="77777777" w:rsidR="00B37CA9" w:rsidRPr="000A5541" w:rsidRDefault="00B37CA9" w:rsidP="00BD0BC4">
            <w:pPr>
              <w:textAlignment w:val="baseline"/>
              <w:rPr>
                <w:sz w:val="24"/>
                <w:szCs w:val="24"/>
                <w:lang w:eastAsia="zh-CN"/>
              </w:rPr>
            </w:pPr>
            <w:r w:rsidRPr="000A5541">
              <w:rPr>
                <w:rFonts w:ascii="Arial" w:hAnsi="Arial" w:cs="Arial"/>
                <w:lang w:eastAsia="zh-CN"/>
              </w:rPr>
              <w:t> </w:t>
            </w:r>
          </w:p>
          <w:p w14:paraId="4F9345CC" w14:textId="77777777" w:rsidR="00B37CA9" w:rsidRPr="000A5541" w:rsidRDefault="00B37CA9" w:rsidP="00BD0BC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r w:rsidR="00B37CA9" w:rsidRPr="000A5541" w14:paraId="0834A218" w14:textId="77777777" w:rsidTr="00BD0BC4">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AB3503B" w14:textId="77777777" w:rsidR="00B37CA9" w:rsidRPr="000A5541" w:rsidRDefault="00B37CA9" w:rsidP="00BD0BC4">
            <w:pPr>
              <w:textAlignment w:val="baseline"/>
              <w:rPr>
                <w:sz w:val="24"/>
                <w:szCs w:val="24"/>
                <w:lang w:eastAsia="zh-CN"/>
              </w:rPr>
            </w:pPr>
            <w:r w:rsidRPr="000A5541">
              <w:rPr>
                <w:rFonts w:ascii="Arial" w:hAnsi="Arial" w:cs="Arial"/>
                <w:lang w:eastAsia="zh-CN"/>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6C1995A9" w14:textId="77777777" w:rsidR="00B37CA9" w:rsidRPr="000A5541" w:rsidRDefault="00B37CA9" w:rsidP="00BD0BC4">
            <w:pPr>
              <w:textAlignment w:val="baseline"/>
              <w:rPr>
                <w:sz w:val="24"/>
                <w:szCs w:val="24"/>
                <w:lang w:eastAsia="zh-CN"/>
              </w:rPr>
            </w:pPr>
            <w:r w:rsidRPr="000A5541">
              <w:rPr>
                <w:rFonts w:ascii="Arial" w:hAnsi="Arial" w:cs="Arial"/>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2C8F775F" w14:textId="77777777" w:rsidR="00B37CA9" w:rsidRPr="000A5541" w:rsidRDefault="00B37CA9" w:rsidP="00BD0BC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16E33E79" w14:textId="77777777" w:rsidR="00B37CA9" w:rsidRPr="000A5541" w:rsidRDefault="00B37CA9" w:rsidP="00BD0BC4">
            <w:pPr>
              <w:textAlignment w:val="baseline"/>
              <w:rPr>
                <w:sz w:val="24"/>
                <w:szCs w:val="24"/>
                <w:lang w:eastAsia="zh-CN"/>
              </w:rPr>
            </w:pPr>
            <w:r w:rsidRPr="000A5541">
              <w:rPr>
                <w:rFonts w:ascii="Arial" w:hAnsi="Arial" w:cs="Arial"/>
                <w:lang w:eastAsia="zh-CN"/>
              </w:rPr>
              <w:t> </w:t>
            </w:r>
          </w:p>
          <w:p w14:paraId="26E05BF6" w14:textId="77777777" w:rsidR="00B37CA9" w:rsidRPr="000A5541" w:rsidRDefault="00B37CA9" w:rsidP="00BD0BC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r w:rsidR="00B37CA9" w:rsidRPr="000A5541" w14:paraId="527CA8F9" w14:textId="77777777" w:rsidTr="00BD0BC4">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63B2F42" w14:textId="77777777" w:rsidR="00B37CA9" w:rsidRPr="000A5541" w:rsidRDefault="00B37CA9" w:rsidP="00BD0BC4">
            <w:pPr>
              <w:textAlignment w:val="baseline"/>
              <w:rPr>
                <w:sz w:val="24"/>
                <w:szCs w:val="24"/>
                <w:lang w:eastAsia="zh-CN"/>
              </w:rPr>
            </w:pPr>
            <w:r w:rsidRPr="000A5541">
              <w:rPr>
                <w:rFonts w:ascii="Arial" w:hAnsi="Arial" w:cs="Arial"/>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0790EE31" w14:textId="77777777" w:rsidR="00B37CA9" w:rsidRPr="000A5541" w:rsidRDefault="00B37CA9" w:rsidP="00BD0BC4">
            <w:pPr>
              <w:textAlignment w:val="baseline"/>
              <w:rPr>
                <w:sz w:val="24"/>
                <w:szCs w:val="24"/>
                <w:lang w:eastAsia="zh-CN"/>
              </w:rPr>
            </w:pPr>
            <w:r w:rsidRPr="000A5541">
              <w:rPr>
                <w:rFonts w:ascii="Arial" w:hAnsi="Arial" w:cs="Arial"/>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5E0E80E6" w14:textId="77777777" w:rsidR="00B37CA9" w:rsidRPr="000A5541" w:rsidRDefault="00B37CA9" w:rsidP="00BD0BC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6D73F31C" w14:textId="77777777" w:rsidR="00B37CA9" w:rsidRPr="000A5541" w:rsidRDefault="00B37CA9" w:rsidP="00BD0BC4">
            <w:pPr>
              <w:textAlignment w:val="baseline"/>
              <w:rPr>
                <w:sz w:val="24"/>
                <w:szCs w:val="24"/>
                <w:lang w:eastAsia="zh-CN"/>
              </w:rPr>
            </w:pPr>
            <w:r w:rsidRPr="000A5541">
              <w:rPr>
                <w:rFonts w:ascii="Arial" w:hAnsi="Arial" w:cs="Arial"/>
                <w:lang w:eastAsia="zh-CN"/>
              </w:rPr>
              <w:t> </w:t>
            </w:r>
          </w:p>
          <w:p w14:paraId="1442672B" w14:textId="77777777" w:rsidR="00B37CA9" w:rsidRPr="000A5541" w:rsidRDefault="00B37CA9" w:rsidP="00BD0BC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r w:rsidR="00B37CA9" w:rsidRPr="000A5541" w14:paraId="56FA7DD6" w14:textId="77777777" w:rsidTr="00BD0BC4">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36B35D2" w14:textId="77777777" w:rsidR="00B37CA9" w:rsidRPr="000A5541" w:rsidRDefault="00B37CA9" w:rsidP="00BD0BC4">
            <w:pPr>
              <w:textAlignment w:val="baseline"/>
              <w:rPr>
                <w:sz w:val="24"/>
                <w:szCs w:val="24"/>
                <w:lang w:eastAsia="zh-CN"/>
              </w:rPr>
            </w:pPr>
            <w:r w:rsidRPr="000A5541">
              <w:rPr>
                <w:rFonts w:ascii="Arial" w:hAnsi="Arial" w:cs="Arial"/>
                <w:lang w:eastAsia="zh-CN"/>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12FC7935" w14:textId="77777777" w:rsidR="00B37CA9" w:rsidRPr="000A5541" w:rsidRDefault="00B37CA9" w:rsidP="00BD0BC4">
            <w:pPr>
              <w:textAlignment w:val="baseline"/>
              <w:rPr>
                <w:sz w:val="24"/>
                <w:szCs w:val="24"/>
                <w:lang w:eastAsia="zh-CN"/>
              </w:rPr>
            </w:pPr>
            <w:r w:rsidRPr="000A5541">
              <w:rPr>
                <w:rFonts w:ascii="Arial" w:hAnsi="Arial" w:cs="Arial"/>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7AC29767" w14:textId="77777777" w:rsidR="00B37CA9" w:rsidRPr="000A5541" w:rsidRDefault="00B37CA9" w:rsidP="00BD0BC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1637509E" w14:textId="77777777" w:rsidR="00B37CA9" w:rsidRPr="000A5541" w:rsidRDefault="00B37CA9" w:rsidP="00BD0BC4">
            <w:pPr>
              <w:textAlignment w:val="baseline"/>
              <w:rPr>
                <w:sz w:val="24"/>
                <w:szCs w:val="24"/>
                <w:lang w:eastAsia="zh-CN"/>
              </w:rPr>
            </w:pPr>
            <w:r w:rsidRPr="000A5541">
              <w:rPr>
                <w:rFonts w:ascii="Arial" w:hAnsi="Arial" w:cs="Arial"/>
                <w:lang w:eastAsia="zh-CN"/>
              </w:rPr>
              <w:t> </w:t>
            </w:r>
          </w:p>
          <w:p w14:paraId="631C7D29" w14:textId="77777777" w:rsidR="00B37CA9" w:rsidRPr="000A5541" w:rsidRDefault="00B37CA9" w:rsidP="00BD0BC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r w:rsidR="00B37CA9" w:rsidRPr="000A5541" w14:paraId="2825573F" w14:textId="77777777" w:rsidTr="00BD0BC4">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2BA62D1" w14:textId="77777777" w:rsidR="00B37CA9" w:rsidRPr="000A5541" w:rsidRDefault="00B37CA9" w:rsidP="00BD0BC4">
            <w:pPr>
              <w:textAlignment w:val="baseline"/>
              <w:rPr>
                <w:sz w:val="24"/>
                <w:szCs w:val="24"/>
                <w:lang w:eastAsia="zh-CN"/>
              </w:rPr>
            </w:pPr>
            <w:r w:rsidRPr="000A5541">
              <w:rPr>
                <w:rFonts w:ascii="Arial" w:hAnsi="Arial" w:cs="Arial"/>
                <w:lang w:eastAsia="zh-CN"/>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236DD13B" w14:textId="77777777" w:rsidR="00B37CA9" w:rsidRPr="000A5541" w:rsidRDefault="00B37CA9" w:rsidP="00BD0BC4">
            <w:pPr>
              <w:textAlignment w:val="baseline"/>
              <w:rPr>
                <w:sz w:val="24"/>
                <w:szCs w:val="24"/>
                <w:lang w:eastAsia="zh-CN"/>
              </w:rPr>
            </w:pPr>
            <w:r w:rsidRPr="000A5541">
              <w:rPr>
                <w:rFonts w:ascii="Arial" w:hAnsi="Arial" w:cs="Arial"/>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47008E17" w14:textId="77777777" w:rsidR="00B37CA9" w:rsidRPr="000A5541" w:rsidRDefault="00B37CA9" w:rsidP="00BD0BC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7B57D108" w14:textId="77777777" w:rsidR="00B37CA9" w:rsidRPr="000A5541" w:rsidRDefault="00B37CA9" w:rsidP="00BD0BC4">
            <w:pPr>
              <w:textAlignment w:val="baseline"/>
              <w:rPr>
                <w:sz w:val="24"/>
                <w:szCs w:val="24"/>
                <w:lang w:eastAsia="zh-CN"/>
              </w:rPr>
            </w:pPr>
            <w:r w:rsidRPr="000A5541">
              <w:rPr>
                <w:rFonts w:ascii="Arial" w:hAnsi="Arial" w:cs="Arial"/>
                <w:lang w:eastAsia="zh-CN"/>
              </w:rPr>
              <w:t> </w:t>
            </w:r>
          </w:p>
          <w:p w14:paraId="72FB2773" w14:textId="77777777" w:rsidR="00B37CA9" w:rsidRPr="000A5541" w:rsidRDefault="00B37CA9" w:rsidP="00BD0BC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r w:rsidR="00B37CA9" w:rsidRPr="000A5541" w14:paraId="50EDA94D" w14:textId="77777777" w:rsidTr="00BD0BC4">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B90D817" w14:textId="77777777" w:rsidR="00B37CA9" w:rsidRPr="000A5541" w:rsidRDefault="00B37CA9" w:rsidP="00BD0BC4">
            <w:pPr>
              <w:textAlignment w:val="baseline"/>
              <w:rPr>
                <w:sz w:val="24"/>
                <w:szCs w:val="24"/>
                <w:lang w:eastAsia="zh-CN"/>
              </w:rPr>
            </w:pPr>
            <w:r w:rsidRPr="000A5541">
              <w:rPr>
                <w:rFonts w:ascii="Arial" w:hAnsi="Arial" w:cs="Arial"/>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3EBEB9C8" w14:textId="77777777" w:rsidR="00B37CA9" w:rsidRPr="000A5541" w:rsidRDefault="00B37CA9" w:rsidP="00BD0BC4">
            <w:pPr>
              <w:textAlignment w:val="baseline"/>
              <w:rPr>
                <w:sz w:val="24"/>
                <w:szCs w:val="24"/>
                <w:lang w:eastAsia="zh-CN"/>
              </w:rPr>
            </w:pPr>
            <w:r w:rsidRPr="000A5541">
              <w:rPr>
                <w:rFonts w:ascii="Arial" w:hAnsi="Arial" w:cs="Arial"/>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35E9F5D0" w14:textId="77777777" w:rsidR="00B37CA9" w:rsidRPr="000A5541" w:rsidRDefault="00B37CA9" w:rsidP="00BD0BC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6B880354" w14:textId="77777777" w:rsidR="00B37CA9" w:rsidRPr="000A5541" w:rsidRDefault="00B37CA9" w:rsidP="00BD0BC4">
            <w:pPr>
              <w:textAlignment w:val="baseline"/>
              <w:rPr>
                <w:sz w:val="24"/>
                <w:szCs w:val="24"/>
                <w:lang w:eastAsia="zh-CN"/>
              </w:rPr>
            </w:pPr>
            <w:r w:rsidRPr="000A5541">
              <w:rPr>
                <w:rFonts w:ascii="Arial" w:hAnsi="Arial" w:cs="Arial"/>
                <w:lang w:eastAsia="zh-CN"/>
              </w:rPr>
              <w:t> </w:t>
            </w:r>
          </w:p>
          <w:p w14:paraId="5BF49464" w14:textId="77777777" w:rsidR="00B37CA9" w:rsidRPr="000A5541" w:rsidRDefault="00B37CA9" w:rsidP="00BD0BC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r w:rsidR="00B37CA9" w:rsidRPr="000A5541" w14:paraId="1B00A5A6" w14:textId="77777777" w:rsidTr="00BD0BC4">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4884DB2B" w14:textId="77777777" w:rsidR="00B37CA9" w:rsidRPr="000A5541" w:rsidRDefault="00B37CA9" w:rsidP="00BD0BC4">
            <w:pPr>
              <w:textAlignment w:val="baseline"/>
              <w:rPr>
                <w:sz w:val="24"/>
                <w:szCs w:val="24"/>
                <w:lang w:eastAsia="zh-CN"/>
              </w:rPr>
            </w:pPr>
            <w:r w:rsidRPr="000A5541">
              <w:rPr>
                <w:rFonts w:ascii="Arial" w:hAnsi="Arial" w:cs="Arial"/>
                <w:lang w:eastAsia="zh-CN"/>
              </w:rPr>
              <w:t>NONE </w:t>
            </w:r>
          </w:p>
        </w:tc>
        <w:tc>
          <w:tcPr>
            <w:tcW w:w="5385" w:type="dxa"/>
            <w:tcBorders>
              <w:top w:val="single" w:sz="6" w:space="0" w:color="000000"/>
              <w:left w:val="single" w:sz="6" w:space="0" w:color="000000"/>
              <w:bottom w:val="single" w:sz="6" w:space="0" w:color="auto"/>
              <w:right w:val="single" w:sz="6" w:space="0" w:color="000000"/>
            </w:tcBorders>
            <w:hideMark/>
          </w:tcPr>
          <w:p w14:paraId="2BD8E58D" w14:textId="77777777" w:rsidR="00B37CA9" w:rsidRPr="000A5541" w:rsidRDefault="00B37CA9" w:rsidP="00BD0BC4">
            <w:pPr>
              <w:textAlignment w:val="baseline"/>
              <w:rPr>
                <w:sz w:val="24"/>
                <w:szCs w:val="24"/>
                <w:lang w:eastAsia="zh-CN"/>
              </w:rPr>
            </w:pPr>
            <w:r w:rsidRPr="000A5541">
              <w:rPr>
                <w:rFonts w:ascii="Arial" w:hAnsi="Arial" w:cs="Arial"/>
                <w:lang w:eastAsia="zh-CN"/>
              </w:rPr>
              <w:t xml:space="preserve">For this assessment, you are not allowed to use </w:t>
            </w:r>
            <w:r w:rsidRPr="000A5541">
              <w:rPr>
                <w:rFonts w:ascii="Arial" w:hAnsi="Arial" w:cs="Arial"/>
                <w:b/>
                <w:bCs/>
                <w:lang w:eastAsia="zh-CN"/>
              </w:rPr>
              <w:t>any</w:t>
            </w:r>
            <w:r w:rsidRPr="000A5541">
              <w:rPr>
                <w:rFonts w:ascii="Arial" w:hAnsi="Arial" w:cs="Arial"/>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3AEB1F66" w14:textId="77777777" w:rsidR="00B37CA9" w:rsidRPr="000A5541" w:rsidRDefault="00B37CA9" w:rsidP="00BD0BC4">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69206957" w14:textId="77777777" w:rsidR="00B37CA9" w:rsidRPr="000A5541" w:rsidRDefault="00B37CA9" w:rsidP="00BD0BC4">
            <w:pPr>
              <w:textAlignment w:val="baseline"/>
              <w:rPr>
                <w:sz w:val="24"/>
                <w:szCs w:val="24"/>
                <w:lang w:eastAsia="zh-CN"/>
              </w:rPr>
            </w:pPr>
            <w:r w:rsidRPr="000A5541">
              <w:rPr>
                <w:rFonts w:ascii="Arial" w:hAnsi="Arial" w:cs="Arial"/>
                <w:lang w:eastAsia="zh-CN"/>
              </w:rPr>
              <w:t> </w:t>
            </w:r>
          </w:p>
          <w:p w14:paraId="1B760DEB" w14:textId="77777777" w:rsidR="00B37CA9" w:rsidRPr="000A5541" w:rsidRDefault="00B37CA9" w:rsidP="00BD0BC4">
            <w:pPr>
              <w:textAlignment w:val="baseline"/>
              <w:rPr>
                <w:sz w:val="24"/>
                <w:szCs w:val="24"/>
                <w:lang w:eastAsia="zh-CN"/>
              </w:rPr>
            </w:pPr>
            <w:proofErr w:type="gramStart"/>
            <w:r w:rsidRPr="000A5541">
              <w:rPr>
                <w:rFonts w:ascii="Arial" w:hAnsi="Arial" w:cs="Arial"/>
                <w:lang w:eastAsia="zh-CN"/>
              </w:rPr>
              <w:t>No  ​</w:t>
            </w:r>
            <w:proofErr w:type="gramEnd"/>
            <w:r w:rsidRPr="000A5541">
              <w:rPr>
                <w:rFonts w:ascii="MS Gothic" w:eastAsia="MS Gothic" w:hAnsi="MS Gothic" w:hint="eastAsia"/>
                <w:lang w:eastAsia="zh-CN"/>
              </w:rPr>
              <w:t>☒</w:t>
            </w:r>
            <w:r w:rsidRPr="000A5541">
              <w:rPr>
                <w:rFonts w:ascii="Arial" w:hAnsi="Arial" w:cs="Arial"/>
                <w:lang w:eastAsia="zh-CN"/>
              </w:rPr>
              <w:t>​ </w:t>
            </w:r>
          </w:p>
        </w:tc>
      </w:tr>
    </w:tbl>
    <w:p w14:paraId="02DF8A67" w14:textId="77777777" w:rsidR="00B37CA9" w:rsidRDefault="00B37CA9" w:rsidP="00B37CA9">
      <w:pPr>
        <w:ind w:left="720"/>
        <w:textAlignment w:val="baseline"/>
        <w:rPr>
          <w:rFonts w:ascii="Arial" w:hAnsi="Arial" w:cs="Arial"/>
          <w:sz w:val="24"/>
          <w:szCs w:val="24"/>
          <w:lang w:eastAsia="zh-CN"/>
        </w:rPr>
      </w:pPr>
      <w:r w:rsidRPr="000A5541">
        <w:rPr>
          <w:rFonts w:ascii="Arial" w:hAnsi="Arial" w:cs="Arial"/>
          <w:sz w:val="24"/>
          <w:szCs w:val="24"/>
          <w:lang w:eastAsia="zh-CN"/>
        </w:rPr>
        <w:t>  </w:t>
      </w:r>
    </w:p>
    <w:p w14:paraId="54CD54A1" w14:textId="77777777" w:rsidR="00B37CA9" w:rsidRDefault="00B37CA9" w:rsidP="00B37CA9">
      <w:pPr>
        <w:rPr>
          <w:b/>
          <w:bCs/>
          <w:sz w:val="32"/>
          <w:szCs w:val="32"/>
          <w:u w:val="single"/>
        </w:rPr>
      </w:pPr>
      <w:r w:rsidRPr="00E243A8">
        <w:rPr>
          <w:b/>
          <w:bCs/>
          <w:sz w:val="32"/>
          <w:szCs w:val="32"/>
          <w:u w:val="single"/>
        </w:rPr>
        <w:t>AI Acknowledgement</w:t>
      </w:r>
      <w:r>
        <w:rPr>
          <w:b/>
          <w:bCs/>
          <w:sz w:val="32"/>
          <w:szCs w:val="32"/>
          <w:u w:val="single"/>
        </w:rPr>
        <w:t xml:space="preserve">  </w:t>
      </w:r>
    </w:p>
    <w:p w14:paraId="64347BB5" w14:textId="77777777" w:rsidR="00B37CA9" w:rsidRPr="00B37CA9" w:rsidRDefault="00B37CA9" w:rsidP="00B37CA9">
      <w:pPr>
        <w:rPr>
          <w:b/>
          <w:bCs/>
          <w:sz w:val="20"/>
          <w:szCs w:val="20"/>
        </w:rPr>
      </w:pPr>
      <w:r w:rsidRPr="00B37CA9">
        <w:rPr>
          <w:b/>
          <w:bCs/>
          <w:sz w:val="20"/>
          <w:szCs w:val="20"/>
        </w:rPr>
        <w:t xml:space="preserve">I confirm that I have not presented any AI-generated materials as my own work in this portfolio.  </w:t>
      </w:r>
    </w:p>
    <w:p w14:paraId="4C7AA9B7" w14:textId="34CD7FF2" w:rsidR="00B37CA9" w:rsidRPr="00B37CA9" w:rsidRDefault="00B37CA9" w:rsidP="00B37CA9">
      <w:pPr>
        <w:rPr>
          <w:b/>
          <w:bCs/>
          <w:sz w:val="20"/>
          <w:szCs w:val="20"/>
        </w:rPr>
      </w:pPr>
      <w:r w:rsidRPr="00B37CA9">
        <w:rPr>
          <w:b/>
          <w:bCs/>
          <w:sz w:val="20"/>
          <w:szCs w:val="20"/>
        </w:rPr>
        <w:t xml:space="preserve">Dominic </w:t>
      </w:r>
      <w:proofErr w:type="spellStart"/>
      <w:proofErr w:type="gramStart"/>
      <w:r w:rsidRPr="00B37CA9">
        <w:rPr>
          <w:b/>
          <w:bCs/>
          <w:sz w:val="20"/>
          <w:szCs w:val="20"/>
        </w:rPr>
        <w:t>Sidoli</w:t>
      </w:r>
      <w:proofErr w:type="spellEnd"/>
      <w:r w:rsidRPr="00B37CA9">
        <w:rPr>
          <w:b/>
          <w:bCs/>
          <w:sz w:val="20"/>
          <w:szCs w:val="20"/>
        </w:rPr>
        <w:t xml:space="preserve">  (</w:t>
      </w:r>
      <w:proofErr w:type="gramEnd"/>
      <w:r w:rsidRPr="00B37CA9">
        <w:rPr>
          <w:b/>
          <w:bCs/>
          <w:sz w:val="20"/>
          <w:szCs w:val="20"/>
        </w:rPr>
        <w:t>21</w:t>
      </w:r>
      <w:r w:rsidRPr="00B37CA9">
        <w:rPr>
          <w:b/>
          <w:bCs/>
          <w:sz w:val="20"/>
          <w:szCs w:val="20"/>
          <w:vertAlign w:val="superscript"/>
        </w:rPr>
        <w:t xml:space="preserve">st </w:t>
      </w:r>
      <w:r w:rsidRPr="00B37CA9">
        <w:rPr>
          <w:b/>
          <w:bCs/>
          <w:sz w:val="20"/>
          <w:szCs w:val="20"/>
        </w:rPr>
        <w:t>May 2026)</w:t>
      </w:r>
    </w:p>
    <w:p w14:paraId="6447F656" w14:textId="77777777" w:rsidR="00B37CA9" w:rsidRPr="00B37CA9" w:rsidRDefault="00B37CA9" w:rsidP="00B37CA9">
      <w:pPr>
        <w:rPr>
          <w:rFonts w:ascii="Arial" w:eastAsia="Arial" w:hAnsi="Arial" w:cs="Arial"/>
          <w:b/>
          <w:bCs/>
          <w:sz w:val="20"/>
          <w:szCs w:val="20"/>
        </w:rPr>
      </w:pPr>
      <w:r w:rsidRPr="00B37CA9">
        <w:rPr>
          <w:b/>
          <w:bCs/>
          <w:sz w:val="20"/>
          <w:szCs w:val="20"/>
        </w:rPr>
        <w:t xml:space="preserve">Student ID: </w:t>
      </w:r>
      <w:r w:rsidRPr="00B37CA9">
        <w:rPr>
          <w:rFonts w:ascii="Arial" w:eastAsia="Arial" w:hAnsi="Arial" w:cs="Arial"/>
          <w:b/>
          <w:bCs/>
          <w:sz w:val="20"/>
          <w:szCs w:val="20"/>
        </w:rPr>
        <w:t>2413945</w:t>
      </w:r>
    </w:p>
    <w:p w14:paraId="1C5E2973" w14:textId="4D3F6FDE" w:rsidR="007E47EC" w:rsidRDefault="007E47EC" w:rsidP="007E47EC">
      <w:pPr>
        <w:rPr>
          <w:b/>
          <w:bCs/>
          <w:lang w:val="en-GB"/>
        </w:rPr>
      </w:pPr>
      <w:r>
        <w:rPr>
          <w:b/>
          <w:bCs/>
          <w:lang w:val="en-GB"/>
        </w:rPr>
        <w:lastRenderedPageBreak/>
        <w:t>Table of Contents -</w:t>
      </w:r>
      <w:r w:rsidRPr="007E47EC">
        <w:rPr>
          <w:b/>
          <w:bCs/>
          <w:lang w:val="en-GB"/>
        </w:rPr>
        <w:t xml:space="preserve"> </w:t>
      </w:r>
    </w:p>
    <w:p w14:paraId="4BEDA1E2" w14:textId="77777777" w:rsidR="007E47EC" w:rsidRDefault="007E47EC" w:rsidP="007E47EC">
      <w:pPr>
        <w:rPr>
          <w:b/>
          <w:bCs/>
          <w:lang w:val="en-GB"/>
        </w:rPr>
      </w:pPr>
    </w:p>
    <w:p w14:paraId="01BE2BD6" w14:textId="6368F0E0" w:rsidR="007E47EC" w:rsidRPr="007E47EC" w:rsidRDefault="007E47EC" w:rsidP="007E47EC">
      <w:pPr>
        <w:rPr>
          <w:b/>
          <w:bCs/>
          <w:lang w:val="en-GB"/>
        </w:rPr>
      </w:pPr>
      <w:r w:rsidRPr="007E47EC">
        <w:rPr>
          <w:b/>
          <w:bCs/>
          <w:lang w:val="en-GB"/>
        </w:rPr>
        <w:t>Introduction</w:t>
      </w:r>
    </w:p>
    <w:p w14:paraId="77A4621E" w14:textId="3C448603" w:rsidR="007E47EC" w:rsidRPr="007E47EC" w:rsidRDefault="007E47EC" w:rsidP="007E47EC">
      <w:pPr>
        <w:rPr>
          <w:b/>
          <w:bCs/>
          <w:lang w:val="en-GB"/>
        </w:rPr>
      </w:pPr>
      <w:r w:rsidRPr="007E47EC">
        <w:rPr>
          <w:b/>
          <w:bCs/>
          <w:lang w:val="en-GB"/>
        </w:rPr>
        <w:t xml:space="preserve"> What</w:t>
      </w:r>
      <w:r w:rsidRPr="007E47EC">
        <w:rPr>
          <w:b/>
          <w:bCs/>
          <w:lang w:val="en-GB"/>
        </w:rPr>
        <w:t xml:space="preserve"> is Modelling and Simulation</w:t>
      </w:r>
    </w:p>
    <w:p w14:paraId="78550DA3" w14:textId="77777777" w:rsidR="007E47EC" w:rsidRPr="007E47EC" w:rsidRDefault="007E47EC" w:rsidP="007E47EC">
      <w:pPr>
        <w:numPr>
          <w:ilvl w:val="0"/>
          <w:numId w:val="25"/>
        </w:numPr>
        <w:rPr>
          <w:b/>
          <w:bCs/>
          <w:lang w:val="en-GB"/>
        </w:rPr>
      </w:pPr>
      <w:r w:rsidRPr="007E47EC">
        <w:rPr>
          <w:b/>
          <w:bCs/>
          <w:lang w:val="en-GB"/>
        </w:rPr>
        <w:t>2.1 Modelling</w:t>
      </w:r>
    </w:p>
    <w:p w14:paraId="71F916FB" w14:textId="77777777" w:rsidR="007E47EC" w:rsidRPr="007E47EC" w:rsidRDefault="007E47EC" w:rsidP="007E47EC">
      <w:pPr>
        <w:numPr>
          <w:ilvl w:val="0"/>
          <w:numId w:val="25"/>
        </w:numPr>
        <w:rPr>
          <w:b/>
          <w:bCs/>
          <w:lang w:val="en-GB"/>
        </w:rPr>
      </w:pPr>
      <w:r w:rsidRPr="007E47EC">
        <w:rPr>
          <w:b/>
          <w:bCs/>
          <w:lang w:val="en-GB"/>
        </w:rPr>
        <w:t>2.2 Simulation</w:t>
      </w:r>
    </w:p>
    <w:p w14:paraId="7BF38341" w14:textId="2BD5F17D" w:rsidR="007E47EC" w:rsidRPr="007E47EC" w:rsidRDefault="007E47EC" w:rsidP="007E47EC">
      <w:pPr>
        <w:rPr>
          <w:b/>
          <w:bCs/>
          <w:lang w:val="en-GB"/>
        </w:rPr>
      </w:pPr>
      <w:r w:rsidRPr="007E47EC">
        <w:rPr>
          <w:b/>
          <w:bCs/>
          <w:lang w:val="en-GB"/>
        </w:rPr>
        <w:t xml:space="preserve"> Benefits</w:t>
      </w:r>
      <w:r w:rsidRPr="007E47EC">
        <w:rPr>
          <w:b/>
          <w:bCs/>
          <w:lang w:val="en-GB"/>
        </w:rPr>
        <w:t xml:space="preserve"> of Modelling and Simulation</w:t>
      </w:r>
    </w:p>
    <w:p w14:paraId="47FF605B" w14:textId="499E1E6D" w:rsidR="007E47EC" w:rsidRPr="007E47EC" w:rsidRDefault="007E47EC" w:rsidP="007E47EC">
      <w:pPr>
        <w:rPr>
          <w:b/>
          <w:bCs/>
          <w:lang w:val="en-GB"/>
        </w:rPr>
      </w:pPr>
      <w:r w:rsidRPr="007E47EC">
        <w:rPr>
          <w:b/>
          <w:bCs/>
          <w:lang w:val="en-GB"/>
        </w:rPr>
        <w:t xml:space="preserve"> Challenges</w:t>
      </w:r>
      <w:r w:rsidRPr="007E47EC">
        <w:rPr>
          <w:b/>
          <w:bCs/>
          <w:lang w:val="en-GB"/>
        </w:rPr>
        <w:t xml:space="preserve"> of Modelling and Simulation</w:t>
      </w:r>
    </w:p>
    <w:p w14:paraId="2B2053C2" w14:textId="52022984" w:rsidR="007E47EC" w:rsidRPr="007E47EC" w:rsidRDefault="007E47EC" w:rsidP="007E47EC">
      <w:pPr>
        <w:rPr>
          <w:b/>
          <w:bCs/>
          <w:lang w:val="en-GB"/>
        </w:rPr>
      </w:pPr>
      <w:r w:rsidRPr="007E47EC">
        <w:rPr>
          <w:b/>
          <w:bCs/>
          <w:lang w:val="en-GB"/>
        </w:rPr>
        <w:t xml:space="preserve"> Safran</w:t>
      </w:r>
      <w:r w:rsidRPr="007E47EC">
        <w:rPr>
          <w:b/>
          <w:bCs/>
          <w:lang w:val="en-GB"/>
        </w:rPr>
        <w:t xml:space="preserve"> Seats – Use of Finite Element Analysis (FEA)</w:t>
      </w:r>
    </w:p>
    <w:p w14:paraId="123A0502" w14:textId="37FF98B3" w:rsidR="007E47EC" w:rsidRPr="007E47EC" w:rsidRDefault="007E47EC" w:rsidP="007E47EC">
      <w:pPr>
        <w:rPr>
          <w:b/>
          <w:bCs/>
          <w:lang w:val="en-GB"/>
        </w:rPr>
      </w:pPr>
      <w:r w:rsidRPr="007E47EC">
        <w:rPr>
          <w:b/>
          <w:bCs/>
          <w:lang w:val="en-GB"/>
        </w:rPr>
        <w:t xml:space="preserve"> Issues</w:t>
      </w:r>
      <w:r w:rsidRPr="007E47EC">
        <w:rPr>
          <w:b/>
          <w:bCs/>
          <w:lang w:val="en-GB"/>
        </w:rPr>
        <w:t xml:space="preserve"> of Using Finite Element Analysis (FEA) within Safran Seats GB</w:t>
      </w:r>
    </w:p>
    <w:p w14:paraId="56DED4CC" w14:textId="6391EC82" w:rsidR="007E47EC" w:rsidRPr="007E47EC" w:rsidRDefault="007E47EC" w:rsidP="007E47EC">
      <w:pPr>
        <w:rPr>
          <w:b/>
          <w:bCs/>
          <w:lang w:val="en-GB"/>
        </w:rPr>
      </w:pPr>
      <w:r w:rsidRPr="007E47EC">
        <w:rPr>
          <w:b/>
          <w:bCs/>
          <w:lang w:val="en-GB"/>
        </w:rPr>
        <w:t xml:space="preserve"> Solutions</w:t>
      </w:r>
      <w:r w:rsidRPr="007E47EC">
        <w:rPr>
          <w:b/>
          <w:bCs/>
          <w:lang w:val="en-GB"/>
        </w:rPr>
        <w:t xml:space="preserve"> for Safran Seats</w:t>
      </w:r>
    </w:p>
    <w:p w14:paraId="3D96835B" w14:textId="77777777" w:rsidR="007E47EC" w:rsidRPr="007E47EC" w:rsidRDefault="007E47EC" w:rsidP="007E47EC">
      <w:pPr>
        <w:numPr>
          <w:ilvl w:val="0"/>
          <w:numId w:val="26"/>
        </w:numPr>
        <w:rPr>
          <w:b/>
          <w:bCs/>
          <w:lang w:val="en-GB"/>
        </w:rPr>
      </w:pPr>
      <w:r w:rsidRPr="007E47EC">
        <w:rPr>
          <w:b/>
          <w:bCs/>
          <w:lang w:val="en-GB"/>
        </w:rPr>
        <w:t>7.1 Model-Based Systems Engineering (MBSE)</w:t>
      </w:r>
    </w:p>
    <w:p w14:paraId="523A0D74" w14:textId="77777777" w:rsidR="007E47EC" w:rsidRPr="007E47EC" w:rsidRDefault="007E47EC" w:rsidP="007E47EC">
      <w:pPr>
        <w:numPr>
          <w:ilvl w:val="0"/>
          <w:numId w:val="26"/>
        </w:numPr>
        <w:rPr>
          <w:b/>
          <w:bCs/>
          <w:lang w:val="en-GB"/>
        </w:rPr>
      </w:pPr>
      <w:r w:rsidRPr="007E47EC">
        <w:rPr>
          <w:b/>
          <w:bCs/>
          <w:lang w:val="en-GB"/>
        </w:rPr>
        <w:t>7.2 Standardised Modelling Practices and Validation</w:t>
      </w:r>
    </w:p>
    <w:p w14:paraId="1822FB5A" w14:textId="77777777" w:rsidR="007E47EC" w:rsidRPr="007E47EC" w:rsidRDefault="007E47EC" w:rsidP="007E47EC">
      <w:pPr>
        <w:numPr>
          <w:ilvl w:val="0"/>
          <w:numId w:val="26"/>
        </w:numPr>
        <w:rPr>
          <w:b/>
          <w:bCs/>
          <w:lang w:val="en-GB"/>
        </w:rPr>
      </w:pPr>
      <w:r w:rsidRPr="007E47EC">
        <w:rPr>
          <w:b/>
          <w:bCs/>
          <w:lang w:val="en-GB"/>
        </w:rPr>
        <w:t>7.3 Cross-Functional Collaboration</w:t>
      </w:r>
    </w:p>
    <w:p w14:paraId="111167DE" w14:textId="77777777" w:rsidR="007E47EC" w:rsidRPr="007E47EC" w:rsidRDefault="007E47EC" w:rsidP="007E47EC">
      <w:pPr>
        <w:numPr>
          <w:ilvl w:val="0"/>
          <w:numId w:val="26"/>
        </w:numPr>
        <w:rPr>
          <w:b/>
          <w:bCs/>
          <w:lang w:val="en-GB"/>
        </w:rPr>
      </w:pPr>
      <w:r w:rsidRPr="007E47EC">
        <w:rPr>
          <w:b/>
          <w:bCs/>
          <w:lang w:val="en-GB"/>
        </w:rPr>
        <w:t>7.4 Change Management Systems</w:t>
      </w:r>
    </w:p>
    <w:p w14:paraId="63CA5DA7" w14:textId="702B1D20" w:rsidR="007E47EC" w:rsidRPr="007E47EC" w:rsidRDefault="007E47EC" w:rsidP="007E47EC">
      <w:pPr>
        <w:rPr>
          <w:b/>
          <w:bCs/>
          <w:lang w:val="en-GB"/>
        </w:rPr>
      </w:pPr>
      <w:r w:rsidRPr="007E47EC">
        <w:rPr>
          <w:b/>
          <w:bCs/>
          <w:lang w:val="en-GB"/>
        </w:rPr>
        <w:t xml:space="preserve"> Conclusion</w:t>
      </w:r>
    </w:p>
    <w:p w14:paraId="6577BDBC" w14:textId="41095607" w:rsidR="007E47EC" w:rsidRPr="007E47EC" w:rsidRDefault="007E47EC" w:rsidP="007E47EC">
      <w:pPr>
        <w:rPr>
          <w:b/>
          <w:bCs/>
          <w:lang w:val="en-GB"/>
        </w:rPr>
      </w:pPr>
      <w:r w:rsidRPr="007E47EC">
        <w:rPr>
          <w:b/>
          <w:bCs/>
          <w:lang w:val="en-GB"/>
        </w:rPr>
        <w:t xml:space="preserve"> References</w:t>
      </w:r>
    </w:p>
    <w:p w14:paraId="52D58AAB" w14:textId="77777777" w:rsidR="00B37CA9" w:rsidRDefault="00B37CA9">
      <w:pPr>
        <w:rPr>
          <w:b/>
          <w:bCs/>
          <w:lang w:val="en-GB"/>
        </w:rPr>
      </w:pPr>
    </w:p>
    <w:p w14:paraId="578CDCEE" w14:textId="77777777" w:rsidR="00B37CA9" w:rsidRDefault="00B37CA9">
      <w:pPr>
        <w:rPr>
          <w:b/>
          <w:bCs/>
          <w:lang w:val="en-GB"/>
        </w:rPr>
      </w:pPr>
    </w:p>
    <w:p w14:paraId="1223AB51" w14:textId="77777777" w:rsidR="00B37CA9" w:rsidRDefault="00B37CA9">
      <w:pPr>
        <w:rPr>
          <w:b/>
          <w:bCs/>
          <w:lang w:val="en-GB"/>
        </w:rPr>
      </w:pPr>
    </w:p>
    <w:p w14:paraId="4BFCE7CC" w14:textId="77777777" w:rsidR="00B37CA9" w:rsidRDefault="00B37CA9">
      <w:pPr>
        <w:rPr>
          <w:b/>
          <w:bCs/>
          <w:lang w:val="en-GB"/>
        </w:rPr>
      </w:pPr>
    </w:p>
    <w:p w14:paraId="23298EA5" w14:textId="77777777" w:rsidR="00B37CA9" w:rsidRDefault="00B37CA9">
      <w:pPr>
        <w:rPr>
          <w:b/>
          <w:bCs/>
          <w:lang w:val="en-GB"/>
        </w:rPr>
      </w:pPr>
    </w:p>
    <w:p w14:paraId="425CA5E7" w14:textId="77777777" w:rsidR="00B37CA9" w:rsidRDefault="00B37CA9">
      <w:pPr>
        <w:rPr>
          <w:b/>
          <w:bCs/>
          <w:lang w:val="en-GB"/>
        </w:rPr>
      </w:pPr>
    </w:p>
    <w:p w14:paraId="247816F1" w14:textId="77777777" w:rsidR="00B37CA9" w:rsidRDefault="00B37CA9">
      <w:pPr>
        <w:rPr>
          <w:b/>
          <w:bCs/>
          <w:lang w:val="en-GB"/>
        </w:rPr>
      </w:pPr>
    </w:p>
    <w:p w14:paraId="717EF862" w14:textId="77777777" w:rsidR="00B37CA9" w:rsidRDefault="00B37CA9">
      <w:pPr>
        <w:rPr>
          <w:b/>
          <w:bCs/>
          <w:lang w:val="en-GB"/>
        </w:rPr>
      </w:pPr>
    </w:p>
    <w:p w14:paraId="6E53E5BE" w14:textId="77777777" w:rsidR="00B37CA9" w:rsidRDefault="00B37CA9">
      <w:pPr>
        <w:rPr>
          <w:b/>
          <w:bCs/>
          <w:lang w:val="en-GB"/>
        </w:rPr>
      </w:pPr>
    </w:p>
    <w:p w14:paraId="07635A6B" w14:textId="77777777" w:rsidR="00B37CA9" w:rsidRDefault="00B37CA9">
      <w:pPr>
        <w:rPr>
          <w:b/>
          <w:bCs/>
          <w:lang w:val="en-GB"/>
        </w:rPr>
      </w:pPr>
    </w:p>
    <w:p w14:paraId="026ADA97" w14:textId="77777777" w:rsidR="00B37CA9" w:rsidRDefault="00B37CA9">
      <w:pPr>
        <w:rPr>
          <w:b/>
          <w:bCs/>
          <w:lang w:val="en-GB"/>
        </w:rPr>
      </w:pPr>
    </w:p>
    <w:p w14:paraId="6F89EF16" w14:textId="77777777" w:rsidR="00C50120" w:rsidRDefault="00C50120">
      <w:pPr>
        <w:rPr>
          <w:b/>
          <w:bCs/>
          <w:lang w:val="en-GB"/>
        </w:rPr>
      </w:pPr>
    </w:p>
    <w:p w14:paraId="586D7E04" w14:textId="08633600" w:rsidR="006014C2" w:rsidRPr="00C50120" w:rsidRDefault="006A5221" w:rsidP="00C50120">
      <w:pPr>
        <w:spacing w:line="360" w:lineRule="auto"/>
        <w:rPr>
          <w:lang w:val="en-GB"/>
        </w:rPr>
      </w:pPr>
      <w:r w:rsidRPr="00C50120">
        <w:rPr>
          <w:b/>
          <w:bCs/>
          <w:lang w:val="en-GB"/>
        </w:rPr>
        <w:lastRenderedPageBreak/>
        <w:t>Introduction</w:t>
      </w:r>
      <w:r w:rsidRPr="00C50120">
        <w:rPr>
          <w:lang w:val="en-GB"/>
        </w:rPr>
        <w:t xml:space="preserve"> – </w:t>
      </w:r>
    </w:p>
    <w:p w14:paraId="26532D14" w14:textId="155AFFB1" w:rsidR="006A5221" w:rsidRPr="00C50120" w:rsidRDefault="006A5221" w:rsidP="00C50120">
      <w:pPr>
        <w:spacing w:line="360" w:lineRule="auto"/>
        <w:rPr>
          <w:lang w:val="en-GB"/>
        </w:rPr>
      </w:pPr>
      <w:r w:rsidRPr="00C50120">
        <w:rPr>
          <w:lang w:val="en-GB"/>
        </w:rPr>
        <w:t xml:space="preserve">In this report we will be looking at the how logistics and supply chain management operates within an increasingly complex and dynamic environment, which can be characterised by globalisation, ever changing demand, constrained resources and increasing customer expectations. </w:t>
      </w:r>
      <w:r w:rsidR="00A9561B" w:rsidRPr="00C50120">
        <w:t xml:space="preserve">(Asad, 2024). </w:t>
      </w:r>
      <w:r w:rsidRPr="00C50120">
        <w:rPr>
          <w:lang w:val="en-GB"/>
        </w:rPr>
        <w:t>This can be seen</w:t>
      </w:r>
      <w:r w:rsidR="00281A65" w:rsidRPr="00C50120">
        <w:rPr>
          <w:lang w:val="en-GB"/>
        </w:rPr>
        <w:t xml:space="preserve"> </w:t>
      </w:r>
      <w:r w:rsidRPr="00C50120">
        <w:rPr>
          <w:lang w:val="en-GB"/>
        </w:rPr>
        <w:t>especially at Safran Seats GB</w:t>
      </w:r>
      <w:r w:rsidR="00281A65" w:rsidRPr="00C50120">
        <w:rPr>
          <w:lang w:val="en-GB"/>
        </w:rPr>
        <w:t xml:space="preserve">, </w:t>
      </w:r>
      <w:r w:rsidR="00B05042" w:rsidRPr="00C50120">
        <w:rPr>
          <w:lang w:val="en-GB"/>
        </w:rPr>
        <w:t xml:space="preserve">where it is under constant pressure to improve its efficiency, enhance its operational resilience </w:t>
      </w:r>
      <w:r w:rsidR="00B34042" w:rsidRPr="00C50120">
        <w:rPr>
          <w:lang w:val="en-GB"/>
        </w:rPr>
        <w:t xml:space="preserve">while also trying to manage uncertainty across all the interconnected supply chain networks. Some traditional analytical approaches can sometimes be insufficient for capturing real-world complexity, this leads to a growing reliance on digital modelling and other simulation tools to help with decision </w:t>
      </w:r>
      <w:r w:rsidR="001236E2" w:rsidRPr="00C50120">
        <w:rPr>
          <w:lang w:val="en-GB"/>
        </w:rPr>
        <w:t xml:space="preserve">making. </w:t>
      </w:r>
    </w:p>
    <w:p w14:paraId="07238A20" w14:textId="679BF194" w:rsidR="005D53DA" w:rsidRPr="00C50120" w:rsidRDefault="001236E2" w:rsidP="00C50120">
      <w:pPr>
        <w:spacing w:line="360" w:lineRule="auto"/>
      </w:pPr>
      <w:r w:rsidRPr="00C50120">
        <w:rPr>
          <w:lang w:val="en-GB"/>
        </w:rPr>
        <w:t>This report will focus on the application of digital modelling and simulation</w:t>
      </w:r>
      <w:r w:rsidR="00765A96" w:rsidRPr="00C50120">
        <w:rPr>
          <w:lang w:val="en-GB"/>
        </w:rPr>
        <w:t xml:space="preserve"> program used by Safran Seats GB, some of these include the use of Altair </w:t>
      </w:r>
      <w:proofErr w:type="spellStart"/>
      <w:r w:rsidR="00765A96" w:rsidRPr="00C50120">
        <w:rPr>
          <w:lang w:val="en-GB"/>
        </w:rPr>
        <w:t>HyperWork</w:t>
      </w:r>
      <w:proofErr w:type="spellEnd"/>
      <w:r w:rsidR="00765A96" w:rsidRPr="00C50120">
        <w:rPr>
          <w:lang w:val="en-GB"/>
        </w:rPr>
        <w:t xml:space="preserve"> simulation suite for digital modelling and biochemical analysis and the numerical simulation of aircraft seats. </w:t>
      </w:r>
      <w:r w:rsidR="00765A96" w:rsidRPr="00C50120">
        <w:t>(Default, 2026). There are additional</w:t>
      </w:r>
      <w:r w:rsidR="00567CF4" w:rsidRPr="00C50120">
        <w:t xml:space="preserve"> digital tools used in Safran Seats GB’s development workflow </w:t>
      </w:r>
      <w:r w:rsidR="00567CF4" w:rsidRPr="00C50120">
        <w:rPr>
          <w:lang w:val="en-GB"/>
        </w:rPr>
        <w:t xml:space="preserve">including 3D </w:t>
      </w:r>
      <w:proofErr w:type="gramStart"/>
      <w:r w:rsidR="00567CF4" w:rsidRPr="00C50120">
        <w:rPr>
          <w:lang w:val="en-GB"/>
        </w:rPr>
        <w:t>cad</w:t>
      </w:r>
      <w:proofErr w:type="gramEnd"/>
      <w:r w:rsidR="00567CF4" w:rsidRPr="00C50120">
        <w:rPr>
          <w:lang w:val="en-GB"/>
        </w:rPr>
        <w:t xml:space="preserve"> for design, VR environments for customer reviews, 3D printing and laser cutting these help create prototypes and mock-ups for future customers. One of the newest </w:t>
      </w:r>
      <w:r w:rsidR="00931A6A" w:rsidRPr="00C50120">
        <w:rPr>
          <w:lang w:val="en-GB"/>
        </w:rPr>
        <w:t xml:space="preserve">systems is the use of virtual reality hardware, for design reviews and assessments of packaging. </w:t>
      </w:r>
      <w:r w:rsidR="00931A6A" w:rsidRPr="00C50120">
        <w:t xml:space="preserve">(Jobserve.com, 2026). Through the report ill aim to demonstrate how modelling and simulation can help support strategic and operational decision making in supply chain environments. </w:t>
      </w:r>
    </w:p>
    <w:p w14:paraId="59177CB5" w14:textId="5FD2454E" w:rsidR="005D53DA" w:rsidRPr="00C50120" w:rsidRDefault="00A27946" w:rsidP="00C50120">
      <w:pPr>
        <w:spacing w:line="360" w:lineRule="auto"/>
        <w:rPr>
          <w:lang w:val="en-GB"/>
        </w:rPr>
      </w:pPr>
      <w:r w:rsidRPr="00C50120">
        <w:rPr>
          <w:b/>
          <w:bCs/>
          <w:lang w:val="en-GB"/>
        </w:rPr>
        <w:t xml:space="preserve">What is modelling and simulation </w:t>
      </w:r>
      <w:r w:rsidRPr="00C50120">
        <w:rPr>
          <w:lang w:val="en-GB"/>
        </w:rPr>
        <w:t xml:space="preserve">– </w:t>
      </w:r>
    </w:p>
    <w:p w14:paraId="4EDFA6F6" w14:textId="4189DE88" w:rsidR="00676BAE" w:rsidRPr="00C50120" w:rsidRDefault="00676BAE" w:rsidP="00C50120">
      <w:pPr>
        <w:spacing w:line="360" w:lineRule="auto"/>
      </w:pPr>
      <w:r w:rsidRPr="00C50120">
        <w:rPr>
          <w:lang w:val="en-GB"/>
        </w:rPr>
        <w:t xml:space="preserve">Supply chain modelling involves the building of abstract or mathematical equations of how goods, money flow and information flows from suppliers to customers. </w:t>
      </w:r>
      <w:r w:rsidRPr="00C50120">
        <w:t>(www.tutorialspoint.com, n.d.)</w:t>
      </w:r>
    </w:p>
    <w:p w14:paraId="5DF239AE" w14:textId="4857D617" w:rsidR="00A27946" w:rsidRPr="00C50120" w:rsidRDefault="001843BF" w:rsidP="00C50120">
      <w:pPr>
        <w:spacing w:line="360" w:lineRule="auto"/>
        <w:rPr>
          <w:lang w:val="en-GB"/>
        </w:rPr>
      </w:pPr>
      <w:r w:rsidRPr="00C50120">
        <w:rPr>
          <w:lang w:val="en-GB"/>
        </w:rPr>
        <w:t xml:space="preserve">Modelling and simulation in supply chain refers to the creation of virtual representations of supply chain processes and testing. </w:t>
      </w:r>
      <w:r w:rsidRPr="00C50120">
        <w:t>(www.sciencedirect.com, n.d.)</w:t>
      </w:r>
      <w:r w:rsidRPr="00C50120">
        <w:rPr>
          <w:lang w:val="en-GB"/>
        </w:rPr>
        <w:t xml:space="preserve"> Also, how they behave under different conditions to improve the decision-making process along with efficiency and resilience of the business.  </w:t>
      </w:r>
      <w:r w:rsidR="00F11F61" w:rsidRPr="00C50120">
        <w:rPr>
          <w:lang w:val="en-GB"/>
        </w:rPr>
        <w:t xml:space="preserve">This method is used to help represent the real-world systems and test and examine how they work and behave without using the actual system itself. </w:t>
      </w:r>
    </w:p>
    <w:p w14:paraId="6641C614" w14:textId="77777777" w:rsidR="00F11F61" w:rsidRPr="00C50120" w:rsidRDefault="00F11F61" w:rsidP="00C50120">
      <w:pPr>
        <w:spacing w:line="360" w:lineRule="auto"/>
        <w:rPr>
          <w:lang w:val="en-GB"/>
        </w:rPr>
      </w:pPr>
      <w:r w:rsidRPr="00C50120">
        <w:rPr>
          <w:b/>
          <w:bCs/>
          <w:lang w:val="en-GB"/>
        </w:rPr>
        <w:t xml:space="preserve">Modelling </w:t>
      </w:r>
      <w:r w:rsidRPr="00C50120">
        <w:rPr>
          <w:lang w:val="en-GB"/>
        </w:rPr>
        <w:t>– This involves creating a simplified model or real-life system/process. This will include diagrams, mathematical formulas, diagrams or computer-based representations that capture key features of a particular system.</w:t>
      </w:r>
    </w:p>
    <w:p w14:paraId="2AF51512" w14:textId="17FA87F2" w:rsidR="00F11F61" w:rsidRPr="00C50120" w:rsidRDefault="00F11F61" w:rsidP="00C50120">
      <w:pPr>
        <w:spacing w:line="360" w:lineRule="auto"/>
        <w:rPr>
          <w:lang w:val="en-GB"/>
        </w:rPr>
      </w:pPr>
      <w:r w:rsidRPr="00C50120">
        <w:rPr>
          <w:b/>
          <w:bCs/>
          <w:lang w:val="en-GB"/>
        </w:rPr>
        <w:lastRenderedPageBreak/>
        <w:t>Simulation</w:t>
      </w:r>
      <w:r w:rsidRPr="00C50120">
        <w:rPr>
          <w:lang w:val="en-GB"/>
        </w:rPr>
        <w:t xml:space="preserve"> – A business simulation, is used for experiential learning method. This helps replicates real-world business scenarios in a risk-free environment. </w:t>
      </w:r>
      <w:r w:rsidR="00676BAE" w:rsidRPr="00C50120">
        <w:rPr>
          <w:lang w:val="en-GB"/>
        </w:rPr>
        <w:t xml:space="preserve">It allows participants to engage in decision-making processes’, problem-solving and strategic planning within a stimulated market condition. </w:t>
      </w:r>
      <w:r w:rsidR="00676BAE" w:rsidRPr="00C50120">
        <w:t>(</w:t>
      </w:r>
      <w:proofErr w:type="spellStart"/>
      <w:r w:rsidR="00676BAE" w:rsidRPr="00C50120">
        <w:t>Celemi</w:t>
      </w:r>
      <w:proofErr w:type="spellEnd"/>
      <w:r w:rsidR="00676BAE" w:rsidRPr="00C50120">
        <w:t xml:space="preserve">, n.d.). Business simulations are widely used in corporate learning programs, to help lower risk and cost, strengthen cross functional understanding, </w:t>
      </w:r>
      <w:r w:rsidR="00B83949" w:rsidRPr="00C50120">
        <w:t>and</w:t>
      </w:r>
      <w:r w:rsidR="00676BAE" w:rsidRPr="00C50120">
        <w:t xml:space="preserve"> improve decision making. </w:t>
      </w:r>
    </w:p>
    <w:p w14:paraId="4C1ABE8E" w14:textId="3006A04D" w:rsidR="004C35CF" w:rsidRPr="00C50120" w:rsidRDefault="00676BAE" w:rsidP="00C50120">
      <w:pPr>
        <w:spacing w:line="360" w:lineRule="auto"/>
      </w:pPr>
      <w:r w:rsidRPr="00C50120">
        <w:t xml:space="preserve">An example of this could </w:t>
      </w:r>
      <w:r w:rsidR="00756608" w:rsidRPr="00C50120">
        <w:t>be</w:t>
      </w:r>
      <w:r w:rsidRPr="00C50120">
        <w:t xml:space="preserve"> a factory production line and how different things </w:t>
      </w:r>
      <w:r w:rsidR="00756608" w:rsidRPr="00C50120">
        <w:t>affect</w:t>
      </w:r>
      <w:r w:rsidRPr="00C50120">
        <w:t xml:space="preserve"> output. </w:t>
      </w:r>
      <w:r w:rsidR="00756608" w:rsidRPr="00C50120">
        <w:t>By seeing how a</w:t>
      </w:r>
      <w:r w:rsidRPr="00C50120">
        <w:t>dding more workers or machines affects output.</w:t>
      </w:r>
      <w:r w:rsidR="00756608" w:rsidRPr="00C50120">
        <w:t xml:space="preserve"> </w:t>
      </w:r>
      <w:r w:rsidRPr="00C50120">
        <w:t xml:space="preserve"> </w:t>
      </w:r>
      <w:r w:rsidR="00756608" w:rsidRPr="00C50120">
        <w:t xml:space="preserve">Modelling and simulation </w:t>
      </w:r>
      <w:r w:rsidR="006418B3" w:rsidRPr="00C50120">
        <w:t>help</w:t>
      </w:r>
      <w:r w:rsidR="00756608" w:rsidRPr="00C50120">
        <w:t xml:space="preserve"> us understand, test and improve systems efficiently and safely before applying costly changes in the real world. </w:t>
      </w:r>
    </w:p>
    <w:p w14:paraId="4749D5D2" w14:textId="77777777" w:rsidR="00B83949" w:rsidRPr="00C50120" w:rsidRDefault="00B83949" w:rsidP="00C50120">
      <w:pPr>
        <w:spacing w:line="360" w:lineRule="auto"/>
      </w:pPr>
    </w:p>
    <w:p w14:paraId="49CDC556" w14:textId="013E1F77" w:rsidR="004C35CF" w:rsidRPr="00C50120" w:rsidRDefault="00A9561B" w:rsidP="00C50120">
      <w:pPr>
        <w:spacing w:line="360" w:lineRule="auto"/>
        <w:rPr>
          <w:b/>
          <w:bCs/>
        </w:rPr>
      </w:pPr>
      <w:r w:rsidRPr="00C50120">
        <w:rPr>
          <w:b/>
          <w:bCs/>
        </w:rPr>
        <w:t xml:space="preserve">Benefits of Modeling and simulation </w:t>
      </w:r>
    </w:p>
    <w:p w14:paraId="35CCA7AD" w14:textId="2C490123" w:rsidR="002C11D3" w:rsidRPr="00C50120" w:rsidRDefault="002C11D3" w:rsidP="00C50120">
      <w:pPr>
        <w:spacing w:line="360" w:lineRule="auto"/>
      </w:pPr>
      <w:r w:rsidRPr="00C50120">
        <w:t>Modeling and simulation can provide significant benefits</w:t>
      </w:r>
      <w:r w:rsidR="00A46CAC" w:rsidRPr="00C50120">
        <w:t xml:space="preserve"> for Safran Seats G</w:t>
      </w:r>
      <w:r w:rsidR="00A11533" w:rsidRPr="00C50120">
        <w:t>B, where the products are very complex, highly regulated and safety is critical. Some of the benefits include reduced development time. Digital modeling allows engineers to test and develop designs before prototypes are built. (Krag, 2017)</w:t>
      </w:r>
      <w:r w:rsidR="00AB558B" w:rsidRPr="00C50120">
        <w:t xml:space="preserve">. It also allows engineers to use multiple design ideas and iterations and run them quickly and efficiently. The certification of a new design seat can be very lengthy. Dowhan, 2026, states the importance and complexity of this process. With the implementation of modeling and simulation it can result in faster time-to-market for new seat programs. This can also help </w:t>
      </w:r>
      <w:r w:rsidR="0022775F" w:rsidRPr="00C50120">
        <w:t>with</w:t>
      </w:r>
      <w:r w:rsidR="00AB558B" w:rsidRPr="00C50120">
        <w:t xml:space="preserve"> cost reduction, as it reduces the need for numerous prototypes, the physical testing of </w:t>
      </w:r>
      <w:proofErr w:type="gramStart"/>
      <w:r w:rsidR="00AB558B" w:rsidRPr="00C50120">
        <w:t>crash</w:t>
      </w:r>
      <w:proofErr w:type="gramEnd"/>
      <w:r w:rsidR="00AB558B" w:rsidRPr="00C50120">
        <w:t xml:space="preserve"> </w:t>
      </w:r>
      <w:r w:rsidR="0022775F" w:rsidRPr="00C50120">
        <w:t xml:space="preserve">and </w:t>
      </w:r>
      <w:r w:rsidR="00AB558B" w:rsidRPr="00C50120">
        <w:t xml:space="preserve">fatigue testing, which is very expensive. </w:t>
      </w:r>
      <w:r w:rsidR="00202A61" w:rsidRPr="00C50120">
        <w:t>Aerospace Testing International is a company which helps with this. (Eden, 2025)</w:t>
      </w:r>
      <w:r w:rsidR="0022775F" w:rsidRPr="00C50120">
        <w:t xml:space="preserve"> shows the complexity of this process. It can also help with the early detection of issues, helping avoid costly redesign </w:t>
      </w:r>
      <w:r w:rsidR="00411531" w:rsidRPr="00C50120">
        <w:t>later</w:t>
      </w:r>
      <w:r w:rsidR="0022775F" w:rsidRPr="00C50120">
        <w:t xml:space="preserve"> </w:t>
      </w:r>
      <w:r w:rsidR="00411531" w:rsidRPr="00C50120">
        <w:t>in</w:t>
      </w:r>
      <w:r w:rsidR="0022775F" w:rsidRPr="00C50120">
        <w:t xml:space="preserve"> the products design and lifecycle. </w:t>
      </w:r>
    </w:p>
    <w:p w14:paraId="20EA82A7" w14:textId="2790DB43" w:rsidR="00B83949" w:rsidRPr="00C50120" w:rsidRDefault="0022775F" w:rsidP="00C50120">
      <w:pPr>
        <w:spacing w:line="360" w:lineRule="auto"/>
      </w:pPr>
      <w:r w:rsidRPr="00C50120">
        <w:rPr>
          <w:lang w:val="en-GB"/>
        </w:rPr>
        <w:t xml:space="preserve">Another Benefit could be the improved design quality and performance. Using Finite Element Analysis (FEA) </w:t>
      </w:r>
      <w:r w:rsidR="007A5DA4" w:rsidRPr="00C50120">
        <w:rPr>
          <w:lang w:val="en-GB"/>
        </w:rPr>
        <w:t>can also help improve design quality and performance. It allows engineers to simulate the structural strength that different crash loads can have, weight optimisation, ergonomics of the seat and how individual parts work and how man, and importantly passenger comfort. This can allow for higher performing lighter and more competitive seats. Which is a major influence on airlines today</w:t>
      </w:r>
      <w:r w:rsidR="006C3175" w:rsidRPr="00C50120">
        <w:rPr>
          <w:lang w:val="en-GB"/>
        </w:rPr>
        <w:t xml:space="preserve">. The </w:t>
      </w:r>
      <w:r w:rsidR="006C3175" w:rsidRPr="00C50120">
        <w:t>mathematics of aviation sustainability are stark. Every kilogram of weight reduction translates directly into fuel savings and emission reductions across an aircraft's operational lifetime. (Moore, 2025)</w:t>
      </w:r>
      <w:r w:rsidR="00B83949" w:rsidRPr="00C50120">
        <w:t>.</w:t>
      </w:r>
      <w:r w:rsidR="00411531" w:rsidRPr="00C50120">
        <w:t xml:space="preserve"> </w:t>
      </w:r>
      <w:r w:rsidR="00B83949" w:rsidRPr="00C50120">
        <w:t xml:space="preserve">Critically, and most importantly, a major benefit of modeling </w:t>
      </w:r>
      <w:r w:rsidR="00B83949" w:rsidRPr="00C50120">
        <w:lastRenderedPageBreak/>
        <w:t xml:space="preserve">and simulation is enhanced safety and certification support. This is a critical part </w:t>
      </w:r>
      <w:r w:rsidR="00411531" w:rsidRPr="00C50120">
        <w:t>of meeting strict standards for FAA and EASA compliance. Simulation can help produce strong evidence for certification and safer products.</w:t>
      </w:r>
    </w:p>
    <w:p w14:paraId="0941A51C" w14:textId="22A7DC78" w:rsidR="002E31A5" w:rsidRPr="00C50120" w:rsidRDefault="00411531" w:rsidP="00C50120">
      <w:pPr>
        <w:spacing w:line="360" w:lineRule="auto"/>
      </w:pPr>
      <w:r w:rsidRPr="00C50120">
        <w:t xml:space="preserve">These are all especially relevant to my role within the supply chain at Safran Seats, as it directly impacts supply chain </w:t>
      </w:r>
      <w:r w:rsidR="00301D65" w:rsidRPr="00C50120">
        <w:t>operation, it</w:t>
      </w:r>
      <w:r w:rsidRPr="00C50120">
        <w:t xml:space="preserve"> helps with the forecasting of demand and help </w:t>
      </w:r>
      <w:r w:rsidR="00301D65" w:rsidRPr="00C50120">
        <w:t xml:space="preserve">with </w:t>
      </w:r>
      <w:r w:rsidRPr="00C50120">
        <w:t>planning.</w:t>
      </w:r>
      <w:r w:rsidR="00301D65" w:rsidRPr="00C50120">
        <w:t xml:space="preserve"> Simulation models can identify and predict future demand, this can be based on Program schedules, airline orders and historical trends, with more accurate forecasts, allow for fewer shortages or excess stock.</w:t>
      </w:r>
      <w:r w:rsidR="00E604AA" w:rsidRPr="00C50120">
        <w:t xml:space="preserve"> This is especially important for Safran seats for numerous reasons, these being the complex seat systems, like integrating IFE, electrics </w:t>
      </w:r>
      <w:proofErr w:type="spellStart"/>
      <w:r w:rsidR="00E604AA" w:rsidRPr="00C50120">
        <w:t>etc</w:t>
      </w:r>
      <w:proofErr w:type="spellEnd"/>
      <w:r w:rsidR="00E604AA" w:rsidRPr="00C50120">
        <w:t xml:space="preserve"> into the seat structures. It can also help with helping to meet the strict aerospace regulations and then also </w:t>
      </w:r>
      <w:proofErr w:type="gramStart"/>
      <w:r w:rsidR="00E604AA" w:rsidRPr="00C50120">
        <w:t>meeting</w:t>
      </w:r>
      <w:proofErr w:type="gramEnd"/>
      <w:r w:rsidR="00E604AA" w:rsidRPr="00C50120">
        <w:t xml:space="preserve"> the </w:t>
      </w:r>
      <w:proofErr w:type="gramStart"/>
      <w:r w:rsidR="00E604AA" w:rsidRPr="00C50120">
        <w:t>high,</w:t>
      </w:r>
      <w:proofErr w:type="gramEnd"/>
      <w:r w:rsidR="00E604AA" w:rsidRPr="00C50120">
        <w:t xml:space="preserve"> customer expectations for airlines and passengers. Modeling and simulation </w:t>
      </w:r>
      <w:proofErr w:type="gramStart"/>
      <w:r w:rsidR="00E604AA" w:rsidRPr="00C50120">
        <w:t>is</w:t>
      </w:r>
      <w:proofErr w:type="gramEnd"/>
      <w:r w:rsidR="00E604AA" w:rsidRPr="00C50120">
        <w:t xml:space="preserve"> a core part of delivering safe, certified and competitive products. </w:t>
      </w:r>
    </w:p>
    <w:p w14:paraId="491E0A6A" w14:textId="77777777" w:rsidR="002E31A5" w:rsidRPr="00C50120" w:rsidRDefault="002E31A5" w:rsidP="00C50120">
      <w:pPr>
        <w:spacing w:line="360" w:lineRule="auto"/>
      </w:pPr>
    </w:p>
    <w:p w14:paraId="46899590" w14:textId="7B50E75B" w:rsidR="002E31A5" w:rsidRPr="00C50120" w:rsidRDefault="00402C2E" w:rsidP="00C50120">
      <w:pPr>
        <w:spacing w:line="360" w:lineRule="auto"/>
        <w:rPr>
          <w:b/>
          <w:bCs/>
        </w:rPr>
      </w:pPr>
      <w:r w:rsidRPr="00C50120">
        <w:rPr>
          <w:b/>
          <w:bCs/>
        </w:rPr>
        <w:t xml:space="preserve">Challenges of Modeling and simulation </w:t>
      </w:r>
    </w:p>
    <w:p w14:paraId="4A3DBDBE" w14:textId="7000036E" w:rsidR="008C4A02" w:rsidRPr="00C50120" w:rsidRDefault="008C4A02" w:rsidP="00C50120">
      <w:pPr>
        <w:spacing w:line="360" w:lineRule="auto"/>
      </w:pPr>
      <w:r w:rsidRPr="00C50120">
        <w:t>Modeling and simulation within Safran Seats GB</w:t>
      </w:r>
      <w:r w:rsidR="00495EAC" w:rsidRPr="00C50120">
        <w:t xml:space="preserve"> can present many challenges due to the complexity of and highly regulated nature of the aerospace industry. One of these difficulties is replicating the real-world operating conditions that the seats will go through. For example, stress, loads, vibrations and environmental factors. Within the use of digital </w:t>
      </w:r>
      <w:r w:rsidR="008674BF" w:rsidRPr="00C50120">
        <w:t>models’</w:t>
      </w:r>
      <w:r w:rsidR="00495EAC" w:rsidRPr="00C50120">
        <w:t xml:space="preserve"> small discrepancies can affect certification causing major delays. </w:t>
      </w:r>
      <w:r w:rsidR="008674BF" w:rsidRPr="00C50120">
        <w:t>Additionally, having to integrate many different departments and disciplines, like mechanical, electrical and materials engineering will require very sophisticated and specialized software tools and strong cross functional collaboration. This can be very resource-intensive and costly, and this complexity can be prone to data inconsistencies.</w:t>
      </w:r>
      <w:r w:rsidR="00AC3FF7" w:rsidRPr="00C50120">
        <w:t xml:space="preserve"> (Whyte and Davies, 2021). Another change that could be faced by </w:t>
      </w:r>
      <w:r w:rsidR="00F338C0" w:rsidRPr="00C50120">
        <w:t>Safran</w:t>
      </w:r>
      <w:r w:rsidR="00AC3FF7" w:rsidRPr="00C50120">
        <w:t xml:space="preserve"> is balancing model accuracy with </w:t>
      </w:r>
      <w:r w:rsidR="00AC3FF7" w:rsidRPr="00C50120">
        <w:rPr>
          <w:lang w:val="en-GB"/>
        </w:rPr>
        <w:t>computational efficiency, as using a highly detailed simulation will take significant processing time and highly trained individuals, this will ultimately slow the development cycle process. Furthermore, technology is always updating and changing and maintaining up-to-date models through the design process can be difficult</w:t>
      </w:r>
      <w:r w:rsidR="0010094C" w:rsidRPr="00C50120">
        <w:rPr>
          <w:lang w:val="en-GB"/>
        </w:rPr>
        <w:t xml:space="preserve">. </w:t>
      </w:r>
      <w:r w:rsidR="0010094C" w:rsidRPr="00C50120">
        <w:t>(</w:t>
      </w:r>
      <w:proofErr w:type="spellStart"/>
      <w:r w:rsidR="0010094C" w:rsidRPr="00C50120">
        <w:t>Hal.science</w:t>
      </w:r>
      <w:proofErr w:type="spellEnd"/>
      <w:r w:rsidR="0010094C" w:rsidRPr="00C50120">
        <w:t>, 2026)</w:t>
      </w:r>
      <w:r w:rsidR="00F338C0" w:rsidRPr="00C50120">
        <w:t xml:space="preserve">. This can be particularly seen when responding to evolving customer requirements or changing regulatory requirements. Finally, making sure simulation results align with physical testing remains critical as any mistake or mismatch can undermine confidence within the systems used leading to costly rework. </w:t>
      </w:r>
    </w:p>
    <w:p w14:paraId="3120D1AA" w14:textId="77777777" w:rsidR="002E31A5" w:rsidRPr="00C50120" w:rsidRDefault="002E31A5" w:rsidP="00C50120">
      <w:pPr>
        <w:spacing w:line="360" w:lineRule="auto"/>
      </w:pPr>
    </w:p>
    <w:p w14:paraId="35BD5FEC" w14:textId="70D8AB85" w:rsidR="005B00B5" w:rsidRPr="00C50120" w:rsidRDefault="009131DA" w:rsidP="00C50120">
      <w:pPr>
        <w:spacing w:line="360" w:lineRule="auto"/>
        <w:rPr>
          <w:b/>
          <w:bCs/>
          <w:lang w:val="en-GB"/>
        </w:rPr>
      </w:pPr>
      <w:r w:rsidRPr="00C50120">
        <w:rPr>
          <w:b/>
          <w:bCs/>
          <w:lang w:val="en-GB"/>
        </w:rPr>
        <w:t xml:space="preserve">Safran Seats – </w:t>
      </w:r>
      <w:r w:rsidR="004333AD" w:rsidRPr="00C50120">
        <w:rPr>
          <w:b/>
          <w:bCs/>
          <w:lang w:val="en-GB"/>
        </w:rPr>
        <w:t xml:space="preserve">Use of </w:t>
      </w:r>
      <w:r w:rsidR="005B00B5" w:rsidRPr="00C50120">
        <w:rPr>
          <w:b/>
          <w:bCs/>
          <w:lang w:val="en-GB"/>
        </w:rPr>
        <w:t>Finite element analysis (FEA)</w:t>
      </w:r>
    </w:p>
    <w:p w14:paraId="7E35F7F8" w14:textId="4825B8E6" w:rsidR="005B00B5" w:rsidRPr="00C50120" w:rsidRDefault="005B00B5" w:rsidP="00C50120">
      <w:pPr>
        <w:spacing w:line="360" w:lineRule="auto"/>
        <w:rPr>
          <w:lang w:val="en-GB"/>
        </w:rPr>
      </w:pPr>
      <w:r w:rsidRPr="00C50120">
        <w:rPr>
          <w:lang w:val="en-GB"/>
        </w:rPr>
        <w:t>F</w:t>
      </w:r>
      <w:r w:rsidRPr="005B00B5">
        <w:rPr>
          <w:lang w:val="en-GB"/>
        </w:rPr>
        <w:t>inite Element Analysis (FEA) is a key modelling and simulation technique used by Safran Seats</w:t>
      </w:r>
      <w:r w:rsidRPr="00C50120">
        <w:rPr>
          <w:lang w:val="en-GB"/>
        </w:rPr>
        <w:t xml:space="preserve">. It helps to optimise and analyse the structural performance of aircraft seating. FEA </w:t>
      </w:r>
      <w:r w:rsidRPr="00C50120">
        <w:t xml:space="preserve">is the application of FEM </w:t>
      </w:r>
      <w:r w:rsidR="00B50149" w:rsidRPr="00C50120">
        <w:t>equations,</w:t>
      </w:r>
      <w:r w:rsidRPr="00C50120">
        <w:t xml:space="preserve"> and i</w:t>
      </w:r>
      <w:r w:rsidR="00C1198B" w:rsidRPr="00C50120">
        <w:t>t</w:t>
      </w:r>
      <w:r w:rsidRPr="00C50120">
        <w:t xml:space="preserve"> uses the same basis as many types of simulation software. It’s used to validate and test designs safely, quickly, and economically by creating virtual models of real-world assets.</w:t>
      </w:r>
      <w:r w:rsidRPr="00C50120">
        <w:rPr>
          <w:color w:val="2C3E50"/>
          <w:shd w:val="clear" w:color="auto" w:fill="FFFFFF"/>
        </w:rPr>
        <w:t xml:space="preserve"> </w:t>
      </w:r>
      <w:r w:rsidRPr="00C50120">
        <w:t xml:space="preserve">(ANSYS, 2025). </w:t>
      </w:r>
      <w:r w:rsidR="00C1198B" w:rsidRPr="00C50120">
        <w:t xml:space="preserve"> Within Safran FFA works by breaking down complex business and </w:t>
      </w:r>
      <w:r w:rsidR="00B50149" w:rsidRPr="00C50120">
        <w:t>first-class</w:t>
      </w:r>
      <w:r w:rsidR="00C1198B" w:rsidRPr="00C50120">
        <w:t xml:space="preserve"> seat structures into smaller elements, allowing engineers to simulate how each part will respond to forces such as passenger weight, impact loads and crash conditions. </w:t>
      </w:r>
      <w:r w:rsidR="00B50149" w:rsidRPr="00C50120">
        <w:t>This helps with the prediction of stress, weakness points and deformation without the need for extensive physical testing. Safran Seats FFA is commonly used to evaluate seat performance under both dynamic and static conditions, helping support certification requirements by aviation authorities such as the FAA. Engineers can identify weaknesses early in the design process, helping optimise materials for strength and weight reduction helping improve durability and importantly safety. Using FEA, this approach does not only reduce development time and costs but also allows for more innovative and efficient seat designs to be achieved. (</w:t>
      </w:r>
      <w:proofErr w:type="spellStart"/>
      <w:r w:rsidR="00B50149" w:rsidRPr="00C50120">
        <w:t>Bahill</w:t>
      </w:r>
      <w:proofErr w:type="spellEnd"/>
      <w:r w:rsidR="00B50149" w:rsidRPr="00C50120">
        <w:t xml:space="preserve"> and Madni, 2023)</w:t>
      </w:r>
    </w:p>
    <w:p w14:paraId="60540EB7" w14:textId="26E1E471" w:rsidR="002E31A5" w:rsidRPr="00C50120" w:rsidRDefault="002B5796" w:rsidP="00C50120">
      <w:pPr>
        <w:spacing w:line="360" w:lineRule="auto"/>
        <w:rPr>
          <w:b/>
          <w:bCs/>
          <w:lang w:val="en-GB"/>
        </w:rPr>
      </w:pPr>
      <w:r w:rsidRPr="00C50120">
        <w:rPr>
          <w:b/>
          <w:bCs/>
          <w:lang w:val="en-GB"/>
        </w:rPr>
        <w:t>Issues of using F</w:t>
      </w:r>
      <w:r w:rsidRPr="005B00B5">
        <w:rPr>
          <w:b/>
          <w:bCs/>
          <w:lang w:val="en-GB"/>
        </w:rPr>
        <w:t xml:space="preserve">inite Element Analysis (FEA) </w:t>
      </w:r>
      <w:r w:rsidRPr="00C50120">
        <w:rPr>
          <w:b/>
          <w:bCs/>
          <w:lang w:val="en-GB"/>
        </w:rPr>
        <w:t xml:space="preserve">within Safran Seats GB </w:t>
      </w:r>
    </w:p>
    <w:p w14:paraId="4A8C77AA" w14:textId="770C0D82" w:rsidR="00434F7F" w:rsidRPr="00C50120" w:rsidRDefault="002B5796" w:rsidP="00C50120">
      <w:pPr>
        <w:spacing w:line="360" w:lineRule="auto"/>
      </w:pPr>
      <w:r w:rsidRPr="00C50120">
        <w:rPr>
          <w:lang w:val="en-GB"/>
        </w:rPr>
        <w:t xml:space="preserve">Although the use of FEA at Safran Seats is highly beneficial, there are also a few challenges and issues. One of these being trying to replicate accurate seat behaviour. Aircraft seats need to need to meet strict </w:t>
      </w:r>
      <w:r w:rsidR="004333AD" w:rsidRPr="00C50120">
        <w:rPr>
          <w:lang w:val="en-GB"/>
        </w:rPr>
        <w:t xml:space="preserve">FAA requirements that involve dynamic crash conditions and different weight and load cases. This involves extremely detailed models, which are very time consuming to develop and validate. This also involves engineers continuously redefining models to ensure a reliable outcome </w:t>
      </w:r>
      <w:r w:rsidR="004333AD" w:rsidRPr="00C50120">
        <w:t>(Arxiv.org, 2024). Another challenge is the high cost and high resource demand that’s associated with F</w:t>
      </w:r>
      <w:r w:rsidR="00434F7F" w:rsidRPr="00C50120">
        <w:t>E</w:t>
      </w:r>
      <w:r w:rsidR="004333AD" w:rsidRPr="00C50120">
        <w:t>A Simulations. Testing and developing a new seat would require multiple scenarios and significant processing power and time, this can ultimately slow down the design process, increasing lead times, which is a massive issue within the airline industry at present. (</w:t>
      </w:r>
      <w:proofErr w:type="spellStart"/>
      <w:r w:rsidR="004333AD" w:rsidRPr="00C50120">
        <w:t>Aerviva</w:t>
      </w:r>
      <w:proofErr w:type="spellEnd"/>
      <w:r w:rsidR="004333AD" w:rsidRPr="00C50120">
        <w:t>, 2026)</w:t>
      </w:r>
      <w:r w:rsidR="00434F7F" w:rsidRPr="00C50120">
        <w:t xml:space="preserve">. </w:t>
      </w:r>
    </w:p>
    <w:p w14:paraId="53C8D4DB" w14:textId="38A560DE" w:rsidR="00434F7F" w:rsidRPr="00C50120" w:rsidRDefault="00434F7F" w:rsidP="00C50120">
      <w:pPr>
        <w:spacing w:line="360" w:lineRule="auto"/>
      </w:pPr>
      <w:r w:rsidRPr="00C50120">
        <w:t xml:space="preserve">This has clear links to supply chain, and how products are designed, sourced, manufactured and delivered. By using FEA engineers can optimise materials and reduce materials without compromising the overall strength, this then influences material selection, supplier requirements </w:t>
      </w:r>
      <w:r w:rsidRPr="00C50120">
        <w:lastRenderedPageBreak/>
        <w:t xml:space="preserve">and cost reduction strategies. By using more efficient, lighter components it helps reduce raw materials and transportation costs. </w:t>
      </w:r>
      <w:r w:rsidR="00547D36" w:rsidRPr="00C50120">
        <w:t>However,</w:t>
      </w:r>
      <w:r w:rsidRPr="00C50120">
        <w:t xml:space="preserve"> there are issues that arise with the ordering of parts after relying on FEA simulations</w:t>
      </w:r>
      <w:r w:rsidR="00547D36" w:rsidRPr="00C50120">
        <w:t xml:space="preserve">, some models are frequently updated to meet regulations and airlines specifications. This can lead to changes in parts, affecting procurement and causing disruption to suppliers. Any inconsistencies between simulation data and real-world testing can result in increased costs and potentially delays across the supply chain. </w:t>
      </w:r>
    </w:p>
    <w:p w14:paraId="01248017" w14:textId="03841E60" w:rsidR="00287A5E" w:rsidRPr="00C50120" w:rsidRDefault="00287A5E" w:rsidP="00C50120">
      <w:pPr>
        <w:spacing w:line="360" w:lineRule="auto"/>
        <w:rPr>
          <w:b/>
          <w:bCs/>
        </w:rPr>
      </w:pPr>
      <w:r w:rsidRPr="00C50120">
        <w:rPr>
          <w:b/>
          <w:bCs/>
        </w:rPr>
        <w:t xml:space="preserve">Solutions For Safran Seats - </w:t>
      </w:r>
    </w:p>
    <w:p w14:paraId="0CD5E51D" w14:textId="7A218513" w:rsidR="002E31A5" w:rsidRPr="00C50120" w:rsidRDefault="006966EE" w:rsidP="00C50120">
      <w:pPr>
        <w:spacing w:line="360" w:lineRule="auto"/>
      </w:pPr>
      <w:r w:rsidRPr="00C50120">
        <w:t xml:space="preserve">There are a few practical solutions that can be implemented within Safran Seats GB to address some of the challenges faced when using FEA, particularly in relation to cost and supply chain integration. </w:t>
      </w:r>
    </w:p>
    <w:p w14:paraId="12209215" w14:textId="6D532C06" w:rsidR="00A3671E" w:rsidRPr="00C50120" w:rsidRDefault="006966EE" w:rsidP="00C50120">
      <w:pPr>
        <w:spacing w:line="360" w:lineRule="auto"/>
      </w:pPr>
      <w:r w:rsidRPr="00C50120">
        <w:t xml:space="preserve">Firstly, by adopting a model-based systems engineering approach (MBSE), this can help improve integration between simulation, design and supply chain teams.  </w:t>
      </w:r>
      <w:r w:rsidR="00A3671E" w:rsidRPr="00C50120">
        <w:t xml:space="preserve">MBSE is a Model-based systems that uses models to support the entire lifecycle of a system, from conception and design to verification and validation activities, through to decommissioning. </w:t>
      </w:r>
      <w:r w:rsidR="00A3671E" w:rsidRPr="00C50120">
        <w:rPr>
          <w:lang w:val="en-GB"/>
        </w:rPr>
        <w:t>(IBM, 2023). This helps create consistency across departments and helps reduce errors caused by disconnected data. This can help improve collaboration</w:t>
      </w:r>
      <w:r w:rsidR="00676B77" w:rsidRPr="00C50120">
        <w:rPr>
          <w:lang w:val="en-GB"/>
        </w:rPr>
        <w:t xml:space="preserve"> and ensure design updates are communicated to suppliers, helping reduce disruption. </w:t>
      </w:r>
      <w:r w:rsidR="00676B77" w:rsidRPr="00C50120">
        <w:t xml:space="preserve">(Bansal, n.d.). </w:t>
      </w:r>
    </w:p>
    <w:p w14:paraId="62A15E4B" w14:textId="77777777" w:rsidR="00E96E84" w:rsidRPr="00C50120" w:rsidRDefault="00676B77" w:rsidP="00C50120">
      <w:pPr>
        <w:spacing w:line="360" w:lineRule="auto"/>
        <w:rPr>
          <w:lang w:val="en-GB"/>
        </w:rPr>
      </w:pPr>
      <w:r w:rsidRPr="00C50120">
        <w:t xml:space="preserve">Secondly, Safran could introduce </w:t>
      </w:r>
      <w:r w:rsidRPr="006966EE">
        <w:rPr>
          <w:lang w:val="en-GB"/>
        </w:rPr>
        <w:t>standardised modelling practices and validation procedures</w:t>
      </w:r>
      <w:r w:rsidRPr="00C50120">
        <w:rPr>
          <w:lang w:val="en-GB"/>
        </w:rPr>
        <w:t xml:space="preserve">. By creating clear guidelines for FEA model set up, the company can improve the accuracy and reduce redesigns which can be very expensive. In addition, improving the cross-functional collaboration between engineering and supply chain teams. By involving supply chain teams in earlier design and simulation processes it can help ensure materials selected through FEA </w:t>
      </w:r>
      <w:r w:rsidR="00E96E84" w:rsidRPr="00C50120">
        <w:rPr>
          <w:lang w:val="en-GB"/>
        </w:rPr>
        <w:t>are readily available and cost effective, this can help prevent late design changes helping improve delivery schedules.</w:t>
      </w:r>
    </w:p>
    <w:p w14:paraId="0C5891ED" w14:textId="1366164B" w:rsidR="00676B77" w:rsidRPr="00C50120" w:rsidRDefault="00E96E84" w:rsidP="00C50120">
      <w:pPr>
        <w:spacing w:line="360" w:lineRule="auto"/>
        <w:rPr>
          <w:lang w:val="en-GB"/>
        </w:rPr>
      </w:pPr>
      <w:r w:rsidRPr="00C50120">
        <w:rPr>
          <w:lang w:val="en-GB"/>
        </w:rPr>
        <w:t xml:space="preserve">Finally, by implementing a robust change management system helping reduce frequent design updates, by tracking these it helps ensure all stakeholders including suppliers are kept up to date with latest design date, again minimising inconsistencies and avoid delays or rework within the supply chain.  </w:t>
      </w:r>
    </w:p>
    <w:p w14:paraId="431ED745" w14:textId="77777777" w:rsidR="006966EE" w:rsidRPr="00C50120" w:rsidRDefault="006966EE" w:rsidP="00C50120">
      <w:pPr>
        <w:spacing w:line="360" w:lineRule="auto"/>
        <w:rPr>
          <w:lang w:val="en-GB"/>
        </w:rPr>
      </w:pPr>
    </w:p>
    <w:p w14:paraId="12115DFD" w14:textId="77777777" w:rsidR="00021786" w:rsidRPr="00C50120" w:rsidRDefault="00021786" w:rsidP="00C50120">
      <w:pPr>
        <w:spacing w:line="360" w:lineRule="auto"/>
      </w:pPr>
    </w:p>
    <w:p w14:paraId="66A71826" w14:textId="77777777" w:rsidR="00021786" w:rsidRPr="00C50120" w:rsidRDefault="00021786" w:rsidP="00C50120">
      <w:pPr>
        <w:spacing w:line="360" w:lineRule="auto"/>
      </w:pPr>
    </w:p>
    <w:p w14:paraId="124801C5" w14:textId="77777777" w:rsidR="00021786" w:rsidRPr="00C50120" w:rsidRDefault="00021786" w:rsidP="00C50120">
      <w:pPr>
        <w:spacing w:line="360" w:lineRule="auto"/>
      </w:pPr>
    </w:p>
    <w:p w14:paraId="51E2E3EF" w14:textId="335656AD" w:rsidR="002E31A5" w:rsidRPr="00C50120" w:rsidRDefault="00E96E84" w:rsidP="00C50120">
      <w:pPr>
        <w:spacing w:line="360" w:lineRule="auto"/>
      </w:pPr>
      <w:r w:rsidRPr="00C50120">
        <w:t xml:space="preserve">Conclusion </w:t>
      </w:r>
    </w:p>
    <w:p w14:paraId="22187F5C" w14:textId="537EB803" w:rsidR="00021786" w:rsidRPr="00C50120" w:rsidRDefault="00E96E84" w:rsidP="00C50120">
      <w:pPr>
        <w:spacing w:line="360" w:lineRule="auto"/>
      </w:pPr>
      <w:r w:rsidRPr="00C50120">
        <w:t xml:space="preserve">Modelling and simulation play a vital role in enabling Safran Seats GB to operate effectively and efficiently within the highly complex and dynamic aerospace supply chain environment. As increasing customer expectations, stringent regulatory requirements and globalization continue to shape the </w:t>
      </w:r>
      <w:r w:rsidR="0098734D" w:rsidRPr="00C50120">
        <w:t>industry,</w:t>
      </w:r>
      <w:r w:rsidRPr="00C50120">
        <w:t xml:space="preserve"> the </w:t>
      </w:r>
      <w:r w:rsidR="00021786" w:rsidRPr="00C50120">
        <w:t>traditional</w:t>
      </w:r>
      <w:r w:rsidRPr="00C50120">
        <w:t xml:space="preserve"> methods </w:t>
      </w:r>
      <w:r w:rsidR="00021786" w:rsidRPr="00C50120">
        <w:t xml:space="preserve">alone are no longer sufficient to keep up with competitors and make informed decisions. Digital modelling tools, Including FEA help provide a powerful means of </w:t>
      </w:r>
      <w:proofErr w:type="spellStart"/>
      <w:r w:rsidR="00021786" w:rsidRPr="00C50120">
        <w:t>analysing</w:t>
      </w:r>
      <w:proofErr w:type="spellEnd"/>
      <w:r w:rsidR="00021786" w:rsidRPr="00C50120">
        <w:t xml:space="preserve">, validating and </w:t>
      </w:r>
      <w:proofErr w:type="spellStart"/>
      <w:r w:rsidR="00021786" w:rsidRPr="00C50120">
        <w:t>optimising</w:t>
      </w:r>
      <w:proofErr w:type="spellEnd"/>
      <w:r w:rsidR="00021786" w:rsidRPr="00C50120">
        <w:t xml:space="preserve"> designs in a cost-effective and safe way.</w:t>
      </w:r>
    </w:p>
    <w:p w14:paraId="20A60EA0" w14:textId="2A026AF8" w:rsidR="00E96E84" w:rsidRPr="00C50120" w:rsidRDefault="00021786" w:rsidP="00C50120">
      <w:pPr>
        <w:spacing w:line="360" w:lineRule="auto"/>
      </w:pPr>
      <w:r w:rsidRPr="00C50120">
        <w:t xml:space="preserve">This Report also highlights the challenges associated with </w:t>
      </w:r>
      <w:r w:rsidR="0098734D" w:rsidRPr="00C50120">
        <w:t>modeling</w:t>
      </w:r>
      <w:r w:rsidRPr="00C50120">
        <w:t xml:space="preserve"> and simulation, such as the difficulty of replicating real world conditions, </w:t>
      </w:r>
      <w:r w:rsidR="0098734D" w:rsidRPr="00C50120">
        <w:t xml:space="preserve">high input demand, data inconsistencies and the impact of frequent design changes have on the supply chain. It shows that these systems, although extremely helpful, must be carefully managed to ensure reliability. </w:t>
      </w:r>
    </w:p>
    <w:p w14:paraId="467B0904" w14:textId="62A8F293" w:rsidR="00A9561B" w:rsidRDefault="00021786" w:rsidP="00C50120">
      <w:pPr>
        <w:spacing w:line="360" w:lineRule="auto"/>
      </w:pPr>
      <w:r w:rsidRPr="00C50120">
        <w:t xml:space="preserve">The use of modern technologies brings clear advantages, these include reduced development time, improved product quality, lower costs and enhanced safety. FEA allows engineers to simulate real world conditions and identify possible issues in the early development stage, helping contribute to a more efficient and competitive product. From a supply chain perspective, modeling and simulation can help improve forecasting, material planning and the overall efficiency of Safran, helping us meet regulatory standards and customer expectations. </w:t>
      </w:r>
    </w:p>
    <w:p w14:paraId="674C0F18" w14:textId="77777777" w:rsidR="00C50120" w:rsidRDefault="00C50120" w:rsidP="00C50120">
      <w:pPr>
        <w:spacing w:line="360" w:lineRule="auto"/>
      </w:pPr>
    </w:p>
    <w:p w14:paraId="4CA2D979" w14:textId="77777777" w:rsidR="007E47EC" w:rsidRDefault="007E47EC" w:rsidP="00C50120">
      <w:pPr>
        <w:spacing w:line="360" w:lineRule="auto"/>
      </w:pPr>
    </w:p>
    <w:p w14:paraId="5F43AB4D" w14:textId="77777777" w:rsidR="007E47EC" w:rsidRDefault="007E47EC" w:rsidP="00C50120">
      <w:pPr>
        <w:spacing w:line="360" w:lineRule="auto"/>
      </w:pPr>
    </w:p>
    <w:p w14:paraId="6A33BF0C" w14:textId="77777777" w:rsidR="007E47EC" w:rsidRDefault="007E47EC" w:rsidP="00C50120">
      <w:pPr>
        <w:spacing w:line="360" w:lineRule="auto"/>
      </w:pPr>
    </w:p>
    <w:p w14:paraId="38DBDF95" w14:textId="77777777" w:rsidR="007E47EC" w:rsidRDefault="007E47EC" w:rsidP="00C50120">
      <w:pPr>
        <w:spacing w:line="360" w:lineRule="auto"/>
      </w:pPr>
    </w:p>
    <w:p w14:paraId="05DBAF13" w14:textId="77777777" w:rsidR="007E47EC" w:rsidRDefault="007E47EC" w:rsidP="00C50120">
      <w:pPr>
        <w:spacing w:line="360" w:lineRule="auto"/>
      </w:pPr>
    </w:p>
    <w:p w14:paraId="1B076917" w14:textId="77777777" w:rsidR="007E47EC" w:rsidRDefault="007E47EC" w:rsidP="00C50120">
      <w:pPr>
        <w:spacing w:line="360" w:lineRule="auto"/>
      </w:pPr>
    </w:p>
    <w:p w14:paraId="61DB1123" w14:textId="77777777" w:rsidR="007E47EC" w:rsidRPr="00C50120" w:rsidRDefault="007E47EC" w:rsidP="00C50120">
      <w:pPr>
        <w:spacing w:line="360" w:lineRule="auto"/>
      </w:pPr>
    </w:p>
    <w:p w14:paraId="65973F8F" w14:textId="15B382A6" w:rsidR="00C50120" w:rsidRPr="007E47EC" w:rsidRDefault="00A9561B">
      <w:pPr>
        <w:rPr>
          <w:lang w:val="en-GB"/>
        </w:rPr>
      </w:pPr>
      <w:r w:rsidRPr="00A9561B">
        <w:rPr>
          <w:lang w:val="en-GB"/>
        </w:rPr>
        <w:lastRenderedPageBreak/>
        <w:t xml:space="preserve">References </w:t>
      </w:r>
    </w:p>
    <w:p w14:paraId="766E43E3" w14:textId="77777777" w:rsidR="00C50120" w:rsidRPr="00C50120" w:rsidRDefault="00C50120" w:rsidP="00A9561B">
      <w:pPr>
        <w:pStyle w:val="ListParagraph"/>
        <w:numPr>
          <w:ilvl w:val="0"/>
          <w:numId w:val="12"/>
        </w:numPr>
      </w:pPr>
      <w:proofErr w:type="spellStart"/>
      <w:r w:rsidRPr="00C50120">
        <w:t>Aerviva</w:t>
      </w:r>
      <w:proofErr w:type="spellEnd"/>
      <w:r w:rsidRPr="00C50120">
        <w:t xml:space="preserve"> (2026). </w:t>
      </w:r>
      <w:r w:rsidRPr="00C50120">
        <w:rPr>
          <w:i/>
          <w:iCs/>
        </w:rPr>
        <w:t>Aviation supply chain crisis strains airline growth</w:t>
      </w:r>
      <w:r w:rsidRPr="00C50120">
        <w:t xml:space="preserve">. [online] </w:t>
      </w:r>
      <w:proofErr w:type="spellStart"/>
      <w:r w:rsidRPr="00C50120">
        <w:t>AeroTime</w:t>
      </w:r>
      <w:proofErr w:type="spellEnd"/>
      <w:r w:rsidRPr="00C50120">
        <w:t>. Available at: https://www.aerotime.aero/articles/aviation-supply-chain-crisis-aircraft-delays [Accessed 21 May 2026].</w:t>
      </w:r>
    </w:p>
    <w:p w14:paraId="7F2F4DBA" w14:textId="77777777" w:rsidR="00C50120" w:rsidRPr="00C50120" w:rsidRDefault="00C50120" w:rsidP="00A9561B">
      <w:pPr>
        <w:pStyle w:val="ListParagraph"/>
        <w:numPr>
          <w:ilvl w:val="0"/>
          <w:numId w:val="12"/>
        </w:numPr>
      </w:pPr>
      <w:r w:rsidRPr="00C50120">
        <w:t>ANSYS (2025). </w:t>
      </w:r>
      <w:r w:rsidRPr="00C50120">
        <w:rPr>
          <w:i/>
          <w:iCs/>
        </w:rPr>
        <w:t>What is Finite Element Analysis (FEA)? | Ansys</w:t>
      </w:r>
      <w:r w:rsidRPr="00C50120">
        <w:t xml:space="preserve">. [online] www.ansys.com. Available at: </w:t>
      </w:r>
      <w:hyperlink r:id="rId8" w:history="1">
        <w:r w:rsidRPr="00C50120">
          <w:rPr>
            <w:rStyle w:val="Hyperlink"/>
            <w:color w:val="auto"/>
            <w:u w:val="none"/>
          </w:rPr>
          <w:t>https://www.ansys.com/simulation-topics/what-is-finite-element-analysis</w:t>
        </w:r>
      </w:hyperlink>
      <w:r w:rsidRPr="00C50120">
        <w:t>.</w:t>
      </w:r>
    </w:p>
    <w:p w14:paraId="54C5D8EC" w14:textId="77777777" w:rsidR="00C50120" w:rsidRPr="00C50120" w:rsidRDefault="00C50120" w:rsidP="00A9561B">
      <w:pPr>
        <w:pStyle w:val="ListParagraph"/>
        <w:numPr>
          <w:ilvl w:val="0"/>
          <w:numId w:val="12"/>
        </w:numPr>
      </w:pPr>
      <w:r w:rsidRPr="00C50120">
        <w:t>Arxiv.org. (2024). </w:t>
      </w:r>
      <w:r w:rsidRPr="00C50120">
        <w:rPr>
          <w:i/>
          <w:iCs/>
        </w:rPr>
        <w:t>Model-based Maintenance and Evolution with GenAI: A Look into the Future</w:t>
      </w:r>
      <w:r w:rsidRPr="00C50120">
        <w:t>. [online] Available at: https://arxiv.org/html/2407.07269v1 [Accessed 21 May 2026].</w:t>
      </w:r>
    </w:p>
    <w:p w14:paraId="451FB56B" w14:textId="77777777" w:rsidR="00C50120" w:rsidRPr="00C50120" w:rsidRDefault="00C50120" w:rsidP="00A9561B">
      <w:pPr>
        <w:pStyle w:val="ListParagraph"/>
        <w:numPr>
          <w:ilvl w:val="0"/>
          <w:numId w:val="12"/>
        </w:numPr>
      </w:pPr>
      <w:r w:rsidRPr="00C50120">
        <w:t>Asad, Z. (2024). </w:t>
      </w:r>
      <w:r w:rsidRPr="00C50120">
        <w:rPr>
          <w:i/>
          <w:iCs/>
        </w:rPr>
        <w:t>Blog post: The Business Benefits of Modeling and Simulation</w:t>
      </w:r>
      <w:r w:rsidRPr="00C50120">
        <w:t xml:space="preserve">. [online] </w:t>
      </w:r>
      <w:proofErr w:type="spellStart"/>
      <w:r w:rsidRPr="00C50120">
        <w:t>SciEngineer</w:t>
      </w:r>
      <w:proofErr w:type="spellEnd"/>
      <w:r w:rsidRPr="00C50120">
        <w:t xml:space="preserve">. Available at: </w:t>
      </w:r>
      <w:hyperlink r:id="rId9" w:history="1">
        <w:r w:rsidRPr="00C50120">
          <w:rPr>
            <w:rStyle w:val="Hyperlink"/>
            <w:color w:val="auto"/>
            <w:u w:val="none"/>
          </w:rPr>
          <w:t>https://sciengineer.com/the-business-benefits-of-modeling-and-simulation/</w:t>
        </w:r>
      </w:hyperlink>
      <w:r w:rsidRPr="00C50120">
        <w:t>.</w:t>
      </w:r>
    </w:p>
    <w:p w14:paraId="6C7FA1FC" w14:textId="77777777" w:rsidR="00C50120" w:rsidRPr="00C50120" w:rsidRDefault="00C50120" w:rsidP="00A9561B">
      <w:pPr>
        <w:pStyle w:val="ListParagraph"/>
        <w:numPr>
          <w:ilvl w:val="0"/>
          <w:numId w:val="12"/>
        </w:numPr>
      </w:pPr>
      <w:proofErr w:type="spellStart"/>
      <w:r w:rsidRPr="00C50120">
        <w:t>Bahill</w:t>
      </w:r>
      <w:proofErr w:type="spellEnd"/>
      <w:r w:rsidRPr="00C50120">
        <w:t>, A.T. and Madni, A.M. (2023). Overarching Process for Systems Engineering and Design. </w:t>
      </w:r>
      <w:r w:rsidRPr="00C50120">
        <w:rPr>
          <w:i/>
          <w:iCs/>
        </w:rPr>
        <w:t>Handbook of Model-Based Systems Engineering</w:t>
      </w:r>
      <w:r w:rsidRPr="00C50120">
        <w:t xml:space="preserve">, [online] pp.195–256. </w:t>
      </w:r>
      <w:proofErr w:type="spellStart"/>
      <w:proofErr w:type="gramStart"/>
      <w:r w:rsidRPr="00C50120">
        <w:t>doi:https</w:t>
      </w:r>
      <w:proofErr w:type="spellEnd"/>
      <w:r w:rsidRPr="00C50120">
        <w:t>://doi.org/10.1007/978-3-030-93582-5_16</w:t>
      </w:r>
      <w:proofErr w:type="gramEnd"/>
    </w:p>
    <w:p w14:paraId="777631C3" w14:textId="77777777" w:rsidR="00C50120" w:rsidRPr="00C50120" w:rsidRDefault="00C50120" w:rsidP="00A9561B">
      <w:pPr>
        <w:pStyle w:val="ListParagraph"/>
        <w:numPr>
          <w:ilvl w:val="0"/>
          <w:numId w:val="12"/>
        </w:numPr>
      </w:pPr>
      <w:r w:rsidRPr="00C50120">
        <w:t>Bansal, P. (n.d.). Interdisciplinary Collaboration in System Integration: Bridging Gaps Between Engineering Disciplines. </w:t>
      </w:r>
      <w:r w:rsidRPr="00C50120">
        <w:rPr>
          <w:i/>
          <w:iCs/>
        </w:rPr>
        <w:t>European Journal of Advances in Engineering and Technology</w:t>
      </w:r>
      <w:r w:rsidRPr="00C50120">
        <w:t>, [online] 2020(9), pp.69–70. Available at: https://ejaet.com/PDF/7-9/EJAET-7-9-69-70.pdf [Accessed 21 May 2026].</w:t>
      </w:r>
    </w:p>
    <w:p w14:paraId="0C5FF15E" w14:textId="77777777" w:rsidR="00C50120" w:rsidRPr="00C50120" w:rsidRDefault="00C50120" w:rsidP="00A9561B">
      <w:pPr>
        <w:pStyle w:val="ListParagraph"/>
        <w:numPr>
          <w:ilvl w:val="0"/>
          <w:numId w:val="12"/>
        </w:numPr>
      </w:pPr>
      <w:proofErr w:type="spellStart"/>
      <w:r w:rsidRPr="00C50120">
        <w:t>Celemi</w:t>
      </w:r>
      <w:proofErr w:type="spellEnd"/>
      <w:r w:rsidRPr="00C50120">
        <w:t>. (n.d.). </w:t>
      </w:r>
      <w:r w:rsidRPr="00C50120">
        <w:rPr>
          <w:i/>
          <w:iCs/>
        </w:rPr>
        <w:t xml:space="preserve">What is </w:t>
      </w:r>
      <w:proofErr w:type="gramStart"/>
      <w:r w:rsidRPr="00C50120">
        <w:rPr>
          <w:i/>
          <w:iCs/>
        </w:rPr>
        <w:t>a Business</w:t>
      </w:r>
      <w:proofErr w:type="gramEnd"/>
      <w:r w:rsidRPr="00C50120">
        <w:rPr>
          <w:i/>
          <w:iCs/>
        </w:rPr>
        <w:t xml:space="preserve"> Simulation?</w:t>
      </w:r>
      <w:r w:rsidRPr="00C50120">
        <w:t xml:space="preserve"> [online] Available at: </w:t>
      </w:r>
      <w:hyperlink r:id="rId10" w:history="1">
        <w:r w:rsidRPr="00C50120">
          <w:rPr>
            <w:rStyle w:val="Hyperlink"/>
            <w:color w:val="auto"/>
            <w:u w:val="none"/>
          </w:rPr>
          <w:t>https://celemi.com/areas-of-expertise/business-simulations/what-is-a-business-simulation</w:t>
        </w:r>
      </w:hyperlink>
      <w:r w:rsidRPr="00C50120">
        <w:t>.</w:t>
      </w:r>
    </w:p>
    <w:p w14:paraId="57BB4970" w14:textId="77777777" w:rsidR="00C50120" w:rsidRPr="00C50120" w:rsidRDefault="00C50120" w:rsidP="00A9561B">
      <w:pPr>
        <w:pStyle w:val="ListParagraph"/>
        <w:numPr>
          <w:ilvl w:val="0"/>
          <w:numId w:val="12"/>
        </w:numPr>
      </w:pPr>
      <w:r w:rsidRPr="00C50120">
        <w:t>Default. (2026). Available at: https://altair.com/customer-story/safran-seats/improvement-of-aircraft-seats-through-biomechanical-models-and-numerical-simulation [Accessed 29 Apr. 2026].</w:t>
      </w:r>
    </w:p>
    <w:p w14:paraId="46FD208F" w14:textId="77777777" w:rsidR="00C50120" w:rsidRPr="00C50120" w:rsidRDefault="00C50120" w:rsidP="00A9561B">
      <w:pPr>
        <w:pStyle w:val="ListParagraph"/>
        <w:numPr>
          <w:ilvl w:val="0"/>
          <w:numId w:val="12"/>
        </w:numPr>
      </w:pPr>
      <w:r w:rsidRPr="00C50120">
        <w:t>Dowhan, B. (2026). </w:t>
      </w:r>
      <w:r w:rsidRPr="00C50120">
        <w:rPr>
          <w:i/>
          <w:iCs/>
        </w:rPr>
        <w:t>What Are Certified Aircraft Seats and Why Do They Matter?</w:t>
      </w:r>
      <w:r w:rsidRPr="00C50120">
        <w:t> [online] Substack.com. Available at: https://justnsnparts.substack.com/p/what-are-certified-aircraft-seats [Accessed 18 May 2026].</w:t>
      </w:r>
    </w:p>
    <w:p w14:paraId="77D6E3BD" w14:textId="77777777" w:rsidR="00C50120" w:rsidRPr="00C50120" w:rsidRDefault="00C50120" w:rsidP="00A9561B">
      <w:pPr>
        <w:pStyle w:val="ListParagraph"/>
        <w:numPr>
          <w:ilvl w:val="0"/>
          <w:numId w:val="12"/>
        </w:numPr>
      </w:pPr>
      <w:r w:rsidRPr="00C50120">
        <w:t>Eden, P. (2025). </w:t>
      </w:r>
      <w:r w:rsidRPr="00C50120">
        <w:rPr>
          <w:i/>
          <w:iCs/>
        </w:rPr>
        <w:t>How airline seats are tested</w:t>
      </w:r>
      <w:r w:rsidRPr="00C50120">
        <w:t xml:space="preserve">. [online] Aerospace Testing International. Available at: </w:t>
      </w:r>
      <w:hyperlink r:id="rId11" w:history="1">
        <w:r w:rsidRPr="00C50120">
          <w:rPr>
            <w:rStyle w:val="Hyperlink"/>
            <w:color w:val="auto"/>
            <w:u w:val="none"/>
          </w:rPr>
          <w:t>https://www.aerospacetestinginternational.com/features/how-airline-seats-are-tested.html</w:t>
        </w:r>
      </w:hyperlink>
      <w:r w:rsidRPr="00C50120">
        <w:t>.</w:t>
      </w:r>
    </w:p>
    <w:p w14:paraId="09EBC90B" w14:textId="77777777" w:rsidR="00C50120" w:rsidRPr="00C50120" w:rsidRDefault="00C50120" w:rsidP="00A9561B">
      <w:pPr>
        <w:pStyle w:val="ListParagraph"/>
        <w:numPr>
          <w:ilvl w:val="0"/>
          <w:numId w:val="12"/>
        </w:numPr>
      </w:pPr>
      <w:proofErr w:type="spellStart"/>
      <w:r w:rsidRPr="00C50120">
        <w:t>Hal.science</w:t>
      </w:r>
      <w:proofErr w:type="spellEnd"/>
      <w:r w:rsidRPr="00C50120">
        <w:t>. (2026). </w:t>
      </w:r>
      <w:r w:rsidRPr="00C50120">
        <w:rPr>
          <w:i/>
          <w:iCs/>
        </w:rPr>
        <w:t>Making sure you’re not a bot!</w:t>
      </w:r>
      <w:r w:rsidRPr="00C50120">
        <w:t> [online] Available at: https://hal.science/hal-05030060v1/file/JSAE-Challenges.pdf [Accessed 21 May 2026].</w:t>
      </w:r>
    </w:p>
    <w:p w14:paraId="358C5661" w14:textId="77777777" w:rsidR="00C50120" w:rsidRPr="00C50120" w:rsidRDefault="00C50120" w:rsidP="00A9561B">
      <w:pPr>
        <w:pStyle w:val="ListParagraph"/>
        <w:numPr>
          <w:ilvl w:val="0"/>
          <w:numId w:val="12"/>
        </w:numPr>
      </w:pPr>
      <w:r w:rsidRPr="00C50120">
        <w:t>IBM (2023). </w:t>
      </w:r>
      <w:r w:rsidRPr="00C50120">
        <w:rPr>
          <w:i/>
          <w:iCs/>
        </w:rPr>
        <w:t>Model Based Systems Engineering</w:t>
      </w:r>
      <w:r w:rsidRPr="00C50120">
        <w:t xml:space="preserve">. [online] Ibm.com. Available at: </w:t>
      </w:r>
      <w:hyperlink r:id="rId12" w:history="1">
        <w:r w:rsidRPr="00C50120">
          <w:rPr>
            <w:rStyle w:val="Hyperlink"/>
            <w:color w:val="auto"/>
            <w:u w:val="none"/>
          </w:rPr>
          <w:t>https://www.ibm.com/think/topics/model-based-systems-engineering</w:t>
        </w:r>
      </w:hyperlink>
      <w:r w:rsidRPr="00C50120">
        <w:t>.</w:t>
      </w:r>
    </w:p>
    <w:p w14:paraId="63DAA798" w14:textId="77777777" w:rsidR="00C50120" w:rsidRPr="00C50120" w:rsidRDefault="00C50120" w:rsidP="00A9561B">
      <w:pPr>
        <w:pStyle w:val="ListParagraph"/>
        <w:numPr>
          <w:ilvl w:val="0"/>
          <w:numId w:val="12"/>
        </w:numPr>
      </w:pPr>
      <w:r w:rsidRPr="00C50120">
        <w:t>Jobserve.com. (2026). </w:t>
      </w:r>
      <w:r w:rsidRPr="00C50120">
        <w:rPr>
          <w:i/>
          <w:iCs/>
        </w:rPr>
        <w:t>Prototype &amp; Virtual Development Engineer - Llantarnam, Gwent - 28/04/2026 12:50:36</w:t>
      </w:r>
      <w:r w:rsidRPr="00C50120">
        <w:t>. [online] Available at: https://www.jobserve.com/gb/en/mob/job/9DCC3E998821173D0F?utm_source=copilot.com [Accessed 29 Apr. 2026].</w:t>
      </w:r>
    </w:p>
    <w:p w14:paraId="565C62AF" w14:textId="77777777" w:rsidR="00C50120" w:rsidRPr="00C50120" w:rsidRDefault="00C50120" w:rsidP="00A9561B">
      <w:pPr>
        <w:pStyle w:val="ListParagraph"/>
        <w:numPr>
          <w:ilvl w:val="0"/>
          <w:numId w:val="12"/>
        </w:numPr>
      </w:pPr>
      <w:r w:rsidRPr="00C50120">
        <w:t>Krag, B. (2017). Modeling and Simulation—Basics and Benefits. </w:t>
      </w:r>
      <w:r w:rsidRPr="00C50120">
        <w:rPr>
          <w:i/>
          <w:iCs/>
        </w:rPr>
        <w:t>In-Flight Simulators and Fly-by-Wire/Light Demonstrators</w:t>
      </w:r>
      <w:r w:rsidRPr="00C50120">
        <w:t xml:space="preserve">, pp.19–25. </w:t>
      </w:r>
      <w:proofErr w:type="spellStart"/>
      <w:proofErr w:type="gramStart"/>
      <w:r w:rsidRPr="00C50120">
        <w:t>doi:https</w:t>
      </w:r>
      <w:proofErr w:type="spellEnd"/>
      <w:r w:rsidRPr="00C50120">
        <w:t>://doi.org/10.1007/978-3-319-53997-3_3</w:t>
      </w:r>
      <w:proofErr w:type="gramEnd"/>
      <w:r w:rsidRPr="00C50120">
        <w:t>.</w:t>
      </w:r>
    </w:p>
    <w:p w14:paraId="3142C611" w14:textId="77777777" w:rsidR="00C50120" w:rsidRPr="00C50120" w:rsidRDefault="00C50120" w:rsidP="00A9561B">
      <w:pPr>
        <w:pStyle w:val="ListParagraph"/>
        <w:numPr>
          <w:ilvl w:val="0"/>
          <w:numId w:val="12"/>
        </w:numPr>
      </w:pPr>
      <w:r w:rsidRPr="00C50120">
        <w:t>Moore, K. (2025). How Flying Lighter Can Revolutionize Aviation Sustainability. </w:t>
      </w:r>
      <w:r w:rsidRPr="00C50120">
        <w:rPr>
          <w:i/>
          <w:iCs/>
        </w:rPr>
        <w:t>Forbes</w:t>
      </w:r>
      <w:r w:rsidRPr="00C50120">
        <w:t xml:space="preserve">. [online] 9 Sep. Available at: </w:t>
      </w:r>
      <w:hyperlink r:id="rId13" w:history="1">
        <w:r w:rsidRPr="00C50120">
          <w:rPr>
            <w:rStyle w:val="Hyperlink"/>
            <w:color w:val="auto"/>
            <w:u w:val="none"/>
          </w:rPr>
          <w:t>https://www.forbes.com/sites/karlmoore/2025/09/09/how-flying-lighter-can-revolutionize-aviation-sustainability/</w:t>
        </w:r>
      </w:hyperlink>
      <w:r w:rsidRPr="00C50120">
        <w:t>.</w:t>
      </w:r>
    </w:p>
    <w:p w14:paraId="69B542A1" w14:textId="77777777" w:rsidR="00C50120" w:rsidRPr="00C50120" w:rsidRDefault="00C50120" w:rsidP="00A9561B">
      <w:pPr>
        <w:pStyle w:val="ListParagraph"/>
        <w:numPr>
          <w:ilvl w:val="0"/>
          <w:numId w:val="12"/>
        </w:numPr>
      </w:pPr>
      <w:r w:rsidRPr="00C50120">
        <w:lastRenderedPageBreak/>
        <w:t>Whyte, J. and Davies, A. (2021). Reframing Systems Integration: a Process Perspective on Projects. </w:t>
      </w:r>
      <w:r w:rsidRPr="00C50120">
        <w:rPr>
          <w:i/>
          <w:iCs/>
        </w:rPr>
        <w:t>Project Management Journal</w:t>
      </w:r>
      <w:r w:rsidRPr="00C50120">
        <w:t>, 52(3),</w:t>
      </w:r>
    </w:p>
    <w:p w14:paraId="69CA0D20" w14:textId="77777777" w:rsidR="00C50120" w:rsidRPr="00C50120" w:rsidRDefault="00C50120" w:rsidP="00A9561B">
      <w:pPr>
        <w:pStyle w:val="ListParagraph"/>
        <w:numPr>
          <w:ilvl w:val="0"/>
          <w:numId w:val="12"/>
        </w:numPr>
      </w:pPr>
      <w:r w:rsidRPr="00C50120">
        <w:t>www.sciencedirect.com. (n.d.). </w:t>
      </w:r>
      <w:r w:rsidRPr="00C50120">
        <w:rPr>
          <w:i/>
          <w:iCs/>
        </w:rPr>
        <w:t>Modeling and Simulation - an overview | ScienceDirect Topics</w:t>
      </w:r>
      <w:r w:rsidRPr="00C50120">
        <w:t xml:space="preserve">. [online] Available at: </w:t>
      </w:r>
      <w:hyperlink r:id="rId14" w:history="1">
        <w:r w:rsidRPr="00C50120">
          <w:rPr>
            <w:rStyle w:val="Hyperlink"/>
            <w:color w:val="auto"/>
            <w:u w:val="none"/>
          </w:rPr>
          <w:t>https://www.sciencedirect.com/topics/computer-science/modeling-and-simulation</w:t>
        </w:r>
      </w:hyperlink>
      <w:r w:rsidRPr="00C50120">
        <w:t>.</w:t>
      </w:r>
    </w:p>
    <w:p w14:paraId="07668162" w14:textId="77777777" w:rsidR="00C50120" w:rsidRPr="00C50120" w:rsidRDefault="00C50120" w:rsidP="00A9561B">
      <w:pPr>
        <w:pStyle w:val="ListParagraph"/>
        <w:numPr>
          <w:ilvl w:val="0"/>
          <w:numId w:val="12"/>
        </w:numPr>
      </w:pPr>
      <w:r w:rsidRPr="00C50120">
        <w:t>www.tutorialspoint.com. (n.d.). </w:t>
      </w:r>
      <w:r w:rsidRPr="00C50120">
        <w:rPr>
          <w:i/>
          <w:iCs/>
        </w:rPr>
        <w:t xml:space="preserve">Modelling &amp; Simulation - Introduction - </w:t>
      </w:r>
      <w:proofErr w:type="spellStart"/>
      <w:r w:rsidRPr="00C50120">
        <w:rPr>
          <w:i/>
          <w:iCs/>
        </w:rPr>
        <w:t>Tutorialspoint</w:t>
      </w:r>
      <w:proofErr w:type="spellEnd"/>
      <w:r w:rsidRPr="00C50120">
        <w:t xml:space="preserve">. [online] Available at: </w:t>
      </w:r>
      <w:hyperlink r:id="rId15" w:history="1">
        <w:r w:rsidRPr="00C50120">
          <w:rPr>
            <w:rStyle w:val="Hyperlink"/>
            <w:color w:val="auto"/>
            <w:u w:val="none"/>
          </w:rPr>
          <w:t>https://www.tutorialspoint.com/modelling_and_simulation/modelling_and_simulation_introduction.htm</w:t>
        </w:r>
      </w:hyperlink>
      <w:r w:rsidRPr="00C50120">
        <w:t>.</w:t>
      </w:r>
    </w:p>
    <w:sectPr w:rsidR="00C50120" w:rsidRPr="00C50120">
      <w:headerReference w:type="even" r:id="rId16"/>
      <w:headerReference w:type="default" r:id="rId17"/>
      <w:footerReference w:type="default" r:id="rId18"/>
      <w:head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34871" w14:textId="77777777" w:rsidR="00EB0380" w:rsidRDefault="00EB0380" w:rsidP="008957B5">
      <w:pPr>
        <w:spacing w:after="0" w:line="240" w:lineRule="auto"/>
      </w:pPr>
      <w:r>
        <w:separator/>
      </w:r>
    </w:p>
  </w:endnote>
  <w:endnote w:type="continuationSeparator" w:id="0">
    <w:p w14:paraId="5B0CBDAF" w14:textId="77777777" w:rsidR="00EB0380" w:rsidRDefault="00EB0380" w:rsidP="00895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8770236"/>
      <w:docPartObj>
        <w:docPartGallery w:val="Page Numbers (Bottom of Page)"/>
        <w:docPartUnique/>
      </w:docPartObj>
    </w:sdtPr>
    <w:sdtEndPr>
      <w:rPr>
        <w:noProof/>
      </w:rPr>
    </w:sdtEndPr>
    <w:sdtContent>
      <w:p w14:paraId="3FC53844" w14:textId="538EDBB9" w:rsidR="00F477B9" w:rsidRDefault="00F477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9B6F2D" w14:textId="77777777" w:rsidR="00F477B9" w:rsidRDefault="00F47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47836" w14:textId="77777777" w:rsidR="00EB0380" w:rsidRDefault="00EB0380" w:rsidP="008957B5">
      <w:pPr>
        <w:spacing w:after="0" w:line="240" w:lineRule="auto"/>
      </w:pPr>
      <w:r>
        <w:separator/>
      </w:r>
    </w:p>
  </w:footnote>
  <w:footnote w:type="continuationSeparator" w:id="0">
    <w:p w14:paraId="54570351" w14:textId="77777777" w:rsidR="00EB0380" w:rsidRDefault="00EB0380" w:rsidP="008957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849FC" w14:textId="49EF8F56" w:rsidR="008957B5" w:rsidRDefault="008957B5">
    <w:pPr>
      <w:pStyle w:val="Header"/>
    </w:pPr>
    <w:r>
      <w:rPr>
        <w:noProof/>
      </w:rPr>
      <mc:AlternateContent>
        <mc:Choice Requires="wps">
          <w:drawing>
            <wp:anchor distT="0" distB="0" distL="0" distR="0" simplePos="0" relativeHeight="251659264" behindDoc="0" locked="0" layoutInCell="1" allowOverlap="1" wp14:anchorId="065AA705" wp14:editId="104120DD">
              <wp:simplePos x="635" y="635"/>
              <wp:positionH relativeFrom="page">
                <wp:align>center</wp:align>
              </wp:positionH>
              <wp:positionV relativeFrom="page">
                <wp:align>top</wp:align>
              </wp:positionV>
              <wp:extent cx="927100" cy="357505"/>
              <wp:effectExtent l="0" t="0" r="6350" b="4445"/>
              <wp:wrapNone/>
              <wp:docPr id="717781956"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57505"/>
                      </a:xfrm>
                      <a:prstGeom prst="rect">
                        <a:avLst/>
                      </a:prstGeom>
                      <a:noFill/>
                      <a:ln>
                        <a:noFill/>
                      </a:ln>
                    </wps:spPr>
                    <wps:txbx>
                      <w:txbxContent>
                        <w:p w14:paraId="5DC02B79" w14:textId="3050B745" w:rsidR="008957B5" w:rsidRPr="008957B5" w:rsidRDefault="008957B5" w:rsidP="008957B5">
                          <w:pPr>
                            <w:spacing w:after="0"/>
                            <w:rPr>
                              <w:rFonts w:ascii="Aptos" w:eastAsia="Aptos" w:hAnsi="Aptos" w:cs="Aptos"/>
                              <w:noProof/>
                              <w:color w:val="FF8C00"/>
                              <w:sz w:val="20"/>
                              <w:szCs w:val="20"/>
                            </w:rPr>
                          </w:pPr>
                          <w:r w:rsidRPr="008957B5">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65AA705" id="_x0000_t202" coordsize="21600,21600" o:spt="202" path="m,l,21600r21600,l21600,xe">
              <v:stroke joinstyle="miter"/>
              <v:path gradientshapeok="t" o:connecttype="rect"/>
            </v:shapetype>
            <v:shape id="Text Box 2" o:spid="_x0000_s1026" type="#_x0000_t202" alt="C2 - Confidential" style="position:absolute;margin-left:0;margin-top:0;width:73pt;height:28.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" filled="f" stroked="f">
              <v:textbox style="mso-fit-shape-to-text:t" inset="0,15pt,0,0">
                <w:txbxContent>
                  <w:p w14:paraId="5DC02B79" w14:textId="3050B745" w:rsidR="008957B5" w:rsidRPr="008957B5" w:rsidRDefault="008957B5" w:rsidP="008957B5">
                    <w:pPr>
                      <w:spacing w:after="0"/>
                      <w:rPr>
                        <w:rFonts w:ascii="Aptos" w:eastAsia="Aptos" w:hAnsi="Aptos" w:cs="Aptos"/>
                        <w:noProof/>
                        <w:color w:val="FF8C00"/>
                        <w:sz w:val="20"/>
                        <w:szCs w:val="20"/>
                      </w:rPr>
                    </w:pPr>
                    <w:r w:rsidRPr="008957B5">
                      <w:rPr>
                        <w:rFonts w:ascii="Aptos" w:eastAsia="Aptos" w:hAnsi="Aptos" w:cs="Aptos"/>
                        <w:noProof/>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0891C2" w14:textId="749E3FC9" w:rsidR="00F477B9" w:rsidRDefault="00F477B9">
    <w:pPr>
      <w:pStyle w:val="Header"/>
    </w:pPr>
    <w:r>
      <w:t>2413945</w:t>
    </w:r>
  </w:p>
  <w:p w14:paraId="7B4A0099" w14:textId="31900B26" w:rsidR="008957B5" w:rsidRDefault="008957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3E2998" w14:textId="282AD159" w:rsidR="008957B5" w:rsidRDefault="008957B5">
    <w:pPr>
      <w:pStyle w:val="Header"/>
    </w:pPr>
    <w:r>
      <w:rPr>
        <w:noProof/>
      </w:rPr>
      <mc:AlternateContent>
        <mc:Choice Requires="wps">
          <w:drawing>
            <wp:anchor distT="0" distB="0" distL="0" distR="0" simplePos="0" relativeHeight="251658240" behindDoc="0" locked="0" layoutInCell="1" allowOverlap="1" wp14:anchorId="0DADFFCD" wp14:editId="7E3DBB79">
              <wp:simplePos x="635" y="635"/>
              <wp:positionH relativeFrom="page">
                <wp:align>center</wp:align>
              </wp:positionH>
              <wp:positionV relativeFrom="page">
                <wp:align>top</wp:align>
              </wp:positionV>
              <wp:extent cx="927100" cy="357505"/>
              <wp:effectExtent l="0" t="0" r="6350" b="4445"/>
              <wp:wrapNone/>
              <wp:docPr id="1327611246"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100" cy="357505"/>
                      </a:xfrm>
                      <a:prstGeom prst="rect">
                        <a:avLst/>
                      </a:prstGeom>
                      <a:noFill/>
                      <a:ln>
                        <a:noFill/>
                      </a:ln>
                    </wps:spPr>
                    <wps:txbx>
                      <w:txbxContent>
                        <w:p w14:paraId="2FC75DFA" w14:textId="0E6D0AFA" w:rsidR="008957B5" w:rsidRPr="008957B5" w:rsidRDefault="008957B5" w:rsidP="008957B5">
                          <w:pPr>
                            <w:spacing w:after="0"/>
                            <w:rPr>
                              <w:rFonts w:ascii="Aptos" w:eastAsia="Aptos" w:hAnsi="Aptos" w:cs="Aptos"/>
                              <w:noProof/>
                              <w:color w:val="FF8C00"/>
                              <w:sz w:val="20"/>
                              <w:szCs w:val="20"/>
                            </w:rPr>
                          </w:pPr>
                          <w:r w:rsidRPr="008957B5">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DADFFCD" id="_x0000_t202" coordsize="21600,21600" o:spt="202" path="m,l,21600r21600,l21600,xe">
              <v:stroke joinstyle="miter"/>
              <v:path gradientshapeok="t" o:connecttype="rect"/>
            </v:shapetype>
            <v:shape id="Text Box 1" o:spid="_x0000_s1027" type="#_x0000_t202" alt="C2 - Confidential" style="position:absolute;margin-left:0;margin-top:0;width:73pt;height:28.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" filled="f" stroked="f">
              <v:textbox style="mso-fit-shape-to-text:t" inset="0,15pt,0,0">
                <w:txbxContent>
                  <w:p w14:paraId="2FC75DFA" w14:textId="0E6D0AFA" w:rsidR="008957B5" w:rsidRPr="008957B5" w:rsidRDefault="008957B5" w:rsidP="008957B5">
                    <w:pPr>
                      <w:spacing w:after="0"/>
                      <w:rPr>
                        <w:rFonts w:ascii="Aptos" w:eastAsia="Aptos" w:hAnsi="Aptos" w:cs="Aptos"/>
                        <w:noProof/>
                        <w:color w:val="FF8C00"/>
                        <w:sz w:val="20"/>
                        <w:szCs w:val="20"/>
                      </w:rPr>
                    </w:pPr>
                    <w:r w:rsidRPr="008957B5">
                      <w:rPr>
                        <w:rFonts w:ascii="Aptos" w:eastAsia="Aptos" w:hAnsi="Aptos" w:cs="Aptos"/>
                        <w:noProof/>
                        <w:color w:val="FF8C00"/>
                        <w:sz w:val="20"/>
                        <w:szCs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C5315"/>
    <w:multiLevelType w:val="multilevel"/>
    <w:tmpl w:val="27067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84BE7"/>
    <w:multiLevelType w:val="multilevel"/>
    <w:tmpl w:val="52DE8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071C7"/>
    <w:multiLevelType w:val="multilevel"/>
    <w:tmpl w:val="749E5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133AAA"/>
    <w:multiLevelType w:val="multilevel"/>
    <w:tmpl w:val="93129A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202A6D"/>
    <w:multiLevelType w:val="multilevel"/>
    <w:tmpl w:val="C494D6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A2673D"/>
    <w:multiLevelType w:val="multilevel"/>
    <w:tmpl w:val="ABFED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0F1823"/>
    <w:multiLevelType w:val="multilevel"/>
    <w:tmpl w:val="4FE8CA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305722"/>
    <w:multiLevelType w:val="multilevel"/>
    <w:tmpl w:val="0C86C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4B6955"/>
    <w:multiLevelType w:val="multilevel"/>
    <w:tmpl w:val="39281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165C2"/>
    <w:multiLevelType w:val="multilevel"/>
    <w:tmpl w:val="06F8D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077F30"/>
    <w:multiLevelType w:val="multilevel"/>
    <w:tmpl w:val="5FE68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EC2B3E"/>
    <w:multiLevelType w:val="multilevel"/>
    <w:tmpl w:val="2482D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7E77B7"/>
    <w:multiLevelType w:val="multilevel"/>
    <w:tmpl w:val="E842D9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C04D99"/>
    <w:multiLevelType w:val="multilevel"/>
    <w:tmpl w:val="3E0CE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9055B4"/>
    <w:multiLevelType w:val="multilevel"/>
    <w:tmpl w:val="3D5661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94660A"/>
    <w:multiLevelType w:val="multilevel"/>
    <w:tmpl w:val="97D42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A26111"/>
    <w:multiLevelType w:val="multilevel"/>
    <w:tmpl w:val="0BBA5C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96491A"/>
    <w:multiLevelType w:val="multilevel"/>
    <w:tmpl w:val="4D44A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98229A"/>
    <w:multiLevelType w:val="multilevel"/>
    <w:tmpl w:val="5E0E97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CE0BB3"/>
    <w:multiLevelType w:val="multilevel"/>
    <w:tmpl w:val="21EE2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1638DB"/>
    <w:multiLevelType w:val="multilevel"/>
    <w:tmpl w:val="CB5E6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382EB1"/>
    <w:multiLevelType w:val="multilevel"/>
    <w:tmpl w:val="F5A66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C32F81"/>
    <w:multiLevelType w:val="multilevel"/>
    <w:tmpl w:val="2CDC5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230DE1"/>
    <w:multiLevelType w:val="multilevel"/>
    <w:tmpl w:val="4476CE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9775DE"/>
    <w:multiLevelType w:val="multilevel"/>
    <w:tmpl w:val="323EBE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E73911"/>
    <w:multiLevelType w:val="multilevel"/>
    <w:tmpl w:val="016E2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4411994">
    <w:abstractNumId w:val="19"/>
  </w:num>
  <w:num w:numId="2" w16cid:durableId="2112578309">
    <w:abstractNumId w:val="10"/>
  </w:num>
  <w:num w:numId="3" w16cid:durableId="2054882488">
    <w:abstractNumId w:val="20"/>
  </w:num>
  <w:num w:numId="4" w16cid:durableId="1427531510">
    <w:abstractNumId w:val="7"/>
  </w:num>
  <w:num w:numId="5" w16cid:durableId="212696932">
    <w:abstractNumId w:val="3"/>
  </w:num>
  <w:num w:numId="6" w16cid:durableId="1265531845">
    <w:abstractNumId w:val="17"/>
  </w:num>
  <w:num w:numId="7" w16cid:durableId="1770395771">
    <w:abstractNumId w:val="25"/>
  </w:num>
  <w:num w:numId="8" w16cid:durableId="1573347507">
    <w:abstractNumId w:val="13"/>
  </w:num>
  <w:num w:numId="9" w16cid:durableId="130290816">
    <w:abstractNumId w:val="2"/>
  </w:num>
  <w:num w:numId="10" w16cid:durableId="1927765722">
    <w:abstractNumId w:val="4"/>
  </w:num>
  <w:num w:numId="11" w16cid:durableId="348988288">
    <w:abstractNumId w:val="5"/>
  </w:num>
  <w:num w:numId="12" w16cid:durableId="143545943">
    <w:abstractNumId w:val="6"/>
  </w:num>
  <w:num w:numId="13" w16cid:durableId="1413620560">
    <w:abstractNumId w:val="1"/>
  </w:num>
  <w:num w:numId="14" w16cid:durableId="653993460">
    <w:abstractNumId w:val="22"/>
  </w:num>
  <w:num w:numId="15" w16cid:durableId="531577926">
    <w:abstractNumId w:val="16"/>
  </w:num>
  <w:num w:numId="16" w16cid:durableId="967659136">
    <w:abstractNumId w:val="23"/>
  </w:num>
  <w:num w:numId="17" w16cid:durableId="1470443389">
    <w:abstractNumId w:val="18"/>
  </w:num>
  <w:num w:numId="18" w16cid:durableId="842889799">
    <w:abstractNumId w:val="24"/>
  </w:num>
  <w:num w:numId="19" w16cid:durableId="1893228258">
    <w:abstractNumId w:val="11"/>
  </w:num>
  <w:num w:numId="20" w16cid:durableId="970214017">
    <w:abstractNumId w:val="14"/>
  </w:num>
  <w:num w:numId="21" w16cid:durableId="221447219">
    <w:abstractNumId w:val="0"/>
  </w:num>
  <w:num w:numId="22" w16cid:durableId="479733894">
    <w:abstractNumId w:val="12"/>
  </w:num>
  <w:num w:numId="23" w16cid:durableId="1715616058">
    <w:abstractNumId w:val="15"/>
  </w:num>
  <w:num w:numId="24" w16cid:durableId="728961527">
    <w:abstractNumId w:val="9"/>
  </w:num>
  <w:num w:numId="25" w16cid:durableId="1761104428">
    <w:abstractNumId w:val="21"/>
  </w:num>
  <w:num w:numId="26" w16cid:durableId="167676516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221"/>
    <w:rsid w:val="00021786"/>
    <w:rsid w:val="00076259"/>
    <w:rsid w:val="000E79D3"/>
    <w:rsid w:val="000F2758"/>
    <w:rsid w:val="0010094C"/>
    <w:rsid w:val="001236E2"/>
    <w:rsid w:val="001532B0"/>
    <w:rsid w:val="001843BF"/>
    <w:rsid w:val="001F46EA"/>
    <w:rsid w:val="00202A61"/>
    <w:rsid w:val="0022775F"/>
    <w:rsid w:val="00281A65"/>
    <w:rsid w:val="00287A5E"/>
    <w:rsid w:val="002B5796"/>
    <w:rsid w:val="002C11D3"/>
    <w:rsid w:val="002E31A5"/>
    <w:rsid w:val="00301D65"/>
    <w:rsid w:val="00350E1A"/>
    <w:rsid w:val="00402C2E"/>
    <w:rsid w:val="00411531"/>
    <w:rsid w:val="004333AD"/>
    <w:rsid w:val="00434F7F"/>
    <w:rsid w:val="00495EAC"/>
    <w:rsid w:val="004C35CF"/>
    <w:rsid w:val="00533DB7"/>
    <w:rsid w:val="00547D36"/>
    <w:rsid w:val="00563489"/>
    <w:rsid w:val="0056703A"/>
    <w:rsid w:val="00567CF4"/>
    <w:rsid w:val="005A035C"/>
    <w:rsid w:val="005B00B5"/>
    <w:rsid w:val="005D2FF6"/>
    <w:rsid w:val="005D53DA"/>
    <w:rsid w:val="006014C2"/>
    <w:rsid w:val="00633CDC"/>
    <w:rsid w:val="006418B3"/>
    <w:rsid w:val="00653DEA"/>
    <w:rsid w:val="00676B77"/>
    <w:rsid w:val="00676BAE"/>
    <w:rsid w:val="006966EE"/>
    <w:rsid w:val="006A5221"/>
    <w:rsid w:val="006C3175"/>
    <w:rsid w:val="00746D36"/>
    <w:rsid w:val="00756608"/>
    <w:rsid w:val="00765A96"/>
    <w:rsid w:val="007A0684"/>
    <w:rsid w:val="007A5DA4"/>
    <w:rsid w:val="007C0C0A"/>
    <w:rsid w:val="007E47EC"/>
    <w:rsid w:val="008674BF"/>
    <w:rsid w:val="008957B5"/>
    <w:rsid w:val="00897DAF"/>
    <w:rsid w:val="008A456B"/>
    <w:rsid w:val="008A6306"/>
    <w:rsid w:val="008C4A02"/>
    <w:rsid w:val="008C5FBE"/>
    <w:rsid w:val="009131DA"/>
    <w:rsid w:val="00931A6A"/>
    <w:rsid w:val="009600DA"/>
    <w:rsid w:val="00982C25"/>
    <w:rsid w:val="0098734D"/>
    <w:rsid w:val="009D09B7"/>
    <w:rsid w:val="009F1C0F"/>
    <w:rsid w:val="00A11533"/>
    <w:rsid w:val="00A2328D"/>
    <w:rsid w:val="00A27946"/>
    <w:rsid w:val="00A3671E"/>
    <w:rsid w:val="00A46CAC"/>
    <w:rsid w:val="00A9561B"/>
    <w:rsid w:val="00AB558B"/>
    <w:rsid w:val="00AC3FF7"/>
    <w:rsid w:val="00B05042"/>
    <w:rsid w:val="00B34042"/>
    <w:rsid w:val="00B37CA9"/>
    <w:rsid w:val="00B50149"/>
    <w:rsid w:val="00B83949"/>
    <w:rsid w:val="00BA33C9"/>
    <w:rsid w:val="00BF0B45"/>
    <w:rsid w:val="00C1198B"/>
    <w:rsid w:val="00C4247D"/>
    <w:rsid w:val="00C50120"/>
    <w:rsid w:val="00C85FAC"/>
    <w:rsid w:val="00CB4FEC"/>
    <w:rsid w:val="00CC4787"/>
    <w:rsid w:val="00CD507B"/>
    <w:rsid w:val="00D143FB"/>
    <w:rsid w:val="00D562C6"/>
    <w:rsid w:val="00E604AA"/>
    <w:rsid w:val="00E73E2B"/>
    <w:rsid w:val="00E96E84"/>
    <w:rsid w:val="00EB0380"/>
    <w:rsid w:val="00EB445E"/>
    <w:rsid w:val="00F11F61"/>
    <w:rsid w:val="00F338C0"/>
    <w:rsid w:val="00F477B9"/>
    <w:rsid w:val="00FA206B"/>
    <w:rsid w:val="00FE30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4685E"/>
  <w15:chartTrackingRefBased/>
  <w15:docId w15:val="{B9F859A1-859F-4C2E-B086-21C7803FF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221"/>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6A5221"/>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A5221"/>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6A522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6A522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A52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52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52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52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221"/>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6A522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A522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A522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A522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A52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52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52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5221"/>
    <w:rPr>
      <w:rFonts w:eastAsiaTheme="majorEastAsia" w:cstheme="majorBidi"/>
      <w:color w:val="272727" w:themeColor="text1" w:themeTint="D8"/>
    </w:rPr>
  </w:style>
  <w:style w:type="paragraph" w:styleId="Title">
    <w:name w:val="Title"/>
    <w:basedOn w:val="Normal"/>
    <w:next w:val="Normal"/>
    <w:link w:val="TitleChar"/>
    <w:uiPriority w:val="10"/>
    <w:qFormat/>
    <w:rsid w:val="006A52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2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52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2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221"/>
    <w:pPr>
      <w:spacing w:before="160"/>
      <w:jc w:val="center"/>
    </w:pPr>
    <w:rPr>
      <w:i/>
      <w:iCs/>
      <w:color w:val="404040" w:themeColor="text1" w:themeTint="BF"/>
    </w:rPr>
  </w:style>
  <w:style w:type="character" w:customStyle="1" w:styleId="QuoteChar">
    <w:name w:val="Quote Char"/>
    <w:basedOn w:val="DefaultParagraphFont"/>
    <w:link w:val="Quote"/>
    <w:uiPriority w:val="29"/>
    <w:rsid w:val="006A5221"/>
    <w:rPr>
      <w:i/>
      <w:iCs/>
      <w:color w:val="404040" w:themeColor="text1" w:themeTint="BF"/>
    </w:rPr>
  </w:style>
  <w:style w:type="paragraph" w:styleId="ListParagraph">
    <w:name w:val="List Paragraph"/>
    <w:basedOn w:val="Normal"/>
    <w:uiPriority w:val="34"/>
    <w:qFormat/>
    <w:rsid w:val="006A5221"/>
    <w:pPr>
      <w:ind w:left="720"/>
      <w:contextualSpacing/>
    </w:pPr>
  </w:style>
  <w:style w:type="character" w:styleId="IntenseEmphasis">
    <w:name w:val="Intense Emphasis"/>
    <w:basedOn w:val="DefaultParagraphFont"/>
    <w:uiPriority w:val="21"/>
    <w:qFormat/>
    <w:rsid w:val="006A5221"/>
    <w:rPr>
      <w:i/>
      <w:iCs/>
      <w:color w:val="2E74B5" w:themeColor="accent1" w:themeShade="BF"/>
    </w:rPr>
  </w:style>
  <w:style w:type="paragraph" w:styleId="IntenseQuote">
    <w:name w:val="Intense Quote"/>
    <w:basedOn w:val="Normal"/>
    <w:next w:val="Normal"/>
    <w:link w:val="IntenseQuoteChar"/>
    <w:uiPriority w:val="30"/>
    <w:qFormat/>
    <w:rsid w:val="006A522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A5221"/>
    <w:rPr>
      <w:i/>
      <w:iCs/>
      <w:color w:val="2E74B5" w:themeColor="accent1" w:themeShade="BF"/>
    </w:rPr>
  </w:style>
  <w:style w:type="character" w:styleId="IntenseReference">
    <w:name w:val="Intense Reference"/>
    <w:basedOn w:val="DefaultParagraphFont"/>
    <w:uiPriority w:val="32"/>
    <w:qFormat/>
    <w:rsid w:val="006A5221"/>
    <w:rPr>
      <w:b/>
      <w:bCs/>
      <w:smallCaps/>
      <w:color w:val="2E74B5" w:themeColor="accent1" w:themeShade="BF"/>
      <w:spacing w:val="5"/>
    </w:rPr>
  </w:style>
  <w:style w:type="paragraph" w:styleId="Header">
    <w:name w:val="header"/>
    <w:basedOn w:val="Normal"/>
    <w:link w:val="HeaderChar"/>
    <w:uiPriority w:val="99"/>
    <w:unhideWhenUsed/>
    <w:rsid w:val="008957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57B5"/>
  </w:style>
  <w:style w:type="character" w:styleId="Hyperlink">
    <w:name w:val="Hyperlink"/>
    <w:basedOn w:val="DefaultParagraphFont"/>
    <w:uiPriority w:val="99"/>
    <w:unhideWhenUsed/>
    <w:rsid w:val="005A035C"/>
    <w:rPr>
      <w:color w:val="0563C1" w:themeColor="hyperlink"/>
      <w:u w:val="single"/>
    </w:rPr>
  </w:style>
  <w:style w:type="character" w:styleId="UnresolvedMention">
    <w:name w:val="Unresolved Mention"/>
    <w:basedOn w:val="DefaultParagraphFont"/>
    <w:uiPriority w:val="99"/>
    <w:semiHidden/>
    <w:unhideWhenUsed/>
    <w:rsid w:val="005A035C"/>
    <w:rPr>
      <w:color w:val="605E5C"/>
      <w:shd w:val="clear" w:color="auto" w:fill="E1DFDD"/>
    </w:rPr>
  </w:style>
  <w:style w:type="character" w:styleId="FollowedHyperlink">
    <w:name w:val="FollowedHyperlink"/>
    <w:basedOn w:val="DefaultParagraphFont"/>
    <w:uiPriority w:val="99"/>
    <w:semiHidden/>
    <w:unhideWhenUsed/>
    <w:rsid w:val="005B00B5"/>
    <w:rPr>
      <w:color w:val="954F72" w:themeColor="followedHyperlink"/>
      <w:u w:val="single"/>
    </w:rPr>
  </w:style>
  <w:style w:type="paragraph" w:customStyle="1" w:styleId="paragraph">
    <w:name w:val="paragraph"/>
    <w:basedOn w:val="Normal"/>
    <w:rsid w:val="00B37CA9"/>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B37CA9"/>
  </w:style>
  <w:style w:type="character" w:styleId="Strong">
    <w:name w:val="Strong"/>
    <w:basedOn w:val="DefaultParagraphFont"/>
    <w:uiPriority w:val="22"/>
    <w:qFormat/>
    <w:rsid w:val="00B37CA9"/>
    <w:rPr>
      <w:b/>
      <w:bCs/>
    </w:rPr>
  </w:style>
  <w:style w:type="paragraph" w:styleId="Footer">
    <w:name w:val="footer"/>
    <w:basedOn w:val="Normal"/>
    <w:link w:val="FooterChar"/>
    <w:uiPriority w:val="99"/>
    <w:unhideWhenUsed/>
    <w:rsid w:val="00F477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77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sys.com/simulation-topics/what-is-finite-element-analysis" TargetMode="External"/><Relationship Id="rId13" Type="http://schemas.openxmlformats.org/officeDocument/2006/relationships/hyperlink" Target="https://www.forbes.com/sites/karlmoore/2025/09/09/how-flying-lighter-can-revolutionize-aviation-sustainability/"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ibm.com/think/topics/model-based-systems-engineering"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erospacetestinginternational.com/features/how-airline-seats-are-tested.html" TargetMode="External"/><Relationship Id="rId5" Type="http://schemas.openxmlformats.org/officeDocument/2006/relationships/footnotes" Target="footnotes.xml"/><Relationship Id="rId15" Type="http://schemas.openxmlformats.org/officeDocument/2006/relationships/hyperlink" Target="https://www.tutorialspoint.com/modelling_and_simulation/modelling_and_simulation_introduction.htm" TargetMode="External"/><Relationship Id="rId10" Type="http://schemas.openxmlformats.org/officeDocument/2006/relationships/hyperlink" Target="https://celemi.com/areas-of-expertise/business-simulations/what-is-a-business-simulation"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sciengineer.com/the-business-benefits-of-modeling-and-simulation/" TargetMode="External"/><Relationship Id="rId14" Type="http://schemas.openxmlformats.org/officeDocument/2006/relationships/hyperlink" Target="https://www.sciencedirect.com/topics/computer-science/modeling-and-sim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024ffcea-f25b-491e-9dc9-834516f3550e}" enabled="1" method="Standard" siteId="{d52b49b7-0c8f-4d89-8c4f-f20517306e08}" contentBits="1" removed="0"/>
</clbl:labelList>
</file>

<file path=docProps/app.xml><?xml version="1.0" encoding="utf-8"?>
<Properties xmlns="http://schemas.openxmlformats.org/officeDocument/2006/extended-properties" xmlns:vt="http://schemas.openxmlformats.org/officeDocument/2006/docPropsVTypes">
  <Template>Normal</Template>
  <TotalTime>2</TotalTime>
  <Pages>11</Pages>
  <Words>3067</Words>
  <Characters>17487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20513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SIDOLI Dom (SAFRAN SEATS)</dc:creator>
  <cp:keywords/>
  <dc:description/>
  <cp:lastModifiedBy>SIDOLI Dom (SAFRAN SEATS)</cp:lastModifiedBy>
  <cp:revision>2</cp:revision>
  <dcterms:created xsi:type="dcterms:W3CDTF">2026-05-22T11:23:00Z</dcterms:created>
  <dcterms:modified xsi:type="dcterms:W3CDTF">2026-05-22T11:23:00Z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4f21bd6e,2ac87bc4,4c256ca6</vt:lpwstr>
  </property>
  <property fmtid="{D5CDD505-2E9C-101B-9397-08002B2CF9AE}" pid="3" name="ClassificationContentMarkingHeaderFontProps">
    <vt:lpwstr>#ff8c00,10,Aptos</vt:lpwstr>
  </property>
  <property fmtid="{D5CDD505-2E9C-101B-9397-08002B2CF9AE}" pid="4" name="ClassificationContentMarkingHeaderText">
    <vt:lpwstr>C2 - Confidential</vt:lpwstr>
  </property>
  <property fmtid="{D5CDD505-2E9C-101B-9397-08002B2CF9AE}" pid="5" name="MSIP_Label_024ffcea-f25b-491e-9dc9-834516f3550e_Enabled">
    <vt:lpwstr>true</vt:lpwstr>
  </property>
  <property fmtid="{D5CDD505-2E9C-101B-9397-08002B2CF9AE}" pid="6" name="MSIP_Label_024ffcea-f25b-491e-9dc9-834516f3550e_SetDate">
    <vt:lpwstr>2026-04-21T14:53:24Z</vt:lpwstr>
  </property>
  <property fmtid="{D5CDD505-2E9C-101B-9397-08002B2CF9AE}" pid="7" name="MSIP_Label_024ffcea-f25b-491e-9dc9-834516f3550e_Method">
    <vt:lpwstr>Standard</vt:lpwstr>
  </property>
  <property fmtid="{D5CDD505-2E9C-101B-9397-08002B2CF9AE}" pid="8" name="MSIP_Label_024ffcea-f25b-491e-9dc9-834516f3550e_Name">
    <vt:lpwstr>C2 - restricted</vt:lpwstr>
  </property>
  <property fmtid="{D5CDD505-2E9C-101B-9397-08002B2CF9AE}" pid="9" name="MSIP_Label_024ffcea-f25b-491e-9dc9-834516f3550e_SiteId">
    <vt:lpwstr>d52b49b7-0c8f-4d89-8c4f-f20517306e08</vt:lpwstr>
  </property>
  <property fmtid="{D5CDD505-2E9C-101B-9397-08002B2CF9AE}" pid="10" name="MSIP_Label_024ffcea-f25b-491e-9dc9-834516f3550e_ActionId">
    <vt:lpwstr>eddbcdef-fd16-4e42-943f-8914d94988d8</vt:lpwstr>
  </property>
  <property fmtid="{D5CDD505-2E9C-101B-9397-08002B2CF9AE}" pid="11" name="MSIP_Label_024ffcea-f25b-491e-9dc9-834516f3550e_ContentBits">
    <vt:lpwstr>1</vt:lpwstr>
  </property>
  <property fmtid="{D5CDD505-2E9C-101B-9397-08002B2CF9AE}" pid="12" name="MSIP_Label_024ffcea-f25b-491e-9dc9-834516f3550e_Tag">
    <vt:lpwstr>10, 3, 0, 1</vt:lpwstr>
  </property>
</Properties>
</file>