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3E595A" w14:textId="08DF24E3" w:rsidR="00AF5A73" w:rsidRDefault="00AF5A73" w:rsidP="00AF5A73">
      <w:pPr>
        <w:jc w:val="right"/>
        <w:rPr>
          <w:b/>
          <w:sz w:val="44"/>
          <w:szCs w:val="44"/>
        </w:rPr>
      </w:pPr>
      <w:r>
        <w:fldChar w:fldCharType="begin"/>
      </w:r>
      <w:r>
        <w:instrText xml:space="preserve"> INCLUDEPICTURE "https://encrypted-tbn0.gstatic.com/images?q=tbn:ANd9GcR1WA6j2yZvKce18wwm1CeFyPmvFM3kEC3S-Q&amp;s" \* MERGEFORMATINET </w:instrText>
      </w:r>
      <w:r>
        <w:fldChar w:fldCharType="separate"/>
      </w:r>
      <w:r>
        <w:rPr>
          <w:noProof/>
        </w:rPr>
        <w:drawing>
          <wp:inline distT="0" distB="0" distL="0" distR="0" wp14:anchorId="74C9100B" wp14:editId="5C3A8BAB">
            <wp:extent cx="2752657" cy="1226443"/>
            <wp:effectExtent l="0" t="0" r="3810" b="5715"/>
            <wp:docPr id="19977946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70755" cy="1234507"/>
                    </a:xfrm>
                    <a:prstGeom prst="rect">
                      <a:avLst/>
                    </a:prstGeom>
                    <a:noFill/>
                    <a:ln>
                      <a:noFill/>
                    </a:ln>
                  </pic:spPr>
                </pic:pic>
              </a:graphicData>
            </a:graphic>
          </wp:inline>
        </w:drawing>
      </w:r>
      <w:r>
        <w:fldChar w:fldCharType="end"/>
      </w:r>
    </w:p>
    <w:p w14:paraId="60144FFA" w14:textId="77777777" w:rsidR="00AF5A73" w:rsidRDefault="00AF5A73" w:rsidP="009930B0">
      <w:pPr>
        <w:jc w:val="center"/>
        <w:rPr>
          <w:b/>
          <w:sz w:val="44"/>
          <w:szCs w:val="44"/>
        </w:rPr>
      </w:pPr>
    </w:p>
    <w:p w14:paraId="2DC7835B" w14:textId="10F69DE7" w:rsidR="00AF5A73" w:rsidRDefault="009930B0" w:rsidP="009930B0">
      <w:pPr>
        <w:jc w:val="center"/>
        <w:rPr>
          <w:b/>
          <w:sz w:val="44"/>
          <w:szCs w:val="44"/>
        </w:rPr>
      </w:pPr>
      <w:r w:rsidRPr="009930B0">
        <w:rPr>
          <w:b/>
          <w:sz w:val="44"/>
          <w:szCs w:val="44"/>
        </w:rPr>
        <w:t>LCMB7024</w:t>
      </w:r>
      <w:r>
        <w:rPr>
          <w:b/>
          <w:sz w:val="44"/>
          <w:szCs w:val="44"/>
        </w:rPr>
        <w:t>-</w:t>
      </w:r>
      <w:r w:rsidRPr="009930B0">
        <w:rPr>
          <w:b/>
          <w:sz w:val="44"/>
          <w:szCs w:val="44"/>
        </w:rPr>
        <w:t>MARKETING MANAGEMENT</w:t>
      </w:r>
    </w:p>
    <w:p w14:paraId="032D7A2B" w14:textId="77777777" w:rsidR="00AF5A73" w:rsidRDefault="00AF5A73" w:rsidP="00AF5A73">
      <w:pPr>
        <w:rPr>
          <w:b/>
          <w:sz w:val="44"/>
          <w:szCs w:val="44"/>
        </w:rPr>
      </w:pPr>
    </w:p>
    <w:p w14:paraId="7FDBF62C" w14:textId="2AD49B48" w:rsidR="00AF5A73" w:rsidRPr="00AF5A73" w:rsidRDefault="00AF5A73" w:rsidP="00AF5A73">
      <w:pPr>
        <w:rPr>
          <w:bCs/>
          <w:sz w:val="36"/>
          <w:szCs w:val="36"/>
        </w:rPr>
      </w:pPr>
      <w:r>
        <w:rPr>
          <w:bCs/>
          <w:sz w:val="36"/>
          <w:szCs w:val="36"/>
        </w:rPr>
        <w:t xml:space="preserve">Submitted by- </w:t>
      </w:r>
      <w:r w:rsidRPr="00AF5A73">
        <w:rPr>
          <w:bCs/>
          <w:sz w:val="36"/>
          <w:szCs w:val="36"/>
        </w:rPr>
        <w:t xml:space="preserve">Manjeet Sharma </w:t>
      </w:r>
    </w:p>
    <w:p w14:paraId="5E0AE59F" w14:textId="32943001" w:rsidR="00AF5A73" w:rsidRPr="00AF5A73" w:rsidRDefault="00AF5A73" w:rsidP="00AF5A73">
      <w:pPr>
        <w:rPr>
          <w:bCs/>
          <w:sz w:val="36"/>
          <w:szCs w:val="36"/>
        </w:rPr>
      </w:pPr>
      <w:r>
        <w:rPr>
          <w:bCs/>
          <w:sz w:val="36"/>
          <w:szCs w:val="36"/>
        </w:rPr>
        <w:t xml:space="preserve">Student Id- </w:t>
      </w:r>
      <w:r w:rsidRPr="00AF5A73">
        <w:rPr>
          <w:bCs/>
          <w:sz w:val="36"/>
          <w:szCs w:val="36"/>
        </w:rPr>
        <w:t xml:space="preserve">2422944 </w:t>
      </w:r>
    </w:p>
    <w:p w14:paraId="22663232" w14:textId="77777777" w:rsidR="00AF5A73" w:rsidRDefault="00AF5A73" w:rsidP="00AF5A73">
      <w:pPr>
        <w:rPr>
          <w:b/>
          <w:sz w:val="44"/>
          <w:szCs w:val="44"/>
        </w:rPr>
      </w:pPr>
    </w:p>
    <w:p w14:paraId="42FE82A3" w14:textId="3FCC8231" w:rsidR="00B43D6B" w:rsidRPr="00AF5A73" w:rsidRDefault="00AF5A73" w:rsidP="00AF5A73">
      <w:pPr>
        <w:spacing w:line="259" w:lineRule="auto"/>
        <w:jc w:val="left"/>
        <w:rPr>
          <w:b/>
          <w:sz w:val="96"/>
          <w:szCs w:val="96"/>
        </w:rPr>
      </w:pPr>
      <w:r>
        <w:rPr>
          <w:b/>
          <w:sz w:val="96"/>
          <w:szCs w:val="96"/>
        </w:rPr>
        <w:br w:type="page"/>
      </w:r>
    </w:p>
    <w:p w14:paraId="4CF3B6BC" w14:textId="235B890F" w:rsidR="00AF5A73" w:rsidRPr="00AF5A73" w:rsidRDefault="00AF5A73" w:rsidP="00AF5A73">
      <w:pPr>
        <w:pStyle w:val="TOC1"/>
      </w:pPr>
      <w:r w:rsidRPr="00AF5A73">
        <w:lastRenderedPageBreak/>
        <w:t>TABLE OF CONTENT</w:t>
      </w:r>
    </w:p>
    <w:p w14:paraId="00795F71" w14:textId="56CB366C" w:rsidR="00AF5A73" w:rsidRDefault="009F2F89" w:rsidP="00AF5A73">
      <w:pPr>
        <w:pStyle w:val="TOC1"/>
        <w:rPr>
          <w:rFonts w:asciiTheme="minorHAnsi" w:eastAsiaTheme="minorEastAsia" w:hAnsiTheme="minorHAnsi"/>
          <w:noProof/>
          <w:kern w:val="2"/>
          <w:szCs w:val="24"/>
          <w:lang w:val="en-IN" w:eastAsia="en-GB"/>
          <w14:ligatures w14:val="standardContextual"/>
        </w:rPr>
      </w:pPr>
      <w:r>
        <w:fldChar w:fldCharType="begin"/>
      </w:r>
      <w:r w:rsidR="00710FA3">
        <w:instrText xml:space="preserve"> TOC \o "1-3" \h \z \u </w:instrText>
      </w:r>
      <w:r>
        <w:fldChar w:fldCharType="separate"/>
      </w:r>
      <w:hyperlink w:anchor="_Toc196556586" w:history="1">
        <w:r w:rsidR="00AF5A73" w:rsidRPr="00AF1B48">
          <w:rPr>
            <w:rStyle w:val="Hyperlink"/>
            <w:noProof/>
          </w:rPr>
          <w:t>INTRODUCTION</w:t>
        </w:r>
        <w:r w:rsidR="00AF5A73">
          <w:rPr>
            <w:noProof/>
            <w:webHidden/>
          </w:rPr>
          <w:tab/>
        </w:r>
        <w:r w:rsidR="00AF5A73">
          <w:rPr>
            <w:noProof/>
            <w:webHidden/>
          </w:rPr>
          <w:fldChar w:fldCharType="begin"/>
        </w:r>
        <w:r w:rsidR="00AF5A73">
          <w:rPr>
            <w:noProof/>
            <w:webHidden/>
          </w:rPr>
          <w:instrText xml:space="preserve"> PAGEREF _Toc196556586 \h </w:instrText>
        </w:r>
        <w:r w:rsidR="00AF5A73">
          <w:rPr>
            <w:noProof/>
            <w:webHidden/>
          </w:rPr>
        </w:r>
        <w:r w:rsidR="00AF5A73">
          <w:rPr>
            <w:noProof/>
            <w:webHidden/>
          </w:rPr>
          <w:fldChar w:fldCharType="separate"/>
        </w:r>
        <w:r w:rsidR="00AF5A73">
          <w:rPr>
            <w:noProof/>
            <w:webHidden/>
          </w:rPr>
          <w:t>1</w:t>
        </w:r>
        <w:r w:rsidR="00AF5A73">
          <w:rPr>
            <w:noProof/>
            <w:webHidden/>
          </w:rPr>
          <w:fldChar w:fldCharType="end"/>
        </w:r>
      </w:hyperlink>
    </w:p>
    <w:p w14:paraId="4B4F1AF6" w14:textId="1A381300" w:rsidR="00AF5A73" w:rsidRDefault="00AF5A7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96556587" w:history="1">
        <w:r w:rsidRPr="00AF1B48">
          <w:rPr>
            <w:rStyle w:val="Hyperlink"/>
            <w:noProof/>
          </w:rPr>
          <w:t>Brand Extension- Dove Pro-Age Biotics Hair Care extension</w:t>
        </w:r>
        <w:r>
          <w:rPr>
            <w:noProof/>
            <w:webHidden/>
          </w:rPr>
          <w:tab/>
        </w:r>
        <w:r>
          <w:rPr>
            <w:noProof/>
            <w:webHidden/>
          </w:rPr>
          <w:fldChar w:fldCharType="begin"/>
        </w:r>
        <w:r>
          <w:rPr>
            <w:noProof/>
            <w:webHidden/>
          </w:rPr>
          <w:instrText xml:space="preserve"> PAGEREF _Toc196556587 \h </w:instrText>
        </w:r>
        <w:r>
          <w:rPr>
            <w:noProof/>
            <w:webHidden/>
          </w:rPr>
        </w:r>
        <w:r>
          <w:rPr>
            <w:noProof/>
            <w:webHidden/>
          </w:rPr>
          <w:fldChar w:fldCharType="separate"/>
        </w:r>
        <w:r>
          <w:rPr>
            <w:noProof/>
            <w:webHidden/>
          </w:rPr>
          <w:t>1</w:t>
        </w:r>
        <w:r>
          <w:rPr>
            <w:noProof/>
            <w:webHidden/>
          </w:rPr>
          <w:fldChar w:fldCharType="end"/>
        </w:r>
      </w:hyperlink>
    </w:p>
    <w:p w14:paraId="34CA2FF4" w14:textId="3BB5598C" w:rsidR="00AF5A73" w:rsidRDefault="00AF5A7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96556588" w:history="1">
        <w:r w:rsidRPr="00AF1B48">
          <w:rPr>
            <w:rStyle w:val="Hyperlink"/>
            <w:noProof/>
          </w:rPr>
          <w:t>Segmentation, Targeting and Positioning for the new brand extension</w:t>
        </w:r>
        <w:r>
          <w:rPr>
            <w:noProof/>
            <w:webHidden/>
          </w:rPr>
          <w:tab/>
        </w:r>
        <w:r>
          <w:rPr>
            <w:noProof/>
            <w:webHidden/>
          </w:rPr>
          <w:fldChar w:fldCharType="begin"/>
        </w:r>
        <w:r>
          <w:rPr>
            <w:noProof/>
            <w:webHidden/>
          </w:rPr>
          <w:instrText xml:space="preserve"> PAGEREF _Toc196556588 \h </w:instrText>
        </w:r>
        <w:r>
          <w:rPr>
            <w:noProof/>
            <w:webHidden/>
          </w:rPr>
        </w:r>
        <w:r>
          <w:rPr>
            <w:noProof/>
            <w:webHidden/>
          </w:rPr>
          <w:fldChar w:fldCharType="separate"/>
        </w:r>
        <w:r>
          <w:rPr>
            <w:noProof/>
            <w:webHidden/>
          </w:rPr>
          <w:t>2</w:t>
        </w:r>
        <w:r>
          <w:rPr>
            <w:noProof/>
            <w:webHidden/>
          </w:rPr>
          <w:fldChar w:fldCharType="end"/>
        </w:r>
      </w:hyperlink>
    </w:p>
    <w:p w14:paraId="4B9E67C0" w14:textId="24FC1211" w:rsidR="00AF5A73" w:rsidRDefault="00AF5A7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96556589" w:history="1">
        <w:r w:rsidRPr="00AF1B48">
          <w:rPr>
            <w:rStyle w:val="Hyperlink"/>
            <w:noProof/>
          </w:rPr>
          <w:t>Consumer Personal Profile</w:t>
        </w:r>
        <w:r>
          <w:rPr>
            <w:noProof/>
            <w:webHidden/>
          </w:rPr>
          <w:tab/>
        </w:r>
        <w:r>
          <w:rPr>
            <w:noProof/>
            <w:webHidden/>
          </w:rPr>
          <w:fldChar w:fldCharType="begin"/>
        </w:r>
        <w:r>
          <w:rPr>
            <w:noProof/>
            <w:webHidden/>
          </w:rPr>
          <w:instrText xml:space="preserve"> PAGEREF _Toc196556589 \h </w:instrText>
        </w:r>
        <w:r>
          <w:rPr>
            <w:noProof/>
            <w:webHidden/>
          </w:rPr>
        </w:r>
        <w:r>
          <w:rPr>
            <w:noProof/>
            <w:webHidden/>
          </w:rPr>
          <w:fldChar w:fldCharType="separate"/>
        </w:r>
        <w:r>
          <w:rPr>
            <w:noProof/>
            <w:webHidden/>
          </w:rPr>
          <w:t>4</w:t>
        </w:r>
        <w:r>
          <w:rPr>
            <w:noProof/>
            <w:webHidden/>
          </w:rPr>
          <w:fldChar w:fldCharType="end"/>
        </w:r>
      </w:hyperlink>
    </w:p>
    <w:p w14:paraId="16FF0EDD" w14:textId="29E88A4F" w:rsidR="00AF5A73" w:rsidRDefault="00AF5A7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96556590" w:history="1">
        <w:r w:rsidRPr="00AF1B48">
          <w:rPr>
            <w:rStyle w:val="Hyperlink"/>
            <w:noProof/>
          </w:rPr>
          <w:t>Marketing Mix for Dove Pro-Age Biotics Hair Care</w:t>
        </w:r>
        <w:r>
          <w:rPr>
            <w:noProof/>
            <w:webHidden/>
          </w:rPr>
          <w:tab/>
        </w:r>
        <w:r>
          <w:rPr>
            <w:noProof/>
            <w:webHidden/>
          </w:rPr>
          <w:fldChar w:fldCharType="begin"/>
        </w:r>
        <w:r>
          <w:rPr>
            <w:noProof/>
            <w:webHidden/>
          </w:rPr>
          <w:instrText xml:space="preserve"> PAGEREF _Toc196556590 \h </w:instrText>
        </w:r>
        <w:r>
          <w:rPr>
            <w:noProof/>
            <w:webHidden/>
          </w:rPr>
        </w:r>
        <w:r>
          <w:rPr>
            <w:noProof/>
            <w:webHidden/>
          </w:rPr>
          <w:fldChar w:fldCharType="separate"/>
        </w:r>
        <w:r>
          <w:rPr>
            <w:noProof/>
            <w:webHidden/>
          </w:rPr>
          <w:t>5</w:t>
        </w:r>
        <w:r>
          <w:rPr>
            <w:noProof/>
            <w:webHidden/>
          </w:rPr>
          <w:fldChar w:fldCharType="end"/>
        </w:r>
      </w:hyperlink>
    </w:p>
    <w:p w14:paraId="51E9ED28" w14:textId="24A1272C" w:rsidR="00AF5A73" w:rsidRDefault="00AF5A73" w:rsidP="00AF5A73">
      <w:pPr>
        <w:pStyle w:val="TOC1"/>
        <w:rPr>
          <w:rFonts w:asciiTheme="minorHAnsi" w:eastAsiaTheme="minorEastAsia" w:hAnsiTheme="minorHAnsi"/>
          <w:noProof/>
          <w:kern w:val="2"/>
          <w:szCs w:val="24"/>
          <w:lang w:val="en-IN" w:eastAsia="en-GB"/>
          <w14:ligatures w14:val="standardContextual"/>
        </w:rPr>
      </w:pPr>
      <w:hyperlink w:anchor="_Toc196556591" w:history="1">
        <w:r w:rsidRPr="00AF1B48">
          <w:rPr>
            <w:rStyle w:val="Hyperlink"/>
            <w:noProof/>
          </w:rPr>
          <w:t>CONCLUSION</w:t>
        </w:r>
        <w:r>
          <w:rPr>
            <w:noProof/>
            <w:webHidden/>
          </w:rPr>
          <w:tab/>
        </w:r>
        <w:r>
          <w:rPr>
            <w:noProof/>
            <w:webHidden/>
          </w:rPr>
          <w:fldChar w:fldCharType="begin"/>
        </w:r>
        <w:r>
          <w:rPr>
            <w:noProof/>
            <w:webHidden/>
          </w:rPr>
          <w:instrText xml:space="preserve"> PAGEREF _Toc196556591 \h </w:instrText>
        </w:r>
        <w:r>
          <w:rPr>
            <w:noProof/>
            <w:webHidden/>
          </w:rPr>
        </w:r>
        <w:r>
          <w:rPr>
            <w:noProof/>
            <w:webHidden/>
          </w:rPr>
          <w:fldChar w:fldCharType="separate"/>
        </w:r>
        <w:r>
          <w:rPr>
            <w:noProof/>
            <w:webHidden/>
          </w:rPr>
          <w:t>7</w:t>
        </w:r>
        <w:r>
          <w:rPr>
            <w:noProof/>
            <w:webHidden/>
          </w:rPr>
          <w:fldChar w:fldCharType="end"/>
        </w:r>
      </w:hyperlink>
    </w:p>
    <w:p w14:paraId="163BEC34" w14:textId="6702FA40" w:rsidR="00AF5A73" w:rsidRDefault="00AF5A73" w:rsidP="00AF5A73">
      <w:pPr>
        <w:pStyle w:val="TOC1"/>
        <w:rPr>
          <w:rFonts w:asciiTheme="minorHAnsi" w:eastAsiaTheme="minorEastAsia" w:hAnsiTheme="minorHAnsi"/>
          <w:noProof/>
          <w:kern w:val="2"/>
          <w:szCs w:val="24"/>
          <w:lang w:val="en-IN" w:eastAsia="en-GB"/>
          <w14:ligatures w14:val="standardContextual"/>
        </w:rPr>
      </w:pPr>
      <w:hyperlink w:anchor="_Toc196556592" w:history="1">
        <w:r w:rsidRPr="00AF1B48">
          <w:rPr>
            <w:rStyle w:val="Hyperlink"/>
            <w:noProof/>
          </w:rPr>
          <w:t>REFERENCES</w:t>
        </w:r>
        <w:r>
          <w:rPr>
            <w:noProof/>
            <w:webHidden/>
          </w:rPr>
          <w:tab/>
        </w:r>
        <w:r>
          <w:rPr>
            <w:noProof/>
            <w:webHidden/>
          </w:rPr>
          <w:fldChar w:fldCharType="begin"/>
        </w:r>
        <w:r>
          <w:rPr>
            <w:noProof/>
            <w:webHidden/>
          </w:rPr>
          <w:instrText xml:space="preserve"> PAGEREF _Toc196556592 \h </w:instrText>
        </w:r>
        <w:r>
          <w:rPr>
            <w:noProof/>
            <w:webHidden/>
          </w:rPr>
        </w:r>
        <w:r>
          <w:rPr>
            <w:noProof/>
            <w:webHidden/>
          </w:rPr>
          <w:fldChar w:fldCharType="separate"/>
        </w:r>
        <w:r>
          <w:rPr>
            <w:noProof/>
            <w:webHidden/>
          </w:rPr>
          <w:t>9</w:t>
        </w:r>
        <w:r>
          <w:rPr>
            <w:noProof/>
            <w:webHidden/>
          </w:rPr>
          <w:fldChar w:fldCharType="end"/>
        </w:r>
      </w:hyperlink>
    </w:p>
    <w:p w14:paraId="0E3E5718" w14:textId="13E1441C" w:rsidR="00B43D6B" w:rsidRDefault="009F2F89" w:rsidP="00AC63E0">
      <w:r>
        <w:fldChar w:fldCharType="end"/>
      </w:r>
    </w:p>
    <w:p w14:paraId="089FF283" w14:textId="77777777" w:rsidR="00D742A6" w:rsidRDefault="00D23FA3" w:rsidP="00AC63E0">
      <w:pPr>
        <w:sectPr w:rsidR="00D742A6">
          <w:footerReference w:type="default" r:id="rId9"/>
          <w:pgSz w:w="11906" w:h="16838"/>
          <w:pgMar w:top="1440" w:right="1440" w:bottom="1440" w:left="1440" w:header="708" w:footer="708" w:gutter="0"/>
          <w:cols w:space="708"/>
          <w:docGrid w:linePitch="360"/>
        </w:sectPr>
      </w:pPr>
      <w:r>
        <w:br w:type="page"/>
      </w:r>
    </w:p>
    <w:p w14:paraId="7B27474E" w14:textId="77777777" w:rsidR="00C83C05" w:rsidRDefault="0001254A" w:rsidP="00AC63E0">
      <w:pPr>
        <w:pStyle w:val="Heading1"/>
      </w:pPr>
      <w:bookmarkStart w:id="0" w:name="_Toc196556586"/>
      <w:r>
        <w:lastRenderedPageBreak/>
        <w:t>INTRODUCTION</w:t>
      </w:r>
      <w:bookmarkEnd w:id="0"/>
    </w:p>
    <w:p w14:paraId="0B06B012" w14:textId="778094ED" w:rsidR="00D57751" w:rsidRDefault="00FC0166" w:rsidP="00FC0166">
      <w:r>
        <w:t xml:space="preserve">The marketing management is concerned with the process of developing and implementing strategic marketing activities that systematically aligns with goals and objectives of the organisation. </w:t>
      </w:r>
      <w:r w:rsidR="000C7BC5">
        <w:t>In the current dynamic business environment it has become imperative for every organisation to introduce new brands for their products/services as it helps in minimising risk and increasing cost savings adequately</w:t>
      </w:r>
      <w:r w:rsidR="004B7339">
        <w:t xml:space="preserve"> (</w:t>
      </w:r>
      <w:r w:rsidR="004B7339" w:rsidRPr="004B7339">
        <w:rPr>
          <w:rFonts w:cs="Times New Roman"/>
          <w:color w:val="222222"/>
          <w:szCs w:val="24"/>
          <w:shd w:val="clear" w:color="auto" w:fill="FFFFFF"/>
        </w:rPr>
        <w:t>Kotabe and Helsen, 2022</w:t>
      </w:r>
      <w:r w:rsidR="004B7339">
        <w:rPr>
          <w:rFonts w:cs="Times New Roman"/>
          <w:color w:val="222222"/>
          <w:szCs w:val="24"/>
          <w:shd w:val="clear" w:color="auto" w:fill="FFFFFF"/>
        </w:rPr>
        <w:t>)</w:t>
      </w:r>
      <w:r w:rsidR="000C7BC5">
        <w:t xml:space="preserve">. The </w:t>
      </w:r>
      <w:r w:rsidR="00EB2F4F">
        <w:t xml:space="preserve">current study is based on Unilever </w:t>
      </w:r>
      <w:r w:rsidR="00D57751">
        <w:t xml:space="preserve">company’s brand Dove which is known for its hair care and personal wash products. The new product is called as ‘Dove Pro-Age Biotics Hair Care’ and it is an extension of the already established brand ‘Dove’, and the study aims to determine segmentation, targeting and positioning of this new brand extension alongside customer personal profile and marketing mix strategies systematically. </w:t>
      </w:r>
    </w:p>
    <w:p w14:paraId="1C306A00" w14:textId="0E2AE1A6" w:rsidR="00D57751" w:rsidRDefault="002D4896" w:rsidP="00D57751">
      <w:pPr>
        <w:pStyle w:val="Heading2"/>
      </w:pPr>
      <w:bookmarkStart w:id="1" w:name="_Toc196556587"/>
      <w:r>
        <w:t xml:space="preserve">Brand Extension- </w:t>
      </w:r>
      <w:r w:rsidR="00D57751">
        <w:t>Dove Pro-Age Biotics Hair Care extension</w:t>
      </w:r>
      <w:bookmarkEnd w:id="1"/>
    </w:p>
    <w:p w14:paraId="250F5FEC" w14:textId="45F1F6D3" w:rsidR="008A671E" w:rsidRDefault="00D57751" w:rsidP="00D57751">
      <w:r>
        <w:t xml:space="preserve">According to </w:t>
      </w:r>
      <w:r w:rsidR="004B7339" w:rsidRPr="004B7339">
        <w:rPr>
          <w:rFonts w:cs="Times New Roman"/>
          <w:color w:val="222222"/>
          <w:szCs w:val="24"/>
          <w:shd w:val="clear" w:color="auto" w:fill="FFFFFF"/>
        </w:rPr>
        <w:t>Tserenbat</w:t>
      </w:r>
      <w:r w:rsidR="004B7339">
        <w:t xml:space="preserve"> et.al. (2024), </w:t>
      </w:r>
      <w:r>
        <w:t xml:space="preserve">Dove is a personal care brand owned by the British FMCG brand Unilever and it is sold in more than 150 countries targeting women, men, children and babies. The brand was introduced in the year 1957 and is valued at approximately $5.4 billion making it one of the most valuable brands of Unilever company. A significant reason behind brand’s success is due to its incessant product innovation, high-quality and geographical expansion. According to Statista (2024), Dove has been extremely successful not only in the UK but Europe and has received a total of 49 million consumer research points making it extremely successful and recognisable among the consumers. </w:t>
      </w:r>
      <w:r w:rsidR="008A671E">
        <w:t>However, over the years the company’s brand value has decreased substantially due to increasing competition from sustainable brands as well as due to changes in customer preferences and trends</w:t>
      </w:r>
      <w:r w:rsidR="004B7339">
        <w:t xml:space="preserve"> (</w:t>
      </w:r>
      <w:r w:rsidR="004B7339" w:rsidRPr="004B7339">
        <w:rPr>
          <w:rFonts w:cs="Times New Roman"/>
          <w:color w:val="222222"/>
          <w:szCs w:val="24"/>
          <w:shd w:val="clear" w:color="auto" w:fill="FFFFFF"/>
        </w:rPr>
        <w:t>Brooks</w:t>
      </w:r>
      <w:r w:rsidR="004B7339">
        <w:rPr>
          <w:rFonts w:cs="Times New Roman"/>
          <w:color w:val="222222"/>
          <w:szCs w:val="24"/>
          <w:shd w:val="clear" w:color="auto" w:fill="FFFFFF"/>
        </w:rPr>
        <w:t xml:space="preserve"> et.al. 2024).</w:t>
      </w:r>
      <w:r w:rsidR="008A671E">
        <w:t xml:space="preserve"> </w:t>
      </w:r>
    </w:p>
    <w:p w14:paraId="0C3B0FA0" w14:textId="63DDB29D" w:rsidR="00D57751" w:rsidRDefault="008A671E" w:rsidP="00D57751">
      <w:r>
        <w:t>As a result of this, a new brand extension has been done where the brand has launched ‘Pro-Age Biotics Hair care extension’ meaning a premium hair care range that mainly focuses on addressing and resolving the biological changes that occur due to age like thinning, dryness, loss of volume and shine etc. The newly launched product comprises ‘biotics’ element that helps in enhancing scalp health as well as microbiome balance to ensure continuous shine, elasticity and strength</w:t>
      </w:r>
      <w:r w:rsidR="004B7339">
        <w:t xml:space="preserve"> (</w:t>
      </w:r>
      <w:r w:rsidR="004B7339" w:rsidRPr="004B7339">
        <w:rPr>
          <w:rFonts w:cs="Times New Roman"/>
          <w:color w:val="222222"/>
          <w:szCs w:val="24"/>
          <w:shd w:val="clear" w:color="auto" w:fill="FFFFFF"/>
        </w:rPr>
        <w:t>Khanam and Rahman, 2022</w:t>
      </w:r>
      <w:r w:rsidR="004B7339">
        <w:rPr>
          <w:rFonts w:cs="Times New Roman"/>
          <w:color w:val="222222"/>
          <w:szCs w:val="24"/>
          <w:shd w:val="clear" w:color="auto" w:fill="FFFFFF"/>
        </w:rPr>
        <w:t>)</w:t>
      </w:r>
      <w:r>
        <w:t xml:space="preserve">. </w:t>
      </w:r>
      <w:r w:rsidR="002D4896">
        <w:t xml:space="preserve">The range of products introduced under this brand extension includes Pro-Age Biotics Shampoo, Pro-Age Biotics Nourishing serum, Pro-Age Biotics repair mask etc. The new brand range faces competition from several players </w:t>
      </w:r>
      <w:r w:rsidR="002D4896">
        <w:lastRenderedPageBreak/>
        <w:t>i.e., Loreal Age Perfect, Pantene Age Defy, Aveda Invanti Advanced, Herbal essences Repair Shampoo etc.</w:t>
      </w:r>
    </w:p>
    <w:p w14:paraId="28F5C87A" w14:textId="0A415372" w:rsidR="00863EE6" w:rsidRDefault="00863EE6" w:rsidP="00863EE6">
      <w:pPr>
        <w:pStyle w:val="Heading2"/>
      </w:pPr>
      <w:bookmarkStart w:id="2" w:name="_Toc196556588"/>
      <w:r>
        <w:t>Segmentation, Targeting and Positioning for the new brand extension</w:t>
      </w:r>
      <w:bookmarkEnd w:id="2"/>
      <w:r>
        <w:t xml:space="preserve"> </w:t>
      </w:r>
    </w:p>
    <w:p w14:paraId="7F46E870" w14:textId="41AF16FD" w:rsidR="00863EE6" w:rsidRDefault="00890DEC" w:rsidP="00863EE6">
      <w:r>
        <w:t xml:space="preserve">According to </w:t>
      </w:r>
      <w:r w:rsidR="0002780C" w:rsidRPr="0002780C">
        <w:rPr>
          <w:rFonts w:cs="Times New Roman"/>
          <w:color w:val="222222"/>
          <w:szCs w:val="24"/>
          <w:shd w:val="clear" w:color="auto" w:fill="FFFFFF"/>
        </w:rPr>
        <w:t>Ningrum and Hasmarini</w:t>
      </w:r>
      <w:r w:rsidR="0002780C">
        <w:rPr>
          <w:rFonts w:cs="Times New Roman"/>
          <w:color w:val="222222"/>
          <w:szCs w:val="24"/>
          <w:shd w:val="clear" w:color="auto" w:fill="FFFFFF"/>
        </w:rPr>
        <w:t xml:space="preserve"> (</w:t>
      </w:r>
      <w:r w:rsidR="0002780C" w:rsidRPr="0002780C">
        <w:rPr>
          <w:rFonts w:cs="Times New Roman"/>
          <w:color w:val="222222"/>
          <w:szCs w:val="24"/>
          <w:shd w:val="clear" w:color="auto" w:fill="FFFFFF"/>
        </w:rPr>
        <w:t>2024</w:t>
      </w:r>
      <w:r w:rsidR="0002780C">
        <w:rPr>
          <w:rFonts w:cs="Times New Roman"/>
          <w:color w:val="222222"/>
          <w:szCs w:val="24"/>
          <w:shd w:val="clear" w:color="auto" w:fill="FFFFFF"/>
        </w:rPr>
        <w:t xml:space="preserve">), </w:t>
      </w:r>
      <w:r>
        <w:t>the STP analysis is a strategic approach that mainly focuses on commercial effectiveness and selection of valuable segments for a business and then developing a marketing mix as well as product positioning strategy for each consumer group. It is imperative for marketers as it helps them in prioritising propositions and then accordingly develop relevant messages to engage with various audiences. It is as follows-</w:t>
      </w:r>
    </w:p>
    <w:p w14:paraId="4D0CC40F" w14:textId="0A82BFB5" w:rsidR="00890DEC" w:rsidRDefault="00890DEC" w:rsidP="00863EE6">
      <w:pPr>
        <w:rPr>
          <w:b/>
          <w:bCs/>
        </w:rPr>
      </w:pPr>
      <w:r w:rsidRPr="00890DEC">
        <w:rPr>
          <w:b/>
          <w:bCs/>
        </w:rPr>
        <w:t xml:space="preserve">Segmentation- </w:t>
      </w:r>
    </w:p>
    <w:tbl>
      <w:tblPr>
        <w:tblStyle w:val="TableGrid"/>
        <w:tblW w:w="0" w:type="auto"/>
        <w:tblLook w:val="04A0" w:firstRow="1" w:lastRow="0" w:firstColumn="1" w:lastColumn="0" w:noHBand="0" w:noVBand="1"/>
      </w:tblPr>
      <w:tblGrid>
        <w:gridCol w:w="3005"/>
        <w:gridCol w:w="3005"/>
        <w:gridCol w:w="3006"/>
      </w:tblGrid>
      <w:tr w:rsidR="00890DEC" w14:paraId="45544AF7" w14:textId="77777777" w:rsidTr="00890DEC">
        <w:tc>
          <w:tcPr>
            <w:tcW w:w="3005" w:type="dxa"/>
          </w:tcPr>
          <w:p w14:paraId="0586B3CB" w14:textId="3D37D8FA" w:rsidR="00890DEC" w:rsidRPr="00890DEC" w:rsidRDefault="00890DEC" w:rsidP="00863EE6">
            <w:pPr>
              <w:rPr>
                <w:b/>
                <w:bCs/>
              </w:rPr>
            </w:pPr>
            <w:r w:rsidRPr="00890DEC">
              <w:rPr>
                <w:b/>
                <w:bCs/>
              </w:rPr>
              <w:t>Type</w:t>
            </w:r>
          </w:p>
        </w:tc>
        <w:tc>
          <w:tcPr>
            <w:tcW w:w="3005" w:type="dxa"/>
          </w:tcPr>
          <w:p w14:paraId="1BAC392E" w14:textId="2E8AE2D9" w:rsidR="00890DEC" w:rsidRPr="00890DEC" w:rsidRDefault="00890DEC" w:rsidP="00863EE6">
            <w:pPr>
              <w:rPr>
                <w:b/>
                <w:bCs/>
              </w:rPr>
            </w:pPr>
            <w:r w:rsidRPr="00890DEC">
              <w:rPr>
                <w:b/>
                <w:bCs/>
              </w:rPr>
              <w:t>Basis</w:t>
            </w:r>
          </w:p>
        </w:tc>
        <w:tc>
          <w:tcPr>
            <w:tcW w:w="3006" w:type="dxa"/>
          </w:tcPr>
          <w:p w14:paraId="391A69A9" w14:textId="4EFB4E08" w:rsidR="00890DEC" w:rsidRPr="00890DEC" w:rsidRDefault="00890DEC" w:rsidP="00863EE6">
            <w:pPr>
              <w:rPr>
                <w:b/>
                <w:bCs/>
              </w:rPr>
            </w:pPr>
            <w:r w:rsidRPr="00890DEC">
              <w:rPr>
                <w:b/>
                <w:bCs/>
              </w:rPr>
              <w:t>Dove Pro-Age Biotics Hair Care</w:t>
            </w:r>
          </w:p>
        </w:tc>
      </w:tr>
      <w:tr w:rsidR="00373839" w14:paraId="29CFFAE4" w14:textId="77777777" w:rsidTr="00890DEC">
        <w:tc>
          <w:tcPr>
            <w:tcW w:w="3005" w:type="dxa"/>
            <w:vMerge w:val="restart"/>
          </w:tcPr>
          <w:p w14:paraId="4DCCC603" w14:textId="6D0129CB" w:rsidR="00373839" w:rsidRPr="00373839" w:rsidRDefault="00373839" w:rsidP="00863EE6">
            <w:r w:rsidRPr="00373839">
              <w:t>Demographic</w:t>
            </w:r>
          </w:p>
        </w:tc>
        <w:tc>
          <w:tcPr>
            <w:tcW w:w="3005" w:type="dxa"/>
          </w:tcPr>
          <w:p w14:paraId="43D54A97" w14:textId="5A828CDF" w:rsidR="00373839" w:rsidRDefault="00373839" w:rsidP="00863EE6">
            <w:r>
              <w:t>Age</w:t>
            </w:r>
          </w:p>
        </w:tc>
        <w:tc>
          <w:tcPr>
            <w:tcW w:w="3006" w:type="dxa"/>
          </w:tcPr>
          <w:p w14:paraId="689B531A" w14:textId="2A75CFD5" w:rsidR="00373839" w:rsidRDefault="00373839" w:rsidP="00863EE6">
            <w:r>
              <w:t>Primarily 40 and above years</w:t>
            </w:r>
          </w:p>
        </w:tc>
      </w:tr>
      <w:tr w:rsidR="00373839" w14:paraId="4D1E09C5" w14:textId="77777777" w:rsidTr="00890DEC">
        <w:tc>
          <w:tcPr>
            <w:tcW w:w="3005" w:type="dxa"/>
            <w:vMerge/>
          </w:tcPr>
          <w:p w14:paraId="2AD8CCA1" w14:textId="77777777" w:rsidR="00373839" w:rsidRDefault="00373839" w:rsidP="00863EE6"/>
        </w:tc>
        <w:tc>
          <w:tcPr>
            <w:tcW w:w="3005" w:type="dxa"/>
          </w:tcPr>
          <w:p w14:paraId="5A2F011F" w14:textId="1EC7F0C9" w:rsidR="00373839" w:rsidRDefault="00373839" w:rsidP="00863EE6">
            <w:r>
              <w:t>Gender</w:t>
            </w:r>
          </w:p>
        </w:tc>
        <w:tc>
          <w:tcPr>
            <w:tcW w:w="3006" w:type="dxa"/>
          </w:tcPr>
          <w:p w14:paraId="584AEAC9" w14:textId="2C67092B" w:rsidR="00373839" w:rsidRDefault="00373839" w:rsidP="00863EE6">
            <w:r>
              <w:t>Female</w:t>
            </w:r>
          </w:p>
        </w:tc>
      </w:tr>
      <w:tr w:rsidR="00373839" w14:paraId="36440ABD" w14:textId="77777777" w:rsidTr="00890DEC">
        <w:tc>
          <w:tcPr>
            <w:tcW w:w="3005" w:type="dxa"/>
            <w:vMerge/>
          </w:tcPr>
          <w:p w14:paraId="1469A1DC" w14:textId="77777777" w:rsidR="00373839" w:rsidRDefault="00373839" w:rsidP="00863EE6"/>
        </w:tc>
        <w:tc>
          <w:tcPr>
            <w:tcW w:w="3005" w:type="dxa"/>
          </w:tcPr>
          <w:p w14:paraId="33733FDA" w14:textId="34CCC0F7" w:rsidR="00373839" w:rsidRDefault="00373839" w:rsidP="00863EE6">
            <w:r>
              <w:t>Income</w:t>
            </w:r>
          </w:p>
        </w:tc>
        <w:tc>
          <w:tcPr>
            <w:tcW w:w="3006" w:type="dxa"/>
          </w:tcPr>
          <w:p w14:paraId="67655A3F" w14:textId="47C2ECC9" w:rsidR="00373839" w:rsidRDefault="00373839" w:rsidP="00863EE6">
            <w:r>
              <w:t xml:space="preserve">Upper-middle class </w:t>
            </w:r>
          </w:p>
        </w:tc>
      </w:tr>
      <w:tr w:rsidR="00373839" w14:paraId="0441CA8E" w14:textId="77777777" w:rsidTr="00890DEC">
        <w:tc>
          <w:tcPr>
            <w:tcW w:w="3005" w:type="dxa"/>
            <w:vMerge/>
          </w:tcPr>
          <w:p w14:paraId="6B5CC50E" w14:textId="77777777" w:rsidR="00373839" w:rsidRDefault="00373839" w:rsidP="00863EE6"/>
        </w:tc>
        <w:tc>
          <w:tcPr>
            <w:tcW w:w="3005" w:type="dxa"/>
          </w:tcPr>
          <w:p w14:paraId="6100A677" w14:textId="3F93C918" w:rsidR="00373839" w:rsidRDefault="00373839" w:rsidP="00863EE6">
            <w:r>
              <w:t>Education</w:t>
            </w:r>
          </w:p>
        </w:tc>
        <w:tc>
          <w:tcPr>
            <w:tcW w:w="3006" w:type="dxa"/>
          </w:tcPr>
          <w:p w14:paraId="70FF1126" w14:textId="34E8B209" w:rsidR="00373839" w:rsidRDefault="00373839" w:rsidP="00863EE6">
            <w:r>
              <w:t>Educated consumers who are highly aware about self-care and wellness</w:t>
            </w:r>
          </w:p>
        </w:tc>
      </w:tr>
      <w:tr w:rsidR="00373839" w14:paraId="1A8F8199" w14:textId="77777777" w:rsidTr="00890DEC">
        <w:tc>
          <w:tcPr>
            <w:tcW w:w="3005" w:type="dxa"/>
            <w:vMerge w:val="restart"/>
          </w:tcPr>
          <w:p w14:paraId="6B0464B4" w14:textId="4842620F" w:rsidR="00373839" w:rsidRDefault="00373839" w:rsidP="00863EE6">
            <w:r>
              <w:t>Geographic</w:t>
            </w:r>
          </w:p>
        </w:tc>
        <w:tc>
          <w:tcPr>
            <w:tcW w:w="3005" w:type="dxa"/>
          </w:tcPr>
          <w:p w14:paraId="2298334C" w14:textId="1C1A0875" w:rsidR="00373839" w:rsidRDefault="00373839" w:rsidP="00863EE6">
            <w:r>
              <w:t>Region</w:t>
            </w:r>
          </w:p>
        </w:tc>
        <w:tc>
          <w:tcPr>
            <w:tcW w:w="3006" w:type="dxa"/>
          </w:tcPr>
          <w:p w14:paraId="43F49F49" w14:textId="7AACF09F" w:rsidR="00373839" w:rsidRDefault="00373839" w:rsidP="00863EE6">
            <w:r>
              <w:t>Global Presence in both urban and semi-urban areas</w:t>
            </w:r>
          </w:p>
        </w:tc>
      </w:tr>
      <w:tr w:rsidR="00373839" w14:paraId="4EDFE582" w14:textId="77777777" w:rsidTr="00890DEC">
        <w:tc>
          <w:tcPr>
            <w:tcW w:w="3005" w:type="dxa"/>
            <w:vMerge/>
          </w:tcPr>
          <w:p w14:paraId="5349AA98" w14:textId="77777777" w:rsidR="00373839" w:rsidRDefault="00373839" w:rsidP="00863EE6"/>
        </w:tc>
        <w:tc>
          <w:tcPr>
            <w:tcW w:w="3005" w:type="dxa"/>
          </w:tcPr>
          <w:p w14:paraId="4C225CFD" w14:textId="5112E87E" w:rsidR="00373839" w:rsidRDefault="00373839" w:rsidP="00863EE6">
            <w:r>
              <w:t>Climate</w:t>
            </w:r>
          </w:p>
        </w:tc>
        <w:tc>
          <w:tcPr>
            <w:tcW w:w="3006" w:type="dxa"/>
          </w:tcPr>
          <w:p w14:paraId="5D563298" w14:textId="6691B44D" w:rsidR="00373839" w:rsidRDefault="00373839" w:rsidP="00863EE6">
            <w:r>
              <w:t>All climate suitability (hot, humid and cold).</w:t>
            </w:r>
          </w:p>
        </w:tc>
      </w:tr>
      <w:tr w:rsidR="00373839" w14:paraId="5D68B237" w14:textId="77777777" w:rsidTr="00890DEC">
        <w:tc>
          <w:tcPr>
            <w:tcW w:w="3005" w:type="dxa"/>
            <w:vMerge w:val="restart"/>
          </w:tcPr>
          <w:p w14:paraId="1E9CD709" w14:textId="05741F6B" w:rsidR="00373839" w:rsidRDefault="00373839" w:rsidP="00863EE6">
            <w:r>
              <w:t xml:space="preserve">Psychographic </w:t>
            </w:r>
          </w:p>
        </w:tc>
        <w:tc>
          <w:tcPr>
            <w:tcW w:w="3005" w:type="dxa"/>
          </w:tcPr>
          <w:p w14:paraId="01F2298C" w14:textId="54BB893F" w:rsidR="00373839" w:rsidRDefault="00373839" w:rsidP="00863EE6">
            <w:r>
              <w:t>Lifestyle</w:t>
            </w:r>
          </w:p>
        </w:tc>
        <w:tc>
          <w:tcPr>
            <w:tcW w:w="3006" w:type="dxa"/>
          </w:tcPr>
          <w:p w14:paraId="423098F4" w14:textId="0B6AB313" w:rsidR="00373839" w:rsidRDefault="00373839" w:rsidP="00863EE6">
            <w:r>
              <w:t>Health-conscious, importance to natural beauty and fitness oriented</w:t>
            </w:r>
          </w:p>
        </w:tc>
      </w:tr>
      <w:tr w:rsidR="00373839" w14:paraId="0B9ACA8B" w14:textId="77777777" w:rsidTr="00890DEC">
        <w:tc>
          <w:tcPr>
            <w:tcW w:w="3005" w:type="dxa"/>
            <w:vMerge/>
          </w:tcPr>
          <w:p w14:paraId="6A43CCDA" w14:textId="77777777" w:rsidR="00373839" w:rsidRDefault="00373839" w:rsidP="00863EE6"/>
        </w:tc>
        <w:tc>
          <w:tcPr>
            <w:tcW w:w="3005" w:type="dxa"/>
          </w:tcPr>
          <w:p w14:paraId="4616C85F" w14:textId="35FD526A" w:rsidR="00373839" w:rsidRDefault="00373839" w:rsidP="00863EE6">
            <w:r>
              <w:t>Personality</w:t>
            </w:r>
          </w:p>
        </w:tc>
        <w:tc>
          <w:tcPr>
            <w:tcW w:w="3006" w:type="dxa"/>
          </w:tcPr>
          <w:p w14:paraId="7311C40B" w14:textId="713277C0" w:rsidR="00373839" w:rsidRDefault="00373839" w:rsidP="00863EE6">
            <w:r>
              <w:t>Confident, brand loyalist, well-informed consumers.</w:t>
            </w:r>
          </w:p>
        </w:tc>
      </w:tr>
      <w:tr w:rsidR="00373839" w14:paraId="08F0FEDE" w14:textId="77777777" w:rsidTr="00890DEC">
        <w:tc>
          <w:tcPr>
            <w:tcW w:w="3005" w:type="dxa"/>
            <w:vMerge/>
          </w:tcPr>
          <w:p w14:paraId="6BBD84C5" w14:textId="77777777" w:rsidR="00373839" w:rsidRDefault="00373839" w:rsidP="00863EE6"/>
        </w:tc>
        <w:tc>
          <w:tcPr>
            <w:tcW w:w="3005" w:type="dxa"/>
          </w:tcPr>
          <w:p w14:paraId="609B6191" w14:textId="51D7A09F" w:rsidR="00373839" w:rsidRDefault="00373839" w:rsidP="00863EE6">
            <w:r>
              <w:t>Values</w:t>
            </w:r>
          </w:p>
        </w:tc>
        <w:tc>
          <w:tcPr>
            <w:tcW w:w="3006" w:type="dxa"/>
          </w:tcPr>
          <w:p w14:paraId="43FAD603" w14:textId="787E3AAD" w:rsidR="00373839" w:rsidRDefault="00373839" w:rsidP="00863EE6">
            <w:r>
              <w:t>Body positivity and natural beauty</w:t>
            </w:r>
            <w:r w:rsidR="0002780C">
              <w:t xml:space="preserve"> (</w:t>
            </w:r>
            <w:r w:rsidR="0002780C" w:rsidRPr="0002780C">
              <w:rPr>
                <w:rFonts w:cs="Times New Roman"/>
                <w:color w:val="222222"/>
                <w:szCs w:val="24"/>
                <w:shd w:val="clear" w:color="auto" w:fill="FFFFFF"/>
              </w:rPr>
              <w:t>Moattari and Jafferany, 2022</w:t>
            </w:r>
            <w:r w:rsidR="0002780C">
              <w:rPr>
                <w:rFonts w:cs="Times New Roman"/>
                <w:color w:val="222222"/>
                <w:szCs w:val="24"/>
                <w:shd w:val="clear" w:color="auto" w:fill="FFFFFF"/>
              </w:rPr>
              <w:t>).</w:t>
            </w:r>
          </w:p>
        </w:tc>
      </w:tr>
    </w:tbl>
    <w:p w14:paraId="2120BF73" w14:textId="77777777" w:rsidR="004A5F3C" w:rsidRPr="00890DEC" w:rsidRDefault="004A5F3C" w:rsidP="00863EE6"/>
    <w:p w14:paraId="5ACA12B8" w14:textId="77777777" w:rsidR="004A5F3C" w:rsidRDefault="004A5F3C" w:rsidP="00FC0166">
      <w:r w:rsidRPr="004A5F3C">
        <w:rPr>
          <w:b/>
          <w:bCs/>
        </w:rPr>
        <w:t>Targeting</w:t>
      </w:r>
      <w:r>
        <w:t xml:space="preserve">- </w:t>
      </w:r>
    </w:p>
    <w:p w14:paraId="7C103709" w14:textId="7D738717" w:rsidR="007171F0" w:rsidRDefault="004A5F3C" w:rsidP="00FC0166">
      <w:r>
        <w:lastRenderedPageBreak/>
        <w:t xml:space="preserve">The Dove brand mainly targets consumers between the age group of 18 to 45 who are well informed and extremely conscious about skin care health and also like to embrace the natural beauty. However, with the brand’s extended product i.e., </w:t>
      </w:r>
      <w:r>
        <w:t>Dove Pro-Age Biotics Hair Care</w:t>
      </w:r>
      <w:r>
        <w:t>, the company aims to mainly target consumers that are female and above the age of 40 as it helps the brand in not only expanding its customer base but also providing effective and tested solutions that will help consumers in improving their hair strength and quality in the long run</w:t>
      </w:r>
      <w:r w:rsidR="0002780C">
        <w:t xml:space="preserve"> (</w:t>
      </w:r>
      <w:r w:rsidR="0002780C" w:rsidRPr="0002780C">
        <w:rPr>
          <w:rFonts w:cs="Times New Roman"/>
          <w:color w:val="222222"/>
          <w:szCs w:val="24"/>
          <w:shd w:val="clear" w:color="auto" w:fill="FFFFFF"/>
        </w:rPr>
        <w:t>Poulter and Treharne, 2021</w:t>
      </w:r>
      <w:r w:rsidR="0002780C">
        <w:rPr>
          <w:rFonts w:cs="Times New Roman"/>
          <w:color w:val="222222"/>
          <w:szCs w:val="24"/>
          <w:shd w:val="clear" w:color="auto" w:fill="FFFFFF"/>
        </w:rPr>
        <w:t>)</w:t>
      </w:r>
      <w:r>
        <w:t>. The Pro-Age biotics hair care is made from natural ingredients and no chemicals which makes it highly trusted and a go-to choice for old consumers. In addition to that, the product is sustainable meaning its design and manufacturing is made from recycled plastic and that</w:t>
      </w:r>
      <w:r w:rsidR="00631781">
        <w:t xml:space="preserve"> is a major reason behind its premium pricing which attracts urban and upper-middle class consumers</w:t>
      </w:r>
      <w:r w:rsidR="0002780C">
        <w:t xml:space="preserve"> (</w:t>
      </w:r>
      <w:r w:rsidR="0002780C" w:rsidRPr="004B7339">
        <w:rPr>
          <w:rFonts w:cs="Times New Roman"/>
          <w:color w:val="222222"/>
          <w:szCs w:val="24"/>
          <w:shd w:val="clear" w:color="auto" w:fill="FFFFFF"/>
        </w:rPr>
        <w:t>Murina</w:t>
      </w:r>
      <w:r w:rsidR="0002780C">
        <w:rPr>
          <w:rFonts w:cs="Times New Roman"/>
          <w:color w:val="222222"/>
          <w:szCs w:val="24"/>
          <w:shd w:val="clear" w:color="auto" w:fill="FFFFFF"/>
        </w:rPr>
        <w:t xml:space="preserve"> et.al.2021</w:t>
      </w:r>
      <w:r w:rsidR="0002780C">
        <w:rPr>
          <w:rFonts w:cs="Times New Roman"/>
          <w:color w:val="222222"/>
          <w:szCs w:val="24"/>
          <w:shd w:val="clear" w:color="auto" w:fill="FFFFFF"/>
        </w:rPr>
        <w:t>)</w:t>
      </w:r>
      <w:r w:rsidR="00631781">
        <w:t xml:space="preserve">. </w:t>
      </w:r>
      <w:r w:rsidR="007171F0">
        <w:t xml:space="preserve">Although Dove brand has always been a price-sensitive product that offers effective skin care and hair solutions however, with the launch of this new brand extension the company aims to target more mature-consumers that are willing to pay a little premium for securing high-quality anti-aging products as an alternative to luxury brands. </w:t>
      </w:r>
    </w:p>
    <w:p w14:paraId="77F33961" w14:textId="79528DCE" w:rsidR="007171F0" w:rsidRDefault="007171F0" w:rsidP="007171F0">
      <w:pPr>
        <w:rPr>
          <w:b/>
          <w:bCs/>
        </w:rPr>
      </w:pPr>
      <w:r w:rsidRPr="007171F0">
        <w:rPr>
          <w:b/>
          <w:bCs/>
        </w:rPr>
        <w:t>Positioning-</w:t>
      </w:r>
    </w:p>
    <w:p w14:paraId="3889BA38" w14:textId="013E0F84" w:rsidR="007F2EF6" w:rsidRDefault="004B7339" w:rsidP="007171F0">
      <w:r w:rsidRPr="004B7339">
        <w:rPr>
          <w:rFonts w:cs="Times New Roman"/>
          <w:color w:val="222222"/>
          <w:szCs w:val="24"/>
          <w:shd w:val="clear" w:color="auto" w:fill="FFFFFF"/>
        </w:rPr>
        <w:t>Whitler</w:t>
      </w:r>
      <w:r>
        <w:rPr>
          <w:rFonts w:cs="Times New Roman"/>
          <w:color w:val="222222"/>
          <w:szCs w:val="24"/>
          <w:shd w:val="clear" w:color="auto" w:fill="FFFFFF"/>
        </w:rPr>
        <w:t xml:space="preserve"> (</w:t>
      </w:r>
      <w:r w:rsidRPr="004B7339">
        <w:rPr>
          <w:rFonts w:cs="Times New Roman"/>
          <w:color w:val="222222"/>
          <w:szCs w:val="24"/>
          <w:shd w:val="clear" w:color="auto" w:fill="FFFFFF"/>
        </w:rPr>
        <w:t>2021</w:t>
      </w:r>
      <w:r>
        <w:rPr>
          <w:rFonts w:cs="Times New Roman"/>
          <w:color w:val="222222"/>
          <w:szCs w:val="24"/>
          <w:shd w:val="clear" w:color="auto" w:fill="FFFFFF"/>
        </w:rPr>
        <w:t xml:space="preserve">), </w:t>
      </w:r>
      <w:r w:rsidR="007171F0">
        <w:t xml:space="preserve">states that Dove company has always positioned itself as a purpose-driven brand that represents self-confidence and inclusivity over conventional beauty standards, and it has really connected with the consumers not only in the UK but globally. Furthermore, the price of Dove products </w:t>
      </w:r>
      <w:r w:rsidR="001D452D">
        <w:t>is</w:t>
      </w:r>
      <w:r w:rsidR="007171F0">
        <w:t xml:space="preserve"> usually value for quality meaning, they are slightly expensive than basic supermarket brands such as Simple</w:t>
      </w:r>
      <w:r w:rsidR="001D452D">
        <w:t xml:space="preserve"> or supermarket owned- brands however cheaper than luxury skincare such as The Body Shop, Clinique etc. thus systematically striking a balance between value and quality. With the launch of new brand extension, the company aims to enhance both quality and price of the product in order to attract more mature and result-oriented consumers primarily women that are struggling with hair care related issues</w:t>
      </w:r>
      <w:r>
        <w:t xml:space="preserve"> (</w:t>
      </w:r>
      <w:r w:rsidRPr="004B7339">
        <w:rPr>
          <w:rFonts w:cs="Times New Roman"/>
          <w:color w:val="222222"/>
          <w:szCs w:val="24"/>
          <w:shd w:val="clear" w:color="auto" w:fill="FFFFFF"/>
        </w:rPr>
        <w:t>Khanam and Rahman, 2022</w:t>
      </w:r>
      <w:r>
        <w:rPr>
          <w:rFonts w:cs="Times New Roman"/>
          <w:color w:val="222222"/>
          <w:szCs w:val="24"/>
          <w:shd w:val="clear" w:color="auto" w:fill="FFFFFF"/>
        </w:rPr>
        <w:t>).</w:t>
      </w:r>
    </w:p>
    <w:p w14:paraId="1B6BCFF8" w14:textId="31219174" w:rsidR="007171F0" w:rsidRDefault="001D452D" w:rsidP="007171F0">
      <w:r>
        <w:t>This is an attempt to leverage Dove’s heritage and carry the legacy of brand’s purpose i.e., inclusivity and embracing real beauty among mature consumers who wish to look young, healthy and confident again</w:t>
      </w:r>
      <w:r w:rsidR="004B7339">
        <w:t xml:space="preserve"> (</w:t>
      </w:r>
      <w:r w:rsidR="004B7339" w:rsidRPr="004B7339">
        <w:rPr>
          <w:rFonts w:cs="Times New Roman"/>
          <w:color w:val="222222"/>
          <w:szCs w:val="24"/>
          <w:shd w:val="clear" w:color="auto" w:fill="FFFFFF"/>
        </w:rPr>
        <w:t>Murina</w:t>
      </w:r>
      <w:r w:rsidR="004B7339">
        <w:rPr>
          <w:rFonts w:cs="Times New Roman"/>
          <w:color w:val="222222"/>
          <w:szCs w:val="24"/>
          <w:shd w:val="clear" w:color="auto" w:fill="FFFFFF"/>
        </w:rPr>
        <w:t xml:space="preserve"> et.al.2021)</w:t>
      </w:r>
      <w:r>
        <w:t>. In addition to that, the quality of ingredients is extremely high in these products with no toxic chemicals or poor packaging thus ensuring sustainability and positioning brand as affordable premium in the category with</w:t>
      </w:r>
      <w:r w:rsidR="007F2EF6">
        <w:t xml:space="preserve"> proven results and no side-effects for women who seek to improve hydration, volume and shine in their hair </w:t>
      </w:r>
      <w:r w:rsidR="007F2EF6">
        <w:lastRenderedPageBreak/>
        <w:t>post the age of 40</w:t>
      </w:r>
      <w:r w:rsidR="0002780C">
        <w:t xml:space="preserve"> (</w:t>
      </w:r>
      <w:r w:rsidR="0002780C" w:rsidRPr="0002780C">
        <w:rPr>
          <w:rFonts w:cs="Times New Roman"/>
          <w:color w:val="222222"/>
          <w:szCs w:val="24"/>
          <w:shd w:val="clear" w:color="auto" w:fill="FFFFFF"/>
        </w:rPr>
        <w:t>Moattari</w:t>
      </w:r>
      <w:r w:rsidR="0002780C">
        <w:rPr>
          <w:rFonts w:cs="Times New Roman"/>
          <w:color w:val="222222"/>
          <w:szCs w:val="24"/>
          <w:shd w:val="clear" w:color="auto" w:fill="FFFFFF"/>
        </w:rPr>
        <w:t xml:space="preserve"> </w:t>
      </w:r>
      <w:r w:rsidR="0002780C" w:rsidRPr="0002780C">
        <w:rPr>
          <w:rFonts w:cs="Times New Roman"/>
          <w:color w:val="222222"/>
          <w:szCs w:val="24"/>
          <w:shd w:val="clear" w:color="auto" w:fill="FFFFFF"/>
        </w:rPr>
        <w:t>and Jafferany</w:t>
      </w:r>
      <w:r w:rsidR="0002780C">
        <w:rPr>
          <w:rFonts w:cs="Times New Roman"/>
          <w:color w:val="222222"/>
          <w:szCs w:val="24"/>
          <w:shd w:val="clear" w:color="auto" w:fill="FFFFFF"/>
        </w:rPr>
        <w:t>,</w:t>
      </w:r>
      <w:r w:rsidR="0002780C" w:rsidRPr="0002780C">
        <w:rPr>
          <w:rFonts w:cs="Times New Roman"/>
          <w:color w:val="222222"/>
          <w:szCs w:val="24"/>
          <w:shd w:val="clear" w:color="auto" w:fill="FFFFFF"/>
        </w:rPr>
        <w:t xml:space="preserve"> 2022</w:t>
      </w:r>
      <w:r w:rsidR="0002780C">
        <w:rPr>
          <w:rFonts w:cs="Times New Roman"/>
          <w:color w:val="222222"/>
          <w:szCs w:val="24"/>
          <w:shd w:val="clear" w:color="auto" w:fill="FFFFFF"/>
        </w:rPr>
        <w:t>)</w:t>
      </w:r>
      <w:r w:rsidR="007F2EF6">
        <w:t>. Although, the product can be consumed by younger women consumers as well however, the brand aims to target older consumers as they are highly likely to face these problems in comparison to younger women</w:t>
      </w:r>
      <w:r w:rsidR="0002780C">
        <w:t xml:space="preserve"> (</w:t>
      </w:r>
      <w:r w:rsidR="0002780C" w:rsidRPr="0002780C">
        <w:rPr>
          <w:rFonts w:cs="Times New Roman"/>
          <w:color w:val="222222"/>
          <w:szCs w:val="24"/>
          <w:shd w:val="clear" w:color="auto" w:fill="FFFFFF"/>
        </w:rPr>
        <w:t>Fraß</w:t>
      </w:r>
      <w:r w:rsidR="0002780C">
        <w:rPr>
          <w:rFonts w:cs="Times New Roman"/>
          <w:color w:val="222222"/>
          <w:szCs w:val="24"/>
          <w:shd w:val="clear" w:color="auto" w:fill="FFFFFF"/>
        </w:rPr>
        <w:t xml:space="preserve"> </w:t>
      </w:r>
      <w:r w:rsidR="0002780C" w:rsidRPr="0002780C">
        <w:rPr>
          <w:rFonts w:cs="Times New Roman"/>
          <w:color w:val="222222"/>
          <w:szCs w:val="24"/>
          <w:shd w:val="clear" w:color="auto" w:fill="FFFFFF"/>
        </w:rPr>
        <w:t>and</w:t>
      </w:r>
      <w:r w:rsidR="0002780C" w:rsidRPr="0002780C">
        <w:rPr>
          <w:rFonts w:cs="Times New Roman"/>
          <w:color w:val="222222"/>
          <w:szCs w:val="24"/>
          <w:shd w:val="clear" w:color="auto" w:fill="FFFFFF"/>
        </w:rPr>
        <w:t xml:space="preserve"> Walter, 2021</w:t>
      </w:r>
      <w:r w:rsidR="0002780C">
        <w:rPr>
          <w:rFonts w:cs="Times New Roman"/>
          <w:color w:val="222222"/>
          <w:szCs w:val="24"/>
          <w:shd w:val="clear" w:color="auto" w:fill="FFFFFF"/>
        </w:rPr>
        <w:t>)</w:t>
      </w:r>
      <w:r w:rsidR="007F2EF6">
        <w:t xml:space="preserve">. </w:t>
      </w:r>
    </w:p>
    <w:p w14:paraId="7B2820BD" w14:textId="19BC33B4" w:rsidR="001748CD" w:rsidRDefault="001748CD" w:rsidP="001748CD">
      <w:pPr>
        <w:pStyle w:val="Heading2"/>
      </w:pPr>
      <w:bookmarkStart w:id="3" w:name="_Toc196556589"/>
      <w:r>
        <w:t>Consumer Personal Profile</w:t>
      </w:r>
      <w:bookmarkEnd w:id="3"/>
    </w:p>
    <w:p w14:paraId="00CEEE79" w14:textId="68A0C16E" w:rsidR="00620D08" w:rsidRDefault="00620D08" w:rsidP="001748CD">
      <w:r>
        <w:t>The customer profile is a process through which companies identify, describe and segment customers on the basis of numerous characteristics like purchasing patterns, income level, lifestyle, pain points etc. There are two types of consumer profiling, and it includes-</w:t>
      </w:r>
    </w:p>
    <w:p w14:paraId="00B42F98" w14:textId="08D876CF" w:rsidR="0058598F" w:rsidRDefault="0058598F" w:rsidP="001748CD">
      <w:r>
        <w:t>The d</w:t>
      </w:r>
      <w:r w:rsidR="00620D08">
        <w:t>emographic</w:t>
      </w:r>
      <w:r>
        <w:t xml:space="preserve"> </w:t>
      </w:r>
      <w:r w:rsidR="00620D08">
        <w:t xml:space="preserve">defines the customers by who they are, and marketing team of companies often use these to create personalised messaging and determine individual preferences of communication. </w:t>
      </w:r>
      <w:r>
        <w:t>On the contrary, psychographic focuses on the why behind consumers purchase of products/services (</w:t>
      </w:r>
      <w:r w:rsidRPr="0058598F">
        <w:rPr>
          <w:rFonts w:cs="Times New Roman"/>
          <w:color w:val="222222"/>
          <w:szCs w:val="24"/>
          <w:shd w:val="clear" w:color="auto" w:fill="FFFFFF"/>
        </w:rPr>
        <w:t>Klein, 2024</w:t>
      </w:r>
      <w:r>
        <w:rPr>
          <w:rFonts w:cs="Times New Roman"/>
          <w:color w:val="222222"/>
          <w:szCs w:val="24"/>
          <w:shd w:val="clear" w:color="auto" w:fill="FFFFFF"/>
        </w:rPr>
        <w:t>).</w:t>
      </w:r>
    </w:p>
    <w:p w14:paraId="6DFA8FAA" w14:textId="4DE90D68" w:rsidR="00620D08" w:rsidRDefault="00620D08" w:rsidP="001748CD">
      <w:r>
        <w:t>The profile for Dove Pro-Age Biotics Hair are as follows-</w:t>
      </w:r>
    </w:p>
    <w:tbl>
      <w:tblPr>
        <w:tblStyle w:val="TableGrid"/>
        <w:tblW w:w="0" w:type="auto"/>
        <w:tblLook w:val="04A0" w:firstRow="1" w:lastRow="0" w:firstColumn="1" w:lastColumn="0" w:noHBand="0" w:noVBand="1"/>
      </w:tblPr>
      <w:tblGrid>
        <w:gridCol w:w="9016"/>
      </w:tblGrid>
      <w:tr w:rsidR="00510A77" w14:paraId="345893D4" w14:textId="77777777" w:rsidTr="00510A77">
        <w:tc>
          <w:tcPr>
            <w:tcW w:w="9016" w:type="dxa"/>
          </w:tcPr>
          <w:p w14:paraId="4010D1D4" w14:textId="62A8F540" w:rsidR="00510A77" w:rsidRPr="00150658" w:rsidRDefault="00510A77" w:rsidP="001748CD">
            <w:pPr>
              <w:rPr>
                <w:b/>
                <w:bCs/>
              </w:rPr>
            </w:pPr>
            <w:r w:rsidRPr="00150658">
              <w:rPr>
                <w:b/>
                <w:bCs/>
              </w:rPr>
              <w:t>Custo</w:t>
            </w:r>
            <w:r w:rsidR="00150658" w:rsidRPr="00150658">
              <w:rPr>
                <w:b/>
                <w:bCs/>
              </w:rPr>
              <w:t xml:space="preserve">mer Persona </w:t>
            </w:r>
          </w:p>
          <w:p w14:paraId="017C9856" w14:textId="77777777" w:rsidR="00150658" w:rsidRDefault="00150658" w:rsidP="001748CD">
            <w:r>
              <w:t>Name- Lauren Green</w:t>
            </w:r>
          </w:p>
          <w:p w14:paraId="41E8D03E" w14:textId="77777777" w:rsidR="00150658" w:rsidRDefault="00150658" w:rsidP="00150658">
            <w:r>
              <w:t>Age- 44</w:t>
            </w:r>
          </w:p>
          <w:p w14:paraId="4B523E6F" w14:textId="7CD2E6AF" w:rsidR="00150658" w:rsidRDefault="00150658" w:rsidP="00150658">
            <w:pPr>
              <w:jc w:val="right"/>
            </w:pPr>
            <w:r>
              <w:t xml:space="preserve"> </w:t>
            </w:r>
            <w:r>
              <w:fldChar w:fldCharType="begin"/>
            </w:r>
            <w:r>
              <w:instrText xml:space="preserve"> INCLUDEPICTURE "https://media.istockphoto.com/id/1132315403/photo/close-up-portrait-of-businesswoman-smiling.jpg?s=612x612&amp;w=0&amp;k=20&amp;c=3fNhi4xYTX87zTg4zUl1WW-CQiQNpNMDcURhRUBM9v0=" \* MERGEFORMATINET </w:instrText>
            </w:r>
            <w:r>
              <w:fldChar w:fldCharType="separate"/>
            </w:r>
            <w:r>
              <w:rPr>
                <w:noProof/>
              </w:rPr>
              <w:drawing>
                <wp:inline distT="0" distB="0" distL="0" distR="0" wp14:anchorId="7FE1FB85" wp14:editId="0C4ED8A6">
                  <wp:extent cx="2317102" cy="1545676"/>
                  <wp:effectExtent l="0" t="0" r="0" b="3810"/>
                  <wp:docPr id="226193524" name="Picture 1" descr="37,000+ 40 Year Old Woman On White Stock Photos, Pictures &amp; Royalty-Free  Images - iStock | 40 year old woman on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7,000+ 40 Year Old Woman On White Stock Photos, Pictures &amp; Royalty-Free  Images - iStock | 40 year old woman on white backgroun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53980" cy="1570276"/>
                          </a:xfrm>
                          <a:prstGeom prst="rect">
                            <a:avLst/>
                          </a:prstGeom>
                          <a:noFill/>
                          <a:ln>
                            <a:noFill/>
                          </a:ln>
                        </pic:spPr>
                      </pic:pic>
                    </a:graphicData>
                  </a:graphic>
                </wp:inline>
              </w:drawing>
            </w:r>
            <w:r>
              <w:fldChar w:fldCharType="end"/>
            </w:r>
          </w:p>
          <w:p w14:paraId="5BCE04EE" w14:textId="77777777" w:rsidR="00150658" w:rsidRDefault="00150658" w:rsidP="001748CD">
            <w:r>
              <w:t>Gender- Female</w:t>
            </w:r>
          </w:p>
          <w:p w14:paraId="5C8A3900" w14:textId="77777777" w:rsidR="00150658" w:rsidRDefault="00150658" w:rsidP="001748CD">
            <w:r>
              <w:t>Location- London, UK</w:t>
            </w:r>
          </w:p>
          <w:p w14:paraId="64CADEA8" w14:textId="77777777" w:rsidR="00150658" w:rsidRDefault="00150658" w:rsidP="001748CD">
            <w:r>
              <w:t>Marital Status- Married with 2 grown-up children</w:t>
            </w:r>
          </w:p>
          <w:p w14:paraId="0B8D0251" w14:textId="77777777" w:rsidR="00150658" w:rsidRDefault="00150658" w:rsidP="001748CD">
            <w:r>
              <w:t xml:space="preserve">Occupation- Marketing Consultant </w:t>
            </w:r>
          </w:p>
          <w:p w14:paraId="1E5E4E2A" w14:textId="77777777" w:rsidR="00150658" w:rsidRDefault="00150658" w:rsidP="001748CD">
            <w:r>
              <w:t>Education- University graduate</w:t>
            </w:r>
          </w:p>
          <w:p w14:paraId="3FB36C70" w14:textId="77777777" w:rsidR="00150658" w:rsidRDefault="00150658" w:rsidP="001748CD">
            <w:r>
              <w:t>Annual- £50000</w:t>
            </w:r>
          </w:p>
          <w:p w14:paraId="6AEB235A" w14:textId="77777777" w:rsidR="00150658" w:rsidRDefault="00150658" w:rsidP="001748CD">
            <w:r>
              <w:t>Ethnicity- White British</w:t>
            </w:r>
          </w:p>
          <w:p w14:paraId="2786F57E" w14:textId="77777777" w:rsidR="00150658" w:rsidRDefault="00150658" w:rsidP="001748CD">
            <w:r>
              <w:t>Lifestyle and Interests – Work-oriented, Yoga, Travel, age-positivity and natural beauty</w:t>
            </w:r>
          </w:p>
          <w:p w14:paraId="4C5B3910" w14:textId="77777777" w:rsidR="00150658" w:rsidRDefault="00150658" w:rsidP="001748CD">
            <w:r w:rsidRPr="00150658">
              <w:rPr>
                <w:b/>
                <w:bCs/>
              </w:rPr>
              <w:t>Goals-</w:t>
            </w:r>
            <w:r>
              <w:t xml:space="preserve"> </w:t>
            </w:r>
          </w:p>
          <w:p w14:paraId="18E63979" w14:textId="734F82D6" w:rsidR="00150658" w:rsidRDefault="00150658" w:rsidP="001748CD">
            <w:r>
              <w:lastRenderedPageBreak/>
              <w:t>To have healthy hair that makes her feel confident as she grows older.</w:t>
            </w:r>
          </w:p>
          <w:p w14:paraId="7B79534E" w14:textId="77777777" w:rsidR="00150658" w:rsidRDefault="00150658" w:rsidP="001748CD">
            <w:r>
              <w:t>To look good and not match and beauty standards adequately</w:t>
            </w:r>
          </w:p>
          <w:p w14:paraId="444FD1E5" w14:textId="77777777" w:rsidR="00150658" w:rsidRPr="00150658" w:rsidRDefault="00150658" w:rsidP="001748CD">
            <w:pPr>
              <w:rPr>
                <w:b/>
                <w:bCs/>
              </w:rPr>
            </w:pPr>
            <w:r w:rsidRPr="00150658">
              <w:rPr>
                <w:b/>
                <w:bCs/>
              </w:rPr>
              <w:t xml:space="preserve">Pain Points- </w:t>
            </w:r>
          </w:p>
          <w:p w14:paraId="2391F8E6" w14:textId="77777777" w:rsidR="00150658" w:rsidRDefault="00150658" w:rsidP="001748CD">
            <w:r>
              <w:t>Does not like products that set unrealistic beauty standards through advertisements</w:t>
            </w:r>
          </w:p>
          <w:p w14:paraId="55623A04" w14:textId="68432782" w:rsidR="00150658" w:rsidRDefault="00150658" w:rsidP="001748CD">
            <w:r>
              <w:t xml:space="preserve">Feels ignored by mainstream beauty and skin care brands as they only focus on gen-z and upcoming generation. </w:t>
            </w:r>
          </w:p>
        </w:tc>
      </w:tr>
    </w:tbl>
    <w:p w14:paraId="21897A7D" w14:textId="77777777" w:rsidR="00620D08" w:rsidRPr="001748CD" w:rsidRDefault="00620D08" w:rsidP="001748CD"/>
    <w:p w14:paraId="44FBF432" w14:textId="785363E3" w:rsidR="009C6C95" w:rsidRDefault="009C6C95" w:rsidP="009C6C95">
      <w:pPr>
        <w:pStyle w:val="Heading2"/>
      </w:pPr>
      <w:bookmarkStart w:id="4" w:name="_Toc196556590"/>
      <w:r>
        <w:t xml:space="preserve">Marketing Mix for </w:t>
      </w:r>
      <w:r>
        <w:t>Dove Pro-Age Biotics Hair Care</w:t>
      </w:r>
      <w:bookmarkEnd w:id="4"/>
    </w:p>
    <w:p w14:paraId="67101354" w14:textId="7181267E" w:rsidR="009C6C95" w:rsidRDefault="009C6C95" w:rsidP="009C6C95">
      <w:r>
        <w:t xml:space="preserve">According to </w:t>
      </w:r>
      <w:r w:rsidR="0002780C" w:rsidRPr="0002780C">
        <w:rPr>
          <w:rFonts w:cs="Times New Roman"/>
          <w:color w:val="222222"/>
          <w:szCs w:val="24"/>
          <w:shd w:val="clear" w:color="auto" w:fill="FFFFFF"/>
        </w:rPr>
        <w:t>Mor</w:t>
      </w:r>
      <w:r w:rsidR="0002780C">
        <w:rPr>
          <w:rFonts w:cs="Times New Roman"/>
          <w:color w:val="222222"/>
          <w:szCs w:val="24"/>
          <w:shd w:val="clear" w:color="auto" w:fill="FFFFFF"/>
        </w:rPr>
        <w:t xml:space="preserve"> (</w:t>
      </w:r>
      <w:r w:rsidR="0002780C" w:rsidRPr="0002780C">
        <w:rPr>
          <w:rFonts w:cs="Times New Roman"/>
          <w:color w:val="222222"/>
          <w:szCs w:val="24"/>
          <w:shd w:val="clear" w:color="auto" w:fill="FFFFFF"/>
        </w:rPr>
        <w:t>2021</w:t>
      </w:r>
      <w:r w:rsidR="0002780C">
        <w:rPr>
          <w:rFonts w:cs="Times New Roman"/>
          <w:color w:val="222222"/>
          <w:szCs w:val="24"/>
          <w:shd w:val="clear" w:color="auto" w:fill="FFFFFF"/>
        </w:rPr>
        <w:t xml:space="preserve">), </w:t>
      </w:r>
      <w:r>
        <w:t xml:space="preserve">the </w:t>
      </w:r>
      <w:r w:rsidR="006407AF">
        <w:t>marketing mix concept was developed by E. Jerome McCarthy in the year 1960’s and is used to describe the elements that help an organisation develop comprehensive marketing strategies i.e., product, place, price, promotion, people, physical evidence and process. The 7Ps of marketing are extremely important in the case of newly launched brand called ‘</w:t>
      </w:r>
      <w:r w:rsidR="006407AF">
        <w:t>Dove Pro-Age Biotics Hair Care</w:t>
      </w:r>
      <w:r w:rsidR="006407AF">
        <w:t>’ and these are as follows-</w:t>
      </w:r>
    </w:p>
    <w:p w14:paraId="46BA38AD" w14:textId="44510150" w:rsidR="006407AF" w:rsidRDefault="006407AF" w:rsidP="006407AF">
      <w:pPr>
        <w:pStyle w:val="ListParagraph"/>
        <w:numPr>
          <w:ilvl w:val="0"/>
          <w:numId w:val="5"/>
        </w:numPr>
      </w:pPr>
      <w:r>
        <w:t>Product- The newly launched ‘</w:t>
      </w:r>
      <w:r>
        <w:t>Dove Pro-Age Biotics Hair Care</w:t>
      </w:r>
      <w:r>
        <w:t xml:space="preserve">’ product is a new brand extension of Dove, and it targets hair related concerns like thinning, loss of volume, dryness etc. The product is exclusively designed for women facing hair related issues especially in the age group of 40 and above hence, the </w:t>
      </w:r>
      <w:r w:rsidR="00CA0BD5">
        <w:t xml:space="preserve">product made is free from any kind of toxins like sulphate and is dermatologically tested. Although Dove products have often been criticised for using poor quality plastic for their packaging however, in the new brand extension range launched the company aims to keep the packaging fully sustainable with recyclable bottles and minimalistic designs. This is done as an effort to improve the public image of brand and ensure trust among public about company’s care and promise for better future. </w:t>
      </w:r>
    </w:p>
    <w:p w14:paraId="5549DFD4" w14:textId="1636542B" w:rsidR="00CA0BD5" w:rsidRDefault="00CA0BD5" w:rsidP="006407AF">
      <w:pPr>
        <w:pStyle w:val="ListParagraph"/>
        <w:numPr>
          <w:ilvl w:val="0"/>
          <w:numId w:val="5"/>
        </w:numPr>
      </w:pPr>
      <w:r>
        <w:t xml:space="preserve">Price- </w:t>
      </w:r>
      <w:r w:rsidR="00383082">
        <w:t xml:space="preserve">The new range of Dove’s hair care products </w:t>
      </w:r>
      <w:r w:rsidR="003E0CF7">
        <w:t xml:space="preserve">is priced as a mid-premium product meaning it is affordable than luxury salon brands however expensive than mass-produced shampoos. This is done purposely by the brand to distinguish itself from rest of the players in the industry and establish itself as a proven solution for better hair which is not only free from toxins but also completely sustainable. </w:t>
      </w:r>
      <w:r w:rsidR="00650D8A">
        <w:t xml:space="preserve">Although, company may initially offer discounted deals and bundle pricing to attract consumers and shape their purchasing behaviour. According to survey conducted by </w:t>
      </w:r>
      <w:r w:rsidR="00E203AA">
        <w:t>PWC (2024)</w:t>
      </w:r>
      <w:r w:rsidR="00650D8A">
        <w:t xml:space="preserve"> on more than 20,000 consumers across 31 countries, it has been determined that consumers are willing to pay 9.7% premium price for sustainability despite the increasing cost-of-living globally. This also makes it a great opportunity for Dove brand to launch a </w:t>
      </w:r>
      <w:r w:rsidR="00650D8A">
        <w:lastRenderedPageBreak/>
        <w:t xml:space="preserve">sustainable range of products so that it can set a premium price for them and increase brand’s revenue significantly. </w:t>
      </w:r>
    </w:p>
    <w:p w14:paraId="0401A935" w14:textId="59CAA356" w:rsidR="00DF566F" w:rsidRDefault="00650D8A" w:rsidP="00EE4A32">
      <w:pPr>
        <w:pStyle w:val="ListParagraph"/>
        <w:numPr>
          <w:ilvl w:val="0"/>
          <w:numId w:val="5"/>
        </w:numPr>
      </w:pPr>
      <w:r>
        <w:t xml:space="preserve">Place- </w:t>
      </w:r>
      <w:r w:rsidR="00E203AA">
        <w:t xml:space="preserve">Dove has always been an omni-channel brand meaning it uses an integrated approach to distribute its products and services in the market. </w:t>
      </w:r>
      <w:r w:rsidR="00D46299">
        <w:t xml:space="preserve"> The skin and hair brand makes use of all channels be it online, physical stores, social media etc. </w:t>
      </w:r>
      <w:r w:rsidR="00690071">
        <w:t>to provide a seamless shopping experience for its consumers. The brand’s products are not only sold in leading retail chains of the UK such as Tesco, Sainsbury’s, Boots, Morrisons etc. but also online at Amazon.co.uk, notino.co.uk, superdrug.com etc</w:t>
      </w:r>
      <w:r w:rsidR="0058598F">
        <w:t xml:space="preserve"> (</w:t>
      </w:r>
      <w:r w:rsidR="0058598F" w:rsidRPr="0058598F">
        <w:rPr>
          <w:rFonts w:cs="Times New Roman"/>
          <w:color w:val="222222"/>
          <w:szCs w:val="24"/>
          <w:shd w:val="clear" w:color="auto" w:fill="FFFFFF"/>
        </w:rPr>
        <w:t>Dolega</w:t>
      </w:r>
      <w:r w:rsidR="0058598F">
        <w:rPr>
          <w:rFonts w:cs="Times New Roman"/>
          <w:color w:val="222222"/>
          <w:szCs w:val="24"/>
          <w:shd w:val="clear" w:color="auto" w:fill="FFFFFF"/>
        </w:rPr>
        <w:t xml:space="preserve"> et.al. 2021)</w:t>
      </w:r>
      <w:r w:rsidR="00690071">
        <w:t xml:space="preserve">. </w:t>
      </w:r>
      <w:r w:rsidR="00DD5426">
        <w:t>According to study conducted by Deloitte</w:t>
      </w:r>
      <w:r w:rsidR="0002780C">
        <w:t xml:space="preserve"> (2020),</w:t>
      </w:r>
      <w:r w:rsidR="00DD5426">
        <w:t xml:space="preserve"> consumers now increasingly use both online as well as in-store shopping during their purchase journey to locate the most adequate product/service at an affordable price thus making it extremely convenient for them. </w:t>
      </w:r>
      <w:r w:rsidR="00EC58C6">
        <w:t xml:space="preserve"> </w:t>
      </w:r>
      <w:r w:rsidR="00DF566F">
        <w:t>T</w:t>
      </w:r>
      <w:r w:rsidR="00EC58C6">
        <w:t>he brand’s existing supply chain and distribution network</w:t>
      </w:r>
      <w:r w:rsidR="00DF566F">
        <w:t xml:space="preserve"> will help it in launching its new range of products effectively. </w:t>
      </w:r>
    </w:p>
    <w:p w14:paraId="184542AC" w14:textId="34B6FBB2" w:rsidR="0077401A" w:rsidRDefault="00DF566F" w:rsidP="0077401A">
      <w:pPr>
        <w:pStyle w:val="ListParagraph"/>
        <w:numPr>
          <w:ilvl w:val="0"/>
          <w:numId w:val="5"/>
        </w:numPr>
      </w:pPr>
      <w:r>
        <w:t xml:space="preserve">Promotion- </w:t>
      </w:r>
      <w:r w:rsidR="009E042C">
        <w:t>In the current competitive business environment, it has become extremely important for brands to promote their products/services through advertising and other mediums like sales promotion, digital marketing etc. to reach target customers subsequently. The Dove brand has always been a women centric brand and in order to launch its new extension i.e., Dove</w:t>
      </w:r>
      <w:r w:rsidR="009E042C">
        <w:t xml:space="preserve"> Pro-Age Biotics Hair Car</w:t>
      </w:r>
      <w:r w:rsidR="0077401A">
        <w:t>e, the company aims to launch a campaign with women above 40 years of age to celebrate their graceful aging yet having confident and strong hair</w:t>
      </w:r>
      <w:r w:rsidR="004B7339">
        <w:t xml:space="preserve"> (</w:t>
      </w:r>
      <w:r w:rsidR="004B7339" w:rsidRPr="004B7339">
        <w:rPr>
          <w:rFonts w:cs="Times New Roman"/>
          <w:color w:val="222222"/>
          <w:szCs w:val="24"/>
          <w:shd w:val="clear" w:color="auto" w:fill="FFFFFF"/>
        </w:rPr>
        <w:t>Yusuf and Matiin, 2022</w:t>
      </w:r>
      <w:r w:rsidR="004B7339">
        <w:rPr>
          <w:rFonts w:cs="Times New Roman"/>
          <w:color w:val="222222"/>
          <w:szCs w:val="24"/>
          <w:shd w:val="clear" w:color="auto" w:fill="FFFFFF"/>
        </w:rPr>
        <w:t>)</w:t>
      </w:r>
      <w:r w:rsidR="0077401A">
        <w:t xml:space="preserve">. In addition to that, Dove has more than 1million followers on its Instagram page which in turn makes it a great opportunity for the brand to collaborate with several influencers, dermatologists as well as celebrities in the age group of 40-50 and reach target audience substantially. Furthermore, the company can also introduce giveaway contests as well as do content marketing with the help of paid blogs, video tutorials etc. </w:t>
      </w:r>
      <w:r w:rsidR="00D54360">
        <w:t xml:space="preserve">to increase awareness around the brand and make it a global success. However, it is imperative for the brand to understand that it is a time-consuming process, and promotions may require huge expenditure in the beginning to reach right people. </w:t>
      </w:r>
    </w:p>
    <w:p w14:paraId="33EC1BB1" w14:textId="1A3680BF" w:rsidR="000979EA" w:rsidRDefault="00D54360" w:rsidP="000979EA">
      <w:pPr>
        <w:pStyle w:val="ListParagraph"/>
        <w:numPr>
          <w:ilvl w:val="0"/>
          <w:numId w:val="5"/>
        </w:numPr>
      </w:pPr>
      <w:r>
        <w:t xml:space="preserve">People- </w:t>
      </w:r>
      <w:r w:rsidR="004B7339" w:rsidRPr="004B7339">
        <w:rPr>
          <w:rFonts w:cs="Times New Roman"/>
          <w:color w:val="222222"/>
          <w:szCs w:val="24"/>
          <w:shd w:val="clear" w:color="auto" w:fill="FFFFFF"/>
        </w:rPr>
        <w:t>Hanaysha</w:t>
      </w:r>
      <w:r w:rsidR="004B7339">
        <w:t xml:space="preserve"> et.al. (2021), </w:t>
      </w:r>
      <w:r w:rsidR="000979EA">
        <w:t xml:space="preserve">states that the people refer to employees, customers and other stakeholders that interact with the business and it is extremely important to create a positive and memorable experience for these people. It is imperative for all the customer representatives and brand representatives to treat customers in an adequate manner so that a level of trust is built. Further, there needs to be a regular collaboration with dermatologists and other experts to ensure that there is relatability thus, resonating </w:t>
      </w:r>
      <w:r w:rsidR="000979EA">
        <w:lastRenderedPageBreak/>
        <w:t>with consumers and increasing their motivation to purchase the brand’s newly launched products/services. As per research conducted by Qualtrics and Service Now it has been identified that approx. 80% of consumers have switched brands due to poor customer experience thus making is critical for Dove to focus on employee training &amp; development so that consumers have a satisfactory shopping experience.</w:t>
      </w:r>
    </w:p>
    <w:p w14:paraId="29502BAA" w14:textId="1B3BDB0D" w:rsidR="000979EA" w:rsidRDefault="000979EA" w:rsidP="000979EA">
      <w:pPr>
        <w:pStyle w:val="ListParagraph"/>
        <w:numPr>
          <w:ilvl w:val="0"/>
          <w:numId w:val="5"/>
        </w:numPr>
      </w:pPr>
      <w:r>
        <w:t xml:space="preserve">Process- </w:t>
      </w:r>
      <w:r w:rsidR="009F4F6B">
        <w:t xml:space="preserve">The entire process right from the ordering of products online to delivering needs to be seamless in order to maximise consumers’ shopping experience. Further, the process can also be enhanced by adding options like quick delivery, adequate after sales-service and subscription related options. In order to promote and increase sales of </w:t>
      </w:r>
      <w:r w:rsidR="009F4F6B">
        <w:t>Dove Pro-Age Biotics Hair Care</w:t>
      </w:r>
      <w:r w:rsidR="009F4F6B">
        <w:t>, the company can also introduce in in-store Kiosks and personal consultations for women thus offering them a personalised shopping experience</w:t>
      </w:r>
      <w:r w:rsidR="00E84BE5">
        <w:t xml:space="preserve"> and assistance which in turn makes the entire purchasing process extremely smooth. </w:t>
      </w:r>
    </w:p>
    <w:p w14:paraId="1553C4B5" w14:textId="0F8B4E48" w:rsidR="00E84BE5" w:rsidRDefault="00E84BE5" w:rsidP="000979EA">
      <w:pPr>
        <w:pStyle w:val="ListParagraph"/>
        <w:numPr>
          <w:ilvl w:val="0"/>
          <w:numId w:val="5"/>
        </w:numPr>
      </w:pPr>
      <w:r>
        <w:t xml:space="preserve">Physical evidence- </w:t>
      </w:r>
      <w:r w:rsidR="00CE3EBA">
        <w:t>Dove Pro-Age Biotics Hair Care</w:t>
      </w:r>
      <w:r w:rsidR="00CE3EBA">
        <w:t xml:space="preserve"> can provide before and after visuals alongside customer testimonials as well as dermatologist approval seals to increase trust of consumers within the brand and contribute towards physical evidence. Additionally, the packaging with clear age-specific care and other imperative guidelines marks for age-specific care and provides clear direction of evidence to the target consumers. </w:t>
      </w:r>
      <w:r w:rsidR="001748CD">
        <w:t>According to study conducted by National Retail Federation data, 72% of consumers are more likely to purchase from stores that provide physical evidence to authenticity in their packaging or advertisement</w:t>
      </w:r>
      <w:r w:rsidR="0058598F">
        <w:t xml:space="preserve"> (</w:t>
      </w:r>
      <w:r w:rsidR="0058598F" w:rsidRPr="0058598F">
        <w:rPr>
          <w:rFonts w:cs="Times New Roman"/>
          <w:color w:val="222222"/>
          <w:szCs w:val="24"/>
          <w:shd w:val="clear" w:color="auto" w:fill="FFFFFF"/>
        </w:rPr>
        <w:t>Gorton</w:t>
      </w:r>
      <w:r w:rsidR="0058598F">
        <w:rPr>
          <w:rFonts w:cs="Times New Roman"/>
          <w:color w:val="222222"/>
          <w:szCs w:val="24"/>
          <w:shd w:val="clear" w:color="auto" w:fill="FFFFFF"/>
        </w:rPr>
        <w:t xml:space="preserve"> et.al. 2021).</w:t>
      </w:r>
    </w:p>
    <w:p w14:paraId="70C609DB" w14:textId="1169840D" w:rsidR="001748CD" w:rsidRDefault="001748CD" w:rsidP="001748CD">
      <w:pPr>
        <w:pStyle w:val="Heading1"/>
      </w:pPr>
      <w:bookmarkStart w:id="5" w:name="_Toc196556591"/>
      <w:r>
        <w:t>CONCLUSION</w:t>
      </w:r>
      <w:bookmarkEnd w:id="5"/>
    </w:p>
    <w:p w14:paraId="12069E36" w14:textId="2387EFE2" w:rsidR="001748CD" w:rsidRPr="001748CD" w:rsidRDefault="001748CD" w:rsidP="001748CD">
      <w:r>
        <w:t xml:space="preserve">From the above study it has been concluded that Dove, a Unilever brand is going to launch a new brand extension called </w:t>
      </w:r>
      <w:r>
        <w:t>Dove Pro-Age Biotics Hair Care</w:t>
      </w:r>
      <w:r>
        <w:t xml:space="preserve">, a premium hair-care solution range of products especially targeted towards older women of age 40 above who are facing hair related problems like thinning, loss of volume and shine etc. The STP analysis summarised that products are positioned slightly on expensive side as they are free from toxins and made from sustainable packaging with effective solution. In addition to that, the consumer persona also described the lifestyle of women as health-conscious, upper-middle class who are generally married and belong to a diverse ethnicity be it white British, South Asian or Caribbean. Finally, the 7Ps described that brand can make use of influencers and dermatologists to promote its products adequately. It can also make use of omnichannel to enhance shopping experience of </w:t>
      </w:r>
      <w:r>
        <w:lastRenderedPageBreak/>
        <w:t xml:space="preserve">consumers as well as with help of testimonials, the brand can give physical evidence of authenticity as well. </w:t>
      </w:r>
    </w:p>
    <w:p w14:paraId="07B093FD" w14:textId="718EC9DC" w:rsidR="009930B0" w:rsidRPr="00150658" w:rsidRDefault="009930B0" w:rsidP="00830049">
      <w:pPr>
        <w:pStyle w:val="ListParagraph"/>
        <w:numPr>
          <w:ilvl w:val="0"/>
          <w:numId w:val="5"/>
        </w:numPr>
        <w:spacing w:line="259" w:lineRule="auto"/>
        <w:jc w:val="left"/>
        <w:rPr>
          <w:rFonts w:eastAsiaTheme="majorEastAsia" w:cstheme="majorBidi"/>
          <w:b/>
          <w:sz w:val="28"/>
          <w:szCs w:val="32"/>
        </w:rPr>
      </w:pPr>
      <w:r>
        <w:br w:type="page"/>
      </w:r>
    </w:p>
    <w:p w14:paraId="517B2D2A" w14:textId="6F3CB9CB" w:rsidR="0001254A" w:rsidRDefault="0001254A" w:rsidP="00AC63E0">
      <w:pPr>
        <w:pStyle w:val="Heading1"/>
      </w:pPr>
      <w:bookmarkStart w:id="6" w:name="_Toc196556592"/>
      <w:r>
        <w:lastRenderedPageBreak/>
        <w:t>REFERENCES</w:t>
      </w:r>
      <w:bookmarkEnd w:id="6"/>
    </w:p>
    <w:p w14:paraId="7D809373" w14:textId="77777777" w:rsidR="00E8407C" w:rsidRDefault="00E8407C" w:rsidP="00E8407C">
      <w:pPr>
        <w:rPr>
          <w:u w:val="single"/>
        </w:rPr>
      </w:pPr>
      <w:r w:rsidRPr="00E8407C">
        <w:rPr>
          <w:u w:val="single"/>
        </w:rPr>
        <w:t xml:space="preserve">Books and Journals </w:t>
      </w:r>
    </w:p>
    <w:p w14:paraId="023B3ACD" w14:textId="77777777" w:rsidR="0058598F" w:rsidRDefault="0058598F" w:rsidP="00E8407C">
      <w:pPr>
        <w:rPr>
          <w:rFonts w:cs="Times New Roman"/>
          <w:color w:val="222222"/>
          <w:szCs w:val="24"/>
          <w:shd w:val="clear" w:color="auto" w:fill="FFFFFF"/>
        </w:rPr>
      </w:pPr>
      <w:r w:rsidRPr="004B7339">
        <w:rPr>
          <w:rFonts w:cs="Times New Roman"/>
          <w:color w:val="222222"/>
          <w:szCs w:val="24"/>
          <w:shd w:val="clear" w:color="auto" w:fill="FFFFFF"/>
        </w:rPr>
        <w:t xml:space="preserve">Brooks, B., </w:t>
      </w:r>
      <w:proofErr w:type="spellStart"/>
      <w:r w:rsidRPr="004B7339">
        <w:rPr>
          <w:rFonts w:cs="Times New Roman"/>
          <w:color w:val="222222"/>
          <w:szCs w:val="24"/>
          <w:shd w:val="clear" w:color="auto" w:fill="FFFFFF"/>
        </w:rPr>
        <w:t>Chanland</w:t>
      </w:r>
      <w:proofErr w:type="spellEnd"/>
      <w:r w:rsidRPr="004B7339">
        <w:rPr>
          <w:rFonts w:cs="Times New Roman"/>
          <w:color w:val="222222"/>
          <w:szCs w:val="24"/>
          <w:shd w:val="clear" w:color="auto" w:fill="FFFFFF"/>
        </w:rPr>
        <w:t>, D. and Cox, S., 2024. </w:t>
      </w:r>
      <w:r w:rsidRPr="004B7339">
        <w:rPr>
          <w:rFonts w:cs="Times New Roman"/>
          <w:i/>
          <w:iCs/>
          <w:color w:val="222222"/>
          <w:szCs w:val="24"/>
          <w:shd w:val="clear" w:color="auto" w:fill="FFFFFF"/>
        </w:rPr>
        <w:t>Dove’s advertising campaign highs and lows: From real beauty to real success to real controversy</w:t>
      </w:r>
      <w:r w:rsidRPr="004B7339">
        <w:rPr>
          <w:rFonts w:cs="Times New Roman"/>
          <w:color w:val="222222"/>
          <w:szCs w:val="24"/>
          <w:shd w:val="clear" w:color="auto" w:fill="FFFFFF"/>
        </w:rPr>
        <w:t>. Society for Case Research.</w:t>
      </w:r>
    </w:p>
    <w:p w14:paraId="354B8B36" w14:textId="77777777" w:rsidR="0058598F" w:rsidRDefault="0058598F" w:rsidP="00E8407C">
      <w:pPr>
        <w:rPr>
          <w:rFonts w:cs="Times New Roman"/>
          <w:color w:val="222222"/>
          <w:szCs w:val="24"/>
          <w:shd w:val="clear" w:color="auto" w:fill="FFFFFF"/>
        </w:rPr>
      </w:pPr>
      <w:r>
        <w:rPr>
          <w:rFonts w:cs="Times New Roman"/>
          <w:color w:val="222222"/>
          <w:szCs w:val="24"/>
          <w:shd w:val="clear" w:color="auto" w:fill="FFFFFF"/>
        </w:rPr>
        <w:t xml:space="preserve">Deloitte, 2020. Report on 2019 Top 100 Enterprises by Online Sales. Available through: </w:t>
      </w:r>
      <w:hyperlink r:id="rId11" w:history="1">
        <w:r w:rsidRPr="004A7ED7">
          <w:rPr>
            <w:rStyle w:val="Hyperlink"/>
            <w:rFonts w:cs="Times New Roman"/>
            <w:szCs w:val="24"/>
            <w:shd w:val="clear" w:color="auto" w:fill="FFFFFF"/>
          </w:rPr>
          <w:t>https://www2.deloitte.com/content/dam/Deloitte/cn/Documents/consumer-business/deloitte-cn-cb-digital-leading-retail-channels-integration-en-210105.pdf</w:t>
        </w:r>
      </w:hyperlink>
    </w:p>
    <w:p w14:paraId="2E286E10" w14:textId="77777777" w:rsidR="0058598F" w:rsidRDefault="0058598F" w:rsidP="00E8407C">
      <w:pPr>
        <w:rPr>
          <w:rFonts w:cs="Times New Roman"/>
          <w:color w:val="222222"/>
          <w:szCs w:val="24"/>
          <w:shd w:val="clear" w:color="auto" w:fill="FFFFFF"/>
        </w:rPr>
      </w:pPr>
      <w:r w:rsidRPr="0058598F">
        <w:rPr>
          <w:rFonts w:cs="Times New Roman"/>
          <w:color w:val="222222"/>
          <w:szCs w:val="24"/>
          <w:shd w:val="clear" w:color="auto" w:fill="FFFFFF"/>
        </w:rPr>
        <w:t>Dolega, L., Reynolds, J., Singleton, A. and Pavlis, M., 2021. Beyond retail: New ways of classifying UK shopping and consumption spaces. </w:t>
      </w:r>
      <w:r w:rsidRPr="0058598F">
        <w:rPr>
          <w:rFonts w:cs="Times New Roman"/>
          <w:i/>
          <w:iCs/>
          <w:color w:val="222222"/>
          <w:szCs w:val="24"/>
          <w:shd w:val="clear" w:color="auto" w:fill="FFFFFF"/>
        </w:rPr>
        <w:t>Environment and Planning B: Urban Analytics and City Science</w:t>
      </w:r>
      <w:r w:rsidRPr="0058598F">
        <w:rPr>
          <w:rFonts w:cs="Times New Roman"/>
          <w:color w:val="222222"/>
          <w:szCs w:val="24"/>
          <w:shd w:val="clear" w:color="auto" w:fill="FFFFFF"/>
        </w:rPr>
        <w:t>, </w:t>
      </w:r>
      <w:r w:rsidRPr="0058598F">
        <w:rPr>
          <w:rFonts w:cs="Times New Roman"/>
          <w:i/>
          <w:iCs/>
          <w:color w:val="222222"/>
          <w:szCs w:val="24"/>
          <w:shd w:val="clear" w:color="auto" w:fill="FFFFFF"/>
        </w:rPr>
        <w:t>48</w:t>
      </w:r>
      <w:r w:rsidRPr="0058598F">
        <w:rPr>
          <w:rFonts w:cs="Times New Roman"/>
          <w:color w:val="222222"/>
          <w:szCs w:val="24"/>
          <w:shd w:val="clear" w:color="auto" w:fill="FFFFFF"/>
        </w:rPr>
        <w:t>(1), pp.132-150.</w:t>
      </w:r>
    </w:p>
    <w:p w14:paraId="60132551" w14:textId="77777777" w:rsidR="0058598F" w:rsidRDefault="0058598F" w:rsidP="00E8407C">
      <w:pPr>
        <w:rPr>
          <w:rFonts w:cs="Times New Roman"/>
          <w:color w:val="222222"/>
          <w:szCs w:val="24"/>
          <w:shd w:val="clear" w:color="auto" w:fill="FFFFFF"/>
        </w:rPr>
      </w:pPr>
      <w:r w:rsidRPr="0002780C">
        <w:rPr>
          <w:rFonts w:cs="Times New Roman"/>
          <w:color w:val="222222"/>
          <w:szCs w:val="24"/>
          <w:shd w:val="clear" w:color="auto" w:fill="FFFFFF"/>
        </w:rPr>
        <w:t>Fraß, S. and Walter, L., 2021. Sustainability Sells: Appeals driving Consumer Engagement of Green Skincare Brands.</w:t>
      </w:r>
    </w:p>
    <w:p w14:paraId="598B7588" w14:textId="77777777" w:rsidR="0058598F" w:rsidRDefault="0058598F" w:rsidP="00E8407C">
      <w:pPr>
        <w:rPr>
          <w:rFonts w:ascii="Arial" w:hAnsi="Arial" w:cs="Arial"/>
          <w:color w:val="222222"/>
          <w:sz w:val="20"/>
          <w:szCs w:val="20"/>
          <w:shd w:val="clear" w:color="auto" w:fill="FFFFFF"/>
        </w:rPr>
      </w:pPr>
      <w:r w:rsidRPr="0058598F">
        <w:rPr>
          <w:rFonts w:cs="Times New Roman"/>
          <w:color w:val="222222"/>
          <w:szCs w:val="24"/>
          <w:shd w:val="clear" w:color="auto" w:fill="FFFFFF"/>
        </w:rPr>
        <w:t>Gorton, M., Tocco, B., Yeh, C.H. and Hartmann, M., 2021. What determines consumers' use of eco-labels? Taking a close look at label trust. </w:t>
      </w:r>
      <w:r w:rsidRPr="0058598F">
        <w:rPr>
          <w:rFonts w:cs="Times New Roman"/>
          <w:i/>
          <w:iCs/>
          <w:color w:val="222222"/>
          <w:szCs w:val="24"/>
          <w:shd w:val="clear" w:color="auto" w:fill="FFFFFF"/>
        </w:rPr>
        <w:t>Ecological Economics</w:t>
      </w:r>
      <w:r w:rsidRPr="0058598F">
        <w:rPr>
          <w:rFonts w:cs="Times New Roman"/>
          <w:color w:val="222222"/>
          <w:szCs w:val="24"/>
          <w:shd w:val="clear" w:color="auto" w:fill="FFFFFF"/>
        </w:rPr>
        <w:t>, </w:t>
      </w:r>
      <w:r w:rsidRPr="0058598F">
        <w:rPr>
          <w:rFonts w:cs="Times New Roman"/>
          <w:i/>
          <w:iCs/>
          <w:color w:val="222222"/>
          <w:szCs w:val="24"/>
          <w:shd w:val="clear" w:color="auto" w:fill="FFFFFF"/>
        </w:rPr>
        <w:t>189</w:t>
      </w:r>
      <w:r w:rsidRPr="0058598F">
        <w:rPr>
          <w:rFonts w:cs="Times New Roman"/>
          <w:color w:val="222222"/>
          <w:szCs w:val="24"/>
          <w:shd w:val="clear" w:color="auto" w:fill="FFFFFF"/>
        </w:rPr>
        <w:t>, p.107173</w:t>
      </w:r>
      <w:r>
        <w:rPr>
          <w:rFonts w:ascii="Arial" w:hAnsi="Arial" w:cs="Arial"/>
          <w:color w:val="222222"/>
          <w:sz w:val="20"/>
          <w:szCs w:val="20"/>
          <w:shd w:val="clear" w:color="auto" w:fill="FFFFFF"/>
        </w:rPr>
        <w:t>.</w:t>
      </w:r>
    </w:p>
    <w:p w14:paraId="5628CBD4" w14:textId="77777777" w:rsidR="0058598F" w:rsidRPr="004B7339" w:rsidRDefault="0058598F" w:rsidP="00E8407C">
      <w:pPr>
        <w:rPr>
          <w:rFonts w:cs="Times New Roman"/>
          <w:color w:val="222222"/>
          <w:szCs w:val="24"/>
          <w:shd w:val="clear" w:color="auto" w:fill="FFFFFF"/>
        </w:rPr>
      </w:pPr>
      <w:r w:rsidRPr="004B7339">
        <w:rPr>
          <w:rFonts w:cs="Times New Roman"/>
          <w:color w:val="222222"/>
          <w:szCs w:val="24"/>
          <w:shd w:val="clear" w:color="auto" w:fill="FFFFFF"/>
        </w:rPr>
        <w:t>Hanaysha, J.R., Al Shaikh, M.E. and Alzoubi, H.M., 2021. Importance of marketing mix elements in determining consumer purchase decision in the retail market. </w:t>
      </w:r>
      <w:r w:rsidRPr="004B7339">
        <w:rPr>
          <w:rFonts w:cs="Times New Roman"/>
          <w:i/>
          <w:iCs/>
          <w:color w:val="222222"/>
          <w:szCs w:val="24"/>
          <w:shd w:val="clear" w:color="auto" w:fill="FFFFFF"/>
        </w:rPr>
        <w:t>International Journal of Service Science, Management, Engineering, and Technology (IJSSMET)</w:t>
      </w:r>
      <w:r w:rsidRPr="004B7339">
        <w:rPr>
          <w:rFonts w:cs="Times New Roman"/>
          <w:color w:val="222222"/>
          <w:szCs w:val="24"/>
          <w:shd w:val="clear" w:color="auto" w:fill="FFFFFF"/>
        </w:rPr>
        <w:t>, </w:t>
      </w:r>
      <w:r w:rsidRPr="004B7339">
        <w:rPr>
          <w:rFonts w:cs="Times New Roman"/>
          <w:i/>
          <w:iCs/>
          <w:color w:val="222222"/>
          <w:szCs w:val="24"/>
          <w:shd w:val="clear" w:color="auto" w:fill="FFFFFF"/>
        </w:rPr>
        <w:t>12</w:t>
      </w:r>
      <w:r w:rsidRPr="004B7339">
        <w:rPr>
          <w:rFonts w:cs="Times New Roman"/>
          <w:color w:val="222222"/>
          <w:szCs w:val="24"/>
          <w:shd w:val="clear" w:color="auto" w:fill="FFFFFF"/>
        </w:rPr>
        <w:t>(6), pp.56-72.</w:t>
      </w:r>
    </w:p>
    <w:p w14:paraId="762073A8" w14:textId="77777777" w:rsidR="0058598F" w:rsidRDefault="0058598F" w:rsidP="00E8407C">
      <w:pPr>
        <w:rPr>
          <w:rFonts w:cs="Times New Roman"/>
          <w:color w:val="222222"/>
          <w:szCs w:val="24"/>
          <w:shd w:val="clear" w:color="auto" w:fill="FFFFFF"/>
        </w:rPr>
      </w:pPr>
      <w:r w:rsidRPr="004B7339">
        <w:rPr>
          <w:rFonts w:cs="Times New Roman"/>
          <w:color w:val="222222"/>
          <w:szCs w:val="24"/>
          <w:shd w:val="clear" w:color="auto" w:fill="FFFFFF"/>
        </w:rPr>
        <w:t>Khanam, U.S. and Rahman, M.B., 2022. Preference of Global Shampoo Brands: A Study on Women Consumers. </w:t>
      </w:r>
      <w:r w:rsidRPr="004B7339">
        <w:rPr>
          <w:rFonts w:cs="Times New Roman"/>
          <w:i/>
          <w:iCs/>
          <w:color w:val="222222"/>
          <w:szCs w:val="24"/>
          <w:shd w:val="clear" w:color="auto" w:fill="FFFFFF"/>
        </w:rPr>
        <w:t>Open Journal of Social Sciences</w:t>
      </w:r>
      <w:r w:rsidRPr="004B7339">
        <w:rPr>
          <w:rFonts w:cs="Times New Roman"/>
          <w:color w:val="222222"/>
          <w:szCs w:val="24"/>
          <w:shd w:val="clear" w:color="auto" w:fill="FFFFFF"/>
        </w:rPr>
        <w:t>, </w:t>
      </w:r>
      <w:r w:rsidRPr="004B7339">
        <w:rPr>
          <w:rFonts w:cs="Times New Roman"/>
          <w:i/>
          <w:iCs/>
          <w:color w:val="222222"/>
          <w:szCs w:val="24"/>
          <w:shd w:val="clear" w:color="auto" w:fill="FFFFFF"/>
        </w:rPr>
        <w:t>10</w:t>
      </w:r>
      <w:r w:rsidRPr="004B7339">
        <w:rPr>
          <w:rFonts w:cs="Times New Roman"/>
          <w:color w:val="222222"/>
          <w:szCs w:val="24"/>
          <w:shd w:val="clear" w:color="auto" w:fill="FFFFFF"/>
        </w:rPr>
        <w:t>(12), pp.241-254.</w:t>
      </w:r>
    </w:p>
    <w:p w14:paraId="5601E698" w14:textId="77777777" w:rsidR="0058598F" w:rsidRPr="0058598F" w:rsidRDefault="0058598F" w:rsidP="00E8407C">
      <w:pPr>
        <w:rPr>
          <w:rFonts w:cs="Times New Roman"/>
          <w:szCs w:val="24"/>
        </w:rPr>
      </w:pPr>
      <w:r w:rsidRPr="0058598F">
        <w:rPr>
          <w:rFonts w:cs="Times New Roman"/>
          <w:color w:val="222222"/>
          <w:szCs w:val="24"/>
          <w:shd w:val="clear" w:color="auto" w:fill="FFFFFF"/>
        </w:rPr>
        <w:t>Klein, N., 2024. Customer Journey Mapping–</w:t>
      </w:r>
      <w:proofErr w:type="spellStart"/>
      <w:r w:rsidRPr="0058598F">
        <w:rPr>
          <w:rFonts w:cs="Times New Roman"/>
          <w:color w:val="222222"/>
          <w:szCs w:val="24"/>
          <w:shd w:val="clear" w:color="auto" w:fill="FFFFFF"/>
        </w:rPr>
        <w:t>Prozesse</w:t>
      </w:r>
      <w:proofErr w:type="spellEnd"/>
      <w:r w:rsidRPr="0058598F">
        <w:rPr>
          <w:rFonts w:cs="Times New Roman"/>
          <w:color w:val="222222"/>
          <w:szCs w:val="24"/>
          <w:shd w:val="clear" w:color="auto" w:fill="FFFFFF"/>
        </w:rPr>
        <w:t>, Touchpoints &amp; Personas. In </w:t>
      </w:r>
      <w:r w:rsidRPr="0058598F">
        <w:rPr>
          <w:rFonts w:cs="Times New Roman"/>
          <w:i/>
          <w:iCs/>
          <w:color w:val="222222"/>
          <w:szCs w:val="24"/>
          <w:shd w:val="clear" w:color="auto" w:fill="FFFFFF"/>
        </w:rPr>
        <w:t xml:space="preserve">Transformation </w:t>
      </w:r>
      <w:proofErr w:type="spellStart"/>
      <w:r w:rsidRPr="0058598F">
        <w:rPr>
          <w:rFonts w:cs="Times New Roman"/>
          <w:i/>
          <w:iCs/>
          <w:color w:val="222222"/>
          <w:szCs w:val="24"/>
          <w:shd w:val="clear" w:color="auto" w:fill="FFFFFF"/>
        </w:rPr>
        <w:t>im</w:t>
      </w:r>
      <w:proofErr w:type="spellEnd"/>
      <w:r w:rsidRPr="0058598F">
        <w:rPr>
          <w:rFonts w:cs="Times New Roman"/>
          <w:i/>
          <w:iCs/>
          <w:color w:val="222222"/>
          <w:szCs w:val="24"/>
          <w:shd w:val="clear" w:color="auto" w:fill="FFFFFF"/>
        </w:rPr>
        <w:t xml:space="preserve"> Consumer Sales: Innovative </w:t>
      </w:r>
      <w:proofErr w:type="spellStart"/>
      <w:r w:rsidRPr="0058598F">
        <w:rPr>
          <w:rFonts w:cs="Times New Roman"/>
          <w:i/>
          <w:iCs/>
          <w:color w:val="222222"/>
          <w:szCs w:val="24"/>
          <w:shd w:val="clear" w:color="auto" w:fill="FFFFFF"/>
        </w:rPr>
        <w:t>Unternehmenspraxis</w:t>
      </w:r>
      <w:proofErr w:type="spellEnd"/>
      <w:r w:rsidRPr="0058598F">
        <w:rPr>
          <w:rFonts w:cs="Times New Roman"/>
          <w:i/>
          <w:iCs/>
          <w:color w:val="222222"/>
          <w:szCs w:val="24"/>
          <w:shd w:val="clear" w:color="auto" w:fill="FFFFFF"/>
        </w:rPr>
        <w:t>: Insights, Strategien und Impulse</w:t>
      </w:r>
      <w:r w:rsidRPr="0058598F">
        <w:rPr>
          <w:rFonts w:cs="Times New Roman"/>
          <w:color w:val="222222"/>
          <w:szCs w:val="24"/>
          <w:shd w:val="clear" w:color="auto" w:fill="FFFFFF"/>
        </w:rPr>
        <w:t xml:space="preserve"> (pp. 137-151). Wiesbaden: Springer </w:t>
      </w:r>
      <w:proofErr w:type="spellStart"/>
      <w:r w:rsidRPr="0058598F">
        <w:rPr>
          <w:rFonts w:cs="Times New Roman"/>
          <w:color w:val="222222"/>
          <w:szCs w:val="24"/>
          <w:shd w:val="clear" w:color="auto" w:fill="FFFFFF"/>
        </w:rPr>
        <w:t>Fachmedien</w:t>
      </w:r>
      <w:proofErr w:type="spellEnd"/>
      <w:r w:rsidRPr="0058598F">
        <w:rPr>
          <w:rFonts w:cs="Times New Roman"/>
          <w:color w:val="222222"/>
          <w:szCs w:val="24"/>
          <w:shd w:val="clear" w:color="auto" w:fill="FFFFFF"/>
        </w:rPr>
        <w:t xml:space="preserve"> Wiesbaden.</w:t>
      </w:r>
    </w:p>
    <w:p w14:paraId="21F84B15" w14:textId="77777777" w:rsidR="0058598F" w:rsidRDefault="0058598F" w:rsidP="00E8407C">
      <w:pPr>
        <w:rPr>
          <w:rFonts w:cs="Times New Roman"/>
          <w:color w:val="222222"/>
          <w:szCs w:val="24"/>
          <w:shd w:val="clear" w:color="auto" w:fill="FFFFFF"/>
        </w:rPr>
      </w:pPr>
      <w:r w:rsidRPr="004B7339">
        <w:rPr>
          <w:rFonts w:cs="Times New Roman"/>
          <w:color w:val="222222"/>
          <w:szCs w:val="24"/>
          <w:shd w:val="clear" w:color="auto" w:fill="FFFFFF"/>
        </w:rPr>
        <w:t>Kotabe, M.M. and Helsen, K., 2022. </w:t>
      </w:r>
      <w:r w:rsidRPr="004B7339">
        <w:rPr>
          <w:rFonts w:cs="Times New Roman"/>
          <w:i/>
          <w:iCs/>
          <w:color w:val="222222"/>
          <w:szCs w:val="24"/>
          <w:shd w:val="clear" w:color="auto" w:fill="FFFFFF"/>
        </w:rPr>
        <w:t>Global marketing management</w:t>
      </w:r>
      <w:r w:rsidRPr="004B7339">
        <w:rPr>
          <w:rFonts w:cs="Times New Roman"/>
          <w:color w:val="222222"/>
          <w:szCs w:val="24"/>
          <w:shd w:val="clear" w:color="auto" w:fill="FFFFFF"/>
        </w:rPr>
        <w:t>. John Wiley &amp; Sons.</w:t>
      </w:r>
    </w:p>
    <w:p w14:paraId="4D6533C1" w14:textId="77777777" w:rsidR="0058598F" w:rsidRDefault="0058598F" w:rsidP="00E8407C">
      <w:pPr>
        <w:rPr>
          <w:rFonts w:cs="Times New Roman"/>
          <w:color w:val="222222"/>
          <w:szCs w:val="24"/>
          <w:shd w:val="clear" w:color="auto" w:fill="FFFFFF"/>
        </w:rPr>
      </w:pPr>
      <w:r w:rsidRPr="0002780C">
        <w:rPr>
          <w:rFonts w:cs="Times New Roman"/>
          <w:color w:val="222222"/>
          <w:szCs w:val="24"/>
          <w:shd w:val="clear" w:color="auto" w:fill="FFFFFF"/>
        </w:rPr>
        <w:t>Moattari, C.R. and Jafferany, M., 2022. Psychological aspects of hair disorders: consideration for dermatologists, cosmetologists, aesthetic, and plastic surgeons. </w:t>
      </w:r>
      <w:r w:rsidRPr="0002780C">
        <w:rPr>
          <w:rFonts w:cs="Times New Roman"/>
          <w:i/>
          <w:iCs/>
          <w:color w:val="222222"/>
          <w:szCs w:val="24"/>
          <w:shd w:val="clear" w:color="auto" w:fill="FFFFFF"/>
        </w:rPr>
        <w:t>Skin Appendage Disorders</w:t>
      </w:r>
      <w:r w:rsidRPr="0002780C">
        <w:rPr>
          <w:rFonts w:cs="Times New Roman"/>
          <w:color w:val="222222"/>
          <w:szCs w:val="24"/>
          <w:shd w:val="clear" w:color="auto" w:fill="FFFFFF"/>
        </w:rPr>
        <w:t>, </w:t>
      </w:r>
      <w:r w:rsidRPr="0002780C">
        <w:rPr>
          <w:rFonts w:cs="Times New Roman"/>
          <w:i/>
          <w:iCs/>
          <w:color w:val="222222"/>
          <w:szCs w:val="24"/>
          <w:shd w:val="clear" w:color="auto" w:fill="FFFFFF"/>
        </w:rPr>
        <w:t>8</w:t>
      </w:r>
      <w:r w:rsidRPr="0002780C">
        <w:rPr>
          <w:rFonts w:cs="Times New Roman"/>
          <w:color w:val="222222"/>
          <w:szCs w:val="24"/>
          <w:shd w:val="clear" w:color="auto" w:fill="FFFFFF"/>
        </w:rPr>
        <w:t>(3), pp.186-194.</w:t>
      </w:r>
    </w:p>
    <w:p w14:paraId="3E7F45C2" w14:textId="77777777" w:rsidR="0058598F" w:rsidRDefault="0058598F" w:rsidP="00E8407C">
      <w:pPr>
        <w:rPr>
          <w:rFonts w:cs="Times New Roman"/>
          <w:color w:val="222222"/>
          <w:szCs w:val="24"/>
          <w:shd w:val="clear" w:color="auto" w:fill="FFFFFF"/>
        </w:rPr>
      </w:pPr>
      <w:r w:rsidRPr="0002780C">
        <w:rPr>
          <w:rFonts w:cs="Times New Roman"/>
          <w:color w:val="222222"/>
          <w:szCs w:val="24"/>
          <w:shd w:val="clear" w:color="auto" w:fill="FFFFFF"/>
        </w:rPr>
        <w:t>Mor, K., 2021. STUDY OF MARKET MIX FOR THE BRAND PREFERENCES FOR PERSONAL CARE PRODUCTS: A DEMOGRAPHIC COMPARISION for HUL and ITC. </w:t>
      </w:r>
      <w:proofErr w:type="spellStart"/>
      <w:r w:rsidRPr="0002780C">
        <w:rPr>
          <w:rFonts w:cs="Times New Roman"/>
          <w:i/>
          <w:iCs/>
          <w:color w:val="222222"/>
          <w:szCs w:val="24"/>
          <w:shd w:val="clear" w:color="auto" w:fill="FFFFFF"/>
        </w:rPr>
        <w:t>Ilkogretim</w:t>
      </w:r>
      <w:proofErr w:type="spellEnd"/>
      <w:r w:rsidRPr="0002780C">
        <w:rPr>
          <w:rFonts w:cs="Times New Roman"/>
          <w:i/>
          <w:iCs/>
          <w:color w:val="222222"/>
          <w:szCs w:val="24"/>
          <w:shd w:val="clear" w:color="auto" w:fill="FFFFFF"/>
        </w:rPr>
        <w:t xml:space="preserve"> Online</w:t>
      </w:r>
      <w:r w:rsidRPr="0002780C">
        <w:rPr>
          <w:rFonts w:cs="Times New Roman"/>
          <w:color w:val="222222"/>
          <w:szCs w:val="24"/>
          <w:shd w:val="clear" w:color="auto" w:fill="FFFFFF"/>
        </w:rPr>
        <w:t>, </w:t>
      </w:r>
      <w:r w:rsidRPr="0002780C">
        <w:rPr>
          <w:rFonts w:cs="Times New Roman"/>
          <w:i/>
          <w:iCs/>
          <w:color w:val="222222"/>
          <w:szCs w:val="24"/>
          <w:shd w:val="clear" w:color="auto" w:fill="FFFFFF"/>
        </w:rPr>
        <w:t>20</w:t>
      </w:r>
      <w:r w:rsidRPr="0002780C">
        <w:rPr>
          <w:rFonts w:cs="Times New Roman"/>
          <w:color w:val="222222"/>
          <w:szCs w:val="24"/>
          <w:shd w:val="clear" w:color="auto" w:fill="FFFFFF"/>
        </w:rPr>
        <w:t>(5).</w:t>
      </w:r>
    </w:p>
    <w:p w14:paraId="33A40ABB" w14:textId="77777777" w:rsidR="0058598F" w:rsidRDefault="0058598F" w:rsidP="00E8407C">
      <w:pPr>
        <w:rPr>
          <w:rFonts w:ascii="Arial" w:hAnsi="Arial" w:cs="Arial"/>
          <w:color w:val="222222"/>
          <w:sz w:val="20"/>
          <w:szCs w:val="20"/>
          <w:shd w:val="clear" w:color="auto" w:fill="FFFFFF"/>
        </w:rPr>
      </w:pPr>
      <w:r w:rsidRPr="004B7339">
        <w:rPr>
          <w:rFonts w:cs="Times New Roman"/>
          <w:color w:val="222222"/>
          <w:szCs w:val="24"/>
          <w:shd w:val="clear" w:color="auto" w:fill="FFFFFF"/>
        </w:rPr>
        <w:lastRenderedPageBreak/>
        <w:t xml:space="preserve">Murina, F., </w:t>
      </w:r>
      <w:proofErr w:type="spellStart"/>
      <w:r w:rsidRPr="004B7339">
        <w:rPr>
          <w:rFonts w:cs="Times New Roman"/>
          <w:color w:val="222222"/>
          <w:szCs w:val="24"/>
          <w:shd w:val="clear" w:color="auto" w:fill="FFFFFF"/>
        </w:rPr>
        <w:t>Graziottin</w:t>
      </w:r>
      <w:proofErr w:type="spellEnd"/>
      <w:r w:rsidRPr="004B7339">
        <w:rPr>
          <w:rFonts w:cs="Times New Roman"/>
          <w:color w:val="222222"/>
          <w:szCs w:val="24"/>
          <w:shd w:val="clear" w:color="auto" w:fill="FFFFFF"/>
        </w:rPr>
        <w:t xml:space="preserve">, A., Bagot, O., Panay, N., </w:t>
      </w:r>
      <w:proofErr w:type="spellStart"/>
      <w:r w:rsidRPr="004B7339">
        <w:rPr>
          <w:rFonts w:cs="Times New Roman"/>
          <w:color w:val="222222"/>
          <w:szCs w:val="24"/>
          <w:shd w:val="clear" w:color="auto" w:fill="FFFFFF"/>
        </w:rPr>
        <w:t>Thamkhantho</w:t>
      </w:r>
      <w:proofErr w:type="spellEnd"/>
      <w:r w:rsidRPr="004B7339">
        <w:rPr>
          <w:rFonts w:cs="Times New Roman"/>
          <w:color w:val="222222"/>
          <w:szCs w:val="24"/>
          <w:shd w:val="clear" w:color="auto" w:fill="FFFFFF"/>
        </w:rPr>
        <w:t>, M. and Shaw, S.W., 2021. Real-world practices and attitudes towards intimate self-care: results from an International Women's Survey. </w:t>
      </w:r>
      <w:r w:rsidRPr="004B7339">
        <w:rPr>
          <w:rFonts w:cs="Times New Roman"/>
          <w:i/>
          <w:iCs/>
          <w:color w:val="222222"/>
          <w:szCs w:val="24"/>
          <w:shd w:val="clear" w:color="auto" w:fill="FFFFFF"/>
        </w:rPr>
        <w:t xml:space="preserve">Journal of </w:t>
      </w:r>
      <w:proofErr w:type="spellStart"/>
      <w:r w:rsidRPr="004B7339">
        <w:rPr>
          <w:rFonts w:cs="Times New Roman"/>
          <w:i/>
          <w:iCs/>
          <w:color w:val="222222"/>
          <w:szCs w:val="24"/>
          <w:shd w:val="clear" w:color="auto" w:fill="FFFFFF"/>
        </w:rPr>
        <w:t>Gynecology</w:t>
      </w:r>
      <w:proofErr w:type="spellEnd"/>
      <w:r w:rsidRPr="004B7339">
        <w:rPr>
          <w:rFonts w:cs="Times New Roman"/>
          <w:i/>
          <w:iCs/>
          <w:color w:val="222222"/>
          <w:szCs w:val="24"/>
          <w:shd w:val="clear" w:color="auto" w:fill="FFFFFF"/>
        </w:rPr>
        <w:t xml:space="preserve"> Obstetrics and Human Reproduction</w:t>
      </w:r>
      <w:r w:rsidRPr="004B7339">
        <w:rPr>
          <w:rFonts w:cs="Times New Roman"/>
          <w:color w:val="222222"/>
          <w:szCs w:val="24"/>
          <w:shd w:val="clear" w:color="auto" w:fill="FFFFFF"/>
        </w:rPr>
        <w:t>, </w:t>
      </w:r>
      <w:r w:rsidRPr="004B7339">
        <w:rPr>
          <w:rFonts w:cs="Times New Roman"/>
          <w:i/>
          <w:iCs/>
          <w:color w:val="222222"/>
          <w:szCs w:val="24"/>
          <w:shd w:val="clear" w:color="auto" w:fill="FFFFFF"/>
        </w:rPr>
        <w:t>50</w:t>
      </w:r>
      <w:r w:rsidRPr="004B7339">
        <w:rPr>
          <w:rFonts w:cs="Times New Roman"/>
          <w:color w:val="222222"/>
          <w:szCs w:val="24"/>
          <w:shd w:val="clear" w:color="auto" w:fill="FFFFFF"/>
        </w:rPr>
        <w:t>(10), p.102192</w:t>
      </w:r>
      <w:r>
        <w:rPr>
          <w:rFonts w:ascii="Arial" w:hAnsi="Arial" w:cs="Arial"/>
          <w:color w:val="222222"/>
          <w:sz w:val="20"/>
          <w:szCs w:val="20"/>
          <w:shd w:val="clear" w:color="auto" w:fill="FFFFFF"/>
        </w:rPr>
        <w:t>.</w:t>
      </w:r>
    </w:p>
    <w:p w14:paraId="373C66F3" w14:textId="77777777" w:rsidR="0058598F" w:rsidRDefault="0058598F" w:rsidP="00E8407C">
      <w:pPr>
        <w:rPr>
          <w:rFonts w:cs="Times New Roman"/>
          <w:color w:val="222222"/>
          <w:szCs w:val="24"/>
          <w:shd w:val="clear" w:color="auto" w:fill="FFFFFF"/>
        </w:rPr>
      </w:pPr>
      <w:r w:rsidRPr="0002780C">
        <w:rPr>
          <w:rFonts w:cs="Times New Roman"/>
          <w:color w:val="222222"/>
          <w:szCs w:val="24"/>
          <w:shd w:val="clear" w:color="auto" w:fill="FFFFFF"/>
        </w:rPr>
        <w:t xml:space="preserve">Ningrum, H.K. and Hasmarini, M.I., 2024. Marketing Strategy Analysis Using STP Strategy (Segmentation, Targeting, Positioning) at PT. Berkah </w:t>
      </w:r>
      <w:proofErr w:type="spellStart"/>
      <w:r w:rsidRPr="0002780C">
        <w:rPr>
          <w:rFonts w:cs="Times New Roman"/>
          <w:color w:val="222222"/>
          <w:szCs w:val="24"/>
          <w:shd w:val="clear" w:color="auto" w:fill="FFFFFF"/>
        </w:rPr>
        <w:t>Ridho</w:t>
      </w:r>
      <w:proofErr w:type="spellEnd"/>
      <w:r w:rsidRPr="0002780C">
        <w:rPr>
          <w:rFonts w:cs="Times New Roman"/>
          <w:color w:val="222222"/>
          <w:szCs w:val="24"/>
          <w:shd w:val="clear" w:color="auto" w:fill="FFFFFF"/>
        </w:rPr>
        <w:t xml:space="preserve"> Cinta Indonesia. </w:t>
      </w:r>
      <w:r w:rsidRPr="0002780C">
        <w:rPr>
          <w:rFonts w:cs="Times New Roman"/>
          <w:i/>
          <w:iCs/>
          <w:color w:val="222222"/>
          <w:szCs w:val="24"/>
          <w:shd w:val="clear" w:color="auto" w:fill="FFFFFF"/>
        </w:rPr>
        <w:t>Income Journal of Economics Development</w:t>
      </w:r>
      <w:r w:rsidRPr="0002780C">
        <w:rPr>
          <w:rFonts w:cs="Times New Roman"/>
          <w:color w:val="222222"/>
          <w:szCs w:val="24"/>
          <w:shd w:val="clear" w:color="auto" w:fill="FFFFFF"/>
        </w:rPr>
        <w:t>, </w:t>
      </w:r>
      <w:r w:rsidRPr="0002780C">
        <w:rPr>
          <w:rFonts w:cs="Times New Roman"/>
          <w:i/>
          <w:iCs/>
          <w:color w:val="222222"/>
          <w:szCs w:val="24"/>
          <w:shd w:val="clear" w:color="auto" w:fill="FFFFFF"/>
        </w:rPr>
        <w:t>4</w:t>
      </w:r>
      <w:r w:rsidRPr="0002780C">
        <w:rPr>
          <w:rFonts w:cs="Times New Roman"/>
          <w:color w:val="222222"/>
          <w:szCs w:val="24"/>
          <w:shd w:val="clear" w:color="auto" w:fill="FFFFFF"/>
        </w:rPr>
        <w:t>(1), pp.15-19.</w:t>
      </w:r>
    </w:p>
    <w:p w14:paraId="234648E7" w14:textId="77777777" w:rsidR="0058598F" w:rsidRDefault="0058598F" w:rsidP="00E8407C">
      <w:pPr>
        <w:rPr>
          <w:rFonts w:cs="Times New Roman"/>
          <w:color w:val="222222"/>
          <w:szCs w:val="24"/>
          <w:shd w:val="clear" w:color="auto" w:fill="FFFFFF"/>
        </w:rPr>
      </w:pPr>
      <w:r w:rsidRPr="0002780C">
        <w:rPr>
          <w:rFonts w:cs="Times New Roman"/>
          <w:color w:val="222222"/>
          <w:szCs w:val="24"/>
          <w:shd w:val="clear" w:color="auto" w:fill="FFFFFF"/>
        </w:rPr>
        <w:t>Poulter, P.I. and Treharne, G.J., 2021. “I’m actually pretty happy with how I am”: a mixed-methods study of young women with positive body image. </w:t>
      </w:r>
      <w:r w:rsidRPr="0002780C">
        <w:rPr>
          <w:rFonts w:cs="Times New Roman"/>
          <w:i/>
          <w:iCs/>
          <w:color w:val="222222"/>
          <w:szCs w:val="24"/>
          <w:shd w:val="clear" w:color="auto" w:fill="FFFFFF"/>
        </w:rPr>
        <w:t>Psychology &amp; health</w:t>
      </w:r>
      <w:r w:rsidRPr="0002780C">
        <w:rPr>
          <w:rFonts w:cs="Times New Roman"/>
          <w:color w:val="222222"/>
          <w:szCs w:val="24"/>
          <w:shd w:val="clear" w:color="auto" w:fill="FFFFFF"/>
        </w:rPr>
        <w:t>, </w:t>
      </w:r>
      <w:r w:rsidRPr="0002780C">
        <w:rPr>
          <w:rFonts w:cs="Times New Roman"/>
          <w:i/>
          <w:iCs/>
          <w:color w:val="222222"/>
          <w:szCs w:val="24"/>
          <w:shd w:val="clear" w:color="auto" w:fill="FFFFFF"/>
        </w:rPr>
        <w:t>36</w:t>
      </w:r>
      <w:r w:rsidRPr="0002780C">
        <w:rPr>
          <w:rFonts w:cs="Times New Roman"/>
          <w:color w:val="222222"/>
          <w:szCs w:val="24"/>
          <w:shd w:val="clear" w:color="auto" w:fill="FFFFFF"/>
        </w:rPr>
        <w:t>(6), pp.649-668.</w:t>
      </w:r>
    </w:p>
    <w:p w14:paraId="5A678A7A" w14:textId="77777777" w:rsidR="0058598F" w:rsidRDefault="0058598F" w:rsidP="00E8407C">
      <w:r>
        <w:t xml:space="preserve">PWC, 2024. Consumers willing to pay 9.7% sustainability premium, even as cost of living and inflationary concerns weigh: PWC 2024 voice of the consumer survey. Available through: </w:t>
      </w:r>
      <w:hyperlink r:id="rId12" w:history="1">
        <w:r w:rsidRPr="004A7ED7">
          <w:rPr>
            <w:rStyle w:val="Hyperlink"/>
          </w:rPr>
          <w:t>https://www.pwc.com/gx/en/news-room/press-releases/2024/pwc-2024-voice-of-consumer-survey.html</w:t>
        </w:r>
      </w:hyperlink>
    </w:p>
    <w:p w14:paraId="51384BE0" w14:textId="77777777" w:rsidR="0058598F" w:rsidRDefault="0058598F" w:rsidP="00E8407C">
      <w:r>
        <w:t xml:space="preserve">Statista, 2025. Brand value of Dove worldwide from 2016 to 2024. Available through: </w:t>
      </w:r>
      <w:hyperlink r:id="rId13" w:history="1">
        <w:r w:rsidRPr="004A7ED7">
          <w:rPr>
            <w:rStyle w:val="Hyperlink"/>
          </w:rPr>
          <w:t>https://www.statista.com/statistics/1010915/dove-brand-value-worldwide/</w:t>
        </w:r>
      </w:hyperlink>
    </w:p>
    <w:p w14:paraId="77C3BD3E" w14:textId="77777777" w:rsidR="0058598F" w:rsidRDefault="0058598F" w:rsidP="00E8407C">
      <w:pPr>
        <w:rPr>
          <w:rFonts w:cs="Times New Roman"/>
          <w:color w:val="222222"/>
          <w:szCs w:val="24"/>
          <w:shd w:val="clear" w:color="auto" w:fill="FFFFFF"/>
        </w:rPr>
      </w:pPr>
      <w:r w:rsidRPr="004B7339">
        <w:rPr>
          <w:rFonts w:cs="Times New Roman"/>
          <w:color w:val="222222"/>
          <w:szCs w:val="24"/>
          <w:shd w:val="clear" w:color="auto" w:fill="FFFFFF"/>
        </w:rPr>
        <w:t>Tserenbat, U., Lee Alm, D. and Kusche, F., 2024. Why Longevity Wins-The Dove Blueprint for Long-Term Marketing Success. </w:t>
      </w:r>
      <w:r w:rsidRPr="004B7339">
        <w:rPr>
          <w:rFonts w:cs="Times New Roman"/>
          <w:i/>
          <w:iCs/>
          <w:color w:val="222222"/>
          <w:szCs w:val="24"/>
          <w:shd w:val="clear" w:color="auto" w:fill="FFFFFF"/>
        </w:rPr>
        <w:t>LBMG Strategic Brand Management-Masters Paper Series</w:t>
      </w:r>
      <w:r w:rsidRPr="004B7339">
        <w:rPr>
          <w:rFonts w:cs="Times New Roman"/>
          <w:color w:val="222222"/>
          <w:szCs w:val="24"/>
          <w:shd w:val="clear" w:color="auto" w:fill="FFFFFF"/>
        </w:rPr>
        <w:t>.</w:t>
      </w:r>
    </w:p>
    <w:p w14:paraId="2B3FF0CE" w14:textId="77777777" w:rsidR="0058598F" w:rsidRPr="004B7339" w:rsidRDefault="0058598F" w:rsidP="00E8407C">
      <w:pPr>
        <w:rPr>
          <w:rFonts w:cs="Times New Roman"/>
          <w:szCs w:val="24"/>
        </w:rPr>
      </w:pPr>
      <w:r w:rsidRPr="004B7339">
        <w:rPr>
          <w:rFonts w:cs="Times New Roman"/>
          <w:color w:val="222222"/>
          <w:szCs w:val="24"/>
          <w:shd w:val="clear" w:color="auto" w:fill="FFFFFF"/>
        </w:rPr>
        <w:t>Whitler, K.A., 2021. </w:t>
      </w:r>
      <w:r w:rsidRPr="004B7339">
        <w:rPr>
          <w:rFonts w:cs="Times New Roman"/>
          <w:i/>
          <w:iCs/>
          <w:color w:val="222222"/>
          <w:szCs w:val="24"/>
          <w:shd w:val="clear" w:color="auto" w:fill="FFFFFF"/>
        </w:rPr>
        <w:t>Positioning for advantage: Techniques and strategies to grow brand value</w:t>
      </w:r>
      <w:r w:rsidRPr="004B7339">
        <w:rPr>
          <w:rFonts w:cs="Times New Roman"/>
          <w:color w:val="222222"/>
          <w:szCs w:val="24"/>
          <w:shd w:val="clear" w:color="auto" w:fill="FFFFFF"/>
        </w:rPr>
        <w:t>. Columbia University Press.</w:t>
      </w:r>
    </w:p>
    <w:p w14:paraId="4F05DD49" w14:textId="77777777" w:rsidR="0058598F" w:rsidRPr="004B7339" w:rsidRDefault="0058598F" w:rsidP="00E8407C">
      <w:pPr>
        <w:rPr>
          <w:rFonts w:cs="Times New Roman"/>
          <w:szCs w:val="24"/>
        </w:rPr>
      </w:pPr>
      <w:r w:rsidRPr="004B7339">
        <w:rPr>
          <w:rFonts w:cs="Times New Roman"/>
          <w:color w:val="222222"/>
          <w:szCs w:val="24"/>
          <w:shd w:val="clear" w:color="auto" w:fill="FFFFFF"/>
        </w:rPr>
        <w:t>Yusuf, M. and Matiin, N., 2022. Analysis of the effect of the marketing mix on purchasing decisions. </w:t>
      </w:r>
      <w:r w:rsidRPr="004B7339">
        <w:rPr>
          <w:rFonts w:cs="Times New Roman"/>
          <w:i/>
          <w:iCs/>
          <w:color w:val="222222"/>
          <w:szCs w:val="24"/>
          <w:shd w:val="clear" w:color="auto" w:fill="FFFFFF"/>
        </w:rPr>
        <w:t>International Journal of Economics and Management Research</w:t>
      </w:r>
      <w:r w:rsidRPr="004B7339">
        <w:rPr>
          <w:rFonts w:cs="Times New Roman"/>
          <w:color w:val="222222"/>
          <w:szCs w:val="24"/>
          <w:shd w:val="clear" w:color="auto" w:fill="FFFFFF"/>
        </w:rPr>
        <w:t>, </w:t>
      </w:r>
      <w:r w:rsidRPr="004B7339">
        <w:rPr>
          <w:rFonts w:cs="Times New Roman"/>
          <w:i/>
          <w:iCs/>
          <w:color w:val="222222"/>
          <w:szCs w:val="24"/>
          <w:shd w:val="clear" w:color="auto" w:fill="FFFFFF"/>
        </w:rPr>
        <w:t>1</w:t>
      </w:r>
      <w:r w:rsidRPr="004B7339">
        <w:rPr>
          <w:rFonts w:cs="Times New Roman"/>
          <w:color w:val="222222"/>
          <w:szCs w:val="24"/>
          <w:shd w:val="clear" w:color="auto" w:fill="FFFFFF"/>
        </w:rPr>
        <w:t>(3), pp.177-182.</w:t>
      </w:r>
    </w:p>
    <w:p w14:paraId="4E6BEA3B" w14:textId="77777777" w:rsidR="0058598F" w:rsidRPr="0058598F" w:rsidRDefault="0058598F">
      <w:pPr>
        <w:rPr>
          <w:rFonts w:cs="Times New Roman"/>
          <w:szCs w:val="24"/>
        </w:rPr>
      </w:pPr>
    </w:p>
    <w:sectPr w:rsidR="0058598F" w:rsidRPr="0058598F" w:rsidSect="00D742A6">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0046E" w14:textId="77777777" w:rsidR="005C15EC" w:rsidRDefault="005C15EC" w:rsidP="00FF3586">
      <w:pPr>
        <w:spacing w:after="0" w:line="240" w:lineRule="auto"/>
      </w:pPr>
      <w:r>
        <w:separator/>
      </w:r>
    </w:p>
  </w:endnote>
  <w:endnote w:type="continuationSeparator" w:id="0">
    <w:p w14:paraId="486C10C1" w14:textId="77777777" w:rsidR="005C15EC" w:rsidRDefault="005C15EC" w:rsidP="00FF3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DFD8C" w14:textId="77777777" w:rsidR="00D742A6" w:rsidRDefault="00D742A6">
    <w:pPr>
      <w:pStyle w:val="Footer"/>
      <w:jc w:val="center"/>
    </w:pPr>
  </w:p>
  <w:p w14:paraId="4984AC04" w14:textId="77777777" w:rsidR="00D742A6" w:rsidRDefault="00D742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3066451"/>
      <w:docPartObj>
        <w:docPartGallery w:val="Page Numbers (Bottom of Page)"/>
        <w:docPartUnique/>
      </w:docPartObj>
    </w:sdtPr>
    <w:sdtEndPr>
      <w:rPr>
        <w:noProof/>
      </w:rPr>
    </w:sdtEndPr>
    <w:sdtContent>
      <w:p w14:paraId="6DBE0738" w14:textId="77777777" w:rsidR="00D742A6" w:rsidRDefault="009F2F89">
        <w:pPr>
          <w:pStyle w:val="Footer"/>
          <w:jc w:val="center"/>
        </w:pPr>
        <w:r>
          <w:fldChar w:fldCharType="begin"/>
        </w:r>
        <w:r w:rsidR="00D742A6">
          <w:instrText xml:space="preserve"> PAGE   \* MERGEFORMAT </w:instrText>
        </w:r>
        <w:r>
          <w:fldChar w:fldCharType="separate"/>
        </w:r>
        <w:r w:rsidR="00C061E0">
          <w:rPr>
            <w:noProof/>
          </w:rPr>
          <w:t>2</w:t>
        </w:r>
        <w:r>
          <w:rPr>
            <w:noProof/>
          </w:rPr>
          <w:fldChar w:fldCharType="end"/>
        </w:r>
      </w:p>
    </w:sdtContent>
  </w:sdt>
  <w:p w14:paraId="2E27D83F" w14:textId="77777777" w:rsidR="00D742A6" w:rsidRDefault="00D742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3AC66" w14:textId="77777777" w:rsidR="005C15EC" w:rsidRDefault="005C15EC" w:rsidP="00FF3586">
      <w:pPr>
        <w:spacing w:after="0" w:line="240" w:lineRule="auto"/>
      </w:pPr>
      <w:r>
        <w:separator/>
      </w:r>
    </w:p>
  </w:footnote>
  <w:footnote w:type="continuationSeparator" w:id="0">
    <w:p w14:paraId="6837EC3D" w14:textId="77777777" w:rsidR="005C15EC" w:rsidRDefault="005C15EC" w:rsidP="00FF35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21D03"/>
    <w:multiLevelType w:val="hybridMultilevel"/>
    <w:tmpl w:val="F1281EA2"/>
    <w:lvl w:ilvl="0" w:tplc="A30ED9E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E01163"/>
    <w:multiLevelType w:val="hybridMultilevel"/>
    <w:tmpl w:val="5172E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622C3C"/>
    <w:multiLevelType w:val="hybridMultilevel"/>
    <w:tmpl w:val="8A28CC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BA564CE"/>
    <w:multiLevelType w:val="hybridMultilevel"/>
    <w:tmpl w:val="E43674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CBA5DF8"/>
    <w:multiLevelType w:val="hybridMultilevel"/>
    <w:tmpl w:val="20363192"/>
    <w:lvl w:ilvl="0" w:tplc="62B655E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80000173">
    <w:abstractNumId w:val="3"/>
  </w:num>
  <w:num w:numId="2" w16cid:durableId="146291200">
    <w:abstractNumId w:val="0"/>
  </w:num>
  <w:num w:numId="3" w16cid:durableId="978924486">
    <w:abstractNumId w:val="4"/>
  </w:num>
  <w:num w:numId="4" w16cid:durableId="293021726">
    <w:abstractNumId w:val="2"/>
  </w:num>
  <w:num w:numId="5" w16cid:durableId="7360479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292"/>
    <w:rsid w:val="0000473A"/>
    <w:rsid w:val="0001254A"/>
    <w:rsid w:val="00013363"/>
    <w:rsid w:val="0002780C"/>
    <w:rsid w:val="00045385"/>
    <w:rsid w:val="00054025"/>
    <w:rsid w:val="0006165A"/>
    <w:rsid w:val="00084C43"/>
    <w:rsid w:val="000979EA"/>
    <w:rsid w:val="000C7BC5"/>
    <w:rsid w:val="000D7475"/>
    <w:rsid w:val="000E172C"/>
    <w:rsid w:val="000F09B3"/>
    <w:rsid w:val="0012175D"/>
    <w:rsid w:val="00150658"/>
    <w:rsid w:val="00161372"/>
    <w:rsid w:val="001748CD"/>
    <w:rsid w:val="001A4A71"/>
    <w:rsid w:val="001C0169"/>
    <w:rsid w:val="001C4B0A"/>
    <w:rsid w:val="001D416D"/>
    <w:rsid w:val="001D452D"/>
    <w:rsid w:val="001E014C"/>
    <w:rsid w:val="001E2964"/>
    <w:rsid w:val="001F0BAE"/>
    <w:rsid w:val="00205A1A"/>
    <w:rsid w:val="002420E7"/>
    <w:rsid w:val="00242C07"/>
    <w:rsid w:val="0025197B"/>
    <w:rsid w:val="0026135F"/>
    <w:rsid w:val="00262794"/>
    <w:rsid w:val="002759EC"/>
    <w:rsid w:val="0029328F"/>
    <w:rsid w:val="00297A6A"/>
    <w:rsid w:val="002A3CA5"/>
    <w:rsid w:val="002A55AE"/>
    <w:rsid w:val="002C3ADE"/>
    <w:rsid w:val="002C3C86"/>
    <w:rsid w:val="002D4896"/>
    <w:rsid w:val="002D730E"/>
    <w:rsid w:val="002F36FD"/>
    <w:rsid w:val="00344469"/>
    <w:rsid w:val="00364C86"/>
    <w:rsid w:val="00373839"/>
    <w:rsid w:val="00373841"/>
    <w:rsid w:val="00377DE4"/>
    <w:rsid w:val="00383082"/>
    <w:rsid w:val="00394838"/>
    <w:rsid w:val="003A36CA"/>
    <w:rsid w:val="003E0CF7"/>
    <w:rsid w:val="003F17C4"/>
    <w:rsid w:val="00400A12"/>
    <w:rsid w:val="00430845"/>
    <w:rsid w:val="004342A6"/>
    <w:rsid w:val="00453D53"/>
    <w:rsid w:val="004554A5"/>
    <w:rsid w:val="004A12BE"/>
    <w:rsid w:val="004A5F3C"/>
    <w:rsid w:val="004B7339"/>
    <w:rsid w:val="004C5CBD"/>
    <w:rsid w:val="004D22B6"/>
    <w:rsid w:val="00505F93"/>
    <w:rsid w:val="00510A77"/>
    <w:rsid w:val="00516646"/>
    <w:rsid w:val="00532688"/>
    <w:rsid w:val="005415D2"/>
    <w:rsid w:val="00563911"/>
    <w:rsid w:val="00574AFB"/>
    <w:rsid w:val="0058598F"/>
    <w:rsid w:val="005A0CB6"/>
    <w:rsid w:val="005A1311"/>
    <w:rsid w:val="005C15EC"/>
    <w:rsid w:val="005D71C6"/>
    <w:rsid w:val="005E5971"/>
    <w:rsid w:val="005F50CC"/>
    <w:rsid w:val="00620D08"/>
    <w:rsid w:val="006310DC"/>
    <w:rsid w:val="00631781"/>
    <w:rsid w:val="006407AF"/>
    <w:rsid w:val="00641CD7"/>
    <w:rsid w:val="00645685"/>
    <w:rsid w:val="00650D8A"/>
    <w:rsid w:val="00677775"/>
    <w:rsid w:val="00690071"/>
    <w:rsid w:val="006E3965"/>
    <w:rsid w:val="00707A54"/>
    <w:rsid w:val="0071079E"/>
    <w:rsid w:val="00710FA3"/>
    <w:rsid w:val="007171F0"/>
    <w:rsid w:val="007245E9"/>
    <w:rsid w:val="00732219"/>
    <w:rsid w:val="00742D94"/>
    <w:rsid w:val="007463E2"/>
    <w:rsid w:val="00746D04"/>
    <w:rsid w:val="0075659B"/>
    <w:rsid w:val="007635A1"/>
    <w:rsid w:val="0077401A"/>
    <w:rsid w:val="00780249"/>
    <w:rsid w:val="0078212D"/>
    <w:rsid w:val="00791577"/>
    <w:rsid w:val="0079165E"/>
    <w:rsid w:val="00794AEC"/>
    <w:rsid w:val="007A71B8"/>
    <w:rsid w:val="007D32FA"/>
    <w:rsid w:val="007F2EF6"/>
    <w:rsid w:val="00807C80"/>
    <w:rsid w:val="00810292"/>
    <w:rsid w:val="00827991"/>
    <w:rsid w:val="00834E03"/>
    <w:rsid w:val="00853526"/>
    <w:rsid w:val="00863EE6"/>
    <w:rsid w:val="00864762"/>
    <w:rsid w:val="008647C6"/>
    <w:rsid w:val="00872CE5"/>
    <w:rsid w:val="008736A4"/>
    <w:rsid w:val="00890DEC"/>
    <w:rsid w:val="008A671E"/>
    <w:rsid w:val="008B005D"/>
    <w:rsid w:val="0090638E"/>
    <w:rsid w:val="00944ECD"/>
    <w:rsid w:val="009517FF"/>
    <w:rsid w:val="00974E86"/>
    <w:rsid w:val="00976957"/>
    <w:rsid w:val="009930B0"/>
    <w:rsid w:val="009A3A98"/>
    <w:rsid w:val="009C6C95"/>
    <w:rsid w:val="009D36C1"/>
    <w:rsid w:val="009E042C"/>
    <w:rsid w:val="009E41A4"/>
    <w:rsid w:val="009F2F89"/>
    <w:rsid w:val="009F4F6B"/>
    <w:rsid w:val="00A05D51"/>
    <w:rsid w:val="00A062A6"/>
    <w:rsid w:val="00A21EBC"/>
    <w:rsid w:val="00A242FF"/>
    <w:rsid w:val="00A27A3D"/>
    <w:rsid w:val="00A46002"/>
    <w:rsid w:val="00A94840"/>
    <w:rsid w:val="00AC2B5A"/>
    <w:rsid w:val="00AC63E0"/>
    <w:rsid w:val="00AD4F90"/>
    <w:rsid w:val="00AF5A73"/>
    <w:rsid w:val="00B1678C"/>
    <w:rsid w:val="00B31C5B"/>
    <w:rsid w:val="00B43D6B"/>
    <w:rsid w:val="00B6006D"/>
    <w:rsid w:val="00B82706"/>
    <w:rsid w:val="00B85E30"/>
    <w:rsid w:val="00C061E0"/>
    <w:rsid w:val="00C12362"/>
    <w:rsid w:val="00C315E4"/>
    <w:rsid w:val="00C41E61"/>
    <w:rsid w:val="00C65123"/>
    <w:rsid w:val="00C81383"/>
    <w:rsid w:val="00C83C05"/>
    <w:rsid w:val="00CA0BD5"/>
    <w:rsid w:val="00CA4126"/>
    <w:rsid w:val="00CC0E60"/>
    <w:rsid w:val="00CE3EBA"/>
    <w:rsid w:val="00CE4FB1"/>
    <w:rsid w:val="00CF1C49"/>
    <w:rsid w:val="00CF74E1"/>
    <w:rsid w:val="00D23FA3"/>
    <w:rsid w:val="00D46299"/>
    <w:rsid w:val="00D54360"/>
    <w:rsid w:val="00D57751"/>
    <w:rsid w:val="00D61444"/>
    <w:rsid w:val="00D70949"/>
    <w:rsid w:val="00D7318E"/>
    <w:rsid w:val="00D742A6"/>
    <w:rsid w:val="00D81A54"/>
    <w:rsid w:val="00D870CB"/>
    <w:rsid w:val="00D95B0D"/>
    <w:rsid w:val="00DB5D75"/>
    <w:rsid w:val="00DC0B07"/>
    <w:rsid w:val="00DD5426"/>
    <w:rsid w:val="00DE19A4"/>
    <w:rsid w:val="00DE4D0A"/>
    <w:rsid w:val="00DF566F"/>
    <w:rsid w:val="00E0428F"/>
    <w:rsid w:val="00E05C86"/>
    <w:rsid w:val="00E203AA"/>
    <w:rsid w:val="00E36322"/>
    <w:rsid w:val="00E8407C"/>
    <w:rsid w:val="00E84BE5"/>
    <w:rsid w:val="00E86171"/>
    <w:rsid w:val="00EB2F4F"/>
    <w:rsid w:val="00EC58C6"/>
    <w:rsid w:val="00EF78AF"/>
    <w:rsid w:val="00F04C0C"/>
    <w:rsid w:val="00F2181E"/>
    <w:rsid w:val="00F233C0"/>
    <w:rsid w:val="00F35C8C"/>
    <w:rsid w:val="00F4229B"/>
    <w:rsid w:val="00F4469F"/>
    <w:rsid w:val="00F53E99"/>
    <w:rsid w:val="00F604D0"/>
    <w:rsid w:val="00FB09B2"/>
    <w:rsid w:val="00FC0166"/>
    <w:rsid w:val="00FF3586"/>
    <w:rsid w:val="00FF54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26E49"/>
  <w15:docId w15:val="{0E8CDB69-D6D6-5C4B-8DF5-DD8DAEB9C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C0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F358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F3586"/>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58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F3586"/>
    <w:rPr>
      <w:rFonts w:ascii="Times New Roman" w:eastAsiaTheme="majorEastAsia" w:hAnsi="Times New Roman" w:cstheme="majorBidi"/>
      <w:sz w:val="24"/>
      <w:szCs w:val="26"/>
      <w:u w:val="single"/>
    </w:rPr>
  </w:style>
  <w:style w:type="paragraph" w:styleId="Header">
    <w:name w:val="header"/>
    <w:basedOn w:val="Normal"/>
    <w:link w:val="HeaderChar"/>
    <w:uiPriority w:val="99"/>
    <w:unhideWhenUsed/>
    <w:rsid w:val="00D742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2A6"/>
    <w:rPr>
      <w:rFonts w:ascii="Times New Roman" w:hAnsi="Times New Roman"/>
      <w:sz w:val="24"/>
    </w:rPr>
  </w:style>
  <w:style w:type="paragraph" w:styleId="Footer">
    <w:name w:val="footer"/>
    <w:basedOn w:val="Normal"/>
    <w:link w:val="FooterChar"/>
    <w:uiPriority w:val="99"/>
    <w:unhideWhenUsed/>
    <w:rsid w:val="00D742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2A6"/>
    <w:rPr>
      <w:rFonts w:ascii="Times New Roman" w:hAnsi="Times New Roman"/>
      <w:sz w:val="24"/>
    </w:rPr>
  </w:style>
  <w:style w:type="paragraph" w:styleId="TOCHeading">
    <w:name w:val="TOC Heading"/>
    <w:basedOn w:val="Heading1"/>
    <w:next w:val="Normal"/>
    <w:uiPriority w:val="39"/>
    <w:unhideWhenUsed/>
    <w:qFormat/>
    <w:rsid w:val="00B43D6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F5A73"/>
    <w:pPr>
      <w:tabs>
        <w:tab w:val="right" w:leader="dot" w:pos="9016"/>
      </w:tabs>
      <w:spacing w:after="100"/>
      <w:jc w:val="center"/>
    </w:pPr>
    <w:rPr>
      <w:b/>
      <w:bCs/>
    </w:rPr>
  </w:style>
  <w:style w:type="character" w:styleId="Hyperlink">
    <w:name w:val="Hyperlink"/>
    <w:basedOn w:val="DefaultParagraphFont"/>
    <w:uiPriority w:val="99"/>
    <w:unhideWhenUsed/>
    <w:rsid w:val="00B43D6B"/>
    <w:rPr>
      <w:color w:val="0563C1" w:themeColor="hyperlink"/>
      <w:u w:val="single"/>
    </w:rPr>
  </w:style>
  <w:style w:type="paragraph" w:styleId="ListParagraph">
    <w:name w:val="List Paragraph"/>
    <w:basedOn w:val="Normal"/>
    <w:uiPriority w:val="34"/>
    <w:qFormat/>
    <w:rsid w:val="008B005D"/>
    <w:pPr>
      <w:ind w:left="720"/>
      <w:contextualSpacing/>
    </w:pPr>
  </w:style>
  <w:style w:type="paragraph" w:styleId="Bibliography">
    <w:name w:val="Bibliography"/>
    <w:basedOn w:val="Normal"/>
    <w:next w:val="Normal"/>
    <w:uiPriority w:val="37"/>
    <w:unhideWhenUsed/>
    <w:rsid w:val="007A71B8"/>
    <w:pPr>
      <w:spacing w:after="240" w:line="240" w:lineRule="auto"/>
      <w:ind w:left="720" w:hanging="720"/>
    </w:pPr>
  </w:style>
  <w:style w:type="paragraph" w:styleId="TOC2">
    <w:name w:val="toc 2"/>
    <w:basedOn w:val="Normal"/>
    <w:next w:val="Normal"/>
    <w:autoRedefine/>
    <w:uiPriority w:val="39"/>
    <w:unhideWhenUsed/>
    <w:rsid w:val="00B6006D"/>
    <w:pPr>
      <w:spacing w:after="100"/>
      <w:ind w:left="240"/>
    </w:pPr>
  </w:style>
  <w:style w:type="character" w:styleId="UnresolvedMention">
    <w:name w:val="Unresolved Mention"/>
    <w:basedOn w:val="DefaultParagraphFont"/>
    <w:uiPriority w:val="99"/>
    <w:semiHidden/>
    <w:unhideWhenUsed/>
    <w:rsid w:val="00D57751"/>
    <w:rPr>
      <w:color w:val="605E5C"/>
      <w:shd w:val="clear" w:color="auto" w:fill="E1DFDD"/>
    </w:rPr>
  </w:style>
  <w:style w:type="table" w:styleId="TableGrid">
    <w:name w:val="Table Grid"/>
    <w:basedOn w:val="TableNormal"/>
    <w:uiPriority w:val="39"/>
    <w:rsid w:val="00890D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279550">
      <w:bodyDiv w:val="1"/>
      <w:marLeft w:val="0"/>
      <w:marRight w:val="0"/>
      <w:marTop w:val="0"/>
      <w:marBottom w:val="0"/>
      <w:divBdr>
        <w:top w:val="none" w:sz="0" w:space="0" w:color="auto"/>
        <w:left w:val="none" w:sz="0" w:space="0" w:color="auto"/>
        <w:bottom w:val="none" w:sz="0" w:space="0" w:color="auto"/>
        <w:right w:val="none" w:sz="0" w:space="0" w:color="auto"/>
      </w:divBdr>
    </w:div>
    <w:div w:id="874927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010915/dove-brand-value-worldwid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wc.com/gx/en/news-room/press-releases/2024/pwc-2024-voice-of-consumer-survey.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content/dam/Deloitte/cn/Documents/consumer-business/deloitte-cn-cb-digital-leading-retail-channels-integration-en-210105.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68866A7C-52D0-4741-9188-CF0553F89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12</Pages>
  <Words>3127</Words>
  <Characters>17829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VaibhTech Corp LTD</Company>
  <LinksUpToDate>false</LinksUpToDate>
  <CharactersWithSpaces>20915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Ashwary</dc:creator>
  <cp:lastModifiedBy>arpit sarupria</cp:lastModifiedBy>
  <cp:revision>30</cp:revision>
  <dcterms:created xsi:type="dcterms:W3CDTF">2025-04-25T19:15:00Z</dcterms:created>
  <dcterms:modified xsi:type="dcterms:W3CDTF">2025-04-26T05:14:00Z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id="BGcfLlmU"/&gt;&lt;style id="http://www.zotero.org/styles/university-of-lincoln-harvard" hasBibliography="1" bibliographyStyleHasBeenSet="1"/&gt;&lt;prefs&gt;&lt;pref name="fieldType" value="Field"/&gt;&lt;/prefs&gt;&lt;/data&gt;</vt:lpwstr>
  </property>
</Properties>
</file>