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72E524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720FA6">
        <w:rPr>
          <w:rFonts w:ascii="Arial" w:hAnsi="Arial" w:cs="Arial"/>
          <w:sz w:val="40"/>
          <w:szCs w:val="40"/>
          <w:lang w:val="en-US"/>
        </w:rPr>
        <w:t>Ionut – Marius Barbu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11CC98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720FA6">
        <w:rPr>
          <w:rFonts w:ascii="Arial" w:hAnsi="Arial" w:cs="Arial"/>
          <w:sz w:val="40"/>
          <w:szCs w:val="40"/>
          <w:lang w:val="en-US"/>
        </w:rPr>
        <w:t>2518830</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6E02D47"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20FA6">
        <w:rPr>
          <w:rFonts w:ascii="Arial" w:hAnsi="Arial" w:cs="Arial"/>
          <w:color w:val="1D2125"/>
          <w:sz w:val="40"/>
          <w:szCs w:val="40"/>
          <w:shd w:val="clear" w:color="auto" w:fill="FFFFFF"/>
        </w:rPr>
        <w:t>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37CB6F00"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r w:rsidR="001A4E11">
        <w:rPr>
          <w:rFonts w:ascii="Arial" w:eastAsiaTheme="majorEastAsia" w:hAnsi="Arial" w:cs="Arial"/>
          <w:lang w:val="en-US"/>
        </w:rPr>
        <w:t>/4</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sidRPr="001A4E11">
        <w:rPr>
          <w:rFonts w:ascii="Arial" w:eastAsiaTheme="majorEastAsia" w:hAnsi="Arial" w:cs="Arial"/>
        </w:rPr>
        <w:t>4</w:t>
      </w:r>
    </w:p>
    <w:p w14:paraId="4104A0D4" w14:textId="26E4EF15"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r w:rsidR="00D4461B">
        <w:rPr>
          <w:rFonts w:ascii="Arial" w:eastAsiaTheme="majorEastAsia" w:hAnsi="Arial" w:cs="Arial"/>
        </w:rPr>
        <w:t>/5</w:t>
      </w:r>
    </w:p>
    <w:p w14:paraId="699ABCAE" w14:textId="29F63113"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720FA6" w:rsidRPr="009E2E03">
        <w:rPr>
          <w:rFonts w:ascii="Arial" w:eastAsiaTheme="majorEastAsia" w:hAnsi="Arial" w:cs="Arial"/>
        </w:rPr>
        <w:t xml:space="preserve">Findings </w:t>
      </w:r>
      <w:r w:rsidR="00720FA6"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3F43D7">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20D0F17B"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3F43D7">
        <w:rPr>
          <w:rFonts w:ascii="Arial" w:hAnsi="Arial" w:cs="Arial"/>
        </w:rPr>
        <w:t>6</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7CC68457"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1F6023">
        <w:rPr>
          <w:rFonts w:ascii="Arial" w:hAnsi="Arial" w:cs="Arial"/>
          <w:color w:val="auto"/>
          <w:sz w:val="24"/>
          <w:szCs w:val="24"/>
        </w:rPr>
        <w:t>8</w:t>
      </w:r>
      <w:r w:rsidR="00EA264B">
        <w:rPr>
          <w:rFonts w:ascii="Arial" w:hAnsi="Arial" w:cs="Arial"/>
          <w:color w:val="auto"/>
          <w:sz w:val="24"/>
          <w:szCs w:val="24"/>
        </w:rPr>
        <w:t>/</w:t>
      </w:r>
      <w:r w:rsidR="001F6023">
        <w:rPr>
          <w:rFonts w:ascii="Arial" w:hAnsi="Arial" w:cs="Arial"/>
          <w:color w:val="auto"/>
          <w:sz w:val="24"/>
          <w:szCs w:val="24"/>
        </w:rPr>
        <w:t>9</w:t>
      </w:r>
    </w:p>
    <w:p w14:paraId="038F38BF" w14:textId="27AECA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EA264B">
        <w:rPr>
          <w:rFonts w:ascii="Arial" w:hAnsi="Arial" w:cs="Arial"/>
          <w:color w:val="auto"/>
          <w:sz w:val="24"/>
          <w:szCs w:val="24"/>
        </w:rPr>
        <w:t>1</w:t>
      </w:r>
      <w:r w:rsidR="00E159AA">
        <w:rPr>
          <w:rFonts w:ascii="Arial" w:hAnsi="Arial" w:cs="Arial"/>
          <w:color w:val="auto"/>
          <w:sz w:val="24"/>
          <w:szCs w:val="24"/>
        </w:rPr>
        <w:t>0</w:t>
      </w:r>
    </w:p>
    <w:p w14:paraId="28809C8E" w14:textId="1132044C"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E159AA">
        <w:rPr>
          <w:rFonts w:ascii="Arial" w:hAnsi="Arial" w:cs="Arial"/>
          <w:color w:val="auto"/>
          <w:sz w:val="24"/>
          <w:szCs w:val="24"/>
        </w:rPr>
        <w:t>1</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0A38F6F8" w:rsidR="009E2E03" w:rsidRPr="009E2E03" w:rsidRDefault="009E2E03" w:rsidP="00EA264B">
      <w:pPr>
        <w:spacing w:after="0" w:line="360" w:lineRule="auto"/>
        <w:contextualSpacing/>
        <w:jc w:val="both"/>
        <w:rPr>
          <w:rFonts w:ascii="Arial" w:hAnsi="Arial" w:cs="Arial"/>
          <w:color w:val="EE0000"/>
          <w:lang w:val="en-US"/>
        </w:rPr>
      </w:pPr>
    </w:p>
    <w:p w14:paraId="74D32278" w14:textId="39BB1F78" w:rsidR="0005771F" w:rsidRPr="009E2E03" w:rsidRDefault="009E2E03" w:rsidP="00C21FE1">
      <w:pPr>
        <w:spacing w:line="360" w:lineRule="auto"/>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080D6E4A" w14:textId="352CAC5F" w:rsidR="00BC373A" w:rsidRPr="001A4E11" w:rsidRDefault="00E72D59" w:rsidP="00E72D59">
      <w:pPr>
        <w:spacing w:after="0" w:line="360" w:lineRule="auto"/>
        <w:jc w:val="both"/>
        <w:rPr>
          <w:rFonts w:ascii="Arial" w:hAnsi="Arial" w:cs="Arial"/>
          <w:lang w:val="en-US"/>
        </w:rPr>
      </w:pPr>
      <w:bookmarkStart w:id="1" w:name="_Hlk205979492"/>
      <w:bookmarkEnd w:id="0"/>
      <w:r w:rsidRPr="00E72D59">
        <w:rPr>
          <w:rFonts w:ascii="Arial" w:hAnsi="Arial" w:cs="Arial"/>
        </w:rPr>
        <w:t>Basil’s Bakery is an independent artisanal bakery established in 2015, specialising in organic breads, cakes and pastries, and serving retail, office and warehouse workers. While sales grew consistently up to 2019, they fell sharply in 2020 and have since stabilised at 25% below pre-pandemic levels (DBT, 2023). The root problem is that the original business model is no longer viable due to permanent market changes. Contributing factors include</w:t>
      </w:r>
      <w:r>
        <w:rPr>
          <w:rFonts w:ascii="Arial" w:hAnsi="Arial" w:cs="Arial"/>
        </w:rPr>
        <w:t xml:space="preserve"> </w:t>
      </w:r>
      <w:r w:rsidRPr="00E72D59">
        <w:rPr>
          <w:rFonts w:ascii="Arial" w:hAnsi="Arial" w:cs="Arial"/>
        </w:rPr>
        <w:t>falling retail park footfall and rising shop vacancies; widespread hybrid/remote working reducing daily visits; higher overheads (rent, utilities, insurance); unpredictable organic ingredient costs; and failure to meet customer demand for pre-ordering and delivery, leading to lost sales (Grant, 2023; ONS, 2025).</w:t>
      </w:r>
    </w:p>
    <w:p w14:paraId="1FC3AD54" w14:textId="5FF9E4E6" w:rsidR="0005771F" w:rsidRPr="0011107E" w:rsidRDefault="009E2E03" w:rsidP="00C21FE1">
      <w:pPr>
        <w:pStyle w:val="Heading1"/>
        <w:spacing w:line="360" w:lineRule="auto"/>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2C72A6A0" w14:textId="77777777" w:rsidR="001A4E11" w:rsidRPr="001A4E11" w:rsidRDefault="001A4E11" w:rsidP="00C21FE1">
      <w:pPr>
        <w:spacing w:after="0" w:line="360" w:lineRule="auto"/>
        <w:jc w:val="both"/>
        <w:rPr>
          <w:rFonts w:ascii="Arial" w:hAnsi="Arial" w:cs="Arial"/>
        </w:rPr>
      </w:pPr>
      <w:r w:rsidRPr="001A4E11">
        <w:rPr>
          <w:rFonts w:ascii="Arial" w:hAnsi="Arial" w:cs="Arial"/>
        </w:rPr>
        <w:t xml:space="preserve">Solution A: Digital Pre-Order and Click-and-Collect </w:t>
      </w:r>
    </w:p>
    <w:p w14:paraId="07D818F0" w14:textId="077B2B2C" w:rsidR="001A4E11" w:rsidRDefault="001A4E11" w:rsidP="00C21FE1">
      <w:pPr>
        <w:spacing w:after="0" w:line="360" w:lineRule="auto"/>
        <w:jc w:val="both"/>
        <w:rPr>
          <w:rFonts w:ascii="Arial" w:hAnsi="Arial" w:cs="Arial"/>
        </w:rPr>
      </w:pPr>
      <w:r w:rsidRPr="001A4E11">
        <w:rPr>
          <w:rFonts w:ascii="Arial" w:hAnsi="Arial" w:cs="Arial"/>
        </w:rPr>
        <w:t>This solution introduces a low-cost online ordering system, accessible via a website or app, allowing customers to select, pay, and reserve items for collection at a chosen time. It addresses the root problem by reducing missed calls and waiting times, making the service suitable for hybrid workers and former customers who visit less often. Better order visibility improves production planning, cuts food waste, and stabilises income without requiring extra labour or logistics work (Barrow, 2022; FSB, 2024).</w:t>
      </w:r>
      <w:r>
        <w:rPr>
          <w:rFonts w:ascii="Arial" w:hAnsi="Arial" w:cs="Arial"/>
        </w:rPr>
        <w:t xml:space="preserve"> </w:t>
      </w:r>
    </w:p>
    <w:p w14:paraId="5132C6FC" w14:textId="77777777" w:rsidR="001A4E11" w:rsidRDefault="001A4E11" w:rsidP="00C21FE1">
      <w:pPr>
        <w:spacing w:after="0" w:line="360" w:lineRule="auto"/>
        <w:jc w:val="both"/>
        <w:rPr>
          <w:rFonts w:ascii="Arial" w:hAnsi="Arial" w:cs="Arial"/>
        </w:rPr>
      </w:pPr>
    </w:p>
    <w:p w14:paraId="750C3B53" w14:textId="77777777" w:rsidR="001A4E11" w:rsidRDefault="001A4E11" w:rsidP="00C21FE1">
      <w:pPr>
        <w:spacing w:after="0" w:line="360" w:lineRule="auto"/>
        <w:jc w:val="both"/>
        <w:rPr>
          <w:rFonts w:ascii="Arial" w:hAnsi="Arial" w:cs="Arial"/>
        </w:rPr>
      </w:pPr>
      <w:r w:rsidRPr="001A4E11">
        <w:rPr>
          <w:rFonts w:ascii="Arial" w:hAnsi="Arial" w:cs="Arial"/>
        </w:rPr>
        <w:t>Solution B: Third-Party Delivery Service</w:t>
      </w:r>
    </w:p>
    <w:p w14:paraId="33D8A9F8" w14:textId="24087F66" w:rsidR="001A4E11" w:rsidRPr="001A4E11" w:rsidRDefault="001A4E11" w:rsidP="00C21FE1">
      <w:pPr>
        <w:spacing w:after="0" w:line="360" w:lineRule="auto"/>
        <w:jc w:val="both"/>
        <w:rPr>
          <w:rFonts w:ascii="Arial" w:hAnsi="Arial" w:cs="Arial"/>
        </w:rPr>
      </w:pPr>
      <w:r w:rsidRPr="001A4E11">
        <w:rPr>
          <w:rFonts w:ascii="Arial" w:hAnsi="Arial" w:cs="Arial"/>
        </w:rPr>
        <w:t>This solution partners with established platforms such as Deliveroo or Uber Eats to offer home and workplace delivery, rather than hiring dedicated drivers. It resolves lost sales by expanding the customer base beyond the retail park and directly responding to customer requests for delivery. It uses existing baking capacity to generate extra revenue, helping offset fixed costs and reducing reliance on walk-in trade, though it introduces different operational and cost considerations (Burns, 2021; DBT, 2023).</w:t>
      </w:r>
    </w:p>
    <w:p w14:paraId="29A49476" w14:textId="25AD63BD" w:rsidR="00F0190C" w:rsidRPr="00BC373A" w:rsidRDefault="009E2E03" w:rsidP="00C21FE1">
      <w:pPr>
        <w:pStyle w:val="Heading1"/>
        <w:spacing w:line="360" w:lineRule="auto"/>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07B415EB" w14:textId="77777777" w:rsidR="001A4E11" w:rsidRPr="001A4E11" w:rsidRDefault="001A4E11" w:rsidP="00C21FE1">
      <w:pPr>
        <w:spacing w:line="360" w:lineRule="auto"/>
        <w:jc w:val="both"/>
        <w:rPr>
          <w:rFonts w:ascii="Arial" w:hAnsi="Arial" w:cs="Arial"/>
        </w:rPr>
      </w:pPr>
      <w:r w:rsidRPr="001A4E11">
        <w:rPr>
          <w:rFonts w:ascii="Arial" w:hAnsi="Arial" w:cs="Arial"/>
        </w:rPr>
        <w:t>Preferred Solution: Solution A – Digital Pre-Order and Click-and-Collect</w:t>
      </w:r>
    </w:p>
    <w:p w14:paraId="7F4E55E0" w14:textId="22B99058" w:rsidR="00C53212" w:rsidRPr="001A4E11" w:rsidRDefault="001A4E11" w:rsidP="00C21FE1">
      <w:pPr>
        <w:spacing w:line="360" w:lineRule="auto"/>
        <w:jc w:val="both"/>
        <w:rPr>
          <w:rFonts w:ascii="Arial" w:hAnsi="Arial" w:cs="Arial"/>
        </w:rPr>
      </w:pPr>
      <w:r w:rsidRPr="001A4E11">
        <w:rPr>
          <w:rFonts w:ascii="Arial" w:hAnsi="Arial" w:cs="Arial"/>
        </w:rPr>
        <w:lastRenderedPageBreak/>
        <w:t>The selection is based on three weighted criteria: cost risk (40%), impact on profit margins (35%), and alignment with business capacity (25%). Weightings reflect that small businesses must prioritise low-risk, margin-preserving changes (Storey, 2022). From the PMI analysis, Solution A scores higher as it has minimal setup costs, no commission charges, and requires no extra operational skill. Solution B offers growth but carries high variable costs and quality risks, making it less appropriate as an initial change. This option fits Basil’s role as baker while directly fixing the main operational gaps (Jones and Tilley, 2021).</w:t>
      </w:r>
    </w:p>
    <w:p w14:paraId="485E6D68" w14:textId="77777777" w:rsidR="00C53212" w:rsidRDefault="00C53212" w:rsidP="00C21FE1">
      <w:pPr>
        <w:spacing w:line="360" w:lineRule="auto"/>
        <w:jc w:val="both"/>
        <w:rPr>
          <w:rFonts w:ascii="Arial" w:hAnsi="Arial" w:cs="Arial"/>
        </w:rPr>
      </w:pPr>
    </w:p>
    <w:p w14:paraId="611689B7" w14:textId="3ED84080" w:rsidR="003E1A46" w:rsidRDefault="009E2E03" w:rsidP="00C21FE1">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E82AF00" w14:textId="23DDCA5F" w:rsidR="00B91658" w:rsidRPr="001A4E11" w:rsidRDefault="001A4E11" w:rsidP="00C21FE1">
      <w:pPr>
        <w:spacing w:line="360" w:lineRule="auto"/>
        <w:jc w:val="both"/>
        <w:rPr>
          <w:rFonts w:ascii="Arial" w:hAnsi="Arial" w:cs="Arial"/>
        </w:rPr>
      </w:pPr>
      <w:r w:rsidRPr="001A4E11">
        <w:rPr>
          <w:rFonts w:ascii="Arial" w:hAnsi="Arial" w:cs="Arial"/>
        </w:rPr>
        <w:t>The order and timing follow a low-disruption, risk-minimising sequence: planning first ensures the right system is chosen without waste; testing before launch prevents errors that could harm reputation; promotion coincides with launch to maximise awareness. The timeline of 5 weeks for launch is realistic, allowing the team to learn the system without interrupting daily baking. Responsibilities stay with Basil and existing staff to avoid wage increases and maintain control. Phased review ensures adjustments can be made early, keeping costs predictable and changes manageable (Boddy, 2023; Roper and Hart, 2023).</w:t>
      </w:r>
    </w:p>
    <w:p w14:paraId="45979FE7" w14:textId="77777777" w:rsidR="00B91658" w:rsidRPr="00675990" w:rsidRDefault="00B91658" w:rsidP="00C21FE1">
      <w:pPr>
        <w:pStyle w:val="ListParagraph"/>
        <w:spacing w:line="360" w:lineRule="auto"/>
        <w:jc w:val="both"/>
        <w:rPr>
          <w:rFonts w:ascii="Arial" w:hAnsi="Arial" w:cs="Arial"/>
          <w:b/>
          <w:bCs/>
          <w:color w:val="EE0000"/>
        </w:rPr>
      </w:pPr>
    </w:p>
    <w:p w14:paraId="32DD35B4" w14:textId="218EC44F" w:rsidR="00675990" w:rsidRDefault="009E2E03" w:rsidP="00C21FE1">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1125A8E1" w14:textId="77777777" w:rsidR="003F43D7" w:rsidRPr="003F43D7" w:rsidRDefault="003F43D7" w:rsidP="00C21FE1">
      <w:pPr>
        <w:spacing w:line="360" w:lineRule="auto"/>
        <w:jc w:val="both"/>
        <w:rPr>
          <w:rFonts w:ascii="Arial" w:hAnsi="Arial" w:cs="Arial"/>
        </w:rPr>
      </w:pPr>
      <w:r w:rsidRPr="003F43D7">
        <w:rPr>
          <w:rFonts w:ascii="Arial" w:hAnsi="Arial" w:cs="Arial"/>
        </w:rPr>
        <w:t>KPI: Monthly Sales Revenue is chosen because it directly measures the core goal of returning to sustainable income levels, reflecting changes in demand, efficiency, and customer retention (Kotler et al., 2024).</w:t>
      </w:r>
    </w:p>
    <w:p w14:paraId="6CCC7ED3" w14:textId="77777777" w:rsidR="003F43D7" w:rsidRPr="003F43D7" w:rsidRDefault="003F43D7" w:rsidP="00C21FE1">
      <w:pPr>
        <w:pStyle w:val="ListParagraph"/>
        <w:numPr>
          <w:ilvl w:val="0"/>
          <w:numId w:val="3"/>
        </w:numPr>
        <w:spacing w:line="360" w:lineRule="auto"/>
        <w:jc w:val="both"/>
        <w:rPr>
          <w:rFonts w:ascii="Arial" w:hAnsi="Arial" w:cs="Arial"/>
        </w:rPr>
      </w:pPr>
      <w:r w:rsidRPr="003F43D7">
        <w:rPr>
          <w:rFonts w:ascii="Arial" w:hAnsi="Arial" w:cs="Arial"/>
        </w:rPr>
        <w:t>Specific: Targets revenue through pre-orders, focusing on a clear service change.</w:t>
      </w:r>
    </w:p>
    <w:p w14:paraId="7C2A629A" w14:textId="77777777" w:rsidR="003F43D7" w:rsidRPr="003F43D7" w:rsidRDefault="003F43D7" w:rsidP="00C21FE1">
      <w:pPr>
        <w:pStyle w:val="ListParagraph"/>
        <w:numPr>
          <w:ilvl w:val="0"/>
          <w:numId w:val="3"/>
        </w:numPr>
        <w:spacing w:line="360" w:lineRule="auto"/>
        <w:jc w:val="both"/>
        <w:rPr>
          <w:rFonts w:ascii="Arial" w:hAnsi="Arial" w:cs="Arial"/>
        </w:rPr>
      </w:pPr>
      <w:r w:rsidRPr="003F43D7">
        <w:rPr>
          <w:rFonts w:ascii="Arial" w:hAnsi="Arial" w:cs="Arial"/>
        </w:rPr>
        <w:t>Measurable: Figures are tracked via POS and ordering software for accurate comparison.</w:t>
      </w:r>
    </w:p>
    <w:p w14:paraId="0115BB30" w14:textId="77777777" w:rsidR="003F43D7" w:rsidRPr="003F43D7" w:rsidRDefault="003F43D7" w:rsidP="00C21FE1">
      <w:pPr>
        <w:pStyle w:val="ListParagraph"/>
        <w:numPr>
          <w:ilvl w:val="0"/>
          <w:numId w:val="3"/>
        </w:numPr>
        <w:spacing w:line="360" w:lineRule="auto"/>
        <w:jc w:val="both"/>
        <w:rPr>
          <w:rFonts w:ascii="Arial" w:hAnsi="Arial" w:cs="Arial"/>
        </w:rPr>
      </w:pPr>
      <w:r w:rsidRPr="003F43D7">
        <w:rPr>
          <w:rFonts w:ascii="Arial" w:hAnsi="Arial" w:cs="Arial"/>
        </w:rPr>
        <w:t>Achievable: A 10% rise is realistic given current spare capacity and unmet demand.</w:t>
      </w:r>
    </w:p>
    <w:p w14:paraId="39BAE30D" w14:textId="77777777" w:rsidR="003F43D7" w:rsidRPr="003F43D7" w:rsidRDefault="003F43D7" w:rsidP="00C21FE1">
      <w:pPr>
        <w:pStyle w:val="ListParagraph"/>
        <w:numPr>
          <w:ilvl w:val="0"/>
          <w:numId w:val="3"/>
        </w:numPr>
        <w:spacing w:line="360" w:lineRule="auto"/>
        <w:jc w:val="both"/>
        <w:rPr>
          <w:rFonts w:ascii="Arial" w:hAnsi="Arial" w:cs="Arial"/>
        </w:rPr>
      </w:pPr>
      <w:r w:rsidRPr="003F43D7">
        <w:rPr>
          <w:rFonts w:ascii="Arial" w:hAnsi="Arial" w:cs="Arial"/>
        </w:rPr>
        <w:t>Relevant: Matches customer needs and helps offset rising overhead costs.</w:t>
      </w:r>
    </w:p>
    <w:p w14:paraId="51A52F8E" w14:textId="77777777" w:rsidR="003F43D7" w:rsidRPr="003F43D7" w:rsidRDefault="003F43D7" w:rsidP="00C21FE1">
      <w:pPr>
        <w:pStyle w:val="ListParagraph"/>
        <w:numPr>
          <w:ilvl w:val="0"/>
          <w:numId w:val="3"/>
        </w:numPr>
        <w:spacing w:line="360" w:lineRule="auto"/>
        <w:jc w:val="both"/>
        <w:rPr>
          <w:rFonts w:ascii="Arial" w:hAnsi="Arial" w:cs="Arial"/>
        </w:rPr>
      </w:pPr>
      <w:r w:rsidRPr="003F43D7">
        <w:rPr>
          <w:rFonts w:ascii="Arial" w:hAnsi="Arial" w:cs="Arial"/>
        </w:rPr>
        <w:lastRenderedPageBreak/>
        <w:t>Time-bound: The 3-month deadline provides a clear window to judge effectiveness.</w:t>
      </w:r>
    </w:p>
    <w:p w14:paraId="685EFF35" w14:textId="491E4AFA" w:rsidR="00EE37EC" w:rsidRPr="003F43D7" w:rsidRDefault="003F43D7" w:rsidP="00C21FE1">
      <w:pPr>
        <w:pStyle w:val="ListParagraph"/>
        <w:numPr>
          <w:ilvl w:val="0"/>
          <w:numId w:val="3"/>
        </w:numPr>
        <w:spacing w:line="360" w:lineRule="auto"/>
        <w:jc w:val="both"/>
        <w:rPr>
          <w:rFonts w:ascii="Arial" w:hAnsi="Arial" w:cs="Arial"/>
        </w:rPr>
      </w:pPr>
      <w:r w:rsidRPr="003F43D7">
        <w:rPr>
          <w:rFonts w:ascii="Arial" w:hAnsi="Arial" w:cs="Arial"/>
        </w:rPr>
        <w:t>Together, these metrics ensure progress is tracked objectively rather than through guesswork (Mintzberg et al., 2022; CIPD, 2024).</w:t>
      </w:r>
    </w:p>
    <w:p w14:paraId="71E0B337" w14:textId="77777777" w:rsidR="0078154D" w:rsidRDefault="0078154D" w:rsidP="00C21FE1">
      <w:pPr>
        <w:pStyle w:val="Heading1"/>
        <w:spacing w:line="360" w:lineRule="auto"/>
        <w:rPr>
          <w:rFonts w:ascii="Arial" w:hAnsi="Arial" w:cs="Arial"/>
          <w:b/>
          <w:bCs/>
          <w:color w:val="auto"/>
          <w:sz w:val="28"/>
          <w:szCs w:val="28"/>
          <w:u w:val="single"/>
        </w:rPr>
      </w:pPr>
    </w:p>
    <w:p w14:paraId="745F04B6" w14:textId="77777777" w:rsidR="0078154D" w:rsidRDefault="0078154D" w:rsidP="00C21FE1">
      <w:pPr>
        <w:pStyle w:val="Heading1"/>
        <w:spacing w:line="360" w:lineRule="auto"/>
        <w:rPr>
          <w:rFonts w:ascii="Arial" w:hAnsi="Arial" w:cs="Arial"/>
          <w:b/>
          <w:bCs/>
          <w:color w:val="auto"/>
          <w:sz w:val="28"/>
          <w:szCs w:val="28"/>
          <w:u w:val="single"/>
        </w:rPr>
      </w:pPr>
    </w:p>
    <w:p w14:paraId="17F16A5E" w14:textId="54484A80" w:rsidR="003B629C" w:rsidRPr="007F558A" w:rsidRDefault="009E2E03" w:rsidP="00C21FE1">
      <w:pPr>
        <w:pStyle w:val="Heading1"/>
        <w:spacing w:line="360" w:lineRule="auto"/>
        <w:rPr>
          <w:rFonts w:ascii="Arial" w:hAnsi="Arial" w:cs="Arial"/>
          <w:b/>
          <w:bCs/>
          <w:color w:val="auto"/>
          <w:sz w:val="28"/>
          <w:szCs w:val="28"/>
          <w:u w:val="single"/>
        </w:rPr>
      </w:pPr>
      <w:r>
        <w:rPr>
          <w:rFonts w:ascii="Arial" w:hAnsi="Arial" w:cs="Arial"/>
          <w:b/>
          <w:bCs/>
          <w:color w:val="auto"/>
          <w:sz w:val="28"/>
          <w:szCs w:val="28"/>
          <w:u w:val="single"/>
        </w:rPr>
        <w:t xml:space="preserve">Task </w:t>
      </w:r>
      <w:r w:rsidR="003F43D7">
        <w:rPr>
          <w:rFonts w:ascii="Arial" w:hAnsi="Arial" w:cs="Arial"/>
          <w:b/>
          <w:bCs/>
          <w:color w:val="auto"/>
          <w:sz w:val="28"/>
          <w:szCs w:val="28"/>
          <w:u w:val="single"/>
        </w:rPr>
        <w:t>6</w:t>
      </w:r>
      <w:r>
        <w:rPr>
          <w:rFonts w:ascii="Arial" w:hAnsi="Arial" w:cs="Arial"/>
          <w:b/>
          <w:bCs/>
          <w:color w:val="auto"/>
          <w:sz w:val="28"/>
          <w:szCs w:val="28"/>
          <w:u w:val="single"/>
        </w:rPr>
        <w:t xml:space="preserve">) </w:t>
      </w:r>
      <w:r w:rsidR="007F558A" w:rsidRPr="007F558A">
        <w:rPr>
          <w:rFonts w:ascii="Arial" w:hAnsi="Arial" w:cs="Arial"/>
          <w:b/>
          <w:bCs/>
          <w:color w:val="auto"/>
          <w:sz w:val="28"/>
          <w:szCs w:val="28"/>
          <w:u w:val="single"/>
        </w:rPr>
        <w:t>Key Findings</w:t>
      </w:r>
    </w:p>
    <w:p w14:paraId="1A01568E" w14:textId="77777777" w:rsidR="003F43D7" w:rsidRPr="003F43D7" w:rsidRDefault="003F43D7" w:rsidP="00C21FE1">
      <w:pPr>
        <w:spacing w:line="360" w:lineRule="auto"/>
        <w:rPr>
          <w:rFonts w:ascii="Arial" w:hAnsi="Arial" w:cs="Arial"/>
        </w:rPr>
      </w:pPr>
      <w:bookmarkStart w:id="3" w:name="_Hlk208302504"/>
      <w:r w:rsidRPr="003F43D7">
        <w:rPr>
          <w:rFonts w:ascii="Arial" w:hAnsi="Arial" w:cs="Arial"/>
        </w:rPr>
        <w:t>Sales decline is driven by permanent market changes, not temporary conditions, requiring structural adaptation.</w:t>
      </w:r>
    </w:p>
    <w:p w14:paraId="40623671" w14:textId="77777777" w:rsidR="003F43D7" w:rsidRPr="003F43D7" w:rsidRDefault="003F43D7" w:rsidP="00C21FE1">
      <w:pPr>
        <w:spacing w:line="360" w:lineRule="auto"/>
        <w:rPr>
          <w:rFonts w:ascii="Arial" w:hAnsi="Arial" w:cs="Arial"/>
        </w:rPr>
      </w:pPr>
      <w:r w:rsidRPr="003F43D7">
        <w:rPr>
          <w:rFonts w:ascii="Arial" w:hAnsi="Arial" w:cs="Arial"/>
        </w:rPr>
        <w:t>Customer demand exists for convenience services, which are currently unmet.</w:t>
      </w:r>
    </w:p>
    <w:p w14:paraId="12CF5104" w14:textId="77777777" w:rsidR="003F43D7" w:rsidRPr="003F43D7" w:rsidRDefault="003F43D7" w:rsidP="00C21FE1">
      <w:pPr>
        <w:spacing w:line="360" w:lineRule="auto"/>
        <w:rPr>
          <w:rFonts w:ascii="Arial" w:hAnsi="Arial" w:cs="Arial"/>
        </w:rPr>
      </w:pPr>
      <w:r w:rsidRPr="003F43D7">
        <w:rPr>
          <w:rFonts w:ascii="Arial" w:hAnsi="Arial" w:cs="Arial"/>
        </w:rPr>
        <w:t>Pre-order and click-and-collect offers the lowest risk and highest margin benefits.</w:t>
      </w:r>
    </w:p>
    <w:p w14:paraId="3663B044" w14:textId="77777777" w:rsidR="003F43D7" w:rsidRPr="003F43D7" w:rsidRDefault="003F43D7" w:rsidP="00C21FE1">
      <w:pPr>
        <w:spacing w:line="360" w:lineRule="auto"/>
        <w:rPr>
          <w:rFonts w:ascii="Arial" w:hAnsi="Arial" w:cs="Arial"/>
        </w:rPr>
      </w:pPr>
      <w:r w:rsidRPr="003F43D7">
        <w:rPr>
          <w:rFonts w:ascii="Arial" w:hAnsi="Arial" w:cs="Arial"/>
        </w:rPr>
        <w:t>Delivery provides growth but reduces profitability and operational control.</w:t>
      </w:r>
    </w:p>
    <w:p w14:paraId="2B716BBF" w14:textId="296DE1D1" w:rsidR="003B629C" w:rsidRPr="003F43D7" w:rsidRDefault="003F43D7" w:rsidP="00C21FE1">
      <w:pPr>
        <w:spacing w:line="360" w:lineRule="auto"/>
        <w:rPr>
          <w:rFonts w:ascii="Arial" w:hAnsi="Arial" w:cs="Arial"/>
        </w:rPr>
      </w:pPr>
      <w:r w:rsidRPr="003F43D7">
        <w:rPr>
          <w:rFonts w:ascii="Arial" w:hAnsi="Arial" w:cs="Arial"/>
        </w:rPr>
        <w:t>Success depends on using clear targets and regular monitoring to adjust performance.</w:t>
      </w:r>
      <w:r w:rsidR="00EE37EC" w:rsidRPr="003F43D7">
        <w:rPr>
          <w:rFonts w:ascii="Arial" w:hAnsi="Arial" w:cs="Arial"/>
        </w:rPr>
        <w:br w:type="page"/>
      </w:r>
      <w:bookmarkEnd w:id="3"/>
    </w:p>
    <w:p w14:paraId="4D8781FC" w14:textId="38893AE1" w:rsidR="003B629C" w:rsidRPr="007F558A" w:rsidRDefault="007F558A" w:rsidP="00C21FE1">
      <w:pPr>
        <w:spacing w:line="360" w:lineRule="auto"/>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2B54ED93" w14:textId="77777777" w:rsidR="003F43D7" w:rsidRPr="003F43D7" w:rsidRDefault="003F43D7" w:rsidP="003F43D7">
      <w:pPr>
        <w:spacing w:after="0" w:line="360" w:lineRule="auto"/>
        <w:rPr>
          <w:rFonts w:ascii="Arial" w:hAnsi="Arial" w:cs="Arial"/>
        </w:rPr>
      </w:pPr>
      <w:r w:rsidRPr="003F43D7">
        <w:rPr>
          <w:rFonts w:ascii="Arial" w:hAnsi="Arial" w:cs="Arial"/>
        </w:rPr>
        <w:t>Barrow, C. (2022) Starting and Running a Small Business. 9th edn. London: Kogan Page.</w:t>
      </w:r>
    </w:p>
    <w:p w14:paraId="742ADF6A" w14:textId="77777777" w:rsidR="003F43D7" w:rsidRPr="003F43D7" w:rsidRDefault="003F43D7" w:rsidP="003F43D7">
      <w:pPr>
        <w:spacing w:after="0" w:line="360" w:lineRule="auto"/>
        <w:rPr>
          <w:rFonts w:ascii="Arial" w:hAnsi="Arial" w:cs="Arial"/>
        </w:rPr>
      </w:pPr>
      <w:r w:rsidRPr="003F43D7">
        <w:rPr>
          <w:rFonts w:ascii="Arial" w:hAnsi="Arial" w:cs="Arial"/>
        </w:rPr>
        <w:t>Boddy, D. (2023) Management: An Introduction. 7th edn. Harlow: Pearson Education.</w:t>
      </w:r>
    </w:p>
    <w:p w14:paraId="2BC9DC7F" w14:textId="77777777" w:rsidR="003F43D7" w:rsidRPr="003F43D7" w:rsidRDefault="003F43D7" w:rsidP="003F43D7">
      <w:pPr>
        <w:spacing w:after="0" w:line="360" w:lineRule="auto"/>
        <w:rPr>
          <w:rFonts w:ascii="Arial" w:hAnsi="Arial" w:cs="Arial"/>
        </w:rPr>
      </w:pPr>
      <w:r w:rsidRPr="003F43D7">
        <w:rPr>
          <w:rFonts w:ascii="Arial" w:hAnsi="Arial" w:cs="Arial"/>
        </w:rPr>
        <w:t>Burns, P. (2021) Corporate Entrepreneurship and Small Business. 4th edn. Basingstoke: Palgrave Macmillan.</w:t>
      </w:r>
    </w:p>
    <w:p w14:paraId="7A1CB8B1" w14:textId="77777777" w:rsidR="003F43D7" w:rsidRPr="003F43D7" w:rsidRDefault="003F43D7" w:rsidP="003F43D7">
      <w:pPr>
        <w:spacing w:after="0" w:line="360" w:lineRule="auto"/>
        <w:rPr>
          <w:rFonts w:ascii="Arial" w:hAnsi="Arial" w:cs="Arial"/>
        </w:rPr>
      </w:pPr>
      <w:r w:rsidRPr="003F43D7">
        <w:rPr>
          <w:rFonts w:ascii="Arial" w:hAnsi="Arial" w:cs="Arial"/>
        </w:rPr>
        <w:t>Chartered Institute of Personnel and Development (2024) Hybrid Working: The Impact on Local Economies. London: CIPD.</w:t>
      </w:r>
    </w:p>
    <w:p w14:paraId="3AE66639" w14:textId="77777777" w:rsidR="003F43D7" w:rsidRPr="003F43D7" w:rsidRDefault="003F43D7" w:rsidP="003F43D7">
      <w:pPr>
        <w:spacing w:after="0" w:line="360" w:lineRule="auto"/>
        <w:rPr>
          <w:rFonts w:ascii="Arial" w:hAnsi="Arial" w:cs="Arial"/>
        </w:rPr>
      </w:pPr>
      <w:r w:rsidRPr="003F43D7">
        <w:rPr>
          <w:rFonts w:ascii="Arial" w:hAnsi="Arial" w:cs="Arial"/>
        </w:rPr>
        <w:t>Department for Business and Trade (2023) UK Small Food and Drink Sector Review. London: DBT.</w:t>
      </w:r>
    </w:p>
    <w:p w14:paraId="33EC5F5E" w14:textId="77777777" w:rsidR="003F43D7" w:rsidRPr="003F43D7" w:rsidRDefault="003F43D7" w:rsidP="003F43D7">
      <w:pPr>
        <w:spacing w:after="0" w:line="360" w:lineRule="auto"/>
        <w:rPr>
          <w:rFonts w:ascii="Arial" w:hAnsi="Arial" w:cs="Arial"/>
        </w:rPr>
      </w:pPr>
      <w:r w:rsidRPr="003F43D7">
        <w:rPr>
          <w:rFonts w:ascii="Arial" w:hAnsi="Arial" w:cs="Arial"/>
        </w:rPr>
        <w:t>Federation of Small Businesses (2024) Digital Adoption in Independent Retail. London: FSB.</w:t>
      </w:r>
    </w:p>
    <w:p w14:paraId="0E1357A4" w14:textId="77777777" w:rsidR="003F43D7" w:rsidRPr="003F43D7" w:rsidRDefault="003F43D7" w:rsidP="003F43D7">
      <w:pPr>
        <w:spacing w:after="0" w:line="360" w:lineRule="auto"/>
        <w:rPr>
          <w:rFonts w:ascii="Arial" w:hAnsi="Arial" w:cs="Arial"/>
        </w:rPr>
      </w:pPr>
      <w:r w:rsidRPr="003F43D7">
        <w:rPr>
          <w:rFonts w:ascii="Arial" w:hAnsi="Arial" w:cs="Arial"/>
        </w:rPr>
        <w:t>Grant, R.M. (2023) Contemporary Strategy Analysis. 11th edn. Chichester: John Wiley &amp; Sons.</w:t>
      </w:r>
    </w:p>
    <w:p w14:paraId="1715F4CA" w14:textId="77777777" w:rsidR="003F43D7" w:rsidRPr="003F43D7" w:rsidRDefault="003F43D7" w:rsidP="003F43D7">
      <w:pPr>
        <w:spacing w:after="0" w:line="360" w:lineRule="auto"/>
        <w:rPr>
          <w:rFonts w:ascii="Arial" w:hAnsi="Arial" w:cs="Arial"/>
        </w:rPr>
      </w:pPr>
      <w:r w:rsidRPr="003F43D7">
        <w:rPr>
          <w:rFonts w:ascii="Arial" w:hAnsi="Arial" w:cs="Arial"/>
        </w:rPr>
        <w:t>Jones, O. and Tilley, F. (2021) Competitive Advantage in Small Firms. Abingdon: Routledge.</w:t>
      </w:r>
    </w:p>
    <w:p w14:paraId="405CA46D" w14:textId="77777777" w:rsidR="003F43D7" w:rsidRPr="003F43D7" w:rsidRDefault="003F43D7" w:rsidP="003F43D7">
      <w:pPr>
        <w:spacing w:after="0" w:line="360" w:lineRule="auto"/>
        <w:rPr>
          <w:rFonts w:ascii="Arial" w:hAnsi="Arial" w:cs="Arial"/>
        </w:rPr>
      </w:pPr>
      <w:r w:rsidRPr="003F43D7">
        <w:rPr>
          <w:rFonts w:ascii="Arial" w:hAnsi="Arial" w:cs="Arial"/>
        </w:rPr>
        <w:t>Kotler, P., Armstrong, G., Harris, L.C. and Healey, M. (2024) Principles of Marketing. 8th European edn. Harlow: Pearson.</w:t>
      </w:r>
    </w:p>
    <w:p w14:paraId="3D1CC888" w14:textId="77777777" w:rsidR="003F43D7" w:rsidRPr="003F43D7" w:rsidRDefault="003F43D7" w:rsidP="003F43D7">
      <w:pPr>
        <w:spacing w:after="0" w:line="360" w:lineRule="auto"/>
        <w:rPr>
          <w:rFonts w:ascii="Arial" w:hAnsi="Arial" w:cs="Arial"/>
        </w:rPr>
      </w:pPr>
      <w:r w:rsidRPr="003F43D7">
        <w:rPr>
          <w:rFonts w:ascii="Arial" w:hAnsi="Arial" w:cs="Arial"/>
        </w:rPr>
        <w:t>Mintzberg, H., Ahlstrand, B. and Lampel, J. (2022) Strategy Safari. 2nd edn. Harlow: Pearson.</w:t>
      </w:r>
    </w:p>
    <w:p w14:paraId="1445E891" w14:textId="77777777" w:rsidR="003F43D7" w:rsidRPr="003F43D7" w:rsidRDefault="003F43D7" w:rsidP="003F43D7">
      <w:pPr>
        <w:spacing w:after="0" w:line="360" w:lineRule="auto"/>
        <w:rPr>
          <w:rFonts w:ascii="Arial" w:hAnsi="Arial" w:cs="Arial"/>
        </w:rPr>
      </w:pPr>
      <w:r w:rsidRPr="003F43D7">
        <w:rPr>
          <w:rFonts w:ascii="Arial" w:hAnsi="Arial" w:cs="Arial"/>
        </w:rPr>
        <w:t>Office for National Statistics (2025) Retail Parks and Town Centre Footfall Trends. Newport: ONS.</w:t>
      </w:r>
    </w:p>
    <w:p w14:paraId="58F7D060" w14:textId="77777777" w:rsidR="003F43D7" w:rsidRPr="003F43D7" w:rsidRDefault="003F43D7" w:rsidP="003F43D7">
      <w:pPr>
        <w:spacing w:after="0" w:line="360" w:lineRule="auto"/>
        <w:rPr>
          <w:rFonts w:ascii="Arial" w:hAnsi="Arial" w:cs="Arial"/>
        </w:rPr>
      </w:pPr>
      <w:r w:rsidRPr="003F43D7">
        <w:rPr>
          <w:rFonts w:ascii="Arial" w:hAnsi="Arial" w:cs="Arial"/>
        </w:rPr>
        <w:t>Pears, R. and Shields, G. (2022) Cite Them Right. 12th edn. London: Bloomsbury Academic.</w:t>
      </w:r>
    </w:p>
    <w:p w14:paraId="3601DA94" w14:textId="77777777" w:rsidR="003F43D7" w:rsidRPr="003F43D7" w:rsidRDefault="003F43D7" w:rsidP="003F43D7">
      <w:pPr>
        <w:spacing w:after="0" w:line="360" w:lineRule="auto"/>
        <w:rPr>
          <w:rFonts w:ascii="Arial" w:hAnsi="Arial" w:cs="Arial"/>
        </w:rPr>
      </w:pPr>
      <w:r w:rsidRPr="003F43D7">
        <w:rPr>
          <w:rFonts w:ascii="Arial" w:hAnsi="Arial" w:cs="Arial"/>
        </w:rPr>
        <w:t>Roper, S. and Hart, M. (2023) Small Business Strategy and Innovation. Oxford: Goodfellow Publishers.</w:t>
      </w:r>
    </w:p>
    <w:p w14:paraId="002B223B" w14:textId="77777777" w:rsidR="003F43D7" w:rsidRPr="003F43D7" w:rsidRDefault="003F43D7" w:rsidP="003F43D7">
      <w:pPr>
        <w:spacing w:after="0" w:line="360" w:lineRule="auto"/>
        <w:rPr>
          <w:rFonts w:ascii="Arial" w:hAnsi="Arial" w:cs="Arial"/>
        </w:rPr>
      </w:pPr>
      <w:r w:rsidRPr="003F43D7">
        <w:rPr>
          <w:rFonts w:ascii="Arial" w:hAnsi="Arial" w:cs="Arial"/>
        </w:rPr>
        <w:t>Storey, D.J. (2022) Understanding the Small Business Sector. Abingdon: Routledge.</w:t>
      </w:r>
    </w:p>
    <w:p w14:paraId="3AB50AD7" w14:textId="11CCE955" w:rsidR="00B91658" w:rsidRDefault="003F43D7" w:rsidP="003F43D7">
      <w:pPr>
        <w:spacing w:after="0" w:line="360" w:lineRule="auto"/>
        <w:rPr>
          <w:rFonts w:ascii="Arial" w:hAnsi="Arial" w:cs="Arial"/>
        </w:rPr>
      </w:pPr>
      <w:r w:rsidRPr="003F43D7">
        <w:rPr>
          <w:rFonts w:ascii="Arial" w:hAnsi="Arial" w:cs="Arial"/>
        </w:rPr>
        <w:t>Wright, M. and Stigliani, I. (2023) Resilience and Recovery: SMEs in the Post-Pandemic Economy. Cambridge: Cambridge University Press.</w:t>
      </w: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596377B0" w14:textId="66C74E4C" w:rsidR="00CC32EB" w:rsidRDefault="00B91658" w:rsidP="00E8193D">
      <w:pPr>
        <w:jc w:val="center"/>
        <w:rPr>
          <w:rFonts w:ascii="Arial" w:hAnsi="Arial" w:cs="Arial"/>
          <w:sz w:val="144"/>
          <w:szCs w:val="144"/>
        </w:rPr>
      </w:pPr>
      <w:r>
        <w:rPr>
          <w:rFonts w:ascii="Arial" w:hAnsi="Arial" w:cs="Arial"/>
          <w:sz w:val="144"/>
          <w:szCs w:val="144"/>
        </w:rPr>
        <w:t>Appendices</w:t>
      </w:r>
    </w:p>
    <w:p w14:paraId="4AD14C19" w14:textId="066B10C9" w:rsidR="00394A9D" w:rsidRDefault="00394A9D" w:rsidP="00CC32EB">
      <w:pPr>
        <w:rPr>
          <w:rFonts w:ascii="Arial" w:hAnsi="Arial" w:cs="Arial"/>
          <w:sz w:val="144"/>
          <w:szCs w:val="144"/>
        </w:rPr>
      </w:pPr>
    </w:p>
    <w:p w14:paraId="19F1B613" w14:textId="77777777" w:rsidR="00E159AA" w:rsidRDefault="00E159AA" w:rsidP="002729F4">
      <w:pPr>
        <w:rPr>
          <w:rFonts w:ascii="Arial" w:hAnsi="Arial" w:cs="Arial"/>
          <w:sz w:val="144"/>
          <w:szCs w:val="144"/>
        </w:rPr>
      </w:pPr>
    </w:p>
    <w:p w14:paraId="5BBD50C1" w14:textId="77777777" w:rsidR="00E159AA" w:rsidRDefault="00E159AA" w:rsidP="002729F4">
      <w:pPr>
        <w:rPr>
          <w:rFonts w:ascii="Arial" w:hAnsi="Arial" w:cs="Arial"/>
          <w:sz w:val="144"/>
          <w:szCs w:val="144"/>
        </w:rPr>
      </w:pPr>
    </w:p>
    <w:p w14:paraId="49D8F219" w14:textId="68E2B16B" w:rsidR="00A448A7" w:rsidRPr="002729F4" w:rsidRDefault="00A448A7" w:rsidP="00E159AA">
      <w:pPr>
        <w:jc w:val="center"/>
        <w:rPr>
          <w:rFonts w:ascii="Arial" w:hAnsi="Arial" w:cs="Arial"/>
          <w:sz w:val="144"/>
          <w:szCs w:val="144"/>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ED16F3D" w:rsidR="005E6545" w:rsidRPr="004E2BAE" w:rsidRDefault="00756266" w:rsidP="005E6545">
            <w:pPr>
              <w:jc w:val="center"/>
              <w:rPr>
                <w:rFonts w:ascii="Arial" w:hAnsi="Arial" w:cs="Arial"/>
                <w:b/>
                <w:bCs/>
                <w:i/>
                <w:iCs/>
                <w:sz w:val="32"/>
                <w:szCs w:val="32"/>
                <w:u w:val="single"/>
              </w:rPr>
            </w:pPr>
            <w:r w:rsidRPr="00756266">
              <w:rPr>
                <w:rFonts w:ascii="Arial" w:hAnsi="Arial" w:cs="Arial"/>
                <w:b/>
                <w:bCs/>
                <w:i/>
                <w:iCs/>
                <w:sz w:val="32"/>
                <w:szCs w:val="32"/>
                <w:u w:val="single"/>
              </w:rPr>
              <w:t>Digital Pre-Order and Click-and-Collect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10411CA1" w14:textId="77777777" w:rsidR="0069332C" w:rsidRDefault="00756266" w:rsidP="005E6545">
            <w:pPr>
              <w:rPr>
                <w:rFonts w:ascii="Arial" w:hAnsi="Arial" w:cs="Arial"/>
              </w:rPr>
            </w:pPr>
            <w:r w:rsidRPr="00756266">
              <w:rPr>
                <w:rFonts w:ascii="Arial" w:hAnsi="Arial" w:cs="Arial"/>
              </w:rPr>
              <w:t>Low setup and running costs</w:t>
            </w:r>
            <w:r>
              <w:rPr>
                <w:rFonts w:ascii="Arial" w:hAnsi="Arial" w:cs="Arial"/>
              </w:rPr>
              <w:t xml:space="preserve"> </w:t>
            </w:r>
          </w:p>
          <w:p w14:paraId="48507A92" w14:textId="2A83D7D0" w:rsidR="00756266" w:rsidRPr="00756266" w:rsidRDefault="00756266" w:rsidP="00756266">
            <w:pPr>
              <w:jc w:val="center"/>
              <w:rPr>
                <w:rFonts w:ascii="Arial" w:hAnsi="Arial" w:cs="Arial"/>
                <w:b/>
                <w:bCs/>
              </w:rPr>
            </w:pPr>
            <w:r w:rsidRPr="00756266">
              <w:rPr>
                <w:rFonts w:ascii="Arial" w:hAnsi="Arial" w:cs="Arial"/>
                <w:b/>
                <w:bCs/>
              </w:rPr>
              <w:t>+1</w:t>
            </w:r>
          </w:p>
        </w:tc>
        <w:tc>
          <w:tcPr>
            <w:tcW w:w="3402" w:type="dxa"/>
          </w:tcPr>
          <w:p w14:paraId="45774016" w14:textId="77777777" w:rsidR="0069332C" w:rsidRDefault="00756266" w:rsidP="005E6545">
            <w:pPr>
              <w:rPr>
                <w:rFonts w:ascii="Arial" w:hAnsi="Arial" w:cs="Arial"/>
              </w:rPr>
            </w:pPr>
            <w:r w:rsidRPr="00756266">
              <w:rPr>
                <w:rFonts w:ascii="Arial" w:hAnsi="Arial" w:cs="Arial"/>
              </w:rPr>
              <w:t>Does not serve customers unable to travel</w:t>
            </w:r>
          </w:p>
          <w:p w14:paraId="527B0263" w14:textId="289D82BF" w:rsidR="00756266" w:rsidRPr="00756266" w:rsidRDefault="00756266" w:rsidP="00756266">
            <w:pPr>
              <w:jc w:val="center"/>
              <w:rPr>
                <w:rFonts w:ascii="Arial" w:hAnsi="Arial" w:cs="Arial"/>
                <w:b/>
                <w:bCs/>
              </w:rPr>
            </w:pPr>
            <w:r>
              <w:rPr>
                <w:rFonts w:ascii="Arial" w:hAnsi="Arial" w:cs="Arial"/>
                <w:b/>
                <w:bCs/>
              </w:rPr>
              <w:t>-1</w:t>
            </w:r>
          </w:p>
        </w:tc>
        <w:tc>
          <w:tcPr>
            <w:tcW w:w="3402" w:type="dxa"/>
          </w:tcPr>
          <w:p w14:paraId="1644D237" w14:textId="77777777" w:rsidR="0069332C" w:rsidRDefault="00756266" w:rsidP="005E6545">
            <w:pPr>
              <w:rPr>
                <w:rFonts w:ascii="Arial" w:hAnsi="Arial" w:cs="Arial"/>
              </w:rPr>
            </w:pPr>
            <w:r w:rsidRPr="00756266">
              <w:rPr>
                <w:rFonts w:ascii="Arial" w:hAnsi="Arial" w:cs="Arial"/>
              </w:rPr>
              <w:t>Collects sales pattern data automatically</w:t>
            </w:r>
          </w:p>
          <w:p w14:paraId="54177784" w14:textId="0664CB40" w:rsidR="00756266" w:rsidRPr="00756266" w:rsidRDefault="00756266" w:rsidP="00756266">
            <w:pPr>
              <w:jc w:val="center"/>
              <w:rPr>
                <w:rFonts w:ascii="Arial" w:hAnsi="Arial" w:cs="Arial"/>
                <w:b/>
                <w:bCs/>
              </w:rPr>
            </w:pPr>
            <w:r>
              <w:rPr>
                <w:rFonts w:ascii="Arial" w:hAnsi="Arial" w:cs="Arial"/>
                <w:b/>
                <w:bCs/>
              </w:rPr>
              <w:t>+1</w:t>
            </w:r>
          </w:p>
        </w:tc>
      </w:tr>
      <w:tr w:rsidR="005E6545" w14:paraId="72386363" w14:textId="77777777" w:rsidTr="004E2BAE">
        <w:tc>
          <w:tcPr>
            <w:tcW w:w="3402" w:type="dxa"/>
          </w:tcPr>
          <w:p w14:paraId="705B679B" w14:textId="2E8639EA" w:rsidR="0069332C" w:rsidRDefault="00756266" w:rsidP="005E6545">
            <w:pPr>
              <w:rPr>
                <w:rFonts w:ascii="Arial" w:hAnsi="Arial" w:cs="Arial"/>
              </w:rPr>
            </w:pPr>
            <w:r w:rsidRPr="00756266">
              <w:rPr>
                <w:rFonts w:ascii="Arial" w:hAnsi="Arial" w:cs="Arial"/>
              </w:rPr>
              <w:t>No commission charges, preserves profit margins</w:t>
            </w:r>
          </w:p>
          <w:p w14:paraId="7DA291BA" w14:textId="229E2686" w:rsidR="0069332C" w:rsidRPr="00756266" w:rsidRDefault="00756266" w:rsidP="00756266">
            <w:pPr>
              <w:jc w:val="center"/>
              <w:rPr>
                <w:rFonts w:ascii="Arial" w:hAnsi="Arial" w:cs="Arial"/>
                <w:b/>
                <w:bCs/>
              </w:rPr>
            </w:pPr>
            <w:r w:rsidRPr="00756266">
              <w:rPr>
                <w:rFonts w:ascii="Arial" w:hAnsi="Arial" w:cs="Arial"/>
                <w:b/>
                <w:bCs/>
              </w:rPr>
              <w:t>+1</w:t>
            </w:r>
          </w:p>
        </w:tc>
        <w:tc>
          <w:tcPr>
            <w:tcW w:w="3402" w:type="dxa"/>
          </w:tcPr>
          <w:p w14:paraId="47048051" w14:textId="77777777" w:rsidR="0069332C" w:rsidRDefault="00756266" w:rsidP="005E6545">
            <w:pPr>
              <w:rPr>
                <w:rFonts w:ascii="Arial" w:hAnsi="Arial" w:cs="Arial"/>
              </w:rPr>
            </w:pPr>
            <w:r w:rsidRPr="00756266">
              <w:rPr>
                <w:rFonts w:ascii="Arial" w:hAnsi="Arial" w:cs="Arial"/>
              </w:rPr>
              <w:t>Still partially dependent on retail park footfall</w:t>
            </w:r>
          </w:p>
          <w:p w14:paraId="60BD867A" w14:textId="3F98D62A" w:rsidR="00756266" w:rsidRPr="00756266" w:rsidRDefault="00756266" w:rsidP="00756266">
            <w:pPr>
              <w:jc w:val="center"/>
              <w:rPr>
                <w:rFonts w:ascii="Arial" w:hAnsi="Arial" w:cs="Arial"/>
                <w:b/>
                <w:bCs/>
              </w:rPr>
            </w:pPr>
            <w:r>
              <w:rPr>
                <w:rFonts w:ascii="Arial" w:hAnsi="Arial" w:cs="Arial"/>
                <w:b/>
                <w:bCs/>
              </w:rPr>
              <w:t>-1</w:t>
            </w:r>
          </w:p>
        </w:tc>
        <w:tc>
          <w:tcPr>
            <w:tcW w:w="3402" w:type="dxa"/>
          </w:tcPr>
          <w:p w14:paraId="2390C9A5" w14:textId="77777777" w:rsidR="0069332C" w:rsidRDefault="00756266" w:rsidP="005E6545">
            <w:pPr>
              <w:rPr>
                <w:rFonts w:ascii="Arial" w:hAnsi="Arial" w:cs="Arial"/>
              </w:rPr>
            </w:pPr>
            <w:r w:rsidRPr="00756266">
              <w:rPr>
                <w:rFonts w:ascii="Arial" w:hAnsi="Arial" w:cs="Arial"/>
              </w:rPr>
              <w:t>Identifies peak demand times</w:t>
            </w:r>
          </w:p>
          <w:p w14:paraId="61DCE48A" w14:textId="4E8BBDD1" w:rsidR="00756266" w:rsidRPr="00756266" w:rsidRDefault="00756266" w:rsidP="00756266">
            <w:pPr>
              <w:jc w:val="center"/>
              <w:rPr>
                <w:rFonts w:ascii="Arial" w:hAnsi="Arial" w:cs="Arial"/>
                <w:b/>
                <w:bCs/>
              </w:rPr>
            </w:pPr>
            <w:r>
              <w:rPr>
                <w:rFonts w:ascii="Arial" w:hAnsi="Arial" w:cs="Arial"/>
                <w:b/>
                <w:bCs/>
              </w:rPr>
              <w:t>+1</w:t>
            </w:r>
          </w:p>
        </w:tc>
      </w:tr>
      <w:tr w:rsidR="005E6545" w14:paraId="2C70905B" w14:textId="77777777" w:rsidTr="004E2BAE">
        <w:tc>
          <w:tcPr>
            <w:tcW w:w="3402" w:type="dxa"/>
          </w:tcPr>
          <w:p w14:paraId="7849C453" w14:textId="56651ED4" w:rsidR="0069332C" w:rsidRDefault="00756266" w:rsidP="005E6545">
            <w:pPr>
              <w:rPr>
                <w:rFonts w:ascii="Arial" w:hAnsi="Arial" w:cs="Arial"/>
              </w:rPr>
            </w:pPr>
            <w:r w:rsidRPr="00756266">
              <w:rPr>
                <w:rFonts w:ascii="Arial" w:hAnsi="Arial" w:cs="Arial"/>
              </w:rPr>
              <w:t>Reduces waiting times and missed orders</w:t>
            </w:r>
          </w:p>
          <w:p w14:paraId="40FD8BA1" w14:textId="20C52D19" w:rsidR="0069332C" w:rsidRPr="00756266" w:rsidRDefault="00756266" w:rsidP="00756266">
            <w:pPr>
              <w:jc w:val="center"/>
              <w:rPr>
                <w:rFonts w:ascii="Arial" w:hAnsi="Arial" w:cs="Arial"/>
                <w:b/>
                <w:bCs/>
              </w:rPr>
            </w:pPr>
            <w:r w:rsidRPr="00756266">
              <w:rPr>
                <w:rFonts w:ascii="Arial" w:hAnsi="Arial" w:cs="Arial"/>
                <w:b/>
                <w:bCs/>
              </w:rPr>
              <w:t>+1</w:t>
            </w:r>
          </w:p>
        </w:tc>
        <w:tc>
          <w:tcPr>
            <w:tcW w:w="3402" w:type="dxa"/>
          </w:tcPr>
          <w:p w14:paraId="39A32F2F" w14:textId="77777777" w:rsidR="0069332C" w:rsidRDefault="00756266" w:rsidP="005E6545">
            <w:pPr>
              <w:rPr>
                <w:rFonts w:ascii="Arial" w:hAnsi="Arial" w:cs="Arial"/>
              </w:rPr>
            </w:pPr>
            <w:r w:rsidRPr="00756266">
              <w:rPr>
                <w:rFonts w:ascii="Arial" w:hAnsi="Arial" w:cs="Arial"/>
              </w:rPr>
              <w:t>Limited scope for very large sales increases</w:t>
            </w:r>
          </w:p>
          <w:p w14:paraId="59E2737B" w14:textId="2EA7B99E" w:rsidR="00756266" w:rsidRPr="00756266" w:rsidRDefault="00756266" w:rsidP="00756266">
            <w:pPr>
              <w:jc w:val="center"/>
              <w:rPr>
                <w:rFonts w:ascii="Arial" w:hAnsi="Arial" w:cs="Arial"/>
                <w:b/>
                <w:bCs/>
              </w:rPr>
            </w:pPr>
            <w:r>
              <w:rPr>
                <w:rFonts w:ascii="Arial" w:hAnsi="Arial" w:cs="Arial"/>
                <w:b/>
                <w:bCs/>
              </w:rPr>
              <w:t>-1</w:t>
            </w:r>
          </w:p>
        </w:tc>
        <w:tc>
          <w:tcPr>
            <w:tcW w:w="3402" w:type="dxa"/>
          </w:tcPr>
          <w:p w14:paraId="64285A3B" w14:textId="77777777" w:rsidR="0069332C" w:rsidRDefault="00756266" w:rsidP="005E6545">
            <w:pPr>
              <w:rPr>
                <w:rFonts w:ascii="Arial" w:hAnsi="Arial" w:cs="Arial"/>
              </w:rPr>
            </w:pPr>
            <w:r w:rsidRPr="00756266">
              <w:rPr>
                <w:rFonts w:ascii="Arial" w:hAnsi="Arial" w:cs="Arial"/>
              </w:rPr>
              <w:t>Builds customer contact database</w:t>
            </w:r>
          </w:p>
          <w:p w14:paraId="5F752746" w14:textId="43500D33" w:rsidR="00756266" w:rsidRPr="00756266" w:rsidRDefault="00756266" w:rsidP="00756266">
            <w:pPr>
              <w:jc w:val="center"/>
              <w:rPr>
                <w:rFonts w:ascii="Arial" w:hAnsi="Arial" w:cs="Arial"/>
                <w:b/>
                <w:bCs/>
              </w:rPr>
            </w:pPr>
            <w:r>
              <w:rPr>
                <w:rFonts w:ascii="Arial" w:hAnsi="Arial" w:cs="Arial"/>
                <w:b/>
                <w:bCs/>
              </w:rPr>
              <w:t>+1</w:t>
            </w:r>
          </w:p>
        </w:tc>
      </w:tr>
      <w:tr w:rsidR="005E6545" w14:paraId="4A74C72F" w14:textId="77777777" w:rsidTr="004E2BAE">
        <w:tc>
          <w:tcPr>
            <w:tcW w:w="3402" w:type="dxa"/>
          </w:tcPr>
          <w:p w14:paraId="755ECA6C" w14:textId="5765C1F6" w:rsidR="0069332C" w:rsidRDefault="00756266" w:rsidP="005E6545">
            <w:pPr>
              <w:rPr>
                <w:rFonts w:ascii="Arial" w:hAnsi="Arial" w:cs="Arial"/>
              </w:rPr>
            </w:pPr>
            <w:r w:rsidRPr="00756266">
              <w:rPr>
                <w:rFonts w:ascii="Arial" w:hAnsi="Arial" w:cs="Arial"/>
              </w:rPr>
              <w:t>Reduces food waste through better planning</w:t>
            </w:r>
          </w:p>
          <w:p w14:paraId="5088897E" w14:textId="43DF9E4A" w:rsidR="0069332C" w:rsidRPr="00756266" w:rsidRDefault="00756266" w:rsidP="00756266">
            <w:pPr>
              <w:jc w:val="center"/>
              <w:rPr>
                <w:rFonts w:ascii="Arial" w:hAnsi="Arial" w:cs="Arial"/>
                <w:b/>
                <w:bCs/>
              </w:rPr>
            </w:pPr>
            <w:r>
              <w:rPr>
                <w:rFonts w:ascii="Arial" w:hAnsi="Arial" w:cs="Arial"/>
                <w:b/>
                <w:bCs/>
              </w:rPr>
              <w:t>+1</w:t>
            </w:r>
          </w:p>
        </w:tc>
        <w:tc>
          <w:tcPr>
            <w:tcW w:w="3402" w:type="dxa"/>
          </w:tcPr>
          <w:p w14:paraId="210F9525" w14:textId="77777777" w:rsidR="0069332C" w:rsidRPr="00D8423E" w:rsidRDefault="0069332C" w:rsidP="005E6545">
            <w:pPr>
              <w:rPr>
                <w:rFonts w:ascii="Arial" w:hAnsi="Arial" w:cs="Arial"/>
              </w:rPr>
            </w:pPr>
          </w:p>
        </w:tc>
        <w:tc>
          <w:tcPr>
            <w:tcW w:w="3402" w:type="dxa"/>
          </w:tcPr>
          <w:p w14:paraId="6BA6A3CA" w14:textId="77777777" w:rsidR="0069332C" w:rsidRDefault="00756266" w:rsidP="005E6545">
            <w:pPr>
              <w:rPr>
                <w:rFonts w:ascii="Arial" w:hAnsi="Arial" w:cs="Arial"/>
              </w:rPr>
            </w:pPr>
            <w:r w:rsidRPr="00756266">
              <w:rPr>
                <w:rFonts w:ascii="Arial" w:hAnsi="Arial" w:cs="Arial"/>
              </w:rPr>
              <w:t>Improves ingredient and stock forecasting</w:t>
            </w:r>
          </w:p>
          <w:p w14:paraId="6DD97545" w14:textId="0B13489C" w:rsidR="00756266" w:rsidRPr="00756266" w:rsidRDefault="00756266" w:rsidP="00756266">
            <w:pPr>
              <w:jc w:val="center"/>
              <w:rPr>
                <w:rFonts w:ascii="Arial" w:hAnsi="Arial" w:cs="Arial"/>
                <w:b/>
                <w:bCs/>
              </w:rPr>
            </w:pPr>
            <w:r>
              <w:rPr>
                <w:rFonts w:ascii="Arial" w:hAnsi="Arial" w:cs="Arial"/>
                <w:b/>
                <w:bCs/>
              </w:rPr>
              <w:t>+1</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7DD5497B"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56266">
              <w:rPr>
                <w:rFonts w:ascii="Arial" w:hAnsi="Arial" w:cs="Arial"/>
                <w:b/>
                <w:bCs/>
                <w:sz w:val="28"/>
                <w:szCs w:val="28"/>
              </w:rPr>
              <w:t>+4</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17C5DCD9"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56266">
              <w:rPr>
                <w:rFonts w:ascii="Arial" w:hAnsi="Arial" w:cs="Arial"/>
                <w:b/>
                <w:bCs/>
                <w:sz w:val="28"/>
                <w:szCs w:val="28"/>
              </w:rPr>
              <w:t>-3</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5AF8753F"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56266">
              <w:rPr>
                <w:rFonts w:ascii="Arial" w:hAnsi="Arial" w:cs="Arial"/>
                <w:b/>
                <w:bCs/>
                <w:sz w:val="28"/>
                <w:szCs w:val="28"/>
              </w:rPr>
              <w:t>+4</w:t>
            </w:r>
          </w:p>
        </w:tc>
      </w:tr>
    </w:tbl>
    <w:p w14:paraId="19B0CD8E" w14:textId="77777777" w:rsidR="008F5810" w:rsidRPr="008F5810" w:rsidRDefault="008F5810" w:rsidP="0069332C">
      <w:pPr>
        <w:rPr>
          <w:rFonts w:ascii="Arial" w:hAnsi="Arial" w:cs="Arial"/>
          <w:b/>
          <w:bCs/>
          <w:sz w:val="16"/>
          <w:szCs w:val="16"/>
        </w:rPr>
      </w:pPr>
    </w:p>
    <w:p w14:paraId="5C115F0F" w14:textId="37FE63EC" w:rsidR="0069332C" w:rsidRDefault="008F5810" w:rsidP="0069332C">
      <w:pPr>
        <w:rPr>
          <w:rFonts w:ascii="Arial" w:hAnsi="Arial" w:cs="Arial"/>
          <w:b/>
          <w:bCs/>
          <w:sz w:val="32"/>
          <w:szCs w:val="32"/>
        </w:rPr>
      </w:pPr>
      <w:bookmarkStart w:id="4"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756266" w:rsidRPr="00756266">
        <w:rPr>
          <w:rFonts w:ascii="Arial" w:hAnsi="Arial" w:cs="Arial"/>
          <w:b/>
          <w:bCs/>
          <w:sz w:val="32"/>
          <w:szCs w:val="32"/>
        </w:rPr>
        <w:t>Digital Pre-Order and Click-and-Collect</w:t>
      </w:r>
      <w:r>
        <w:rPr>
          <w:rFonts w:ascii="Arial" w:hAnsi="Arial" w:cs="Arial"/>
          <w:b/>
          <w:bCs/>
          <w:sz w:val="32"/>
          <w:szCs w:val="32"/>
        </w:rPr>
        <w:t xml:space="preserve"> =</w:t>
      </w:r>
      <w:r w:rsidR="004C195B">
        <w:rPr>
          <w:rFonts w:ascii="Arial" w:hAnsi="Arial" w:cs="Arial"/>
          <w:b/>
          <w:bCs/>
          <w:sz w:val="32"/>
          <w:szCs w:val="32"/>
        </w:rPr>
        <w:t xml:space="preserve"> </w:t>
      </w:r>
      <w:r w:rsidR="00756266">
        <w:rPr>
          <w:rFonts w:ascii="Arial" w:hAnsi="Arial" w:cs="Arial"/>
          <w:b/>
          <w:bCs/>
          <w:sz w:val="32"/>
          <w:szCs w:val="32"/>
        </w:rPr>
        <w:t>5</w:t>
      </w:r>
      <w:bookmarkEnd w:id="4"/>
    </w:p>
    <w:p w14:paraId="04BD40BA" w14:textId="77777777" w:rsidR="00C62DDF" w:rsidRDefault="00C62DDF" w:rsidP="0069332C">
      <w:pPr>
        <w:rPr>
          <w:rFonts w:ascii="Arial" w:hAnsi="Arial" w:cs="Arial"/>
          <w:b/>
          <w:bCs/>
          <w:sz w:val="32"/>
          <w:szCs w:val="32"/>
        </w:rPr>
      </w:pPr>
    </w:p>
    <w:p w14:paraId="31E7E8D7" w14:textId="77777777" w:rsidR="00C62DDF" w:rsidRDefault="00C62DDF" w:rsidP="0069332C">
      <w:pPr>
        <w:rPr>
          <w:rFonts w:ascii="Arial" w:hAnsi="Arial" w:cs="Arial"/>
          <w:b/>
          <w:bCs/>
          <w:sz w:val="32"/>
          <w:szCs w:val="32"/>
        </w:rPr>
      </w:pPr>
    </w:p>
    <w:p w14:paraId="25FB070A" w14:textId="77777777" w:rsidR="00C62DDF" w:rsidRDefault="00C62DDF" w:rsidP="0069332C">
      <w:pPr>
        <w:rPr>
          <w:rFonts w:ascii="Arial" w:hAnsi="Arial" w:cs="Arial"/>
          <w:b/>
          <w:bCs/>
          <w:sz w:val="32"/>
          <w:szCs w:val="32"/>
        </w:rPr>
      </w:pPr>
    </w:p>
    <w:p w14:paraId="6DA120B7" w14:textId="77777777" w:rsidR="00C62DDF" w:rsidRDefault="00C62DDF" w:rsidP="0069332C">
      <w:pPr>
        <w:rPr>
          <w:rFonts w:ascii="Arial" w:hAnsi="Arial" w:cs="Arial"/>
          <w:b/>
          <w:bCs/>
          <w:sz w:val="32"/>
          <w:szCs w:val="32"/>
        </w:rPr>
      </w:pPr>
    </w:p>
    <w:p w14:paraId="600372B3" w14:textId="77777777" w:rsidR="00C62DDF" w:rsidRDefault="00C62DDF" w:rsidP="0069332C">
      <w:pPr>
        <w:rPr>
          <w:rFonts w:ascii="Arial" w:hAnsi="Arial" w:cs="Arial"/>
          <w:b/>
          <w:bCs/>
          <w:sz w:val="32"/>
          <w:szCs w:val="32"/>
        </w:rPr>
      </w:pPr>
    </w:p>
    <w:p w14:paraId="5B930B10" w14:textId="77777777" w:rsidR="00C62DDF" w:rsidRDefault="00C62DDF" w:rsidP="0069332C">
      <w:pPr>
        <w:rPr>
          <w:rFonts w:ascii="Arial" w:hAnsi="Arial" w:cs="Arial"/>
          <w:b/>
          <w:bCs/>
          <w:sz w:val="32"/>
          <w:szCs w:val="32"/>
        </w:rPr>
      </w:pPr>
    </w:p>
    <w:p w14:paraId="61C3EE7D" w14:textId="77777777" w:rsidR="00C62DDF" w:rsidRDefault="00C62DDF" w:rsidP="0069332C">
      <w:pPr>
        <w:rPr>
          <w:rFonts w:ascii="Arial" w:hAnsi="Arial" w:cs="Arial"/>
          <w:b/>
          <w:bCs/>
          <w:sz w:val="32"/>
          <w:szCs w:val="32"/>
        </w:rPr>
      </w:pPr>
    </w:p>
    <w:p w14:paraId="229DD7E3" w14:textId="77777777" w:rsidR="00C62DDF" w:rsidRDefault="00C62DDF" w:rsidP="0069332C">
      <w:pPr>
        <w:rPr>
          <w:rFonts w:ascii="Arial" w:hAnsi="Arial" w:cs="Arial"/>
          <w:b/>
          <w:bCs/>
          <w:sz w:val="32"/>
          <w:szCs w:val="32"/>
        </w:rPr>
      </w:pPr>
    </w:p>
    <w:p w14:paraId="0CD34CFF" w14:textId="77777777" w:rsidR="00C62DDF" w:rsidRPr="00C55449" w:rsidRDefault="00C62DDF" w:rsidP="0069332C">
      <w:pPr>
        <w:rPr>
          <w:rFonts w:ascii="Arial" w:hAnsi="Arial" w:cs="Arial"/>
          <w:b/>
          <w:bCs/>
          <w:sz w:val="32"/>
          <w:szCs w:val="32"/>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16D52C0D" w:rsidR="005E6545" w:rsidRPr="004E2BAE" w:rsidRDefault="00C55449" w:rsidP="00B46780">
            <w:pPr>
              <w:jc w:val="center"/>
              <w:rPr>
                <w:rFonts w:ascii="Arial" w:hAnsi="Arial" w:cs="Arial"/>
                <w:b/>
                <w:bCs/>
                <w:i/>
                <w:iCs/>
                <w:sz w:val="32"/>
                <w:szCs w:val="32"/>
                <w:u w:val="single"/>
              </w:rPr>
            </w:pPr>
            <w:r w:rsidRPr="00C55449">
              <w:rPr>
                <w:rFonts w:ascii="Arial" w:hAnsi="Arial" w:cs="Arial"/>
                <w:b/>
                <w:bCs/>
                <w:i/>
                <w:iCs/>
                <w:sz w:val="32"/>
                <w:szCs w:val="32"/>
                <w:u w:val="single"/>
              </w:rPr>
              <w:lastRenderedPageBreak/>
              <w:t>Third-Party Delivery Service</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6E262B31" w:rsidR="005E6545" w:rsidRPr="00C55449" w:rsidRDefault="00C55449" w:rsidP="00B46780">
            <w:pPr>
              <w:rPr>
                <w:rFonts w:ascii="Arial" w:hAnsi="Arial" w:cs="Arial"/>
                <w:b/>
                <w:bCs/>
              </w:rPr>
            </w:pPr>
            <w:r w:rsidRPr="00C55449">
              <w:rPr>
                <w:rFonts w:ascii="Arial" w:hAnsi="Arial" w:cs="Arial"/>
              </w:rPr>
              <w:t>Reaches customers beyond the retail park</w:t>
            </w:r>
            <w:r>
              <w:rPr>
                <w:rFonts w:ascii="Arial" w:hAnsi="Arial" w:cs="Arial"/>
              </w:rPr>
              <w:t xml:space="preserve"> </w:t>
            </w:r>
            <w:r>
              <w:rPr>
                <w:rFonts w:ascii="Arial" w:hAnsi="Arial" w:cs="Arial"/>
                <w:b/>
                <w:bCs/>
              </w:rPr>
              <w:t>+1</w:t>
            </w:r>
          </w:p>
        </w:tc>
        <w:tc>
          <w:tcPr>
            <w:tcW w:w="3402" w:type="dxa"/>
          </w:tcPr>
          <w:p w14:paraId="5965DA71" w14:textId="443901BB" w:rsidR="005E6545" w:rsidRPr="00C55449" w:rsidRDefault="00C55449" w:rsidP="00B46780">
            <w:pPr>
              <w:rPr>
                <w:rFonts w:ascii="Arial" w:hAnsi="Arial" w:cs="Arial"/>
                <w:b/>
                <w:bCs/>
              </w:rPr>
            </w:pPr>
            <w:r w:rsidRPr="00C55449">
              <w:rPr>
                <w:rFonts w:ascii="Arial" w:hAnsi="Arial" w:cs="Arial"/>
              </w:rPr>
              <w:t>High commission fees reduce margins</w:t>
            </w:r>
            <w:r>
              <w:rPr>
                <w:rFonts w:ascii="Arial" w:hAnsi="Arial" w:cs="Arial"/>
              </w:rPr>
              <w:t xml:space="preserve"> </w:t>
            </w:r>
            <w:r>
              <w:rPr>
                <w:rFonts w:ascii="Arial" w:hAnsi="Arial" w:cs="Arial"/>
                <w:b/>
                <w:bCs/>
              </w:rPr>
              <w:t>-1</w:t>
            </w:r>
          </w:p>
        </w:tc>
        <w:tc>
          <w:tcPr>
            <w:tcW w:w="3402" w:type="dxa"/>
          </w:tcPr>
          <w:p w14:paraId="3379FD70" w14:textId="611738BC" w:rsidR="005E6545" w:rsidRPr="00C55449" w:rsidRDefault="00C55449" w:rsidP="00B46780">
            <w:pPr>
              <w:rPr>
                <w:rFonts w:ascii="Arial" w:hAnsi="Arial" w:cs="Arial"/>
                <w:b/>
                <w:bCs/>
              </w:rPr>
            </w:pPr>
            <w:r w:rsidRPr="00C55449">
              <w:rPr>
                <w:rFonts w:ascii="Arial" w:hAnsi="Arial" w:cs="Arial"/>
              </w:rPr>
              <w:t>Introduces the business to new areas</w:t>
            </w:r>
            <w:r>
              <w:rPr>
                <w:rFonts w:ascii="Arial" w:hAnsi="Arial" w:cs="Arial"/>
              </w:rPr>
              <w:t xml:space="preserve"> </w:t>
            </w:r>
            <w:r>
              <w:rPr>
                <w:rFonts w:ascii="Arial" w:hAnsi="Arial" w:cs="Arial"/>
                <w:b/>
                <w:bCs/>
              </w:rPr>
              <w:t>+1</w:t>
            </w:r>
          </w:p>
        </w:tc>
      </w:tr>
      <w:tr w:rsidR="005E6545" w14:paraId="2FCB4DC4" w14:textId="77777777" w:rsidTr="004E2BAE">
        <w:tc>
          <w:tcPr>
            <w:tcW w:w="3402" w:type="dxa"/>
          </w:tcPr>
          <w:p w14:paraId="184AEE2D" w14:textId="52541838" w:rsidR="005E6545" w:rsidRDefault="00C55449" w:rsidP="00B46780">
            <w:pPr>
              <w:rPr>
                <w:rFonts w:ascii="Arial" w:hAnsi="Arial" w:cs="Arial"/>
              </w:rPr>
            </w:pPr>
            <w:r w:rsidRPr="00C55449">
              <w:rPr>
                <w:rFonts w:ascii="Arial" w:hAnsi="Arial" w:cs="Arial"/>
              </w:rPr>
              <w:t>Directly meets customer requests</w:t>
            </w:r>
            <w:r>
              <w:rPr>
                <w:rFonts w:ascii="Arial" w:hAnsi="Arial" w:cs="Arial"/>
              </w:rPr>
              <w:t xml:space="preserve"> </w:t>
            </w:r>
            <w:r w:rsidRPr="00C55449">
              <w:rPr>
                <w:rFonts w:ascii="Arial" w:hAnsi="Arial" w:cs="Arial"/>
                <w:b/>
                <w:bCs/>
              </w:rPr>
              <w:t>+1</w:t>
            </w:r>
          </w:p>
          <w:p w14:paraId="0D9FE8F3" w14:textId="77777777" w:rsidR="005E6545" w:rsidRPr="00D8423E" w:rsidRDefault="005E6545" w:rsidP="00B46780">
            <w:pPr>
              <w:rPr>
                <w:rFonts w:ascii="Arial" w:hAnsi="Arial" w:cs="Arial"/>
              </w:rPr>
            </w:pPr>
          </w:p>
        </w:tc>
        <w:tc>
          <w:tcPr>
            <w:tcW w:w="3402" w:type="dxa"/>
          </w:tcPr>
          <w:p w14:paraId="4AB87962" w14:textId="67096ED4" w:rsidR="005E6545" w:rsidRPr="00C55449" w:rsidRDefault="00C55449" w:rsidP="00B46780">
            <w:pPr>
              <w:rPr>
                <w:rFonts w:ascii="Arial" w:hAnsi="Arial" w:cs="Arial"/>
                <w:b/>
                <w:bCs/>
              </w:rPr>
            </w:pPr>
            <w:r w:rsidRPr="00C55449">
              <w:rPr>
                <w:rFonts w:ascii="Arial" w:hAnsi="Arial" w:cs="Arial"/>
              </w:rPr>
              <w:t>Risk of delivery issues harming reputation</w:t>
            </w:r>
            <w:r>
              <w:rPr>
                <w:rFonts w:ascii="Arial" w:hAnsi="Arial" w:cs="Arial"/>
              </w:rPr>
              <w:t xml:space="preserve"> </w:t>
            </w:r>
            <w:r>
              <w:rPr>
                <w:rFonts w:ascii="Arial" w:hAnsi="Arial" w:cs="Arial"/>
                <w:b/>
                <w:bCs/>
              </w:rPr>
              <w:t>-1</w:t>
            </w:r>
          </w:p>
        </w:tc>
        <w:tc>
          <w:tcPr>
            <w:tcW w:w="3402" w:type="dxa"/>
          </w:tcPr>
          <w:p w14:paraId="22158CE7" w14:textId="1BB2B85D" w:rsidR="005E6545" w:rsidRPr="00C55449" w:rsidRDefault="00C55449" w:rsidP="00B46780">
            <w:pPr>
              <w:rPr>
                <w:rFonts w:ascii="Arial" w:hAnsi="Arial" w:cs="Arial"/>
                <w:b/>
                <w:bCs/>
              </w:rPr>
            </w:pPr>
            <w:r w:rsidRPr="00C55449">
              <w:rPr>
                <w:rFonts w:ascii="Arial" w:hAnsi="Arial" w:cs="Arial"/>
              </w:rPr>
              <w:t>Opens up evening and weekend sales</w:t>
            </w:r>
            <w:r>
              <w:rPr>
                <w:rFonts w:ascii="Arial" w:hAnsi="Arial" w:cs="Arial"/>
              </w:rPr>
              <w:t xml:space="preserve"> </w:t>
            </w:r>
            <w:r>
              <w:rPr>
                <w:rFonts w:ascii="Arial" w:hAnsi="Arial" w:cs="Arial"/>
                <w:b/>
                <w:bCs/>
              </w:rPr>
              <w:t>+1</w:t>
            </w:r>
          </w:p>
        </w:tc>
      </w:tr>
      <w:tr w:rsidR="005E6545" w14:paraId="7E020F16" w14:textId="77777777" w:rsidTr="004E2BAE">
        <w:tc>
          <w:tcPr>
            <w:tcW w:w="3402" w:type="dxa"/>
          </w:tcPr>
          <w:p w14:paraId="2573157F" w14:textId="15E56DCD" w:rsidR="005E6545" w:rsidRPr="00C55449" w:rsidRDefault="00C55449" w:rsidP="00B46780">
            <w:pPr>
              <w:rPr>
                <w:rFonts w:ascii="Arial" w:hAnsi="Arial" w:cs="Arial"/>
                <w:b/>
                <w:bCs/>
              </w:rPr>
            </w:pPr>
            <w:r w:rsidRPr="00C55449">
              <w:rPr>
                <w:rFonts w:ascii="Arial" w:hAnsi="Arial" w:cs="Arial"/>
              </w:rPr>
              <w:t>Uses existing production capacity</w:t>
            </w:r>
            <w:r>
              <w:rPr>
                <w:rFonts w:ascii="Arial" w:hAnsi="Arial" w:cs="Arial"/>
              </w:rPr>
              <w:t xml:space="preserve"> </w:t>
            </w:r>
            <w:r>
              <w:rPr>
                <w:rFonts w:ascii="Arial" w:hAnsi="Arial" w:cs="Arial"/>
                <w:b/>
                <w:bCs/>
              </w:rPr>
              <w:t>+1</w:t>
            </w:r>
          </w:p>
          <w:p w14:paraId="4B0C72F1" w14:textId="77777777" w:rsidR="005E6545" w:rsidRPr="00D8423E" w:rsidRDefault="005E6545" w:rsidP="00B46780">
            <w:pPr>
              <w:rPr>
                <w:rFonts w:ascii="Arial" w:hAnsi="Arial" w:cs="Arial"/>
              </w:rPr>
            </w:pPr>
          </w:p>
        </w:tc>
        <w:tc>
          <w:tcPr>
            <w:tcW w:w="3402" w:type="dxa"/>
          </w:tcPr>
          <w:p w14:paraId="37A25E2B" w14:textId="2F2D332C" w:rsidR="005E6545" w:rsidRPr="00D8423E" w:rsidRDefault="00C55449" w:rsidP="00B46780">
            <w:pPr>
              <w:rPr>
                <w:rFonts w:ascii="Arial" w:hAnsi="Arial" w:cs="Arial"/>
              </w:rPr>
            </w:pPr>
            <w:r w:rsidRPr="00C55449">
              <w:rPr>
                <w:rFonts w:ascii="Arial" w:hAnsi="Arial" w:cs="Arial"/>
              </w:rPr>
              <w:t>Less control over final customer experience</w:t>
            </w:r>
            <w:r>
              <w:rPr>
                <w:rFonts w:ascii="Arial" w:hAnsi="Arial" w:cs="Arial"/>
              </w:rPr>
              <w:t xml:space="preserve"> </w:t>
            </w:r>
            <w:r w:rsidRPr="00C55449">
              <w:rPr>
                <w:rFonts w:ascii="Arial" w:hAnsi="Arial" w:cs="Arial"/>
                <w:b/>
                <w:bCs/>
              </w:rPr>
              <w:t>-1</w:t>
            </w:r>
          </w:p>
        </w:tc>
        <w:tc>
          <w:tcPr>
            <w:tcW w:w="3402" w:type="dxa"/>
          </w:tcPr>
          <w:p w14:paraId="6B03708F" w14:textId="6F18FD71" w:rsidR="005E6545" w:rsidRPr="00D8423E" w:rsidRDefault="00C55449" w:rsidP="00B46780">
            <w:pPr>
              <w:rPr>
                <w:rFonts w:ascii="Arial" w:hAnsi="Arial" w:cs="Arial"/>
              </w:rPr>
            </w:pPr>
            <w:r w:rsidRPr="00C55449">
              <w:rPr>
                <w:rFonts w:ascii="Arial" w:hAnsi="Arial" w:cs="Arial"/>
              </w:rPr>
              <w:t>Shows demand across different locations</w:t>
            </w:r>
            <w:r>
              <w:rPr>
                <w:rFonts w:ascii="Arial" w:hAnsi="Arial" w:cs="Arial"/>
              </w:rPr>
              <w:t xml:space="preserve"> </w:t>
            </w:r>
            <w:r w:rsidRPr="00C55449">
              <w:rPr>
                <w:rFonts w:ascii="Arial" w:hAnsi="Arial" w:cs="Arial"/>
                <w:b/>
                <w:bCs/>
              </w:rPr>
              <w:t>+1</w:t>
            </w:r>
          </w:p>
        </w:tc>
      </w:tr>
      <w:tr w:rsidR="005E6545" w14:paraId="313C10DC" w14:textId="77777777" w:rsidTr="004E2BAE">
        <w:tc>
          <w:tcPr>
            <w:tcW w:w="3402" w:type="dxa"/>
          </w:tcPr>
          <w:p w14:paraId="3009C9FC" w14:textId="5CF08B00" w:rsidR="005E6545" w:rsidRPr="00C55449" w:rsidRDefault="00C55449" w:rsidP="00B46780">
            <w:pPr>
              <w:rPr>
                <w:rFonts w:ascii="Arial" w:hAnsi="Arial" w:cs="Arial"/>
                <w:b/>
                <w:bCs/>
              </w:rPr>
            </w:pPr>
            <w:r w:rsidRPr="00C55449">
              <w:rPr>
                <w:rFonts w:ascii="Arial" w:hAnsi="Arial" w:cs="Arial"/>
              </w:rPr>
              <w:t>Reduces reliance on walk-in trade</w:t>
            </w:r>
            <w:r>
              <w:rPr>
                <w:rFonts w:ascii="Arial" w:hAnsi="Arial" w:cs="Arial"/>
              </w:rPr>
              <w:t xml:space="preserve"> </w:t>
            </w:r>
            <w:r>
              <w:rPr>
                <w:rFonts w:ascii="Arial" w:hAnsi="Arial" w:cs="Arial"/>
                <w:b/>
                <w:bCs/>
              </w:rPr>
              <w:t>+1</w:t>
            </w:r>
          </w:p>
          <w:p w14:paraId="0296A04B" w14:textId="77777777" w:rsidR="005E6545" w:rsidRPr="00D8423E" w:rsidRDefault="005E6545" w:rsidP="00B46780">
            <w:pPr>
              <w:rPr>
                <w:rFonts w:ascii="Arial" w:hAnsi="Arial" w:cs="Arial"/>
              </w:rPr>
            </w:pPr>
          </w:p>
        </w:tc>
        <w:tc>
          <w:tcPr>
            <w:tcW w:w="3402" w:type="dxa"/>
          </w:tcPr>
          <w:p w14:paraId="67900541" w14:textId="1BE8A02A" w:rsidR="005E6545" w:rsidRPr="00C55449" w:rsidRDefault="00C55449" w:rsidP="00B46780">
            <w:pPr>
              <w:rPr>
                <w:rFonts w:ascii="Arial" w:hAnsi="Arial" w:cs="Arial"/>
                <w:b/>
                <w:bCs/>
              </w:rPr>
            </w:pPr>
            <w:r w:rsidRPr="00C55449">
              <w:rPr>
                <w:rFonts w:ascii="Arial" w:hAnsi="Arial" w:cs="Arial"/>
              </w:rPr>
              <w:t>More time spent managing platform orders</w:t>
            </w:r>
            <w:r>
              <w:rPr>
                <w:rFonts w:ascii="Arial" w:hAnsi="Arial" w:cs="Arial"/>
              </w:rPr>
              <w:t xml:space="preserve"> </w:t>
            </w:r>
            <w:r>
              <w:rPr>
                <w:rFonts w:ascii="Arial" w:hAnsi="Arial" w:cs="Arial"/>
                <w:b/>
                <w:bCs/>
              </w:rPr>
              <w:t>-1</w:t>
            </w:r>
          </w:p>
        </w:tc>
        <w:tc>
          <w:tcPr>
            <w:tcW w:w="3402" w:type="dxa"/>
          </w:tcPr>
          <w:p w14:paraId="1B268EAC" w14:textId="5E75B97D" w:rsidR="005E6545" w:rsidRPr="00C55449" w:rsidRDefault="00C55449" w:rsidP="00B46780">
            <w:pPr>
              <w:rPr>
                <w:rFonts w:ascii="Arial" w:hAnsi="Arial" w:cs="Arial"/>
                <w:b/>
                <w:bCs/>
              </w:rPr>
            </w:pPr>
            <w:r w:rsidRPr="00C55449">
              <w:rPr>
                <w:rFonts w:ascii="Arial" w:hAnsi="Arial" w:cs="Arial"/>
              </w:rPr>
              <w:t>Can be added later alongside pre-order</w:t>
            </w:r>
            <w:r>
              <w:rPr>
                <w:rFonts w:ascii="Arial" w:hAnsi="Arial" w:cs="Arial"/>
              </w:rPr>
              <w:t xml:space="preserve"> </w:t>
            </w:r>
            <w:r>
              <w:rPr>
                <w:rFonts w:ascii="Arial" w:hAnsi="Arial" w:cs="Arial"/>
                <w:b/>
                <w:bCs/>
              </w:rPr>
              <w:t>+1</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1B11473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55449">
              <w:rPr>
                <w:rFonts w:ascii="Arial" w:hAnsi="Arial" w:cs="Arial"/>
                <w:b/>
                <w:bCs/>
                <w:sz w:val="28"/>
                <w:szCs w:val="28"/>
              </w:rPr>
              <w:t>+4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4F4E8D01"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55449">
              <w:rPr>
                <w:rFonts w:ascii="Arial" w:hAnsi="Arial" w:cs="Arial"/>
                <w:b/>
                <w:bCs/>
                <w:sz w:val="28"/>
                <w:szCs w:val="28"/>
              </w:rPr>
              <w:t>-4</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42E43193"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55449">
              <w:rPr>
                <w:rFonts w:ascii="Arial" w:hAnsi="Arial" w:cs="Arial"/>
                <w:b/>
                <w:bCs/>
                <w:sz w:val="28"/>
                <w:szCs w:val="28"/>
              </w:rPr>
              <w:t>+4</w:t>
            </w:r>
          </w:p>
        </w:tc>
      </w:tr>
    </w:tbl>
    <w:p w14:paraId="05DC597A" w14:textId="77777777" w:rsidR="00A448A7" w:rsidRDefault="00A448A7" w:rsidP="0069332C">
      <w:pPr>
        <w:rPr>
          <w:rFonts w:ascii="Arial" w:hAnsi="Arial" w:cs="Arial"/>
        </w:rPr>
      </w:pPr>
    </w:p>
    <w:p w14:paraId="0EE6651C" w14:textId="765863ED" w:rsidR="00514DEC" w:rsidRPr="00C55449" w:rsidRDefault="008F5810" w:rsidP="00C55449">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C55449" w:rsidRPr="00C55449">
        <w:rPr>
          <w:rFonts w:ascii="Arial" w:hAnsi="Arial" w:cs="Arial"/>
          <w:b/>
          <w:bCs/>
          <w:sz w:val="32"/>
          <w:szCs w:val="32"/>
        </w:rPr>
        <w:t>Third-Party Delivery Service</w:t>
      </w:r>
      <w:r w:rsidR="00C55449">
        <w:rPr>
          <w:rFonts w:ascii="Arial" w:hAnsi="Arial" w:cs="Arial"/>
          <w:b/>
          <w:bCs/>
          <w:sz w:val="32"/>
          <w:szCs w:val="32"/>
        </w:rPr>
        <w:t xml:space="preserve"> </w:t>
      </w:r>
      <w:r>
        <w:rPr>
          <w:rFonts w:ascii="Arial" w:hAnsi="Arial" w:cs="Arial"/>
          <w:b/>
          <w:bCs/>
          <w:sz w:val="32"/>
          <w:szCs w:val="32"/>
        </w:rPr>
        <w:t>=</w:t>
      </w:r>
      <w:r w:rsidR="004C195B">
        <w:rPr>
          <w:rFonts w:ascii="Arial" w:hAnsi="Arial" w:cs="Arial"/>
          <w:b/>
          <w:bCs/>
          <w:sz w:val="32"/>
          <w:szCs w:val="32"/>
        </w:rPr>
        <w:t xml:space="preserve"> </w:t>
      </w:r>
      <w:r w:rsidR="00C55449">
        <w:rPr>
          <w:rFonts w:ascii="Arial" w:hAnsi="Arial" w:cs="Arial"/>
          <w:b/>
          <w:bCs/>
          <w:sz w:val="32"/>
          <w:szCs w:val="32"/>
        </w:rPr>
        <w:t>4</w:t>
      </w: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C62DDF">
      <w:pPr>
        <w:jc w:val="center"/>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4FFD7D5"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C55449">
        <w:rPr>
          <w:rFonts w:ascii="Arial" w:hAnsi="Arial" w:cs="Arial"/>
          <w:sz w:val="28"/>
          <w:szCs w:val="28"/>
        </w:rPr>
        <w:t xml:space="preserve"> </w:t>
      </w:r>
      <w:r w:rsidR="00C55449" w:rsidRPr="00C55449">
        <w:rPr>
          <w:rFonts w:ascii="Arial" w:hAnsi="Arial" w:cs="Arial"/>
          <w:sz w:val="28"/>
          <w:szCs w:val="28"/>
        </w:rPr>
        <w:t>Falling footfall, reduced sales, long waiting times, missed orders, and unmet customer demand for convenient ordering options.</w:t>
      </w:r>
    </w:p>
    <w:p w14:paraId="18A30752" w14:textId="692F6DFF"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C55449">
        <w:rPr>
          <w:rFonts w:ascii="Arial" w:hAnsi="Arial" w:cs="Arial"/>
          <w:sz w:val="28"/>
          <w:szCs w:val="28"/>
        </w:rPr>
        <w:t xml:space="preserve"> </w:t>
      </w:r>
      <w:r w:rsidR="00C55449" w:rsidRPr="00C55449">
        <w:rPr>
          <w:rFonts w:ascii="Arial" w:hAnsi="Arial" w:cs="Arial"/>
          <w:sz w:val="28"/>
          <w:szCs w:val="28"/>
        </w:rPr>
        <w:t>Digital Pre-Order and Click-and-Collect Service</w:t>
      </w:r>
    </w:p>
    <w:tbl>
      <w:tblPr>
        <w:tblpPr w:leftFromText="180" w:rightFromText="180" w:vertAnchor="text" w:horzAnchor="margin" w:tblpX="-1156" w:tblpY="141"/>
        <w:tblW w:w="11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5"/>
        <w:gridCol w:w="2160"/>
        <w:gridCol w:w="3510"/>
        <w:gridCol w:w="2160"/>
        <w:gridCol w:w="2070"/>
        <w:gridCol w:w="990"/>
      </w:tblGrid>
      <w:tr w:rsidR="00410BE8" w:rsidRPr="00DC1244" w14:paraId="0E1A26A7" w14:textId="77777777" w:rsidTr="002940B8">
        <w:trPr>
          <w:trHeight w:val="417"/>
        </w:trPr>
        <w:tc>
          <w:tcPr>
            <w:tcW w:w="535" w:type="dxa"/>
          </w:tcPr>
          <w:p w14:paraId="415CA5DD" w14:textId="77777777" w:rsidR="00410BE8" w:rsidRPr="00DC1244" w:rsidRDefault="00410BE8" w:rsidP="002940B8">
            <w:pPr>
              <w:jc w:val="center"/>
              <w:rPr>
                <w:rFonts w:ascii="Arial" w:hAnsi="Arial" w:cs="Arial"/>
                <w:b/>
                <w:sz w:val="32"/>
                <w:szCs w:val="32"/>
              </w:rPr>
            </w:pPr>
          </w:p>
        </w:tc>
        <w:tc>
          <w:tcPr>
            <w:tcW w:w="2160" w:type="dxa"/>
          </w:tcPr>
          <w:p w14:paraId="1A53D74B" w14:textId="77777777" w:rsidR="00410BE8" w:rsidRPr="00DC1244" w:rsidRDefault="00410BE8" w:rsidP="002940B8">
            <w:pPr>
              <w:jc w:val="center"/>
              <w:rPr>
                <w:rFonts w:ascii="Arial" w:hAnsi="Arial" w:cs="Arial"/>
                <w:b/>
                <w:sz w:val="28"/>
                <w:szCs w:val="28"/>
              </w:rPr>
            </w:pPr>
            <w:r w:rsidRPr="00DC1244">
              <w:rPr>
                <w:rFonts w:ascii="Arial" w:hAnsi="Arial" w:cs="Arial"/>
                <w:b/>
                <w:sz w:val="28"/>
                <w:szCs w:val="28"/>
              </w:rPr>
              <w:t>Task</w:t>
            </w:r>
          </w:p>
        </w:tc>
        <w:tc>
          <w:tcPr>
            <w:tcW w:w="3510" w:type="dxa"/>
          </w:tcPr>
          <w:p w14:paraId="1D772114" w14:textId="77777777" w:rsidR="00410BE8" w:rsidRPr="00DC1244" w:rsidRDefault="00410BE8" w:rsidP="002940B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2940B8">
            <w:pPr>
              <w:jc w:val="center"/>
              <w:rPr>
                <w:rFonts w:ascii="Arial" w:hAnsi="Arial" w:cs="Arial"/>
                <w:b/>
                <w:sz w:val="28"/>
                <w:szCs w:val="28"/>
              </w:rPr>
            </w:pPr>
          </w:p>
        </w:tc>
        <w:tc>
          <w:tcPr>
            <w:tcW w:w="2160" w:type="dxa"/>
          </w:tcPr>
          <w:p w14:paraId="7C5F38F7" w14:textId="77777777" w:rsidR="00410BE8" w:rsidRPr="00DC1244" w:rsidRDefault="00410BE8" w:rsidP="002940B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2940B8">
            <w:pPr>
              <w:jc w:val="center"/>
              <w:rPr>
                <w:rFonts w:ascii="Arial" w:hAnsi="Arial" w:cs="Arial"/>
                <w:b/>
                <w:sz w:val="28"/>
                <w:szCs w:val="28"/>
              </w:rPr>
            </w:pPr>
          </w:p>
        </w:tc>
        <w:tc>
          <w:tcPr>
            <w:tcW w:w="2070" w:type="dxa"/>
          </w:tcPr>
          <w:p w14:paraId="20F1D3B7" w14:textId="77777777" w:rsidR="00410BE8" w:rsidRPr="00DC1244" w:rsidRDefault="00410BE8" w:rsidP="002940B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2940B8">
            <w:pPr>
              <w:jc w:val="center"/>
              <w:rPr>
                <w:rFonts w:ascii="Arial" w:hAnsi="Arial" w:cs="Arial"/>
                <w:b/>
                <w:sz w:val="28"/>
                <w:szCs w:val="28"/>
              </w:rPr>
            </w:pPr>
          </w:p>
        </w:tc>
        <w:tc>
          <w:tcPr>
            <w:tcW w:w="990" w:type="dxa"/>
          </w:tcPr>
          <w:p w14:paraId="44125380" w14:textId="77777777" w:rsidR="00410BE8" w:rsidRPr="00DC1244" w:rsidRDefault="00410BE8" w:rsidP="002940B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2940B8">
        <w:trPr>
          <w:trHeight w:val="417"/>
        </w:trPr>
        <w:tc>
          <w:tcPr>
            <w:tcW w:w="535" w:type="dxa"/>
          </w:tcPr>
          <w:p w14:paraId="1C497D48" w14:textId="77777777" w:rsidR="00410BE8" w:rsidRPr="00DC1244" w:rsidRDefault="00410BE8" w:rsidP="002940B8">
            <w:pPr>
              <w:jc w:val="center"/>
              <w:rPr>
                <w:rFonts w:ascii="Arial" w:hAnsi="Arial" w:cs="Arial"/>
                <w:b/>
                <w:sz w:val="28"/>
                <w:szCs w:val="28"/>
              </w:rPr>
            </w:pPr>
            <w:r w:rsidRPr="00DC1244">
              <w:rPr>
                <w:rFonts w:ascii="Arial" w:hAnsi="Arial" w:cs="Arial"/>
                <w:b/>
                <w:sz w:val="28"/>
                <w:szCs w:val="28"/>
              </w:rPr>
              <w:t>1</w:t>
            </w:r>
          </w:p>
        </w:tc>
        <w:tc>
          <w:tcPr>
            <w:tcW w:w="2160" w:type="dxa"/>
          </w:tcPr>
          <w:p w14:paraId="79A445D2" w14:textId="4916BCEF" w:rsidR="00410BE8" w:rsidRPr="004E2BAE" w:rsidRDefault="00C55449" w:rsidP="002940B8">
            <w:pPr>
              <w:rPr>
                <w:rFonts w:ascii="Arial" w:hAnsi="Arial" w:cs="Arial"/>
                <w:bCs/>
              </w:rPr>
            </w:pPr>
            <w:r w:rsidRPr="00C55449">
              <w:rPr>
                <w:rFonts w:ascii="Arial" w:hAnsi="Arial" w:cs="Arial"/>
                <w:bCs/>
              </w:rPr>
              <w:t>Research &amp; Select System</w:t>
            </w:r>
          </w:p>
        </w:tc>
        <w:tc>
          <w:tcPr>
            <w:tcW w:w="3510" w:type="dxa"/>
          </w:tcPr>
          <w:p w14:paraId="46677302" w14:textId="31FD61E3" w:rsidR="00410BE8" w:rsidRPr="004E2BAE" w:rsidRDefault="002940B8" w:rsidP="002940B8">
            <w:pPr>
              <w:rPr>
                <w:rFonts w:ascii="Arial" w:hAnsi="Arial" w:cs="Arial"/>
                <w:bCs/>
              </w:rPr>
            </w:pPr>
            <w:r w:rsidRPr="002940B8">
              <w:rPr>
                <w:rFonts w:ascii="Arial" w:hAnsi="Arial" w:cs="Arial"/>
                <w:bCs/>
              </w:rPr>
              <w:t>Compare low-cost online ordering tools (e.g. Square, Shopify Lite) based on price, ease of use, and payment features.</w:t>
            </w:r>
          </w:p>
        </w:tc>
        <w:tc>
          <w:tcPr>
            <w:tcW w:w="2160" w:type="dxa"/>
          </w:tcPr>
          <w:p w14:paraId="09B3F5D0" w14:textId="49EEC517" w:rsidR="00410BE8" w:rsidRPr="004E2BAE" w:rsidRDefault="00410BE8" w:rsidP="002940B8">
            <w:pPr>
              <w:rPr>
                <w:rFonts w:ascii="Arial" w:hAnsi="Arial" w:cs="Arial"/>
                <w:bCs/>
              </w:rPr>
            </w:pPr>
          </w:p>
          <w:p w14:paraId="57E9D71F" w14:textId="5E75B454" w:rsidR="00410BE8" w:rsidRPr="004E2BAE" w:rsidRDefault="002940B8" w:rsidP="002940B8">
            <w:pPr>
              <w:rPr>
                <w:rFonts w:ascii="Arial" w:hAnsi="Arial" w:cs="Arial"/>
                <w:bCs/>
              </w:rPr>
            </w:pPr>
            <w:r w:rsidRPr="002940B8">
              <w:rPr>
                <w:rFonts w:ascii="Arial" w:hAnsi="Arial" w:cs="Arial"/>
                <w:bCs/>
              </w:rPr>
              <w:t>Weeks 1–2</w:t>
            </w:r>
          </w:p>
          <w:p w14:paraId="40EEA0B2" w14:textId="77777777" w:rsidR="00410BE8" w:rsidRPr="004E2BAE" w:rsidRDefault="00410BE8" w:rsidP="002940B8">
            <w:pPr>
              <w:rPr>
                <w:rFonts w:ascii="Arial" w:hAnsi="Arial" w:cs="Arial"/>
                <w:bCs/>
              </w:rPr>
            </w:pPr>
          </w:p>
        </w:tc>
        <w:tc>
          <w:tcPr>
            <w:tcW w:w="2070" w:type="dxa"/>
          </w:tcPr>
          <w:p w14:paraId="1D979DBD" w14:textId="0AD86C97" w:rsidR="00410BE8" w:rsidRPr="004E2BAE" w:rsidRDefault="002940B8" w:rsidP="002940B8">
            <w:pPr>
              <w:rPr>
                <w:rFonts w:ascii="Arial" w:hAnsi="Arial" w:cs="Arial"/>
                <w:bCs/>
              </w:rPr>
            </w:pPr>
            <w:r w:rsidRPr="002940B8">
              <w:rPr>
                <w:rFonts w:ascii="Arial" w:hAnsi="Arial" w:cs="Arial"/>
                <w:bCs/>
              </w:rPr>
              <w:t>Basil / Business Consultant</w:t>
            </w:r>
          </w:p>
          <w:p w14:paraId="5C8B23AA" w14:textId="77777777" w:rsidR="00410BE8" w:rsidRPr="004E2BAE" w:rsidRDefault="00410BE8" w:rsidP="002940B8">
            <w:pPr>
              <w:rPr>
                <w:rFonts w:ascii="Arial" w:hAnsi="Arial" w:cs="Arial"/>
                <w:bCs/>
              </w:rPr>
            </w:pPr>
          </w:p>
          <w:p w14:paraId="60E41FF3" w14:textId="77777777" w:rsidR="00410BE8" w:rsidRPr="004E2BAE" w:rsidRDefault="00410BE8" w:rsidP="002940B8">
            <w:pPr>
              <w:rPr>
                <w:rFonts w:ascii="Arial" w:hAnsi="Arial" w:cs="Arial"/>
                <w:bCs/>
              </w:rPr>
            </w:pPr>
          </w:p>
        </w:tc>
        <w:tc>
          <w:tcPr>
            <w:tcW w:w="990" w:type="dxa"/>
          </w:tcPr>
          <w:p w14:paraId="2AAA9C66" w14:textId="77777777" w:rsidR="00410BE8" w:rsidRPr="004E2BAE" w:rsidRDefault="00410BE8" w:rsidP="002940B8">
            <w:pPr>
              <w:rPr>
                <w:rFonts w:ascii="Arial" w:hAnsi="Arial" w:cs="Arial"/>
                <w:bCs/>
              </w:rPr>
            </w:pPr>
          </w:p>
          <w:p w14:paraId="6E3EB6D7" w14:textId="77777777" w:rsidR="00410BE8" w:rsidRPr="004E2BAE" w:rsidRDefault="00410BE8" w:rsidP="002940B8">
            <w:pPr>
              <w:rPr>
                <w:rFonts w:ascii="Arial" w:hAnsi="Arial" w:cs="Arial"/>
                <w:bCs/>
              </w:rPr>
            </w:pPr>
          </w:p>
          <w:p w14:paraId="76F94260" w14:textId="77777777" w:rsidR="00410BE8" w:rsidRPr="004E2BAE" w:rsidRDefault="00410BE8" w:rsidP="002940B8">
            <w:pPr>
              <w:rPr>
                <w:rFonts w:ascii="Arial" w:hAnsi="Arial" w:cs="Arial"/>
                <w:bCs/>
              </w:rPr>
            </w:pPr>
          </w:p>
        </w:tc>
      </w:tr>
      <w:tr w:rsidR="00410BE8" w:rsidRPr="00DC1244" w14:paraId="5153D075" w14:textId="77777777" w:rsidTr="002940B8">
        <w:trPr>
          <w:trHeight w:val="417"/>
        </w:trPr>
        <w:tc>
          <w:tcPr>
            <w:tcW w:w="535" w:type="dxa"/>
          </w:tcPr>
          <w:p w14:paraId="2F1B7CEF" w14:textId="77777777" w:rsidR="00410BE8" w:rsidRPr="00DC1244" w:rsidRDefault="00410BE8" w:rsidP="002940B8">
            <w:pPr>
              <w:jc w:val="center"/>
              <w:rPr>
                <w:rFonts w:ascii="Arial" w:hAnsi="Arial" w:cs="Arial"/>
                <w:b/>
                <w:sz w:val="28"/>
                <w:szCs w:val="28"/>
              </w:rPr>
            </w:pPr>
            <w:r w:rsidRPr="00DC1244">
              <w:rPr>
                <w:rFonts w:ascii="Arial" w:hAnsi="Arial" w:cs="Arial"/>
                <w:b/>
                <w:sz w:val="28"/>
                <w:szCs w:val="28"/>
              </w:rPr>
              <w:t>2</w:t>
            </w:r>
          </w:p>
        </w:tc>
        <w:tc>
          <w:tcPr>
            <w:tcW w:w="2160" w:type="dxa"/>
          </w:tcPr>
          <w:p w14:paraId="21BDB825" w14:textId="74C3FC9F" w:rsidR="00410BE8" w:rsidRPr="004E2BAE" w:rsidRDefault="00C55449" w:rsidP="002940B8">
            <w:pPr>
              <w:rPr>
                <w:rFonts w:ascii="Arial" w:hAnsi="Arial" w:cs="Arial"/>
                <w:bCs/>
              </w:rPr>
            </w:pPr>
            <w:r w:rsidRPr="00C55449">
              <w:rPr>
                <w:rFonts w:ascii="Arial" w:hAnsi="Arial" w:cs="Arial"/>
                <w:bCs/>
              </w:rPr>
              <w:t>Set-Up &amp; Internal Testing</w:t>
            </w:r>
          </w:p>
        </w:tc>
        <w:tc>
          <w:tcPr>
            <w:tcW w:w="3510" w:type="dxa"/>
          </w:tcPr>
          <w:p w14:paraId="1BDC939E" w14:textId="1019FA9A" w:rsidR="00410BE8" w:rsidRPr="004E2BAE" w:rsidRDefault="002940B8" w:rsidP="002940B8">
            <w:pPr>
              <w:rPr>
                <w:rFonts w:ascii="Arial" w:hAnsi="Arial" w:cs="Arial"/>
                <w:bCs/>
              </w:rPr>
            </w:pPr>
            <w:r w:rsidRPr="002940B8">
              <w:rPr>
                <w:rFonts w:ascii="Arial" w:hAnsi="Arial" w:cs="Arial"/>
                <w:bCs/>
              </w:rPr>
              <w:t>Build the online menu, connect payment processing, link to in-store till system, and test full ordering/collection flow.</w:t>
            </w:r>
          </w:p>
        </w:tc>
        <w:tc>
          <w:tcPr>
            <w:tcW w:w="2160" w:type="dxa"/>
          </w:tcPr>
          <w:p w14:paraId="7817E6AB" w14:textId="77777777" w:rsidR="00410BE8" w:rsidRPr="004E2BAE" w:rsidRDefault="00410BE8" w:rsidP="002940B8">
            <w:pPr>
              <w:rPr>
                <w:rFonts w:ascii="Arial" w:hAnsi="Arial" w:cs="Arial"/>
                <w:bCs/>
              </w:rPr>
            </w:pPr>
          </w:p>
          <w:p w14:paraId="47F92748" w14:textId="49EC6C9C" w:rsidR="00410BE8" w:rsidRPr="004E2BAE" w:rsidRDefault="002940B8" w:rsidP="002940B8">
            <w:pPr>
              <w:rPr>
                <w:rFonts w:ascii="Arial" w:hAnsi="Arial" w:cs="Arial"/>
                <w:bCs/>
              </w:rPr>
            </w:pPr>
            <w:r w:rsidRPr="002940B8">
              <w:rPr>
                <w:rFonts w:ascii="Arial" w:hAnsi="Arial" w:cs="Arial"/>
                <w:bCs/>
              </w:rPr>
              <w:t>Weeks 3–4</w:t>
            </w:r>
          </w:p>
          <w:p w14:paraId="3C64C40E" w14:textId="77777777" w:rsidR="00410BE8" w:rsidRPr="004E2BAE" w:rsidRDefault="00410BE8" w:rsidP="002940B8">
            <w:pPr>
              <w:rPr>
                <w:rFonts w:ascii="Arial" w:hAnsi="Arial" w:cs="Arial"/>
                <w:bCs/>
              </w:rPr>
            </w:pPr>
          </w:p>
        </w:tc>
        <w:tc>
          <w:tcPr>
            <w:tcW w:w="2070" w:type="dxa"/>
          </w:tcPr>
          <w:p w14:paraId="00C23132" w14:textId="1D5F8246" w:rsidR="00410BE8" w:rsidRPr="004E2BAE" w:rsidRDefault="002940B8" w:rsidP="002940B8">
            <w:pPr>
              <w:rPr>
                <w:rFonts w:ascii="Arial" w:hAnsi="Arial" w:cs="Arial"/>
                <w:bCs/>
              </w:rPr>
            </w:pPr>
            <w:r w:rsidRPr="002940B8">
              <w:rPr>
                <w:rFonts w:ascii="Arial" w:hAnsi="Arial" w:cs="Arial"/>
                <w:bCs/>
              </w:rPr>
              <w:t>Basil + Platform Provider</w:t>
            </w:r>
          </w:p>
          <w:p w14:paraId="34E5F20E" w14:textId="77777777" w:rsidR="00410BE8" w:rsidRPr="004E2BAE" w:rsidRDefault="00410BE8" w:rsidP="002940B8">
            <w:pPr>
              <w:rPr>
                <w:rFonts w:ascii="Arial" w:hAnsi="Arial" w:cs="Arial"/>
                <w:bCs/>
              </w:rPr>
            </w:pPr>
          </w:p>
          <w:p w14:paraId="7483C0FA" w14:textId="77777777" w:rsidR="00410BE8" w:rsidRPr="004E2BAE" w:rsidRDefault="00410BE8" w:rsidP="002940B8">
            <w:pPr>
              <w:rPr>
                <w:rFonts w:ascii="Arial" w:hAnsi="Arial" w:cs="Arial"/>
                <w:bCs/>
              </w:rPr>
            </w:pPr>
          </w:p>
        </w:tc>
        <w:tc>
          <w:tcPr>
            <w:tcW w:w="990" w:type="dxa"/>
          </w:tcPr>
          <w:p w14:paraId="7D8F1D82" w14:textId="77777777" w:rsidR="00410BE8" w:rsidRPr="004E2BAE" w:rsidRDefault="00410BE8" w:rsidP="002940B8">
            <w:pPr>
              <w:rPr>
                <w:rFonts w:ascii="Arial" w:hAnsi="Arial" w:cs="Arial"/>
                <w:bCs/>
              </w:rPr>
            </w:pPr>
          </w:p>
          <w:p w14:paraId="766BEEFF" w14:textId="77777777" w:rsidR="00410BE8" w:rsidRPr="004E2BAE" w:rsidRDefault="00410BE8" w:rsidP="002940B8">
            <w:pPr>
              <w:rPr>
                <w:rFonts w:ascii="Arial" w:hAnsi="Arial" w:cs="Arial"/>
                <w:bCs/>
              </w:rPr>
            </w:pPr>
          </w:p>
          <w:p w14:paraId="25BCA6B2" w14:textId="77777777" w:rsidR="00410BE8" w:rsidRPr="004E2BAE" w:rsidRDefault="00410BE8" w:rsidP="002940B8">
            <w:pPr>
              <w:rPr>
                <w:rFonts w:ascii="Arial" w:hAnsi="Arial" w:cs="Arial"/>
                <w:bCs/>
              </w:rPr>
            </w:pPr>
          </w:p>
        </w:tc>
      </w:tr>
      <w:tr w:rsidR="00410BE8" w:rsidRPr="00DC1244" w14:paraId="7C5335A2" w14:textId="77777777" w:rsidTr="002940B8">
        <w:trPr>
          <w:trHeight w:val="417"/>
        </w:trPr>
        <w:tc>
          <w:tcPr>
            <w:tcW w:w="535" w:type="dxa"/>
          </w:tcPr>
          <w:p w14:paraId="1770F186" w14:textId="77777777" w:rsidR="00410BE8" w:rsidRPr="00DC1244" w:rsidRDefault="00410BE8" w:rsidP="002940B8">
            <w:pPr>
              <w:jc w:val="center"/>
              <w:rPr>
                <w:rFonts w:ascii="Arial" w:hAnsi="Arial" w:cs="Arial"/>
                <w:b/>
                <w:sz w:val="28"/>
                <w:szCs w:val="28"/>
              </w:rPr>
            </w:pPr>
            <w:r w:rsidRPr="00DC1244">
              <w:rPr>
                <w:rFonts w:ascii="Arial" w:hAnsi="Arial" w:cs="Arial"/>
                <w:b/>
                <w:sz w:val="28"/>
                <w:szCs w:val="28"/>
              </w:rPr>
              <w:t>3</w:t>
            </w:r>
          </w:p>
        </w:tc>
        <w:tc>
          <w:tcPr>
            <w:tcW w:w="2160" w:type="dxa"/>
          </w:tcPr>
          <w:p w14:paraId="7652F05F" w14:textId="47ED4DE4" w:rsidR="00410BE8" w:rsidRPr="004E2BAE" w:rsidRDefault="002940B8" w:rsidP="002940B8">
            <w:pPr>
              <w:rPr>
                <w:rFonts w:ascii="Arial" w:hAnsi="Arial" w:cs="Arial"/>
                <w:bCs/>
              </w:rPr>
            </w:pPr>
            <w:r w:rsidRPr="002940B8">
              <w:rPr>
                <w:rFonts w:ascii="Arial" w:hAnsi="Arial" w:cs="Arial"/>
                <w:bCs/>
              </w:rPr>
              <w:t>Promote &amp; Launch Service</w:t>
            </w:r>
          </w:p>
        </w:tc>
        <w:tc>
          <w:tcPr>
            <w:tcW w:w="3510" w:type="dxa"/>
          </w:tcPr>
          <w:p w14:paraId="2E9D18C0" w14:textId="42D1C85F" w:rsidR="00410BE8" w:rsidRPr="004E2BAE" w:rsidRDefault="002940B8" w:rsidP="002940B8">
            <w:pPr>
              <w:rPr>
                <w:rFonts w:ascii="Arial" w:hAnsi="Arial" w:cs="Arial"/>
                <w:bCs/>
              </w:rPr>
            </w:pPr>
            <w:r w:rsidRPr="002940B8">
              <w:rPr>
                <w:rFonts w:ascii="Arial" w:hAnsi="Arial" w:cs="Arial"/>
                <w:bCs/>
              </w:rPr>
              <w:t>Put up in-store signage, post updates on social media, inform regular customers, and notify neighbouring businesses in the retail park.</w:t>
            </w:r>
          </w:p>
          <w:p w14:paraId="5BCB453B" w14:textId="77777777" w:rsidR="00410BE8" w:rsidRPr="004E2BAE" w:rsidRDefault="00410BE8" w:rsidP="002940B8">
            <w:pPr>
              <w:rPr>
                <w:rFonts w:ascii="Arial" w:hAnsi="Arial" w:cs="Arial"/>
                <w:bCs/>
              </w:rPr>
            </w:pPr>
          </w:p>
        </w:tc>
        <w:tc>
          <w:tcPr>
            <w:tcW w:w="2160" w:type="dxa"/>
          </w:tcPr>
          <w:p w14:paraId="202BCD37" w14:textId="77777777" w:rsidR="00410BE8" w:rsidRPr="004E2BAE" w:rsidRDefault="00410BE8" w:rsidP="002940B8">
            <w:pPr>
              <w:rPr>
                <w:rFonts w:ascii="Arial" w:hAnsi="Arial" w:cs="Arial"/>
                <w:bCs/>
              </w:rPr>
            </w:pPr>
          </w:p>
          <w:p w14:paraId="4B6C7638" w14:textId="77777777" w:rsidR="00410BE8" w:rsidRPr="004E2BAE" w:rsidRDefault="00410BE8" w:rsidP="002940B8">
            <w:pPr>
              <w:rPr>
                <w:rFonts w:ascii="Arial" w:hAnsi="Arial" w:cs="Arial"/>
                <w:bCs/>
              </w:rPr>
            </w:pPr>
          </w:p>
          <w:p w14:paraId="1B0027E0" w14:textId="62FF360E" w:rsidR="00410BE8" w:rsidRPr="004E2BAE" w:rsidRDefault="002940B8" w:rsidP="002940B8">
            <w:pPr>
              <w:rPr>
                <w:rFonts w:ascii="Arial" w:hAnsi="Arial" w:cs="Arial"/>
                <w:bCs/>
              </w:rPr>
            </w:pPr>
            <w:r w:rsidRPr="002940B8">
              <w:rPr>
                <w:rFonts w:ascii="Arial" w:hAnsi="Arial" w:cs="Arial"/>
                <w:bCs/>
              </w:rPr>
              <w:t>Week 5 onwards</w:t>
            </w:r>
          </w:p>
        </w:tc>
        <w:tc>
          <w:tcPr>
            <w:tcW w:w="2070" w:type="dxa"/>
          </w:tcPr>
          <w:p w14:paraId="70067492" w14:textId="0A44DEF4" w:rsidR="00410BE8" w:rsidRPr="004E2BAE" w:rsidRDefault="002940B8" w:rsidP="002940B8">
            <w:pPr>
              <w:rPr>
                <w:rFonts w:ascii="Arial" w:hAnsi="Arial" w:cs="Arial"/>
                <w:bCs/>
              </w:rPr>
            </w:pPr>
            <w:r w:rsidRPr="002940B8">
              <w:rPr>
                <w:rFonts w:ascii="Arial" w:hAnsi="Arial" w:cs="Arial"/>
                <w:bCs/>
              </w:rPr>
              <w:t>Basil + Staff Team</w:t>
            </w:r>
          </w:p>
          <w:p w14:paraId="42B2E7B8" w14:textId="77777777" w:rsidR="00410BE8" w:rsidRPr="004E2BAE" w:rsidRDefault="00410BE8" w:rsidP="002940B8">
            <w:pPr>
              <w:rPr>
                <w:rFonts w:ascii="Arial" w:hAnsi="Arial" w:cs="Arial"/>
                <w:bCs/>
              </w:rPr>
            </w:pPr>
          </w:p>
          <w:p w14:paraId="64706039" w14:textId="77777777" w:rsidR="00410BE8" w:rsidRPr="004E2BAE" w:rsidRDefault="00410BE8" w:rsidP="002940B8">
            <w:pPr>
              <w:rPr>
                <w:rFonts w:ascii="Arial" w:hAnsi="Arial" w:cs="Arial"/>
                <w:bCs/>
              </w:rPr>
            </w:pPr>
          </w:p>
        </w:tc>
        <w:tc>
          <w:tcPr>
            <w:tcW w:w="990" w:type="dxa"/>
          </w:tcPr>
          <w:p w14:paraId="46285781" w14:textId="77777777" w:rsidR="00410BE8" w:rsidRPr="004E2BAE" w:rsidRDefault="00410BE8" w:rsidP="002940B8">
            <w:pPr>
              <w:rPr>
                <w:rFonts w:ascii="Arial" w:hAnsi="Arial" w:cs="Arial"/>
                <w:bCs/>
              </w:rPr>
            </w:pPr>
          </w:p>
          <w:p w14:paraId="14B1BFD1" w14:textId="77777777" w:rsidR="00410BE8" w:rsidRPr="004E2BAE" w:rsidRDefault="00410BE8" w:rsidP="002940B8">
            <w:pPr>
              <w:rPr>
                <w:rFonts w:ascii="Arial" w:hAnsi="Arial" w:cs="Arial"/>
                <w:bCs/>
              </w:rPr>
            </w:pPr>
          </w:p>
          <w:p w14:paraId="02186123" w14:textId="77777777" w:rsidR="00410BE8" w:rsidRPr="004E2BAE" w:rsidRDefault="00410BE8" w:rsidP="002940B8">
            <w:pPr>
              <w:rPr>
                <w:rFonts w:ascii="Arial" w:hAnsi="Arial" w:cs="Arial"/>
                <w:bCs/>
              </w:rPr>
            </w:pPr>
          </w:p>
        </w:tc>
      </w:tr>
      <w:tr w:rsidR="00410BE8" w:rsidRPr="00DC1244" w14:paraId="0BAA0E55" w14:textId="77777777" w:rsidTr="002940B8">
        <w:trPr>
          <w:trHeight w:val="417"/>
        </w:trPr>
        <w:tc>
          <w:tcPr>
            <w:tcW w:w="535" w:type="dxa"/>
          </w:tcPr>
          <w:p w14:paraId="1F3D715B" w14:textId="77777777" w:rsidR="00410BE8" w:rsidRPr="00DC1244" w:rsidRDefault="00410BE8" w:rsidP="002940B8">
            <w:pPr>
              <w:jc w:val="center"/>
              <w:rPr>
                <w:rFonts w:ascii="Arial" w:hAnsi="Arial" w:cs="Arial"/>
                <w:b/>
                <w:sz w:val="28"/>
                <w:szCs w:val="28"/>
              </w:rPr>
            </w:pPr>
            <w:r w:rsidRPr="00DC1244">
              <w:rPr>
                <w:rFonts w:ascii="Arial" w:hAnsi="Arial" w:cs="Arial"/>
                <w:b/>
                <w:sz w:val="28"/>
                <w:szCs w:val="28"/>
              </w:rPr>
              <w:t>4</w:t>
            </w:r>
          </w:p>
        </w:tc>
        <w:tc>
          <w:tcPr>
            <w:tcW w:w="2160" w:type="dxa"/>
          </w:tcPr>
          <w:p w14:paraId="493B1EF7" w14:textId="3B4154D2" w:rsidR="00410BE8" w:rsidRPr="004E2BAE" w:rsidRDefault="002940B8" w:rsidP="002940B8">
            <w:pPr>
              <w:rPr>
                <w:rFonts w:ascii="Arial" w:hAnsi="Arial" w:cs="Arial"/>
                <w:bCs/>
              </w:rPr>
            </w:pPr>
            <w:r w:rsidRPr="002940B8">
              <w:rPr>
                <w:rFonts w:ascii="Arial" w:hAnsi="Arial" w:cs="Arial"/>
                <w:bCs/>
              </w:rPr>
              <w:t xml:space="preserve">Monitor &amp; </w:t>
            </w:r>
            <w:r>
              <w:rPr>
                <w:rFonts w:ascii="Arial" w:hAnsi="Arial" w:cs="Arial"/>
                <w:bCs/>
              </w:rPr>
              <w:t>R</w:t>
            </w:r>
            <w:r w:rsidRPr="002940B8">
              <w:rPr>
                <w:rFonts w:ascii="Arial" w:hAnsi="Arial" w:cs="Arial"/>
                <w:bCs/>
              </w:rPr>
              <w:t>efine</w:t>
            </w:r>
          </w:p>
        </w:tc>
        <w:tc>
          <w:tcPr>
            <w:tcW w:w="3510" w:type="dxa"/>
          </w:tcPr>
          <w:p w14:paraId="7C1FC1FE" w14:textId="674E6AA5" w:rsidR="00410BE8" w:rsidRPr="004E2BAE" w:rsidRDefault="002940B8" w:rsidP="002940B8">
            <w:pPr>
              <w:rPr>
                <w:rFonts w:ascii="Arial" w:hAnsi="Arial" w:cs="Arial"/>
                <w:bCs/>
              </w:rPr>
            </w:pPr>
            <w:r w:rsidRPr="002940B8">
              <w:rPr>
                <w:rFonts w:ascii="Arial" w:hAnsi="Arial" w:cs="Arial"/>
                <w:bCs/>
              </w:rPr>
              <w:t>Track daily order numbers, collection times, and feedback; adjust menu, collection slots, or opening times based on usage data.</w:t>
            </w:r>
          </w:p>
          <w:p w14:paraId="69622C6D" w14:textId="77777777" w:rsidR="00410BE8" w:rsidRPr="004E2BAE" w:rsidRDefault="00410BE8" w:rsidP="002940B8">
            <w:pPr>
              <w:rPr>
                <w:rFonts w:ascii="Arial" w:hAnsi="Arial" w:cs="Arial"/>
                <w:bCs/>
              </w:rPr>
            </w:pPr>
          </w:p>
          <w:p w14:paraId="764F34E0" w14:textId="77777777" w:rsidR="00410BE8" w:rsidRPr="004E2BAE" w:rsidRDefault="00410BE8" w:rsidP="002940B8">
            <w:pPr>
              <w:rPr>
                <w:rFonts w:ascii="Arial" w:hAnsi="Arial" w:cs="Arial"/>
                <w:bCs/>
              </w:rPr>
            </w:pPr>
          </w:p>
        </w:tc>
        <w:tc>
          <w:tcPr>
            <w:tcW w:w="2160" w:type="dxa"/>
          </w:tcPr>
          <w:p w14:paraId="57AC6910" w14:textId="77777777" w:rsidR="00410BE8" w:rsidRPr="004E2BAE" w:rsidRDefault="00410BE8" w:rsidP="002940B8">
            <w:pPr>
              <w:rPr>
                <w:rFonts w:ascii="Arial" w:hAnsi="Arial" w:cs="Arial"/>
                <w:bCs/>
              </w:rPr>
            </w:pPr>
          </w:p>
          <w:p w14:paraId="0C47760A" w14:textId="77777777" w:rsidR="00410BE8" w:rsidRPr="004E2BAE" w:rsidRDefault="00410BE8" w:rsidP="002940B8">
            <w:pPr>
              <w:rPr>
                <w:rFonts w:ascii="Arial" w:hAnsi="Arial" w:cs="Arial"/>
                <w:bCs/>
              </w:rPr>
            </w:pPr>
          </w:p>
          <w:p w14:paraId="2C880E56" w14:textId="5172FC19" w:rsidR="00410BE8" w:rsidRPr="004E2BAE" w:rsidRDefault="002940B8" w:rsidP="002940B8">
            <w:pPr>
              <w:rPr>
                <w:rFonts w:ascii="Arial" w:hAnsi="Arial" w:cs="Arial"/>
                <w:bCs/>
              </w:rPr>
            </w:pPr>
            <w:r w:rsidRPr="002940B8">
              <w:rPr>
                <w:rFonts w:ascii="Arial" w:hAnsi="Arial" w:cs="Arial"/>
                <w:bCs/>
              </w:rPr>
              <w:t>Ongoing (Weeks 6–12+)</w:t>
            </w:r>
          </w:p>
        </w:tc>
        <w:tc>
          <w:tcPr>
            <w:tcW w:w="2070" w:type="dxa"/>
          </w:tcPr>
          <w:p w14:paraId="7A9AD5A0" w14:textId="4D917679" w:rsidR="00410BE8" w:rsidRPr="004E2BAE" w:rsidRDefault="002940B8" w:rsidP="002940B8">
            <w:pPr>
              <w:rPr>
                <w:rFonts w:ascii="Arial" w:hAnsi="Arial" w:cs="Arial"/>
                <w:bCs/>
              </w:rPr>
            </w:pPr>
            <w:r w:rsidRPr="002940B8">
              <w:rPr>
                <w:rFonts w:ascii="Arial" w:hAnsi="Arial" w:cs="Arial"/>
                <w:bCs/>
              </w:rPr>
              <w:t>Basil</w:t>
            </w:r>
          </w:p>
          <w:p w14:paraId="210259E8" w14:textId="77777777" w:rsidR="00410BE8" w:rsidRPr="004E2BAE" w:rsidRDefault="00410BE8" w:rsidP="002940B8">
            <w:pPr>
              <w:rPr>
                <w:rFonts w:ascii="Arial" w:hAnsi="Arial" w:cs="Arial"/>
                <w:bCs/>
              </w:rPr>
            </w:pPr>
          </w:p>
          <w:p w14:paraId="723FD9A4" w14:textId="77777777" w:rsidR="00410BE8" w:rsidRPr="004E2BAE" w:rsidRDefault="00410BE8" w:rsidP="002940B8">
            <w:pPr>
              <w:rPr>
                <w:rFonts w:ascii="Arial" w:hAnsi="Arial" w:cs="Arial"/>
                <w:bCs/>
              </w:rPr>
            </w:pPr>
          </w:p>
        </w:tc>
        <w:tc>
          <w:tcPr>
            <w:tcW w:w="990" w:type="dxa"/>
          </w:tcPr>
          <w:p w14:paraId="168D69E8" w14:textId="77777777" w:rsidR="00410BE8" w:rsidRPr="004E2BAE" w:rsidRDefault="00410BE8" w:rsidP="002940B8">
            <w:pPr>
              <w:rPr>
                <w:rFonts w:ascii="Arial" w:hAnsi="Arial" w:cs="Arial"/>
                <w:bCs/>
              </w:rPr>
            </w:pPr>
          </w:p>
          <w:p w14:paraId="4A24B08A" w14:textId="77777777" w:rsidR="00410BE8" w:rsidRPr="004E2BAE" w:rsidRDefault="00410BE8" w:rsidP="002940B8">
            <w:pPr>
              <w:rPr>
                <w:rFonts w:ascii="Arial" w:hAnsi="Arial" w:cs="Arial"/>
                <w:bCs/>
              </w:rPr>
            </w:pPr>
          </w:p>
          <w:p w14:paraId="7C956E01" w14:textId="77777777" w:rsidR="00410BE8" w:rsidRPr="004E2BAE" w:rsidRDefault="00410BE8" w:rsidP="002940B8">
            <w:pPr>
              <w:rPr>
                <w:rFonts w:ascii="Arial" w:hAnsi="Arial" w:cs="Arial"/>
                <w:bCs/>
              </w:rPr>
            </w:pPr>
          </w:p>
        </w:tc>
      </w:tr>
    </w:tbl>
    <w:p w14:paraId="1C823EE5" w14:textId="77777777" w:rsidR="00410BE8" w:rsidRPr="000A5C80" w:rsidRDefault="00410BE8" w:rsidP="00410BE8"/>
    <w:p w14:paraId="3B9E31A9" w14:textId="1EFE34A7" w:rsidR="00A448A7" w:rsidRPr="00C62DDF" w:rsidRDefault="00D846CE" w:rsidP="00C62DDF">
      <w:pPr>
        <w:spacing w:line="360" w:lineRule="auto"/>
        <w:jc w:val="center"/>
        <w:rPr>
          <w:rFonts w:ascii="Arial" w:hAnsi="Arial" w:cs="Arial"/>
          <w:b/>
          <w:bCs/>
          <w:color w:val="FF0000"/>
        </w:rPr>
      </w:pPr>
      <w:r w:rsidRPr="00C55449">
        <w:rPr>
          <w:rFonts w:ascii="Arial" w:hAnsi="Arial" w:cs="Arial"/>
          <w:b/>
          <w:bCs/>
          <w:color w:val="FF0000"/>
        </w:rPr>
        <w:br w:type="page"/>
      </w:r>
      <w:r w:rsidR="00A448A7"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6E17E09"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EA264B" w:rsidRPr="00EA264B">
        <w:rPr>
          <w:rFonts w:ascii="Arial" w:hAnsi="Arial" w:cs="Arial"/>
          <w:sz w:val="32"/>
          <w:szCs w:val="32"/>
        </w:rPr>
        <w:t>Monthly Total Sales Revenue</w:t>
      </w:r>
    </w:p>
    <w:p w14:paraId="76A0CD3B" w14:textId="77777777" w:rsidR="00C95025" w:rsidRDefault="00C95025" w:rsidP="00C95025">
      <w:pPr>
        <w:ind w:left="-57"/>
        <w:rPr>
          <w:rFonts w:ascii="Arial" w:hAnsi="Arial" w:cs="Arial"/>
          <w:sz w:val="48"/>
          <w:szCs w:val="48"/>
        </w:rPr>
      </w:pPr>
    </w:p>
    <w:tbl>
      <w:tblPr>
        <w:tblStyle w:val="TableGrid"/>
        <w:tblW w:w="11160" w:type="dxa"/>
        <w:tblInd w:w="-1265" w:type="dxa"/>
        <w:tblLayout w:type="fixed"/>
        <w:tblLook w:val="04A0" w:firstRow="1" w:lastRow="0" w:firstColumn="1" w:lastColumn="0" w:noHBand="0" w:noVBand="1"/>
      </w:tblPr>
      <w:tblGrid>
        <w:gridCol w:w="2678"/>
        <w:gridCol w:w="2452"/>
        <w:gridCol w:w="1980"/>
        <w:gridCol w:w="2070"/>
        <w:gridCol w:w="1980"/>
      </w:tblGrid>
      <w:tr w:rsidR="00C95025" w14:paraId="525E124F" w14:textId="77777777" w:rsidTr="00EA264B">
        <w:tc>
          <w:tcPr>
            <w:tcW w:w="2678"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2452"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1980"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2070"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0"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EA264B">
        <w:tc>
          <w:tcPr>
            <w:tcW w:w="2678" w:type="dxa"/>
          </w:tcPr>
          <w:p w14:paraId="5733474E" w14:textId="117240C6" w:rsidR="007D0502" w:rsidRPr="007D0502" w:rsidRDefault="00EA264B" w:rsidP="00F34512">
            <w:pPr>
              <w:rPr>
                <w:rFonts w:ascii="Arial" w:hAnsi="Arial" w:cs="Arial"/>
              </w:rPr>
            </w:pPr>
            <w:r w:rsidRPr="00EA264B">
              <w:rPr>
                <w:rFonts w:ascii="Arial" w:hAnsi="Arial" w:cs="Arial"/>
              </w:rPr>
              <w:t>Increase monthly sales revenue by introducing a digital pre-order and click-and-collect service, specifically targeting lost sales from hybrid workers, former retail staff, and customers who previously left without purchasing due to long waits or unanswered calls.</w:t>
            </w:r>
          </w:p>
        </w:tc>
        <w:tc>
          <w:tcPr>
            <w:tcW w:w="2452" w:type="dxa"/>
          </w:tcPr>
          <w:p w14:paraId="0C8AEE8E" w14:textId="61D1BD0A" w:rsidR="00C95025" w:rsidRPr="007D0502" w:rsidRDefault="00EA264B" w:rsidP="00F34512">
            <w:pPr>
              <w:rPr>
                <w:rFonts w:ascii="Arial" w:hAnsi="Arial" w:cs="Arial"/>
              </w:rPr>
            </w:pPr>
            <w:r w:rsidRPr="00EA264B">
              <w:rPr>
                <w:rFonts w:ascii="Arial" w:hAnsi="Arial" w:cs="Arial"/>
              </w:rPr>
              <w:t>Track and compare monthly sales figures against the 2023–2025 baseline average; record the number of pre-orders per day, average order value, and customer waiting times using the till system and ordering software.</w:t>
            </w:r>
          </w:p>
        </w:tc>
        <w:tc>
          <w:tcPr>
            <w:tcW w:w="1980" w:type="dxa"/>
          </w:tcPr>
          <w:p w14:paraId="6E7DEB42" w14:textId="6BF028A4" w:rsidR="00C95025" w:rsidRPr="007D0502" w:rsidRDefault="00EA264B" w:rsidP="00F34512">
            <w:pPr>
              <w:rPr>
                <w:rFonts w:ascii="Arial" w:hAnsi="Arial" w:cs="Arial"/>
              </w:rPr>
            </w:pPr>
            <w:r w:rsidRPr="00EA264B">
              <w:rPr>
                <w:rFonts w:ascii="Arial" w:hAnsi="Arial" w:cs="Arial"/>
              </w:rPr>
              <w:t>A 10% revenue increase is realistic given current spare production capacity, existing unmet demand, and the low barrier for customers to adopt the service. It does not require extra staffing or high investment.</w:t>
            </w:r>
          </w:p>
        </w:tc>
        <w:tc>
          <w:tcPr>
            <w:tcW w:w="2070" w:type="dxa"/>
          </w:tcPr>
          <w:p w14:paraId="0E3E3316" w14:textId="7397F99F" w:rsidR="00C95025" w:rsidRPr="007D0502" w:rsidRDefault="00EA264B" w:rsidP="00F34512">
            <w:pPr>
              <w:rPr>
                <w:rFonts w:ascii="Arial" w:hAnsi="Arial" w:cs="Arial"/>
              </w:rPr>
            </w:pPr>
            <w:r w:rsidRPr="00EA264B">
              <w:rPr>
                <w:rFonts w:ascii="Arial" w:hAnsi="Arial" w:cs="Arial"/>
              </w:rPr>
              <w:t>Aligns directly with the root problem of stagnant sales, rising costs, and changing customer habits. It helps stabilise cash flow, protect profit margins, and improve operational efficiency (Burns, 2021).</w:t>
            </w:r>
          </w:p>
        </w:tc>
        <w:tc>
          <w:tcPr>
            <w:tcW w:w="1980" w:type="dxa"/>
          </w:tcPr>
          <w:p w14:paraId="49229A61" w14:textId="41F4530A" w:rsidR="007D0502" w:rsidRPr="007D0502" w:rsidRDefault="00EA264B" w:rsidP="00F34512">
            <w:pPr>
              <w:rPr>
                <w:rFonts w:ascii="Arial" w:hAnsi="Arial" w:cs="Arial"/>
              </w:rPr>
            </w:pPr>
            <w:r w:rsidRPr="00EA264B">
              <w:rPr>
                <w:rFonts w:ascii="Arial" w:hAnsi="Arial" w:cs="Arial"/>
              </w:rPr>
              <w:t>Achieve and maintain a sustained 10% uplift in monthly sales revenue, alongside an average of 15 pre-orders per day, by the end of Month 3 following launch.</w:t>
            </w:r>
          </w:p>
        </w:tc>
      </w:tr>
    </w:tbl>
    <w:p w14:paraId="1A7BA081" w14:textId="77777777" w:rsidR="00EA264B" w:rsidRDefault="00EA264B" w:rsidP="00EA264B">
      <w:pPr>
        <w:spacing w:line="360" w:lineRule="auto"/>
        <w:jc w:val="both"/>
        <w:rPr>
          <w:rFonts w:ascii="Arial" w:hAnsi="Arial" w:cs="Arial"/>
        </w:rPr>
      </w:pPr>
    </w:p>
    <w:p w14:paraId="7BEAE381" w14:textId="49EA21F9" w:rsidR="0011107E" w:rsidRPr="0078154D" w:rsidRDefault="00EA264B" w:rsidP="0078154D">
      <w:pPr>
        <w:spacing w:line="360" w:lineRule="auto"/>
        <w:jc w:val="both"/>
        <w:rPr>
          <w:rFonts w:ascii="Arial" w:hAnsi="Arial" w:cs="Arial"/>
        </w:rPr>
      </w:pPr>
      <w:r w:rsidRPr="00EA264B">
        <w:rPr>
          <w:rFonts w:ascii="Arial" w:hAnsi="Arial" w:cs="Arial"/>
        </w:rPr>
        <w:t>The chosen KPI – Monthly Total Sales Revenue – is the most reliable metric for small businesses to assess financial health and recovery, as it combines both sales volume and pricing performance (Barrow, 2022). The SMART framework ensures objectives are clear and achievable: Specific defines exactly what will be done and who it targets; Measurable uses existing tools to provide accurate data without extra cost; Attainable sets a realistic target based on the bakery’s existing resources and demand levels; Relevant ensures the goal addresses the business’s core challenges rather than arbitrary targets; and Time-Bound creates a clear deadline to review results and adjust strategy if needed (Roper and Hart, 2023). This approach ensures progress is tracked objectively, helping Basil confirm if the solution is delivering the required improvements to secure long-term viability.</w:t>
      </w:r>
    </w:p>
    <w:sectPr w:rsidR="0011107E" w:rsidRPr="0078154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BB9E1" w14:textId="77777777" w:rsidR="00B94D79" w:rsidRDefault="00B94D79" w:rsidP="00B244A8">
      <w:pPr>
        <w:spacing w:after="0" w:line="240" w:lineRule="auto"/>
      </w:pPr>
      <w:r>
        <w:separator/>
      </w:r>
    </w:p>
  </w:endnote>
  <w:endnote w:type="continuationSeparator" w:id="0">
    <w:p w14:paraId="3E0BA9F6" w14:textId="77777777" w:rsidR="00B94D79" w:rsidRDefault="00B94D7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EFBC6D" w14:textId="77777777" w:rsidR="00B94D79" w:rsidRDefault="00B94D79" w:rsidP="00B244A8">
      <w:pPr>
        <w:spacing w:after="0" w:line="240" w:lineRule="auto"/>
      </w:pPr>
      <w:r>
        <w:separator/>
      </w:r>
    </w:p>
  </w:footnote>
  <w:footnote w:type="continuationSeparator" w:id="0">
    <w:p w14:paraId="3CE33BE9" w14:textId="77777777" w:rsidR="00B94D79" w:rsidRDefault="00B94D7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6072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23E6"/>
    <w:rsid w:val="00067AB3"/>
    <w:rsid w:val="00084755"/>
    <w:rsid w:val="000B4057"/>
    <w:rsid w:val="000E7A4C"/>
    <w:rsid w:val="00101244"/>
    <w:rsid w:val="00106B58"/>
    <w:rsid w:val="0011107E"/>
    <w:rsid w:val="0012599A"/>
    <w:rsid w:val="0013486A"/>
    <w:rsid w:val="00175C4B"/>
    <w:rsid w:val="001A4E11"/>
    <w:rsid w:val="001A61CE"/>
    <w:rsid w:val="001B614B"/>
    <w:rsid w:val="001B6FDB"/>
    <w:rsid w:val="001C628A"/>
    <w:rsid w:val="001F6023"/>
    <w:rsid w:val="00225B06"/>
    <w:rsid w:val="00230935"/>
    <w:rsid w:val="00231C1C"/>
    <w:rsid w:val="00237386"/>
    <w:rsid w:val="00245D37"/>
    <w:rsid w:val="002522C1"/>
    <w:rsid w:val="002729F4"/>
    <w:rsid w:val="0027531E"/>
    <w:rsid w:val="002832DB"/>
    <w:rsid w:val="00285A21"/>
    <w:rsid w:val="002940B8"/>
    <w:rsid w:val="002D754D"/>
    <w:rsid w:val="002E2FF6"/>
    <w:rsid w:val="00312FA9"/>
    <w:rsid w:val="00332EE7"/>
    <w:rsid w:val="003430D0"/>
    <w:rsid w:val="0035328C"/>
    <w:rsid w:val="00394A9D"/>
    <w:rsid w:val="003B629C"/>
    <w:rsid w:val="003E1A46"/>
    <w:rsid w:val="003F43D7"/>
    <w:rsid w:val="003F5E6B"/>
    <w:rsid w:val="003F6295"/>
    <w:rsid w:val="0040712F"/>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4F592C"/>
    <w:rsid w:val="00514DEC"/>
    <w:rsid w:val="00532B9D"/>
    <w:rsid w:val="00541B7D"/>
    <w:rsid w:val="00542A51"/>
    <w:rsid w:val="005724CA"/>
    <w:rsid w:val="005B5CE2"/>
    <w:rsid w:val="005D11E9"/>
    <w:rsid w:val="005E6545"/>
    <w:rsid w:val="006666E7"/>
    <w:rsid w:val="00675990"/>
    <w:rsid w:val="00685C57"/>
    <w:rsid w:val="0069332C"/>
    <w:rsid w:val="00696E0C"/>
    <w:rsid w:val="006A321C"/>
    <w:rsid w:val="006D5A12"/>
    <w:rsid w:val="006D6A13"/>
    <w:rsid w:val="007030AD"/>
    <w:rsid w:val="00720FA6"/>
    <w:rsid w:val="00721441"/>
    <w:rsid w:val="00756266"/>
    <w:rsid w:val="00765162"/>
    <w:rsid w:val="00765AA0"/>
    <w:rsid w:val="00774A59"/>
    <w:rsid w:val="007766D6"/>
    <w:rsid w:val="007768B0"/>
    <w:rsid w:val="0078154D"/>
    <w:rsid w:val="007927FD"/>
    <w:rsid w:val="00792C0F"/>
    <w:rsid w:val="007953DB"/>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1304C"/>
    <w:rsid w:val="009336C8"/>
    <w:rsid w:val="00946742"/>
    <w:rsid w:val="009E1F0E"/>
    <w:rsid w:val="009E2E03"/>
    <w:rsid w:val="00A14A03"/>
    <w:rsid w:val="00A22BB0"/>
    <w:rsid w:val="00A31345"/>
    <w:rsid w:val="00A401AF"/>
    <w:rsid w:val="00A448A7"/>
    <w:rsid w:val="00AB7E77"/>
    <w:rsid w:val="00AC678A"/>
    <w:rsid w:val="00AC7EBC"/>
    <w:rsid w:val="00AD74AC"/>
    <w:rsid w:val="00B031CA"/>
    <w:rsid w:val="00B1094E"/>
    <w:rsid w:val="00B14506"/>
    <w:rsid w:val="00B14A7F"/>
    <w:rsid w:val="00B152DF"/>
    <w:rsid w:val="00B244A8"/>
    <w:rsid w:val="00B64CDF"/>
    <w:rsid w:val="00B91658"/>
    <w:rsid w:val="00B94D79"/>
    <w:rsid w:val="00B97E6F"/>
    <w:rsid w:val="00BC373A"/>
    <w:rsid w:val="00BD2C28"/>
    <w:rsid w:val="00BD339A"/>
    <w:rsid w:val="00C03A79"/>
    <w:rsid w:val="00C10F6A"/>
    <w:rsid w:val="00C15F83"/>
    <w:rsid w:val="00C20BB5"/>
    <w:rsid w:val="00C21FE1"/>
    <w:rsid w:val="00C27EC8"/>
    <w:rsid w:val="00C53212"/>
    <w:rsid w:val="00C55449"/>
    <w:rsid w:val="00C60DAC"/>
    <w:rsid w:val="00C62DDF"/>
    <w:rsid w:val="00C75A70"/>
    <w:rsid w:val="00C95025"/>
    <w:rsid w:val="00CC32EB"/>
    <w:rsid w:val="00D0208B"/>
    <w:rsid w:val="00D16077"/>
    <w:rsid w:val="00D25DE2"/>
    <w:rsid w:val="00D31DE1"/>
    <w:rsid w:val="00D4461B"/>
    <w:rsid w:val="00D60EA3"/>
    <w:rsid w:val="00D846CE"/>
    <w:rsid w:val="00D85AB3"/>
    <w:rsid w:val="00D91D11"/>
    <w:rsid w:val="00DA1B79"/>
    <w:rsid w:val="00DD0093"/>
    <w:rsid w:val="00DF77C0"/>
    <w:rsid w:val="00E11948"/>
    <w:rsid w:val="00E159AA"/>
    <w:rsid w:val="00E34CFB"/>
    <w:rsid w:val="00E72D59"/>
    <w:rsid w:val="00E8193D"/>
    <w:rsid w:val="00EA264B"/>
    <w:rsid w:val="00EA42A0"/>
    <w:rsid w:val="00EE37EC"/>
    <w:rsid w:val="00F0190C"/>
    <w:rsid w:val="00F01BD7"/>
    <w:rsid w:val="00F050E4"/>
    <w:rsid w:val="00F31FCC"/>
    <w:rsid w:val="00F677CE"/>
    <w:rsid w:val="00F96ACB"/>
    <w:rsid w:val="00FA36EB"/>
    <w:rsid w:val="00FA3DB0"/>
    <w:rsid w:val="00FB1D62"/>
    <w:rsid w:val="00FC1833"/>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11</Pages>
  <Words>1731</Words>
  <Characters>9873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Ionut Marius Barbu (2518830)</cp:lastModifiedBy>
  <cp:revision>16</cp:revision>
  <cp:lastPrinted>2025-08-13T10:56:00Z</cp:lastPrinted>
  <dcterms:created xsi:type="dcterms:W3CDTF">2026-07-17T21:49:00Z</dcterms:created>
  <dcterms:modified xsi:type="dcterms:W3CDTF">2026-07-18T10:45:00Z</dcterms:modified>
</cp:coreProperties>
</file>