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48643301"/>
        <w:docPartObj>
          <w:docPartGallery w:val="Cover Pages"/>
          <w:docPartUnique/>
        </w:docPartObj>
      </w:sdtPr>
      <w:sdtEndPr>
        <w:rPr>
          <w:rFonts w:ascii="Times New Roman" w:hAnsi="Times New Roman" w:cs="Times New Roman"/>
          <w:sz w:val="24"/>
          <w:szCs w:val="24"/>
        </w:rPr>
      </w:sdtEndPr>
      <w:sdtContent>
        <w:p w14:paraId="6D0277AA" w14:textId="455B9D7C" w:rsidR="00465D31" w:rsidRDefault="00465D31"/>
        <w:p w14:paraId="79458433" w14:textId="03E62DAA" w:rsidR="00465D31" w:rsidRDefault="00465D31">
          <w:pPr>
            <w:rPr>
              <w:rFonts w:ascii="Times New Roman" w:hAnsi="Times New Roman" w:cs="Times New Roman"/>
              <w:sz w:val="24"/>
              <w:szCs w:val="24"/>
            </w:rPr>
          </w:pPr>
          <w:r>
            <w:rPr>
              <w:noProof/>
            </w:rPr>
            <mc:AlternateContent>
              <mc:Choice Requires="wps">
                <w:drawing>
                  <wp:anchor distT="0" distB="0" distL="114300" distR="114300" simplePos="0" relativeHeight="251662336" behindDoc="0" locked="0" layoutInCell="1" allowOverlap="1" wp14:anchorId="5DF509AB" wp14:editId="1C80DD2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0A1D30" w:themeColor="text2" w:themeShade="BF"/>
                                    <w:sz w:val="24"/>
                                    <w:szCs w:val="24"/>
                                  </w:rPr>
                                  <w:alias w:val="Publish Date"/>
                                  <w:tag w:val=""/>
                                  <w:id w:val="400952559"/>
                                  <w:dataBinding w:prefixMappings="xmlns:ns0='http://schemas.microsoft.com/office/2006/coverPageProps' " w:xpath="/ns0:CoverPageProperties[1]/ns0:PublishDate[1]" w:storeItemID="{55AF091B-3C7A-41E3-B477-F2FDAA23CFDA}"/>
                                  <w:date w:fullDate="2025-05-17T00:00:00Z">
                                    <w:dateFormat w:val="MMMM d, yyyy"/>
                                    <w:lid w:val="en-US"/>
                                    <w:storeMappedDataAs w:val="dateTime"/>
                                    <w:calendar w:val="gregorian"/>
                                  </w:date>
                                </w:sdtPr>
                                <w:sdtContent>
                                  <w:p w14:paraId="05F267BD" w14:textId="437AD13D" w:rsidR="00465D31" w:rsidRDefault="00465D31">
                                    <w:pPr>
                                      <w:pStyle w:val="NoSpacing"/>
                                      <w:jc w:val="right"/>
                                      <w:rPr>
                                        <w:caps/>
                                        <w:color w:val="0A1D30" w:themeColor="text2" w:themeShade="BF"/>
                                        <w:sz w:val="40"/>
                                        <w:szCs w:val="40"/>
                                      </w:rPr>
                                    </w:pPr>
                                    <w:r w:rsidRPr="00465D31">
                                      <w:rPr>
                                        <w:rFonts w:ascii="Times New Roman" w:hAnsi="Times New Roman" w:cs="Times New Roman"/>
                                        <w:caps/>
                                        <w:color w:val="0A1D30" w:themeColor="text2" w:themeShade="BF"/>
                                        <w:sz w:val="24"/>
                                        <w:szCs w:val="24"/>
                                      </w:rPr>
                                      <w:t>May 17,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DF509AB"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rFonts w:ascii="Times New Roman" w:hAnsi="Times New Roman" w:cs="Times New Roman"/>
                              <w:caps/>
                              <w:color w:val="0A1D30" w:themeColor="text2" w:themeShade="BF"/>
                              <w:sz w:val="24"/>
                              <w:szCs w:val="24"/>
                            </w:rPr>
                            <w:alias w:val="Publish Date"/>
                            <w:tag w:val=""/>
                            <w:id w:val="400952559"/>
                            <w:dataBinding w:prefixMappings="xmlns:ns0='http://schemas.microsoft.com/office/2006/coverPageProps' " w:xpath="/ns0:CoverPageProperties[1]/ns0:PublishDate[1]" w:storeItemID="{55AF091B-3C7A-41E3-B477-F2FDAA23CFDA}"/>
                            <w:date w:fullDate="2025-05-17T00:00:00Z">
                              <w:dateFormat w:val="MMMM d, yyyy"/>
                              <w:lid w:val="en-US"/>
                              <w:storeMappedDataAs w:val="dateTime"/>
                              <w:calendar w:val="gregorian"/>
                            </w:date>
                          </w:sdtPr>
                          <w:sdtContent>
                            <w:p w14:paraId="05F267BD" w14:textId="437AD13D" w:rsidR="00465D31" w:rsidRDefault="00465D31">
                              <w:pPr>
                                <w:pStyle w:val="NoSpacing"/>
                                <w:jc w:val="right"/>
                                <w:rPr>
                                  <w:caps/>
                                  <w:color w:val="0A1D30" w:themeColor="text2" w:themeShade="BF"/>
                                  <w:sz w:val="40"/>
                                  <w:szCs w:val="40"/>
                                </w:rPr>
                              </w:pPr>
                              <w:r w:rsidRPr="00465D31">
                                <w:rPr>
                                  <w:rFonts w:ascii="Times New Roman" w:hAnsi="Times New Roman" w:cs="Times New Roman"/>
                                  <w:caps/>
                                  <w:color w:val="0A1D30" w:themeColor="text2" w:themeShade="BF"/>
                                  <w:sz w:val="24"/>
                                  <w:szCs w:val="24"/>
                                </w:rPr>
                                <w:t>May 17, 2025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6B120EC" wp14:editId="2448CBF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B1B534E" w14:textId="43689D52" w:rsidR="00465D31" w:rsidRPr="00465D31" w:rsidRDefault="00465D31">
                                    <w:pPr>
                                      <w:pStyle w:val="NoSpacing"/>
                                      <w:jc w:val="right"/>
                                      <w:rPr>
                                        <w:rFonts w:ascii="Times New Roman" w:hAnsi="Times New Roman" w:cs="Times New Roman"/>
                                        <w:caps/>
                                        <w:color w:val="262626" w:themeColor="text1" w:themeTint="D9"/>
                                        <w:sz w:val="28"/>
                                        <w:szCs w:val="28"/>
                                      </w:rPr>
                                    </w:pPr>
                                    <w:r w:rsidRPr="00465D31">
                                      <w:rPr>
                                        <w:rFonts w:ascii="Times New Roman" w:hAnsi="Times New Roman" w:cs="Times New Roman"/>
                                        <w:caps/>
                                        <w:color w:val="262626" w:themeColor="text1" w:themeTint="D9"/>
                                        <w:sz w:val="28"/>
                                        <w:szCs w:val="28"/>
                                      </w:rPr>
                                      <w:t>Gareth Jenkins</w:t>
                                    </w:r>
                                  </w:p>
                                </w:sdtContent>
                              </w:sdt>
                              <w:p w14:paraId="32577BD4" w14:textId="1C743168" w:rsidR="00465D31" w:rsidRDefault="00000000">
                                <w:pPr>
                                  <w:pStyle w:val="NoSpacing"/>
                                  <w:jc w:val="right"/>
                                  <w:rPr>
                                    <w:caps/>
                                    <w:color w:val="262626" w:themeColor="text1" w:themeTint="D9"/>
                                    <w:sz w:val="20"/>
                                    <w:szCs w:val="20"/>
                                  </w:rPr>
                                </w:pPr>
                                <w:sdt>
                                  <w:sdtPr>
                                    <w:rPr>
                                      <w:rFonts w:ascii="Times New Roman" w:hAnsi="Times New Roman" w:cs="Times New Roman"/>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465D31" w:rsidRPr="00465D31">
                                      <w:rPr>
                                        <w:rFonts w:ascii="Times New Roman" w:hAnsi="Times New Roman" w:cs="Times New Roman"/>
                                        <w:caps/>
                                        <w:color w:val="262626" w:themeColor="text1" w:themeTint="D9"/>
                                        <w:sz w:val="20"/>
                                        <w:szCs w:val="20"/>
                                      </w:rPr>
                                      <w:t>Student no. 99091195.</w:t>
                                    </w:r>
                                  </w:sdtContent>
                                </w:sdt>
                              </w:p>
                              <w:p w14:paraId="61363919" w14:textId="5949893A" w:rsidR="00465D31"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465D31">
                                      <w:rPr>
                                        <w:color w:val="262626" w:themeColor="text1" w:themeTint="D9"/>
                                        <w:sz w:val="20"/>
                                        <w:szCs w:val="20"/>
                                      </w:rPr>
                                      <w:t xml:space="preserve">     </w:t>
                                    </w:r>
                                  </w:sdtContent>
                                </w:sdt>
                                <w:r w:rsidR="00465D31">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16B120EC"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rFonts w:ascii="Times New Roman" w:hAnsi="Times New Roman" w:cs="Times New Roman"/>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B1B534E" w14:textId="43689D52" w:rsidR="00465D31" w:rsidRPr="00465D31" w:rsidRDefault="00465D31">
                              <w:pPr>
                                <w:pStyle w:val="NoSpacing"/>
                                <w:jc w:val="right"/>
                                <w:rPr>
                                  <w:rFonts w:ascii="Times New Roman" w:hAnsi="Times New Roman" w:cs="Times New Roman"/>
                                  <w:caps/>
                                  <w:color w:val="262626" w:themeColor="text1" w:themeTint="D9"/>
                                  <w:sz w:val="28"/>
                                  <w:szCs w:val="28"/>
                                </w:rPr>
                              </w:pPr>
                              <w:r w:rsidRPr="00465D31">
                                <w:rPr>
                                  <w:rFonts w:ascii="Times New Roman" w:hAnsi="Times New Roman" w:cs="Times New Roman"/>
                                  <w:caps/>
                                  <w:color w:val="262626" w:themeColor="text1" w:themeTint="D9"/>
                                  <w:sz w:val="28"/>
                                  <w:szCs w:val="28"/>
                                </w:rPr>
                                <w:t>Gareth Jenkins</w:t>
                              </w:r>
                            </w:p>
                          </w:sdtContent>
                        </w:sdt>
                        <w:p w14:paraId="32577BD4" w14:textId="1C743168" w:rsidR="00465D31" w:rsidRDefault="00000000">
                          <w:pPr>
                            <w:pStyle w:val="NoSpacing"/>
                            <w:jc w:val="right"/>
                            <w:rPr>
                              <w:caps/>
                              <w:color w:val="262626" w:themeColor="text1" w:themeTint="D9"/>
                              <w:sz w:val="20"/>
                              <w:szCs w:val="20"/>
                            </w:rPr>
                          </w:pPr>
                          <w:sdt>
                            <w:sdtPr>
                              <w:rPr>
                                <w:rFonts w:ascii="Times New Roman" w:hAnsi="Times New Roman" w:cs="Times New Roman"/>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465D31" w:rsidRPr="00465D31">
                                <w:rPr>
                                  <w:rFonts w:ascii="Times New Roman" w:hAnsi="Times New Roman" w:cs="Times New Roman"/>
                                  <w:caps/>
                                  <w:color w:val="262626" w:themeColor="text1" w:themeTint="D9"/>
                                  <w:sz w:val="20"/>
                                  <w:szCs w:val="20"/>
                                </w:rPr>
                                <w:t>Student no. 99091195.</w:t>
                              </w:r>
                            </w:sdtContent>
                          </w:sdt>
                        </w:p>
                        <w:p w14:paraId="61363919" w14:textId="5949893A" w:rsidR="00465D31"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465D31">
                                <w:rPr>
                                  <w:color w:val="262626" w:themeColor="text1" w:themeTint="D9"/>
                                  <w:sz w:val="20"/>
                                  <w:szCs w:val="20"/>
                                </w:rPr>
                                <w:t xml:space="preserve">     </w:t>
                              </w:r>
                            </w:sdtContent>
                          </w:sdt>
                          <w:r w:rsidR="00465D31">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7C5681F" wp14:editId="0B38393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6C91C" w14:textId="395CA36C" w:rsidR="00465D31" w:rsidRDefault="00000000">
                                <w:pPr>
                                  <w:pStyle w:val="NoSpacing"/>
                                  <w:jc w:val="right"/>
                                  <w:rPr>
                                    <w:caps/>
                                    <w:color w:val="0A1D30" w:themeColor="text2" w:themeShade="BF"/>
                                    <w:sz w:val="52"/>
                                    <w:szCs w:val="52"/>
                                  </w:rPr>
                                </w:pPr>
                                <w:sdt>
                                  <w:sdtPr>
                                    <w:rPr>
                                      <w:rFonts w:ascii="Times New Roman" w:hAnsi="Times New Roman" w:cs="Times New Roman"/>
                                      <w:caps/>
                                      <w:color w:val="0A1D30" w:themeColor="text2" w:themeShade="BF"/>
                                      <w:sz w:val="36"/>
                                      <w:szCs w:val="3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465D31" w:rsidRPr="00465D31">
                                      <w:rPr>
                                        <w:rFonts w:ascii="Times New Roman" w:hAnsi="Times New Roman" w:cs="Times New Roman"/>
                                        <w:caps/>
                                        <w:color w:val="0A1D30" w:themeColor="text2" w:themeShade="BF"/>
                                        <w:sz w:val="36"/>
                                        <w:szCs w:val="36"/>
                                      </w:rPr>
                                      <w:t>Landscape Characterisation 2025.</w:t>
                                    </w:r>
                                  </w:sdtContent>
                                </w:sdt>
                              </w:p>
                              <w:sdt>
                                <w:sdtPr>
                                  <w:rPr>
                                    <w:rFonts w:ascii="Times New Roman" w:hAnsi="Times New Roman" w:cs="Times New Roman"/>
                                    <w:smallCaps/>
                                    <w:color w:val="0E2841" w:themeColor="text2"/>
                                    <w:sz w:val="32"/>
                                    <w:szCs w:val="32"/>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6FE10B7" w14:textId="4BFC6A61" w:rsidR="00465D31" w:rsidRDefault="00465D31">
                                    <w:pPr>
                                      <w:pStyle w:val="NoSpacing"/>
                                      <w:jc w:val="right"/>
                                      <w:rPr>
                                        <w:smallCaps/>
                                        <w:color w:val="0E2841" w:themeColor="text2"/>
                                        <w:sz w:val="36"/>
                                        <w:szCs w:val="36"/>
                                      </w:rPr>
                                    </w:pPr>
                                    <w:r w:rsidRPr="00465D31">
                                      <w:rPr>
                                        <w:rFonts w:ascii="Times New Roman" w:hAnsi="Times New Roman" w:cs="Times New Roman"/>
                                        <w:smallCaps/>
                                        <w:color w:val="0E2841" w:themeColor="text2"/>
                                        <w:sz w:val="32"/>
                                        <w:szCs w:val="32"/>
                                      </w:rPr>
                                      <w:t>Excavation &amp; Fieldwork. HPAR5004.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7C5681F"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4C26C91C" w14:textId="395CA36C" w:rsidR="00465D31" w:rsidRDefault="00000000">
                          <w:pPr>
                            <w:pStyle w:val="NoSpacing"/>
                            <w:jc w:val="right"/>
                            <w:rPr>
                              <w:caps/>
                              <w:color w:val="0A1D30" w:themeColor="text2" w:themeShade="BF"/>
                              <w:sz w:val="52"/>
                              <w:szCs w:val="52"/>
                            </w:rPr>
                          </w:pPr>
                          <w:sdt>
                            <w:sdtPr>
                              <w:rPr>
                                <w:rFonts w:ascii="Times New Roman" w:hAnsi="Times New Roman" w:cs="Times New Roman"/>
                                <w:caps/>
                                <w:color w:val="0A1D30" w:themeColor="text2" w:themeShade="BF"/>
                                <w:sz w:val="36"/>
                                <w:szCs w:val="3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465D31" w:rsidRPr="00465D31">
                                <w:rPr>
                                  <w:rFonts w:ascii="Times New Roman" w:hAnsi="Times New Roman" w:cs="Times New Roman"/>
                                  <w:caps/>
                                  <w:color w:val="0A1D30" w:themeColor="text2" w:themeShade="BF"/>
                                  <w:sz w:val="36"/>
                                  <w:szCs w:val="36"/>
                                </w:rPr>
                                <w:t>Landscape Characterisation 2025.</w:t>
                              </w:r>
                            </w:sdtContent>
                          </w:sdt>
                        </w:p>
                        <w:sdt>
                          <w:sdtPr>
                            <w:rPr>
                              <w:rFonts w:ascii="Times New Roman" w:hAnsi="Times New Roman" w:cs="Times New Roman"/>
                              <w:smallCaps/>
                              <w:color w:val="0E2841" w:themeColor="text2"/>
                              <w:sz w:val="32"/>
                              <w:szCs w:val="32"/>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6FE10B7" w14:textId="4BFC6A61" w:rsidR="00465D31" w:rsidRDefault="00465D31">
                              <w:pPr>
                                <w:pStyle w:val="NoSpacing"/>
                                <w:jc w:val="right"/>
                                <w:rPr>
                                  <w:smallCaps/>
                                  <w:color w:val="0E2841" w:themeColor="text2"/>
                                  <w:sz w:val="36"/>
                                  <w:szCs w:val="36"/>
                                </w:rPr>
                              </w:pPr>
                              <w:r w:rsidRPr="00465D31">
                                <w:rPr>
                                  <w:rFonts w:ascii="Times New Roman" w:hAnsi="Times New Roman" w:cs="Times New Roman"/>
                                  <w:smallCaps/>
                                  <w:color w:val="0E2841" w:themeColor="text2"/>
                                  <w:sz w:val="32"/>
                                  <w:szCs w:val="32"/>
                                </w:rPr>
                                <w:t>Excavation &amp; Fieldwork. HPAR5004.</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06F8BA0C" wp14:editId="0F060C85">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3829999"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Pr>
              <w:rFonts w:ascii="Times New Roman" w:hAnsi="Times New Roman" w:cs="Times New Roman"/>
              <w:sz w:val="24"/>
              <w:szCs w:val="24"/>
            </w:rPr>
            <w:br w:type="page"/>
          </w:r>
        </w:p>
      </w:sdtContent>
    </w:sdt>
    <w:p w14:paraId="4F2899FE" w14:textId="666CDC1F" w:rsidR="00A52D54" w:rsidRPr="00525ACC" w:rsidRDefault="00A52D54" w:rsidP="00525ACC">
      <w:pPr>
        <w:jc w:val="center"/>
        <w:rPr>
          <w:rFonts w:ascii="Times New Roman" w:hAnsi="Times New Roman" w:cs="Times New Roman"/>
          <w:b/>
          <w:bCs/>
          <w:sz w:val="24"/>
          <w:szCs w:val="24"/>
        </w:rPr>
      </w:pPr>
      <w:r w:rsidRPr="00525ACC">
        <w:rPr>
          <w:rFonts w:ascii="Times New Roman" w:hAnsi="Times New Roman" w:cs="Times New Roman"/>
          <w:b/>
          <w:bCs/>
          <w:sz w:val="24"/>
          <w:szCs w:val="24"/>
        </w:rPr>
        <w:lastRenderedPageBreak/>
        <w:t>Landscape Characterisation</w:t>
      </w:r>
      <w:r w:rsidR="002A1786" w:rsidRPr="00525ACC">
        <w:rPr>
          <w:rFonts w:ascii="Times New Roman" w:hAnsi="Times New Roman" w:cs="Times New Roman"/>
          <w:b/>
          <w:bCs/>
          <w:sz w:val="24"/>
          <w:szCs w:val="24"/>
        </w:rPr>
        <w:t xml:space="preserve"> 2025</w:t>
      </w:r>
      <w:r w:rsidRPr="00525ACC">
        <w:rPr>
          <w:rFonts w:ascii="Times New Roman" w:hAnsi="Times New Roman" w:cs="Times New Roman"/>
          <w:b/>
          <w:bCs/>
          <w:sz w:val="24"/>
          <w:szCs w:val="24"/>
        </w:rPr>
        <w:t xml:space="preserve">: Prehistory </w:t>
      </w:r>
      <w:r w:rsidR="002A1786" w:rsidRPr="00525ACC">
        <w:rPr>
          <w:rFonts w:ascii="Times New Roman" w:hAnsi="Times New Roman" w:cs="Times New Roman"/>
          <w:b/>
          <w:bCs/>
          <w:sz w:val="24"/>
          <w:szCs w:val="24"/>
        </w:rPr>
        <w:t>at</w:t>
      </w:r>
      <w:r w:rsidRPr="00525ACC">
        <w:rPr>
          <w:rFonts w:ascii="Times New Roman" w:hAnsi="Times New Roman" w:cs="Times New Roman"/>
          <w:b/>
          <w:bCs/>
          <w:sz w:val="24"/>
          <w:szCs w:val="24"/>
        </w:rPr>
        <w:t xml:space="preserve"> Strata Florida</w:t>
      </w:r>
      <w:r w:rsidR="002A1786" w:rsidRPr="00525ACC">
        <w:rPr>
          <w:rFonts w:ascii="Times New Roman" w:hAnsi="Times New Roman" w:cs="Times New Roman"/>
          <w:b/>
          <w:bCs/>
          <w:sz w:val="24"/>
          <w:szCs w:val="24"/>
        </w:rPr>
        <w:t>, Ceredigion</w:t>
      </w:r>
      <w:r w:rsidRPr="00525ACC">
        <w:rPr>
          <w:rFonts w:ascii="Times New Roman" w:hAnsi="Times New Roman" w:cs="Times New Roman"/>
          <w:b/>
          <w:bCs/>
          <w:sz w:val="24"/>
          <w:szCs w:val="24"/>
        </w:rPr>
        <w:t>.</w:t>
      </w:r>
    </w:p>
    <w:p w14:paraId="54A990E4" w14:textId="77777777" w:rsidR="00525ACC" w:rsidRPr="00A52D54" w:rsidRDefault="00525ACC" w:rsidP="00525ACC">
      <w:pPr>
        <w:jc w:val="center"/>
        <w:rPr>
          <w:rFonts w:ascii="Times New Roman" w:hAnsi="Times New Roman" w:cs="Times New Roman"/>
          <w:sz w:val="24"/>
          <w:szCs w:val="24"/>
        </w:rPr>
      </w:pPr>
    </w:p>
    <w:p w14:paraId="54EFECE0" w14:textId="505FBA53" w:rsidR="00A52D54" w:rsidRPr="00A9757B" w:rsidRDefault="00A52D54">
      <w:pPr>
        <w:rPr>
          <w:rFonts w:ascii="Times New Roman" w:hAnsi="Times New Roman" w:cs="Times New Roman"/>
          <w:b/>
          <w:bCs/>
          <w:sz w:val="24"/>
          <w:szCs w:val="24"/>
        </w:rPr>
      </w:pPr>
      <w:r w:rsidRPr="00A9757B">
        <w:rPr>
          <w:rFonts w:ascii="Times New Roman" w:hAnsi="Times New Roman" w:cs="Times New Roman"/>
          <w:b/>
          <w:bCs/>
          <w:sz w:val="24"/>
          <w:szCs w:val="24"/>
        </w:rPr>
        <w:t>Abstract.</w:t>
      </w:r>
    </w:p>
    <w:p w14:paraId="40491584" w14:textId="48530297" w:rsidR="00A52D54" w:rsidRPr="00DC314D" w:rsidRDefault="00105BC1">
      <w:pPr>
        <w:rPr>
          <w:rFonts w:ascii="Times New Roman" w:hAnsi="Times New Roman" w:cs="Times New Roman"/>
          <w:sz w:val="20"/>
          <w:szCs w:val="20"/>
        </w:rPr>
      </w:pPr>
      <w:r w:rsidRPr="00DC314D">
        <w:rPr>
          <w:rFonts w:ascii="Times New Roman" w:hAnsi="Times New Roman" w:cs="Times New Roman"/>
          <w:sz w:val="20"/>
          <w:szCs w:val="20"/>
        </w:rPr>
        <w:t xml:space="preserve">Situated </w:t>
      </w:r>
      <w:r w:rsidR="00A9757B" w:rsidRPr="00DC314D">
        <w:rPr>
          <w:rFonts w:ascii="Times New Roman" w:hAnsi="Times New Roman" w:cs="Times New Roman"/>
          <w:sz w:val="20"/>
          <w:szCs w:val="20"/>
        </w:rPr>
        <w:t>near</w:t>
      </w:r>
      <w:r w:rsidRPr="00DC314D">
        <w:rPr>
          <w:rFonts w:ascii="Times New Roman" w:hAnsi="Times New Roman" w:cs="Times New Roman"/>
          <w:sz w:val="20"/>
          <w:szCs w:val="20"/>
        </w:rPr>
        <w:t xml:space="preserve"> to the village of Pontrhydfendigaid</w:t>
      </w:r>
      <w:r w:rsidR="00232E34" w:rsidRPr="00DC314D">
        <w:rPr>
          <w:rFonts w:ascii="Times New Roman" w:hAnsi="Times New Roman" w:cs="Times New Roman"/>
          <w:sz w:val="20"/>
          <w:szCs w:val="20"/>
        </w:rPr>
        <w:t xml:space="preserve"> in Ceredigion</w:t>
      </w:r>
      <w:r w:rsidRPr="00DC314D">
        <w:rPr>
          <w:rFonts w:ascii="Times New Roman" w:hAnsi="Times New Roman" w:cs="Times New Roman"/>
          <w:sz w:val="20"/>
          <w:szCs w:val="20"/>
        </w:rPr>
        <w:t xml:space="preserve">, </w:t>
      </w:r>
      <w:r w:rsidR="00232E34" w:rsidRPr="00DC314D">
        <w:rPr>
          <w:rFonts w:ascii="Times New Roman" w:hAnsi="Times New Roman" w:cs="Times New Roman"/>
          <w:sz w:val="20"/>
          <w:szCs w:val="20"/>
        </w:rPr>
        <w:t xml:space="preserve">and lying </w:t>
      </w:r>
      <w:r w:rsidR="00A9757B" w:rsidRPr="00DC314D">
        <w:rPr>
          <w:rFonts w:ascii="Times New Roman" w:hAnsi="Times New Roman" w:cs="Times New Roman"/>
          <w:sz w:val="20"/>
          <w:szCs w:val="20"/>
        </w:rPr>
        <w:t>adjacent</w:t>
      </w:r>
      <w:r w:rsidR="00232E34" w:rsidRPr="00DC314D">
        <w:rPr>
          <w:rFonts w:ascii="Times New Roman" w:hAnsi="Times New Roman" w:cs="Times New Roman"/>
          <w:sz w:val="20"/>
          <w:szCs w:val="20"/>
        </w:rPr>
        <w:t xml:space="preserve"> to the</w:t>
      </w:r>
      <w:r w:rsidRPr="00DC314D">
        <w:rPr>
          <w:rFonts w:ascii="Times New Roman" w:hAnsi="Times New Roman" w:cs="Times New Roman"/>
          <w:sz w:val="20"/>
          <w:szCs w:val="20"/>
        </w:rPr>
        <w:t xml:space="preserve"> western slopes of the Cambrian mountains, Strata Florida is famous for the remains of its twelfth century Cistercian abbey and the historical significance of the abbey to Welsh culture</w:t>
      </w:r>
      <w:r w:rsidR="00232E34" w:rsidRPr="00DC314D">
        <w:rPr>
          <w:rFonts w:ascii="Times New Roman" w:hAnsi="Times New Roman" w:cs="Times New Roman"/>
          <w:sz w:val="20"/>
          <w:szCs w:val="20"/>
        </w:rPr>
        <w:t>.</w:t>
      </w:r>
      <w:r w:rsidRPr="00DC314D">
        <w:rPr>
          <w:rFonts w:ascii="Times New Roman" w:hAnsi="Times New Roman" w:cs="Times New Roman"/>
          <w:sz w:val="20"/>
          <w:szCs w:val="20"/>
        </w:rPr>
        <w:t xml:space="preserve"> </w:t>
      </w:r>
      <w:r w:rsidR="00295D0A" w:rsidRPr="00DC314D">
        <w:rPr>
          <w:rFonts w:ascii="Times New Roman" w:hAnsi="Times New Roman" w:cs="Times New Roman"/>
          <w:sz w:val="20"/>
          <w:szCs w:val="20"/>
        </w:rPr>
        <w:t xml:space="preserve">It is a remote rural area </w:t>
      </w:r>
      <w:r w:rsidR="00A96F5C" w:rsidRPr="00DC314D">
        <w:rPr>
          <w:rFonts w:ascii="Times New Roman" w:hAnsi="Times New Roman" w:cs="Times New Roman"/>
          <w:sz w:val="20"/>
          <w:szCs w:val="20"/>
        </w:rPr>
        <w:t>reliant on</w:t>
      </w:r>
      <w:r w:rsidR="00295D0A" w:rsidRPr="00DC314D">
        <w:rPr>
          <w:rFonts w:ascii="Times New Roman" w:hAnsi="Times New Roman" w:cs="Times New Roman"/>
          <w:sz w:val="20"/>
          <w:szCs w:val="20"/>
        </w:rPr>
        <w:t xml:space="preserve"> farming and tourism. T</w:t>
      </w:r>
      <w:r w:rsidR="004A3900" w:rsidRPr="00DC314D">
        <w:rPr>
          <w:rFonts w:ascii="Times New Roman" w:hAnsi="Times New Roman" w:cs="Times New Roman"/>
          <w:sz w:val="20"/>
          <w:szCs w:val="20"/>
        </w:rPr>
        <w:t>he main attraction for touris</w:t>
      </w:r>
      <w:r w:rsidR="00A96F5C" w:rsidRPr="00DC314D">
        <w:rPr>
          <w:rFonts w:ascii="Times New Roman" w:hAnsi="Times New Roman" w:cs="Times New Roman"/>
          <w:sz w:val="20"/>
          <w:szCs w:val="20"/>
        </w:rPr>
        <w:t>ts</w:t>
      </w:r>
      <w:r w:rsidR="004A3900" w:rsidRPr="00DC314D">
        <w:rPr>
          <w:rFonts w:ascii="Times New Roman" w:hAnsi="Times New Roman" w:cs="Times New Roman"/>
          <w:sz w:val="20"/>
          <w:szCs w:val="20"/>
        </w:rPr>
        <w:t xml:space="preserve"> </w:t>
      </w:r>
      <w:r w:rsidR="00525ACC">
        <w:rPr>
          <w:rFonts w:ascii="Times New Roman" w:hAnsi="Times New Roman" w:cs="Times New Roman"/>
          <w:sz w:val="20"/>
          <w:szCs w:val="20"/>
        </w:rPr>
        <w:t>is</w:t>
      </w:r>
      <w:r w:rsidR="004A3900" w:rsidRPr="00DC314D">
        <w:rPr>
          <w:rFonts w:ascii="Times New Roman" w:hAnsi="Times New Roman" w:cs="Times New Roman"/>
          <w:sz w:val="20"/>
          <w:szCs w:val="20"/>
        </w:rPr>
        <w:t xml:space="preserve"> the remains of the abbey.</w:t>
      </w:r>
      <w:r w:rsidRPr="00DC314D">
        <w:rPr>
          <w:rFonts w:ascii="Times New Roman" w:hAnsi="Times New Roman" w:cs="Times New Roman"/>
          <w:sz w:val="20"/>
          <w:szCs w:val="20"/>
        </w:rPr>
        <w:t xml:space="preserve"> </w:t>
      </w:r>
      <w:r w:rsidR="00295D0A" w:rsidRPr="00DC314D">
        <w:rPr>
          <w:rFonts w:ascii="Times New Roman" w:hAnsi="Times New Roman" w:cs="Times New Roman"/>
          <w:sz w:val="20"/>
          <w:szCs w:val="20"/>
        </w:rPr>
        <w:t xml:space="preserve">However, </w:t>
      </w:r>
      <w:r w:rsidR="00A96F5C" w:rsidRPr="00DC314D">
        <w:rPr>
          <w:rFonts w:ascii="Times New Roman" w:hAnsi="Times New Roman" w:cs="Times New Roman"/>
          <w:sz w:val="20"/>
          <w:szCs w:val="20"/>
        </w:rPr>
        <w:t xml:space="preserve">Strata Florida </w:t>
      </w:r>
      <w:r w:rsidR="00295D0A" w:rsidRPr="00DC314D">
        <w:rPr>
          <w:rFonts w:ascii="Times New Roman" w:hAnsi="Times New Roman" w:cs="Times New Roman"/>
          <w:sz w:val="20"/>
          <w:szCs w:val="20"/>
        </w:rPr>
        <w:t xml:space="preserve">is a multi-period </w:t>
      </w:r>
      <w:r w:rsidR="00A96F5C" w:rsidRPr="00DC314D">
        <w:rPr>
          <w:rFonts w:ascii="Times New Roman" w:hAnsi="Times New Roman" w:cs="Times New Roman"/>
          <w:sz w:val="20"/>
          <w:szCs w:val="20"/>
        </w:rPr>
        <w:t>site which bears the</w:t>
      </w:r>
      <w:r w:rsidR="00295D0A" w:rsidRPr="00DC314D">
        <w:rPr>
          <w:rFonts w:ascii="Times New Roman" w:hAnsi="Times New Roman" w:cs="Times New Roman"/>
          <w:sz w:val="20"/>
          <w:szCs w:val="20"/>
        </w:rPr>
        <w:t xml:space="preserve"> scars of much earlier activity. </w:t>
      </w:r>
      <w:r w:rsidR="004A3900" w:rsidRPr="00DC314D">
        <w:rPr>
          <w:rFonts w:ascii="Times New Roman" w:hAnsi="Times New Roman" w:cs="Times New Roman"/>
          <w:sz w:val="20"/>
          <w:szCs w:val="20"/>
        </w:rPr>
        <w:t>This</w:t>
      </w:r>
      <w:r w:rsidR="00232E34" w:rsidRPr="00DC314D">
        <w:rPr>
          <w:rFonts w:ascii="Times New Roman" w:hAnsi="Times New Roman" w:cs="Times New Roman"/>
          <w:sz w:val="20"/>
          <w:szCs w:val="20"/>
        </w:rPr>
        <w:t xml:space="preserve"> report will examine the evidence for prehistoric activity within the landscape surrounding the Abbey and attempt to address the importance of </w:t>
      </w:r>
      <w:r w:rsidR="00295D0A" w:rsidRPr="00DC314D">
        <w:rPr>
          <w:rFonts w:ascii="Times New Roman" w:hAnsi="Times New Roman" w:cs="Times New Roman"/>
          <w:sz w:val="20"/>
          <w:szCs w:val="20"/>
        </w:rPr>
        <w:t xml:space="preserve">these </w:t>
      </w:r>
      <w:r w:rsidR="00232E34" w:rsidRPr="00DC314D">
        <w:rPr>
          <w:rFonts w:ascii="Times New Roman" w:hAnsi="Times New Roman" w:cs="Times New Roman"/>
          <w:sz w:val="20"/>
          <w:szCs w:val="20"/>
        </w:rPr>
        <w:t xml:space="preserve">earlier inhabitants to the </w:t>
      </w:r>
      <w:r w:rsidR="00295D0A" w:rsidRPr="00DC314D">
        <w:rPr>
          <w:rFonts w:ascii="Times New Roman" w:hAnsi="Times New Roman" w:cs="Times New Roman"/>
          <w:sz w:val="20"/>
          <w:szCs w:val="20"/>
        </w:rPr>
        <w:t>landscape.</w:t>
      </w:r>
    </w:p>
    <w:p w14:paraId="65ABE47A" w14:textId="03E3BB08" w:rsidR="00A52D54" w:rsidRPr="00DC314D" w:rsidRDefault="00A52D54">
      <w:pPr>
        <w:rPr>
          <w:rFonts w:ascii="Times New Roman" w:hAnsi="Times New Roman" w:cs="Times New Roman"/>
          <w:color w:val="4C94D8" w:themeColor="text2" w:themeTint="80"/>
          <w:sz w:val="20"/>
          <w:szCs w:val="20"/>
        </w:rPr>
      </w:pPr>
      <w:r w:rsidRPr="00DC314D">
        <w:rPr>
          <w:rFonts w:ascii="Times New Roman" w:hAnsi="Times New Roman" w:cs="Times New Roman"/>
          <w:color w:val="4C94D8" w:themeColor="text2" w:themeTint="80"/>
          <w:sz w:val="20"/>
          <w:szCs w:val="20"/>
        </w:rPr>
        <w:t>Keywords</w:t>
      </w:r>
      <w:r w:rsidR="00105BC1" w:rsidRPr="00DC314D">
        <w:rPr>
          <w:rFonts w:ascii="Times New Roman" w:hAnsi="Times New Roman" w:cs="Times New Roman"/>
          <w:color w:val="4C94D8" w:themeColor="text2" w:themeTint="80"/>
          <w:sz w:val="20"/>
          <w:szCs w:val="20"/>
        </w:rPr>
        <w:t xml:space="preserve">: Strata Florida, </w:t>
      </w:r>
      <w:r w:rsidR="004A3900" w:rsidRPr="00DC314D">
        <w:rPr>
          <w:rFonts w:ascii="Times New Roman" w:hAnsi="Times New Roman" w:cs="Times New Roman"/>
          <w:color w:val="4C94D8" w:themeColor="text2" w:themeTint="80"/>
          <w:sz w:val="20"/>
          <w:szCs w:val="20"/>
        </w:rPr>
        <w:t xml:space="preserve">Prehistory, </w:t>
      </w:r>
      <w:r w:rsidR="00105BC1" w:rsidRPr="00DC314D">
        <w:rPr>
          <w:rFonts w:ascii="Times New Roman" w:hAnsi="Times New Roman" w:cs="Times New Roman"/>
          <w:color w:val="4C94D8" w:themeColor="text2" w:themeTint="80"/>
          <w:sz w:val="20"/>
          <w:szCs w:val="20"/>
        </w:rPr>
        <w:t>Mesolithic, Bronze Age, Iron Age.</w:t>
      </w:r>
    </w:p>
    <w:p w14:paraId="7B1705E5" w14:textId="77777777" w:rsidR="00A52D54" w:rsidRPr="00A52D54" w:rsidRDefault="00A52D54">
      <w:pPr>
        <w:rPr>
          <w:rFonts w:ascii="Times New Roman" w:hAnsi="Times New Roman" w:cs="Times New Roman"/>
          <w:sz w:val="24"/>
          <w:szCs w:val="24"/>
        </w:rPr>
      </w:pPr>
    </w:p>
    <w:p w14:paraId="5CA0F645" w14:textId="30FA2911" w:rsidR="00A52D54" w:rsidRPr="00A9757B" w:rsidRDefault="00A52D54">
      <w:pPr>
        <w:rPr>
          <w:rFonts w:ascii="Times New Roman" w:hAnsi="Times New Roman" w:cs="Times New Roman"/>
          <w:b/>
          <w:bCs/>
          <w:sz w:val="24"/>
          <w:szCs w:val="24"/>
        </w:rPr>
      </w:pPr>
      <w:r w:rsidRPr="00A9757B">
        <w:rPr>
          <w:rFonts w:ascii="Times New Roman" w:hAnsi="Times New Roman" w:cs="Times New Roman"/>
          <w:b/>
          <w:bCs/>
          <w:sz w:val="24"/>
          <w:szCs w:val="24"/>
        </w:rPr>
        <w:t>Introduction.</w:t>
      </w:r>
    </w:p>
    <w:p w14:paraId="2F53A106" w14:textId="75D44144" w:rsidR="00A96F5C" w:rsidRDefault="00112E81">
      <w:pPr>
        <w:rPr>
          <w:rFonts w:ascii="Times New Roman" w:hAnsi="Times New Roman" w:cs="Times New Roman"/>
          <w:sz w:val="24"/>
          <w:szCs w:val="24"/>
        </w:rPr>
      </w:pPr>
      <w:r>
        <w:rPr>
          <w:rFonts w:ascii="Times New Roman" w:hAnsi="Times New Roman" w:cs="Times New Roman"/>
          <w:sz w:val="24"/>
          <w:szCs w:val="24"/>
        </w:rPr>
        <w:t>Easily recognisable and well-known a</w:t>
      </w:r>
      <w:r w:rsidRPr="00112E81">
        <w:rPr>
          <w:rFonts w:ascii="Times New Roman" w:hAnsi="Times New Roman" w:cs="Times New Roman"/>
          <w:sz w:val="24"/>
          <w:szCs w:val="24"/>
        </w:rPr>
        <w:t>rchaeological sites are merely one element of an</w:t>
      </w:r>
      <w:r w:rsidR="00FB4C6C">
        <w:rPr>
          <w:rFonts w:ascii="Times New Roman" w:hAnsi="Times New Roman" w:cs="Times New Roman"/>
          <w:sz w:val="24"/>
          <w:szCs w:val="24"/>
        </w:rPr>
        <w:t>y</w:t>
      </w:r>
      <w:r w:rsidRPr="00112E81">
        <w:rPr>
          <w:rFonts w:ascii="Times New Roman" w:hAnsi="Times New Roman" w:cs="Times New Roman"/>
          <w:sz w:val="24"/>
          <w:szCs w:val="24"/>
        </w:rPr>
        <w:t xml:space="preserve"> ancient landscape</w:t>
      </w:r>
      <w:r>
        <w:rPr>
          <w:rFonts w:ascii="Times New Roman" w:hAnsi="Times New Roman" w:cs="Times New Roman"/>
          <w:sz w:val="24"/>
          <w:szCs w:val="24"/>
        </w:rPr>
        <w:t xml:space="preserve"> (Pryor, 2022, pp. 52-55)</w:t>
      </w:r>
      <w:r w:rsidRPr="00112E81">
        <w:rPr>
          <w:rFonts w:ascii="Times New Roman" w:hAnsi="Times New Roman" w:cs="Times New Roman"/>
          <w:sz w:val="24"/>
          <w:szCs w:val="24"/>
        </w:rPr>
        <w:t>.</w:t>
      </w:r>
      <w:r w:rsidR="005C4107">
        <w:rPr>
          <w:rFonts w:ascii="Times New Roman" w:hAnsi="Times New Roman" w:cs="Times New Roman"/>
          <w:sz w:val="24"/>
          <w:szCs w:val="24"/>
        </w:rPr>
        <w:t xml:space="preserve"> </w:t>
      </w:r>
      <w:r w:rsidR="005C4107" w:rsidRPr="005C4107">
        <w:rPr>
          <w:rFonts w:ascii="Times New Roman" w:hAnsi="Times New Roman" w:cs="Times New Roman"/>
          <w:sz w:val="24"/>
          <w:szCs w:val="24"/>
        </w:rPr>
        <w:t xml:space="preserve">It is necessary to view a historic </w:t>
      </w:r>
      <w:r w:rsidR="005C4107">
        <w:rPr>
          <w:rFonts w:ascii="Times New Roman" w:hAnsi="Times New Roman" w:cs="Times New Roman"/>
          <w:sz w:val="24"/>
          <w:szCs w:val="24"/>
        </w:rPr>
        <w:t>landscape</w:t>
      </w:r>
      <w:r w:rsidR="005C4107" w:rsidRPr="005C4107">
        <w:rPr>
          <w:rFonts w:ascii="Times New Roman" w:hAnsi="Times New Roman" w:cs="Times New Roman"/>
          <w:sz w:val="24"/>
          <w:szCs w:val="24"/>
        </w:rPr>
        <w:t xml:space="preserve"> as a living, breathing, and working organism in order to comprehend what drove humans to live and work in a specific location</w:t>
      </w:r>
      <w:r w:rsidR="005C4107">
        <w:rPr>
          <w:rFonts w:ascii="Times New Roman" w:hAnsi="Times New Roman" w:cs="Times New Roman"/>
          <w:sz w:val="24"/>
          <w:szCs w:val="24"/>
        </w:rPr>
        <w:t xml:space="preserve"> (Pryor, 2022, pp. 52-55)</w:t>
      </w:r>
      <w:r w:rsidR="005C4107" w:rsidRPr="005C4107">
        <w:rPr>
          <w:rFonts w:ascii="Times New Roman" w:hAnsi="Times New Roman" w:cs="Times New Roman"/>
          <w:sz w:val="24"/>
          <w:szCs w:val="24"/>
        </w:rPr>
        <w:t xml:space="preserve">. </w:t>
      </w:r>
      <w:r w:rsidR="005C4107">
        <w:rPr>
          <w:rFonts w:ascii="Times New Roman" w:hAnsi="Times New Roman" w:cs="Times New Roman"/>
          <w:sz w:val="24"/>
          <w:szCs w:val="24"/>
        </w:rPr>
        <w:t>Following the end of the last ice-age some 12,000 years ago, retreating glacial activity created an emerging and varied landscape in Ceredigion</w:t>
      </w:r>
      <w:r w:rsidR="00FB4C6C">
        <w:rPr>
          <w:rFonts w:ascii="Times New Roman" w:hAnsi="Times New Roman" w:cs="Times New Roman"/>
          <w:sz w:val="24"/>
          <w:szCs w:val="24"/>
        </w:rPr>
        <w:t xml:space="preserve"> and in particular the Teifi valley </w:t>
      </w:r>
      <w:r w:rsidR="005C4107">
        <w:rPr>
          <w:rFonts w:ascii="Times New Roman" w:hAnsi="Times New Roman" w:cs="Times New Roman"/>
          <w:sz w:val="24"/>
          <w:szCs w:val="24"/>
        </w:rPr>
        <w:t>(Austin, 2022, pp. 2-</w:t>
      </w:r>
      <w:r w:rsidR="00DC314D">
        <w:rPr>
          <w:rFonts w:ascii="Times New Roman" w:hAnsi="Times New Roman" w:cs="Times New Roman"/>
          <w:sz w:val="24"/>
          <w:szCs w:val="24"/>
        </w:rPr>
        <w:t>9</w:t>
      </w:r>
      <w:r w:rsidR="005C4107">
        <w:rPr>
          <w:rFonts w:ascii="Times New Roman" w:hAnsi="Times New Roman" w:cs="Times New Roman"/>
          <w:sz w:val="24"/>
          <w:szCs w:val="24"/>
        </w:rPr>
        <w:t>).</w:t>
      </w:r>
      <w:r w:rsidR="00FB4C6C">
        <w:rPr>
          <w:rFonts w:ascii="Times New Roman" w:hAnsi="Times New Roman" w:cs="Times New Roman"/>
          <w:sz w:val="24"/>
          <w:szCs w:val="24"/>
        </w:rPr>
        <w:t xml:space="preserve"> Melt water from the retreating ice created a large lake across the Teifi, which over time became a huge peat bog at  Cors Caron (Austin, 2022, p. </w:t>
      </w:r>
      <w:r w:rsidR="00DC314D">
        <w:rPr>
          <w:rFonts w:ascii="Times New Roman" w:hAnsi="Times New Roman" w:cs="Times New Roman"/>
          <w:sz w:val="24"/>
          <w:szCs w:val="24"/>
        </w:rPr>
        <w:t xml:space="preserve">2-9). </w:t>
      </w:r>
      <w:r w:rsidR="00DC314D" w:rsidRPr="00DC314D">
        <w:rPr>
          <w:rFonts w:ascii="Times New Roman" w:hAnsi="Times New Roman" w:cs="Times New Roman"/>
          <w:sz w:val="24"/>
          <w:szCs w:val="24"/>
        </w:rPr>
        <w:t>Animals and plants quickly returned</w:t>
      </w:r>
      <w:r w:rsidR="00DC314D">
        <w:rPr>
          <w:rFonts w:ascii="Times New Roman" w:hAnsi="Times New Roman" w:cs="Times New Roman"/>
          <w:sz w:val="24"/>
          <w:szCs w:val="24"/>
        </w:rPr>
        <w:t xml:space="preserve"> to the valley</w:t>
      </w:r>
      <w:r w:rsidR="00DC314D" w:rsidRPr="00DC314D">
        <w:rPr>
          <w:rFonts w:ascii="Times New Roman" w:hAnsi="Times New Roman" w:cs="Times New Roman"/>
          <w:sz w:val="24"/>
          <w:szCs w:val="24"/>
        </w:rPr>
        <w:t xml:space="preserve">, and eventually Mesolithic hunter-gatherers started to make their way across the </w:t>
      </w:r>
      <w:r w:rsidR="00DC314D">
        <w:rPr>
          <w:rFonts w:ascii="Times New Roman" w:hAnsi="Times New Roman" w:cs="Times New Roman"/>
          <w:sz w:val="24"/>
          <w:szCs w:val="24"/>
        </w:rPr>
        <w:t>land (Austin, 2022, PP.2-9)</w:t>
      </w:r>
      <w:r w:rsidR="00DC314D" w:rsidRPr="00DC314D">
        <w:rPr>
          <w:rFonts w:ascii="Times New Roman" w:hAnsi="Times New Roman" w:cs="Times New Roman"/>
          <w:sz w:val="24"/>
          <w:szCs w:val="24"/>
        </w:rPr>
        <w:t>.</w:t>
      </w:r>
      <w:r w:rsidR="00DC314D">
        <w:rPr>
          <w:rFonts w:ascii="Times New Roman" w:hAnsi="Times New Roman" w:cs="Times New Roman"/>
          <w:sz w:val="24"/>
          <w:szCs w:val="24"/>
        </w:rPr>
        <w:t xml:space="preserve"> This report will examine the evidence for this and later prehistoric activity in the landscape </w:t>
      </w:r>
      <w:r w:rsidR="006F31C7">
        <w:rPr>
          <w:rFonts w:ascii="Times New Roman" w:hAnsi="Times New Roman" w:cs="Times New Roman"/>
          <w:sz w:val="24"/>
          <w:szCs w:val="24"/>
        </w:rPr>
        <w:t>surrounding</w:t>
      </w:r>
      <w:r w:rsidR="00DC314D">
        <w:rPr>
          <w:rFonts w:ascii="Times New Roman" w:hAnsi="Times New Roman" w:cs="Times New Roman"/>
          <w:sz w:val="24"/>
          <w:szCs w:val="24"/>
        </w:rPr>
        <w:t xml:space="preserve"> Str</w:t>
      </w:r>
      <w:r w:rsidR="006F31C7">
        <w:rPr>
          <w:rFonts w:ascii="Times New Roman" w:hAnsi="Times New Roman" w:cs="Times New Roman"/>
          <w:sz w:val="24"/>
          <w:szCs w:val="24"/>
        </w:rPr>
        <w:t>a</w:t>
      </w:r>
      <w:r w:rsidR="00DC314D">
        <w:rPr>
          <w:rFonts w:ascii="Times New Roman" w:hAnsi="Times New Roman" w:cs="Times New Roman"/>
          <w:sz w:val="24"/>
          <w:szCs w:val="24"/>
        </w:rPr>
        <w:t xml:space="preserve">ta Florida and address the importance of their activities </w:t>
      </w:r>
      <w:r w:rsidR="004B2053">
        <w:rPr>
          <w:rFonts w:ascii="Times New Roman" w:hAnsi="Times New Roman" w:cs="Times New Roman"/>
          <w:sz w:val="24"/>
          <w:szCs w:val="24"/>
        </w:rPr>
        <w:t>to</w:t>
      </w:r>
      <w:r w:rsidR="00DC314D">
        <w:rPr>
          <w:rFonts w:ascii="Times New Roman" w:hAnsi="Times New Roman" w:cs="Times New Roman"/>
          <w:sz w:val="24"/>
          <w:szCs w:val="24"/>
        </w:rPr>
        <w:t xml:space="preserve"> the area.</w:t>
      </w:r>
      <w:r w:rsidR="001E339B">
        <w:rPr>
          <w:rFonts w:ascii="Times New Roman" w:hAnsi="Times New Roman" w:cs="Times New Roman"/>
          <w:sz w:val="24"/>
          <w:szCs w:val="24"/>
        </w:rPr>
        <w:t xml:space="preserve"> </w:t>
      </w:r>
    </w:p>
    <w:p w14:paraId="5A5910C1" w14:textId="05B71CA6" w:rsidR="00A9757B" w:rsidRPr="00DC314D" w:rsidRDefault="00A9757B">
      <w:pPr>
        <w:rPr>
          <w:rFonts w:ascii="Times New Roman" w:hAnsi="Times New Roman" w:cs="Times New Roman"/>
          <w:b/>
          <w:bCs/>
          <w:sz w:val="24"/>
          <w:szCs w:val="24"/>
        </w:rPr>
      </w:pPr>
      <w:r w:rsidRPr="00DC314D">
        <w:rPr>
          <w:rFonts w:ascii="Times New Roman" w:hAnsi="Times New Roman" w:cs="Times New Roman"/>
          <w:b/>
          <w:bCs/>
          <w:sz w:val="24"/>
          <w:szCs w:val="24"/>
        </w:rPr>
        <w:t>Method.</w:t>
      </w:r>
    </w:p>
    <w:p w14:paraId="39B57EB9" w14:textId="0E5B2FC1" w:rsidR="006F31C7" w:rsidRDefault="007B7238">
      <w:pPr>
        <w:rPr>
          <w:rFonts w:ascii="Times New Roman" w:hAnsi="Times New Roman" w:cs="Times New Roman"/>
          <w:sz w:val="24"/>
          <w:szCs w:val="24"/>
        </w:rPr>
      </w:pPr>
      <w:r>
        <w:rPr>
          <w:rFonts w:ascii="Times New Roman" w:hAnsi="Times New Roman" w:cs="Times New Roman"/>
          <w:sz w:val="24"/>
          <w:szCs w:val="24"/>
        </w:rPr>
        <w:t>The evaluation of the prehistoric activity at Strata Florida will be made b</w:t>
      </w:r>
      <w:r w:rsidR="006F31C7">
        <w:rPr>
          <w:rFonts w:ascii="Times New Roman" w:hAnsi="Times New Roman" w:cs="Times New Roman"/>
          <w:sz w:val="24"/>
          <w:szCs w:val="24"/>
        </w:rPr>
        <w:t xml:space="preserve">y examining a variety of scholarly publications, </w:t>
      </w:r>
      <w:r w:rsidR="00525ACC">
        <w:rPr>
          <w:rFonts w:ascii="Times New Roman" w:hAnsi="Times New Roman" w:cs="Times New Roman"/>
          <w:sz w:val="24"/>
          <w:szCs w:val="24"/>
        </w:rPr>
        <w:t>databases,</w:t>
      </w:r>
      <w:r w:rsidR="002070D5">
        <w:rPr>
          <w:rFonts w:ascii="Times New Roman" w:hAnsi="Times New Roman" w:cs="Times New Roman"/>
          <w:sz w:val="24"/>
          <w:szCs w:val="24"/>
        </w:rPr>
        <w:t xml:space="preserve"> </w:t>
      </w:r>
      <w:r w:rsidR="006F31C7">
        <w:rPr>
          <w:rFonts w:ascii="Times New Roman" w:hAnsi="Times New Roman" w:cs="Times New Roman"/>
          <w:sz w:val="24"/>
          <w:szCs w:val="24"/>
        </w:rPr>
        <w:t>and popular sources</w:t>
      </w:r>
      <w:r>
        <w:rPr>
          <w:rFonts w:ascii="Times New Roman" w:hAnsi="Times New Roman" w:cs="Times New Roman"/>
          <w:sz w:val="24"/>
          <w:szCs w:val="24"/>
        </w:rPr>
        <w:t xml:space="preserve">. </w:t>
      </w:r>
      <w:r w:rsidR="00A16975">
        <w:rPr>
          <w:rFonts w:ascii="Times New Roman" w:hAnsi="Times New Roman" w:cs="Times New Roman"/>
          <w:sz w:val="24"/>
          <w:szCs w:val="24"/>
        </w:rPr>
        <w:t>The information obtained from this research will outline</w:t>
      </w:r>
      <w:r w:rsidR="006F31C7">
        <w:rPr>
          <w:rFonts w:ascii="Times New Roman" w:hAnsi="Times New Roman" w:cs="Times New Roman"/>
          <w:sz w:val="24"/>
          <w:szCs w:val="24"/>
        </w:rPr>
        <w:t xml:space="preserve"> what evidence exists of prehistoric activity in the </w:t>
      </w:r>
      <w:r w:rsidR="00FF4C76">
        <w:rPr>
          <w:rFonts w:ascii="Times New Roman" w:hAnsi="Times New Roman" w:cs="Times New Roman"/>
          <w:sz w:val="24"/>
          <w:szCs w:val="24"/>
        </w:rPr>
        <w:t>valleys and hills surrounding Strata Florida Abbey and by doing so attempt address the importance of such activity to the area.</w:t>
      </w:r>
    </w:p>
    <w:p w14:paraId="00627DCF" w14:textId="39E15543" w:rsidR="00A9757B" w:rsidRPr="00FF4C76" w:rsidRDefault="00A9757B">
      <w:pPr>
        <w:rPr>
          <w:rFonts w:ascii="Times New Roman" w:hAnsi="Times New Roman" w:cs="Times New Roman"/>
          <w:b/>
          <w:bCs/>
          <w:sz w:val="24"/>
          <w:szCs w:val="24"/>
        </w:rPr>
      </w:pPr>
      <w:r w:rsidRPr="00FF4C76">
        <w:rPr>
          <w:rFonts w:ascii="Times New Roman" w:hAnsi="Times New Roman" w:cs="Times New Roman"/>
          <w:b/>
          <w:bCs/>
          <w:sz w:val="24"/>
          <w:szCs w:val="24"/>
        </w:rPr>
        <w:t>Discussion.</w:t>
      </w:r>
    </w:p>
    <w:p w14:paraId="7C927076" w14:textId="51344A92" w:rsidR="00424475" w:rsidRPr="00BF7734" w:rsidRDefault="00424475" w:rsidP="000C3A5C">
      <w:pPr>
        <w:rPr>
          <w:rFonts w:ascii="Times New Roman" w:hAnsi="Times New Roman" w:cs="Times New Roman"/>
          <w:b/>
          <w:bCs/>
          <w:sz w:val="24"/>
          <w:szCs w:val="24"/>
        </w:rPr>
      </w:pPr>
      <w:r w:rsidRPr="00BF7734">
        <w:rPr>
          <w:rFonts w:ascii="Times New Roman" w:hAnsi="Times New Roman" w:cs="Times New Roman"/>
          <w:b/>
          <w:bCs/>
          <w:sz w:val="24"/>
          <w:szCs w:val="24"/>
        </w:rPr>
        <w:t>Mesolithic.</w:t>
      </w:r>
    </w:p>
    <w:p w14:paraId="027F4511" w14:textId="37B38217" w:rsidR="000C3A5C" w:rsidRDefault="000C3A5C" w:rsidP="000C3A5C">
      <w:pPr>
        <w:rPr>
          <w:rFonts w:ascii="Times New Roman" w:hAnsi="Times New Roman" w:cs="Times New Roman"/>
          <w:sz w:val="24"/>
          <w:szCs w:val="24"/>
        </w:rPr>
      </w:pPr>
      <w:r>
        <w:rPr>
          <w:rFonts w:ascii="Times New Roman" w:hAnsi="Times New Roman" w:cs="Times New Roman"/>
          <w:sz w:val="24"/>
          <w:szCs w:val="24"/>
        </w:rPr>
        <w:t>E</w:t>
      </w:r>
      <w:r w:rsidRPr="000C3A5C">
        <w:rPr>
          <w:rFonts w:ascii="Times New Roman" w:hAnsi="Times New Roman" w:cs="Times New Roman"/>
          <w:sz w:val="24"/>
          <w:szCs w:val="24"/>
        </w:rPr>
        <w:t xml:space="preserve">vidence for Mesolithic hunter-gatherer communities in Ceredigion </w:t>
      </w:r>
      <w:r w:rsidR="004B2053">
        <w:rPr>
          <w:rFonts w:ascii="Times New Roman" w:hAnsi="Times New Roman" w:cs="Times New Roman"/>
          <w:sz w:val="24"/>
          <w:szCs w:val="24"/>
        </w:rPr>
        <w:t>is</w:t>
      </w:r>
      <w:r w:rsidRPr="000C3A5C">
        <w:rPr>
          <w:rFonts w:ascii="Times New Roman" w:hAnsi="Times New Roman" w:cs="Times New Roman"/>
          <w:sz w:val="24"/>
          <w:szCs w:val="24"/>
        </w:rPr>
        <w:t xml:space="preserve"> scarce (Bates, 2023; Brummage </w:t>
      </w:r>
      <w:r w:rsidRPr="000C3A5C">
        <w:rPr>
          <w:rFonts w:ascii="Times New Roman" w:hAnsi="Times New Roman" w:cs="Times New Roman"/>
          <w:i/>
          <w:iCs/>
          <w:sz w:val="24"/>
          <w:szCs w:val="24"/>
        </w:rPr>
        <w:t>et al</w:t>
      </w:r>
      <w:r w:rsidRPr="000C3A5C">
        <w:rPr>
          <w:rFonts w:ascii="Times New Roman" w:hAnsi="Times New Roman" w:cs="Times New Roman"/>
          <w:sz w:val="24"/>
          <w:szCs w:val="24"/>
        </w:rPr>
        <w:t>. 2023).</w:t>
      </w:r>
      <w:r>
        <w:rPr>
          <w:rFonts w:ascii="Times New Roman" w:hAnsi="Times New Roman" w:cs="Times New Roman"/>
          <w:sz w:val="24"/>
          <w:szCs w:val="24"/>
        </w:rPr>
        <w:t xml:space="preserve"> </w:t>
      </w:r>
      <w:r w:rsidRPr="000C3A5C">
        <w:rPr>
          <w:rFonts w:ascii="Times New Roman" w:hAnsi="Times New Roman" w:cs="Times New Roman"/>
          <w:sz w:val="24"/>
          <w:szCs w:val="24"/>
        </w:rPr>
        <w:t>This is most likely caused by a variety of reasons, such as contemporary land use, landscape change, and collector bias</w:t>
      </w:r>
      <w:r>
        <w:rPr>
          <w:rFonts w:ascii="Times New Roman" w:hAnsi="Times New Roman" w:cs="Times New Roman"/>
          <w:sz w:val="24"/>
          <w:szCs w:val="24"/>
        </w:rPr>
        <w:t xml:space="preserve"> (Bates, 2023</w:t>
      </w:r>
      <w:r w:rsidR="00582F00">
        <w:rPr>
          <w:rFonts w:ascii="Times New Roman" w:hAnsi="Times New Roman" w:cs="Times New Roman"/>
          <w:sz w:val="24"/>
          <w:szCs w:val="24"/>
        </w:rPr>
        <w:t xml:space="preserve">; </w:t>
      </w:r>
      <w:r w:rsidR="00582F00" w:rsidRPr="00582F00">
        <w:rPr>
          <w:rFonts w:ascii="Times New Roman" w:hAnsi="Times New Roman" w:cs="Times New Roman"/>
          <w:sz w:val="24"/>
          <w:szCs w:val="24"/>
        </w:rPr>
        <w:t>Lillie, 2015, p.</w:t>
      </w:r>
      <w:r w:rsidR="00582F00">
        <w:rPr>
          <w:rFonts w:ascii="Times New Roman" w:hAnsi="Times New Roman" w:cs="Times New Roman"/>
          <w:sz w:val="24"/>
          <w:szCs w:val="24"/>
        </w:rPr>
        <w:t xml:space="preserve"> </w:t>
      </w:r>
      <w:r w:rsidR="00582F00" w:rsidRPr="00582F00">
        <w:rPr>
          <w:rFonts w:ascii="Times New Roman" w:hAnsi="Times New Roman" w:cs="Times New Roman"/>
          <w:sz w:val="24"/>
          <w:szCs w:val="24"/>
        </w:rPr>
        <w:t>xvii</w:t>
      </w:r>
      <w:r>
        <w:rPr>
          <w:rFonts w:ascii="Times New Roman" w:hAnsi="Times New Roman" w:cs="Times New Roman"/>
          <w:sz w:val="24"/>
          <w:szCs w:val="24"/>
        </w:rPr>
        <w:t>).</w:t>
      </w:r>
      <w:r w:rsidR="001A6264">
        <w:rPr>
          <w:rFonts w:ascii="Times New Roman" w:hAnsi="Times New Roman" w:cs="Times New Roman"/>
          <w:sz w:val="24"/>
          <w:szCs w:val="24"/>
        </w:rPr>
        <w:t xml:space="preserve"> </w:t>
      </w:r>
      <w:r w:rsidR="001E339B">
        <w:rPr>
          <w:rFonts w:ascii="Times New Roman" w:hAnsi="Times New Roman" w:cs="Times New Roman"/>
          <w:sz w:val="24"/>
          <w:szCs w:val="24"/>
        </w:rPr>
        <w:t xml:space="preserve">Highlighted in Figure 1. </w:t>
      </w:r>
      <w:r w:rsidR="004B2053">
        <w:rPr>
          <w:rFonts w:ascii="Times New Roman" w:hAnsi="Times New Roman" w:cs="Times New Roman"/>
          <w:sz w:val="24"/>
          <w:szCs w:val="24"/>
        </w:rPr>
        <w:t>At Strata Florida as the result of excavation by the Strata Florida Trust new evidence has emerged that Mesolithic peoples were active</w:t>
      </w:r>
      <w:r w:rsidR="005E380A">
        <w:rPr>
          <w:rFonts w:ascii="Times New Roman" w:hAnsi="Times New Roman" w:cs="Times New Roman"/>
          <w:sz w:val="24"/>
          <w:szCs w:val="24"/>
        </w:rPr>
        <w:t xml:space="preserve"> within th</w:t>
      </w:r>
      <w:r w:rsidR="001E339B">
        <w:rPr>
          <w:rFonts w:ascii="Times New Roman" w:hAnsi="Times New Roman" w:cs="Times New Roman"/>
          <w:sz w:val="24"/>
          <w:szCs w:val="24"/>
        </w:rPr>
        <w:t>e</w:t>
      </w:r>
      <w:r w:rsidR="005E380A">
        <w:rPr>
          <w:rFonts w:ascii="Times New Roman" w:hAnsi="Times New Roman" w:cs="Times New Roman"/>
          <w:sz w:val="24"/>
          <w:szCs w:val="24"/>
        </w:rPr>
        <w:t xml:space="preserve"> landscape (Drew, 2025). During the excavation of the gatehouse and courtyard of the Cistercian monastery remains, large collections of worked flint have been found which are believed to be from the Mesolithic (Drew, 2025). More importantly during the excavation of </w:t>
      </w:r>
      <w:r w:rsidR="005E380A">
        <w:rPr>
          <w:rFonts w:ascii="Times New Roman" w:hAnsi="Times New Roman" w:cs="Times New Roman"/>
          <w:sz w:val="24"/>
          <w:szCs w:val="24"/>
        </w:rPr>
        <w:lastRenderedPageBreak/>
        <w:t xml:space="preserve">the courtyard, charcoal samples were taken which have been radiocarbon dated, with one sample </w:t>
      </w:r>
      <w:r w:rsidR="00185D30">
        <w:rPr>
          <w:rFonts w:ascii="Times New Roman" w:hAnsi="Times New Roman" w:cs="Times New Roman"/>
          <w:sz w:val="24"/>
          <w:szCs w:val="24"/>
        </w:rPr>
        <w:t>returning</w:t>
      </w:r>
      <w:r w:rsidR="005E380A">
        <w:rPr>
          <w:rFonts w:ascii="Times New Roman" w:hAnsi="Times New Roman" w:cs="Times New Roman"/>
          <w:sz w:val="24"/>
          <w:szCs w:val="24"/>
        </w:rPr>
        <w:t xml:space="preserve"> a date between 5920 and 5758 BC and therefore </w:t>
      </w:r>
      <w:r w:rsidR="00185D30">
        <w:rPr>
          <w:rFonts w:ascii="Times New Roman" w:hAnsi="Times New Roman" w:cs="Times New Roman"/>
          <w:sz w:val="24"/>
          <w:szCs w:val="24"/>
        </w:rPr>
        <w:t xml:space="preserve">from the Mesolithic </w:t>
      </w:r>
      <w:r w:rsidR="00026F39">
        <w:rPr>
          <w:rFonts w:ascii="Times New Roman" w:hAnsi="Times New Roman" w:cs="Times New Roman"/>
          <w:sz w:val="24"/>
          <w:szCs w:val="24"/>
        </w:rPr>
        <w:t>period and</w:t>
      </w:r>
      <w:r w:rsidR="00185D30">
        <w:rPr>
          <w:rFonts w:ascii="Times New Roman" w:hAnsi="Times New Roman" w:cs="Times New Roman"/>
          <w:sz w:val="24"/>
          <w:szCs w:val="24"/>
        </w:rPr>
        <w:t xml:space="preserve"> proving the presence of Mesolithic hunter-gatherers in the area (Drew, 2025; </w:t>
      </w:r>
      <w:r w:rsidR="00026F39">
        <w:rPr>
          <w:rFonts w:ascii="Times New Roman" w:hAnsi="Times New Roman" w:cs="Times New Roman"/>
          <w:sz w:val="24"/>
          <w:szCs w:val="24"/>
        </w:rPr>
        <w:t xml:space="preserve">Current Archaeology, 2025). Appendix 1 is a copy </w:t>
      </w:r>
      <w:r w:rsidR="00582F00">
        <w:rPr>
          <w:rFonts w:ascii="Times New Roman" w:hAnsi="Times New Roman" w:cs="Times New Roman"/>
          <w:sz w:val="24"/>
          <w:szCs w:val="24"/>
        </w:rPr>
        <w:t xml:space="preserve">of </w:t>
      </w:r>
      <w:r w:rsidR="00026F39">
        <w:rPr>
          <w:rFonts w:ascii="Times New Roman" w:hAnsi="Times New Roman" w:cs="Times New Roman"/>
          <w:sz w:val="24"/>
          <w:szCs w:val="24"/>
        </w:rPr>
        <w:t xml:space="preserve">page 3 of the </w:t>
      </w:r>
      <w:r w:rsidR="00582F00" w:rsidRPr="00582F00">
        <w:rPr>
          <w:rFonts w:ascii="Times New Roman" w:hAnsi="Times New Roman" w:cs="Times New Roman"/>
          <w:sz w:val="24"/>
          <w:szCs w:val="24"/>
        </w:rPr>
        <w:t xml:space="preserve">Radiocarbon Dating Analyses </w:t>
      </w:r>
      <w:r w:rsidR="00582F00">
        <w:rPr>
          <w:rFonts w:ascii="Times New Roman" w:hAnsi="Times New Roman" w:cs="Times New Roman"/>
          <w:sz w:val="24"/>
          <w:szCs w:val="24"/>
        </w:rPr>
        <w:t xml:space="preserve">report </w:t>
      </w:r>
      <w:r w:rsidR="00026F39">
        <w:rPr>
          <w:rFonts w:ascii="Times New Roman" w:hAnsi="Times New Roman" w:cs="Times New Roman"/>
          <w:sz w:val="24"/>
          <w:szCs w:val="24"/>
        </w:rPr>
        <w:t>supplied to the Strata Florida Trust</w:t>
      </w:r>
      <w:r w:rsidR="00582F00">
        <w:rPr>
          <w:rFonts w:ascii="Times New Roman" w:hAnsi="Times New Roman" w:cs="Times New Roman"/>
          <w:sz w:val="24"/>
          <w:szCs w:val="24"/>
        </w:rPr>
        <w:t>, and which provides the Mesolithic dates mentioned above.</w:t>
      </w:r>
    </w:p>
    <w:p w14:paraId="3C4C7841" w14:textId="104967ED" w:rsidR="00582F00" w:rsidRDefault="00582F00" w:rsidP="00582F00">
      <w:pPr>
        <w:rPr>
          <w:rFonts w:ascii="Times New Roman" w:hAnsi="Times New Roman" w:cs="Times New Roman"/>
          <w:sz w:val="24"/>
          <w:szCs w:val="24"/>
        </w:rPr>
      </w:pPr>
      <w:r w:rsidRPr="00582F00">
        <w:rPr>
          <w:rFonts w:ascii="Times New Roman" w:hAnsi="Times New Roman" w:cs="Times New Roman"/>
          <w:sz w:val="24"/>
          <w:szCs w:val="24"/>
        </w:rPr>
        <w:t>In the Mesolithic, spaces were not just inhabited as significant locations</w:t>
      </w:r>
      <w:r>
        <w:rPr>
          <w:rFonts w:ascii="Times New Roman" w:hAnsi="Times New Roman" w:cs="Times New Roman"/>
          <w:sz w:val="24"/>
          <w:szCs w:val="24"/>
        </w:rPr>
        <w:t>,</w:t>
      </w:r>
      <w:r w:rsidRPr="00582F00">
        <w:rPr>
          <w:rFonts w:ascii="Times New Roman" w:hAnsi="Times New Roman" w:cs="Times New Roman"/>
          <w:sz w:val="24"/>
          <w:szCs w:val="24"/>
        </w:rPr>
        <w:t xml:space="preserve"> they were actively created</w:t>
      </w:r>
      <w:r>
        <w:rPr>
          <w:rFonts w:ascii="Times New Roman" w:hAnsi="Times New Roman" w:cs="Times New Roman"/>
          <w:sz w:val="24"/>
          <w:szCs w:val="24"/>
        </w:rPr>
        <w:t xml:space="preserve"> by </w:t>
      </w:r>
      <w:r w:rsidR="00474DE1">
        <w:rPr>
          <w:rFonts w:ascii="Times New Roman" w:hAnsi="Times New Roman" w:cs="Times New Roman"/>
          <w:sz w:val="24"/>
          <w:szCs w:val="24"/>
        </w:rPr>
        <w:t xml:space="preserve">the </w:t>
      </w:r>
      <w:r>
        <w:rPr>
          <w:rFonts w:ascii="Times New Roman" w:hAnsi="Times New Roman" w:cs="Times New Roman"/>
          <w:sz w:val="24"/>
          <w:szCs w:val="24"/>
        </w:rPr>
        <w:t>cutting</w:t>
      </w:r>
      <w:r w:rsidR="00474DE1">
        <w:rPr>
          <w:rFonts w:ascii="Times New Roman" w:hAnsi="Times New Roman" w:cs="Times New Roman"/>
          <w:sz w:val="24"/>
          <w:szCs w:val="24"/>
        </w:rPr>
        <w:t xml:space="preserve"> down of</w:t>
      </w:r>
      <w:r>
        <w:rPr>
          <w:rFonts w:ascii="Times New Roman" w:hAnsi="Times New Roman" w:cs="Times New Roman"/>
          <w:sz w:val="24"/>
          <w:szCs w:val="24"/>
        </w:rPr>
        <w:t xml:space="preserve"> trees, burning </w:t>
      </w:r>
      <w:r w:rsidR="00474DE1">
        <w:rPr>
          <w:rFonts w:ascii="Times New Roman" w:hAnsi="Times New Roman" w:cs="Times New Roman"/>
          <w:sz w:val="24"/>
          <w:szCs w:val="24"/>
        </w:rPr>
        <w:t>wood</w:t>
      </w:r>
      <w:r>
        <w:rPr>
          <w:rFonts w:ascii="Times New Roman" w:hAnsi="Times New Roman" w:cs="Times New Roman"/>
          <w:sz w:val="24"/>
          <w:szCs w:val="24"/>
        </w:rPr>
        <w:t xml:space="preserve">, working flint and </w:t>
      </w:r>
      <w:r w:rsidR="00474DE1">
        <w:rPr>
          <w:rFonts w:ascii="Times New Roman" w:hAnsi="Times New Roman" w:cs="Times New Roman"/>
          <w:sz w:val="24"/>
          <w:szCs w:val="24"/>
        </w:rPr>
        <w:t>the</w:t>
      </w:r>
      <w:r>
        <w:rPr>
          <w:rFonts w:ascii="Times New Roman" w:hAnsi="Times New Roman" w:cs="Times New Roman"/>
          <w:sz w:val="24"/>
          <w:szCs w:val="24"/>
        </w:rPr>
        <w:t xml:space="preserve"> processing of animals</w:t>
      </w:r>
      <w:r w:rsidR="00474DE1">
        <w:rPr>
          <w:rFonts w:ascii="Times New Roman" w:hAnsi="Times New Roman" w:cs="Times New Roman"/>
          <w:sz w:val="24"/>
          <w:szCs w:val="24"/>
        </w:rPr>
        <w:t xml:space="preserve"> for food (</w:t>
      </w:r>
      <w:r w:rsidR="00CC7B4E">
        <w:rPr>
          <w:rFonts w:ascii="Times New Roman" w:hAnsi="Times New Roman" w:cs="Times New Roman"/>
          <w:sz w:val="24"/>
          <w:szCs w:val="24"/>
        </w:rPr>
        <w:t xml:space="preserve">Lillie, 2015, pp. 87-95; </w:t>
      </w:r>
      <w:r w:rsidR="00474DE1">
        <w:rPr>
          <w:rFonts w:ascii="Times New Roman" w:hAnsi="Times New Roman" w:cs="Times New Roman"/>
          <w:sz w:val="24"/>
          <w:szCs w:val="24"/>
        </w:rPr>
        <w:t>McFadyen, 2009, p.121).</w:t>
      </w:r>
      <w:r w:rsidR="00CC7B4E">
        <w:rPr>
          <w:rFonts w:ascii="Times New Roman" w:hAnsi="Times New Roman" w:cs="Times New Roman"/>
          <w:sz w:val="24"/>
          <w:szCs w:val="24"/>
        </w:rPr>
        <w:t xml:space="preserve"> </w:t>
      </w:r>
      <w:r w:rsidR="00474DE1">
        <w:rPr>
          <w:rFonts w:ascii="Times New Roman" w:hAnsi="Times New Roman" w:cs="Times New Roman"/>
          <w:sz w:val="24"/>
          <w:szCs w:val="24"/>
        </w:rPr>
        <w:t>It is therefore quite probable that the Mesolithic people who lived near Strata Florida began the transition of the landscape to that which is seen today.</w:t>
      </w:r>
    </w:p>
    <w:p w14:paraId="7B3F14DD" w14:textId="016B7C68" w:rsidR="001E339B" w:rsidRDefault="001E339B" w:rsidP="00582F00">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39056AF" wp14:editId="6AD8B45A">
            <wp:extent cx="5359400" cy="5905500"/>
            <wp:effectExtent l="0" t="0" r="0" b="0"/>
            <wp:docPr id="60203252" name="Picture 1" descr="A map of the united kingd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03252" name="Picture 1" descr="A map of the united kingdom&#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59400" cy="5905500"/>
                    </a:xfrm>
                    <a:prstGeom prst="rect">
                      <a:avLst/>
                    </a:prstGeom>
                  </pic:spPr>
                </pic:pic>
              </a:graphicData>
            </a:graphic>
          </wp:inline>
        </w:drawing>
      </w:r>
    </w:p>
    <w:p w14:paraId="1787D12D" w14:textId="2BD1B0F9" w:rsidR="001E339B" w:rsidRPr="001E339B" w:rsidRDefault="001E339B" w:rsidP="001E339B">
      <w:pPr>
        <w:jc w:val="center"/>
        <w:rPr>
          <w:rFonts w:ascii="Times New Roman" w:hAnsi="Times New Roman" w:cs="Times New Roman"/>
          <w:sz w:val="20"/>
          <w:szCs w:val="20"/>
        </w:rPr>
      </w:pPr>
      <w:r w:rsidRPr="001E339B">
        <w:rPr>
          <w:rFonts w:ascii="Times New Roman" w:hAnsi="Times New Roman" w:cs="Times New Roman"/>
          <w:sz w:val="20"/>
          <w:szCs w:val="20"/>
        </w:rPr>
        <w:t>Figure 1. Distribution of Mesolithic find spots in Wales (David, 2007, p. 60).</w:t>
      </w:r>
    </w:p>
    <w:p w14:paraId="51D61D9E" w14:textId="77777777" w:rsidR="00A16975" w:rsidRDefault="00A16975" w:rsidP="004C7BA6">
      <w:pPr>
        <w:rPr>
          <w:rFonts w:ascii="Times New Roman" w:hAnsi="Times New Roman" w:cs="Times New Roman"/>
          <w:b/>
          <w:bCs/>
          <w:sz w:val="24"/>
          <w:szCs w:val="24"/>
        </w:rPr>
      </w:pPr>
    </w:p>
    <w:p w14:paraId="30BF196C" w14:textId="5B43C47F" w:rsidR="00424475" w:rsidRPr="00BF7734" w:rsidRDefault="00424475" w:rsidP="004C7BA6">
      <w:pPr>
        <w:rPr>
          <w:rFonts w:ascii="Times New Roman" w:hAnsi="Times New Roman" w:cs="Times New Roman"/>
          <w:b/>
          <w:bCs/>
          <w:sz w:val="24"/>
          <w:szCs w:val="24"/>
        </w:rPr>
      </w:pPr>
      <w:r w:rsidRPr="00BF7734">
        <w:rPr>
          <w:rFonts w:ascii="Times New Roman" w:hAnsi="Times New Roman" w:cs="Times New Roman"/>
          <w:b/>
          <w:bCs/>
          <w:sz w:val="24"/>
          <w:szCs w:val="24"/>
        </w:rPr>
        <w:lastRenderedPageBreak/>
        <w:t>Neolithic.</w:t>
      </w:r>
    </w:p>
    <w:p w14:paraId="6955F468" w14:textId="20BEDFDB" w:rsidR="004C7BA6" w:rsidRDefault="004C7BA6" w:rsidP="004C7BA6">
      <w:pPr>
        <w:rPr>
          <w:rFonts w:ascii="Times New Roman" w:hAnsi="Times New Roman" w:cs="Times New Roman"/>
          <w:sz w:val="24"/>
          <w:szCs w:val="24"/>
        </w:rPr>
      </w:pPr>
      <w:r w:rsidRPr="004C7BA6">
        <w:rPr>
          <w:rFonts w:ascii="Times New Roman" w:hAnsi="Times New Roman" w:cs="Times New Roman"/>
          <w:sz w:val="24"/>
          <w:szCs w:val="24"/>
        </w:rPr>
        <w:t>There has been a lot of discussion in archaeological literature on the transition from the use of natural resources to the incorporation of domesticated plant and animal species</w:t>
      </w:r>
      <w:r>
        <w:rPr>
          <w:rFonts w:ascii="Times New Roman" w:hAnsi="Times New Roman" w:cs="Times New Roman"/>
          <w:sz w:val="24"/>
          <w:szCs w:val="24"/>
        </w:rPr>
        <w:t xml:space="preserve"> in the period called the Neolithic (Lillie, 2025, pp. 285-301).</w:t>
      </w:r>
      <w:r w:rsidR="00C1258B">
        <w:rPr>
          <w:rFonts w:ascii="Times New Roman" w:hAnsi="Times New Roman" w:cs="Times New Roman"/>
          <w:sz w:val="24"/>
          <w:szCs w:val="24"/>
        </w:rPr>
        <w:t xml:space="preserve"> </w:t>
      </w:r>
      <w:r w:rsidR="007A3F56">
        <w:rPr>
          <w:rFonts w:ascii="Times New Roman" w:hAnsi="Times New Roman" w:cs="Times New Roman"/>
          <w:sz w:val="24"/>
          <w:szCs w:val="24"/>
        </w:rPr>
        <w:t xml:space="preserve">There are few locations in the UK where the transition from the Mesolithic to the Neolithic is straight forward (Whittle, 1999, p. 63). </w:t>
      </w:r>
      <w:r w:rsidR="00C1258B">
        <w:rPr>
          <w:rFonts w:ascii="Times New Roman" w:hAnsi="Times New Roman" w:cs="Times New Roman"/>
          <w:sz w:val="24"/>
          <w:szCs w:val="24"/>
        </w:rPr>
        <w:t xml:space="preserve">This period is usually attributed to occur </w:t>
      </w:r>
      <w:r w:rsidR="007A3F56">
        <w:rPr>
          <w:rFonts w:ascii="Times New Roman" w:hAnsi="Times New Roman" w:cs="Times New Roman"/>
          <w:sz w:val="24"/>
          <w:szCs w:val="24"/>
        </w:rPr>
        <w:t>between 4000 and 2500 BC</w:t>
      </w:r>
      <w:r w:rsidR="00C1258B">
        <w:rPr>
          <w:rFonts w:ascii="Times New Roman" w:hAnsi="Times New Roman" w:cs="Times New Roman"/>
          <w:sz w:val="24"/>
          <w:szCs w:val="24"/>
        </w:rPr>
        <w:t xml:space="preserve">, but there is </w:t>
      </w:r>
      <w:r w:rsidR="00525ACC">
        <w:rPr>
          <w:rFonts w:ascii="Times New Roman" w:hAnsi="Times New Roman" w:cs="Times New Roman"/>
          <w:sz w:val="24"/>
          <w:szCs w:val="24"/>
        </w:rPr>
        <w:t>little</w:t>
      </w:r>
      <w:r w:rsidR="00C1258B">
        <w:rPr>
          <w:rFonts w:ascii="Times New Roman" w:hAnsi="Times New Roman" w:cs="Times New Roman"/>
          <w:sz w:val="24"/>
          <w:szCs w:val="24"/>
        </w:rPr>
        <w:t xml:space="preserve"> evidence of Neolithic farming or settlement in the area of Strata Florida (Austin, 2022, p. 10</w:t>
      </w:r>
      <w:r w:rsidR="007A3F56">
        <w:rPr>
          <w:rFonts w:ascii="Times New Roman" w:hAnsi="Times New Roman" w:cs="Times New Roman"/>
          <w:sz w:val="24"/>
          <w:szCs w:val="24"/>
        </w:rPr>
        <w:t>; Whittle, 1999, p. 63</w:t>
      </w:r>
      <w:r w:rsidR="00C1258B">
        <w:rPr>
          <w:rFonts w:ascii="Times New Roman" w:hAnsi="Times New Roman" w:cs="Times New Roman"/>
          <w:sz w:val="24"/>
          <w:szCs w:val="24"/>
        </w:rPr>
        <w:t>). Only a partially polished stone axe discovered in 1951, and a Long barrow identified in 1929 are listed on the Historic Environment Record (Archwilio, 2025).</w:t>
      </w:r>
      <w:r w:rsidR="006231FB">
        <w:rPr>
          <w:rFonts w:ascii="Times New Roman" w:hAnsi="Times New Roman" w:cs="Times New Roman"/>
          <w:sz w:val="24"/>
          <w:szCs w:val="24"/>
        </w:rPr>
        <w:t xml:space="preserve"> Highlighted on Figure 2.</w:t>
      </w:r>
    </w:p>
    <w:p w14:paraId="393CAFB1" w14:textId="7226C7BB" w:rsidR="006231FB" w:rsidRDefault="006231FB" w:rsidP="004C7BA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4C95328" wp14:editId="13CDEB22">
            <wp:extent cx="5731510" cy="3626485"/>
            <wp:effectExtent l="0" t="0" r="2540" b="0"/>
            <wp:docPr id="1972204965" name="Picture 2" descr="A satellite view of a l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204965" name="Picture 2" descr="A satellite view of a land&#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3626485"/>
                    </a:xfrm>
                    <a:prstGeom prst="rect">
                      <a:avLst/>
                    </a:prstGeom>
                  </pic:spPr>
                </pic:pic>
              </a:graphicData>
            </a:graphic>
          </wp:inline>
        </w:drawing>
      </w:r>
    </w:p>
    <w:p w14:paraId="1C762069" w14:textId="4FAC6A83" w:rsidR="006231FB" w:rsidRPr="006231FB" w:rsidRDefault="006231FB" w:rsidP="006231FB">
      <w:pPr>
        <w:jc w:val="center"/>
        <w:rPr>
          <w:rFonts w:ascii="Times New Roman" w:hAnsi="Times New Roman" w:cs="Times New Roman"/>
          <w:sz w:val="20"/>
          <w:szCs w:val="20"/>
        </w:rPr>
      </w:pPr>
      <w:r w:rsidRPr="006231FB">
        <w:rPr>
          <w:rFonts w:ascii="Times New Roman" w:hAnsi="Times New Roman" w:cs="Times New Roman"/>
          <w:sz w:val="20"/>
          <w:szCs w:val="20"/>
        </w:rPr>
        <w:t>Figure 2, Historic Environment Record for the Neolithic period (Archwilio, 2025).</w:t>
      </w:r>
    </w:p>
    <w:p w14:paraId="2344FB5B" w14:textId="77777777" w:rsidR="00BF7734" w:rsidRDefault="00BF7734" w:rsidP="00BB25F7">
      <w:pPr>
        <w:rPr>
          <w:rFonts w:ascii="Times New Roman" w:hAnsi="Times New Roman" w:cs="Times New Roman"/>
          <w:sz w:val="24"/>
          <w:szCs w:val="24"/>
        </w:rPr>
      </w:pPr>
    </w:p>
    <w:p w14:paraId="7EF90777" w14:textId="77777777" w:rsidR="00BF7734" w:rsidRPr="00BF7734" w:rsidRDefault="00BF7734" w:rsidP="00BB25F7">
      <w:pPr>
        <w:rPr>
          <w:rFonts w:ascii="Times New Roman" w:hAnsi="Times New Roman" w:cs="Times New Roman"/>
          <w:b/>
          <w:bCs/>
          <w:sz w:val="24"/>
          <w:szCs w:val="24"/>
        </w:rPr>
      </w:pPr>
      <w:r w:rsidRPr="00BF7734">
        <w:rPr>
          <w:rFonts w:ascii="Times New Roman" w:hAnsi="Times New Roman" w:cs="Times New Roman"/>
          <w:b/>
          <w:bCs/>
          <w:sz w:val="24"/>
          <w:szCs w:val="24"/>
        </w:rPr>
        <w:t>Bronze Age.</w:t>
      </w:r>
    </w:p>
    <w:p w14:paraId="7F9F1B54" w14:textId="2EAB5C19" w:rsidR="00BB25F7" w:rsidRDefault="006231FB" w:rsidP="00BB25F7">
      <w:pPr>
        <w:rPr>
          <w:rFonts w:ascii="Times New Roman" w:hAnsi="Times New Roman" w:cs="Times New Roman"/>
          <w:sz w:val="24"/>
          <w:szCs w:val="24"/>
        </w:rPr>
      </w:pPr>
      <w:r w:rsidRPr="006231FB">
        <w:rPr>
          <w:rFonts w:ascii="Times New Roman" w:hAnsi="Times New Roman" w:cs="Times New Roman"/>
          <w:sz w:val="24"/>
          <w:szCs w:val="24"/>
        </w:rPr>
        <w:t>About 2000 BC, with the end of the Neolithic and the beginning of the Bronze Age, people started to permanently live on farms</w:t>
      </w:r>
      <w:r>
        <w:rPr>
          <w:rFonts w:ascii="Times New Roman" w:hAnsi="Times New Roman" w:cs="Times New Roman"/>
          <w:sz w:val="24"/>
          <w:szCs w:val="24"/>
        </w:rPr>
        <w:t xml:space="preserve"> (Austin, 2022, p.10)</w:t>
      </w:r>
      <w:r w:rsidRPr="006231FB">
        <w:rPr>
          <w:rFonts w:ascii="Times New Roman" w:hAnsi="Times New Roman" w:cs="Times New Roman"/>
          <w:sz w:val="24"/>
          <w:szCs w:val="24"/>
        </w:rPr>
        <w:t>.</w:t>
      </w:r>
      <w:r>
        <w:rPr>
          <w:rFonts w:ascii="Times New Roman" w:hAnsi="Times New Roman" w:cs="Times New Roman"/>
          <w:sz w:val="24"/>
          <w:szCs w:val="24"/>
        </w:rPr>
        <w:t xml:space="preserve"> </w:t>
      </w:r>
      <w:r w:rsidR="00BB25F7" w:rsidRPr="00BB25F7">
        <w:rPr>
          <w:rFonts w:ascii="Times New Roman" w:hAnsi="Times New Roman" w:cs="Times New Roman"/>
          <w:sz w:val="24"/>
          <w:szCs w:val="24"/>
        </w:rPr>
        <w:t xml:space="preserve">The farms were situated </w:t>
      </w:r>
      <w:r w:rsidR="00BB25F7">
        <w:rPr>
          <w:rFonts w:ascii="Times New Roman" w:hAnsi="Times New Roman" w:cs="Times New Roman"/>
          <w:sz w:val="24"/>
          <w:szCs w:val="24"/>
        </w:rPr>
        <w:t xml:space="preserve">on the best land </w:t>
      </w:r>
      <w:r w:rsidR="00BB25F7" w:rsidRPr="00BB25F7">
        <w:rPr>
          <w:rFonts w:ascii="Times New Roman" w:hAnsi="Times New Roman" w:cs="Times New Roman"/>
          <w:sz w:val="24"/>
          <w:szCs w:val="24"/>
        </w:rPr>
        <w:t>above the flood-prone lowlands</w:t>
      </w:r>
      <w:r w:rsidR="00BB25F7">
        <w:rPr>
          <w:rFonts w:ascii="Times New Roman" w:hAnsi="Times New Roman" w:cs="Times New Roman"/>
          <w:sz w:val="24"/>
          <w:szCs w:val="24"/>
        </w:rPr>
        <w:t>, and significantly more evidence remains of their presence in the landscape through their funerary monuments (Archwilio, 2025; Austin, 2022, p. 10-11)</w:t>
      </w:r>
      <w:r w:rsidR="00BB25F7" w:rsidRPr="00BB25F7">
        <w:rPr>
          <w:rFonts w:ascii="Times New Roman" w:hAnsi="Times New Roman" w:cs="Times New Roman"/>
          <w:sz w:val="24"/>
          <w:szCs w:val="24"/>
        </w:rPr>
        <w:t>.</w:t>
      </w:r>
      <w:r w:rsidR="00BB25F7">
        <w:rPr>
          <w:rFonts w:ascii="Times New Roman" w:hAnsi="Times New Roman" w:cs="Times New Roman"/>
          <w:sz w:val="24"/>
          <w:szCs w:val="24"/>
        </w:rPr>
        <w:t xml:space="preserve"> Figure 3 shows a marked increase of recorded sites on the Historic Environment record for the Bronze Age in the area, with over 70 records</w:t>
      </w:r>
      <w:r w:rsidR="00332DC6">
        <w:rPr>
          <w:rFonts w:ascii="Times New Roman" w:hAnsi="Times New Roman" w:cs="Times New Roman"/>
          <w:sz w:val="24"/>
          <w:szCs w:val="24"/>
        </w:rPr>
        <w:t>, including round barrows, cairn cemeteries and boundary stones (Archwilio, 2025; Heneb, 2025)</w:t>
      </w:r>
      <w:r w:rsidR="00BB25F7">
        <w:rPr>
          <w:rFonts w:ascii="Times New Roman" w:hAnsi="Times New Roman" w:cs="Times New Roman"/>
          <w:sz w:val="24"/>
          <w:szCs w:val="24"/>
        </w:rPr>
        <w:t>.</w:t>
      </w:r>
    </w:p>
    <w:p w14:paraId="4A2251D1" w14:textId="545C4A14" w:rsidR="00892762" w:rsidRDefault="00332DC6" w:rsidP="00892762">
      <w:pPr>
        <w:rPr>
          <w:rFonts w:ascii="Times New Roman" w:hAnsi="Times New Roman" w:cs="Times New Roman"/>
          <w:sz w:val="24"/>
          <w:szCs w:val="24"/>
        </w:rPr>
      </w:pPr>
      <w:r>
        <w:rPr>
          <w:rFonts w:ascii="Times New Roman" w:hAnsi="Times New Roman" w:cs="Times New Roman"/>
          <w:sz w:val="24"/>
          <w:szCs w:val="24"/>
        </w:rPr>
        <w:t xml:space="preserve">The funerary monuments are </w:t>
      </w:r>
      <w:r w:rsidRPr="00332DC6">
        <w:rPr>
          <w:rFonts w:ascii="Times New Roman" w:hAnsi="Times New Roman" w:cs="Times New Roman"/>
          <w:sz w:val="24"/>
          <w:szCs w:val="24"/>
        </w:rPr>
        <w:t>extremely prevalent landscape features, yet they are notably concentrated on high ground and its edges</w:t>
      </w:r>
      <w:r>
        <w:rPr>
          <w:rFonts w:ascii="Times New Roman" w:hAnsi="Times New Roman" w:cs="Times New Roman"/>
          <w:sz w:val="24"/>
          <w:szCs w:val="24"/>
        </w:rPr>
        <w:t xml:space="preserve"> (Heneb, 2025)</w:t>
      </w:r>
      <w:r w:rsidRPr="00332DC6">
        <w:rPr>
          <w:rFonts w:ascii="Times New Roman" w:hAnsi="Times New Roman" w:cs="Times New Roman"/>
          <w:sz w:val="24"/>
          <w:szCs w:val="24"/>
        </w:rPr>
        <w:t>.</w:t>
      </w:r>
      <w:r w:rsidR="008F7ACA">
        <w:rPr>
          <w:rFonts w:ascii="Times New Roman" w:hAnsi="Times New Roman" w:cs="Times New Roman"/>
          <w:sz w:val="24"/>
          <w:szCs w:val="24"/>
        </w:rPr>
        <w:t xml:space="preserve"> </w:t>
      </w:r>
      <w:r w:rsidR="008F7ACA" w:rsidRPr="008F7ACA">
        <w:rPr>
          <w:rFonts w:ascii="Times New Roman" w:hAnsi="Times New Roman" w:cs="Times New Roman"/>
          <w:sz w:val="24"/>
          <w:szCs w:val="24"/>
        </w:rPr>
        <w:t xml:space="preserve">These monuments were most likely more evenly distributed, </w:t>
      </w:r>
      <w:r w:rsidR="00A16975">
        <w:rPr>
          <w:rFonts w:ascii="Times New Roman" w:hAnsi="Times New Roman" w:cs="Times New Roman"/>
          <w:sz w:val="24"/>
          <w:szCs w:val="24"/>
        </w:rPr>
        <w:t>and</w:t>
      </w:r>
      <w:r w:rsidR="008F7ACA" w:rsidRPr="008F7ACA">
        <w:rPr>
          <w:rFonts w:ascii="Times New Roman" w:hAnsi="Times New Roman" w:cs="Times New Roman"/>
          <w:sz w:val="24"/>
          <w:szCs w:val="24"/>
        </w:rPr>
        <w:t xml:space="preserve"> their </w:t>
      </w:r>
      <w:r w:rsidR="00A16975">
        <w:rPr>
          <w:rFonts w:ascii="Times New Roman" w:hAnsi="Times New Roman" w:cs="Times New Roman"/>
          <w:sz w:val="24"/>
          <w:szCs w:val="24"/>
        </w:rPr>
        <w:t xml:space="preserve">current </w:t>
      </w:r>
      <w:r w:rsidR="008F7ACA" w:rsidRPr="008F7ACA">
        <w:rPr>
          <w:rFonts w:ascii="Times New Roman" w:hAnsi="Times New Roman" w:cs="Times New Roman"/>
          <w:sz w:val="24"/>
          <w:szCs w:val="24"/>
        </w:rPr>
        <w:t xml:space="preserve">distribution </w:t>
      </w:r>
      <w:r w:rsidR="00A16975">
        <w:rPr>
          <w:rFonts w:ascii="Times New Roman" w:hAnsi="Times New Roman" w:cs="Times New Roman"/>
          <w:sz w:val="24"/>
          <w:szCs w:val="24"/>
        </w:rPr>
        <w:t xml:space="preserve">is </w:t>
      </w:r>
      <w:r w:rsidR="008F7ACA" w:rsidRPr="008F7ACA">
        <w:rPr>
          <w:rFonts w:ascii="Times New Roman" w:hAnsi="Times New Roman" w:cs="Times New Roman"/>
          <w:sz w:val="24"/>
          <w:szCs w:val="24"/>
        </w:rPr>
        <w:t>at least partially the effect of post-Bronze Age agricultural techniques, particularly modern ones</w:t>
      </w:r>
      <w:r w:rsidR="008F7ACA">
        <w:rPr>
          <w:rFonts w:ascii="Times New Roman" w:hAnsi="Times New Roman" w:cs="Times New Roman"/>
          <w:sz w:val="24"/>
          <w:szCs w:val="24"/>
        </w:rPr>
        <w:t xml:space="preserve"> (Heneb, 2025). There</w:t>
      </w:r>
      <w:r w:rsidR="008F7ACA" w:rsidRPr="008F7ACA">
        <w:rPr>
          <w:rFonts w:ascii="Times New Roman" w:hAnsi="Times New Roman" w:cs="Times New Roman"/>
          <w:sz w:val="24"/>
          <w:szCs w:val="24"/>
        </w:rPr>
        <w:t xml:space="preserve"> is</w:t>
      </w:r>
      <w:r w:rsidR="008F7ACA">
        <w:rPr>
          <w:rFonts w:ascii="Times New Roman" w:hAnsi="Times New Roman" w:cs="Times New Roman"/>
          <w:sz w:val="24"/>
          <w:szCs w:val="24"/>
        </w:rPr>
        <w:t xml:space="preserve"> </w:t>
      </w:r>
      <w:r w:rsidR="008F7ACA">
        <w:rPr>
          <w:rFonts w:ascii="Times New Roman" w:hAnsi="Times New Roman" w:cs="Times New Roman"/>
          <w:sz w:val="24"/>
          <w:szCs w:val="24"/>
        </w:rPr>
        <w:lastRenderedPageBreak/>
        <w:t>therefore quite</w:t>
      </w:r>
      <w:r w:rsidR="008F7ACA" w:rsidRPr="008F7ACA">
        <w:rPr>
          <w:rFonts w:ascii="Times New Roman" w:hAnsi="Times New Roman" w:cs="Times New Roman"/>
          <w:sz w:val="24"/>
          <w:szCs w:val="24"/>
        </w:rPr>
        <w:t xml:space="preserve"> an established population on the uplands, as evidenced by the abundance of these monuments in</w:t>
      </w:r>
      <w:r w:rsidR="008F7ACA">
        <w:rPr>
          <w:rFonts w:ascii="Times New Roman" w:hAnsi="Times New Roman" w:cs="Times New Roman"/>
          <w:sz w:val="24"/>
          <w:szCs w:val="24"/>
        </w:rPr>
        <w:t xml:space="preserve"> such</w:t>
      </w:r>
      <w:r w:rsidR="008F7ACA" w:rsidRPr="008F7ACA">
        <w:rPr>
          <w:rFonts w:ascii="Times New Roman" w:hAnsi="Times New Roman" w:cs="Times New Roman"/>
          <w:sz w:val="24"/>
          <w:szCs w:val="24"/>
        </w:rPr>
        <w:t xml:space="preserve"> isolated locations</w:t>
      </w:r>
      <w:r w:rsidR="008F7ACA">
        <w:rPr>
          <w:rFonts w:ascii="Times New Roman" w:hAnsi="Times New Roman" w:cs="Times New Roman"/>
          <w:sz w:val="24"/>
          <w:szCs w:val="24"/>
        </w:rPr>
        <w:t xml:space="preserve"> (Heneb, 2024).</w:t>
      </w:r>
      <w:r w:rsidR="00892762">
        <w:rPr>
          <w:rFonts w:ascii="Times New Roman" w:hAnsi="Times New Roman" w:cs="Times New Roman"/>
          <w:sz w:val="24"/>
          <w:szCs w:val="24"/>
        </w:rPr>
        <w:t xml:space="preserve"> </w:t>
      </w:r>
      <w:r w:rsidR="00892762" w:rsidRPr="00892762">
        <w:rPr>
          <w:rFonts w:ascii="Times New Roman" w:hAnsi="Times New Roman" w:cs="Times New Roman"/>
          <w:sz w:val="24"/>
          <w:szCs w:val="24"/>
        </w:rPr>
        <w:t>The majority of historic landscape elements in upland areas are made up of funerary and ritual monuments from the Bronze Age</w:t>
      </w:r>
      <w:r w:rsidR="00892762">
        <w:rPr>
          <w:rFonts w:ascii="Times New Roman" w:hAnsi="Times New Roman" w:cs="Times New Roman"/>
          <w:sz w:val="24"/>
          <w:szCs w:val="24"/>
        </w:rPr>
        <w:t xml:space="preserve"> (Heneb, 2025).</w:t>
      </w:r>
      <w:r w:rsidR="00A16975">
        <w:rPr>
          <w:rFonts w:ascii="Times New Roman" w:hAnsi="Times New Roman" w:cs="Times New Roman"/>
          <w:sz w:val="24"/>
          <w:szCs w:val="24"/>
        </w:rPr>
        <w:t>At Strata Florida t</w:t>
      </w:r>
      <w:r w:rsidR="00892762">
        <w:rPr>
          <w:rFonts w:ascii="Times New Roman" w:hAnsi="Times New Roman" w:cs="Times New Roman"/>
          <w:sz w:val="24"/>
          <w:szCs w:val="24"/>
        </w:rPr>
        <w:t>his is highlighted in Figure 3</w:t>
      </w:r>
    </w:p>
    <w:p w14:paraId="11FE88D4" w14:textId="178051A3" w:rsidR="00892762" w:rsidRPr="00892762" w:rsidRDefault="00892762" w:rsidP="0089276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0C8A046" wp14:editId="50BBF3F4">
            <wp:extent cx="5731510" cy="3556000"/>
            <wp:effectExtent l="0" t="0" r="2540" b="6350"/>
            <wp:docPr id="743466730" name="Picture 3" descr="A map of land with white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466730" name="Picture 3" descr="A map of land with white circl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3556000"/>
                    </a:xfrm>
                    <a:prstGeom prst="rect">
                      <a:avLst/>
                    </a:prstGeom>
                  </pic:spPr>
                </pic:pic>
              </a:graphicData>
            </a:graphic>
          </wp:inline>
        </w:drawing>
      </w:r>
    </w:p>
    <w:p w14:paraId="32FFE5E7" w14:textId="46F4ADC3" w:rsidR="008F7ACA" w:rsidRPr="008F7ACA" w:rsidRDefault="00892762" w:rsidP="00733D67">
      <w:pPr>
        <w:jc w:val="center"/>
        <w:rPr>
          <w:rFonts w:ascii="Times New Roman" w:hAnsi="Times New Roman" w:cs="Times New Roman"/>
          <w:sz w:val="24"/>
          <w:szCs w:val="24"/>
        </w:rPr>
      </w:pPr>
      <w:r w:rsidRPr="00892762">
        <w:rPr>
          <w:rFonts w:ascii="Times New Roman" w:hAnsi="Times New Roman" w:cs="Times New Roman"/>
          <w:sz w:val="20"/>
          <w:szCs w:val="20"/>
        </w:rPr>
        <w:t>Figure 3, Historic Environment Record for the Bronze Age (Archwilio, 2025).</w:t>
      </w:r>
    </w:p>
    <w:p w14:paraId="03F874B5" w14:textId="5E8D0F8D" w:rsidR="00332DC6" w:rsidRDefault="00892762" w:rsidP="00332DC6">
      <w:pPr>
        <w:rPr>
          <w:rFonts w:ascii="Times New Roman" w:hAnsi="Times New Roman" w:cs="Times New Roman"/>
          <w:sz w:val="24"/>
          <w:szCs w:val="24"/>
        </w:rPr>
      </w:pPr>
      <w:r>
        <w:rPr>
          <w:rFonts w:ascii="Times New Roman" w:hAnsi="Times New Roman" w:cs="Times New Roman"/>
          <w:sz w:val="24"/>
          <w:szCs w:val="24"/>
        </w:rPr>
        <w:t>One of the most well know Bronze Age sites near to the abbey is at Blaen</w:t>
      </w:r>
      <w:r w:rsidR="00A16975">
        <w:rPr>
          <w:rFonts w:ascii="Times New Roman" w:hAnsi="Times New Roman" w:cs="Times New Roman"/>
          <w:sz w:val="24"/>
          <w:szCs w:val="24"/>
        </w:rPr>
        <w:t>-</w:t>
      </w:r>
      <w:r>
        <w:rPr>
          <w:rFonts w:ascii="Times New Roman" w:hAnsi="Times New Roman" w:cs="Times New Roman"/>
          <w:sz w:val="24"/>
          <w:szCs w:val="24"/>
        </w:rPr>
        <w:t>glas</w:t>
      </w:r>
      <w:r w:rsidR="00A16975">
        <w:rPr>
          <w:rFonts w:ascii="Times New Roman" w:hAnsi="Times New Roman" w:cs="Times New Roman"/>
          <w:sz w:val="24"/>
          <w:szCs w:val="24"/>
        </w:rPr>
        <w:t>f</w:t>
      </w:r>
      <w:r>
        <w:rPr>
          <w:rFonts w:ascii="Times New Roman" w:hAnsi="Times New Roman" w:cs="Times New Roman"/>
          <w:sz w:val="24"/>
          <w:szCs w:val="24"/>
        </w:rPr>
        <w:t xml:space="preserve">frwd. Here, a cairn cemetery comprised of a large central cairn </w:t>
      </w:r>
      <w:r w:rsidR="009C5AB1">
        <w:rPr>
          <w:rFonts w:ascii="Times New Roman" w:hAnsi="Times New Roman" w:cs="Times New Roman"/>
          <w:sz w:val="24"/>
          <w:szCs w:val="24"/>
        </w:rPr>
        <w:t xml:space="preserve">with </w:t>
      </w:r>
      <w:r w:rsidR="00733D67">
        <w:rPr>
          <w:rFonts w:ascii="Times New Roman" w:hAnsi="Times New Roman" w:cs="Times New Roman"/>
          <w:sz w:val="24"/>
          <w:szCs w:val="24"/>
        </w:rPr>
        <w:t xml:space="preserve">a visible </w:t>
      </w:r>
      <w:r w:rsidR="009C5AB1">
        <w:rPr>
          <w:rFonts w:ascii="Times New Roman" w:hAnsi="Times New Roman" w:cs="Times New Roman"/>
          <w:sz w:val="24"/>
          <w:szCs w:val="24"/>
        </w:rPr>
        <w:t>cist is s</w:t>
      </w:r>
      <w:r>
        <w:rPr>
          <w:rFonts w:ascii="Times New Roman" w:hAnsi="Times New Roman" w:cs="Times New Roman"/>
          <w:sz w:val="24"/>
          <w:szCs w:val="24"/>
        </w:rPr>
        <w:t xml:space="preserve">urrounded by least 5 smaller cairns and  possible stone row </w:t>
      </w:r>
      <w:r w:rsidR="009C5AB1">
        <w:rPr>
          <w:rFonts w:ascii="Times New Roman" w:hAnsi="Times New Roman" w:cs="Times New Roman"/>
          <w:sz w:val="24"/>
          <w:szCs w:val="24"/>
        </w:rPr>
        <w:t xml:space="preserve">and </w:t>
      </w:r>
      <w:r>
        <w:rPr>
          <w:rFonts w:ascii="Times New Roman" w:hAnsi="Times New Roman" w:cs="Times New Roman"/>
          <w:sz w:val="24"/>
          <w:szCs w:val="24"/>
        </w:rPr>
        <w:t>are an impressive feature (</w:t>
      </w:r>
      <w:r w:rsidR="009C5AB1">
        <w:rPr>
          <w:rFonts w:ascii="Times New Roman" w:hAnsi="Times New Roman" w:cs="Times New Roman"/>
          <w:sz w:val="24"/>
          <w:szCs w:val="24"/>
        </w:rPr>
        <w:t>Ancient Monuments U</w:t>
      </w:r>
      <w:r w:rsidR="00733D67">
        <w:rPr>
          <w:rFonts w:ascii="Times New Roman" w:hAnsi="Times New Roman" w:cs="Times New Roman"/>
          <w:sz w:val="24"/>
          <w:szCs w:val="24"/>
        </w:rPr>
        <w:t>k</w:t>
      </w:r>
      <w:r w:rsidR="009C5AB1">
        <w:rPr>
          <w:rFonts w:ascii="Times New Roman" w:hAnsi="Times New Roman" w:cs="Times New Roman"/>
          <w:sz w:val="24"/>
          <w:szCs w:val="24"/>
        </w:rPr>
        <w:t>, 2025; Austin, 2022, p.11).</w:t>
      </w:r>
      <w:r w:rsidR="00733D67">
        <w:rPr>
          <w:rFonts w:ascii="Times New Roman" w:hAnsi="Times New Roman" w:cs="Times New Roman"/>
          <w:sz w:val="24"/>
          <w:szCs w:val="24"/>
        </w:rPr>
        <w:t xml:space="preserve"> Figure 4 is an aerial photograph of the main cairn.</w:t>
      </w:r>
    </w:p>
    <w:p w14:paraId="5C70CA2C" w14:textId="6883319B" w:rsidR="009C5AB1" w:rsidRDefault="00733D67" w:rsidP="00BF7734">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C12F276" wp14:editId="01572004">
            <wp:extent cx="5067300" cy="2863850"/>
            <wp:effectExtent l="0" t="0" r="0" b="0"/>
            <wp:docPr id="1284737778" name="Picture 4" descr="A large mound of r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737778" name="Picture 4" descr="A large mound of rock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67300" cy="2863850"/>
                    </a:xfrm>
                    <a:prstGeom prst="rect">
                      <a:avLst/>
                    </a:prstGeom>
                  </pic:spPr>
                </pic:pic>
              </a:graphicData>
            </a:graphic>
          </wp:inline>
        </w:drawing>
      </w:r>
    </w:p>
    <w:p w14:paraId="39BECC78" w14:textId="649A7B06" w:rsidR="00733D67" w:rsidRPr="00733D67" w:rsidRDefault="00733D67" w:rsidP="00733D67">
      <w:pPr>
        <w:jc w:val="center"/>
        <w:rPr>
          <w:rFonts w:ascii="Times New Roman" w:hAnsi="Times New Roman" w:cs="Times New Roman"/>
          <w:sz w:val="20"/>
          <w:szCs w:val="20"/>
        </w:rPr>
      </w:pPr>
      <w:r w:rsidRPr="00733D67">
        <w:rPr>
          <w:rFonts w:ascii="Times New Roman" w:hAnsi="Times New Roman" w:cs="Times New Roman"/>
          <w:sz w:val="20"/>
          <w:szCs w:val="20"/>
        </w:rPr>
        <w:t>Figure 4 the main cairn</w:t>
      </w:r>
      <w:r w:rsidR="00EE1370">
        <w:rPr>
          <w:rFonts w:ascii="Times New Roman" w:hAnsi="Times New Roman" w:cs="Times New Roman"/>
          <w:sz w:val="20"/>
          <w:szCs w:val="20"/>
        </w:rPr>
        <w:t xml:space="preserve"> at </w:t>
      </w:r>
      <w:r w:rsidR="00A16975">
        <w:rPr>
          <w:rFonts w:ascii="Times New Roman" w:hAnsi="Times New Roman" w:cs="Times New Roman"/>
          <w:sz w:val="20"/>
          <w:szCs w:val="20"/>
        </w:rPr>
        <w:t>Blaen-g</w:t>
      </w:r>
      <w:r w:rsidR="00EE1370">
        <w:rPr>
          <w:rFonts w:ascii="Times New Roman" w:hAnsi="Times New Roman" w:cs="Times New Roman"/>
          <w:sz w:val="20"/>
          <w:szCs w:val="20"/>
        </w:rPr>
        <w:t>lasffrwd</w:t>
      </w:r>
      <w:r w:rsidRPr="00733D67">
        <w:rPr>
          <w:rFonts w:ascii="Times New Roman" w:hAnsi="Times New Roman" w:cs="Times New Roman"/>
          <w:sz w:val="20"/>
          <w:szCs w:val="20"/>
        </w:rPr>
        <w:t xml:space="preserve"> (Austin, 2022, p.11).</w:t>
      </w:r>
    </w:p>
    <w:p w14:paraId="36258061" w14:textId="45BCDD33" w:rsidR="006231FB" w:rsidRDefault="00A16975" w:rsidP="006231FB">
      <w:pPr>
        <w:rPr>
          <w:rFonts w:ascii="Times New Roman" w:hAnsi="Times New Roman" w:cs="Times New Roman"/>
          <w:sz w:val="24"/>
          <w:szCs w:val="24"/>
        </w:rPr>
      </w:pPr>
      <w:r>
        <w:rPr>
          <w:rFonts w:ascii="Times New Roman" w:hAnsi="Times New Roman" w:cs="Times New Roman"/>
          <w:sz w:val="24"/>
          <w:szCs w:val="24"/>
        </w:rPr>
        <w:lastRenderedPageBreak/>
        <w:t>Additionally, t</w:t>
      </w:r>
      <w:r w:rsidR="00733D67">
        <w:rPr>
          <w:rFonts w:ascii="Times New Roman" w:hAnsi="Times New Roman" w:cs="Times New Roman"/>
          <w:sz w:val="24"/>
          <w:szCs w:val="24"/>
        </w:rPr>
        <w:t xml:space="preserve">he hills to the north of </w:t>
      </w:r>
      <w:r w:rsidR="000C7180">
        <w:rPr>
          <w:rFonts w:ascii="Times New Roman" w:hAnsi="Times New Roman" w:cs="Times New Roman"/>
          <w:sz w:val="24"/>
          <w:szCs w:val="24"/>
        </w:rPr>
        <w:t xml:space="preserve">the </w:t>
      </w:r>
      <w:r w:rsidR="00733D67">
        <w:rPr>
          <w:rFonts w:ascii="Times New Roman" w:hAnsi="Times New Roman" w:cs="Times New Roman"/>
          <w:sz w:val="24"/>
          <w:szCs w:val="24"/>
        </w:rPr>
        <w:t xml:space="preserve">Strata Florida </w:t>
      </w:r>
      <w:r w:rsidR="000C7180">
        <w:rPr>
          <w:rFonts w:ascii="Times New Roman" w:hAnsi="Times New Roman" w:cs="Times New Roman"/>
          <w:sz w:val="24"/>
          <w:szCs w:val="24"/>
        </w:rPr>
        <w:t xml:space="preserve">abbey complex </w:t>
      </w:r>
      <w:r w:rsidR="000C7180" w:rsidRPr="000C7180">
        <w:rPr>
          <w:rFonts w:ascii="Times New Roman" w:hAnsi="Times New Roman" w:cs="Times New Roman"/>
          <w:sz w:val="24"/>
          <w:szCs w:val="24"/>
        </w:rPr>
        <w:t xml:space="preserve">have </w:t>
      </w:r>
      <w:r w:rsidR="000C7180">
        <w:rPr>
          <w:rFonts w:ascii="Times New Roman" w:hAnsi="Times New Roman" w:cs="Times New Roman"/>
          <w:sz w:val="24"/>
          <w:szCs w:val="24"/>
        </w:rPr>
        <w:t>been</w:t>
      </w:r>
      <w:r w:rsidR="000C7180" w:rsidRPr="000C7180">
        <w:rPr>
          <w:rFonts w:ascii="Times New Roman" w:hAnsi="Times New Roman" w:cs="Times New Roman"/>
          <w:sz w:val="24"/>
          <w:szCs w:val="24"/>
        </w:rPr>
        <w:t xml:space="preserve"> exploited for their minerals, mainly lead and zinc for a considerable period of time</w:t>
      </w:r>
      <w:r w:rsidR="000C7180">
        <w:rPr>
          <w:rFonts w:ascii="Times New Roman" w:hAnsi="Times New Roman" w:cs="Times New Roman"/>
          <w:sz w:val="24"/>
          <w:szCs w:val="24"/>
        </w:rPr>
        <w:t xml:space="preserve">, and it is suspected that mining had taken place </w:t>
      </w:r>
      <w:r>
        <w:rPr>
          <w:rFonts w:ascii="Times New Roman" w:hAnsi="Times New Roman" w:cs="Times New Roman"/>
          <w:sz w:val="24"/>
          <w:szCs w:val="24"/>
        </w:rPr>
        <w:t xml:space="preserve">there </w:t>
      </w:r>
      <w:r w:rsidR="000C7180">
        <w:rPr>
          <w:rFonts w:ascii="Times New Roman" w:hAnsi="Times New Roman" w:cs="Times New Roman"/>
          <w:sz w:val="24"/>
          <w:szCs w:val="24"/>
        </w:rPr>
        <w:t>as far back as the</w:t>
      </w:r>
      <w:r w:rsidR="000C7180" w:rsidRPr="000C7180">
        <w:rPr>
          <w:rFonts w:ascii="Times New Roman" w:hAnsi="Times New Roman" w:cs="Times New Roman"/>
          <w:sz w:val="24"/>
          <w:szCs w:val="24"/>
        </w:rPr>
        <w:t xml:space="preserve"> Bronze Age</w:t>
      </w:r>
      <w:r w:rsidR="000C7180">
        <w:rPr>
          <w:rFonts w:ascii="Times New Roman" w:hAnsi="Times New Roman" w:cs="Times New Roman"/>
          <w:sz w:val="24"/>
          <w:szCs w:val="24"/>
        </w:rPr>
        <w:t xml:space="preserve"> </w:t>
      </w:r>
      <w:r w:rsidR="00733D67" w:rsidRPr="00733D67">
        <w:rPr>
          <w:rFonts w:ascii="Times New Roman" w:hAnsi="Times New Roman" w:cs="Times New Roman"/>
          <w:sz w:val="24"/>
          <w:szCs w:val="24"/>
        </w:rPr>
        <w:t>(Sables, 2015, p.8).</w:t>
      </w:r>
      <w:r w:rsidR="00733D67">
        <w:rPr>
          <w:rFonts w:ascii="Times New Roman" w:hAnsi="Times New Roman" w:cs="Times New Roman"/>
          <w:sz w:val="24"/>
          <w:szCs w:val="24"/>
        </w:rPr>
        <w:t xml:space="preserve"> </w:t>
      </w:r>
    </w:p>
    <w:p w14:paraId="46CCF614" w14:textId="77206C8A" w:rsidR="00BF7734" w:rsidRPr="00BF7734" w:rsidRDefault="00BF7734" w:rsidP="006231FB">
      <w:pPr>
        <w:rPr>
          <w:rFonts w:ascii="Times New Roman" w:hAnsi="Times New Roman" w:cs="Times New Roman"/>
          <w:b/>
          <w:bCs/>
          <w:sz w:val="24"/>
          <w:szCs w:val="24"/>
        </w:rPr>
      </w:pPr>
      <w:r w:rsidRPr="00BF7734">
        <w:rPr>
          <w:rFonts w:ascii="Times New Roman" w:hAnsi="Times New Roman" w:cs="Times New Roman"/>
          <w:b/>
          <w:bCs/>
          <w:sz w:val="24"/>
          <w:szCs w:val="24"/>
        </w:rPr>
        <w:t>Iron Age.</w:t>
      </w:r>
    </w:p>
    <w:p w14:paraId="7897B085" w14:textId="43877E49" w:rsidR="006D2E69" w:rsidRDefault="000909CB" w:rsidP="006D2E69">
      <w:pPr>
        <w:rPr>
          <w:rFonts w:ascii="Times New Roman" w:hAnsi="Times New Roman" w:cs="Times New Roman"/>
          <w:sz w:val="24"/>
          <w:szCs w:val="24"/>
        </w:rPr>
      </w:pPr>
      <w:r w:rsidRPr="000909CB">
        <w:rPr>
          <w:rFonts w:ascii="Times New Roman" w:hAnsi="Times New Roman" w:cs="Times New Roman"/>
          <w:sz w:val="24"/>
          <w:szCs w:val="24"/>
        </w:rPr>
        <w:t>Settlements</w:t>
      </w:r>
      <w:r w:rsidR="008C5F30">
        <w:rPr>
          <w:rFonts w:ascii="Times New Roman" w:hAnsi="Times New Roman" w:cs="Times New Roman"/>
          <w:sz w:val="24"/>
          <w:szCs w:val="24"/>
        </w:rPr>
        <w:t xml:space="preserve"> and communities</w:t>
      </w:r>
      <w:r w:rsidRPr="000909CB">
        <w:rPr>
          <w:rFonts w:ascii="Times New Roman" w:hAnsi="Times New Roman" w:cs="Times New Roman"/>
          <w:sz w:val="24"/>
          <w:szCs w:val="24"/>
        </w:rPr>
        <w:t xml:space="preserve"> grew during the Bronze</w:t>
      </w:r>
      <w:r w:rsidR="008C5F30">
        <w:rPr>
          <w:rFonts w:ascii="Times New Roman" w:hAnsi="Times New Roman" w:cs="Times New Roman"/>
          <w:sz w:val="24"/>
          <w:szCs w:val="24"/>
        </w:rPr>
        <w:t xml:space="preserve"> Age</w:t>
      </w:r>
      <w:r w:rsidR="00A16975">
        <w:rPr>
          <w:rFonts w:ascii="Times New Roman" w:hAnsi="Times New Roman" w:cs="Times New Roman"/>
          <w:sz w:val="24"/>
          <w:szCs w:val="24"/>
        </w:rPr>
        <w:t>,</w:t>
      </w:r>
      <w:r w:rsidRPr="000909CB">
        <w:rPr>
          <w:rFonts w:ascii="Times New Roman" w:hAnsi="Times New Roman" w:cs="Times New Roman"/>
          <w:sz w:val="24"/>
          <w:szCs w:val="24"/>
        </w:rPr>
        <w:t xml:space="preserve"> and </w:t>
      </w:r>
      <w:r>
        <w:rPr>
          <w:rFonts w:ascii="Times New Roman" w:hAnsi="Times New Roman" w:cs="Times New Roman"/>
          <w:sz w:val="24"/>
          <w:szCs w:val="24"/>
        </w:rPr>
        <w:t xml:space="preserve">into the </w:t>
      </w:r>
      <w:r w:rsidRPr="000909CB">
        <w:rPr>
          <w:rFonts w:ascii="Times New Roman" w:hAnsi="Times New Roman" w:cs="Times New Roman"/>
          <w:sz w:val="24"/>
          <w:szCs w:val="24"/>
        </w:rPr>
        <w:t>Iron Age</w:t>
      </w:r>
      <w:r>
        <w:rPr>
          <w:rFonts w:ascii="Times New Roman" w:hAnsi="Times New Roman" w:cs="Times New Roman"/>
          <w:sz w:val="24"/>
          <w:szCs w:val="24"/>
        </w:rPr>
        <w:t xml:space="preserve">, </w:t>
      </w:r>
      <w:r w:rsidR="00A16975">
        <w:rPr>
          <w:rFonts w:ascii="Times New Roman" w:hAnsi="Times New Roman" w:cs="Times New Roman"/>
          <w:sz w:val="24"/>
          <w:szCs w:val="24"/>
        </w:rPr>
        <w:t xml:space="preserve">which began </w:t>
      </w:r>
      <w:r>
        <w:rPr>
          <w:rFonts w:ascii="Times New Roman" w:hAnsi="Times New Roman" w:cs="Times New Roman"/>
          <w:sz w:val="24"/>
          <w:szCs w:val="24"/>
        </w:rPr>
        <w:t>around 700BC</w:t>
      </w:r>
      <w:r w:rsidRPr="000909CB">
        <w:rPr>
          <w:rFonts w:ascii="Times New Roman" w:hAnsi="Times New Roman" w:cs="Times New Roman"/>
          <w:sz w:val="24"/>
          <w:szCs w:val="24"/>
        </w:rPr>
        <w:t xml:space="preserve">, until all of the land was covered by </w:t>
      </w:r>
      <w:r>
        <w:rPr>
          <w:rFonts w:ascii="Times New Roman" w:hAnsi="Times New Roman" w:cs="Times New Roman"/>
          <w:sz w:val="24"/>
          <w:szCs w:val="24"/>
        </w:rPr>
        <w:t>some kind of</w:t>
      </w:r>
      <w:r w:rsidRPr="000909CB">
        <w:rPr>
          <w:rFonts w:ascii="Times New Roman" w:hAnsi="Times New Roman" w:cs="Times New Roman"/>
          <w:sz w:val="24"/>
          <w:szCs w:val="24"/>
        </w:rPr>
        <w:t xml:space="preserve"> agricultu</w:t>
      </w:r>
      <w:r>
        <w:rPr>
          <w:rFonts w:ascii="Times New Roman" w:hAnsi="Times New Roman" w:cs="Times New Roman"/>
          <w:sz w:val="24"/>
          <w:szCs w:val="24"/>
        </w:rPr>
        <w:t>ral practice, that is</w:t>
      </w:r>
      <w:r w:rsidR="008C5F30">
        <w:rPr>
          <w:rFonts w:ascii="Times New Roman" w:hAnsi="Times New Roman" w:cs="Times New Roman"/>
          <w:sz w:val="24"/>
          <w:szCs w:val="24"/>
        </w:rPr>
        <w:t>,</w:t>
      </w:r>
      <w:r>
        <w:rPr>
          <w:rFonts w:ascii="Times New Roman" w:hAnsi="Times New Roman" w:cs="Times New Roman"/>
          <w:sz w:val="24"/>
          <w:szCs w:val="24"/>
        </w:rPr>
        <w:t xml:space="preserve"> either grazing or </w:t>
      </w:r>
      <w:r w:rsidR="008C5F30">
        <w:rPr>
          <w:rFonts w:ascii="Times New Roman" w:hAnsi="Times New Roman" w:cs="Times New Roman"/>
          <w:sz w:val="24"/>
          <w:szCs w:val="24"/>
        </w:rPr>
        <w:t xml:space="preserve">the </w:t>
      </w:r>
      <w:r w:rsidR="00A16975">
        <w:rPr>
          <w:rFonts w:ascii="Times New Roman" w:hAnsi="Times New Roman" w:cs="Times New Roman"/>
          <w:sz w:val="24"/>
          <w:szCs w:val="24"/>
        </w:rPr>
        <w:t xml:space="preserve">growing </w:t>
      </w:r>
      <w:r>
        <w:rPr>
          <w:rFonts w:ascii="Times New Roman" w:hAnsi="Times New Roman" w:cs="Times New Roman"/>
          <w:sz w:val="24"/>
          <w:szCs w:val="24"/>
        </w:rPr>
        <w:t>of crops (Austin, 2022, p.12)</w:t>
      </w:r>
      <w:r w:rsidRPr="000909CB">
        <w:rPr>
          <w:rFonts w:ascii="Times New Roman" w:hAnsi="Times New Roman" w:cs="Times New Roman"/>
          <w:sz w:val="24"/>
          <w:szCs w:val="24"/>
        </w:rPr>
        <w:t>.</w:t>
      </w:r>
      <w:r>
        <w:rPr>
          <w:rFonts w:ascii="Times New Roman" w:hAnsi="Times New Roman" w:cs="Times New Roman"/>
          <w:sz w:val="24"/>
          <w:szCs w:val="24"/>
        </w:rPr>
        <w:t xml:space="preserve"> </w:t>
      </w:r>
      <w:r w:rsidR="006D2E69" w:rsidRPr="006D2E69">
        <w:rPr>
          <w:rFonts w:ascii="Times New Roman" w:hAnsi="Times New Roman" w:cs="Times New Roman"/>
          <w:sz w:val="24"/>
          <w:szCs w:val="24"/>
        </w:rPr>
        <w:t xml:space="preserve">The location and distribution of hill forts in the region suggests the existence of intricate social structures and hierarchies at many levels, ranging from localised communities to regional tribes, </w:t>
      </w:r>
      <w:r w:rsidR="006D2E69">
        <w:rPr>
          <w:rFonts w:ascii="Times New Roman" w:hAnsi="Times New Roman" w:cs="Times New Roman"/>
          <w:sz w:val="24"/>
          <w:szCs w:val="24"/>
        </w:rPr>
        <w:t xml:space="preserve">and </w:t>
      </w:r>
      <w:r w:rsidR="006D2E69" w:rsidRPr="006D2E69">
        <w:rPr>
          <w:rFonts w:ascii="Times New Roman" w:hAnsi="Times New Roman" w:cs="Times New Roman"/>
          <w:sz w:val="24"/>
          <w:szCs w:val="24"/>
        </w:rPr>
        <w:t>where everyday farming was carried out via kin-based networks</w:t>
      </w:r>
      <w:r w:rsidR="006D2E69">
        <w:rPr>
          <w:rFonts w:ascii="Times New Roman" w:hAnsi="Times New Roman" w:cs="Times New Roman"/>
          <w:sz w:val="24"/>
          <w:szCs w:val="24"/>
        </w:rPr>
        <w:t xml:space="preserve"> (Austin, 2022, p.12)</w:t>
      </w:r>
      <w:r w:rsidR="006D2E69" w:rsidRPr="006D2E69">
        <w:rPr>
          <w:rFonts w:ascii="Times New Roman" w:hAnsi="Times New Roman" w:cs="Times New Roman"/>
          <w:sz w:val="24"/>
          <w:szCs w:val="24"/>
        </w:rPr>
        <w:t>.</w:t>
      </w:r>
    </w:p>
    <w:p w14:paraId="697A786B" w14:textId="79E24A9A" w:rsidR="008C5F30" w:rsidRDefault="008C5F30" w:rsidP="008C5F30">
      <w:pPr>
        <w:rPr>
          <w:rFonts w:ascii="Times New Roman" w:hAnsi="Times New Roman" w:cs="Times New Roman"/>
          <w:sz w:val="24"/>
          <w:szCs w:val="24"/>
        </w:rPr>
      </w:pPr>
      <w:r w:rsidRPr="008C5F30">
        <w:rPr>
          <w:rFonts w:ascii="Times New Roman" w:hAnsi="Times New Roman" w:cs="Times New Roman"/>
          <w:sz w:val="24"/>
          <w:szCs w:val="24"/>
        </w:rPr>
        <w:t>Throughout Wales and beyond, great embanked enclosures began to dominate the landscape, as people fought to maintain</w:t>
      </w:r>
      <w:r>
        <w:rPr>
          <w:rFonts w:ascii="Times New Roman" w:hAnsi="Times New Roman" w:cs="Times New Roman"/>
          <w:sz w:val="24"/>
          <w:szCs w:val="24"/>
        </w:rPr>
        <w:t xml:space="preserve"> their personal</w:t>
      </w:r>
      <w:r w:rsidRPr="008C5F30">
        <w:rPr>
          <w:rFonts w:ascii="Times New Roman" w:hAnsi="Times New Roman" w:cs="Times New Roman"/>
          <w:sz w:val="24"/>
          <w:szCs w:val="24"/>
        </w:rPr>
        <w:t xml:space="preserve"> safety and </w:t>
      </w:r>
      <w:r>
        <w:rPr>
          <w:rFonts w:ascii="Times New Roman" w:hAnsi="Times New Roman" w:cs="Times New Roman"/>
          <w:sz w:val="24"/>
          <w:szCs w:val="24"/>
        </w:rPr>
        <w:t xml:space="preserve">maintain </w:t>
      </w:r>
      <w:r w:rsidRPr="008C5F30">
        <w:rPr>
          <w:rFonts w:ascii="Times New Roman" w:hAnsi="Times New Roman" w:cs="Times New Roman"/>
          <w:sz w:val="24"/>
          <w:szCs w:val="24"/>
        </w:rPr>
        <w:t xml:space="preserve">control over </w:t>
      </w:r>
      <w:r>
        <w:rPr>
          <w:rFonts w:ascii="Times New Roman" w:hAnsi="Times New Roman" w:cs="Times New Roman"/>
          <w:sz w:val="24"/>
          <w:szCs w:val="24"/>
        </w:rPr>
        <w:t xml:space="preserve">their </w:t>
      </w:r>
      <w:r w:rsidRPr="008C5F30">
        <w:rPr>
          <w:rFonts w:ascii="Times New Roman" w:hAnsi="Times New Roman" w:cs="Times New Roman"/>
          <w:sz w:val="24"/>
          <w:szCs w:val="24"/>
        </w:rPr>
        <w:t>resources</w:t>
      </w:r>
      <w:r>
        <w:rPr>
          <w:rFonts w:ascii="Times New Roman" w:hAnsi="Times New Roman" w:cs="Times New Roman"/>
          <w:sz w:val="24"/>
          <w:szCs w:val="24"/>
        </w:rPr>
        <w:t xml:space="preserve"> (Austin, 2025, p.12). Figure 5 shows the distribution of hill-forts around Strata Florida.</w:t>
      </w:r>
    </w:p>
    <w:p w14:paraId="7F9A76BF" w14:textId="77777777" w:rsidR="00BF7734" w:rsidRDefault="00BF7734" w:rsidP="008C5F30">
      <w:pPr>
        <w:rPr>
          <w:rFonts w:ascii="Times New Roman" w:hAnsi="Times New Roman" w:cs="Times New Roman"/>
          <w:sz w:val="24"/>
          <w:szCs w:val="24"/>
        </w:rPr>
      </w:pPr>
    </w:p>
    <w:p w14:paraId="4B1AC57C" w14:textId="583AE3ED" w:rsidR="008C5F30" w:rsidRPr="008C5F30" w:rsidRDefault="008C5F30" w:rsidP="008C5F30">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46E32C" wp14:editId="6612A542">
            <wp:extent cx="5731510" cy="4114800"/>
            <wp:effectExtent l="0" t="0" r="2540" b="0"/>
            <wp:docPr id="1836743414" name="Picture 5" descr="A satellite view of a green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743414" name="Picture 5" descr="A satellite view of a green area&#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4114800"/>
                    </a:xfrm>
                    <a:prstGeom prst="rect">
                      <a:avLst/>
                    </a:prstGeom>
                  </pic:spPr>
                </pic:pic>
              </a:graphicData>
            </a:graphic>
          </wp:inline>
        </w:drawing>
      </w:r>
    </w:p>
    <w:p w14:paraId="25C617FF" w14:textId="137C139F" w:rsidR="000909CB" w:rsidRDefault="008C5F30" w:rsidP="008C5F30">
      <w:pPr>
        <w:jc w:val="center"/>
        <w:rPr>
          <w:rFonts w:ascii="Times New Roman" w:hAnsi="Times New Roman" w:cs="Times New Roman"/>
          <w:sz w:val="20"/>
          <w:szCs w:val="20"/>
        </w:rPr>
      </w:pPr>
      <w:r w:rsidRPr="008C5F30">
        <w:rPr>
          <w:rFonts w:ascii="Times New Roman" w:hAnsi="Times New Roman" w:cs="Times New Roman"/>
          <w:sz w:val="20"/>
          <w:szCs w:val="20"/>
        </w:rPr>
        <w:t>Figure 5, hill fort distribution around Strata Florida (Archwilio, 2025).</w:t>
      </w:r>
    </w:p>
    <w:p w14:paraId="12BA951C" w14:textId="77777777" w:rsidR="004E0F15" w:rsidRDefault="004E0F15" w:rsidP="00FA1757">
      <w:pPr>
        <w:rPr>
          <w:rFonts w:ascii="Times New Roman" w:hAnsi="Times New Roman" w:cs="Times New Roman"/>
          <w:sz w:val="24"/>
          <w:szCs w:val="24"/>
        </w:rPr>
      </w:pPr>
    </w:p>
    <w:p w14:paraId="41856ECA" w14:textId="79F1F175" w:rsidR="00FA1757" w:rsidRDefault="00FA1757" w:rsidP="00FA1757">
      <w:pPr>
        <w:rPr>
          <w:rFonts w:ascii="Times New Roman" w:hAnsi="Times New Roman" w:cs="Times New Roman"/>
          <w:sz w:val="24"/>
          <w:szCs w:val="24"/>
        </w:rPr>
      </w:pPr>
      <w:r>
        <w:rPr>
          <w:rFonts w:ascii="Times New Roman" w:hAnsi="Times New Roman" w:cs="Times New Roman"/>
          <w:sz w:val="24"/>
          <w:szCs w:val="24"/>
        </w:rPr>
        <w:t>The nearest hill fort to Strata Florida is</w:t>
      </w:r>
      <w:r w:rsidR="004E0F15">
        <w:rPr>
          <w:rFonts w:ascii="Times New Roman" w:hAnsi="Times New Roman" w:cs="Times New Roman"/>
          <w:sz w:val="24"/>
          <w:szCs w:val="24"/>
        </w:rPr>
        <w:t xml:space="preserve"> Pen y Bannau which sits on a high outcrop overlooking the village of Pontrhydfendigaid and Cors Caron (Driver, 2021, pp.136-139). Figure 6 is an artist’s impression of what it is believed the Pen y Bannau hillfort looked like during its occupation.</w:t>
      </w:r>
    </w:p>
    <w:p w14:paraId="4032720F" w14:textId="5EF5F7BD" w:rsidR="004E0F15" w:rsidRPr="00FA1757" w:rsidRDefault="004E0F15" w:rsidP="004E0F15">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D2DEA6D" wp14:editId="40893F89">
            <wp:extent cx="4779264" cy="4709160"/>
            <wp:effectExtent l="0" t="0" r="2540" b="0"/>
            <wp:docPr id="1375006252" name="Picture 6" descr="Drawing of a mountain with a wall and ste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006252" name="Picture 6" descr="Drawing of a mountain with a wall and step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79264" cy="4709160"/>
                    </a:xfrm>
                    <a:prstGeom prst="rect">
                      <a:avLst/>
                    </a:prstGeom>
                  </pic:spPr>
                </pic:pic>
              </a:graphicData>
            </a:graphic>
          </wp:inline>
        </w:drawing>
      </w:r>
    </w:p>
    <w:p w14:paraId="3632E4C5" w14:textId="6E27332F" w:rsidR="000C7180" w:rsidRPr="004E0F15" w:rsidRDefault="004E0F15" w:rsidP="004E0F15">
      <w:pPr>
        <w:jc w:val="center"/>
        <w:rPr>
          <w:rFonts w:ascii="Times New Roman" w:hAnsi="Times New Roman" w:cs="Times New Roman"/>
          <w:sz w:val="20"/>
          <w:szCs w:val="20"/>
        </w:rPr>
      </w:pPr>
      <w:r w:rsidRPr="004E0F15">
        <w:rPr>
          <w:rFonts w:ascii="Times New Roman" w:hAnsi="Times New Roman" w:cs="Times New Roman"/>
          <w:sz w:val="20"/>
          <w:szCs w:val="20"/>
        </w:rPr>
        <w:t>Figure 6, artist</w:t>
      </w:r>
      <w:r>
        <w:rPr>
          <w:rFonts w:ascii="Times New Roman" w:hAnsi="Times New Roman" w:cs="Times New Roman"/>
          <w:sz w:val="20"/>
          <w:szCs w:val="20"/>
        </w:rPr>
        <w:t>’</w:t>
      </w:r>
      <w:r w:rsidRPr="004E0F15">
        <w:rPr>
          <w:rFonts w:ascii="Times New Roman" w:hAnsi="Times New Roman" w:cs="Times New Roman"/>
          <w:sz w:val="20"/>
          <w:szCs w:val="20"/>
        </w:rPr>
        <w:t>s impression of Pen y Bannau hillfort (Driver, 2021, p.136).</w:t>
      </w:r>
    </w:p>
    <w:p w14:paraId="7E73FF01" w14:textId="77777777" w:rsidR="000C7180" w:rsidRDefault="000C7180" w:rsidP="006231FB">
      <w:pPr>
        <w:rPr>
          <w:rFonts w:ascii="Times New Roman" w:hAnsi="Times New Roman" w:cs="Times New Roman"/>
          <w:sz w:val="24"/>
          <w:szCs w:val="24"/>
        </w:rPr>
      </w:pPr>
    </w:p>
    <w:p w14:paraId="5995C496" w14:textId="3E4E4D83" w:rsidR="000543C6" w:rsidRDefault="000543C6" w:rsidP="000543C6">
      <w:pPr>
        <w:rPr>
          <w:rFonts w:ascii="Times New Roman" w:hAnsi="Times New Roman" w:cs="Times New Roman"/>
          <w:sz w:val="24"/>
          <w:szCs w:val="24"/>
        </w:rPr>
      </w:pPr>
      <w:r w:rsidRPr="000543C6">
        <w:rPr>
          <w:rFonts w:ascii="Times New Roman" w:hAnsi="Times New Roman" w:cs="Times New Roman"/>
          <w:sz w:val="24"/>
          <w:szCs w:val="24"/>
        </w:rPr>
        <w:t xml:space="preserve">In terms of the regional landscape, Pen y Bannau holds </w:t>
      </w:r>
      <w:r w:rsidR="00525ACC" w:rsidRPr="000543C6">
        <w:rPr>
          <w:rFonts w:ascii="Times New Roman" w:hAnsi="Times New Roman" w:cs="Times New Roman"/>
          <w:sz w:val="24"/>
          <w:szCs w:val="24"/>
        </w:rPr>
        <w:t>a strong</w:t>
      </w:r>
      <w:r w:rsidRPr="000543C6">
        <w:rPr>
          <w:rFonts w:ascii="Times New Roman" w:hAnsi="Times New Roman" w:cs="Times New Roman"/>
          <w:sz w:val="24"/>
          <w:szCs w:val="24"/>
        </w:rPr>
        <w:t xml:space="preserve"> position</w:t>
      </w:r>
      <w:r>
        <w:rPr>
          <w:rFonts w:ascii="Times New Roman" w:hAnsi="Times New Roman" w:cs="Times New Roman"/>
          <w:sz w:val="24"/>
          <w:szCs w:val="24"/>
        </w:rPr>
        <w:t>, and t</w:t>
      </w:r>
      <w:r w:rsidRPr="000543C6">
        <w:rPr>
          <w:rFonts w:ascii="Times New Roman" w:hAnsi="Times New Roman" w:cs="Times New Roman"/>
          <w:sz w:val="24"/>
          <w:szCs w:val="24"/>
        </w:rPr>
        <w:t xml:space="preserve">he </w:t>
      </w:r>
      <w:r>
        <w:rPr>
          <w:rFonts w:ascii="Times New Roman" w:hAnsi="Times New Roman" w:cs="Times New Roman"/>
          <w:sz w:val="24"/>
          <w:szCs w:val="24"/>
        </w:rPr>
        <w:t xml:space="preserve">main </w:t>
      </w:r>
      <w:r w:rsidRPr="000543C6">
        <w:rPr>
          <w:rFonts w:ascii="Times New Roman" w:hAnsi="Times New Roman" w:cs="Times New Roman"/>
          <w:sz w:val="24"/>
          <w:szCs w:val="24"/>
        </w:rPr>
        <w:t>walls are thought to have been constructed to face anybody approaching across the Cambrian mountains</w:t>
      </w:r>
      <w:r>
        <w:rPr>
          <w:rFonts w:ascii="Times New Roman" w:hAnsi="Times New Roman" w:cs="Times New Roman"/>
          <w:sz w:val="24"/>
          <w:szCs w:val="24"/>
        </w:rPr>
        <w:t xml:space="preserve"> (Driver, 2021, p.137)</w:t>
      </w:r>
      <w:r w:rsidRPr="000543C6">
        <w:rPr>
          <w:rFonts w:ascii="Times New Roman" w:hAnsi="Times New Roman" w:cs="Times New Roman"/>
          <w:sz w:val="24"/>
          <w:szCs w:val="24"/>
        </w:rPr>
        <w:t>.</w:t>
      </w:r>
      <w:r>
        <w:rPr>
          <w:rFonts w:ascii="Times New Roman" w:hAnsi="Times New Roman" w:cs="Times New Roman"/>
          <w:sz w:val="24"/>
          <w:szCs w:val="24"/>
        </w:rPr>
        <w:t xml:space="preserve"> </w:t>
      </w:r>
      <w:r w:rsidRPr="000543C6">
        <w:rPr>
          <w:rFonts w:ascii="Times New Roman" w:hAnsi="Times New Roman" w:cs="Times New Roman"/>
          <w:sz w:val="24"/>
          <w:szCs w:val="24"/>
        </w:rPr>
        <w:t>The unique architecture of Pen y Bannau is mirrored in two other forts that border Cors Caron: Castell Tregaron to the south and Trecoll to the west</w:t>
      </w:r>
      <w:r w:rsidR="007B7238">
        <w:rPr>
          <w:rFonts w:ascii="Times New Roman" w:hAnsi="Times New Roman" w:cs="Times New Roman"/>
          <w:sz w:val="24"/>
          <w:szCs w:val="24"/>
        </w:rPr>
        <w:t xml:space="preserve"> (Driver, 2021, p.139). </w:t>
      </w:r>
      <w:r w:rsidRPr="000543C6">
        <w:rPr>
          <w:rFonts w:ascii="Times New Roman" w:hAnsi="Times New Roman" w:cs="Times New Roman"/>
          <w:sz w:val="24"/>
          <w:szCs w:val="24"/>
        </w:rPr>
        <w:t xml:space="preserve">Each of these forts has unique characteristics that set them apart from other forts in Ceredigion, suggesting that they are a regional </w:t>
      </w:r>
      <w:r w:rsidR="00424475">
        <w:rPr>
          <w:rFonts w:ascii="Times New Roman" w:hAnsi="Times New Roman" w:cs="Times New Roman"/>
          <w:sz w:val="24"/>
          <w:szCs w:val="24"/>
        </w:rPr>
        <w:t>development</w:t>
      </w:r>
      <w:r w:rsidRPr="000543C6">
        <w:rPr>
          <w:rFonts w:ascii="Times New Roman" w:hAnsi="Times New Roman" w:cs="Times New Roman"/>
          <w:sz w:val="24"/>
          <w:szCs w:val="24"/>
        </w:rPr>
        <w:t xml:space="preserve"> of a group of hillforts with similar architectural elements</w:t>
      </w:r>
      <w:r w:rsidR="007B7238">
        <w:rPr>
          <w:rFonts w:ascii="Times New Roman" w:hAnsi="Times New Roman" w:cs="Times New Roman"/>
          <w:sz w:val="24"/>
          <w:szCs w:val="24"/>
        </w:rPr>
        <w:t xml:space="preserve"> (Driver, 2012, p.139)</w:t>
      </w:r>
      <w:r w:rsidRPr="000543C6">
        <w:rPr>
          <w:rFonts w:ascii="Times New Roman" w:hAnsi="Times New Roman" w:cs="Times New Roman"/>
          <w:sz w:val="24"/>
          <w:szCs w:val="24"/>
        </w:rPr>
        <w:t xml:space="preserve">. </w:t>
      </w:r>
    </w:p>
    <w:p w14:paraId="565BB4D0" w14:textId="77777777" w:rsidR="00BF7734" w:rsidRDefault="00BF7734" w:rsidP="000543C6">
      <w:pPr>
        <w:rPr>
          <w:rFonts w:ascii="Times New Roman" w:hAnsi="Times New Roman" w:cs="Times New Roman"/>
          <w:sz w:val="24"/>
          <w:szCs w:val="24"/>
        </w:rPr>
      </w:pPr>
    </w:p>
    <w:p w14:paraId="50D3650E" w14:textId="5AC05C4B" w:rsidR="00BF7734" w:rsidRPr="00BF7734" w:rsidRDefault="00BF7734" w:rsidP="000543C6">
      <w:pPr>
        <w:rPr>
          <w:rFonts w:ascii="Times New Roman" w:hAnsi="Times New Roman" w:cs="Times New Roman"/>
          <w:b/>
          <w:bCs/>
          <w:sz w:val="24"/>
          <w:szCs w:val="24"/>
        </w:rPr>
      </w:pPr>
      <w:r w:rsidRPr="00BF7734">
        <w:rPr>
          <w:rFonts w:ascii="Times New Roman" w:hAnsi="Times New Roman" w:cs="Times New Roman"/>
          <w:b/>
          <w:bCs/>
          <w:sz w:val="24"/>
          <w:szCs w:val="24"/>
        </w:rPr>
        <w:t>Other evidence.</w:t>
      </w:r>
    </w:p>
    <w:p w14:paraId="0B5A0BE5" w14:textId="27182955" w:rsidR="00424475" w:rsidRDefault="00BF7734" w:rsidP="000543C6">
      <w:pPr>
        <w:rPr>
          <w:rFonts w:ascii="Times New Roman" w:hAnsi="Times New Roman" w:cs="Times New Roman"/>
          <w:sz w:val="24"/>
          <w:szCs w:val="24"/>
        </w:rPr>
      </w:pPr>
      <w:r>
        <w:rPr>
          <w:rFonts w:ascii="Times New Roman" w:hAnsi="Times New Roman" w:cs="Times New Roman"/>
          <w:sz w:val="24"/>
          <w:szCs w:val="24"/>
        </w:rPr>
        <w:t>In about 1900 a wooden figurine was found in the peat bog at Cors Caron, which is believed to originate fr</w:t>
      </w:r>
      <w:r w:rsidR="00A16975">
        <w:rPr>
          <w:rFonts w:ascii="Times New Roman" w:hAnsi="Times New Roman" w:cs="Times New Roman"/>
          <w:sz w:val="24"/>
          <w:szCs w:val="24"/>
        </w:rPr>
        <w:t>o</w:t>
      </w:r>
      <w:r>
        <w:rPr>
          <w:rFonts w:ascii="Times New Roman" w:hAnsi="Times New Roman" w:cs="Times New Roman"/>
          <w:sz w:val="24"/>
          <w:szCs w:val="24"/>
        </w:rPr>
        <w:t>m the end of the Iron Age (Austin, 2022, p.13; Treadway, 2021</w:t>
      </w:r>
      <w:r w:rsidR="003D22EB">
        <w:rPr>
          <w:rFonts w:ascii="Times New Roman" w:hAnsi="Times New Roman" w:cs="Times New Roman"/>
          <w:sz w:val="24"/>
          <w:szCs w:val="24"/>
        </w:rPr>
        <w:t>, pp.1-3</w:t>
      </w:r>
      <w:r>
        <w:rPr>
          <w:rFonts w:ascii="Times New Roman" w:hAnsi="Times New Roman" w:cs="Times New Roman"/>
          <w:sz w:val="24"/>
          <w:szCs w:val="24"/>
        </w:rPr>
        <w:t>).</w:t>
      </w:r>
      <w:r w:rsidR="003D22EB">
        <w:rPr>
          <w:rFonts w:ascii="Times New Roman" w:hAnsi="Times New Roman" w:cs="Times New Roman"/>
          <w:sz w:val="24"/>
          <w:szCs w:val="24"/>
        </w:rPr>
        <w:t xml:space="preserve"> Between 1903 and 1970 the figurine’s whereabouts were unknown until it turned up as part of Carmarthen Museum’s collection (Treadway, 2021). Speculation has been rife about its origin, some even saying it was a North American import (Treadway, 2021, pp.1-3). A radiocarbon date was obtained by Nigel Nayling which dated the figurine to the Late Iron Age, between 43BC and 67 AD and it is </w:t>
      </w:r>
      <w:r w:rsidR="00A16975">
        <w:rPr>
          <w:rFonts w:ascii="Times New Roman" w:hAnsi="Times New Roman" w:cs="Times New Roman"/>
          <w:sz w:val="24"/>
          <w:szCs w:val="24"/>
        </w:rPr>
        <w:t xml:space="preserve">was also established that it was </w:t>
      </w:r>
      <w:r w:rsidR="003D22EB">
        <w:rPr>
          <w:rFonts w:ascii="Times New Roman" w:hAnsi="Times New Roman" w:cs="Times New Roman"/>
          <w:sz w:val="24"/>
          <w:szCs w:val="24"/>
        </w:rPr>
        <w:t xml:space="preserve">made of boxwood </w:t>
      </w:r>
      <w:r w:rsidR="003D22EB">
        <w:rPr>
          <w:rFonts w:ascii="Times New Roman" w:hAnsi="Times New Roman" w:cs="Times New Roman"/>
          <w:sz w:val="24"/>
          <w:szCs w:val="24"/>
        </w:rPr>
        <w:lastRenderedPageBreak/>
        <w:t xml:space="preserve">(Treadway, 2021, pp.1-3). It stands at only 12.9cm high and is considered to be some kind of votive offering placed into the bog (Austin, 2022, p.12). As boxwood </w:t>
      </w:r>
      <w:r w:rsidR="000E1188">
        <w:rPr>
          <w:rFonts w:ascii="Times New Roman" w:hAnsi="Times New Roman" w:cs="Times New Roman"/>
          <w:sz w:val="24"/>
          <w:szCs w:val="24"/>
        </w:rPr>
        <w:t>has been</w:t>
      </w:r>
      <w:r w:rsidR="003D22EB">
        <w:rPr>
          <w:rFonts w:ascii="Times New Roman" w:hAnsi="Times New Roman" w:cs="Times New Roman"/>
          <w:sz w:val="24"/>
          <w:szCs w:val="24"/>
        </w:rPr>
        <w:t xml:space="preserve"> associated with death it has been hypothesised that it could represent the image of a small child that had died, and by placing it in the bog it created a collective memory for the child’s family </w:t>
      </w:r>
      <w:r w:rsidR="000E1188">
        <w:rPr>
          <w:rFonts w:ascii="Times New Roman" w:hAnsi="Times New Roman" w:cs="Times New Roman"/>
          <w:sz w:val="24"/>
          <w:szCs w:val="24"/>
        </w:rPr>
        <w:t xml:space="preserve">and community </w:t>
      </w:r>
      <w:r w:rsidR="003D22EB">
        <w:rPr>
          <w:rFonts w:ascii="Times New Roman" w:hAnsi="Times New Roman" w:cs="Times New Roman"/>
          <w:sz w:val="24"/>
          <w:szCs w:val="24"/>
        </w:rPr>
        <w:t>(Treadway, 2021, p.2).</w:t>
      </w:r>
    </w:p>
    <w:p w14:paraId="5E9749E3" w14:textId="18D22AE7" w:rsidR="00A46A16" w:rsidRDefault="00A46A16" w:rsidP="000543C6">
      <w:pPr>
        <w:rPr>
          <w:rFonts w:ascii="Times New Roman" w:hAnsi="Times New Roman" w:cs="Times New Roman"/>
          <w:sz w:val="24"/>
          <w:szCs w:val="24"/>
        </w:rPr>
      </w:pPr>
      <w:r>
        <w:rPr>
          <w:rFonts w:ascii="Times New Roman" w:hAnsi="Times New Roman" w:cs="Times New Roman"/>
          <w:sz w:val="24"/>
          <w:szCs w:val="24"/>
        </w:rPr>
        <w:t xml:space="preserve">No other similar figures have been discovered in the area, however </w:t>
      </w:r>
      <w:r w:rsidR="000E1188">
        <w:rPr>
          <w:rFonts w:ascii="Times New Roman" w:hAnsi="Times New Roman" w:cs="Times New Roman"/>
          <w:sz w:val="24"/>
          <w:szCs w:val="24"/>
        </w:rPr>
        <w:t>it</w:t>
      </w:r>
      <w:r>
        <w:rPr>
          <w:rFonts w:ascii="Times New Roman" w:hAnsi="Times New Roman" w:cs="Times New Roman"/>
          <w:sz w:val="24"/>
          <w:szCs w:val="24"/>
        </w:rPr>
        <w:t xml:space="preserve"> is </w:t>
      </w:r>
      <w:r w:rsidR="000E1188">
        <w:rPr>
          <w:rFonts w:ascii="Times New Roman" w:hAnsi="Times New Roman" w:cs="Times New Roman"/>
          <w:sz w:val="24"/>
          <w:szCs w:val="24"/>
        </w:rPr>
        <w:t>suspected</w:t>
      </w:r>
      <w:r>
        <w:rPr>
          <w:rFonts w:ascii="Times New Roman" w:hAnsi="Times New Roman" w:cs="Times New Roman"/>
          <w:sz w:val="24"/>
          <w:szCs w:val="24"/>
        </w:rPr>
        <w:t xml:space="preserve"> that it is linked to either the Bronze Age funerary sites</w:t>
      </w:r>
      <w:r w:rsidR="000E1188">
        <w:rPr>
          <w:rFonts w:ascii="Times New Roman" w:hAnsi="Times New Roman" w:cs="Times New Roman"/>
          <w:sz w:val="24"/>
          <w:szCs w:val="24"/>
        </w:rPr>
        <w:t>,</w:t>
      </w:r>
      <w:r>
        <w:rPr>
          <w:rFonts w:ascii="Times New Roman" w:hAnsi="Times New Roman" w:cs="Times New Roman"/>
          <w:sz w:val="24"/>
          <w:szCs w:val="24"/>
        </w:rPr>
        <w:t xml:space="preserve"> or the Iron Age hillforts in the </w:t>
      </w:r>
      <w:r w:rsidR="000E1188">
        <w:rPr>
          <w:rFonts w:ascii="Times New Roman" w:hAnsi="Times New Roman" w:cs="Times New Roman"/>
          <w:sz w:val="24"/>
          <w:szCs w:val="24"/>
        </w:rPr>
        <w:t>landscape</w:t>
      </w:r>
      <w:r>
        <w:rPr>
          <w:rFonts w:ascii="Times New Roman" w:hAnsi="Times New Roman" w:cs="Times New Roman"/>
          <w:sz w:val="24"/>
          <w:szCs w:val="24"/>
        </w:rPr>
        <w:t xml:space="preserve"> (Treadway, 2021, p.2). Figure 7 is a photograph of the figurine.</w:t>
      </w:r>
    </w:p>
    <w:p w14:paraId="30563DE0" w14:textId="77777777" w:rsidR="00A46A16" w:rsidRDefault="00A46A16" w:rsidP="000543C6">
      <w:pPr>
        <w:rPr>
          <w:rFonts w:ascii="Times New Roman" w:hAnsi="Times New Roman" w:cs="Times New Roman"/>
          <w:sz w:val="24"/>
          <w:szCs w:val="24"/>
        </w:rPr>
      </w:pPr>
    </w:p>
    <w:p w14:paraId="11CC33E4" w14:textId="38A0CC6A" w:rsidR="00A46A16" w:rsidRDefault="00A46A16" w:rsidP="00A46A16">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BCEC58B" wp14:editId="1E92BCEA">
            <wp:extent cx="5060950" cy="3492500"/>
            <wp:effectExtent l="0" t="0" r="6350" b="0"/>
            <wp:docPr id="1035364781" name="Picture 7" descr="Several metal objects with ho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364781" name="Picture 7" descr="Several metal objects with hole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61444" cy="3492841"/>
                    </a:xfrm>
                    <a:prstGeom prst="rect">
                      <a:avLst/>
                    </a:prstGeom>
                  </pic:spPr>
                </pic:pic>
              </a:graphicData>
            </a:graphic>
          </wp:inline>
        </w:drawing>
      </w:r>
    </w:p>
    <w:p w14:paraId="74E8A051" w14:textId="375D41A1" w:rsidR="00A46A16" w:rsidRPr="00A46A16" w:rsidRDefault="00A46A16" w:rsidP="00A46A16">
      <w:pPr>
        <w:jc w:val="center"/>
        <w:rPr>
          <w:rFonts w:ascii="Times New Roman" w:hAnsi="Times New Roman" w:cs="Times New Roman"/>
          <w:sz w:val="20"/>
          <w:szCs w:val="20"/>
        </w:rPr>
      </w:pPr>
      <w:r w:rsidRPr="00A46A16">
        <w:rPr>
          <w:rFonts w:ascii="Times New Roman" w:hAnsi="Times New Roman" w:cs="Times New Roman"/>
          <w:sz w:val="20"/>
          <w:szCs w:val="20"/>
        </w:rPr>
        <w:t>Figure 7, the boxwood figurine found in Cors Caron bog (Austin, 2022, p.13).</w:t>
      </w:r>
    </w:p>
    <w:p w14:paraId="115F7403" w14:textId="77777777" w:rsidR="00424475" w:rsidRPr="000543C6" w:rsidRDefault="00424475" w:rsidP="000543C6">
      <w:pPr>
        <w:rPr>
          <w:rFonts w:ascii="Times New Roman" w:hAnsi="Times New Roman" w:cs="Times New Roman"/>
          <w:sz w:val="24"/>
          <w:szCs w:val="24"/>
        </w:rPr>
      </w:pPr>
    </w:p>
    <w:p w14:paraId="4C52C08D" w14:textId="25B88C19" w:rsidR="000543C6" w:rsidRDefault="002837D4" w:rsidP="000543C6">
      <w:pPr>
        <w:rPr>
          <w:rFonts w:ascii="Times New Roman" w:hAnsi="Times New Roman" w:cs="Times New Roman"/>
          <w:sz w:val="24"/>
          <w:szCs w:val="24"/>
        </w:rPr>
      </w:pPr>
      <w:r>
        <w:rPr>
          <w:rFonts w:ascii="Times New Roman" w:hAnsi="Times New Roman" w:cs="Times New Roman"/>
          <w:sz w:val="24"/>
          <w:szCs w:val="24"/>
        </w:rPr>
        <w:t>A</w:t>
      </w:r>
      <w:r w:rsidR="00BA4A5A">
        <w:rPr>
          <w:rFonts w:ascii="Times New Roman" w:hAnsi="Times New Roman" w:cs="Times New Roman"/>
          <w:sz w:val="24"/>
          <w:szCs w:val="24"/>
        </w:rPr>
        <w:t>n</w:t>
      </w:r>
      <w:r>
        <w:rPr>
          <w:rFonts w:ascii="Times New Roman" w:hAnsi="Times New Roman" w:cs="Times New Roman"/>
          <w:sz w:val="24"/>
          <w:szCs w:val="24"/>
        </w:rPr>
        <w:t xml:space="preserve"> 1896 article in Archaeologia Cambrensis discusses a human frontal bone which it is claimed was found during the excavations  at the Strata Florida abbey by Stephen Williams between 1887-1888 (</w:t>
      </w:r>
      <w:r w:rsidR="00BA4A5A">
        <w:rPr>
          <w:rFonts w:ascii="Times New Roman" w:hAnsi="Times New Roman" w:cs="Times New Roman"/>
          <w:sz w:val="24"/>
          <w:szCs w:val="24"/>
        </w:rPr>
        <w:t>Smith, 1896, pp.94-97</w:t>
      </w:r>
      <w:r>
        <w:rPr>
          <w:rFonts w:ascii="Times New Roman" w:hAnsi="Times New Roman" w:cs="Times New Roman"/>
          <w:sz w:val="24"/>
          <w:szCs w:val="24"/>
        </w:rPr>
        <w:t>).</w:t>
      </w:r>
    </w:p>
    <w:p w14:paraId="66927EE7" w14:textId="4EFFCBEB" w:rsidR="002837D4" w:rsidRPr="000543C6" w:rsidRDefault="002837D4" w:rsidP="000543C6">
      <w:pPr>
        <w:rPr>
          <w:rFonts w:ascii="Times New Roman" w:hAnsi="Times New Roman" w:cs="Times New Roman"/>
          <w:sz w:val="24"/>
          <w:szCs w:val="24"/>
        </w:rPr>
      </w:pPr>
      <w:r>
        <w:rPr>
          <w:rFonts w:ascii="Times New Roman" w:hAnsi="Times New Roman" w:cs="Times New Roman"/>
          <w:sz w:val="24"/>
          <w:szCs w:val="24"/>
        </w:rPr>
        <w:t xml:space="preserve">The author of this article claims that he has examined the fragment of bone and claims that it resembles very closely the features usually found in Neanderthal skulls, therefore making the presumption that it is much older than other bones </w:t>
      </w:r>
      <w:r w:rsidR="00BA4A5A">
        <w:rPr>
          <w:rFonts w:ascii="Times New Roman" w:hAnsi="Times New Roman" w:cs="Times New Roman"/>
          <w:sz w:val="24"/>
          <w:szCs w:val="24"/>
        </w:rPr>
        <w:t xml:space="preserve">that had been </w:t>
      </w:r>
      <w:r>
        <w:rPr>
          <w:rFonts w:ascii="Times New Roman" w:hAnsi="Times New Roman" w:cs="Times New Roman"/>
          <w:sz w:val="24"/>
          <w:szCs w:val="24"/>
        </w:rPr>
        <w:t>found at the site (</w:t>
      </w:r>
      <w:r w:rsidR="00BA4A5A">
        <w:rPr>
          <w:rFonts w:ascii="Times New Roman" w:hAnsi="Times New Roman" w:cs="Times New Roman"/>
          <w:sz w:val="24"/>
          <w:szCs w:val="24"/>
        </w:rPr>
        <w:t>Smith, 1896, pp.94-97</w:t>
      </w:r>
      <w:r>
        <w:rPr>
          <w:rFonts w:ascii="Times New Roman" w:hAnsi="Times New Roman" w:cs="Times New Roman"/>
          <w:sz w:val="24"/>
          <w:szCs w:val="24"/>
        </w:rPr>
        <w:t>). Smith further states that he believes the bone may have been found in a cist cairn nearby and that for some superstitious reason may have been re-interned within the confines of the abbey by one of the monks (Smith</w:t>
      </w:r>
      <w:r w:rsidR="00BA4A5A">
        <w:rPr>
          <w:rFonts w:ascii="Times New Roman" w:hAnsi="Times New Roman" w:cs="Times New Roman"/>
          <w:sz w:val="24"/>
          <w:szCs w:val="24"/>
        </w:rPr>
        <w:t xml:space="preserve">, 1896, pp. 94-97). </w:t>
      </w:r>
      <w:r w:rsidR="000E1188">
        <w:rPr>
          <w:rFonts w:ascii="Times New Roman" w:hAnsi="Times New Roman" w:cs="Times New Roman"/>
          <w:sz w:val="24"/>
          <w:szCs w:val="24"/>
        </w:rPr>
        <w:t xml:space="preserve">There is no further evidence to substantiate this. </w:t>
      </w:r>
      <w:r w:rsidR="00BA4A5A">
        <w:rPr>
          <w:rFonts w:ascii="Times New Roman" w:hAnsi="Times New Roman" w:cs="Times New Roman"/>
          <w:sz w:val="24"/>
          <w:szCs w:val="24"/>
        </w:rPr>
        <w:t>Figure 8 is a copy of the photograph of this bone published in Archaeologia Cambrensis.</w:t>
      </w:r>
    </w:p>
    <w:p w14:paraId="653BC1DE" w14:textId="49DB66B4" w:rsidR="004E0F15" w:rsidRPr="006231FB" w:rsidRDefault="002837D4" w:rsidP="002837D4">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0FFDE63" wp14:editId="2F6BCEA9">
            <wp:extent cx="4730496" cy="2929128"/>
            <wp:effectExtent l="0" t="0" r="0" b="5080"/>
            <wp:docPr id="1048532837" name="Picture 1" descr="A close-up of several sku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532837" name="Picture 1" descr="A close-up of several skull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730496" cy="2929128"/>
                    </a:xfrm>
                    <a:prstGeom prst="rect">
                      <a:avLst/>
                    </a:prstGeom>
                  </pic:spPr>
                </pic:pic>
              </a:graphicData>
            </a:graphic>
          </wp:inline>
        </w:drawing>
      </w:r>
    </w:p>
    <w:p w14:paraId="1C2805FD" w14:textId="3B06C6A6" w:rsidR="006231FB" w:rsidRPr="00BA4A5A" w:rsidRDefault="00BA4A5A" w:rsidP="00BA4A5A">
      <w:pPr>
        <w:jc w:val="center"/>
        <w:rPr>
          <w:rFonts w:ascii="Times New Roman" w:hAnsi="Times New Roman" w:cs="Times New Roman"/>
          <w:sz w:val="20"/>
          <w:szCs w:val="20"/>
        </w:rPr>
      </w:pPr>
      <w:r w:rsidRPr="00BA4A5A">
        <w:rPr>
          <w:rFonts w:ascii="Times New Roman" w:hAnsi="Times New Roman" w:cs="Times New Roman"/>
          <w:sz w:val="20"/>
          <w:szCs w:val="20"/>
        </w:rPr>
        <w:t>Figure 8, copy of photograph of human frontal bone from Strata Florida (Smith, 1896, p.95).</w:t>
      </w:r>
    </w:p>
    <w:p w14:paraId="450D7726" w14:textId="678960C3" w:rsidR="00A9757B" w:rsidRDefault="00A9757B">
      <w:pPr>
        <w:rPr>
          <w:rFonts w:ascii="Times New Roman" w:hAnsi="Times New Roman" w:cs="Times New Roman"/>
          <w:sz w:val="24"/>
          <w:szCs w:val="24"/>
        </w:rPr>
      </w:pPr>
    </w:p>
    <w:p w14:paraId="0EC71FF5" w14:textId="14C9907E" w:rsidR="00A9757B" w:rsidRPr="002070D5" w:rsidRDefault="00A9757B">
      <w:pPr>
        <w:rPr>
          <w:rFonts w:ascii="Times New Roman" w:hAnsi="Times New Roman" w:cs="Times New Roman"/>
          <w:b/>
          <w:bCs/>
          <w:sz w:val="24"/>
          <w:szCs w:val="24"/>
        </w:rPr>
      </w:pPr>
      <w:r w:rsidRPr="002070D5">
        <w:rPr>
          <w:rFonts w:ascii="Times New Roman" w:hAnsi="Times New Roman" w:cs="Times New Roman"/>
          <w:b/>
          <w:bCs/>
          <w:sz w:val="24"/>
          <w:szCs w:val="24"/>
        </w:rPr>
        <w:t>Conclusion.</w:t>
      </w:r>
    </w:p>
    <w:p w14:paraId="336957A6" w14:textId="03C55E61" w:rsidR="002070D5" w:rsidRDefault="00525ACC">
      <w:pPr>
        <w:rPr>
          <w:rFonts w:ascii="Times New Roman" w:hAnsi="Times New Roman" w:cs="Times New Roman"/>
          <w:sz w:val="24"/>
          <w:szCs w:val="24"/>
        </w:rPr>
      </w:pPr>
      <w:r>
        <w:rPr>
          <w:rFonts w:ascii="Times New Roman" w:hAnsi="Times New Roman" w:cs="Times New Roman"/>
          <w:sz w:val="24"/>
          <w:szCs w:val="24"/>
        </w:rPr>
        <w:t>Little</w:t>
      </w:r>
      <w:r w:rsidR="00424475">
        <w:rPr>
          <w:rFonts w:ascii="Times New Roman" w:hAnsi="Times New Roman" w:cs="Times New Roman"/>
          <w:sz w:val="24"/>
          <w:szCs w:val="24"/>
        </w:rPr>
        <w:t xml:space="preserve"> research has been conducted in</w:t>
      </w:r>
      <w:r w:rsidR="000E1188">
        <w:rPr>
          <w:rFonts w:ascii="Times New Roman" w:hAnsi="Times New Roman" w:cs="Times New Roman"/>
          <w:sz w:val="24"/>
          <w:szCs w:val="24"/>
        </w:rPr>
        <w:t xml:space="preserve"> relation </w:t>
      </w:r>
      <w:r w:rsidR="00424475">
        <w:rPr>
          <w:rFonts w:ascii="Times New Roman" w:hAnsi="Times New Roman" w:cs="Times New Roman"/>
          <w:sz w:val="24"/>
          <w:szCs w:val="24"/>
        </w:rPr>
        <w:t xml:space="preserve">to the Prehistory of Strata Florida and there is therefore a risk that to the layperson there </w:t>
      </w:r>
      <w:r>
        <w:rPr>
          <w:rFonts w:ascii="Times New Roman" w:hAnsi="Times New Roman" w:cs="Times New Roman"/>
          <w:sz w:val="24"/>
          <w:szCs w:val="24"/>
        </w:rPr>
        <w:t xml:space="preserve">is </w:t>
      </w:r>
      <w:r w:rsidR="000E1188">
        <w:rPr>
          <w:rFonts w:ascii="Times New Roman" w:hAnsi="Times New Roman" w:cs="Times New Roman"/>
          <w:sz w:val="24"/>
          <w:szCs w:val="24"/>
        </w:rPr>
        <w:t>very little</w:t>
      </w:r>
      <w:r w:rsidR="00424475">
        <w:rPr>
          <w:rFonts w:ascii="Times New Roman" w:hAnsi="Times New Roman" w:cs="Times New Roman"/>
          <w:sz w:val="24"/>
          <w:szCs w:val="24"/>
        </w:rPr>
        <w:t xml:space="preserve"> prehistory to be seen or even considered (Drew, 2025). </w:t>
      </w:r>
      <w:r w:rsidR="002070D5">
        <w:rPr>
          <w:rFonts w:ascii="Times New Roman" w:hAnsi="Times New Roman" w:cs="Times New Roman"/>
          <w:sz w:val="24"/>
          <w:szCs w:val="24"/>
        </w:rPr>
        <w:t xml:space="preserve">This report has highlighted that Strata Florida lies within a diverse and rich prehistoric landscape. </w:t>
      </w:r>
      <w:r w:rsidR="000909CB">
        <w:rPr>
          <w:rFonts w:ascii="Times New Roman" w:hAnsi="Times New Roman" w:cs="Times New Roman"/>
          <w:sz w:val="24"/>
          <w:szCs w:val="24"/>
        </w:rPr>
        <w:t xml:space="preserve">Throughout the Mesolithic, </w:t>
      </w:r>
      <w:r w:rsidR="006D2E69">
        <w:rPr>
          <w:rFonts w:ascii="Times New Roman" w:hAnsi="Times New Roman" w:cs="Times New Roman"/>
          <w:sz w:val="24"/>
          <w:szCs w:val="24"/>
        </w:rPr>
        <w:t xml:space="preserve">the </w:t>
      </w:r>
      <w:r w:rsidR="000909CB">
        <w:rPr>
          <w:rFonts w:ascii="Times New Roman" w:hAnsi="Times New Roman" w:cs="Times New Roman"/>
          <w:sz w:val="24"/>
          <w:szCs w:val="24"/>
        </w:rPr>
        <w:t xml:space="preserve">Bronze Age and the </w:t>
      </w:r>
      <w:r w:rsidR="006D2E69">
        <w:rPr>
          <w:rFonts w:ascii="Times New Roman" w:hAnsi="Times New Roman" w:cs="Times New Roman"/>
          <w:sz w:val="24"/>
          <w:szCs w:val="24"/>
        </w:rPr>
        <w:t>I</w:t>
      </w:r>
      <w:r w:rsidR="000909CB">
        <w:rPr>
          <w:rFonts w:ascii="Times New Roman" w:hAnsi="Times New Roman" w:cs="Times New Roman"/>
          <w:sz w:val="24"/>
          <w:szCs w:val="24"/>
        </w:rPr>
        <w:t>ron Age</w:t>
      </w:r>
      <w:r w:rsidR="006D2E69">
        <w:rPr>
          <w:rFonts w:ascii="Times New Roman" w:hAnsi="Times New Roman" w:cs="Times New Roman"/>
          <w:sz w:val="24"/>
          <w:szCs w:val="24"/>
        </w:rPr>
        <w:t>,</w:t>
      </w:r>
      <w:r w:rsidR="000909CB">
        <w:rPr>
          <w:rFonts w:ascii="Times New Roman" w:hAnsi="Times New Roman" w:cs="Times New Roman"/>
          <w:sz w:val="24"/>
          <w:szCs w:val="24"/>
        </w:rPr>
        <w:t xml:space="preserve"> human activity</w:t>
      </w:r>
      <w:r w:rsidR="006D2E69">
        <w:rPr>
          <w:rFonts w:ascii="Times New Roman" w:hAnsi="Times New Roman" w:cs="Times New Roman"/>
          <w:sz w:val="24"/>
          <w:szCs w:val="24"/>
        </w:rPr>
        <w:t xml:space="preserve"> has created and established the landscape. </w:t>
      </w:r>
      <w:r w:rsidR="002070D5">
        <w:rPr>
          <w:rFonts w:ascii="Times New Roman" w:hAnsi="Times New Roman" w:cs="Times New Roman"/>
          <w:sz w:val="24"/>
          <w:szCs w:val="24"/>
        </w:rPr>
        <w:t xml:space="preserve">The </w:t>
      </w:r>
      <w:r w:rsidR="002070D5" w:rsidRPr="002070D5">
        <w:rPr>
          <w:rFonts w:ascii="Times New Roman" w:hAnsi="Times New Roman" w:cs="Times New Roman"/>
          <w:sz w:val="24"/>
          <w:szCs w:val="24"/>
        </w:rPr>
        <w:t>twelfth century Cistercian abbey</w:t>
      </w:r>
      <w:r w:rsidR="002070D5">
        <w:rPr>
          <w:rFonts w:ascii="Times New Roman" w:hAnsi="Times New Roman" w:cs="Times New Roman"/>
          <w:sz w:val="24"/>
          <w:szCs w:val="24"/>
        </w:rPr>
        <w:t xml:space="preserve"> is a much later addition to this </w:t>
      </w:r>
      <w:r w:rsidR="006D2E69">
        <w:rPr>
          <w:rFonts w:ascii="Times New Roman" w:hAnsi="Times New Roman" w:cs="Times New Roman"/>
          <w:sz w:val="24"/>
          <w:szCs w:val="24"/>
        </w:rPr>
        <w:t>landscape and has ultimately added to it</w:t>
      </w:r>
      <w:r w:rsidR="00FA1757">
        <w:rPr>
          <w:rFonts w:ascii="Times New Roman" w:hAnsi="Times New Roman" w:cs="Times New Roman"/>
          <w:sz w:val="24"/>
          <w:szCs w:val="24"/>
        </w:rPr>
        <w:t>, b</w:t>
      </w:r>
      <w:r w:rsidR="006D2E69">
        <w:rPr>
          <w:rFonts w:ascii="Times New Roman" w:hAnsi="Times New Roman" w:cs="Times New Roman"/>
          <w:sz w:val="24"/>
          <w:szCs w:val="24"/>
        </w:rPr>
        <w:t>ut f</w:t>
      </w:r>
      <w:r w:rsidR="002070D5">
        <w:rPr>
          <w:rFonts w:ascii="Times New Roman" w:hAnsi="Times New Roman" w:cs="Times New Roman"/>
          <w:sz w:val="24"/>
          <w:szCs w:val="24"/>
        </w:rPr>
        <w:t>or millennia the landscape has been forged and shaped by prehistoric activity</w:t>
      </w:r>
      <w:r w:rsidR="00FA1757">
        <w:rPr>
          <w:rFonts w:ascii="Times New Roman" w:hAnsi="Times New Roman" w:cs="Times New Roman"/>
          <w:sz w:val="24"/>
          <w:szCs w:val="24"/>
        </w:rPr>
        <w:t>. The</w:t>
      </w:r>
      <w:r w:rsidR="002070D5">
        <w:rPr>
          <w:rFonts w:ascii="Times New Roman" w:hAnsi="Times New Roman" w:cs="Times New Roman"/>
          <w:sz w:val="24"/>
          <w:szCs w:val="24"/>
        </w:rPr>
        <w:t xml:space="preserve"> scars of </w:t>
      </w:r>
      <w:r w:rsidR="00FA1757">
        <w:rPr>
          <w:rFonts w:ascii="Times New Roman" w:hAnsi="Times New Roman" w:cs="Times New Roman"/>
          <w:sz w:val="24"/>
          <w:szCs w:val="24"/>
        </w:rPr>
        <w:t>this activity</w:t>
      </w:r>
      <w:r w:rsidR="002070D5">
        <w:rPr>
          <w:rFonts w:ascii="Times New Roman" w:hAnsi="Times New Roman" w:cs="Times New Roman"/>
          <w:sz w:val="24"/>
          <w:szCs w:val="24"/>
        </w:rPr>
        <w:t xml:space="preserve"> are still visible but remain invisible and possibly forgotten when considered in tandem with the medieval landscape.</w:t>
      </w:r>
      <w:r w:rsidR="006D2E69">
        <w:rPr>
          <w:rFonts w:ascii="Times New Roman" w:hAnsi="Times New Roman" w:cs="Times New Roman"/>
          <w:sz w:val="24"/>
          <w:szCs w:val="24"/>
        </w:rPr>
        <w:t xml:space="preserve"> A detailed study of the prehistory of Ystrad Fflur </w:t>
      </w:r>
      <w:r w:rsidR="00424475">
        <w:rPr>
          <w:rFonts w:ascii="Times New Roman" w:hAnsi="Times New Roman" w:cs="Times New Roman"/>
          <w:sz w:val="24"/>
          <w:szCs w:val="24"/>
        </w:rPr>
        <w:t xml:space="preserve">therefore </w:t>
      </w:r>
      <w:r w:rsidR="006D2E69">
        <w:rPr>
          <w:rFonts w:ascii="Times New Roman" w:hAnsi="Times New Roman" w:cs="Times New Roman"/>
          <w:sz w:val="24"/>
          <w:szCs w:val="24"/>
        </w:rPr>
        <w:t xml:space="preserve">would add considerable value to the interpretation and understanding of this </w:t>
      </w:r>
      <w:r w:rsidR="00FA1757">
        <w:rPr>
          <w:rFonts w:ascii="Times New Roman" w:hAnsi="Times New Roman" w:cs="Times New Roman"/>
          <w:sz w:val="24"/>
          <w:szCs w:val="24"/>
        </w:rPr>
        <w:t>idyllic</w:t>
      </w:r>
      <w:r w:rsidR="006D2E69">
        <w:rPr>
          <w:rFonts w:ascii="Times New Roman" w:hAnsi="Times New Roman" w:cs="Times New Roman"/>
          <w:sz w:val="24"/>
          <w:szCs w:val="24"/>
        </w:rPr>
        <w:t xml:space="preserve"> rural landscape. </w:t>
      </w:r>
    </w:p>
    <w:p w14:paraId="5F0236C1" w14:textId="77777777" w:rsidR="00525ACC" w:rsidRDefault="00525ACC">
      <w:pPr>
        <w:rPr>
          <w:rFonts w:ascii="Times New Roman" w:hAnsi="Times New Roman" w:cs="Times New Roman"/>
          <w:sz w:val="24"/>
          <w:szCs w:val="24"/>
        </w:rPr>
      </w:pPr>
    </w:p>
    <w:p w14:paraId="31AF13E2" w14:textId="77777777" w:rsidR="00525ACC" w:rsidRDefault="00525ACC">
      <w:pPr>
        <w:rPr>
          <w:rFonts w:ascii="Times New Roman" w:hAnsi="Times New Roman" w:cs="Times New Roman"/>
          <w:sz w:val="24"/>
          <w:szCs w:val="24"/>
        </w:rPr>
      </w:pPr>
    </w:p>
    <w:p w14:paraId="57CDF7E1" w14:textId="77777777" w:rsidR="00525ACC" w:rsidRDefault="00525ACC">
      <w:pPr>
        <w:rPr>
          <w:rFonts w:ascii="Times New Roman" w:hAnsi="Times New Roman" w:cs="Times New Roman"/>
          <w:sz w:val="24"/>
          <w:szCs w:val="24"/>
        </w:rPr>
      </w:pPr>
    </w:p>
    <w:p w14:paraId="321DA7F8" w14:textId="77777777" w:rsidR="00525ACC" w:rsidRDefault="00525ACC">
      <w:pPr>
        <w:rPr>
          <w:rFonts w:ascii="Times New Roman" w:hAnsi="Times New Roman" w:cs="Times New Roman"/>
          <w:sz w:val="24"/>
          <w:szCs w:val="24"/>
        </w:rPr>
      </w:pPr>
    </w:p>
    <w:p w14:paraId="3AFA0B31" w14:textId="77777777" w:rsidR="00525ACC" w:rsidRDefault="00525ACC">
      <w:pPr>
        <w:rPr>
          <w:rFonts w:ascii="Times New Roman" w:hAnsi="Times New Roman" w:cs="Times New Roman"/>
          <w:sz w:val="24"/>
          <w:szCs w:val="24"/>
        </w:rPr>
      </w:pPr>
    </w:p>
    <w:p w14:paraId="0EC28EC9" w14:textId="77777777" w:rsidR="00525ACC" w:rsidRDefault="00525ACC">
      <w:pPr>
        <w:rPr>
          <w:rFonts w:ascii="Times New Roman" w:hAnsi="Times New Roman" w:cs="Times New Roman"/>
          <w:sz w:val="24"/>
          <w:szCs w:val="24"/>
        </w:rPr>
      </w:pPr>
    </w:p>
    <w:p w14:paraId="03FDF8F2" w14:textId="77777777" w:rsidR="00525ACC" w:rsidRDefault="00525ACC">
      <w:pPr>
        <w:rPr>
          <w:rFonts w:ascii="Times New Roman" w:hAnsi="Times New Roman" w:cs="Times New Roman"/>
          <w:sz w:val="24"/>
          <w:szCs w:val="24"/>
        </w:rPr>
      </w:pPr>
    </w:p>
    <w:p w14:paraId="6B4E7E27" w14:textId="77777777" w:rsidR="00525ACC" w:rsidRDefault="00525ACC">
      <w:pPr>
        <w:rPr>
          <w:rFonts w:ascii="Times New Roman" w:hAnsi="Times New Roman" w:cs="Times New Roman"/>
          <w:sz w:val="24"/>
          <w:szCs w:val="24"/>
        </w:rPr>
      </w:pPr>
    </w:p>
    <w:p w14:paraId="70828D16" w14:textId="77777777" w:rsidR="00525ACC" w:rsidRDefault="00525ACC">
      <w:pPr>
        <w:rPr>
          <w:rFonts w:ascii="Times New Roman" w:hAnsi="Times New Roman" w:cs="Times New Roman"/>
          <w:sz w:val="24"/>
          <w:szCs w:val="24"/>
        </w:rPr>
      </w:pPr>
    </w:p>
    <w:p w14:paraId="330D4D86" w14:textId="77777777" w:rsidR="00EE1370" w:rsidRPr="00EE1370" w:rsidRDefault="00EE1370" w:rsidP="00EE1370">
      <w:pPr>
        <w:rPr>
          <w:rFonts w:ascii="Times New Roman" w:hAnsi="Times New Roman" w:cs="Times New Roman"/>
          <w:b/>
          <w:bCs/>
          <w:sz w:val="24"/>
          <w:szCs w:val="24"/>
        </w:rPr>
      </w:pPr>
      <w:r w:rsidRPr="00EE1370">
        <w:rPr>
          <w:rFonts w:ascii="Times New Roman" w:hAnsi="Times New Roman" w:cs="Times New Roman"/>
          <w:b/>
          <w:bCs/>
          <w:sz w:val="24"/>
          <w:szCs w:val="24"/>
        </w:rPr>
        <w:lastRenderedPageBreak/>
        <w:t>References.</w:t>
      </w:r>
    </w:p>
    <w:p w14:paraId="2063E892"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Ancient Monuments UK, (2025) </w:t>
      </w:r>
      <w:r w:rsidRPr="00EE1370">
        <w:rPr>
          <w:rFonts w:ascii="Times New Roman" w:hAnsi="Times New Roman" w:cs="Times New Roman"/>
          <w:i/>
          <w:iCs/>
          <w:sz w:val="24"/>
          <w:szCs w:val="24"/>
        </w:rPr>
        <w:t>Blaen Glasffrwd cairn cemetery: A Scheduled Monument in Ystrad Fflur, Ceredigion.</w:t>
      </w:r>
      <w:r w:rsidRPr="00EE1370">
        <w:rPr>
          <w:rFonts w:ascii="Times New Roman" w:hAnsi="Times New Roman" w:cs="Times New Roman"/>
          <w:sz w:val="24"/>
          <w:szCs w:val="24"/>
        </w:rPr>
        <w:t xml:space="preserve"> Available at: </w:t>
      </w:r>
      <w:hyperlink r:id="rId16" w:history="1">
        <w:r w:rsidRPr="00EE1370">
          <w:rPr>
            <w:rStyle w:val="Hyperlink"/>
            <w:rFonts w:ascii="Times New Roman" w:hAnsi="Times New Roman" w:cs="Times New Roman"/>
            <w:sz w:val="24"/>
            <w:szCs w:val="24"/>
          </w:rPr>
          <w:t>https://ancientmonuments.uk/128168-blaen-glasffrwd-cairn-cemetery-ystrad-fflur</w:t>
        </w:r>
      </w:hyperlink>
      <w:r w:rsidRPr="00EE1370">
        <w:rPr>
          <w:rFonts w:ascii="Times New Roman" w:hAnsi="Times New Roman" w:cs="Times New Roman"/>
          <w:sz w:val="24"/>
          <w:szCs w:val="24"/>
        </w:rPr>
        <w:t xml:space="preserve"> (Accessed: 4 May 2025).</w:t>
      </w:r>
    </w:p>
    <w:p w14:paraId="33DDE92E"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Archwilio (2025) </w:t>
      </w:r>
      <w:r w:rsidRPr="00EE1370">
        <w:rPr>
          <w:rFonts w:ascii="Times New Roman" w:hAnsi="Times New Roman" w:cs="Times New Roman"/>
          <w:i/>
          <w:iCs/>
          <w:sz w:val="24"/>
          <w:szCs w:val="24"/>
        </w:rPr>
        <w:t>Archwilio</w:t>
      </w:r>
      <w:r w:rsidRPr="00EE1370">
        <w:rPr>
          <w:rFonts w:ascii="Times New Roman" w:hAnsi="Times New Roman" w:cs="Times New Roman"/>
          <w:sz w:val="24"/>
          <w:szCs w:val="24"/>
        </w:rPr>
        <w:t xml:space="preserve"> [Database]. Available at: </w:t>
      </w:r>
      <w:hyperlink r:id="rId17" w:history="1">
        <w:r w:rsidRPr="00EE1370">
          <w:rPr>
            <w:rStyle w:val="Hyperlink"/>
            <w:rFonts w:ascii="Times New Roman" w:hAnsi="Times New Roman" w:cs="Times New Roman"/>
            <w:sz w:val="24"/>
            <w:szCs w:val="24"/>
          </w:rPr>
          <w:t>https://archwilio.org.uk/her/chi3/arch.php?county=Ceredigion&amp;lang=eng</w:t>
        </w:r>
      </w:hyperlink>
      <w:r w:rsidRPr="00EE1370">
        <w:rPr>
          <w:rFonts w:ascii="Times New Roman" w:hAnsi="Times New Roman" w:cs="Times New Roman"/>
          <w:sz w:val="24"/>
          <w:szCs w:val="24"/>
        </w:rPr>
        <w:t xml:space="preserve"> (Accessed: 24 April 2025).</w:t>
      </w:r>
    </w:p>
    <w:p w14:paraId="63474FC4"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Austin, D. (2022) </w:t>
      </w:r>
      <w:r w:rsidRPr="00EE1370">
        <w:rPr>
          <w:rFonts w:ascii="Times New Roman" w:hAnsi="Times New Roman" w:cs="Times New Roman"/>
          <w:i/>
          <w:iCs/>
          <w:sz w:val="24"/>
          <w:szCs w:val="24"/>
        </w:rPr>
        <w:t>Strata Florida: The History and Landscape of a Welsh Monastery</w:t>
      </w:r>
      <w:r w:rsidRPr="00EE1370">
        <w:rPr>
          <w:rFonts w:ascii="Times New Roman" w:hAnsi="Times New Roman" w:cs="Times New Roman"/>
          <w:sz w:val="24"/>
          <w:szCs w:val="24"/>
        </w:rPr>
        <w:t>. The Strata Florida Trust.</w:t>
      </w:r>
    </w:p>
    <w:p w14:paraId="41CC0C09"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Bates, M. (2023). </w:t>
      </w:r>
      <w:r w:rsidRPr="00EE1370">
        <w:rPr>
          <w:rFonts w:ascii="Times New Roman" w:hAnsi="Times New Roman" w:cs="Times New Roman"/>
          <w:i/>
          <w:iCs/>
          <w:sz w:val="24"/>
          <w:szCs w:val="24"/>
        </w:rPr>
        <w:t>Searching for the Mesolithic in Ceredigion</w:t>
      </w:r>
      <w:r w:rsidRPr="00EE1370">
        <w:rPr>
          <w:rFonts w:ascii="Times New Roman" w:hAnsi="Times New Roman" w:cs="Times New Roman"/>
          <w:sz w:val="24"/>
          <w:szCs w:val="24"/>
        </w:rPr>
        <w:t xml:space="preserve">, [YouTube video]. Available at: </w:t>
      </w:r>
      <w:hyperlink r:id="rId18" w:history="1">
        <w:r w:rsidRPr="00EE1370">
          <w:rPr>
            <w:rStyle w:val="Hyperlink"/>
            <w:rFonts w:ascii="Times New Roman" w:hAnsi="Times New Roman" w:cs="Times New Roman"/>
            <w:sz w:val="24"/>
            <w:szCs w:val="24"/>
          </w:rPr>
          <w:t>https://www.youtube.com/watch?v=mtX2cJkqOVQ</w:t>
        </w:r>
      </w:hyperlink>
      <w:r w:rsidRPr="00EE1370">
        <w:rPr>
          <w:rFonts w:ascii="Times New Roman" w:hAnsi="Times New Roman" w:cs="Times New Roman"/>
          <w:sz w:val="24"/>
          <w:szCs w:val="24"/>
        </w:rPr>
        <w:t xml:space="preserve"> (Accessed: 17 May 2025).</w:t>
      </w:r>
    </w:p>
    <w:p w14:paraId="4BF69C72"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Brummage, S. e</w:t>
      </w:r>
      <w:r w:rsidRPr="00EE1370">
        <w:rPr>
          <w:rFonts w:ascii="Times New Roman" w:hAnsi="Times New Roman" w:cs="Times New Roman"/>
          <w:i/>
          <w:iCs/>
          <w:sz w:val="24"/>
          <w:szCs w:val="24"/>
        </w:rPr>
        <w:t>t al.</w:t>
      </w:r>
      <w:r w:rsidRPr="00EE1370">
        <w:rPr>
          <w:rFonts w:ascii="Times New Roman" w:hAnsi="Times New Roman" w:cs="Times New Roman"/>
          <w:sz w:val="24"/>
          <w:szCs w:val="24"/>
        </w:rPr>
        <w:t xml:space="preserve"> (2023). </w:t>
      </w:r>
      <w:r w:rsidRPr="00EE1370">
        <w:rPr>
          <w:rFonts w:ascii="Times New Roman" w:hAnsi="Times New Roman" w:cs="Times New Roman"/>
          <w:i/>
          <w:iCs/>
          <w:sz w:val="24"/>
          <w:szCs w:val="24"/>
        </w:rPr>
        <w:t>Mesolithic-Neolithic landscapes in Ceredigion: a new site at Llanllyr</w:t>
      </w:r>
      <w:r w:rsidRPr="00EE1370">
        <w:rPr>
          <w:rFonts w:ascii="Times New Roman" w:hAnsi="Times New Roman" w:cs="Times New Roman"/>
          <w:sz w:val="24"/>
          <w:szCs w:val="24"/>
        </w:rPr>
        <w:t>. (Draft paper), University of Wales Trinity St. David, Unpublished.</w:t>
      </w:r>
    </w:p>
    <w:p w14:paraId="4EDC9FD3"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CADW, (2025) </w:t>
      </w:r>
      <w:r w:rsidRPr="00EE1370">
        <w:rPr>
          <w:rFonts w:ascii="Times New Roman" w:hAnsi="Times New Roman" w:cs="Times New Roman"/>
          <w:i/>
          <w:iCs/>
          <w:sz w:val="24"/>
          <w:szCs w:val="24"/>
        </w:rPr>
        <w:t>Strata Florida Abbey</w:t>
      </w:r>
      <w:r w:rsidRPr="00EE1370">
        <w:rPr>
          <w:rFonts w:ascii="Times New Roman" w:hAnsi="Times New Roman" w:cs="Times New Roman"/>
          <w:sz w:val="24"/>
          <w:szCs w:val="24"/>
        </w:rPr>
        <w:t xml:space="preserve">. Available at: </w:t>
      </w:r>
      <w:hyperlink r:id="rId19" w:history="1">
        <w:r w:rsidRPr="00EE1370">
          <w:rPr>
            <w:rStyle w:val="Hyperlink"/>
            <w:rFonts w:ascii="Times New Roman" w:hAnsi="Times New Roman" w:cs="Times New Roman"/>
            <w:sz w:val="24"/>
            <w:szCs w:val="24"/>
          </w:rPr>
          <w:t>https://cadw.gov.wales/visit/places-to-visit/strata-florida-abbey</w:t>
        </w:r>
      </w:hyperlink>
      <w:r w:rsidRPr="00EE1370">
        <w:rPr>
          <w:rFonts w:ascii="Times New Roman" w:hAnsi="Times New Roman" w:cs="Times New Roman"/>
          <w:sz w:val="24"/>
          <w:szCs w:val="24"/>
        </w:rPr>
        <w:t xml:space="preserve"> (Accessed: 10 May 2025).</w:t>
      </w:r>
    </w:p>
    <w:p w14:paraId="00EC3667"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McFadyen, L. (2009) ‘Landscape’, in Conneller, C. and Warren, G. (Eds.) </w:t>
      </w:r>
      <w:r w:rsidRPr="00EE1370">
        <w:rPr>
          <w:rFonts w:ascii="Times New Roman" w:hAnsi="Times New Roman" w:cs="Times New Roman"/>
          <w:i/>
          <w:iCs/>
          <w:sz w:val="24"/>
          <w:szCs w:val="24"/>
        </w:rPr>
        <w:t>Mesolithic Britain and Ireland: New Approaches</w:t>
      </w:r>
      <w:r w:rsidRPr="00EE1370">
        <w:rPr>
          <w:rFonts w:ascii="Times New Roman" w:hAnsi="Times New Roman" w:cs="Times New Roman"/>
          <w:sz w:val="24"/>
          <w:szCs w:val="24"/>
        </w:rPr>
        <w:t>. The History Press.</w:t>
      </w:r>
    </w:p>
    <w:p w14:paraId="00EFAB3E"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Current Archaeology (2025) ‘The latest from the past: New insights into Strata Florida’s medieval monastery.’ </w:t>
      </w:r>
      <w:r w:rsidRPr="00EE1370">
        <w:rPr>
          <w:rFonts w:ascii="Times New Roman" w:hAnsi="Times New Roman" w:cs="Times New Roman"/>
          <w:i/>
          <w:iCs/>
          <w:sz w:val="24"/>
          <w:szCs w:val="24"/>
        </w:rPr>
        <w:t>Current Archaeology, Issue 421</w:t>
      </w:r>
      <w:r w:rsidRPr="00EE1370">
        <w:rPr>
          <w:rFonts w:ascii="Times New Roman" w:hAnsi="Times New Roman" w:cs="Times New Roman"/>
          <w:sz w:val="24"/>
          <w:szCs w:val="24"/>
        </w:rPr>
        <w:t>, p.8. Current Publishing</w:t>
      </w:r>
    </w:p>
    <w:p w14:paraId="0589283E"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Drew, Q. (2025) Conversation with Gareth Jenkins in relation to the prehistoric landscape on 2 May.</w:t>
      </w:r>
    </w:p>
    <w:p w14:paraId="79D992C5"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Driver, T. (2013) ‘Architecture, regional Identity and Power in the Iron Age Landscapes of Mid Wales: The Hillforts of North Ceredigion.’ </w:t>
      </w:r>
      <w:r w:rsidRPr="00EE1370">
        <w:rPr>
          <w:rFonts w:ascii="Times New Roman" w:hAnsi="Times New Roman" w:cs="Times New Roman"/>
          <w:i/>
          <w:iCs/>
          <w:sz w:val="24"/>
          <w:szCs w:val="24"/>
        </w:rPr>
        <w:t>British Archaeological Reports series 583</w:t>
      </w:r>
      <w:r w:rsidRPr="00EE1370">
        <w:rPr>
          <w:rFonts w:ascii="Times New Roman" w:hAnsi="Times New Roman" w:cs="Times New Roman"/>
          <w:sz w:val="24"/>
          <w:szCs w:val="24"/>
        </w:rPr>
        <w:t>. Archaeopress.</w:t>
      </w:r>
    </w:p>
    <w:p w14:paraId="2AE082A1"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Driver, T. (2021) </w:t>
      </w:r>
      <w:r w:rsidRPr="00EE1370">
        <w:rPr>
          <w:rFonts w:ascii="Times New Roman" w:hAnsi="Times New Roman" w:cs="Times New Roman"/>
          <w:i/>
          <w:iCs/>
          <w:sz w:val="24"/>
          <w:szCs w:val="24"/>
        </w:rPr>
        <w:t>The Hillforts of Cardigan Bay</w:t>
      </w:r>
      <w:r w:rsidRPr="00EE1370">
        <w:rPr>
          <w:rFonts w:ascii="Times New Roman" w:hAnsi="Times New Roman" w:cs="Times New Roman"/>
          <w:sz w:val="24"/>
          <w:szCs w:val="24"/>
        </w:rPr>
        <w:t>. Logaston Press.</w:t>
      </w:r>
    </w:p>
    <w:p w14:paraId="02002CFD"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Dyfed Archaeological Trust, (2024). </w:t>
      </w:r>
      <w:r w:rsidRPr="00EE1370">
        <w:rPr>
          <w:rFonts w:ascii="Times New Roman" w:hAnsi="Times New Roman" w:cs="Times New Roman"/>
          <w:i/>
          <w:iCs/>
          <w:sz w:val="24"/>
          <w:szCs w:val="24"/>
        </w:rPr>
        <w:t>Mesolithic Wales</w:t>
      </w:r>
      <w:r w:rsidRPr="00EE1370">
        <w:rPr>
          <w:rFonts w:ascii="Times New Roman" w:hAnsi="Times New Roman" w:cs="Times New Roman"/>
          <w:sz w:val="24"/>
          <w:szCs w:val="24"/>
        </w:rPr>
        <w:t xml:space="preserve">. Available at: </w:t>
      </w:r>
      <w:hyperlink r:id="rId20" w:history="1">
        <w:r w:rsidRPr="00EE1370">
          <w:rPr>
            <w:rStyle w:val="Hyperlink"/>
            <w:rFonts w:ascii="Times New Roman" w:hAnsi="Times New Roman" w:cs="Times New Roman"/>
            <w:sz w:val="24"/>
            <w:szCs w:val="24"/>
          </w:rPr>
          <w:t>https://www.dyfedarchaeology.org.uk/lostlandscapes/mesolithic.html</w:t>
        </w:r>
      </w:hyperlink>
      <w:r w:rsidRPr="00EE1370">
        <w:rPr>
          <w:rFonts w:ascii="Times New Roman" w:hAnsi="Times New Roman" w:cs="Times New Roman"/>
          <w:sz w:val="24"/>
          <w:szCs w:val="24"/>
        </w:rPr>
        <w:t xml:space="preserve"> (Accessed: 3 May 2024).</w:t>
      </w:r>
    </w:p>
    <w:p w14:paraId="5BCA98DC"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Heneb, (2025) </w:t>
      </w:r>
      <w:r w:rsidRPr="00EE1370">
        <w:rPr>
          <w:rFonts w:ascii="Times New Roman" w:hAnsi="Times New Roman" w:cs="Times New Roman"/>
          <w:i/>
          <w:iCs/>
          <w:sz w:val="24"/>
          <w:szCs w:val="24"/>
        </w:rPr>
        <w:t>Upland Ceredigion- Historic Landscape Character Area</w:t>
      </w:r>
      <w:r w:rsidRPr="00EE1370">
        <w:rPr>
          <w:rFonts w:ascii="Times New Roman" w:hAnsi="Times New Roman" w:cs="Times New Roman"/>
          <w:sz w:val="24"/>
          <w:szCs w:val="24"/>
        </w:rPr>
        <w:t xml:space="preserve">. Available at: </w:t>
      </w:r>
      <w:hyperlink r:id="rId21" w:history="1">
        <w:r w:rsidRPr="00EE1370">
          <w:rPr>
            <w:rStyle w:val="Hyperlink"/>
            <w:rFonts w:ascii="Times New Roman" w:hAnsi="Times New Roman" w:cs="Times New Roman"/>
            <w:sz w:val="24"/>
            <w:szCs w:val="24"/>
          </w:rPr>
          <w:t>https://heneb.org.uk/hcla/upland-ceredigion/</w:t>
        </w:r>
      </w:hyperlink>
      <w:r w:rsidRPr="00EE1370">
        <w:rPr>
          <w:rFonts w:ascii="Times New Roman" w:hAnsi="Times New Roman" w:cs="Times New Roman"/>
          <w:sz w:val="24"/>
          <w:szCs w:val="24"/>
        </w:rPr>
        <w:t xml:space="preserve"> (Accessed: 24 April 2025).</w:t>
      </w:r>
    </w:p>
    <w:p w14:paraId="06571D8C"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Lillie, M. (2015) </w:t>
      </w:r>
      <w:r w:rsidRPr="00EE1370">
        <w:rPr>
          <w:rFonts w:ascii="Times New Roman" w:hAnsi="Times New Roman" w:cs="Times New Roman"/>
          <w:i/>
          <w:iCs/>
          <w:sz w:val="24"/>
          <w:szCs w:val="24"/>
        </w:rPr>
        <w:t>Hunters, Fishers &amp; Foragers in Wales: Towards a social narrative of Mesolithic lifeways</w:t>
      </w:r>
      <w:r w:rsidRPr="00EE1370">
        <w:rPr>
          <w:rFonts w:ascii="Times New Roman" w:hAnsi="Times New Roman" w:cs="Times New Roman"/>
          <w:sz w:val="24"/>
          <w:szCs w:val="24"/>
        </w:rPr>
        <w:t>. Oxbow Books.</w:t>
      </w:r>
    </w:p>
    <w:p w14:paraId="5715445F"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Pryor, F. (2022) </w:t>
      </w:r>
      <w:r w:rsidRPr="00EE1370">
        <w:rPr>
          <w:rFonts w:ascii="Times New Roman" w:hAnsi="Times New Roman" w:cs="Times New Roman"/>
          <w:i/>
          <w:iCs/>
          <w:sz w:val="24"/>
          <w:szCs w:val="24"/>
        </w:rPr>
        <w:t>Scenes from Prehistoric Life: From the Ice Age to the coming of the Romans</w:t>
      </w:r>
      <w:r w:rsidRPr="00EE1370">
        <w:rPr>
          <w:rFonts w:ascii="Times New Roman" w:hAnsi="Times New Roman" w:cs="Times New Roman"/>
          <w:sz w:val="24"/>
          <w:szCs w:val="24"/>
        </w:rPr>
        <w:t>. Head of Zeus Limited.</w:t>
      </w:r>
    </w:p>
    <w:p w14:paraId="65ECD969"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RCAHMW, (2025) </w:t>
      </w:r>
      <w:r w:rsidRPr="00EE1370">
        <w:rPr>
          <w:rFonts w:ascii="Times New Roman" w:hAnsi="Times New Roman" w:cs="Times New Roman"/>
          <w:i/>
          <w:iCs/>
          <w:sz w:val="24"/>
          <w:szCs w:val="24"/>
        </w:rPr>
        <w:t>Coflein: Aerial Photographs</w:t>
      </w:r>
      <w:r w:rsidRPr="00EE1370">
        <w:rPr>
          <w:rFonts w:ascii="Times New Roman" w:hAnsi="Times New Roman" w:cs="Times New Roman"/>
          <w:sz w:val="24"/>
          <w:szCs w:val="24"/>
        </w:rPr>
        <w:t xml:space="preserve">. Royal Commission on the Ancient and Historical Monuments of Wales. Available at: </w:t>
      </w:r>
      <w:hyperlink r:id="rId22" w:history="1">
        <w:r w:rsidRPr="00EE1370">
          <w:rPr>
            <w:rStyle w:val="Hyperlink"/>
            <w:rFonts w:ascii="Times New Roman" w:hAnsi="Times New Roman" w:cs="Times New Roman"/>
            <w:sz w:val="24"/>
            <w:szCs w:val="24"/>
          </w:rPr>
          <w:t>https://coflein.gov.uk/en/site/95764/images/?term=medieval&amp;pg=3</w:t>
        </w:r>
      </w:hyperlink>
      <w:r w:rsidRPr="00EE1370">
        <w:rPr>
          <w:rFonts w:ascii="Times New Roman" w:hAnsi="Times New Roman" w:cs="Times New Roman"/>
          <w:sz w:val="24"/>
          <w:szCs w:val="24"/>
        </w:rPr>
        <w:t xml:space="preserve"> (Accessed: 5 May 2025).</w:t>
      </w:r>
    </w:p>
    <w:p w14:paraId="4A5D765F"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lastRenderedPageBreak/>
        <w:t xml:space="preserve">Sables, D. (2015) ‘The Monks Who Mined?’ </w:t>
      </w:r>
      <w:r w:rsidRPr="00EE1370">
        <w:rPr>
          <w:rFonts w:ascii="Times New Roman" w:hAnsi="Times New Roman" w:cs="Times New Roman"/>
          <w:i/>
          <w:iCs/>
          <w:sz w:val="24"/>
          <w:szCs w:val="24"/>
        </w:rPr>
        <w:t>Mining History</w:t>
      </w:r>
      <w:r w:rsidRPr="00EE1370">
        <w:rPr>
          <w:rFonts w:ascii="Times New Roman" w:hAnsi="Times New Roman" w:cs="Times New Roman"/>
          <w:sz w:val="24"/>
          <w:szCs w:val="24"/>
        </w:rPr>
        <w:t>, Vol.19, No. 3, pp.8-20. Peak District Mines Historical Society.</w:t>
      </w:r>
    </w:p>
    <w:p w14:paraId="7E93038F"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Smith, W. (1896) </w:t>
      </w:r>
      <w:r w:rsidRPr="00EE1370">
        <w:rPr>
          <w:rFonts w:ascii="Times New Roman" w:hAnsi="Times New Roman" w:cs="Times New Roman"/>
          <w:i/>
          <w:iCs/>
          <w:sz w:val="24"/>
          <w:szCs w:val="24"/>
        </w:rPr>
        <w:t>Human Frontal Bone from Strata Florida</w:t>
      </w:r>
      <w:r w:rsidRPr="00EE1370">
        <w:rPr>
          <w:rFonts w:ascii="Times New Roman" w:hAnsi="Times New Roman" w:cs="Times New Roman"/>
          <w:sz w:val="24"/>
          <w:szCs w:val="24"/>
        </w:rPr>
        <w:t>. Archaeologia Cambrensis, 1896, Vol. 13, pp. 94-96.</w:t>
      </w:r>
    </w:p>
    <w:p w14:paraId="68FC781D"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Strata Florida Trust, (2025) </w:t>
      </w:r>
      <w:r w:rsidRPr="00EE1370">
        <w:rPr>
          <w:rFonts w:ascii="Times New Roman" w:hAnsi="Times New Roman" w:cs="Times New Roman"/>
          <w:i/>
          <w:iCs/>
          <w:sz w:val="24"/>
          <w:szCs w:val="24"/>
        </w:rPr>
        <w:t>Strata Florida: Ystrad Fflur</w:t>
      </w:r>
      <w:r w:rsidRPr="00EE1370">
        <w:rPr>
          <w:rFonts w:ascii="Times New Roman" w:hAnsi="Times New Roman" w:cs="Times New Roman"/>
          <w:sz w:val="24"/>
          <w:szCs w:val="24"/>
        </w:rPr>
        <w:t xml:space="preserve">. Available at: </w:t>
      </w:r>
      <w:hyperlink r:id="rId23" w:history="1">
        <w:r w:rsidRPr="00EE1370">
          <w:rPr>
            <w:rStyle w:val="Hyperlink"/>
            <w:rFonts w:ascii="Times New Roman" w:hAnsi="Times New Roman" w:cs="Times New Roman"/>
            <w:sz w:val="24"/>
            <w:szCs w:val="24"/>
          </w:rPr>
          <w:t>https://www.strataflorida.org.uk/</w:t>
        </w:r>
      </w:hyperlink>
      <w:r w:rsidRPr="00EE1370">
        <w:rPr>
          <w:rFonts w:ascii="Times New Roman" w:hAnsi="Times New Roman" w:cs="Times New Roman"/>
          <w:sz w:val="24"/>
          <w:szCs w:val="24"/>
        </w:rPr>
        <w:t xml:space="preserve"> (Accessed: 23 April 2025).</w:t>
      </w:r>
    </w:p>
    <w:p w14:paraId="3898D16B"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Treadway, T. (2021) ‘What’s in the watery box? The Strata Florida iron age figurine,’ </w:t>
      </w:r>
      <w:r w:rsidRPr="00EE1370">
        <w:rPr>
          <w:rFonts w:ascii="Times New Roman" w:hAnsi="Times New Roman" w:cs="Times New Roman"/>
          <w:i/>
          <w:iCs/>
          <w:sz w:val="24"/>
          <w:szCs w:val="24"/>
        </w:rPr>
        <w:t>The Pallasboy Project</w:t>
      </w:r>
      <w:r w:rsidRPr="00EE1370">
        <w:rPr>
          <w:rFonts w:ascii="Times New Roman" w:hAnsi="Times New Roman" w:cs="Times New Roman"/>
          <w:sz w:val="24"/>
          <w:szCs w:val="24"/>
        </w:rPr>
        <w:t xml:space="preserve"> [blog] 9 March. Available at: </w:t>
      </w:r>
      <w:hyperlink r:id="rId24" w:history="1">
        <w:r w:rsidRPr="00EE1370">
          <w:rPr>
            <w:rStyle w:val="Hyperlink"/>
            <w:rFonts w:ascii="Times New Roman" w:hAnsi="Times New Roman" w:cs="Times New Roman"/>
            <w:sz w:val="24"/>
            <w:szCs w:val="24"/>
          </w:rPr>
          <w:t>https://thepallaseboyvessel.wordpress.com/2021/03/09/whats-in-the-watery-box-the-strata=florida-iron-age-figurine/</w:t>
        </w:r>
      </w:hyperlink>
      <w:r w:rsidRPr="00EE1370">
        <w:rPr>
          <w:rFonts w:ascii="Times New Roman" w:hAnsi="Times New Roman" w:cs="Times New Roman"/>
          <w:sz w:val="24"/>
          <w:szCs w:val="24"/>
        </w:rPr>
        <w:t xml:space="preserve"> (Accessed: 4 May 2025).</w:t>
      </w:r>
    </w:p>
    <w:p w14:paraId="59A6CA64"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Whittle, A. (1999) ‘The Neolithic Period c. 4000-2500 BC,’ in Hunter, J. &amp; Ralston, I (Eds.) </w:t>
      </w:r>
      <w:r w:rsidRPr="00EE1370">
        <w:rPr>
          <w:rFonts w:ascii="Times New Roman" w:hAnsi="Times New Roman" w:cs="Times New Roman"/>
          <w:i/>
          <w:iCs/>
          <w:sz w:val="24"/>
          <w:szCs w:val="24"/>
        </w:rPr>
        <w:t>The Archaeology of Britain</w:t>
      </w:r>
      <w:r w:rsidRPr="00EE1370">
        <w:rPr>
          <w:rFonts w:ascii="Times New Roman" w:hAnsi="Times New Roman" w:cs="Times New Roman"/>
          <w:sz w:val="24"/>
          <w:szCs w:val="24"/>
        </w:rPr>
        <w:t>, 1</w:t>
      </w:r>
      <w:r w:rsidRPr="00EE1370">
        <w:rPr>
          <w:rFonts w:ascii="Times New Roman" w:hAnsi="Times New Roman" w:cs="Times New Roman"/>
          <w:sz w:val="24"/>
          <w:szCs w:val="24"/>
          <w:vertAlign w:val="superscript"/>
        </w:rPr>
        <w:t>st</w:t>
      </w:r>
      <w:r w:rsidRPr="00EE1370">
        <w:rPr>
          <w:rFonts w:ascii="Times New Roman" w:hAnsi="Times New Roman" w:cs="Times New Roman"/>
          <w:sz w:val="24"/>
          <w:szCs w:val="24"/>
        </w:rPr>
        <w:t xml:space="preserve"> Ed. Routledge.</w:t>
      </w:r>
    </w:p>
    <w:p w14:paraId="6EAF33F8" w14:textId="77777777" w:rsidR="00EE1370" w:rsidRPr="00EE1370" w:rsidRDefault="00EE1370" w:rsidP="00EE1370">
      <w:pPr>
        <w:rPr>
          <w:rFonts w:ascii="Times New Roman" w:hAnsi="Times New Roman" w:cs="Times New Roman"/>
          <w:sz w:val="24"/>
          <w:szCs w:val="24"/>
        </w:rPr>
      </w:pPr>
    </w:p>
    <w:p w14:paraId="5269A289" w14:textId="77777777" w:rsidR="00EE1370" w:rsidRPr="00EE1370" w:rsidRDefault="00EE1370" w:rsidP="00EE1370">
      <w:pPr>
        <w:rPr>
          <w:rFonts w:ascii="Times New Roman" w:hAnsi="Times New Roman" w:cs="Times New Roman"/>
          <w:b/>
          <w:bCs/>
          <w:sz w:val="24"/>
          <w:szCs w:val="24"/>
        </w:rPr>
      </w:pPr>
      <w:r w:rsidRPr="00EE1370">
        <w:rPr>
          <w:rFonts w:ascii="Times New Roman" w:hAnsi="Times New Roman" w:cs="Times New Roman"/>
          <w:b/>
          <w:bCs/>
          <w:sz w:val="24"/>
          <w:szCs w:val="24"/>
        </w:rPr>
        <w:t>Bibliography.</w:t>
      </w:r>
    </w:p>
    <w:p w14:paraId="398D3BE9"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Aston, M. (1995) </w:t>
      </w:r>
      <w:r w:rsidRPr="00EE1370">
        <w:rPr>
          <w:rFonts w:ascii="Times New Roman" w:hAnsi="Times New Roman" w:cs="Times New Roman"/>
          <w:i/>
          <w:iCs/>
          <w:sz w:val="24"/>
          <w:szCs w:val="24"/>
        </w:rPr>
        <w:t>Interpreting the Landscape: Landscape Archaeology and Local History</w:t>
      </w:r>
      <w:r w:rsidRPr="00EE1370">
        <w:rPr>
          <w:rFonts w:ascii="Times New Roman" w:hAnsi="Times New Roman" w:cs="Times New Roman"/>
          <w:sz w:val="24"/>
          <w:szCs w:val="24"/>
        </w:rPr>
        <w:t>. London: B. T. Batsford Ltd.</w:t>
      </w:r>
    </w:p>
    <w:p w14:paraId="7A4020D3"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Austin, D., Bezant, J. &amp; Barker, L. (2022) “The Archaeology of Abbey Wood, Strata Florida, Ceredigion, Wales”. </w:t>
      </w:r>
      <w:r w:rsidRPr="00EE1370">
        <w:rPr>
          <w:rFonts w:ascii="Times New Roman" w:hAnsi="Times New Roman" w:cs="Times New Roman"/>
          <w:i/>
          <w:iCs/>
          <w:sz w:val="24"/>
          <w:szCs w:val="24"/>
        </w:rPr>
        <w:t>Landscapes</w:t>
      </w:r>
      <w:r w:rsidRPr="00EE1370">
        <w:rPr>
          <w:rFonts w:ascii="Times New Roman" w:hAnsi="Times New Roman" w:cs="Times New Roman"/>
          <w:sz w:val="24"/>
          <w:szCs w:val="24"/>
        </w:rPr>
        <w:t>,Vol.23. No. 1, pp.1-47. Routledge. Available at: DOI:10.1080/14662035.2022.2145863 (Accessed: 24 April 2025).</w:t>
      </w:r>
    </w:p>
    <w:p w14:paraId="09382DED"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David, A. (2007) ‘Palaeolithic and Mesolithic Settlements in Wales, with special reference to Dyfed.’ </w:t>
      </w:r>
      <w:r w:rsidRPr="00EE1370">
        <w:rPr>
          <w:rFonts w:ascii="Times New Roman" w:hAnsi="Times New Roman" w:cs="Times New Roman"/>
          <w:i/>
          <w:iCs/>
          <w:sz w:val="24"/>
          <w:szCs w:val="24"/>
        </w:rPr>
        <w:t>British Archaeological Reports series 448</w:t>
      </w:r>
      <w:r w:rsidRPr="00EE1370">
        <w:rPr>
          <w:rFonts w:ascii="Times New Roman" w:hAnsi="Times New Roman" w:cs="Times New Roman"/>
          <w:sz w:val="24"/>
          <w:szCs w:val="24"/>
        </w:rPr>
        <w:t>. Archaeopress.</w:t>
      </w:r>
    </w:p>
    <w:p w14:paraId="4B468688"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Driver, T. (2023) </w:t>
      </w:r>
      <w:r w:rsidRPr="00EE1370">
        <w:rPr>
          <w:rFonts w:ascii="Times New Roman" w:hAnsi="Times New Roman" w:cs="Times New Roman"/>
          <w:i/>
          <w:iCs/>
          <w:sz w:val="24"/>
          <w:szCs w:val="24"/>
        </w:rPr>
        <w:t>The Hillforts of Iron Age Wales</w:t>
      </w:r>
      <w:r w:rsidRPr="00EE1370">
        <w:rPr>
          <w:rFonts w:ascii="Times New Roman" w:hAnsi="Times New Roman" w:cs="Times New Roman"/>
          <w:sz w:val="24"/>
          <w:szCs w:val="24"/>
        </w:rPr>
        <w:t>. Logaston Press.</w:t>
      </w:r>
    </w:p>
    <w:p w14:paraId="6BA3FA67"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Heath, J. (2013). </w:t>
      </w:r>
      <w:r w:rsidRPr="00EE1370">
        <w:rPr>
          <w:rFonts w:ascii="Times New Roman" w:hAnsi="Times New Roman" w:cs="Times New Roman"/>
          <w:i/>
          <w:iCs/>
          <w:sz w:val="24"/>
          <w:szCs w:val="24"/>
        </w:rPr>
        <w:t>Before farming: Life in Prehistoric Wales 300,000-4,000BC</w:t>
      </w:r>
      <w:r w:rsidRPr="00EE1370">
        <w:rPr>
          <w:rFonts w:ascii="Times New Roman" w:hAnsi="Times New Roman" w:cs="Times New Roman"/>
          <w:sz w:val="24"/>
          <w:szCs w:val="24"/>
        </w:rPr>
        <w:t>. Gwasg Carreg Gwalch.</w:t>
      </w:r>
    </w:p>
    <w:p w14:paraId="0CCA29F2"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Lock, G. and Ralston, I. 2024. Atlas of Hillforts of Britain and Ireland. Available at: </w:t>
      </w:r>
      <w:hyperlink r:id="rId25" w:tgtFrame="_self" w:history="1">
        <w:r w:rsidRPr="00EE1370">
          <w:rPr>
            <w:rStyle w:val="Hyperlink"/>
            <w:rFonts w:ascii="Times New Roman" w:hAnsi="Times New Roman" w:cs="Times New Roman"/>
            <w:sz w:val="24"/>
            <w:szCs w:val="24"/>
          </w:rPr>
          <w:t>https://hillforts.arch.ox.ac.uk</w:t>
        </w:r>
      </w:hyperlink>
      <w:r w:rsidRPr="00EE1370">
        <w:rPr>
          <w:rFonts w:ascii="Times New Roman" w:hAnsi="Times New Roman" w:cs="Times New Roman"/>
          <w:sz w:val="24"/>
          <w:szCs w:val="24"/>
        </w:rPr>
        <w:t xml:space="preserve"> (Accessed: 4 May 2025).</w:t>
      </w:r>
    </w:p>
    <w:p w14:paraId="42B7EB60"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Poucher, P. (2010) </w:t>
      </w:r>
      <w:r w:rsidRPr="00EE1370">
        <w:rPr>
          <w:rFonts w:ascii="Times New Roman" w:hAnsi="Times New Roman" w:cs="Times New Roman"/>
          <w:i/>
          <w:iCs/>
          <w:sz w:val="24"/>
          <w:szCs w:val="24"/>
        </w:rPr>
        <w:t>Wetland Margins Survey Cors Caron</w:t>
      </w:r>
      <w:r w:rsidRPr="00EE1370">
        <w:rPr>
          <w:rFonts w:ascii="Times New Roman" w:hAnsi="Times New Roman" w:cs="Times New Roman"/>
          <w:sz w:val="24"/>
          <w:szCs w:val="24"/>
        </w:rPr>
        <w:t>. Dyfed Archaeological Trust Report No. 2009/56. Available at: heneb.org.uk/wp-content/uploads/2024/10/corscaron2010.pdf  (Accessed: 4 May 2025).</w:t>
      </w:r>
    </w:p>
    <w:p w14:paraId="24CDA023"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Simensen, T. and Halrovsen, R. and Erikstad, L. (2018) ‘Methods for landscape characterisation and mapping: A systematic review.’ </w:t>
      </w:r>
      <w:r w:rsidRPr="00EE1370">
        <w:rPr>
          <w:rFonts w:ascii="Times New Roman" w:hAnsi="Times New Roman" w:cs="Times New Roman"/>
          <w:i/>
          <w:iCs/>
          <w:sz w:val="24"/>
          <w:szCs w:val="24"/>
        </w:rPr>
        <w:t>Land Use Policy</w:t>
      </w:r>
      <w:r w:rsidRPr="00EE1370">
        <w:rPr>
          <w:rFonts w:ascii="Times New Roman" w:hAnsi="Times New Roman" w:cs="Times New Roman"/>
          <w:sz w:val="24"/>
          <w:szCs w:val="24"/>
        </w:rPr>
        <w:t xml:space="preserve">, Vol.75, pp.557-569. Available at: </w:t>
      </w:r>
      <w:hyperlink r:id="rId26" w:history="1">
        <w:r w:rsidRPr="00EE1370">
          <w:rPr>
            <w:rStyle w:val="Hyperlink"/>
            <w:rFonts w:ascii="Times New Roman" w:hAnsi="Times New Roman" w:cs="Times New Roman"/>
            <w:sz w:val="24"/>
            <w:szCs w:val="24"/>
          </w:rPr>
          <w:t>https://doi.org/10.1016/j.landusepol.2018.04.022</w:t>
        </w:r>
      </w:hyperlink>
      <w:r w:rsidRPr="00EE1370">
        <w:rPr>
          <w:rFonts w:ascii="Times New Roman" w:hAnsi="Times New Roman" w:cs="Times New Roman"/>
          <w:sz w:val="24"/>
          <w:szCs w:val="24"/>
        </w:rPr>
        <w:t xml:space="preserve"> (Accessed: 11 May 2025).</w:t>
      </w:r>
    </w:p>
    <w:p w14:paraId="7F852585"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van der Sanden, W. &amp; Turner, R. (2004) ‘The Strata Florida Manikin: How Exotic Is It?’, </w:t>
      </w:r>
      <w:r w:rsidRPr="00EE1370">
        <w:rPr>
          <w:rFonts w:ascii="Times New Roman" w:hAnsi="Times New Roman" w:cs="Times New Roman"/>
          <w:i/>
          <w:iCs/>
          <w:sz w:val="24"/>
          <w:szCs w:val="24"/>
        </w:rPr>
        <w:t>Journal of Wetland Archaeology, 4:1, 83-96</w:t>
      </w:r>
      <w:r w:rsidRPr="00EE1370">
        <w:rPr>
          <w:rFonts w:ascii="Times New Roman" w:hAnsi="Times New Roman" w:cs="Times New Roman"/>
          <w:sz w:val="24"/>
          <w:szCs w:val="24"/>
        </w:rPr>
        <w:t>, Available at: DOI: 10.1179/jwa.2004.4.1.83 (Accessed: 24 April 2025).</w:t>
      </w:r>
    </w:p>
    <w:p w14:paraId="31FD521C" w14:textId="77777777" w:rsidR="00EE1370" w:rsidRP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 xml:space="preserve">Wymer, J. (1991). </w:t>
      </w:r>
      <w:r w:rsidRPr="00EE1370">
        <w:rPr>
          <w:rFonts w:ascii="Times New Roman" w:hAnsi="Times New Roman" w:cs="Times New Roman"/>
          <w:i/>
          <w:iCs/>
          <w:sz w:val="24"/>
          <w:szCs w:val="24"/>
        </w:rPr>
        <w:t>Mesolithic Britain</w:t>
      </w:r>
      <w:r w:rsidRPr="00EE1370">
        <w:rPr>
          <w:rFonts w:ascii="Times New Roman" w:hAnsi="Times New Roman" w:cs="Times New Roman"/>
          <w:sz w:val="24"/>
          <w:szCs w:val="24"/>
        </w:rPr>
        <w:t>. Shire Archaeology.</w:t>
      </w:r>
    </w:p>
    <w:p w14:paraId="5E43BA23" w14:textId="77777777" w:rsidR="00EE1370" w:rsidRPr="00EE1370" w:rsidRDefault="00EE1370" w:rsidP="00EE1370">
      <w:pPr>
        <w:rPr>
          <w:rFonts w:ascii="Times New Roman" w:hAnsi="Times New Roman" w:cs="Times New Roman"/>
          <w:sz w:val="24"/>
          <w:szCs w:val="24"/>
        </w:rPr>
      </w:pPr>
    </w:p>
    <w:p w14:paraId="41CBD411" w14:textId="14236BD2" w:rsidR="00525ACC" w:rsidRPr="00EE1370" w:rsidRDefault="00EE1370">
      <w:pPr>
        <w:rPr>
          <w:rFonts w:ascii="Times New Roman" w:hAnsi="Times New Roman" w:cs="Times New Roman"/>
          <w:b/>
          <w:bCs/>
          <w:sz w:val="24"/>
          <w:szCs w:val="24"/>
        </w:rPr>
      </w:pPr>
      <w:r w:rsidRPr="00EE1370">
        <w:rPr>
          <w:rFonts w:ascii="Times New Roman" w:hAnsi="Times New Roman" w:cs="Times New Roman"/>
          <w:b/>
          <w:bCs/>
          <w:sz w:val="24"/>
          <w:szCs w:val="24"/>
        </w:rPr>
        <w:lastRenderedPageBreak/>
        <w:t>List of Figures.</w:t>
      </w:r>
    </w:p>
    <w:p w14:paraId="534ED3E9" w14:textId="0ACFC536" w:rsidR="00EE1370" w:rsidRDefault="00EE1370">
      <w:pPr>
        <w:rPr>
          <w:rFonts w:ascii="Times New Roman" w:hAnsi="Times New Roman" w:cs="Times New Roman"/>
          <w:sz w:val="24"/>
          <w:szCs w:val="24"/>
        </w:rPr>
      </w:pPr>
      <w:r w:rsidRPr="00EE1370">
        <w:rPr>
          <w:rFonts w:ascii="Times New Roman" w:hAnsi="Times New Roman" w:cs="Times New Roman"/>
          <w:sz w:val="24"/>
          <w:szCs w:val="24"/>
        </w:rPr>
        <w:t>Figure 1. Distribution of Mesolithic find spots in Wales</w:t>
      </w:r>
      <w:r>
        <w:rPr>
          <w:rFonts w:ascii="Times New Roman" w:hAnsi="Times New Roman" w:cs="Times New Roman"/>
          <w:sz w:val="24"/>
          <w:szCs w:val="24"/>
        </w:rPr>
        <w:t>.</w:t>
      </w:r>
    </w:p>
    <w:p w14:paraId="24E0A8F5" w14:textId="31CF7B07" w:rsidR="00EE1370" w:rsidRDefault="00EE1370">
      <w:pPr>
        <w:rPr>
          <w:rFonts w:ascii="Times New Roman" w:hAnsi="Times New Roman" w:cs="Times New Roman"/>
          <w:sz w:val="24"/>
          <w:szCs w:val="24"/>
        </w:rPr>
      </w:pPr>
      <w:r w:rsidRPr="00EE1370">
        <w:rPr>
          <w:rFonts w:ascii="Times New Roman" w:hAnsi="Times New Roman" w:cs="Times New Roman"/>
          <w:sz w:val="24"/>
          <w:szCs w:val="24"/>
        </w:rPr>
        <w:t>Figure 2, Historic Environment Record for the Neolithic period</w:t>
      </w:r>
      <w:r>
        <w:rPr>
          <w:rFonts w:ascii="Times New Roman" w:hAnsi="Times New Roman" w:cs="Times New Roman"/>
          <w:sz w:val="24"/>
          <w:szCs w:val="24"/>
        </w:rPr>
        <w:t>.</w:t>
      </w:r>
    </w:p>
    <w:p w14:paraId="4BA4E7A8" w14:textId="59D48FCB" w:rsidR="00EE1370" w:rsidRDefault="00EE1370">
      <w:pPr>
        <w:rPr>
          <w:rFonts w:ascii="Times New Roman" w:hAnsi="Times New Roman" w:cs="Times New Roman"/>
          <w:sz w:val="24"/>
          <w:szCs w:val="24"/>
        </w:rPr>
      </w:pPr>
      <w:r w:rsidRPr="00EE1370">
        <w:rPr>
          <w:rFonts w:ascii="Times New Roman" w:hAnsi="Times New Roman" w:cs="Times New Roman"/>
          <w:sz w:val="24"/>
          <w:szCs w:val="24"/>
        </w:rPr>
        <w:t>Figure 3, Historic Environment Record for the Bronze Age</w:t>
      </w:r>
      <w:r>
        <w:rPr>
          <w:rFonts w:ascii="Times New Roman" w:hAnsi="Times New Roman" w:cs="Times New Roman"/>
          <w:sz w:val="24"/>
          <w:szCs w:val="24"/>
        </w:rPr>
        <w:t>.</w:t>
      </w:r>
    </w:p>
    <w:p w14:paraId="0E960CE4" w14:textId="5633A808" w:rsidR="00EE1370" w:rsidRDefault="00EE1370">
      <w:pPr>
        <w:rPr>
          <w:rFonts w:ascii="Times New Roman" w:hAnsi="Times New Roman" w:cs="Times New Roman"/>
          <w:sz w:val="24"/>
          <w:szCs w:val="24"/>
        </w:rPr>
      </w:pPr>
      <w:r w:rsidRPr="00EE1370">
        <w:rPr>
          <w:rFonts w:ascii="Times New Roman" w:hAnsi="Times New Roman" w:cs="Times New Roman"/>
          <w:sz w:val="24"/>
          <w:szCs w:val="24"/>
        </w:rPr>
        <w:t>Figure 4 the main cairn at Glasffrwd</w:t>
      </w:r>
      <w:r>
        <w:rPr>
          <w:rFonts w:ascii="Times New Roman" w:hAnsi="Times New Roman" w:cs="Times New Roman"/>
          <w:sz w:val="24"/>
          <w:szCs w:val="24"/>
        </w:rPr>
        <w:t>.</w:t>
      </w:r>
    </w:p>
    <w:p w14:paraId="33CC61BD" w14:textId="19563FB6" w:rsidR="00EE1370" w:rsidRDefault="00EE1370">
      <w:pPr>
        <w:rPr>
          <w:rFonts w:ascii="Times New Roman" w:hAnsi="Times New Roman" w:cs="Times New Roman"/>
          <w:sz w:val="24"/>
          <w:szCs w:val="24"/>
        </w:rPr>
      </w:pPr>
      <w:r w:rsidRPr="00EE1370">
        <w:rPr>
          <w:rFonts w:ascii="Times New Roman" w:hAnsi="Times New Roman" w:cs="Times New Roman"/>
          <w:sz w:val="24"/>
          <w:szCs w:val="24"/>
        </w:rPr>
        <w:t>Figure 5, hill fort distribution around Strata Florida</w:t>
      </w:r>
      <w:r>
        <w:rPr>
          <w:rFonts w:ascii="Times New Roman" w:hAnsi="Times New Roman" w:cs="Times New Roman"/>
          <w:sz w:val="24"/>
          <w:szCs w:val="24"/>
        </w:rPr>
        <w:t>.</w:t>
      </w:r>
    </w:p>
    <w:p w14:paraId="4F6CE720" w14:textId="656EDA29" w:rsidR="00EE1370" w:rsidRDefault="00EE1370">
      <w:pPr>
        <w:rPr>
          <w:rFonts w:ascii="Times New Roman" w:hAnsi="Times New Roman" w:cs="Times New Roman"/>
          <w:sz w:val="24"/>
          <w:szCs w:val="24"/>
        </w:rPr>
      </w:pPr>
      <w:r w:rsidRPr="00EE1370">
        <w:rPr>
          <w:rFonts w:ascii="Times New Roman" w:hAnsi="Times New Roman" w:cs="Times New Roman"/>
          <w:sz w:val="24"/>
          <w:szCs w:val="24"/>
        </w:rPr>
        <w:t>Figure 6, artist’s impression of Pen y Bannau hillfort</w:t>
      </w:r>
      <w:r>
        <w:rPr>
          <w:rFonts w:ascii="Times New Roman" w:hAnsi="Times New Roman" w:cs="Times New Roman"/>
          <w:sz w:val="24"/>
          <w:szCs w:val="24"/>
        </w:rPr>
        <w:t>.</w:t>
      </w:r>
    </w:p>
    <w:p w14:paraId="7A94B68A" w14:textId="77777777" w:rsid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Figure 7, the boxwood figurine found in Cors Caron bog (Austin, 2022, p.13).</w:t>
      </w:r>
    </w:p>
    <w:p w14:paraId="233E62D8" w14:textId="45681650" w:rsidR="00EE1370" w:rsidRDefault="00EE1370" w:rsidP="00EE1370">
      <w:pPr>
        <w:rPr>
          <w:rFonts w:ascii="Times New Roman" w:hAnsi="Times New Roman" w:cs="Times New Roman"/>
          <w:sz w:val="24"/>
          <w:szCs w:val="24"/>
        </w:rPr>
      </w:pPr>
      <w:r w:rsidRPr="00EE1370">
        <w:rPr>
          <w:rFonts w:ascii="Times New Roman" w:hAnsi="Times New Roman" w:cs="Times New Roman"/>
          <w:sz w:val="24"/>
          <w:szCs w:val="24"/>
        </w:rPr>
        <w:t>Figure 8, copy of photograph of human frontal bone from Strata Florida</w:t>
      </w:r>
      <w:r>
        <w:rPr>
          <w:rFonts w:ascii="Times New Roman" w:hAnsi="Times New Roman" w:cs="Times New Roman"/>
          <w:sz w:val="24"/>
          <w:szCs w:val="24"/>
        </w:rPr>
        <w:t>.</w:t>
      </w:r>
    </w:p>
    <w:p w14:paraId="64778D82" w14:textId="77777777" w:rsidR="00EE1370" w:rsidRDefault="00EE1370" w:rsidP="00EE1370">
      <w:pPr>
        <w:rPr>
          <w:rFonts w:ascii="Times New Roman" w:hAnsi="Times New Roman" w:cs="Times New Roman"/>
          <w:sz w:val="24"/>
          <w:szCs w:val="24"/>
        </w:rPr>
      </w:pPr>
    </w:p>
    <w:p w14:paraId="1FC995A5" w14:textId="77777777" w:rsidR="00EE1370" w:rsidRDefault="00EE1370" w:rsidP="00EE1370">
      <w:pPr>
        <w:rPr>
          <w:rFonts w:ascii="Times New Roman" w:hAnsi="Times New Roman" w:cs="Times New Roman"/>
          <w:sz w:val="24"/>
          <w:szCs w:val="24"/>
        </w:rPr>
      </w:pPr>
    </w:p>
    <w:p w14:paraId="7AFEFB76" w14:textId="77777777" w:rsidR="00EE1370" w:rsidRDefault="00EE1370" w:rsidP="00EE1370">
      <w:pPr>
        <w:rPr>
          <w:rFonts w:ascii="Times New Roman" w:hAnsi="Times New Roman" w:cs="Times New Roman"/>
          <w:sz w:val="24"/>
          <w:szCs w:val="24"/>
        </w:rPr>
      </w:pPr>
    </w:p>
    <w:p w14:paraId="16B1ACBE" w14:textId="77777777" w:rsidR="00EE1370" w:rsidRDefault="00EE1370" w:rsidP="00EE1370">
      <w:pPr>
        <w:rPr>
          <w:rFonts w:ascii="Times New Roman" w:hAnsi="Times New Roman" w:cs="Times New Roman"/>
          <w:sz w:val="24"/>
          <w:szCs w:val="24"/>
        </w:rPr>
      </w:pPr>
    </w:p>
    <w:p w14:paraId="6AF2FBD0" w14:textId="77777777" w:rsidR="00EE1370" w:rsidRDefault="00EE1370" w:rsidP="00EE1370">
      <w:pPr>
        <w:rPr>
          <w:rFonts w:ascii="Times New Roman" w:hAnsi="Times New Roman" w:cs="Times New Roman"/>
          <w:sz w:val="24"/>
          <w:szCs w:val="24"/>
        </w:rPr>
      </w:pPr>
    </w:p>
    <w:p w14:paraId="24BFFBA7" w14:textId="77777777" w:rsidR="00EE1370" w:rsidRDefault="00EE1370" w:rsidP="00EE1370">
      <w:pPr>
        <w:rPr>
          <w:rFonts w:ascii="Times New Roman" w:hAnsi="Times New Roman" w:cs="Times New Roman"/>
          <w:sz w:val="24"/>
          <w:szCs w:val="24"/>
        </w:rPr>
      </w:pPr>
    </w:p>
    <w:p w14:paraId="6E459869" w14:textId="77777777" w:rsidR="00EE1370" w:rsidRDefault="00EE1370" w:rsidP="00EE1370">
      <w:pPr>
        <w:rPr>
          <w:rFonts w:ascii="Times New Roman" w:hAnsi="Times New Roman" w:cs="Times New Roman"/>
          <w:sz w:val="24"/>
          <w:szCs w:val="24"/>
        </w:rPr>
      </w:pPr>
    </w:p>
    <w:p w14:paraId="15ED107B" w14:textId="77777777" w:rsidR="00EE1370" w:rsidRDefault="00EE1370" w:rsidP="00EE1370">
      <w:pPr>
        <w:rPr>
          <w:rFonts w:ascii="Times New Roman" w:hAnsi="Times New Roman" w:cs="Times New Roman"/>
          <w:sz w:val="24"/>
          <w:szCs w:val="24"/>
        </w:rPr>
      </w:pPr>
    </w:p>
    <w:p w14:paraId="3F5D2C35" w14:textId="77777777" w:rsidR="00EE1370" w:rsidRDefault="00EE1370" w:rsidP="00EE1370">
      <w:pPr>
        <w:rPr>
          <w:rFonts w:ascii="Times New Roman" w:hAnsi="Times New Roman" w:cs="Times New Roman"/>
          <w:sz w:val="24"/>
          <w:szCs w:val="24"/>
        </w:rPr>
      </w:pPr>
    </w:p>
    <w:p w14:paraId="6369CC26" w14:textId="77777777" w:rsidR="00EE1370" w:rsidRDefault="00EE1370" w:rsidP="00EE1370">
      <w:pPr>
        <w:rPr>
          <w:rFonts w:ascii="Times New Roman" w:hAnsi="Times New Roman" w:cs="Times New Roman"/>
          <w:sz w:val="24"/>
          <w:szCs w:val="24"/>
        </w:rPr>
      </w:pPr>
    </w:p>
    <w:p w14:paraId="145B7B20" w14:textId="77777777" w:rsidR="00EE1370" w:rsidRDefault="00EE1370" w:rsidP="00EE1370">
      <w:pPr>
        <w:rPr>
          <w:rFonts w:ascii="Times New Roman" w:hAnsi="Times New Roman" w:cs="Times New Roman"/>
          <w:sz w:val="24"/>
          <w:szCs w:val="24"/>
        </w:rPr>
      </w:pPr>
    </w:p>
    <w:p w14:paraId="573B46D6" w14:textId="77777777" w:rsidR="00EE1370" w:rsidRDefault="00EE1370" w:rsidP="00EE1370">
      <w:pPr>
        <w:rPr>
          <w:rFonts w:ascii="Times New Roman" w:hAnsi="Times New Roman" w:cs="Times New Roman"/>
          <w:sz w:val="24"/>
          <w:szCs w:val="24"/>
        </w:rPr>
      </w:pPr>
    </w:p>
    <w:p w14:paraId="20A82E21" w14:textId="77777777" w:rsidR="00EE1370" w:rsidRDefault="00EE1370" w:rsidP="00EE1370">
      <w:pPr>
        <w:rPr>
          <w:rFonts w:ascii="Times New Roman" w:hAnsi="Times New Roman" w:cs="Times New Roman"/>
          <w:sz w:val="24"/>
          <w:szCs w:val="24"/>
        </w:rPr>
      </w:pPr>
    </w:p>
    <w:p w14:paraId="31AE1762" w14:textId="77777777" w:rsidR="00EE1370" w:rsidRDefault="00EE1370" w:rsidP="00EE1370">
      <w:pPr>
        <w:rPr>
          <w:rFonts w:ascii="Times New Roman" w:hAnsi="Times New Roman" w:cs="Times New Roman"/>
          <w:sz w:val="24"/>
          <w:szCs w:val="24"/>
        </w:rPr>
      </w:pPr>
    </w:p>
    <w:p w14:paraId="3A0EAC85" w14:textId="77777777" w:rsidR="00EE1370" w:rsidRDefault="00EE1370" w:rsidP="00EE1370">
      <w:pPr>
        <w:rPr>
          <w:rFonts w:ascii="Times New Roman" w:hAnsi="Times New Roman" w:cs="Times New Roman"/>
          <w:sz w:val="24"/>
          <w:szCs w:val="24"/>
        </w:rPr>
      </w:pPr>
    </w:p>
    <w:p w14:paraId="10C8143E" w14:textId="77777777" w:rsidR="00EE1370" w:rsidRDefault="00EE1370" w:rsidP="00EE1370">
      <w:pPr>
        <w:rPr>
          <w:rFonts w:ascii="Times New Roman" w:hAnsi="Times New Roman" w:cs="Times New Roman"/>
          <w:sz w:val="24"/>
          <w:szCs w:val="24"/>
        </w:rPr>
      </w:pPr>
    </w:p>
    <w:p w14:paraId="075FF73E" w14:textId="77777777" w:rsidR="00EE1370" w:rsidRDefault="00EE1370" w:rsidP="00EE1370">
      <w:pPr>
        <w:rPr>
          <w:rFonts w:ascii="Times New Roman" w:hAnsi="Times New Roman" w:cs="Times New Roman"/>
          <w:sz w:val="24"/>
          <w:szCs w:val="24"/>
        </w:rPr>
      </w:pPr>
    </w:p>
    <w:p w14:paraId="02275A3A" w14:textId="77777777" w:rsidR="00EE1370" w:rsidRDefault="00EE1370" w:rsidP="00EE1370">
      <w:pPr>
        <w:rPr>
          <w:rFonts w:ascii="Times New Roman" w:hAnsi="Times New Roman" w:cs="Times New Roman"/>
          <w:sz w:val="24"/>
          <w:szCs w:val="24"/>
        </w:rPr>
      </w:pPr>
    </w:p>
    <w:p w14:paraId="04D77DB6" w14:textId="77777777" w:rsidR="003C29A5" w:rsidRDefault="003C29A5" w:rsidP="00EE1370">
      <w:pPr>
        <w:rPr>
          <w:rFonts w:ascii="Times New Roman" w:hAnsi="Times New Roman" w:cs="Times New Roman"/>
          <w:sz w:val="24"/>
          <w:szCs w:val="24"/>
        </w:rPr>
      </w:pPr>
    </w:p>
    <w:p w14:paraId="0FF968CE" w14:textId="77777777" w:rsidR="003C29A5" w:rsidRDefault="003C29A5" w:rsidP="00EE1370">
      <w:pPr>
        <w:rPr>
          <w:rFonts w:ascii="Times New Roman" w:hAnsi="Times New Roman" w:cs="Times New Roman"/>
          <w:sz w:val="24"/>
          <w:szCs w:val="24"/>
        </w:rPr>
      </w:pPr>
    </w:p>
    <w:p w14:paraId="39B45863" w14:textId="77777777" w:rsidR="003C29A5" w:rsidRDefault="003C29A5" w:rsidP="00EE1370">
      <w:pPr>
        <w:rPr>
          <w:rFonts w:ascii="Times New Roman" w:hAnsi="Times New Roman" w:cs="Times New Roman"/>
          <w:sz w:val="24"/>
          <w:szCs w:val="24"/>
        </w:rPr>
      </w:pPr>
    </w:p>
    <w:p w14:paraId="6AE4D0F4" w14:textId="113C5784" w:rsidR="003C29A5" w:rsidRPr="003C29A5" w:rsidRDefault="003C29A5" w:rsidP="00EE1370">
      <w:pPr>
        <w:rPr>
          <w:rFonts w:ascii="Times New Roman" w:hAnsi="Times New Roman" w:cs="Times New Roman"/>
          <w:b/>
          <w:bCs/>
          <w:sz w:val="24"/>
          <w:szCs w:val="24"/>
        </w:rPr>
      </w:pPr>
      <w:r w:rsidRPr="003C29A5">
        <w:rPr>
          <w:rFonts w:ascii="Times New Roman" w:hAnsi="Times New Roman" w:cs="Times New Roman"/>
          <w:b/>
          <w:bCs/>
          <w:sz w:val="24"/>
          <w:szCs w:val="24"/>
        </w:rPr>
        <w:lastRenderedPageBreak/>
        <w:t>Appendix 1.</w:t>
      </w:r>
    </w:p>
    <w:p w14:paraId="28C2FE2B" w14:textId="459A7C48" w:rsidR="003C29A5" w:rsidRDefault="003C29A5" w:rsidP="00EE1370">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29EB8FC" wp14:editId="52F61F45">
            <wp:extent cx="5731510" cy="7882255"/>
            <wp:effectExtent l="0" t="0" r="2540" b="4445"/>
            <wp:docPr id="1834375439" name="Picture 1" descr="A close-up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375439" name="Picture 1" descr="A close-up of a report&#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02815143" w14:textId="3F5442C8" w:rsidR="00EE1370" w:rsidRPr="005077BC" w:rsidRDefault="005077BC" w:rsidP="00EE1370">
      <w:pPr>
        <w:rPr>
          <w:rFonts w:ascii="Times New Roman" w:hAnsi="Times New Roman" w:cs="Times New Roman"/>
          <w:sz w:val="20"/>
          <w:szCs w:val="20"/>
        </w:rPr>
      </w:pPr>
      <w:r w:rsidRPr="005077BC">
        <w:rPr>
          <w:rFonts w:ascii="Times New Roman" w:hAnsi="Times New Roman" w:cs="Times New Roman"/>
          <w:sz w:val="20"/>
          <w:szCs w:val="20"/>
        </w:rPr>
        <w:t xml:space="preserve">(Copy provided </w:t>
      </w:r>
      <w:r>
        <w:rPr>
          <w:rFonts w:ascii="Times New Roman" w:hAnsi="Times New Roman" w:cs="Times New Roman"/>
          <w:sz w:val="20"/>
          <w:szCs w:val="20"/>
        </w:rPr>
        <w:t>by</w:t>
      </w:r>
      <w:r w:rsidRPr="005077BC">
        <w:rPr>
          <w:rFonts w:ascii="Times New Roman" w:hAnsi="Times New Roman" w:cs="Times New Roman"/>
          <w:sz w:val="20"/>
          <w:szCs w:val="20"/>
        </w:rPr>
        <w:t xml:space="preserve"> kind permission of the Strata Florida Trust, 2025).</w:t>
      </w:r>
    </w:p>
    <w:sectPr w:rsidR="00EE1370" w:rsidRPr="005077BC" w:rsidSect="00465D31">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2F56B" w14:textId="77777777" w:rsidR="00F162BA" w:rsidRDefault="00F162BA" w:rsidP="003C29A5">
      <w:pPr>
        <w:spacing w:after="0" w:line="240" w:lineRule="auto"/>
      </w:pPr>
      <w:r>
        <w:separator/>
      </w:r>
    </w:p>
  </w:endnote>
  <w:endnote w:type="continuationSeparator" w:id="0">
    <w:p w14:paraId="1E7703EE" w14:textId="77777777" w:rsidR="00F162BA" w:rsidRDefault="00F162BA" w:rsidP="003C2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7630870"/>
      <w:docPartObj>
        <w:docPartGallery w:val="Page Numbers (Bottom of Page)"/>
        <w:docPartUnique/>
      </w:docPartObj>
    </w:sdtPr>
    <w:sdtEndPr>
      <w:rPr>
        <w:noProof/>
      </w:rPr>
    </w:sdtEndPr>
    <w:sdtContent>
      <w:p w14:paraId="5BCAE74E" w14:textId="4E9099D0" w:rsidR="00465D31" w:rsidRDefault="00465D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DDD820" w14:textId="77777777" w:rsidR="00465D31" w:rsidRDefault="00465D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D5C0F" w14:textId="77777777" w:rsidR="00F162BA" w:rsidRDefault="00F162BA" w:rsidP="003C29A5">
      <w:pPr>
        <w:spacing w:after="0" w:line="240" w:lineRule="auto"/>
      </w:pPr>
      <w:r>
        <w:separator/>
      </w:r>
    </w:p>
  </w:footnote>
  <w:footnote w:type="continuationSeparator" w:id="0">
    <w:p w14:paraId="10B7842A" w14:textId="77777777" w:rsidR="00F162BA" w:rsidRDefault="00F162BA" w:rsidP="003C29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D54"/>
    <w:rsid w:val="00026F39"/>
    <w:rsid w:val="00034638"/>
    <w:rsid w:val="000412E5"/>
    <w:rsid w:val="000543C6"/>
    <w:rsid w:val="000909CB"/>
    <w:rsid w:val="000C3A5C"/>
    <w:rsid w:val="000C7180"/>
    <w:rsid w:val="000E1188"/>
    <w:rsid w:val="00105BC1"/>
    <w:rsid w:val="00112E81"/>
    <w:rsid w:val="0016504F"/>
    <w:rsid w:val="00185D30"/>
    <w:rsid w:val="00187F5E"/>
    <w:rsid w:val="001A5A4F"/>
    <w:rsid w:val="001A6264"/>
    <w:rsid w:val="001D7D4E"/>
    <w:rsid w:val="001E339B"/>
    <w:rsid w:val="002070D5"/>
    <w:rsid w:val="00232E34"/>
    <w:rsid w:val="00271DBB"/>
    <w:rsid w:val="002837D4"/>
    <w:rsid w:val="00295D0A"/>
    <w:rsid w:val="002A1786"/>
    <w:rsid w:val="00332DC6"/>
    <w:rsid w:val="00340E28"/>
    <w:rsid w:val="003C29A5"/>
    <w:rsid w:val="003D22EB"/>
    <w:rsid w:val="00424475"/>
    <w:rsid w:val="00465D31"/>
    <w:rsid w:val="00470506"/>
    <w:rsid w:val="00474DE1"/>
    <w:rsid w:val="004A3900"/>
    <w:rsid w:val="004B2053"/>
    <w:rsid w:val="004C7BA6"/>
    <w:rsid w:val="004E0F15"/>
    <w:rsid w:val="005077BC"/>
    <w:rsid w:val="00525ACC"/>
    <w:rsid w:val="00582F00"/>
    <w:rsid w:val="005928CB"/>
    <w:rsid w:val="005C4107"/>
    <w:rsid w:val="005E380A"/>
    <w:rsid w:val="006231FB"/>
    <w:rsid w:val="0062714E"/>
    <w:rsid w:val="00676C91"/>
    <w:rsid w:val="006D2E69"/>
    <w:rsid w:val="006F31C7"/>
    <w:rsid w:val="00733D67"/>
    <w:rsid w:val="007905A1"/>
    <w:rsid w:val="007A3F56"/>
    <w:rsid w:val="007B7238"/>
    <w:rsid w:val="007E78A7"/>
    <w:rsid w:val="00892762"/>
    <w:rsid w:val="008C5F30"/>
    <w:rsid w:val="008F7ACA"/>
    <w:rsid w:val="00993A85"/>
    <w:rsid w:val="009C5AB1"/>
    <w:rsid w:val="009E7510"/>
    <w:rsid w:val="00A16975"/>
    <w:rsid w:val="00A46A16"/>
    <w:rsid w:val="00A52D54"/>
    <w:rsid w:val="00A96F5C"/>
    <w:rsid w:val="00A9757B"/>
    <w:rsid w:val="00B16CB6"/>
    <w:rsid w:val="00B51E52"/>
    <w:rsid w:val="00B74F21"/>
    <w:rsid w:val="00BA12A7"/>
    <w:rsid w:val="00BA4A5A"/>
    <w:rsid w:val="00BB25F7"/>
    <w:rsid w:val="00BF7734"/>
    <w:rsid w:val="00C1258B"/>
    <w:rsid w:val="00CC7B4E"/>
    <w:rsid w:val="00CD06FC"/>
    <w:rsid w:val="00DC314D"/>
    <w:rsid w:val="00EE1370"/>
    <w:rsid w:val="00EF131F"/>
    <w:rsid w:val="00F162BA"/>
    <w:rsid w:val="00F56485"/>
    <w:rsid w:val="00FA1757"/>
    <w:rsid w:val="00FB4C6C"/>
    <w:rsid w:val="00FF4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3A667"/>
  <w15:chartTrackingRefBased/>
  <w15:docId w15:val="{271FA08A-0969-44A5-BFA6-5F5FAF7B0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370"/>
  </w:style>
  <w:style w:type="paragraph" w:styleId="Heading1">
    <w:name w:val="heading 1"/>
    <w:basedOn w:val="Normal"/>
    <w:next w:val="Normal"/>
    <w:link w:val="Heading1Char"/>
    <w:uiPriority w:val="9"/>
    <w:qFormat/>
    <w:rsid w:val="00A52D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2D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2D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2D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2D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2D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2D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2D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2D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D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2D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2D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2D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2D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2D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2D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2D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2D54"/>
    <w:rPr>
      <w:rFonts w:eastAsiaTheme="majorEastAsia" w:cstheme="majorBidi"/>
      <w:color w:val="272727" w:themeColor="text1" w:themeTint="D8"/>
    </w:rPr>
  </w:style>
  <w:style w:type="paragraph" w:styleId="Title">
    <w:name w:val="Title"/>
    <w:basedOn w:val="Normal"/>
    <w:next w:val="Normal"/>
    <w:link w:val="TitleChar"/>
    <w:uiPriority w:val="10"/>
    <w:qFormat/>
    <w:rsid w:val="00A52D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2D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2D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2D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2D54"/>
    <w:pPr>
      <w:spacing w:before="160"/>
      <w:jc w:val="center"/>
    </w:pPr>
    <w:rPr>
      <w:i/>
      <w:iCs/>
      <w:color w:val="404040" w:themeColor="text1" w:themeTint="BF"/>
    </w:rPr>
  </w:style>
  <w:style w:type="character" w:customStyle="1" w:styleId="QuoteChar">
    <w:name w:val="Quote Char"/>
    <w:basedOn w:val="DefaultParagraphFont"/>
    <w:link w:val="Quote"/>
    <w:uiPriority w:val="29"/>
    <w:rsid w:val="00A52D54"/>
    <w:rPr>
      <w:i/>
      <w:iCs/>
      <w:color w:val="404040" w:themeColor="text1" w:themeTint="BF"/>
    </w:rPr>
  </w:style>
  <w:style w:type="paragraph" w:styleId="ListParagraph">
    <w:name w:val="List Paragraph"/>
    <w:basedOn w:val="Normal"/>
    <w:uiPriority w:val="34"/>
    <w:qFormat/>
    <w:rsid w:val="00A52D54"/>
    <w:pPr>
      <w:ind w:left="720"/>
      <w:contextualSpacing/>
    </w:pPr>
  </w:style>
  <w:style w:type="character" w:styleId="IntenseEmphasis">
    <w:name w:val="Intense Emphasis"/>
    <w:basedOn w:val="DefaultParagraphFont"/>
    <w:uiPriority w:val="21"/>
    <w:qFormat/>
    <w:rsid w:val="00A52D54"/>
    <w:rPr>
      <w:i/>
      <w:iCs/>
      <w:color w:val="0F4761" w:themeColor="accent1" w:themeShade="BF"/>
    </w:rPr>
  </w:style>
  <w:style w:type="paragraph" w:styleId="IntenseQuote">
    <w:name w:val="Intense Quote"/>
    <w:basedOn w:val="Normal"/>
    <w:next w:val="Normal"/>
    <w:link w:val="IntenseQuoteChar"/>
    <w:uiPriority w:val="30"/>
    <w:qFormat/>
    <w:rsid w:val="00A52D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2D54"/>
    <w:rPr>
      <w:i/>
      <w:iCs/>
      <w:color w:val="0F4761" w:themeColor="accent1" w:themeShade="BF"/>
    </w:rPr>
  </w:style>
  <w:style w:type="character" w:styleId="IntenseReference">
    <w:name w:val="Intense Reference"/>
    <w:basedOn w:val="DefaultParagraphFont"/>
    <w:uiPriority w:val="32"/>
    <w:qFormat/>
    <w:rsid w:val="00A52D54"/>
    <w:rPr>
      <w:b/>
      <w:bCs/>
      <w:smallCaps/>
      <w:color w:val="0F4761" w:themeColor="accent1" w:themeShade="BF"/>
      <w:spacing w:val="5"/>
    </w:rPr>
  </w:style>
  <w:style w:type="character" w:styleId="Hyperlink">
    <w:name w:val="Hyperlink"/>
    <w:basedOn w:val="DefaultParagraphFont"/>
    <w:uiPriority w:val="99"/>
    <w:unhideWhenUsed/>
    <w:rsid w:val="00EE1370"/>
    <w:rPr>
      <w:color w:val="467886" w:themeColor="hyperlink"/>
      <w:u w:val="single"/>
    </w:rPr>
  </w:style>
  <w:style w:type="character" w:styleId="UnresolvedMention">
    <w:name w:val="Unresolved Mention"/>
    <w:basedOn w:val="DefaultParagraphFont"/>
    <w:uiPriority w:val="99"/>
    <w:semiHidden/>
    <w:unhideWhenUsed/>
    <w:rsid w:val="00EE1370"/>
    <w:rPr>
      <w:color w:val="605E5C"/>
      <w:shd w:val="clear" w:color="auto" w:fill="E1DFDD"/>
    </w:rPr>
  </w:style>
  <w:style w:type="paragraph" w:styleId="Header">
    <w:name w:val="header"/>
    <w:basedOn w:val="Normal"/>
    <w:link w:val="HeaderChar"/>
    <w:uiPriority w:val="99"/>
    <w:unhideWhenUsed/>
    <w:rsid w:val="003C29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9A5"/>
  </w:style>
  <w:style w:type="paragraph" w:styleId="Footer">
    <w:name w:val="footer"/>
    <w:basedOn w:val="Normal"/>
    <w:link w:val="FooterChar"/>
    <w:uiPriority w:val="99"/>
    <w:unhideWhenUsed/>
    <w:rsid w:val="003C29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9A5"/>
  </w:style>
  <w:style w:type="paragraph" w:styleId="NoSpacing">
    <w:name w:val="No Spacing"/>
    <w:link w:val="NoSpacingChar"/>
    <w:uiPriority w:val="1"/>
    <w:qFormat/>
    <w:rsid w:val="00465D3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65D3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3813">
      <w:bodyDiv w:val="1"/>
      <w:marLeft w:val="0"/>
      <w:marRight w:val="0"/>
      <w:marTop w:val="0"/>
      <w:marBottom w:val="0"/>
      <w:divBdr>
        <w:top w:val="none" w:sz="0" w:space="0" w:color="auto"/>
        <w:left w:val="none" w:sz="0" w:space="0" w:color="auto"/>
        <w:bottom w:val="none" w:sz="0" w:space="0" w:color="auto"/>
        <w:right w:val="none" w:sz="0" w:space="0" w:color="auto"/>
      </w:divBdr>
    </w:div>
    <w:div w:id="29111784">
      <w:bodyDiv w:val="1"/>
      <w:marLeft w:val="0"/>
      <w:marRight w:val="0"/>
      <w:marTop w:val="0"/>
      <w:marBottom w:val="0"/>
      <w:divBdr>
        <w:top w:val="none" w:sz="0" w:space="0" w:color="auto"/>
        <w:left w:val="none" w:sz="0" w:space="0" w:color="auto"/>
        <w:bottom w:val="none" w:sz="0" w:space="0" w:color="auto"/>
        <w:right w:val="none" w:sz="0" w:space="0" w:color="auto"/>
      </w:divBdr>
    </w:div>
    <w:div w:id="29767653">
      <w:bodyDiv w:val="1"/>
      <w:marLeft w:val="0"/>
      <w:marRight w:val="0"/>
      <w:marTop w:val="0"/>
      <w:marBottom w:val="0"/>
      <w:divBdr>
        <w:top w:val="none" w:sz="0" w:space="0" w:color="auto"/>
        <w:left w:val="none" w:sz="0" w:space="0" w:color="auto"/>
        <w:bottom w:val="none" w:sz="0" w:space="0" w:color="auto"/>
        <w:right w:val="none" w:sz="0" w:space="0" w:color="auto"/>
      </w:divBdr>
    </w:div>
    <w:div w:id="105662069">
      <w:bodyDiv w:val="1"/>
      <w:marLeft w:val="0"/>
      <w:marRight w:val="0"/>
      <w:marTop w:val="0"/>
      <w:marBottom w:val="0"/>
      <w:divBdr>
        <w:top w:val="none" w:sz="0" w:space="0" w:color="auto"/>
        <w:left w:val="none" w:sz="0" w:space="0" w:color="auto"/>
        <w:bottom w:val="none" w:sz="0" w:space="0" w:color="auto"/>
        <w:right w:val="none" w:sz="0" w:space="0" w:color="auto"/>
      </w:divBdr>
    </w:div>
    <w:div w:id="164786306">
      <w:bodyDiv w:val="1"/>
      <w:marLeft w:val="0"/>
      <w:marRight w:val="0"/>
      <w:marTop w:val="0"/>
      <w:marBottom w:val="0"/>
      <w:divBdr>
        <w:top w:val="none" w:sz="0" w:space="0" w:color="auto"/>
        <w:left w:val="none" w:sz="0" w:space="0" w:color="auto"/>
        <w:bottom w:val="none" w:sz="0" w:space="0" w:color="auto"/>
        <w:right w:val="none" w:sz="0" w:space="0" w:color="auto"/>
      </w:divBdr>
    </w:div>
    <w:div w:id="453721410">
      <w:bodyDiv w:val="1"/>
      <w:marLeft w:val="0"/>
      <w:marRight w:val="0"/>
      <w:marTop w:val="0"/>
      <w:marBottom w:val="0"/>
      <w:divBdr>
        <w:top w:val="none" w:sz="0" w:space="0" w:color="auto"/>
        <w:left w:val="none" w:sz="0" w:space="0" w:color="auto"/>
        <w:bottom w:val="none" w:sz="0" w:space="0" w:color="auto"/>
        <w:right w:val="none" w:sz="0" w:space="0" w:color="auto"/>
      </w:divBdr>
    </w:div>
    <w:div w:id="590434816">
      <w:bodyDiv w:val="1"/>
      <w:marLeft w:val="0"/>
      <w:marRight w:val="0"/>
      <w:marTop w:val="0"/>
      <w:marBottom w:val="0"/>
      <w:divBdr>
        <w:top w:val="none" w:sz="0" w:space="0" w:color="auto"/>
        <w:left w:val="none" w:sz="0" w:space="0" w:color="auto"/>
        <w:bottom w:val="none" w:sz="0" w:space="0" w:color="auto"/>
        <w:right w:val="none" w:sz="0" w:space="0" w:color="auto"/>
      </w:divBdr>
    </w:div>
    <w:div w:id="627510870">
      <w:bodyDiv w:val="1"/>
      <w:marLeft w:val="0"/>
      <w:marRight w:val="0"/>
      <w:marTop w:val="0"/>
      <w:marBottom w:val="0"/>
      <w:divBdr>
        <w:top w:val="none" w:sz="0" w:space="0" w:color="auto"/>
        <w:left w:val="none" w:sz="0" w:space="0" w:color="auto"/>
        <w:bottom w:val="none" w:sz="0" w:space="0" w:color="auto"/>
        <w:right w:val="none" w:sz="0" w:space="0" w:color="auto"/>
      </w:divBdr>
    </w:div>
    <w:div w:id="698048310">
      <w:bodyDiv w:val="1"/>
      <w:marLeft w:val="0"/>
      <w:marRight w:val="0"/>
      <w:marTop w:val="0"/>
      <w:marBottom w:val="0"/>
      <w:divBdr>
        <w:top w:val="none" w:sz="0" w:space="0" w:color="auto"/>
        <w:left w:val="none" w:sz="0" w:space="0" w:color="auto"/>
        <w:bottom w:val="none" w:sz="0" w:space="0" w:color="auto"/>
        <w:right w:val="none" w:sz="0" w:space="0" w:color="auto"/>
      </w:divBdr>
    </w:div>
    <w:div w:id="769356024">
      <w:bodyDiv w:val="1"/>
      <w:marLeft w:val="0"/>
      <w:marRight w:val="0"/>
      <w:marTop w:val="0"/>
      <w:marBottom w:val="0"/>
      <w:divBdr>
        <w:top w:val="none" w:sz="0" w:space="0" w:color="auto"/>
        <w:left w:val="none" w:sz="0" w:space="0" w:color="auto"/>
        <w:bottom w:val="none" w:sz="0" w:space="0" w:color="auto"/>
        <w:right w:val="none" w:sz="0" w:space="0" w:color="auto"/>
      </w:divBdr>
    </w:div>
    <w:div w:id="1146703294">
      <w:bodyDiv w:val="1"/>
      <w:marLeft w:val="0"/>
      <w:marRight w:val="0"/>
      <w:marTop w:val="0"/>
      <w:marBottom w:val="0"/>
      <w:divBdr>
        <w:top w:val="none" w:sz="0" w:space="0" w:color="auto"/>
        <w:left w:val="none" w:sz="0" w:space="0" w:color="auto"/>
        <w:bottom w:val="none" w:sz="0" w:space="0" w:color="auto"/>
        <w:right w:val="none" w:sz="0" w:space="0" w:color="auto"/>
      </w:divBdr>
    </w:div>
    <w:div w:id="1200127077">
      <w:bodyDiv w:val="1"/>
      <w:marLeft w:val="0"/>
      <w:marRight w:val="0"/>
      <w:marTop w:val="0"/>
      <w:marBottom w:val="0"/>
      <w:divBdr>
        <w:top w:val="none" w:sz="0" w:space="0" w:color="auto"/>
        <w:left w:val="none" w:sz="0" w:space="0" w:color="auto"/>
        <w:bottom w:val="none" w:sz="0" w:space="0" w:color="auto"/>
        <w:right w:val="none" w:sz="0" w:space="0" w:color="auto"/>
      </w:divBdr>
    </w:div>
    <w:div w:id="1328944834">
      <w:bodyDiv w:val="1"/>
      <w:marLeft w:val="0"/>
      <w:marRight w:val="0"/>
      <w:marTop w:val="0"/>
      <w:marBottom w:val="0"/>
      <w:divBdr>
        <w:top w:val="none" w:sz="0" w:space="0" w:color="auto"/>
        <w:left w:val="none" w:sz="0" w:space="0" w:color="auto"/>
        <w:bottom w:val="none" w:sz="0" w:space="0" w:color="auto"/>
        <w:right w:val="none" w:sz="0" w:space="0" w:color="auto"/>
      </w:divBdr>
    </w:div>
    <w:div w:id="1464345644">
      <w:bodyDiv w:val="1"/>
      <w:marLeft w:val="0"/>
      <w:marRight w:val="0"/>
      <w:marTop w:val="0"/>
      <w:marBottom w:val="0"/>
      <w:divBdr>
        <w:top w:val="none" w:sz="0" w:space="0" w:color="auto"/>
        <w:left w:val="none" w:sz="0" w:space="0" w:color="auto"/>
        <w:bottom w:val="none" w:sz="0" w:space="0" w:color="auto"/>
        <w:right w:val="none" w:sz="0" w:space="0" w:color="auto"/>
      </w:divBdr>
    </w:div>
    <w:div w:id="1505903424">
      <w:bodyDiv w:val="1"/>
      <w:marLeft w:val="0"/>
      <w:marRight w:val="0"/>
      <w:marTop w:val="0"/>
      <w:marBottom w:val="0"/>
      <w:divBdr>
        <w:top w:val="none" w:sz="0" w:space="0" w:color="auto"/>
        <w:left w:val="none" w:sz="0" w:space="0" w:color="auto"/>
        <w:bottom w:val="none" w:sz="0" w:space="0" w:color="auto"/>
        <w:right w:val="none" w:sz="0" w:space="0" w:color="auto"/>
      </w:divBdr>
    </w:div>
    <w:div w:id="1508329414">
      <w:bodyDiv w:val="1"/>
      <w:marLeft w:val="0"/>
      <w:marRight w:val="0"/>
      <w:marTop w:val="0"/>
      <w:marBottom w:val="0"/>
      <w:divBdr>
        <w:top w:val="none" w:sz="0" w:space="0" w:color="auto"/>
        <w:left w:val="none" w:sz="0" w:space="0" w:color="auto"/>
        <w:bottom w:val="none" w:sz="0" w:space="0" w:color="auto"/>
        <w:right w:val="none" w:sz="0" w:space="0" w:color="auto"/>
      </w:divBdr>
    </w:div>
    <w:div w:id="1816410118">
      <w:bodyDiv w:val="1"/>
      <w:marLeft w:val="0"/>
      <w:marRight w:val="0"/>
      <w:marTop w:val="0"/>
      <w:marBottom w:val="0"/>
      <w:divBdr>
        <w:top w:val="none" w:sz="0" w:space="0" w:color="auto"/>
        <w:left w:val="none" w:sz="0" w:space="0" w:color="auto"/>
        <w:bottom w:val="none" w:sz="0" w:space="0" w:color="auto"/>
        <w:right w:val="none" w:sz="0" w:space="0" w:color="auto"/>
      </w:divBdr>
    </w:div>
    <w:div w:id="1854299731">
      <w:bodyDiv w:val="1"/>
      <w:marLeft w:val="0"/>
      <w:marRight w:val="0"/>
      <w:marTop w:val="0"/>
      <w:marBottom w:val="0"/>
      <w:divBdr>
        <w:top w:val="none" w:sz="0" w:space="0" w:color="auto"/>
        <w:left w:val="none" w:sz="0" w:space="0" w:color="auto"/>
        <w:bottom w:val="none" w:sz="0" w:space="0" w:color="auto"/>
        <w:right w:val="none" w:sz="0" w:space="0" w:color="auto"/>
      </w:divBdr>
    </w:div>
    <w:div w:id="1919897304">
      <w:bodyDiv w:val="1"/>
      <w:marLeft w:val="0"/>
      <w:marRight w:val="0"/>
      <w:marTop w:val="0"/>
      <w:marBottom w:val="0"/>
      <w:divBdr>
        <w:top w:val="none" w:sz="0" w:space="0" w:color="auto"/>
        <w:left w:val="none" w:sz="0" w:space="0" w:color="auto"/>
        <w:bottom w:val="none" w:sz="0" w:space="0" w:color="auto"/>
        <w:right w:val="none" w:sz="0" w:space="0" w:color="auto"/>
      </w:divBdr>
    </w:div>
    <w:div w:id="1920367111">
      <w:bodyDiv w:val="1"/>
      <w:marLeft w:val="0"/>
      <w:marRight w:val="0"/>
      <w:marTop w:val="0"/>
      <w:marBottom w:val="0"/>
      <w:divBdr>
        <w:top w:val="none" w:sz="0" w:space="0" w:color="auto"/>
        <w:left w:val="none" w:sz="0" w:space="0" w:color="auto"/>
        <w:bottom w:val="none" w:sz="0" w:space="0" w:color="auto"/>
        <w:right w:val="none" w:sz="0" w:space="0" w:color="auto"/>
      </w:divBdr>
    </w:div>
    <w:div w:id="1999379965">
      <w:bodyDiv w:val="1"/>
      <w:marLeft w:val="0"/>
      <w:marRight w:val="0"/>
      <w:marTop w:val="0"/>
      <w:marBottom w:val="0"/>
      <w:divBdr>
        <w:top w:val="none" w:sz="0" w:space="0" w:color="auto"/>
        <w:left w:val="none" w:sz="0" w:space="0" w:color="auto"/>
        <w:bottom w:val="none" w:sz="0" w:space="0" w:color="auto"/>
        <w:right w:val="none" w:sz="0" w:space="0" w:color="auto"/>
      </w:divBdr>
    </w:div>
    <w:div w:id="2058159263">
      <w:bodyDiv w:val="1"/>
      <w:marLeft w:val="0"/>
      <w:marRight w:val="0"/>
      <w:marTop w:val="0"/>
      <w:marBottom w:val="0"/>
      <w:divBdr>
        <w:top w:val="none" w:sz="0" w:space="0" w:color="auto"/>
        <w:left w:val="none" w:sz="0" w:space="0" w:color="auto"/>
        <w:bottom w:val="none" w:sz="0" w:space="0" w:color="auto"/>
        <w:right w:val="none" w:sz="0" w:space="0" w:color="auto"/>
      </w:divBdr>
    </w:div>
    <w:div w:id="2117212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www.youtube.com/watch?v=mtX2cJkqOVQ" TargetMode="External"/><Relationship Id="rId26" Type="http://schemas.openxmlformats.org/officeDocument/2006/relationships/hyperlink" Target="https://doi.org/10.1016/j.landusepol.2018.04.022" TargetMode="External"/><Relationship Id="rId3" Type="http://schemas.openxmlformats.org/officeDocument/2006/relationships/styles" Target="styles.xml"/><Relationship Id="rId21" Type="http://schemas.openxmlformats.org/officeDocument/2006/relationships/hyperlink" Target="https://heneb.org.uk/hcla/upland-ceredigio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archwilio.org.uk/her/chi3/arch.php?county=Ceredigion&amp;lang=eng" TargetMode="External"/><Relationship Id="rId25" Type="http://schemas.openxmlformats.org/officeDocument/2006/relationships/hyperlink" Target="https://hillforts.arch.ox.ac.uk/" TargetMode="External"/><Relationship Id="rId2" Type="http://schemas.openxmlformats.org/officeDocument/2006/relationships/customXml" Target="../customXml/item2.xml"/><Relationship Id="rId16" Type="http://schemas.openxmlformats.org/officeDocument/2006/relationships/hyperlink" Target="https://ancientmonuments.uk/128168-blaen-glasffrwd-cairn-cemetery-ystrad-fflur" TargetMode="External"/><Relationship Id="rId20" Type="http://schemas.openxmlformats.org/officeDocument/2006/relationships/hyperlink" Target="https://www.dyfedarchaeology.org.uk/lostlandscapes/mesolithic.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thepallaseboyvessel.wordpress.com/2021/03/09/whats-in-the-watery-box-the-strata=florida-iron-age-figurine/"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strataflorida.org.uk/"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cadw.gov.wales/visit/places-to-visit/strata-florida-abbe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coflein.gov.uk/en/site/95764/images/?term=medieval&amp;pg=3" TargetMode="External"/><Relationship Id="rId27" Type="http://schemas.openxmlformats.org/officeDocument/2006/relationships/image" Target="media/image9.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8E9C49-0025-4789-AA9B-E1AB89E9B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607</TotalTime>
  <Pages>1</Pages>
  <Words>2726</Words>
  <Characters>15544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Landscape Characterisation 2025.</vt:lpstr>
    </vt:vector>
  </TitlesOfParts>
  <Company>Student no. 99091195.</Company>
  <LinksUpToDate>false</LinksUpToDate>
  <CharactersWithSpaces>18234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Landscape Characterisation 2025.</dc:title>
  <dc:subject>Excavation &amp; Fieldwork. HPAR5004.</dc:subject>
  <dc:creator>Gareth Jenkins</dc:creator>
  <cp:keywords/>
  <dc:description/>
  <cp:lastModifiedBy>Gareth Jenkins</cp:lastModifiedBy>
  <cp:revision>16</cp:revision>
  <cp:lastPrinted>2025-05-17T19:24:00Z</cp:lastPrinted>
  <dcterms:created xsi:type="dcterms:W3CDTF">2025-05-04T16:58:00Z</dcterms:created>
  <dcterms:modified xsi:type="dcterms:W3CDTF">2025-05-17T20:28:00Z</dcterms:modified>
</cp:coreProperties>
</file>