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866F2" w14:textId="77777777" w:rsidR="00F76CBF" w:rsidRPr="00536583" w:rsidRDefault="00F76CBF" w:rsidP="00536583">
      <w:pPr>
        <w:spacing w:after="0" w:line="360" w:lineRule="auto"/>
        <w:rPr>
          <w:rFonts w:ascii="Arial" w:hAnsi="Arial" w:cs="Arial"/>
          <w:sz w:val="24"/>
          <w:szCs w:val="24"/>
        </w:rPr>
      </w:pPr>
    </w:p>
    <w:p w14:paraId="1A146408" w14:textId="77777777" w:rsidR="00F76CBF" w:rsidRPr="00536583" w:rsidRDefault="00F76CBF" w:rsidP="00536583">
      <w:pPr>
        <w:spacing w:after="0" w:line="360" w:lineRule="auto"/>
        <w:rPr>
          <w:rFonts w:ascii="Arial" w:hAnsi="Arial" w:cs="Arial"/>
          <w:sz w:val="24"/>
          <w:szCs w:val="24"/>
        </w:rPr>
      </w:pPr>
    </w:p>
    <w:p w14:paraId="23285304" w14:textId="2618D324" w:rsidR="00F76CBF" w:rsidRPr="00536583" w:rsidRDefault="00F76CBF" w:rsidP="00536583">
      <w:pPr>
        <w:spacing w:after="0" w:line="360" w:lineRule="auto"/>
        <w:rPr>
          <w:rFonts w:ascii="Arial" w:hAnsi="Arial" w:cs="Arial"/>
          <w:sz w:val="24"/>
          <w:szCs w:val="24"/>
        </w:rPr>
      </w:pPr>
    </w:p>
    <w:p w14:paraId="2168D882" w14:textId="4E46B131" w:rsidR="00F76CBF" w:rsidRPr="00536583" w:rsidRDefault="00F76CBF" w:rsidP="00536583">
      <w:pPr>
        <w:spacing w:after="0" w:line="360" w:lineRule="auto"/>
        <w:rPr>
          <w:rFonts w:ascii="Arial" w:hAnsi="Arial" w:cs="Arial"/>
          <w:sz w:val="24"/>
          <w:szCs w:val="24"/>
        </w:rPr>
      </w:pPr>
    </w:p>
    <w:p w14:paraId="090886F6" w14:textId="77777777" w:rsidR="00F76CBF" w:rsidRPr="00536583" w:rsidRDefault="00F76CBF" w:rsidP="00536583">
      <w:pPr>
        <w:spacing w:after="0" w:line="360" w:lineRule="auto"/>
        <w:rPr>
          <w:rFonts w:ascii="Arial" w:hAnsi="Arial" w:cs="Arial"/>
          <w:sz w:val="24"/>
          <w:szCs w:val="24"/>
        </w:rPr>
      </w:pPr>
    </w:p>
    <w:p w14:paraId="39AF8FEC" w14:textId="77777777" w:rsidR="00F76CBF" w:rsidRPr="00536583" w:rsidRDefault="00F76CBF" w:rsidP="00536583">
      <w:pPr>
        <w:spacing w:after="0" w:line="360" w:lineRule="auto"/>
        <w:rPr>
          <w:rFonts w:ascii="Arial" w:hAnsi="Arial" w:cs="Arial"/>
          <w:sz w:val="24"/>
          <w:szCs w:val="24"/>
        </w:rPr>
      </w:pPr>
    </w:p>
    <w:p w14:paraId="39107F8B" w14:textId="77777777" w:rsidR="00F76CBF" w:rsidRPr="00536583" w:rsidRDefault="00F76CBF" w:rsidP="00536583">
      <w:pPr>
        <w:spacing w:after="0" w:line="360" w:lineRule="auto"/>
        <w:rPr>
          <w:rFonts w:ascii="Arial" w:hAnsi="Arial" w:cs="Arial"/>
          <w:sz w:val="24"/>
          <w:szCs w:val="24"/>
        </w:rPr>
      </w:pPr>
    </w:p>
    <w:p w14:paraId="347E8F4B" w14:textId="77777777" w:rsidR="00F76CBF" w:rsidRPr="00536583" w:rsidRDefault="00F76CBF" w:rsidP="00536583">
      <w:pPr>
        <w:spacing w:after="0" w:line="360" w:lineRule="auto"/>
        <w:rPr>
          <w:rFonts w:ascii="Arial" w:hAnsi="Arial" w:cs="Arial"/>
          <w:sz w:val="24"/>
          <w:szCs w:val="24"/>
        </w:rPr>
      </w:pPr>
    </w:p>
    <w:p w14:paraId="5B689F7A" w14:textId="77777777" w:rsidR="00F76CBF" w:rsidRPr="00536583" w:rsidRDefault="00F76CBF" w:rsidP="00536583">
      <w:pPr>
        <w:spacing w:after="0" w:line="360" w:lineRule="auto"/>
        <w:rPr>
          <w:rFonts w:ascii="Arial" w:hAnsi="Arial" w:cs="Arial"/>
          <w:sz w:val="24"/>
          <w:szCs w:val="24"/>
        </w:rPr>
      </w:pPr>
    </w:p>
    <w:p w14:paraId="3A578C26" w14:textId="0FEF821F" w:rsidR="00F76CBF" w:rsidRPr="00536583" w:rsidRDefault="00F76CBF" w:rsidP="00536583">
      <w:pPr>
        <w:spacing w:after="0" w:line="360" w:lineRule="auto"/>
        <w:jc w:val="center"/>
        <w:rPr>
          <w:rFonts w:ascii="Arial" w:hAnsi="Arial" w:cs="Arial"/>
          <w:sz w:val="24"/>
          <w:szCs w:val="24"/>
        </w:rPr>
      </w:pPr>
      <w:r w:rsidRPr="00536583">
        <w:rPr>
          <w:rFonts w:ascii="Arial" w:hAnsi="Arial" w:cs="Arial"/>
          <w:sz w:val="24"/>
          <w:szCs w:val="24"/>
        </w:rPr>
        <w:t>Effective team working and communication</w:t>
      </w:r>
    </w:p>
    <w:p w14:paraId="725F8D31" w14:textId="67EB55F2" w:rsidR="00F76CBF" w:rsidRPr="00536583" w:rsidRDefault="00F76CBF" w:rsidP="00536583">
      <w:pPr>
        <w:spacing w:after="0" w:line="360" w:lineRule="auto"/>
        <w:jc w:val="center"/>
        <w:rPr>
          <w:rFonts w:ascii="Arial" w:hAnsi="Arial" w:cs="Arial"/>
          <w:sz w:val="24"/>
          <w:szCs w:val="24"/>
        </w:rPr>
      </w:pPr>
      <w:r w:rsidRPr="00536583">
        <w:rPr>
          <w:rFonts w:ascii="Arial" w:hAnsi="Arial" w:cs="Arial"/>
          <w:sz w:val="24"/>
          <w:szCs w:val="24"/>
        </w:rPr>
        <w:t>(BMSW4009)</w:t>
      </w:r>
    </w:p>
    <w:p w14:paraId="17D92864" w14:textId="77777777" w:rsidR="00F76CBF" w:rsidRPr="00536583" w:rsidRDefault="00F76CBF" w:rsidP="00536583">
      <w:pPr>
        <w:spacing w:after="0" w:line="360" w:lineRule="auto"/>
        <w:rPr>
          <w:rFonts w:ascii="Arial" w:hAnsi="Arial" w:cs="Arial"/>
          <w:sz w:val="24"/>
          <w:szCs w:val="24"/>
        </w:rPr>
      </w:pPr>
    </w:p>
    <w:p w14:paraId="7539A020" w14:textId="77777777" w:rsidR="00F76CBF" w:rsidRPr="00536583" w:rsidRDefault="00F76CBF" w:rsidP="00536583">
      <w:pPr>
        <w:spacing w:after="0" w:line="360" w:lineRule="auto"/>
        <w:rPr>
          <w:rFonts w:ascii="Arial" w:hAnsi="Arial" w:cs="Arial"/>
          <w:sz w:val="24"/>
          <w:szCs w:val="24"/>
        </w:rPr>
      </w:pPr>
    </w:p>
    <w:p w14:paraId="0777E016" w14:textId="77777777" w:rsidR="00F76CBF" w:rsidRPr="00536583" w:rsidRDefault="00F76CBF" w:rsidP="00536583">
      <w:pPr>
        <w:spacing w:after="0" w:line="360" w:lineRule="auto"/>
        <w:rPr>
          <w:rFonts w:ascii="Arial" w:hAnsi="Arial" w:cs="Arial"/>
          <w:sz w:val="24"/>
          <w:szCs w:val="24"/>
        </w:rPr>
      </w:pPr>
    </w:p>
    <w:p w14:paraId="4B9B0389" w14:textId="77777777" w:rsidR="00F76CBF" w:rsidRPr="00536583" w:rsidRDefault="00F76CBF" w:rsidP="00536583">
      <w:pPr>
        <w:spacing w:after="0" w:line="360" w:lineRule="auto"/>
        <w:rPr>
          <w:rFonts w:ascii="Arial" w:hAnsi="Arial" w:cs="Arial"/>
          <w:sz w:val="24"/>
          <w:szCs w:val="24"/>
        </w:rPr>
      </w:pPr>
    </w:p>
    <w:p w14:paraId="758E2ABB" w14:textId="77777777" w:rsidR="00F76CBF" w:rsidRPr="00536583" w:rsidRDefault="00F76CBF" w:rsidP="00536583">
      <w:pPr>
        <w:spacing w:after="0" w:line="360" w:lineRule="auto"/>
        <w:rPr>
          <w:rFonts w:ascii="Arial" w:hAnsi="Arial" w:cs="Arial"/>
          <w:sz w:val="24"/>
          <w:szCs w:val="24"/>
        </w:rPr>
      </w:pPr>
    </w:p>
    <w:p w14:paraId="23878631" w14:textId="77777777" w:rsidR="00F76CBF" w:rsidRPr="00536583" w:rsidRDefault="00F76CBF" w:rsidP="00536583">
      <w:pPr>
        <w:spacing w:after="0" w:line="360" w:lineRule="auto"/>
        <w:rPr>
          <w:rFonts w:ascii="Arial" w:hAnsi="Arial" w:cs="Arial"/>
          <w:sz w:val="24"/>
          <w:szCs w:val="24"/>
        </w:rPr>
      </w:pPr>
    </w:p>
    <w:p w14:paraId="59E7387D" w14:textId="77777777" w:rsidR="00F76CBF" w:rsidRPr="00536583" w:rsidRDefault="00F76CBF" w:rsidP="00536583">
      <w:pPr>
        <w:spacing w:after="0" w:line="360" w:lineRule="auto"/>
        <w:rPr>
          <w:rFonts w:ascii="Arial" w:hAnsi="Arial" w:cs="Arial"/>
          <w:sz w:val="24"/>
          <w:szCs w:val="24"/>
        </w:rPr>
      </w:pPr>
    </w:p>
    <w:p w14:paraId="38E3DE2C" w14:textId="77777777" w:rsidR="00F76CBF" w:rsidRPr="00536583" w:rsidRDefault="00F76CBF" w:rsidP="00536583">
      <w:pPr>
        <w:spacing w:after="0" w:line="360" w:lineRule="auto"/>
        <w:rPr>
          <w:rFonts w:ascii="Arial" w:hAnsi="Arial" w:cs="Arial"/>
          <w:sz w:val="24"/>
          <w:szCs w:val="24"/>
        </w:rPr>
      </w:pPr>
    </w:p>
    <w:p w14:paraId="5B16F3BB" w14:textId="77777777" w:rsidR="00F76CBF" w:rsidRPr="00536583" w:rsidRDefault="00F76CBF" w:rsidP="00536583">
      <w:pPr>
        <w:spacing w:after="0" w:line="360" w:lineRule="auto"/>
        <w:rPr>
          <w:rFonts w:ascii="Arial" w:hAnsi="Arial" w:cs="Arial"/>
          <w:sz w:val="24"/>
          <w:szCs w:val="24"/>
        </w:rPr>
      </w:pPr>
    </w:p>
    <w:p w14:paraId="4D5E2D8A" w14:textId="77777777" w:rsidR="00F76CBF" w:rsidRPr="00536583" w:rsidRDefault="00F76CBF" w:rsidP="00536583">
      <w:pPr>
        <w:spacing w:after="0" w:line="360" w:lineRule="auto"/>
        <w:rPr>
          <w:rFonts w:ascii="Arial" w:hAnsi="Arial" w:cs="Arial"/>
          <w:sz w:val="24"/>
          <w:szCs w:val="24"/>
        </w:rPr>
      </w:pPr>
    </w:p>
    <w:p w14:paraId="4D06FA6D" w14:textId="77777777" w:rsidR="00F76CBF" w:rsidRPr="00536583" w:rsidRDefault="00F76CBF" w:rsidP="00536583">
      <w:pPr>
        <w:spacing w:after="0" w:line="360" w:lineRule="auto"/>
        <w:rPr>
          <w:rFonts w:ascii="Arial" w:hAnsi="Arial" w:cs="Arial"/>
          <w:sz w:val="24"/>
          <w:szCs w:val="24"/>
        </w:rPr>
      </w:pPr>
    </w:p>
    <w:p w14:paraId="70CC56B6" w14:textId="77777777" w:rsidR="00F76CBF" w:rsidRPr="00536583" w:rsidRDefault="00F76CBF" w:rsidP="00536583">
      <w:pPr>
        <w:spacing w:after="0" w:line="360" w:lineRule="auto"/>
        <w:rPr>
          <w:rFonts w:ascii="Arial" w:hAnsi="Arial" w:cs="Arial"/>
          <w:sz w:val="24"/>
          <w:szCs w:val="24"/>
        </w:rPr>
      </w:pPr>
    </w:p>
    <w:p w14:paraId="05E453F5" w14:textId="77777777" w:rsidR="00F76CBF" w:rsidRPr="00536583" w:rsidRDefault="00F76CBF" w:rsidP="00536583">
      <w:pPr>
        <w:spacing w:after="0" w:line="360" w:lineRule="auto"/>
        <w:rPr>
          <w:rFonts w:ascii="Arial" w:hAnsi="Arial" w:cs="Arial"/>
          <w:sz w:val="24"/>
          <w:szCs w:val="24"/>
        </w:rPr>
      </w:pPr>
    </w:p>
    <w:p w14:paraId="6DB1AC01" w14:textId="77777777" w:rsidR="00F76CBF" w:rsidRPr="00536583" w:rsidRDefault="00F76CBF" w:rsidP="00536583">
      <w:pPr>
        <w:spacing w:after="0" w:line="360" w:lineRule="auto"/>
        <w:rPr>
          <w:rFonts w:ascii="Arial" w:hAnsi="Arial" w:cs="Arial"/>
          <w:sz w:val="24"/>
          <w:szCs w:val="24"/>
        </w:rPr>
      </w:pPr>
    </w:p>
    <w:p w14:paraId="7FDBEAF1" w14:textId="77777777" w:rsidR="00F76CBF" w:rsidRPr="00536583" w:rsidRDefault="00F76CBF" w:rsidP="00536583">
      <w:pPr>
        <w:spacing w:after="0" w:line="360" w:lineRule="auto"/>
        <w:rPr>
          <w:rFonts w:ascii="Arial" w:hAnsi="Arial" w:cs="Arial"/>
          <w:sz w:val="24"/>
          <w:szCs w:val="24"/>
        </w:rPr>
      </w:pPr>
    </w:p>
    <w:p w14:paraId="1DF80734" w14:textId="2BA72FF5" w:rsidR="00F76CBF" w:rsidRPr="00536583" w:rsidRDefault="00F76CBF" w:rsidP="00536583">
      <w:pPr>
        <w:spacing w:after="0" w:line="360" w:lineRule="auto"/>
        <w:rPr>
          <w:rFonts w:ascii="Arial" w:hAnsi="Arial" w:cs="Arial"/>
          <w:sz w:val="24"/>
          <w:szCs w:val="24"/>
        </w:rPr>
      </w:pPr>
    </w:p>
    <w:p w14:paraId="47E78E7D" w14:textId="19522C00" w:rsidR="00F76CBF" w:rsidRPr="00536583" w:rsidRDefault="00F76CBF" w:rsidP="00536583">
      <w:pPr>
        <w:spacing w:after="0" w:line="360" w:lineRule="auto"/>
        <w:rPr>
          <w:rFonts w:ascii="Arial" w:hAnsi="Arial" w:cs="Arial"/>
          <w:sz w:val="24"/>
          <w:szCs w:val="24"/>
        </w:rPr>
      </w:pPr>
    </w:p>
    <w:p w14:paraId="4D4D35E1" w14:textId="77777777" w:rsidR="00F76CBF" w:rsidRPr="00536583" w:rsidRDefault="00F76CBF" w:rsidP="00536583">
      <w:pPr>
        <w:spacing w:after="0" w:line="360" w:lineRule="auto"/>
        <w:rPr>
          <w:rFonts w:ascii="Arial" w:hAnsi="Arial" w:cs="Arial"/>
          <w:sz w:val="24"/>
          <w:szCs w:val="24"/>
        </w:rPr>
      </w:pPr>
    </w:p>
    <w:p w14:paraId="5A03CE80" w14:textId="77777777" w:rsidR="00F76CBF" w:rsidRPr="00536583" w:rsidRDefault="00F76CBF" w:rsidP="00536583">
      <w:pPr>
        <w:spacing w:after="0" w:line="360" w:lineRule="auto"/>
        <w:rPr>
          <w:rFonts w:ascii="Arial" w:hAnsi="Arial" w:cs="Arial"/>
          <w:sz w:val="24"/>
          <w:szCs w:val="24"/>
        </w:rPr>
      </w:pPr>
    </w:p>
    <w:p w14:paraId="6735C7CC" w14:textId="54282ED1" w:rsidR="00F76CBF" w:rsidRPr="00536583" w:rsidRDefault="00F76CBF" w:rsidP="00536583">
      <w:pPr>
        <w:spacing w:after="0" w:line="360" w:lineRule="auto"/>
        <w:rPr>
          <w:rFonts w:ascii="Arial" w:hAnsi="Arial" w:cs="Arial"/>
          <w:sz w:val="24"/>
          <w:szCs w:val="24"/>
        </w:rPr>
      </w:pPr>
      <w:r w:rsidRPr="00536583">
        <w:rPr>
          <w:rFonts w:ascii="Arial" w:hAnsi="Arial" w:cs="Arial"/>
          <w:sz w:val="24"/>
          <w:szCs w:val="24"/>
        </w:rPr>
        <w:t>Student Name: Raluca Costan</w:t>
      </w:r>
    </w:p>
    <w:p w14:paraId="46C41A8C" w14:textId="087CEB27" w:rsidR="00F76CBF" w:rsidRDefault="00F76CBF" w:rsidP="00536583">
      <w:pPr>
        <w:spacing w:after="0" w:line="360" w:lineRule="auto"/>
        <w:rPr>
          <w:rFonts w:ascii="Arial" w:hAnsi="Arial" w:cs="Arial"/>
          <w:sz w:val="24"/>
          <w:szCs w:val="24"/>
        </w:rPr>
      </w:pPr>
      <w:r w:rsidRPr="00536583">
        <w:rPr>
          <w:rFonts w:ascii="Arial" w:hAnsi="Arial" w:cs="Arial"/>
          <w:sz w:val="24"/>
          <w:szCs w:val="24"/>
        </w:rPr>
        <w:t xml:space="preserve">Student number: </w:t>
      </w:r>
      <w:r w:rsidRPr="00536583">
        <w:rPr>
          <w:rFonts w:ascii="Arial" w:hAnsi="Arial" w:cs="Arial"/>
          <w:sz w:val="24"/>
          <w:szCs w:val="24"/>
        </w:rPr>
        <w:t>241505</w:t>
      </w:r>
    </w:p>
    <w:p w14:paraId="3B55F2BD" w14:textId="77777777" w:rsidR="00536583" w:rsidRPr="00536583" w:rsidRDefault="00536583" w:rsidP="00536583">
      <w:pPr>
        <w:spacing w:after="0" w:line="360" w:lineRule="auto"/>
        <w:rPr>
          <w:rFonts w:ascii="Arial" w:hAnsi="Arial" w:cs="Arial"/>
          <w:sz w:val="24"/>
          <w:szCs w:val="24"/>
        </w:rPr>
      </w:pPr>
    </w:p>
    <w:p w14:paraId="39369126" w14:textId="77777777" w:rsidR="00F76CBF" w:rsidRPr="00536583" w:rsidRDefault="00F76CBF" w:rsidP="00536583">
      <w:pPr>
        <w:spacing w:after="0" w:line="360" w:lineRule="auto"/>
        <w:rPr>
          <w:rFonts w:ascii="Arial" w:hAnsi="Arial" w:cs="Arial"/>
          <w:sz w:val="24"/>
          <w:szCs w:val="24"/>
        </w:rPr>
      </w:pPr>
    </w:p>
    <w:p w14:paraId="6D9362CD" w14:textId="6C3B4798" w:rsidR="00DE178F" w:rsidRPr="00536583" w:rsidRDefault="00F76CBF" w:rsidP="00536583">
      <w:pPr>
        <w:spacing w:after="0" w:line="360" w:lineRule="auto"/>
        <w:jc w:val="center"/>
        <w:rPr>
          <w:rFonts w:ascii="Arial" w:hAnsi="Arial" w:cs="Arial"/>
          <w:sz w:val="24"/>
          <w:szCs w:val="24"/>
        </w:rPr>
      </w:pPr>
      <w:r w:rsidRPr="00536583">
        <w:rPr>
          <w:rFonts w:ascii="Arial" w:hAnsi="Arial" w:cs="Arial"/>
          <w:sz w:val="24"/>
          <w:szCs w:val="24"/>
        </w:rPr>
        <w:lastRenderedPageBreak/>
        <w:t>What we have learn about effective teams?</w:t>
      </w:r>
    </w:p>
    <w:p w14:paraId="20AA63FB" w14:textId="1ECF3387" w:rsidR="00F76CBF" w:rsidRPr="00536583" w:rsidRDefault="00F76CBF" w:rsidP="00536583">
      <w:pPr>
        <w:spacing w:after="0" w:line="360" w:lineRule="auto"/>
        <w:rPr>
          <w:rFonts w:ascii="Arial" w:hAnsi="Arial" w:cs="Arial"/>
          <w:sz w:val="24"/>
          <w:szCs w:val="24"/>
        </w:rPr>
      </w:pPr>
    </w:p>
    <w:p w14:paraId="0DF87FCA" w14:textId="13734625" w:rsidR="00F76CBF" w:rsidRPr="00536583" w:rsidRDefault="00F76CBF" w:rsidP="00536583">
      <w:pPr>
        <w:spacing w:after="0" w:line="360" w:lineRule="auto"/>
        <w:jc w:val="both"/>
        <w:rPr>
          <w:rFonts w:ascii="Arial" w:hAnsi="Arial" w:cs="Arial"/>
          <w:sz w:val="24"/>
          <w:szCs w:val="24"/>
        </w:rPr>
      </w:pPr>
      <w:r w:rsidRPr="00536583">
        <w:rPr>
          <w:rFonts w:ascii="Arial" w:hAnsi="Arial" w:cs="Arial"/>
          <w:sz w:val="24"/>
          <w:szCs w:val="24"/>
        </w:rPr>
        <w:t>Effective teams are essential for workplace success, driving innovation, productivity and job satisfaction. A well-functioning team is made on strong communication, trust and collaboration</w:t>
      </w:r>
      <w:r w:rsidR="003517B1" w:rsidRPr="00536583">
        <w:rPr>
          <w:rFonts w:ascii="Arial" w:hAnsi="Arial" w:cs="Arial"/>
          <w:sz w:val="24"/>
          <w:szCs w:val="24"/>
        </w:rPr>
        <w:t xml:space="preserve"> (Stimpson, 2024)</w:t>
      </w:r>
      <w:r w:rsidRPr="00536583">
        <w:rPr>
          <w:rFonts w:ascii="Arial" w:hAnsi="Arial" w:cs="Arial"/>
          <w:sz w:val="24"/>
          <w:szCs w:val="24"/>
        </w:rPr>
        <w:t xml:space="preserve">. This document explores key principles of effective teamwork, the importance of diversity and strategies to enhance team relationships in a professional setting. </w:t>
      </w:r>
      <w:r w:rsidR="00693235" w:rsidRPr="00536583">
        <w:rPr>
          <w:rFonts w:ascii="Arial" w:hAnsi="Arial" w:cs="Arial"/>
          <w:sz w:val="24"/>
          <w:szCs w:val="24"/>
        </w:rPr>
        <w:t xml:space="preserve">I will also apply established models to real-life situations to illustrate these principles. </w:t>
      </w:r>
    </w:p>
    <w:p w14:paraId="6B2C53FC" w14:textId="554A200E" w:rsidR="00267E2C" w:rsidRPr="00536583" w:rsidRDefault="00A720DA" w:rsidP="00536583">
      <w:pPr>
        <w:spacing w:after="0" w:line="360" w:lineRule="auto"/>
        <w:jc w:val="both"/>
        <w:rPr>
          <w:rFonts w:ascii="Arial" w:hAnsi="Arial" w:cs="Arial"/>
          <w:sz w:val="24"/>
          <w:szCs w:val="24"/>
        </w:rPr>
      </w:pPr>
      <w:proofErr w:type="spellStart"/>
      <w:r w:rsidRPr="00536583">
        <w:rPr>
          <w:rFonts w:ascii="Arial" w:hAnsi="Arial" w:cs="Arial"/>
          <w:sz w:val="24"/>
          <w:szCs w:val="24"/>
        </w:rPr>
        <w:t>Demirci</w:t>
      </w:r>
      <w:proofErr w:type="spellEnd"/>
      <w:r w:rsidRPr="00536583">
        <w:rPr>
          <w:rFonts w:ascii="Arial" w:hAnsi="Arial" w:cs="Arial"/>
          <w:sz w:val="24"/>
          <w:szCs w:val="24"/>
        </w:rPr>
        <w:t xml:space="preserve"> was answering to a few questions ‘</w:t>
      </w:r>
      <w:r w:rsidRPr="00536583">
        <w:rPr>
          <w:rFonts w:ascii="Arial" w:hAnsi="Arial" w:cs="Arial"/>
          <w:i/>
          <w:iCs/>
          <w:sz w:val="24"/>
          <w:szCs w:val="24"/>
        </w:rPr>
        <w:t>Are groups and teams the same thing? What turns a group into a team? What differentiates a team from a group? These are all critical questions and understanding of them is crucial to understanding of what makes an effective team.</w:t>
      </w:r>
      <w:r w:rsidRPr="00536583">
        <w:rPr>
          <w:rFonts w:ascii="Arial" w:hAnsi="Arial" w:cs="Arial"/>
          <w:i/>
          <w:iCs/>
          <w:sz w:val="24"/>
          <w:szCs w:val="24"/>
        </w:rPr>
        <w:t xml:space="preserve"> </w:t>
      </w:r>
      <w:r w:rsidRPr="00536583">
        <w:rPr>
          <w:rFonts w:ascii="Arial" w:hAnsi="Arial" w:cs="Arial"/>
          <w:i/>
          <w:iCs/>
          <w:sz w:val="24"/>
          <w:szCs w:val="24"/>
        </w:rPr>
        <w:t xml:space="preserve">As a result, groups and teams are very much different. </w:t>
      </w:r>
      <w:r w:rsidRPr="00536583">
        <w:rPr>
          <w:rFonts w:ascii="Arial" w:hAnsi="Arial" w:cs="Arial"/>
          <w:i/>
          <w:iCs/>
          <w:sz w:val="24"/>
          <w:szCs w:val="24"/>
        </w:rPr>
        <w:t>However,</w:t>
      </w:r>
      <w:r w:rsidRPr="00536583">
        <w:rPr>
          <w:rFonts w:ascii="Arial" w:hAnsi="Arial" w:cs="Arial"/>
          <w:i/>
          <w:iCs/>
          <w:sz w:val="24"/>
          <w:szCs w:val="24"/>
        </w:rPr>
        <w:t xml:space="preserve"> they have the ability to produce the same outcome which is successful organizational </w:t>
      </w:r>
      <w:r w:rsidRPr="00536583">
        <w:rPr>
          <w:rFonts w:ascii="Arial" w:hAnsi="Arial" w:cs="Arial"/>
          <w:i/>
          <w:iCs/>
          <w:sz w:val="24"/>
          <w:szCs w:val="24"/>
        </w:rPr>
        <w:t>performance.</w:t>
      </w:r>
      <w:r w:rsidRPr="00536583">
        <w:rPr>
          <w:rFonts w:ascii="Arial" w:hAnsi="Arial" w:cs="Arial"/>
          <w:sz w:val="24"/>
          <w:szCs w:val="24"/>
        </w:rPr>
        <w:t>’</w:t>
      </w:r>
      <w:r w:rsidR="00267E2C" w:rsidRPr="00536583">
        <w:rPr>
          <w:rFonts w:ascii="Arial" w:hAnsi="Arial" w:cs="Arial"/>
          <w:sz w:val="24"/>
          <w:szCs w:val="24"/>
        </w:rPr>
        <w:t xml:space="preserve"> While both teams and groups involve collaboration, they differ in structure, purpose and interaction. </w:t>
      </w:r>
      <w:r w:rsidR="00073DB8" w:rsidRPr="00536583">
        <w:rPr>
          <w:rFonts w:ascii="Arial" w:hAnsi="Arial" w:cs="Arial"/>
          <w:sz w:val="24"/>
          <w:szCs w:val="24"/>
        </w:rPr>
        <w:t>The Tuckman’s Theory is helping us to ensure that teams navigate challenges effectively and reach peak performance, leading to a more productive and engaged workforce</w:t>
      </w:r>
      <w:r w:rsidRPr="00536583">
        <w:rPr>
          <w:rFonts w:ascii="Arial" w:hAnsi="Arial" w:cs="Arial"/>
          <w:sz w:val="24"/>
          <w:szCs w:val="24"/>
        </w:rPr>
        <w:t xml:space="preserve"> (Park, 2024)</w:t>
      </w:r>
      <w:r w:rsidR="00073DB8" w:rsidRPr="00536583">
        <w:rPr>
          <w:rFonts w:ascii="Arial" w:hAnsi="Arial" w:cs="Arial"/>
          <w:sz w:val="24"/>
          <w:szCs w:val="24"/>
        </w:rPr>
        <w:t xml:space="preserve">. Dr Bruce Tuckman’s model outline five stages of team development: Forming, Storming, Norming, Performing and Adjourning. Teams start by getting to know each other, then work through conflicts in the Storming stage. As they find common ground in the Norming phase, productivity improves, leading to high performance. Eventually, the team completes its work and disbands. Understanding these stages helps team collaborate effectively and reach their full potential. </w:t>
      </w:r>
    </w:p>
    <w:p w14:paraId="2309E10F" w14:textId="4D0BB41F" w:rsidR="00073DB8" w:rsidRPr="00536583" w:rsidRDefault="00073DB8" w:rsidP="00536583">
      <w:pPr>
        <w:spacing w:after="0" w:line="360" w:lineRule="auto"/>
        <w:jc w:val="both"/>
        <w:rPr>
          <w:rFonts w:ascii="Arial" w:hAnsi="Arial" w:cs="Arial"/>
          <w:sz w:val="24"/>
          <w:szCs w:val="24"/>
        </w:rPr>
      </w:pPr>
    </w:p>
    <w:p w14:paraId="65FDF722" w14:textId="26B13701" w:rsidR="00693235" w:rsidRPr="00536583" w:rsidRDefault="006C1691" w:rsidP="00536583">
      <w:pPr>
        <w:spacing w:after="0" w:line="360" w:lineRule="auto"/>
        <w:jc w:val="both"/>
        <w:rPr>
          <w:rFonts w:ascii="Arial" w:hAnsi="Arial" w:cs="Arial"/>
          <w:sz w:val="24"/>
          <w:szCs w:val="24"/>
        </w:rPr>
      </w:pPr>
      <w:r w:rsidRPr="00536583">
        <w:rPr>
          <w:rFonts w:ascii="Arial" w:hAnsi="Arial" w:cs="Arial"/>
          <w:sz w:val="24"/>
          <w:szCs w:val="24"/>
        </w:rPr>
        <w:t>Not all the time, team members will understand they roles, therefore, Thomas-Kilmann Conflict Model is a widely used framework that helps individuals and teams to navigate conflicts effectively</w:t>
      </w:r>
      <w:r w:rsidR="000008DA" w:rsidRPr="00536583">
        <w:rPr>
          <w:rFonts w:ascii="Arial" w:hAnsi="Arial" w:cs="Arial"/>
          <w:sz w:val="24"/>
          <w:szCs w:val="24"/>
        </w:rPr>
        <w:t xml:space="preserve"> (</w:t>
      </w:r>
      <w:proofErr w:type="spellStart"/>
      <w:r w:rsidR="000008DA" w:rsidRPr="00536583">
        <w:rPr>
          <w:rFonts w:ascii="Arial" w:hAnsi="Arial" w:cs="Arial"/>
          <w:sz w:val="24"/>
          <w:szCs w:val="24"/>
        </w:rPr>
        <w:t>Cioarta</w:t>
      </w:r>
      <w:proofErr w:type="spellEnd"/>
      <w:r w:rsidR="000008DA" w:rsidRPr="00536583">
        <w:rPr>
          <w:rFonts w:ascii="Arial" w:hAnsi="Arial" w:cs="Arial"/>
          <w:sz w:val="24"/>
          <w:szCs w:val="24"/>
        </w:rPr>
        <w:t>, 2020)</w:t>
      </w:r>
      <w:r w:rsidRPr="00536583">
        <w:rPr>
          <w:rFonts w:ascii="Arial" w:hAnsi="Arial" w:cs="Arial"/>
          <w:sz w:val="24"/>
          <w:szCs w:val="24"/>
        </w:rPr>
        <w:t xml:space="preserve">. The TKI model identifies five ways individuals can handle conflicts. First is COMPETING. This is used when quick, decisive action is needed. Second is COLLABORATING. This encourages open dialogue and creative problem-solving. Third one is COMPROMISING. A middle-ground approach where both parties give up something to reach a resolution. Forth one is AVOIDING and this is used when the issue is minor or when more information is needed before addressing the conflict. The fifth is ACCOMMODATIONG, prioritise maintaining relationships by yielding to others. </w:t>
      </w:r>
    </w:p>
    <w:p w14:paraId="78E20FFA" w14:textId="138BDBB7" w:rsidR="00693235" w:rsidRPr="00536583" w:rsidRDefault="00693235" w:rsidP="00536583">
      <w:pPr>
        <w:spacing w:after="0" w:line="360" w:lineRule="auto"/>
        <w:jc w:val="both"/>
        <w:rPr>
          <w:rFonts w:ascii="Arial" w:hAnsi="Arial" w:cs="Arial"/>
          <w:sz w:val="24"/>
          <w:szCs w:val="24"/>
        </w:rPr>
      </w:pPr>
    </w:p>
    <w:p w14:paraId="5CD4E659" w14:textId="26A72BBA" w:rsidR="00693235" w:rsidRPr="00536583" w:rsidRDefault="00693235" w:rsidP="00536583">
      <w:pPr>
        <w:spacing w:after="0" w:line="360" w:lineRule="auto"/>
        <w:jc w:val="both"/>
        <w:rPr>
          <w:rFonts w:ascii="Arial" w:hAnsi="Arial" w:cs="Arial"/>
          <w:sz w:val="24"/>
          <w:szCs w:val="24"/>
        </w:rPr>
      </w:pPr>
      <w:r w:rsidRPr="00536583">
        <w:rPr>
          <w:rFonts w:ascii="Arial" w:hAnsi="Arial" w:cs="Arial"/>
          <w:sz w:val="24"/>
          <w:szCs w:val="24"/>
        </w:rPr>
        <w:t xml:space="preserve">Open and honest communication is the foundation of teamwork. </w:t>
      </w:r>
      <w:r w:rsidR="006C1691" w:rsidRPr="00536583">
        <w:rPr>
          <w:rFonts w:ascii="Arial" w:hAnsi="Arial" w:cs="Arial"/>
          <w:sz w:val="24"/>
          <w:szCs w:val="24"/>
        </w:rPr>
        <w:t>The Belbin Team Roles Model highlights how communication varies among team members. Understanding these roles helps teams optimise collaboration, leverage strengths and create more effective work environment</w:t>
      </w:r>
      <w:r w:rsidR="000008DA" w:rsidRPr="00536583">
        <w:rPr>
          <w:rFonts w:ascii="Arial" w:hAnsi="Arial" w:cs="Arial"/>
          <w:sz w:val="24"/>
          <w:szCs w:val="24"/>
        </w:rPr>
        <w:t xml:space="preserve"> (</w:t>
      </w:r>
      <w:proofErr w:type="spellStart"/>
      <w:r w:rsidR="000008DA" w:rsidRPr="00536583">
        <w:rPr>
          <w:rFonts w:ascii="Arial" w:hAnsi="Arial" w:cs="Arial"/>
          <w:color w:val="3A3A3A"/>
          <w:sz w:val="24"/>
          <w:szCs w:val="24"/>
          <w:shd w:val="clear" w:color="auto" w:fill="FFFFFF"/>
        </w:rPr>
        <w:t>Aritzeta</w:t>
      </w:r>
      <w:proofErr w:type="spellEnd"/>
      <w:r w:rsidR="000008DA" w:rsidRPr="00536583">
        <w:rPr>
          <w:rFonts w:ascii="Arial" w:hAnsi="Arial" w:cs="Arial"/>
          <w:color w:val="3A3A3A"/>
          <w:sz w:val="24"/>
          <w:szCs w:val="24"/>
          <w:shd w:val="clear" w:color="auto" w:fill="FFFFFF"/>
        </w:rPr>
        <w:t xml:space="preserve">, A., </w:t>
      </w:r>
      <w:proofErr w:type="spellStart"/>
      <w:r w:rsidR="000008DA" w:rsidRPr="00536583">
        <w:rPr>
          <w:rFonts w:ascii="Arial" w:hAnsi="Arial" w:cs="Arial"/>
          <w:color w:val="3A3A3A"/>
          <w:sz w:val="24"/>
          <w:szCs w:val="24"/>
          <w:shd w:val="clear" w:color="auto" w:fill="FFFFFF"/>
        </w:rPr>
        <w:t>Swailes</w:t>
      </w:r>
      <w:proofErr w:type="spellEnd"/>
      <w:r w:rsidR="000008DA" w:rsidRPr="00536583">
        <w:rPr>
          <w:rFonts w:ascii="Arial" w:hAnsi="Arial" w:cs="Arial"/>
          <w:color w:val="3A3A3A"/>
          <w:sz w:val="24"/>
          <w:szCs w:val="24"/>
          <w:shd w:val="clear" w:color="auto" w:fill="FFFFFF"/>
        </w:rPr>
        <w:t xml:space="preserve">, S. and Senior, B. </w:t>
      </w:r>
      <w:r w:rsidR="000008DA" w:rsidRPr="00536583">
        <w:rPr>
          <w:rFonts w:ascii="Arial" w:hAnsi="Arial" w:cs="Arial"/>
          <w:color w:val="3A3A3A"/>
          <w:sz w:val="24"/>
          <w:szCs w:val="24"/>
          <w:shd w:val="clear" w:color="auto" w:fill="FFFFFF"/>
        </w:rPr>
        <w:t>2007)</w:t>
      </w:r>
      <w:r w:rsidR="006C1691" w:rsidRPr="00536583">
        <w:rPr>
          <w:rFonts w:ascii="Arial" w:hAnsi="Arial" w:cs="Arial"/>
          <w:sz w:val="24"/>
          <w:szCs w:val="24"/>
        </w:rPr>
        <w:t xml:space="preserve">. </w:t>
      </w:r>
      <w:r w:rsidR="00267E2C" w:rsidRPr="00536583">
        <w:rPr>
          <w:rFonts w:ascii="Arial" w:hAnsi="Arial" w:cs="Arial"/>
          <w:sz w:val="24"/>
          <w:szCs w:val="24"/>
        </w:rPr>
        <w:t xml:space="preserve">Belbin’s model categorises individuals into nine roles, each with a unique approach to communication. </w:t>
      </w:r>
    </w:p>
    <w:p w14:paraId="7BFFA31E" w14:textId="3F65CE29"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Plant - communicates innovative ideas but may struggle with clarity </w:t>
      </w:r>
    </w:p>
    <w:p w14:paraId="28FCB2FE" w14:textId="55F0D906"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Monitor Evaluator – communicates through objective assessments</w:t>
      </w:r>
    </w:p>
    <w:p w14:paraId="13C29DF0" w14:textId="44BA17B9"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Specialist – shares deep knowledge in a specific area</w:t>
      </w:r>
    </w:p>
    <w:p w14:paraId="322CF910" w14:textId="5990FA5B"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Coordinator – ensures clear communication within the team</w:t>
      </w:r>
    </w:p>
    <w:p w14:paraId="29E14E99" w14:textId="09A7567D"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Shaper – communicates assertively to push the team forward</w:t>
      </w:r>
    </w:p>
    <w:p w14:paraId="22B0F652" w14:textId="77777777"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Team worker – listens actively and ensures harmony</w:t>
      </w:r>
    </w:p>
    <w:p w14:paraId="3DFFA1AE" w14:textId="77777777"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Resource Investigator – brings external idea into the team</w:t>
      </w:r>
    </w:p>
    <w:p w14:paraId="0844D0D4" w14:textId="77777777"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Implementer – communicates through action and structured plans </w:t>
      </w:r>
    </w:p>
    <w:p w14:paraId="73ADA46B" w14:textId="7D7EDB6E" w:rsidR="00267E2C" w:rsidRPr="00536583" w:rsidRDefault="00267E2C" w:rsidP="00536583">
      <w:pPr>
        <w:spacing w:after="0" w:line="360" w:lineRule="auto"/>
        <w:jc w:val="both"/>
        <w:rPr>
          <w:rFonts w:ascii="Arial" w:hAnsi="Arial" w:cs="Arial"/>
          <w:sz w:val="24"/>
          <w:szCs w:val="24"/>
        </w:rPr>
      </w:pPr>
      <w:r w:rsidRPr="00536583">
        <w:rPr>
          <w:rFonts w:ascii="Arial" w:hAnsi="Arial" w:cs="Arial"/>
          <w:sz w:val="24"/>
          <w:szCs w:val="24"/>
        </w:rPr>
        <w:t xml:space="preserve"> - Completer Finisher – ensures accuracy in communication and project delivery.  </w:t>
      </w:r>
    </w:p>
    <w:p w14:paraId="7D4D3DB5" w14:textId="174540CB" w:rsidR="00693235" w:rsidRPr="00536583" w:rsidRDefault="00693235" w:rsidP="00536583">
      <w:pPr>
        <w:spacing w:after="0" w:line="360" w:lineRule="auto"/>
        <w:jc w:val="both"/>
        <w:rPr>
          <w:rFonts w:ascii="Arial" w:hAnsi="Arial" w:cs="Arial"/>
          <w:sz w:val="24"/>
          <w:szCs w:val="24"/>
        </w:rPr>
      </w:pPr>
    </w:p>
    <w:p w14:paraId="0226049E" w14:textId="4CBD4AC2" w:rsidR="00693235" w:rsidRPr="00536583" w:rsidRDefault="00693235" w:rsidP="00536583">
      <w:pPr>
        <w:spacing w:after="0" w:line="360" w:lineRule="auto"/>
        <w:jc w:val="both"/>
        <w:rPr>
          <w:rFonts w:ascii="Arial" w:hAnsi="Arial" w:cs="Arial"/>
          <w:sz w:val="24"/>
          <w:szCs w:val="24"/>
        </w:rPr>
      </w:pPr>
      <w:r w:rsidRPr="00536583">
        <w:rPr>
          <w:rFonts w:ascii="Arial" w:hAnsi="Arial" w:cs="Arial"/>
          <w:sz w:val="24"/>
          <w:szCs w:val="24"/>
        </w:rPr>
        <w:t xml:space="preserve">Trust enables team members to take risks, admit mistakes and seek help without fear of judgement. Psychological safety – where employees feel comfortable expressing their opinions – leads to higher engagement and innovation. </w:t>
      </w:r>
      <w:r w:rsidR="000008DA" w:rsidRPr="00536583">
        <w:rPr>
          <w:rFonts w:ascii="Arial" w:hAnsi="Arial" w:cs="Arial"/>
          <w:sz w:val="24"/>
          <w:szCs w:val="24"/>
        </w:rPr>
        <w:t>(Leader Factor, January 2025)</w:t>
      </w:r>
    </w:p>
    <w:p w14:paraId="1A17A140" w14:textId="5462FD61" w:rsidR="00693235" w:rsidRPr="00536583" w:rsidRDefault="00693235" w:rsidP="00536583">
      <w:pPr>
        <w:spacing w:after="0" w:line="360" w:lineRule="auto"/>
        <w:jc w:val="both"/>
        <w:rPr>
          <w:rFonts w:ascii="Arial" w:hAnsi="Arial" w:cs="Arial"/>
          <w:sz w:val="24"/>
          <w:szCs w:val="24"/>
        </w:rPr>
      </w:pPr>
      <w:r w:rsidRPr="00536583">
        <w:rPr>
          <w:rFonts w:ascii="Arial" w:hAnsi="Arial" w:cs="Arial"/>
          <w:sz w:val="24"/>
          <w:szCs w:val="24"/>
        </w:rPr>
        <w:t xml:space="preserve">Diverse teams bring varied perspectives, leading to more creative solutions and better decision-making. Inclusion ensures all voices are heard, regardless of background r experience. </w:t>
      </w:r>
    </w:p>
    <w:p w14:paraId="31577399" w14:textId="0CFB9569" w:rsidR="00693235" w:rsidRPr="00536583" w:rsidRDefault="00693235" w:rsidP="00536583">
      <w:pPr>
        <w:spacing w:after="0" w:line="360" w:lineRule="auto"/>
        <w:jc w:val="both"/>
        <w:rPr>
          <w:rFonts w:ascii="Arial" w:hAnsi="Arial" w:cs="Arial"/>
          <w:sz w:val="24"/>
          <w:szCs w:val="24"/>
        </w:rPr>
      </w:pPr>
      <w:r w:rsidRPr="00536583">
        <w:rPr>
          <w:rFonts w:ascii="Arial" w:hAnsi="Arial" w:cs="Arial"/>
          <w:sz w:val="24"/>
          <w:szCs w:val="24"/>
        </w:rPr>
        <w:t>Effective teams navigate conflicts constructively, using differences as opportunities for growth rather than division.</w:t>
      </w:r>
      <w:r w:rsidR="000008DA" w:rsidRPr="00536583">
        <w:rPr>
          <w:rFonts w:ascii="Arial" w:hAnsi="Arial" w:cs="Arial"/>
          <w:sz w:val="24"/>
          <w:szCs w:val="24"/>
        </w:rPr>
        <w:t xml:space="preserve"> A Forbes survey </w:t>
      </w:r>
      <w:r w:rsidR="003517B1" w:rsidRPr="00536583">
        <w:rPr>
          <w:rFonts w:ascii="Arial" w:hAnsi="Arial" w:cs="Arial"/>
          <w:sz w:val="24"/>
          <w:szCs w:val="24"/>
        </w:rPr>
        <w:t xml:space="preserve">shows that 88% of employers consider diversion and inclusion essential to their success, with 80% having </w:t>
      </w:r>
      <w:proofErr w:type="gramStart"/>
      <w:r w:rsidR="003517B1" w:rsidRPr="00536583">
        <w:rPr>
          <w:rFonts w:ascii="Arial" w:hAnsi="Arial" w:cs="Arial"/>
          <w:sz w:val="24"/>
          <w:szCs w:val="24"/>
        </w:rPr>
        <w:t>an</w:t>
      </w:r>
      <w:proofErr w:type="gramEnd"/>
      <w:r w:rsidR="003517B1" w:rsidRPr="00536583">
        <w:rPr>
          <w:rFonts w:ascii="Arial" w:hAnsi="Arial" w:cs="Arial"/>
          <w:sz w:val="24"/>
          <w:szCs w:val="24"/>
        </w:rPr>
        <w:t xml:space="preserve"> positive view of their impact (</w:t>
      </w:r>
      <w:proofErr w:type="spellStart"/>
      <w:r w:rsidR="003517B1" w:rsidRPr="00536583">
        <w:rPr>
          <w:rFonts w:ascii="Arial" w:hAnsi="Arial" w:cs="Arial"/>
          <w:sz w:val="24"/>
          <w:szCs w:val="24"/>
        </w:rPr>
        <w:t>Mattina</w:t>
      </w:r>
      <w:proofErr w:type="spellEnd"/>
      <w:r w:rsidR="003517B1" w:rsidRPr="00536583">
        <w:rPr>
          <w:rFonts w:ascii="Arial" w:hAnsi="Arial" w:cs="Arial"/>
          <w:sz w:val="24"/>
          <w:szCs w:val="24"/>
        </w:rPr>
        <w:t>, 2025).</w:t>
      </w:r>
      <w:r w:rsidRPr="00536583">
        <w:rPr>
          <w:rFonts w:ascii="Arial" w:hAnsi="Arial" w:cs="Arial"/>
          <w:sz w:val="24"/>
          <w:szCs w:val="24"/>
        </w:rPr>
        <w:t xml:space="preserve"> Encouraging collaboration through shared goals and mutual respect prevents workspace silos. </w:t>
      </w:r>
    </w:p>
    <w:p w14:paraId="6A84079A" w14:textId="756B6380" w:rsidR="00073DB8" w:rsidRPr="00536583" w:rsidRDefault="00073DB8" w:rsidP="00536583">
      <w:pPr>
        <w:spacing w:after="0" w:line="360" w:lineRule="auto"/>
        <w:jc w:val="both"/>
        <w:rPr>
          <w:rFonts w:ascii="Arial" w:hAnsi="Arial" w:cs="Arial"/>
          <w:sz w:val="24"/>
          <w:szCs w:val="24"/>
        </w:rPr>
      </w:pPr>
      <w:r w:rsidRPr="00536583">
        <w:rPr>
          <w:rFonts w:ascii="Arial" w:hAnsi="Arial" w:cs="Arial"/>
          <w:sz w:val="24"/>
          <w:szCs w:val="24"/>
        </w:rPr>
        <w:t>Effective teams play a crucial role in workplace success by fostering innovation, boosting productivity and increasing job sa</w:t>
      </w:r>
      <w:r w:rsidR="00346BC6" w:rsidRPr="00536583">
        <w:rPr>
          <w:rFonts w:ascii="Arial" w:hAnsi="Arial" w:cs="Arial"/>
          <w:sz w:val="24"/>
          <w:szCs w:val="24"/>
        </w:rPr>
        <w:t>tisfaction. A great team thrives on trust, open communication and collaboration. Understanding how teams differ from groups helps organisations create structured and goal-driven environments</w:t>
      </w:r>
      <w:r w:rsidR="003517B1" w:rsidRPr="00536583">
        <w:rPr>
          <w:rFonts w:ascii="Arial" w:hAnsi="Arial" w:cs="Arial"/>
          <w:sz w:val="24"/>
          <w:szCs w:val="24"/>
        </w:rPr>
        <w:t xml:space="preserve"> (Herman, 2025)</w:t>
      </w:r>
    </w:p>
    <w:p w14:paraId="4D89B778" w14:textId="3750596D" w:rsidR="00346BC6" w:rsidRPr="00536583" w:rsidRDefault="00346BC6" w:rsidP="00536583">
      <w:pPr>
        <w:spacing w:after="0" w:line="360" w:lineRule="auto"/>
        <w:jc w:val="both"/>
        <w:rPr>
          <w:rFonts w:ascii="Arial" w:hAnsi="Arial" w:cs="Arial"/>
          <w:sz w:val="24"/>
          <w:szCs w:val="24"/>
        </w:rPr>
      </w:pPr>
    </w:p>
    <w:p w14:paraId="2083747B" w14:textId="6E1849E7" w:rsidR="00346BC6" w:rsidRPr="00536583" w:rsidRDefault="00346BC6" w:rsidP="00536583">
      <w:pPr>
        <w:spacing w:after="0" w:line="360" w:lineRule="auto"/>
        <w:jc w:val="both"/>
        <w:rPr>
          <w:rFonts w:ascii="Arial" w:hAnsi="Arial" w:cs="Arial"/>
          <w:sz w:val="24"/>
          <w:szCs w:val="24"/>
        </w:rPr>
      </w:pPr>
    </w:p>
    <w:p w14:paraId="34D81E1A" w14:textId="066C9EDC" w:rsidR="00346BC6" w:rsidRPr="00536583" w:rsidRDefault="00346BC6" w:rsidP="00536583">
      <w:pPr>
        <w:spacing w:after="0" w:line="360" w:lineRule="auto"/>
        <w:jc w:val="both"/>
        <w:rPr>
          <w:rFonts w:ascii="Arial" w:hAnsi="Arial" w:cs="Arial"/>
          <w:sz w:val="24"/>
          <w:szCs w:val="24"/>
        </w:rPr>
      </w:pPr>
      <w:r w:rsidRPr="00536583">
        <w:rPr>
          <w:rFonts w:ascii="Arial" w:hAnsi="Arial" w:cs="Arial"/>
          <w:sz w:val="24"/>
          <w:szCs w:val="24"/>
        </w:rPr>
        <w:t>References</w:t>
      </w:r>
    </w:p>
    <w:p w14:paraId="7A92AE57" w14:textId="77777777" w:rsidR="000008DA" w:rsidRPr="00536583" w:rsidRDefault="000008DA" w:rsidP="00536583">
      <w:pPr>
        <w:spacing w:after="0" w:line="360" w:lineRule="auto"/>
        <w:jc w:val="both"/>
        <w:rPr>
          <w:rFonts w:ascii="Arial" w:hAnsi="Arial" w:cs="Arial"/>
          <w:color w:val="3A3A3A"/>
          <w:sz w:val="24"/>
          <w:szCs w:val="24"/>
          <w:shd w:val="clear" w:color="auto" w:fill="FFFFFF"/>
        </w:rPr>
      </w:pPr>
    </w:p>
    <w:p w14:paraId="61343371" w14:textId="2B21B3BD" w:rsidR="000008DA" w:rsidRPr="00536583" w:rsidRDefault="000008DA" w:rsidP="00536583">
      <w:pPr>
        <w:spacing w:after="0" w:line="360" w:lineRule="auto"/>
        <w:jc w:val="both"/>
        <w:rPr>
          <w:rFonts w:ascii="Arial" w:hAnsi="Arial" w:cs="Arial"/>
          <w:sz w:val="24"/>
          <w:szCs w:val="24"/>
        </w:rPr>
      </w:pPr>
      <w:proofErr w:type="spellStart"/>
      <w:r w:rsidRPr="00536583">
        <w:rPr>
          <w:rFonts w:ascii="Arial" w:hAnsi="Arial" w:cs="Arial"/>
          <w:color w:val="3A3A3A"/>
          <w:sz w:val="24"/>
          <w:szCs w:val="24"/>
          <w:shd w:val="clear" w:color="auto" w:fill="FFFFFF"/>
        </w:rPr>
        <w:t>Aritzeta</w:t>
      </w:r>
      <w:proofErr w:type="spellEnd"/>
      <w:r w:rsidRPr="00536583">
        <w:rPr>
          <w:rFonts w:ascii="Arial" w:hAnsi="Arial" w:cs="Arial"/>
          <w:color w:val="3A3A3A"/>
          <w:sz w:val="24"/>
          <w:szCs w:val="24"/>
          <w:shd w:val="clear" w:color="auto" w:fill="FFFFFF"/>
        </w:rPr>
        <w:t xml:space="preserve">, A., </w:t>
      </w:r>
      <w:proofErr w:type="spellStart"/>
      <w:r w:rsidRPr="00536583">
        <w:rPr>
          <w:rFonts w:ascii="Arial" w:hAnsi="Arial" w:cs="Arial"/>
          <w:color w:val="3A3A3A"/>
          <w:sz w:val="24"/>
          <w:szCs w:val="24"/>
          <w:shd w:val="clear" w:color="auto" w:fill="FFFFFF"/>
        </w:rPr>
        <w:t>Swailes</w:t>
      </w:r>
      <w:proofErr w:type="spellEnd"/>
      <w:r w:rsidRPr="00536583">
        <w:rPr>
          <w:rFonts w:ascii="Arial" w:hAnsi="Arial" w:cs="Arial"/>
          <w:color w:val="3A3A3A"/>
          <w:sz w:val="24"/>
          <w:szCs w:val="24"/>
          <w:shd w:val="clear" w:color="auto" w:fill="FFFFFF"/>
        </w:rPr>
        <w:t>, S. and Senior, B. (2007) ‘Belbin’s Team Role Model: Development, Validity and Applications for Team Building’, </w:t>
      </w:r>
      <w:r w:rsidRPr="00536583">
        <w:rPr>
          <w:rFonts w:ascii="Arial" w:hAnsi="Arial" w:cs="Arial"/>
          <w:i/>
          <w:iCs/>
          <w:color w:val="3A3A3A"/>
          <w:sz w:val="24"/>
          <w:szCs w:val="24"/>
          <w:shd w:val="clear" w:color="auto" w:fill="FFFFFF"/>
        </w:rPr>
        <w:t>Journal of management studies</w:t>
      </w:r>
      <w:r w:rsidRPr="00536583">
        <w:rPr>
          <w:rFonts w:ascii="Arial" w:hAnsi="Arial" w:cs="Arial"/>
          <w:color w:val="3A3A3A"/>
          <w:sz w:val="24"/>
          <w:szCs w:val="24"/>
          <w:shd w:val="clear" w:color="auto" w:fill="FFFFFF"/>
        </w:rPr>
        <w:t>, 44(1), pp. 96–118. Available at: https://doi.org/10.1111/j.1467-6486.2007.00666.x.</w:t>
      </w:r>
    </w:p>
    <w:p w14:paraId="6C122343" w14:textId="77777777" w:rsidR="000008DA" w:rsidRPr="00536583" w:rsidRDefault="000008DA" w:rsidP="00536583">
      <w:pPr>
        <w:spacing w:after="0" w:line="360" w:lineRule="auto"/>
        <w:jc w:val="both"/>
        <w:rPr>
          <w:rFonts w:ascii="Arial" w:hAnsi="Arial" w:cs="Arial"/>
          <w:color w:val="3A3A3A"/>
          <w:sz w:val="24"/>
          <w:szCs w:val="24"/>
          <w:shd w:val="clear" w:color="auto" w:fill="FFFFFF"/>
        </w:rPr>
      </w:pPr>
    </w:p>
    <w:p w14:paraId="63BEBEF5" w14:textId="14E9E565" w:rsidR="00A720DA" w:rsidRPr="00536583" w:rsidRDefault="00A720DA" w:rsidP="00536583">
      <w:pPr>
        <w:spacing w:after="0" w:line="360" w:lineRule="auto"/>
        <w:jc w:val="both"/>
        <w:rPr>
          <w:rFonts w:ascii="Arial" w:hAnsi="Arial" w:cs="Arial"/>
          <w:sz w:val="24"/>
          <w:szCs w:val="24"/>
        </w:rPr>
      </w:pPr>
      <w:proofErr w:type="spellStart"/>
      <w:r w:rsidRPr="00536583">
        <w:rPr>
          <w:rFonts w:ascii="Arial" w:hAnsi="Arial" w:cs="Arial"/>
          <w:color w:val="3A3A3A"/>
          <w:sz w:val="24"/>
          <w:szCs w:val="24"/>
          <w:shd w:val="clear" w:color="auto" w:fill="FFFFFF"/>
        </w:rPr>
        <w:t>Cioarță</w:t>
      </w:r>
      <w:proofErr w:type="spellEnd"/>
      <w:r w:rsidRPr="00536583">
        <w:rPr>
          <w:rFonts w:ascii="Arial" w:hAnsi="Arial" w:cs="Arial"/>
          <w:color w:val="3A3A3A"/>
          <w:sz w:val="24"/>
          <w:szCs w:val="24"/>
          <w:shd w:val="clear" w:color="auto" w:fill="FFFFFF"/>
        </w:rPr>
        <w:t>, I. (2020) ‘Dealing with Conflicts in Social Work – A Discussion on Thomas-Kilmann Model Applicability in Social Work’, </w:t>
      </w:r>
      <w:proofErr w:type="spellStart"/>
      <w:r w:rsidRPr="00536583">
        <w:rPr>
          <w:rFonts w:ascii="Arial" w:hAnsi="Arial" w:cs="Arial"/>
          <w:i/>
          <w:iCs/>
          <w:color w:val="3A3A3A"/>
          <w:sz w:val="24"/>
          <w:szCs w:val="24"/>
          <w:shd w:val="clear" w:color="auto" w:fill="FFFFFF"/>
        </w:rPr>
        <w:t>Revista</w:t>
      </w:r>
      <w:proofErr w:type="spellEnd"/>
      <w:r w:rsidRPr="00536583">
        <w:rPr>
          <w:rFonts w:ascii="Arial" w:hAnsi="Arial" w:cs="Arial"/>
          <w:i/>
          <w:iCs/>
          <w:color w:val="3A3A3A"/>
          <w:sz w:val="24"/>
          <w:szCs w:val="24"/>
          <w:shd w:val="clear" w:color="auto" w:fill="FFFFFF"/>
        </w:rPr>
        <w:t xml:space="preserve"> de </w:t>
      </w:r>
      <w:proofErr w:type="spellStart"/>
      <w:r w:rsidRPr="00536583">
        <w:rPr>
          <w:rFonts w:ascii="Arial" w:hAnsi="Arial" w:cs="Arial"/>
          <w:i/>
          <w:iCs/>
          <w:color w:val="3A3A3A"/>
          <w:sz w:val="24"/>
          <w:szCs w:val="24"/>
          <w:shd w:val="clear" w:color="auto" w:fill="FFFFFF"/>
        </w:rPr>
        <w:t>asistenţă</w:t>
      </w:r>
      <w:proofErr w:type="spellEnd"/>
      <w:r w:rsidRPr="00536583">
        <w:rPr>
          <w:rFonts w:ascii="Arial" w:hAnsi="Arial" w:cs="Arial"/>
          <w:i/>
          <w:iCs/>
          <w:color w:val="3A3A3A"/>
          <w:sz w:val="24"/>
          <w:szCs w:val="24"/>
          <w:shd w:val="clear" w:color="auto" w:fill="FFFFFF"/>
        </w:rPr>
        <w:t xml:space="preserve"> </w:t>
      </w:r>
      <w:proofErr w:type="spellStart"/>
      <w:r w:rsidRPr="00536583">
        <w:rPr>
          <w:rFonts w:ascii="Arial" w:hAnsi="Arial" w:cs="Arial"/>
          <w:i/>
          <w:iCs/>
          <w:color w:val="3A3A3A"/>
          <w:sz w:val="24"/>
          <w:szCs w:val="24"/>
          <w:shd w:val="clear" w:color="auto" w:fill="FFFFFF"/>
        </w:rPr>
        <w:t>socială</w:t>
      </w:r>
      <w:proofErr w:type="spellEnd"/>
      <w:r w:rsidRPr="00536583">
        <w:rPr>
          <w:rFonts w:ascii="Arial" w:hAnsi="Arial" w:cs="Arial"/>
          <w:color w:val="3A3A3A"/>
          <w:sz w:val="24"/>
          <w:szCs w:val="24"/>
          <w:shd w:val="clear" w:color="auto" w:fill="FFFFFF"/>
        </w:rPr>
        <w:t xml:space="preserve">, </w:t>
      </w:r>
      <w:proofErr w:type="gramStart"/>
      <w:r w:rsidRPr="00536583">
        <w:rPr>
          <w:rFonts w:ascii="Arial" w:hAnsi="Arial" w:cs="Arial"/>
          <w:color w:val="3A3A3A"/>
          <w:sz w:val="24"/>
          <w:szCs w:val="24"/>
          <w:shd w:val="clear" w:color="auto" w:fill="FFFFFF"/>
        </w:rPr>
        <w:t>XIX(</w:t>
      </w:r>
      <w:proofErr w:type="gramEnd"/>
      <w:r w:rsidRPr="00536583">
        <w:rPr>
          <w:rFonts w:ascii="Arial" w:hAnsi="Arial" w:cs="Arial"/>
          <w:color w:val="3A3A3A"/>
          <w:sz w:val="24"/>
          <w:szCs w:val="24"/>
          <w:shd w:val="clear" w:color="auto" w:fill="FFFFFF"/>
        </w:rPr>
        <w:t>2), pp. 33–44.</w:t>
      </w:r>
    </w:p>
    <w:p w14:paraId="388109B6" w14:textId="77777777" w:rsidR="000008DA" w:rsidRPr="00536583" w:rsidRDefault="000008DA" w:rsidP="00536583">
      <w:pPr>
        <w:pStyle w:val="PlainText"/>
        <w:spacing w:line="360" w:lineRule="auto"/>
        <w:jc w:val="both"/>
        <w:rPr>
          <w:rFonts w:ascii="Arial" w:hAnsi="Arial" w:cs="Arial"/>
          <w:sz w:val="24"/>
          <w:szCs w:val="24"/>
        </w:rPr>
      </w:pPr>
    </w:p>
    <w:p w14:paraId="1BB23747" w14:textId="0EDFBDCD" w:rsidR="00346BC6" w:rsidRPr="00536583" w:rsidRDefault="00346BC6" w:rsidP="00536583">
      <w:pPr>
        <w:pStyle w:val="PlainText"/>
        <w:spacing w:line="360" w:lineRule="auto"/>
        <w:jc w:val="both"/>
        <w:rPr>
          <w:rFonts w:ascii="Arial" w:hAnsi="Arial" w:cs="Arial"/>
          <w:sz w:val="24"/>
          <w:szCs w:val="24"/>
        </w:rPr>
      </w:pPr>
      <w:proofErr w:type="spellStart"/>
      <w:r w:rsidRPr="00536583">
        <w:rPr>
          <w:rFonts w:ascii="Arial" w:hAnsi="Arial" w:cs="Arial"/>
          <w:sz w:val="24"/>
          <w:szCs w:val="24"/>
        </w:rPr>
        <w:t>Demirci</w:t>
      </w:r>
      <w:proofErr w:type="spellEnd"/>
      <w:r w:rsidRPr="00536583">
        <w:rPr>
          <w:rFonts w:ascii="Arial" w:hAnsi="Arial" w:cs="Arial"/>
          <w:sz w:val="24"/>
          <w:szCs w:val="24"/>
        </w:rPr>
        <w:t xml:space="preserve">, </w:t>
      </w:r>
      <w:proofErr w:type="spellStart"/>
      <w:r w:rsidRPr="00536583">
        <w:rPr>
          <w:rFonts w:ascii="Arial" w:hAnsi="Arial" w:cs="Arial"/>
          <w:sz w:val="24"/>
          <w:szCs w:val="24"/>
        </w:rPr>
        <w:t>Utku</w:t>
      </w:r>
      <w:proofErr w:type="spellEnd"/>
      <w:r w:rsidRPr="00536583">
        <w:rPr>
          <w:rFonts w:ascii="Arial" w:hAnsi="Arial" w:cs="Arial"/>
          <w:sz w:val="24"/>
          <w:szCs w:val="24"/>
        </w:rPr>
        <w:t xml:space="preserve">. (2018). Are Groups and Teams the Same Thing? An Evaluation </w:t>
      </w:r>
      <w:r w:rsidRPr="00536583">
        <w:rPr>
          <w:rFonts w:ascii="Arial" w:hAnsi="Arial" w:cs="Arial"/>
          <w:sz w:val="24"/>
          <w:szCs w:val="24"/>
        </w:rPr>
        <w:t>from</w:t>
      </w:r>
      <w:r w:rsidRPr="00536583">
        <w:rPr>
          <w:rFonts w:ascii="Arial" w:hAnsi="Arial" w:cs="Arial"/>
          <w:sz w:val="24"/>
          <w:szCs w:val="24"/>
        </w:rPr>
        <w:t xml:space="preserve"> the Point of Organizational Performance. 11. 636-640. 10.17719/jisr.2018.2578. </w:t>
      </w:r>
    </w:p>
    <w:p w14:paraId="68F1B4CE" w14:textId="33D52A0D" w:rsidR="00346BC6" w:rsidRPr="00536583" w:rsidRDefault="00346BC6" w:rsidP="00536583">
      <w:pPr>
        <w:spacing w:after="0" w:line="360" w:lineRule="auto"/>
        <w:jc w:val="both"/>
        <w:rPr>
          <w:rFonts w:ascii="Arial" w:hAnsi="Arial" w:cs="Arial"/>
          <w:sz w:val="24"/>
          <w:szCs w:val="24"/>
        </w:rPr>
      </w:pPr>
    </w:p>
    <w:p w14:paraId="42C89B90" w14:textId="2504CC4A" w:rsidR="00590488" w:rsidRPr="00536583" w:rsidRDefault="003517B1" w:rsidP="00536583">
      <w:pPr>
        <w:spacing w:after="0" w:line="360" w:lineRule="auto"/>
        <w:jc w:val="both"/>
        <w:rPr>
          <w:rFonts w:ascii="Arial" w:hAnsi="Arial" w:cs="Arial"/>
          <w:sz w:val="24"/>
          <w:szCs w:val="24"/>
        </w:rPr>
      </w:pPr>
      <w:r w:rsidRPr="00536583">
        <w:rPr>
          <w:rFonts w:ascii="Arial" w:hAnsi="Arial" w:cs="Arial"/>
          <w:sz w:val="24"/>
          <w:szCs w:val="24"/>
        </w:rPr>
        <w:t>Herman</w:t>
      </w:r>
      <w:r w:rsidR="00590488" w:rsidRPr="00536583">
        <w:rPr>
          <w:rFonts w:ascii="Arial" w:hAnsi="Arial" w:cs="Arial"/>
          <w:sz w:val="24"/>
          <w:szCs w:val="24"/>
        </w:rPr>
        <w:t>, M. (2025) ‘</w:t>
      </w:r>
      <w:r w:rsidR="00590488" w:rsidRPr="00536583">
        <w:rPr>
          <w:rFonts w:ascii="Arial" w:hAnsi="Arial" w:cs="Arial"/>
          <w:i/>
          <w:iCs/>
          <w:sz w:val="24"/>
          <w:szCs w:val="24"/>
        </w:rPr>
        <w:t>8 Useful Ways to Enhance Teamwork in the Workplace’</w:t>
      </w:r>
      <w:r w:rsidR="00590488" w:rsidRPr="00536583">
        <w:rPr>
          <w:rFonts w:ascii="Arial" w:hAnsi="Arial" w:cs="Arial"/>
          <w:sz w:val="24"/>
          <w:szCs w:val="24"/>
        </w:rPr>
        <w:t xml:space="preserve">, 12 March. Available at: </w:t>
      </w:r>
      <w:hyperlink r:id="rId4" w:history="1">
        <w:r w:rsidR="00590488" w:rsidRPr="00536583">
          <w:rPr>
            <w:rStyle w:val="Hyperlink"/>
            <w:rFonts w:ascii="Arial" w:hAnsi="Arial" w:cs="Arial"/>
            <w:sz w:val="24"/>
            <w:szCs w:val="24"/>
          </w:rPr>
          <w:t>https://www.lumapps.com/employee-experience/improve-teamwork-in-the-workplace#:~:text=Teamwork%20is%20essential%20because%20it,growth%20and%20long%2Dterm%20success</w:t>
        </w:r>
      </w:hyperlink>
      <w:r w:rsidR="00590488" w:rsidRPr="00536583">
        <w:rPr>
          <w:rFonts w:ascii="Arial" w:hAnsi="Arial" w:cs="Arial"/>
          <w:sz w:val="24"/>
          <w:szCs w:val="24"/>
        </w:rPr>
        <w:t>.</w:t>
      </w:r>
      <w:r w:rsidR="00590488" w:rsidRPr="00536583">
        <w:rPr>
          <w:rFonts w:ascii="Arial" w:hAnsi="Arial" w:cs="Arial"/>
          <w:sz w:val="24"/>
          <w:szCs w:val="24"/>
        </w:rPr>
        <w:t xml:space="preserve"> (Accessed: 12 March 2025)</w:t>
      </w:r>
    </w:p>
    <w:p w14:paraId="0FB82DC5" w14:textId="77777777" w:rsidR="003517B1" w:rsidRPr="00536583" w:rsidRDefault="003517B1" w:rsidP="00536583">
      <w:pPr>
        <w:spacing w:after="0" w:line="360" w:lineRule="auto"/>
        <w:jc w:val="both"/>
        <w:rPr>
          <w:rFonts w:ascii="Arial" w:hAnsi="Arial" w:cs="Arial"/>
          <w:sz w:val="24"/>
          <w:szCs w:val="24"/>
        </w:rPr>
      </w:pPr>
    </w:p>
    <w:p w14:paraId="2EC5FCBD" w14:textId="13751092" w:rsidR="000008DA" w:rsidRPr="00536583" w:rsidRDefault="000008DA" w:rsidP="00536583">
      <w:pPr>
        <w:spacing w:after="0" w:line="360" w:lineRule="auto"/>
        <w:jc w:val="both"/>
        <w:rPr>
          <w:rFonts w:ascii="Arial" w:hAnsi="Arial" w:cs="Arial"/>
          <w:sz w:val="24"/>
          <w:szCs w:val="24"/>
        </w:rPr>
      </w:pPr>
      <w:r w:rsidRPr="00536583">
        <w:rPr>
          <w:rFonts w:ascii="Arial" w:hAnsi="Arial" w:cs="Arial"/>
          <w:sz w:val="24"/>
          <w:szCs w:val="24"/>
        </w:rPr>
        <w:t xml:space="preserve">Leader Factor (2025) </w:t>
      </w:r>
      <w:r w:rsidRPr="00536583">
        <w:rPr>
          <w:rFonts w:ascii="Arial" w:hAnsi="Arial" w:cs="Arial"/>
          <w:i/>
          <w:iCs/>
          <w:sz w:val="24"/>
          <w:szCs w:val="24"/>
        </w:rPr>
        <w:t>Ways to Create Psychological Safety in the Workplace</w:t>
      </w:r>
      <w:r w:rsidRPr="00536583">
        <w:rPr>
          <w:rFonts w:ascii="Arial" w:hAnsi="Arial" w:cs="Arial"/>
          <w:sz w:val="24"/>
          <w:szCs w:val="24"/>
        </w:rPr>
        <w:t xml:space="preserve">, 27 January 2025. Available at: </w:t>
      </w:r>
      <w:hyperlink r:id="rId5" w:history="1">
        <w:r w:rsidRPr="00536583">
          <w:rPr>
            <w:rStyle w:val="Hyperlink"/>
            <w:rFonts w:ascii="Arial" w:hAnsi="Arial" w:cs="Arial"/>
            <w:sz w:val="24"/>
            <w:szCs w:val="24"/>
          </w:rPr>
          <w:t>https://www.leaderfactor.com/learn/psychological-safety-in-workplace</w:t>
        </w:r>
      </w:hyperlink>
      <w:r w:rsidRPr="00536583">
        <w:rPr>
          <w:rFonts w:ascii="Arial" w:hAnsi="Arial" w:cs="Arial"/>
          <w:sz w:val="24"/>
          <w:szCs w:val="24"/>
        </w:rPr>
        <w:t xml:space="preserve"> (Accessed: 27 January 2025)</w:t>
      </w:r>
    </w:p>
    <w:p w14:paraId="42B05B11" w14:textId="1C07084A" w:rsidR="000008DA" w:rsidRPr="00536583" w:rsidRDefault="000008DA" w:rsidP="00536583">
      <w:pPr>
        <w:spacing w:after="0" w:line="360" w:lineRule="auto"/>
        <w:jc w:val="both"/>
        <w:rPr>
          <w:rFonts w:ascii="Arial" w:hAnsi="Arial" w:cs="Arial"/>
          <w:color w:val="3A3A3A"/>
          <w:sz w:val="24"/>
          <w:szCs w:val="24"/>
          <w:shd w:val="clear" w:color="auto" w:fill="FFFFFF"/>
        </w:rPr>
      </w:pPr>
    </w:p>
    <w:p w14:paraId="54D5BB6D" w14:textId="57F79E95" w:rsidR="003517B1" w:rsidRPr="00536583" w:rsidRDefault="003517B1" w:rsidP="00536583">
      <w:pPr>
        <w:spacing w:after="0" w:line="360" w:lineRule="auto"/>
        <w:jc w:val="both"/>
        <w:rPr>
          <w:rFonts w:ascii="Arial" w:hAnsi="Arial" w:cs="Arial"/>
          <w:color w:val="3A3A3A"/>
          <w:sz w:val="24"/>
          <w:szCs w:val="24"/>
          <w:shd w:val="clear" w:color="auto" w:fill="FFFFFF"/>
        </w:rPr>
      </w:pPr>
      <w:proofErr w:type="spellStart"/>
      <w:r w:rsidRPr="00536583">
        <w:rPr>
          <w:rFonts w:ascii="Arial" w:hAnsi="Arial" w:cs="Arial"/>
          <w:color w:val="3A3A3A"/>
          <w:sz w:val="24"/>
          <w:szCs w:val="24"/>
          <w:shd w:val="clear" w:color="auto" w:fill="FFFFFF"/>
        </w:rPr>
        <w:t>Marrina</w:t>
      </w:r>
      <w:proofErr w:type="spellEnd"/>
      <w:r w:rsidRPr="00536583">
        <w:rPr>
          <w:rFonts w:ascii="Arial" w:hAnsi="Arial" w:cs="Arial"/>
          <w:color w:val="3A3A3A"/>
          <w:sz w:val="24"/>
          <w:szCs w:val="24"/>
          <w:shd w:val="clear" w:color="auto" w:fill="FFFFFF"/>
        </w:rPr>
        <w:t>, R. (2025) ‘</w:t>
      </w:r>
      <w:r w:rsidRPr="00536583">
        <w:rPr>
          <w:rFonts w:ascii="Arial" w:hAnsi="Arial" w:cs="Arial"/>
          <w:i/>
          <w:iCs/>
          <w:color w:val="3A3A3A"/>
          <w:sz w:val="24"/>
          <w:szCs w:val="24"/>
          <w:shd w:val="clear" w:color="auto" w:fill="FFFFFF"/>
        </w:rPr>
        <w:t>Diversity and Inclusion in the workplace: Benefits and challenges</w:t>
      </w:r>
      <w:proofErr w:type="gramStart"/>
      <w:r w:rsidRPr="00536583">
        <w:rPr>
          <w:rFonts w:ascii="Arial" w:hAnsi="Arial" w:cs="Arial"/>
          <w:i/>
          <w:iCs/>
          <w:color w:val="3A3A3A"/>
          <w:sz w:val="24"/>
          <w:szCs w:val="24"/>
          <w:shd w:val="clear" w:color="auto" w:fill="FFFFFF"/>
        </w:rPr>
        <w:t>’</w:t>
      </w:r>
      <w:r w:rsidRPr="00536583">
        <w:rPr>
          <w:rFonts w:ascii="Arial" w:hAnsi="Arial" w:cs="Arial"/>
          <w:color w:val="3A3A3A"/>
          <w:sz w:val="24"/>
          <w:szCs w:val="24"/>
          <w:shd w:val="clear" w:color="auto" w:fill="FFFFFF"/>
        </w:rPr>
        <w:t xml:space="preserve"> ,</w:t>
      </w:r>
      <w:proofErr w:type="gramEnd"/>
      <w:r w:rsidRPr="00536583">
        <w:rPr>
          <w:rFonts w:ascii="Arial" w:hAnsi="Arial" w:cs="Arial"/>
          <w:color w:val="3A3A3A"/>
          <w:sz w:val="24"/>
          <w:szCs w:val="24"/>
          <w:shd w:val="clear" w:color="auto" w:fill="FFFFFF"/>
        </w:rPr>
        <w:t xml:space="preserve"> 10 February. Available at: </w:t>
      </w:r>
      <w:hyperlink r:id="rId6" w:history="1">
        <w:r w:rsidRPr="00536583">
          <w:rPr>
            <w:rStyle w:val="Hyperlink"/>
            <w:rFonts w:ascii="Arial" w:hAnsi="Arial" w:cs="Arial"/>
            <w:sz w:val="24"/>
            <w:szCs w:val="24"/>
            <w:shd w:val="clear" w:color="auto" w:fill="FFFFFF"/>
          </w:rPr>
          <w:t>https://www.achievers.com/blog/diversity-and-inclusion/</w:t>
        </w:r>
      </w:hyperlink>
      <w:r w:rsidRPr="00536583">
        <w:rPr>
          <w:rFonts w:ascii="Arial" w:hAnsi="Arial" w:cs="Arial"/>
          <w:color w:val="3A3A3A"/>
          <w:sz w:val="24"/>
          <w:szCs w:val="24"/>
          <w:shd w:val="clear" w:color="auto" w:fill="FFFFFF"/>
        </w:rPr>
        <w:t xml:space="preserve"> (Accessed: 10 February 2025)</w:t>
      </w:r>
    </w:p>
    <w:p w14:paraId="496753CF" w14:textId="77777777" w:rsidR="003517B1" w:rsidRPr="00536583" w:rsidRDefault="003517B1" w:rsidP="00536583">
      <w:pPr>
        <w:spacing w:after="0" w:line="360" w:lineRule="auto"/>
        <w:jc w:val="both"/>
        <w:rPr>
          <w:rFonts w:ascii="Arial" w:hAnsi="Arial" w:cs="Arial"/>
          <w:color w:val="3A3A3A"/>
          <w:sz w:val="24"/>
          <w:szCs w:val="24"/>
          <w:shd w:val="clear" w:color="auto" w:fill="FFFFFF"/>
        </w:rPr>
      </w:pPr>
    </w:p>
    <w:p w14:paraId="58294C8A" w14:textId="495E5359" w:rsidR="00346BC6" w:rsidRPr="00536583" w:rsidRDefault="00A720DA" w:rsidP="00536583">
      <w:pPr>
        <w:spacing w:after="0" w:line="360" w:lineRule="auto"/>
        <w:jc w:val="both"/>
        <w:rPr>
          <w:rFonts w:ascii="Arial" w:hAnsi="Arial" w:cs="Arial"/>
          <w:sz w:val="24"/>
          <w:szCs w:val="24"/>
        </w:rPr>
      </w:pPr>
      <w:r w:rsidRPr="00536583">
        <w:rPr>
          <w:rFonts w:ascii="Arial" w:hAnsi="Arial" w:cs="Arial"/>
          <w:color w:val="3A3A3A"/>
          <w:sz w:val="24"/>
          <w:szCs w:val="24"/>
          <w:shd w:val="clear" w:color="auto" w:fill="FFFFFF"/>
        </w:rPr>
        <w:t>Park, V. </w:t>
      </w:r>
      <w:r w:rsidRPr="00536583">
        <w:rPr>
          <w:rFonts w:ascii="Arial" w:hAnsi="Arial" w:cs="Arial"/>
          <w:i/>
          <w:iCs/>
          <w:color w:val="3A3A3A"/>
          <w:sz w:val="24"/>
          <w:szCs w:val="24"/>
          <w:shd w:val="clear" w:color="auto" w:fill="FFFFFF"/>
        </w:rPr>
        <w:t>et al.</w:t>
      </w:r>
      <w:r w:rsidRPr="00536583">
        <w:rPr>
          <w:rFonts w:ascii="Arial" w:hAnsi="Arial" w:cs="Arial"/>
          <w:color w:val="3A3A3A"/>
          <w:sz w:val="24"/>
          <w:szCs w:val="24"/>
          <w:shd w:val="clear" w:color="auto" w:fill="FFFFFF"/>
        </w:rPr>
        <w:t> (2024) ‘Leveraging the strengths of a global network to adapt and sustain interprofessional education and collaborative practice during the COVID-19 pandemic’, </w:t>
      </w:r>
      <w:r w:rsidRPr="00536583">
        <w:rPr>
          <w:rFonts w:ascii="Arial" w:hAnsi="Arial" w:cs="Arial"/>
          <w:i/>
          <w:iCs/>
          <w:color w:val="3A3A3A"/>
          <w:sz w:val="24"/>
          <w:szCs w:val="24"/>
          <w:shd w:val="clear" w:color="auto" w:fill="FFFFFF"/>
        </w:rPr>
        <w:t>Journal of interprofessional care</w:t>
      </w:r>
      <w:r w:rsidRPr="00536583">
        <w:rPr>
          <w:rFonts w:ascii="Arial" w:hAnsi="Arial" w:cs="Arial"/>
          <w:color w:val="3A3A3A"/>
          <w:sz w:val="24"/>
          <w:szCs w:val="24"/>
          <w:shd w:val="clear" w:color="auto" w:fill="FFFFFF"/>
        </w:rPr>
        <w:t>, pp. 1–7. Available at: https://doi.org/10.1080/13561820.2024.2405981.</w:t>
      </w:r>
    </w:p>
    <w:p w14:paraId="5A321648" w14:textId="4856BA1B" w:rsidR="00346BC6" w:rsidRPr="00536583" w:rsidRDefault="00346BC6" w:rsidP="00536583">
      <w:pPr>
        <w:spacing w:after="0" w:line="360" w:lineRule="auto"/>
        <w:jc w:val="both"/>
        <w:rPr>
          <w:rFonts w:ascii="Arial" w:hAnsi="Arial" w:cs="Arial"/>
          <w:sz w:val="24"/>
          <w:szCs w:val="24"/>
        </w:rPr>
      </w:pPr>
    </w:p>
    <w:p w14:paraId="422E6E48" w14:textId="57F75642" w:rsidR="003517B1" w:rsidRPr="00536583" w:rsidRDefault="003517B1" w:rsidP="00536583">
      <w:pPr>
        <w:spacing w:after="0" w:line="360" w:lineRule="auto"/>
        <w:jc w:val="both"/>
        <w:rPr>
          <w:rFonts w:ascii="Arial" w:hAnsi="Arial" w:cs="Arial"/>
          <w:sz w:val="24"/>
          <w:szCs w:val="24"/>
        </w:rPr>
      </w:pPr>
      <w:r w:rsidRPr="00536583">
        <w:rPr>
          <w:rFonts w:ascii="Arial" w:hAnsi="Arial" w:cs="Arial"/>
          <w:sz w:val="24"/>
          <w:szCs w:val="24"/>
        </w:rPr>
        <w:lastRenderedPageBreak/>
        <w:t xml:space="preserve">Stimpson, D. (2024) </w:t>
      </w:r>
      <w:r w:rsidRPr="00536583">
        <w:rPr>
          <w:rFonts w:ascii="Arial" w:hAnsi="Arial" w:cs="Arial"/>
          <w:i/>
          <w:iCs/>
          <w:sz w:val="24"/>
          <w:szCs w:val="24"/>
        </w:rPr>
        <w:t>‘The Benefits of High Performing Teams: Why Investing in Your Team Yields Success’</w:t>
      </w:r>
      <w:r w:rsidRPr="00536583">
        <w:rPr>
          <w:rFonts w:ascii="Arial" w:hAnsi="Arial" w:cs="Arial"/>
          <w:sz w:val="24"/>
          <w:szCs w:val="24"/>
        </w:rPr>
        <w:t xml:space="preserve">, 19 August. Available at: </w:t>
      </w:r>
      <w:hyperlink r:id="rId7" w:history="1">
        <w:r w:rsidRPr="00536583">
          <w:rPr>
            <w:rStyle w:val="Hyperlink"/>
            <w:rFonts w:ascii="Arial" w:hAnsi="Arial" w:cs="Arial"/>
            <w:sz w:val="24"/>
            <w:szCs w:val="24"/>
          </w:rPr>
          <w:t>https://www.thomas.co/resources/type/hr-blog/benefits-high-performing-teams-why-investing-your-team-yields-success#:~:text=Collaboration%20and%20mutual%20support%20create,balance%20and%20overall%20well%2Dbeing</w:t>
        </w:r>
      </w:hyperlink>
      <w:r w:rsidRPr="00536583">
        <w:rPr>
          <w:rFonts w:ascii="Arial" w:hAnsi="Arial" w:cs="Arial"/>
          <w:sz w:val="24"/>
          <w:szCs w:val="24"/>
        </w:rPr>
        <w:t>.</w:t>
      </w:r>
      <w:r w:rsidRPr="00536583">
        <w:rPr>
          <w:rFonts w:ascii="Arial" w:hAnsi="Arial" w:cs="Arial"/>
          <w:sz w:val="24"/>
          <w:szCs w:val="24"/>
        </w:rPr>
        <w:t xml:space="preserve"> (Accessed: 19 August 2024)</w:t>
      </w:r>
    </w:p>
    <w:sectPr w:rsidR="003517B1" w:rsidRPr="005365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AEB"/>
    <w:rsid w:val="000008DA"/>
    <w:rsid w:val="00073DB8"/>
    <w:rsid w:val="00267E2C"/>
    <w:rsid w:val="00346BC6"/>
    <w:rsid w:val="003517B1"/>
    <w:rsid w:val="00416AEB"/>
    <w:rsid w:val="00536583"/>
    <w:rsid w:val="00590488"/>
    <w:rsid w:val="00693235"/>
    <w:rsid w:val="006C1691"/>
    <w:rsid w:val="00A720DA"/>
    <w:rsid w:val="00DE178F"/>
    <w:rsid w:val="00F76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423E"/>
  <w15:chartTrackingRefBased/>
  <w15:docId w15:val="{4153F25F-03CA-4BA3-8FEA-7580F0A0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6B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6BC6"/>
    <w:rPr>
      <w:rFonts w:ascii="Consolas" w:hAnsi="Consolas"/>
      <w:sz w:val="21"/>
      <w:szCs w:val="21"/>
    </w:rPr>
  </w:style>
  <w:style w:type="character" w:styleId="Hyperlink">
    <w:name w:val="Hyperlink"/>
    <w:basedOn w:val="DefaultParagraphFont"/>
    <w:uiPriority w:val="99"/>
    <w:unhideWhenUsed/>
    <w:rsid w:val="000008DA"/>
    <w:rPr>
      <w:color w:val="0563C1" w:themeColor="hyperlink"/>
      <w:u w:val="single"/>
    </w:rPr>
  </w:style>
  <w:style w:type="character" w:styleId="UnresolvedMention">
    <w:name w:val="Unresolved Mention"/>
    <w:basedOn w:val="DefaultParagraphFont"/>
    <w:uiPriority w:val="99"/>
    <w:semiHidden/>
    <w:unhideWhenUsed/>
    <w:rsid w:val="00000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omas.co/resources/type/hr-blog/benefits-high-performing-teams-why-investing-your-team-yields-success#:~:text=Collaboration%20and%20mutual%20support%20create,balance%20and%20overall%20well%2Dbe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hievers.com/blog/diversity-and-inclusion/" TargetMode="External"/><Relationship Id="rId5" Type="http://schemas.openxmlformats.org/officeDocument/2006/relationships/hyperlink" Target="https://www.leaderfactor.com/learn/psychological-safety-in-workplace" TargetMode="External"/><Relationship Id="rId4" Type="http://schemas.openxmlformats.org/officeDocument/2006/relationships/hyperlink" Target="https://www.lumapps.com/employee-experience/improve-teamwork-in-the-workplace#:~:text=Teamwork%20is%20essential%20because%20it,growth%20and%20long%2Dterm%20succes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Costan</dc:creator>
  <cp:keywords/>
  <dc:description/>
  <cp:lastModifiedBy>Raluca Costan</cp:lastModifiedBy>
  <cp:revision>3</cp:revision>
  <dcterms:created xsi:type="dcterms:W3CDTF">2025-03-21T17:39:00Z</dcterms:created>
  <dcterms:modified xsi:type="dcterms:W3CDTF">2025-03-21T19:19:00Z</dcterms:modified>
</cp:coreProperties>
</file>