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BC184C" w14:textId="77777777" w:rsidR="00705C79" w:rsidRPr="00412C1C" w:rsidRDefault="00705C79" w:rsidP="00705C79">
      <w:pPr>
        <w:jc w:val="center"/>
        <w:rPr>
          <w:color w:val="4472C4" w:themeColor="accent1"/>
          <w:sz w:val="96"/>
          <w:szCs w:val="48"/>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pPr>
      <w:r>
        <w:rPr>
          <w:color w:val="4472C4" w:themeColor="accent1"/>
          <w:sz w:val="96"/>
          <w:szCs w:val="48"/>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t xml:space="preserve">C o r o n a v </w:t>
      </w:r>
      <w:proofErr w:type="spellStart"/>
      <w:r>
        <w:rPr>
          <w:color w:val="4472C4" w:themeColor="accent1"/>
          <w:sz w:val="96"/>
          <w:szCs w:val="48"/>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t>i</w:t>
      </w:r>
      <w:proofErr w:type="spellEnd"/>
      <w:r>
        <w:rPr>
          <w:color w:val="4472C4" w:themeColor="accent1"/>
          <w:sz w:val="96"/>
          <w:szCs w:val="48"/>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t xml:space="preserve"> r u s</w:t>
      </w:r>
      <w:r>
        <w:rPr>
          <w:color w:val="4472C4" w:themeColor="accent1"/>
          <w:sz w:val="96"/>
          <w:szCs w:val="48"/>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br/>
      </w:r>
      <w:r w:rsidRPr="00B64700">
        <w:rPr>
          <w:color w:val="4472C4" w:themeColor="accent1"/>
          <w:sz w:val="48"/>
          <w:szCs w:val="48"/>
          <w14:shadow w14:blurRad="38100" w14:dist="25400" w14:dir="5400000" w14:sx="100000" w14:sy="100000" w14:kx="0" w14:ky="0" w14:algn="ctr">
            <w14:srgbClr w14:val="6E747A">
              <w14:alpha w14:val="57000"/>
            </w14:srgbClr>
          </w14:shadow>
          <w14:textOutline w14:w="9525" w14:cap="flat" w14:cmpd="sng" w14:algn="ctr">
            <w14:solidFill>
              <w14:schemeClr w14:val="accent1">
                <w14:lumMod w14:val="50000"/>
              </w14:schemeClr>
            </w14:solidFill>
            <w14:prstDash w14:val="solid"/>
            <w14:round/>
          </w14:textOutline>
        </w:rPr>
        <w:t>Percentage Change in Cases</w:t>
      </w:r>
      <w:r>
        <w:rPr>
          <w:color w:val="4472C4" w:themeColor="accent1"/>
          <w:sz w:val="48"/>
          <w:szCs w:val="48"/>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br/>
      </w:r>
      <w:r w:rsidRPr="00B820EB">
        <w:rPr>
          <w:sz w:val="36"/>
        </w:rPr>
        <w:t>University of Wales</w:t>
      </w:r>
      <w:r>
        <w:rPr>
          <w:sz w:val="28"/>
        </w:rPr>
        <w:br/>
        <w:t>Trinity Saint David</w:t>
      </w:r>
    </w:p>
    <w:p w14:paraId="47FCD035" w14:textId="77777777" w:rsidR="00705C79" w:rsidRDefault="00705C79" w:rsidP="00705C79">
      <w:pPr>
        <w:rPr>
          <w:color w:val="4472C4" w:themeColor="accent1"/>
          <w:sz w:val="48"/>
          <w:szCs w:val="48"/>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pPr>
    </w:p>
    <w:p w14:paraId="48CC6EB9" w14:textId="77777777" w:rsidR="00705C79" w:rsidRDefault="00705C79" w:rsidP="00705C79">
      <w:pPr>
        <w:jc w:val="center"/>
        <w:rPr>
          <w:color w:val="4472C4" w:themeColor="accent1"/>
          <w:sz w:val="48"/>
          <w:szCs w:val="48"/>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pPr>
    </w:p>
    <w:p w14:paraId="65C09781" w14:textId="77777777" w:rsidR="00705C79" w:rsidRPr="008E49A6" w:rsidRDefault="00705C79" w:rsidP="00705C79">
      <w:pPr>
        <w:jc w:val="center"/>
        <w:rPr>
          <w:color w:val="4472C4" w:themeColor="accent1"/>
          <w:sz w:val="48"/>
          <w:szCs w:val="48"/>
          <w14:shadow w14:blurRad="38100" w14:dist="25400" w14:dir="5400000" w14:sx="100000" w14:sy="100000" w14:kx="0" w14:ky="0" w14:algn="ctr">
            <w14:srgbClr w14:val="6E747A">
              <w14:alpha w14:val="57000"/>
            </w14:srgbClr>
          </w14:shadow>
          <w14:textOutline w14:w="9525" w14:cap="flat" w14:cmpd="sng" w14:algn="ctr">
            <w14:solidFill>
              <w14:schemeClr w14:val="tx1"/>
            </w14:solidFill>
            <w14:prstDash w14:val="solid"/>
            <w14:round/>
          </w14:textOutline>
        </w:rPr>
      </w:pPr>
      <w:r>
        <w:rPr>
          <w:noProof/>
          <w:color w:val="4472C4" w:themeColor="accent1"/>
          <w:sz w:val="48"/>
          <w:szCs w:val="48"/>
          <w:lang w:eastAsia="en-GB"/>
        </w:rPr>
        <w:drawing>
          <wp:inline distT="0" distB="0" distL="0" distR="0" wp14:anchorId="6CE7FB39" wp14:editId="1A9D9FE9">
            <wp:extent cx="4882152" cy="433963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ronavirus-3992933.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4887474" cy="4344361"/>
                    </a:xfrm>
                    <a:prstGeom prst="rect">
                      <a:avLst/>
                    </a:prstGeom>
                  </pic:spPr>
                </pic:pic>
              </a:graphicData>
            </a:graphic>
          </wp:inline>
        </w:drawing>
      </w:r>
    </w:p>
    <w:p w14:paraId="28812A13" w14:textId="77777777" w:rsidR="00705C79" w:rsidRDefault="00705C79" w:rsidP="00705C79">
      <w:pPr>
        <w:jc w:val="center"/>
        <w:rPr>
          <w:sz w:val="36"/>
        </w:rPr>
      </w:pPr>
    </w:p>
    <w:p w14:paraId="7E37D831" w14:textId="7AEBBBAB" w:rsidR="00705C79" w:rsidRPr="00EA14CB" w:rsidRDefault="00705C79" w:rsidP="00705C79">
      <w:pPr>
        <w:jc w:val="center"/>
        <w:rPr>
          <w:sz w:val="28"/>
        </w:rPr>
      </w:pPr>
      <w:r w:rsidRPr="00B820EB">
        <w:rPr>
          <w:sz w:val="36"/>
        </w:rPr>
        <w:t>Georgi Markov</w:t>
      </w:r>
      <w:r>
        <w:rPr>
          <w:sz w:val="44"/>
        </w:rPr>
        <w:br/>
      </w:r>
      <w:r w:rsidRPr="00B820EB">
        <w:rPr>
          <w:sz w:val="28"/>
        </w:rPr>
        <w:t>2012155</w:t>
      </w:r>
    </w:p>
    <w:p w14:paraId="3F6DBFF8" w14:textId="77777777" w:rsidR="00705C79" w:rsidRPr="002C1029" w:rsidRDefault="00705C79" w:rsidP="00705C79">
      <w:pPr>
        <w:jc w:val="center"/>
        <w:rPr>
          <w:sz w:val="56"/>
        </w:rPr>
      </w:pPr>
      <w:r w:rsidRPr="002C1029">
        <w:rPr>
          <w:sz w:val="56"/>
        </w:rPr>
        <w:lastRenderedPageBreak/>
        <w:t>Table of Contents</w:t>
      </w:r>
    </w:p>
    <w:p w14:paraId="706A63C8" w14:textId="77777777" w:rsidR="00705C79" w:rsidRDefault="00705C79" w:rsidP="00705C79">
      <w:pPr>
        <w:jc w:val="center"/>
        <w:rPr>
          <w:sz w:val="44"/>
        </w:rPr>
      </w:pPr>
    </w:p>
    <w:p w14:paraId="3C82F5EE" w14:textId="77777777" w:rsidR="00705C79" w:rsidRDefault="00705C79" w:rsidP="00705C79">
      <w:pPr>
        <w:rPr>
          <w:sz w:val="44"/>
        </w:rPr>
      </w:pPr>
    </w:p>
    <w:p w14:paraId="0721721F" w14:textId="77777777" w:rsidR="00705C79" w:rsidRDefault="00705C79" w:rsidP="00705C79">
      <w:pPr>
        <w:jc w:val="center"/>
        <w:rPr>
          <w:sz w:val="44"/>
        </w:rPr>
      </w:pPr>
    </w:p>
    <w:p w14:paraId="2923CDC1" w14:textId="77777777" w:rsidR="00705C79" w:rsidRDefault="00705C79" w:rsidP="00705C79">
      <w:pPr>
        <w:jc w:val="center"/>
        <w:rPr>
          <w:sz w:val="44"/>
        </w:rPr>
      </w:pPr>
    </w:p>
    <w:p w14:paraId="5D992B52" w14:textId="77777777" w:rsidR="00705C79" w:rsidRPr="00960D56" w:rsidRDefault="00705C79" w:rsidP="00705C79">
      <w:pPr>
        <w:pStyle w:val="ListParagraph"/>
        <w:numPr>
          <w:ilvl w:val="0"/>
          <w:numId w:val="1"/>
        </w:numPr>
        <w:spacing w:line="240" w:lineRule="auto"/>
        <w:rPr>
          <w:sz w:val="40"/>
        </w:rPr>
      </w:pPr>
      <w:r w:rsidRPr="00960D56">
        <w:rPr>
          <w:sz w:val="40"/>
        </w:rPr>
        <w:t>Infographic………………………………………………</w:t>
      </w:r>
      <w:r>
        <w:rPr>
          <w:sz w:val="40"/>
        </w:rPr>
        <w:t>.</w:t>
      </w:r>
      <w:r w:rsidRPr="00960D56">
        <w:rPr>
          <w:sz w:val="40"/>
        </w:rPr>
        <w:t>….</w:t>
      </w:r>
      <w:r>
        <w:rPr>
          <w:sz w:val="40"/>
        </w:rPr>
        <w:t>3</w:t>
      </w:r>
    </w:p>
    <w:p w14:paraId="581FCA32" w14:textId="77777777" w:rsidR="00705C79" w:rsidRPr="002C1029" w:rsidRDefault="00705C79" w:rsidP="00705C79">
      <w:pPr>
        <w:spacing w:line="240" w:lineRule="auto"/>
        <w:rPr>
          <w:sz w:val="2"/>
        </w:rPr>
      </w:pPr>
    </w:p>
    <w:p w14:paraId="569CBF19" w14:textId="77777777" w:rsidR="00705C79" w:rsidRPr="00960D56" w:rsidRDefault="00705C79" w:rsidP="00705C79">
      <w:pPr>
        <w:pStyle w:val="ListParagraph"/>
        <w:numPr>
          <w:ilvl w:val="0"/>
          <w:numId w:val="1"/>
        </w:numPr>
        <w:spacing w:line="240" w:lineRule="auto"/>
        <w:rPr>
          <w:sz w:val="40"/>
        </w:rPr>
      </w:pPr>
      <w:r w:rsidRPr="00960D56">
        <w:rPr>
          <w:sz w:val="40"/>
        </w:rPr>
        <w:t>Introduction…………………………………………</w:t>
      </w:r>
      <w:r>
        <w:rPr>
          <w:sz w:val="40"/>
        </w:rPr>
        <w:t>.</w:t>
      </w:r>
      <w:r w:rsidRPr="00960D56">
        <w:rPr>
          <w:sz w:val="40"/>
        </w:rPr>
        <w:t>…</w:t>
      </w:r>
      <w:proofErr w:type="gramStart"/>
      <w:r w:rsidRPr="00960D56">
        <w:rPr>
          <w:sz w:val="40"/>
        </w:rPr>
        <w:t>…</w:t>
      </w:r>
      <w:r>
        <w:rPr>
          <w:sz w:val="40"/>
        </w:rPr>
        <w:t>.</w:t>
      </w:r>
      <w:r w:rsidRPr="00960D56">
        <w:rPr>
          <w:sz w:val="40"/>
        </w:rPr>
        <w:t>.</w:t>
      </w:r>
      <w:proofErr w:type="gramEnd"/>
      <w:r>
        <w:rPr>
          <w:sz w:val="40"/>
        </w:rPr>
        <w:t>4</w:t>
      </w:r>
    </w:p>
    <w:p w14:paraId="565C013D" w14:textId="77777777" w:rsidR="00705C79" w:rsidRPr="002C1029" w:rsidRDefault="00705C79" w:rsidP="00705C79">
      <w:pPr>
        <w:spacing w:line="240" w:lineRule="auto"/>
        <w:rPr>
          <w:sz w:val="2"/>
          <w:szCs w:val="2"/>
        </w:rPr>
      </w:pPr>
    </w:p>
    <w:p w14:paraId="22A8753A" w14:textId="77777777" w:rsidR="00705C79" w:rsidRPr="00960D56" w:rsidRDefault="00705C79" w:rsidP="00705C79">
      <w:pPr>
        <w:pStyle w:val="ListParagraph"/>
        <w:numPr>
          <w:ilvl w:val="0"/>
          <w:numId w:val="1"/>
        </w:numPr>
        <w:spacing w:line="240" w:lineRule="auto"/>
        <w:rPr>
          <w:sz w:val="40"/>
        </w:rPr>
      </w:pPr>
      <w:r w:rsidRPr="00960D56">
        <w:rPr>
          <w:sz w:val="40"/>
        </w:rPr>
        <w:t>Features of Infographic………………………</w:t>
      </w:r>
      <w:r>
        <w:rPr>
          <w:sz w:val="40"/>
        </w:rPr>
        <w:t>.</w:t>
      </w:r>
      <w:r w:rsidRPr="00960D56">
        <w:rPr>
          <w:sz w:val="40"/>
        </w:rPr>
        <w:t>……….</w:t>
      </w:r>
      <w:r>
        <w:rPr>
          <w:sz w:val="40"/>
        </w:rPr>
        <w:t>5</w:t>
      </w:r>
    </w:p>
    <w:p w14:paraId="33A5F369" w14:textId="77777777" w:rsidR="00705C79" w:rsidRPr="002C1029" w:rsidRDefault="00705C79" w:rsidP="00705C79">
      <w:pPr>
        <w:spacing w:line="240" w:lineRule="auto"/>
        <w:rPr>
          <w:sz w:val="2"/>
          <w:szCs w:val="2"/>
        </w:rPr>
      </w:pPr>
    </w:p>
    <w:p w14:paraId="0077C59C" w14:textId="77777777" w:rsidR="00705C79" w:rsidRPr="00960D56" w:rsidRDefault="00705C79" w:rsidP="00705C79">
      <w:pPr>
        <w:pStyle w:val="ListParagraph"/>
        <w:numPr>
          <w:ilvl w:val="0"/>
          <w:numId w:val="1"/>
        </w:numPr>
        <w:spacing w:line="240" w:lineRule="auto"/>
        <w:rPr>
          <w:sz w:val="40"/>
        </w:rPr>
      </w:pPr>
      <w:r w:rsidRPr="00960D56">
        <w:rPr>
          <w:sz w:val="40"/>
        </w:rPr>
        <w:t>Peripheral Issues………………………………………….</w:t>
      </w:r>
      <w:r>
        <w:rPr>
          <w:sz w:val="40"/>
        </w:rPr>
        <w:t>5</w:t>
      </w:r>
    </w:p>
    <w:p w14:paraId="0DE4A992" w14:textId="77777777" w:rsidR="00705C79" w:rsidRPr="002C1029" w:rsidRDefault="00705C79" w:rsidP="00705C79">
      <w:pPr>
        <w:spacing w:line="240" w:lineRule="auto"/>
        <w:rPr>
          <w:sz w:val="2"/>
          <w:szCs w:val="2"/>
        </w:rPr>
      </w:pPr>
    </w:p>
    <w:p w14:paraId="184A0CDA" w14:textId="77777777" w:rsidR="00705C79" w:rsidRPr="00960D56" w:rsidRDefault="00705C79" w:rsidP="00705C79">
      <w:pPr>
        <w:pStyle w:val="ListParagraph"/>
        <w:numPr>
          <w:ilvl w:val="0"/>
          <w:numId w:val="1"/>
        </w:numPr>
        <w:spacing w:line="240" w:lineRule="auto"/>
        <w:rPr>
          <w:sz w:val="40"/>
        </w:rPr>
      </w:pPr>
      <w:r w:rsidRPr="00960D56">
        <w:rPr>
          <w:sz w:val="40"/>
        </w:rPr>
        <w:t>Potential Development</w:t>
      </w:r>
      <w:r>
        <w:rPr>
          <w:sz w:val="40"/>
        </w:rPr>
        <w:t>……………</w:t>
      </w:r>
      <w:proofErr w:type="gramStart"/>
      <w:r>
        <w:rPr>
          <w:sz w:val="40"/>
        </w:rPr>
        <w:t>…..</w:t>
      </w:r>
      <w:proofErr w:type="gramEnd"/>
      <w:r>
        <w:rPr>
          <w:sz w:val="40"/>
        </w:rPr>
        <w:t>…………</w:t>
      </w:r>
      <w:r w:rsidRPr="00960D56">
        <w:rPr>
          <w:sz w:val="40"/>
        </w:rPr>
        <w:t>……</w:t>
      </w:r>
      <w:r>
        <w:rPr>
          <w:sz w:val="40"/>
        </w:rPr>
        <w:t>6</w:t>
      </w:r>
    </w:p>
    <w:p w14:paraId="6BDBB8C2" w14:textId="77777777" w:rsidR="00705C79" w:rsidRPr="002C1029" w:rsidRDefault="00705C79" w:rsidP="00705C79">
      <w:pPr>
        <w:spacing w:line="240" w:lineRule="auto"/>
        <w:rPr>
          <w:sz w:val="2"/>
          <w:szCs w:val="2"/>
        </w:rPr>
      </w:pPr>
    </w:p>
    <w:p w14:paraId="674BDD74" w14:textId="77777777" w:rsidR="00705C79" w:rsidRPr="00960D56" w:rsidRDefault="00705C79" w:rsidP="00705C79">
      <w:pPr>
        <w:pStyle w:val="ListParagraph"/>
        <w:numPr>
          <w:ilvl w:val="0"/>
          <w:numId w:val="1"/>
        </w:numPr>
        <w:spacing w:line="240" w:lineRule="auto"/>
        <w:rPr>
          <w:sz w:val="40"/>
        </w:rPr>
      </w:pPr>
      <w:r>
        <w:rPr>
          <w:sz w:val="40"/>
        </w:rPr>
        <w:t>Conclusion……………………………</w:t>
      </w:r>
      <w:proofErr w:type="gramStart"/>
      <w:r>
        <w:rPr>
          <w:sz w:val="40"/>
        </w:rPr>
        <w:t>…..</w:t>
      </w:r>
      <w:proofErr w:type="gramEnd"/>
      <w:r>
        <w:rPr>
          <w:sz w:val="40"/>
        </w:rPr>
        <w:t>………….</w:t>
      </w:r>
      <w:r w:rsidRPr="00960D56">
        <w:rPr>
          <w:sz w:val="40"/>
        </w:rPr>
        <w:t>……..</w:t>
      </w:r>
      <w:r>
        <w:rPr>
          <w:sz w:val="40"/>
        </w:rPr>
        <w:t>7</w:t>
      </w:r>
    </w:p>
    <w:p w14:paraId="647B8DD2" w14:textId="77777777" w:rsidR="00705C79" w:rsidRPr="002C1029" w:rsidRDefault="00705C79" w:rsidP="00705C79">
      <w:pPr>
        <w:spacing w:line="240" w:lineRule="auto"/>
        <w:rPr>
          <w:sz w:val="2"/>
          <w:szCs w:val="2"/>
        </w:rPr>
      </w:pPr>
    </w:p>
    <w:p w14:paraId="72FC9398" w14:textId="77777777" w:rsidR="00705C79" w:rsidRPr="00960D56" w:rsidRDefault="00705C79" w:rsidP="00705C79">
      <w:pPr>
        <w:pStyle w:val="ListParagraph"/>
        <w:numPr>
          <w:ilvl w:val="0"/>
          <w:numId w:val="1"/>
        </w:numPr>
        <w:spacing w:line="240" w:lineRule="auto"/>
        <w:rPr>
          <w:sz w:val="40"/>
        </w:rPr>
      </w:pPr>
      <w:r w:rsidRPr="00960D56">
        <w:rPr>
          <w:sz w:val="40"/>
        </w:rPr>
        <w:t>References………………………………………………</w:t>
      </w:r>
      <w:proofErr w:type="gramStart"/>
      <w:r w:rsidRPr="00960D56">
        <w:rPr>
          <w:sz w:val="40"/>
        </w:rPr>
        <w:t>…..</w:t>
      </w:r>
      <w:proofErr w:type="gramEnd"/>
      <w:r>
        <w:rPr>
          <w:sz w:val="40"/>
        </w:rPr>
        <w:t>8</w:t>
      </w:r>
    </w:p>
    <w:p w14:paraId="5EB7140B" w14:textId="77777777" w:rsidR="00705C79" w:rsidRDefault="00705C79" w:rsidP="00705C79">
      <w:pPr>
        <w:jc w:val="center"/>
        <w:rPr>
          <w:sz w:val="44"/>
        </w:rPr>
      </w:pPr>
    </w:p>
    <w:p w14:paraId="3088E481" w14:textId="77777777" w:rsidR="00705C79" w:rsidRDefault="00705C79" w:rsidP="00705C79">
      <w:pPr>
        <w:jc w:val="center"/>
        <w:rPr>
          <w:sz w:val="44"/>
        </w:rPr>
      </w:pPr>
    </w:p>
    <w:p w14:paraId="0EB30208" w14:textId="77777777" w:rsidR="00705C79" w:rsidRDefault="00705C79" w:rsidP="00705C79">
      <w:pPr>
        <w:jc w:val="center"/>
        <w:rPr>
          <w:sz w:val="44"/>
        </w:rPr>
      </w:pPr>
    </w:p>
    <w:p w14:paraId="0461A63B" w14:textId="77777777" w:rsidR="00705C79" w:rsidRDefault="00705C79" w:rsidP="00705C79">
      <w:pPr>
        <w:jc w:val="center"/>
        <w:rPr>
          <w:sz w:val="44"/>
        </w:rPr>
      </w:pPr>
    </w:p>
    <w:p w14:paraId="3132D730" w14:textId="77777777" w:rsidR="00705C79" w:rsidRDefault="00705C79" w:rsidP="00705C79">
      <w:pPr>
        <w:jc w:val="center"/>
        <w:rPr>
          <w:sz w:val="44"/>
        </w:rPr>
      </w:pPr>
    </w:p>
    <w:p w14:paraId="0676174B" w14:textId="77777777" w:rsidR="00705C79" w:rsidRDefault="00705C79" w:rsidP="00705C79">
      <w:pPr>
        <w:jc w:val="center"/>
        <w:rPr>
          <w:sz w:val="44"/>
        </w:rPr>
      </w:pPr>
    </w:p>
    <w:p w14:paraId="7B685D54" w14:textId="77777777" w:rsidR="00705C79" w:rsidRDefault="00705C79" w:rsidP="00705C79">
      <w:pPr>
        <w:jc w:val="center"/>
        <w:rPr>
          <w:sz w:val="44"/>
        </w:rPr>
      </w:pPr>
      <w:r>
        <w:rPr>
          <w:sz w:val="44"/>
        </w:rPr>
        <w:lastRenderedPageBreak/>
        <w:t>Infographic</w:t>
      </w:r>
    </w:p>
    <w:p w14:paraId="6DD14B7C" w14:textId="77777777" w:rsidR="00705C79" w:rsidRDefault="00705C79" w:rsidP="00705C79">
      <w:pPr>
        <w:rPr>
          <w:sz w:val="44"/>
        </w:rPr>
      </w:pPr>
    </w:p>
    <w:p w14:paraId="1149CA83" w14:textId="77777777" w:rsidR="00705C79" w:rsidRDefault="00705C79" w:rsidP="00705C79">
      <w:pPr>
        <w:rPr>
          <w:sz w:val="44"/>
        </w:rPr>
      </w:pPr>
      <w:r w:rsidRPr="00A44175">
        <w:rPr>
          <w:noProof/>
          <w:lang w:eastAsia="en-GB"/>
        </w:rPr>
        <w:drawing>
          <wp:anchor distT="0" distB="0" distL="114300" distR="114300" simplePos="0" relativeHeight="251659264" behindDoc="1" locked="0" layoutInCell="1" allowOverlap="1" wp14:anchorId="2C0C7E32" wp14:editId="765201C1">
            <wp:simplePos x="0" y="0"/>
            <wp:positionH relativeFrom="column">
              <wp:posOffset>0</wp:posOffset>
            </wp:positionH>
            <wp:positionV relativeFrom="paragraph">
              <wp:posOffset>0</wp:posOffset>
            </wp:positionV>
            <wp:extent cx="5727065" cy="7217410"/>
            <wp:effectExtent l="0" t="0" r="635" b="0"/>
            <wp:wrapNone/>
            <wp:docPr id="2" name="Picture 2"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727065" cy="7217410"/>
                    </a:xfrm>
                    <a:prstGeom prst="rect">
                      <a:avLst/>
                    </a:prstGeom>
                  </pic:spPr>
                </pic:pic>
              </a:graphicData>
            </a:graphic>
            <wp14:sizeRelH relativeFrom="page">
              <wp14:pctWidth>0</wp14:pctWidth>
            </wp14:sizeRelH>
            <wp14:sizeRelV relativeFrom="page">
              <wp14:pctHeight>0</wp14:pctHeight>
            </wp14:sizeRelV>
          </wp:anchor>
        </w:drawing>
      </w:r>
    </w:p>
    <w:p w14:paraId="56EABDCF" w14:textId="77777777" w:rsidR="00705C79" w:rsidRDefault="00705C79" w:rsidP="00705C79">
      <w:pPr>
        <w:rPr>
          <w:sz w:val="44"/>
        </w:rPr>
      </w:pPr>
    </w:p>
    <w:p w14:paraId="06808D36" w14:textId="77777777" w:rsidR="00705C79" w:rsidRDefault="00705C79" w:rsidP="00705C79">
      <w:pPr>
        <w:rPr>
          <w:sz w:val="44"/>
        </w:rPr>
      </w:pPr>
    </w:p>
    <w:p w14:paraId="0CB61062" w14:textId="77777777" w:rsidR="00705C79" w:rsidRDefault="00705C79" w:rsidP="00705C79">
      <w:pPr>
        <w:rPr>
          <w:sz w:val="44"/>
        </w:rPr>
      </w:pPr>
    </w:p>
    <w:p w14:paraId="3F9F492E" w14:textId="77777777" w:rsidR="00705C79" w:rsidRDefault="00705C79" w:rsidP="00705C79">
      <w:pPr>
        <w:rPr>
          <w:sz w:val="44"/>
        </w:rPr>
      </w:pPr>
    </w:p>
    <w:p w14:paraId="5CC751C9" w14:textId="77777777" w:rsidR="00705C79" w:rsidRDefault="00705C79" w:rsidP="00705C79">
      <w:pPr>
        <w:rPr>
          <w:sz w:val="44"/>
        </w:rPr>
      </w:pPr>
    </w:p>
    <w:p w14:paraId="65997152" w14:textId="77777777" w:rsidR="00705C79" w:rsidRDefault="00705C79" w:rsidP="00705C79">
      <w:pPr>
        <w:rPr>
          <w:sz w:val="44"/>
        </w:rPr>
      </w:pPr>
    </w:p>
    <w:p w14:paraId="4A9D46CE" w14:textId="77777777" w:rsidR="00705C79" w:rsidRDefault="00705C79" w:rsidP="00705C79">
      <w:pPr>
        <w:rPr>
          <w:sz w:val="44"/>
        </w:rPr>
      </w:pPr>
    </w:p>
    <w:p w14:paraId="0EB23BE2" w14:textId="77777777" w:rsidR="00705C79" w:rsidRDefault="00705C79" w:rsidP="00705C79">
      <w:pPr>
        <w:rPr>
          <w:sz w:val="44"/>
        </w:rPr>
      </w:pPr>
    </w:p>
    <w:p w14:paraId="66B007EB" w14:textId="77777777" w:rsidR="00705C79" w:rsidRDefault="00705C79" w:rsidP="00705C79">
      <w:pPr>
        <w:rPr>
          <w:sz w:val="44"/>
        </w:rPr>
      </w:pPr>
    </w:p>
    <w:p w14:paraId="0A2CB2C4" w14:textId="77777777" w:rsidR="00705C79" w:rsidRDefault="00705C79" w:rsidP="00705C79">
      <w:pPr>
        <w:rPr>
          <w:sz w:val="44"/>
        </w:rPr>
      </w:pPr>
    </w:p>
    <w:p w14:paraId="6FD2CE5C" w14:textId="77777777" w:rsidR="00705C79" w:rsidRDefault="00705C79" w:rsidP="00705C79">
      <w:pPr>
        <w:rPr>
          <w:sz w:val="44"/>
        </w:rPr>
      </w:pPr>
    </w:p>
    <w:p w14:paraId="0543925E" w14:textId="77777777" w:rsidR="00705C79" w:rsidRDefault="00705C79" w:rsidP="00705C79">
      <w:pPr>
        <w:rPr>
          <w:sz w:val="44"/>
        </w:rPr>
      </w:pPr>
    </w:p>
    <w:p w14:paraId="0C52C5D7" w14:textId="77777777" w:rsidR="00705C79" w:rsidRDefault="00705C79" w:rsidP="00705C79">
      <w:pPr>
        <w:rPr>
          <w:sz w:val="44"/>
        </w:rPr>
      </w:pPr>
    </w:p>
    <w:p w14:paraId="5E7C8A97" w14:textId="77777777" w:rsidR="00705C79" w:rsidRDefault="00705C79" w:rsidP="00705C79">
      <w:pPr>
        <w:rPr>
          <w:sz w:val="44"/>
        </w:rPr>
      </w:pPr>
    </w:p>
    <w:p w14:paraId="6ADDB99D" w14:textId="77777777" w:rsidR="00705C79" w:rsidRDefault="00705C79" w:rsidP="00705C79">
      <w:pPr>
        <w:rPr>
          <w:sz w:val="44"/>
        </w:rPr>
      </w:pPr>
    </w:p>
    <w:p w14:paraId="5726B86A" w14:textId="77777777" w:rsidR="00705C79" w:rsidRPr="0019126B" w:rsidRDefault="00705C79" w:rsidP="00705C79">
      <w:pPr>
        <w:jc w:val="center"/>
        <w:rPr>
          <w:sz w:val="18"/>
          <w:szCs w:val="18"/>
        </w:rPr>
      </w:pPr>
      <w:r>
        <w:rPr>
          <w:sz w:val="18"/>
          <w:szCs w:val="18"/>
        </w:rPr>
        <w:t>Page 3</w:t>
      </w:r>
    </w:p>
    <w:p w14:paraId="037DA86E" w14:textId="77777777" w:rsidR="00705C79" w:rsidRDefault="00705C79" w:rsidP="00705C79">
      <w:pPr>
        <w:jc w:val="center"/>
        <w:rPr>
          <w:sz w:val="44"/>
        </w:rPr>
      </w:pPr>
      <w:r>
        <w:rPr>
          <w:sz w:val="44"/>
        </w:rPr>
        <w:lastRenderedPageBreak/>
        <w:t>Discussion</w:t>
      </w:r>
    </w:p>
    <w:p w14:paraId="06B34959" w14:textId="77777777" w:rsidR="00705C79" w:rsidRDefault="00705C79" w:rsidP="00705C79">
      <w:pPr>
        <w:rPr>
          <w:sz w:val="36"/>
          <w:szCs w:val="36"/>
        </w:rPr>
      </w:pPr>
    </w:p>
    <w:p w14:paraId="27119674" w14:textId="77777777" w:rsidR="00705C79" w:rsidRPr="00104665" w:rsidRDefault="00705C79" w:rsidP="00705C79">
      <w:pPr>
        <w:rPr>
          <w:color w:val="7F7F7F" w:themeColor="text1" w:themeTint="80"/>
          <w:sz w:val="36"/>
          <w:szCs w:val="36"/>
        </w:rPr>
      </w:pPr>
      <w:r w:rsidRPr="00104665">
        <w:rPr>
          <w:color w:val="7F7F7F" w:themeColor="text1" w:themeTint="80"/>
          <w:sz w:val="36"/>
          <w:szCs w:val="36"/>
        </w:rPr>
        <w:t>Introduction</w:t>
      </w:r>
    </w:p>
    <w:p w14:paraId="68C59FAD" w14:textId="77777777" w:rsidR="00705C79" w:rsidRDefault="00705C79" w:rsidP="00705C79">
      <w:pPr>
        <w:spacing w:line="360" w:lineRule="auto"/>
        <w:rPr>
          <w:sz w:val="24"/>
          <w:szCs w:val="36"/>
        </w:rPr>
      </w:pPr>
      <w:r>
        <w:rPr>
          <w:sz w:val="24"/>
          <w:szCs w:val="36"/>
        </w:rPr>
        <w:t>The infographic above conveys the rise and fall, or increase and decrease, in cases of people being affected with coronavirus (COVID-19). The data contains information prior to 21</w:t>
      </w:r>
      <w:r w:rsidRPr="00FA3102">
        <w:rPr>
          <w:sz w:val="24"/>
          <w:szCs w:val="36"/>
          <w:vertAlign w:val="superscript"/>
        </w:rPr>
        <w:t>st</w:t>
      </w:r>
      <w:r>
        <w:rPr>
          <w:sz w:val="24"/>
          <w:szCs w:val="36"/>
        </w:rPr>
        <w:t xml:space="preserve"> of October 2020, reflects representations for a variety of countries around the world, and is gauged on a weekly basis. The purpose of this report is to analyse and discuss the good points of the layout and illustrational intention of the infographic, some inconsequential structural issues, and potential improvements onto the infographic.</w:t>
      </w:r>
    </w:p>
    <w:p w14:paraId="008BB141" w14:textId="77777777" w:rsidR="00705C79" w:rsidRDefault="00705C79" w:rsidP="00705C79">
      <w:pPr>
        <w:rPr>
          <w:sz w:val="24"/>
          <w:szCs w:val="36"/>
        </w:rPr>
      </w:pPr>
    </w:p>
    <w:p w14:paraId="0A1BB254" w14:textId="77777777" w:rsidR="00705C79" w:rsidRDefault="00705C79" w:rsidP="00705C79">
      <w:pPr>
        <w:rPr>
          <w:sz w:val="24"/>
          <w:szCs w:val="36"/>
        </w:rPr>
      </w:pPr>
    </w:p>
    <w:p w14:paraId="6394FE55" w14:textId="77777777" w:rsidR="00705C79" w:rsidRDefault="00705C79" w:rsidP="00705C79">
      <w:pPr>
        <w:rPr>
          <w:sz w:val="24"/>
          <w:szCs w:val="36"/>
        </w:rPr>
      </w:pPr>
    </w:p>
    <w:p w14:paraId="65EDE299" w14:textId="77777777" w:rsidR="00705C79" w:rsidRDefault="00705C79" w:rsidP="00705C79">
      <w:pPr>
        <w:rPr>
          <w:sz w:val="24"/>
          <w:szCs w:val="36"/>
        </w:rPr>
      </w:pPr>
    </w:p>
    <w:p w14:paraId="721AF653" w14:textId="77777777" w:rsidR="00705C79" w:rsidRDefault="00705C79" w:rsidP="00705C79">
      <w:pPr>
        <w:rPr>
          <w:sz w:val="24"/>
          <w:szCs w:val="36"/>
        </w:rPr>
      </w:pPr>
    </w:p>
    <w:p w14:paraId="0F68B9D4" w14:textId="77777777" w:rsidR="00705C79" w:rsidRDefault="00705C79" w:rsidP="00705C79">
      <w:pPr>
        <w:rPr>
          <w:sz w:val="24"/>
          <w:szCs w:val="36"/>
        </w:rPr>
      </w:pPr>
    </w:p>
    <w:p w14:paraId="3FADAE3E" w14:textId="77777777" w:rsidR="00705C79" w:rsidRDefault="00705C79" w:rsidP="00705C79">
      <w:pPr>
        <w:rPr>
          <w:sz w:val="24"/>
          <w:szCs w:val="36"/>
        </w:rPr>
      </w:pPr>
    </w:p>
    <w:p w14:paraId="05024B28" w14:textId="77777777" w:rsidR="00705C79" w:rsidRDefault="00705C79" w:rsidP="00705C79">
      <w:pPr>
        <w:rPr>
          <w:sz w:val="24"/>
          <w:szCs w:val="36"/>
        </w:rPr>
      </w:pPr>
    </w:p>
    <w:p w14:paraId="4409EDB6" w14:textId="77777777" w:rsidR="00705C79" w:rsidRDefault="00705C79" w:rsidP="00705C79">
      <w:pPr>
        <w:rPr>
          <w:sz w:val="24"/>
          <w:szCs w:val="36"/>
        </w:rPr>
      </w:pPr>
    </w:p>
    <w:p w14:paraId="4BF13117" w14:textId="77777777" w:rsidR="00705C79" w:rsidRDefault="00705C79" w:rsidP="00705C79">
      <w:pPr>
        <w:rPr>
          <w:sz w:val="24"/>
          <w:szCs w:val="36"/>
        </w:rPr>
      </w:pPr>
    </w:p>
    <w:p w14:paraId="7EF50E40" w14:textId="77777777" w:rsidR="00705C79" w:rsidRDefault="00705C79" w:rsidP="00705C79">
      <w:pPr>
        <w:rPr>
          <w:sz w:val="24"/>
          <w:szCs w:val="36"/>
        </w:rPr>
      </w:pPr>
    </w:p>
    <w:p w14:paraId="1A30B7B8" w14:textId="77777777" w:rsidR="00705C79" w:rsidRDefault="00705C79" w:rsidP="00705C79">
      <w:pPr>
        <w:rPr>
          <w:sz w:val="24"/>
          <w:szCs w:val="36"/>
        </w:rPr>
      </w:pPr>
    </w:p>
    <w:p w14:paraId="5A04DB18" w14:textId="77777777" w:rsidR="00705C79" w:rsidRDefault="00705C79" w:rsidP="00705C79">
      <w:pPr>
        <w:rPr>
          <w:sz w:val="24"/>
          <w:szCs w:val="36"/>
        </w:rPr>
      </w:pPr>
    </w:p>
    <w:p w14:paraId="07560BFA" w14:textId="77777777" w:rsidR="00705C79" w:rsidRDefault="00705C79" w:rsidP="00705C79">
      <w:pPr>
        <w:rPr>
          <w:sz w:val="24"/>
          <w:szCs w:val="36"/>
        </w:rPr>
      </w:pPr>
    </w:p>
    <w:p w14:paraId="0B162AA6" w14:textId="77777777" w:rsidR="00705C79" w:rsidRDefault="00705C79" w:rsidP="00705C79">
      <w:pPr>
        <w:rPr>
          <w:sz w:val="24"/>
          <w:szCs w:val="36"/>
        </w:rPr>
      </w:pPr>
    </w:p>
    <w:p w14:paraId="6C6ED7F3" w14:textId="77777777" w:rsidR="00705C79" w:rsidRDefault="00705C79" w:rsidP="00705C79">
      <w:pPr>
        <w:rPr>
          <w:sz w:val="24"/>
          <w:szCs w:val="36"/>
        </w:rPr>
      </w:pPr>
    </w:p>
    <w:p w14:paraId="735F8793" w14:textId="77777777" w:rsidR="00705C79" w:rsidRDefault="00705C79" w:rsidP="00705C79">
      <w:pPr>
        <w:rPr>
          <w:sz w:val="24"/>
          <w:szCs w:val="36"/>
        </w:rPr>
      </w:pPr>
    </w:p>
    <w:p w14:paraId="32E10DCF" w14:textId="77777777" w:rsidR="00705C79" w:rsidRDefault="00705C79" w:rsidP="00705C79">
      <w:pPr>
        <w:rPr>
          <w:sz w:val="24"/>
          <w:szCs w:val="36"/>
        </w:rPr>
      </w:pPr>
    </w:p>
    <w:p w14:paraId="7EDB9E54" w14:textId="77777777" w:rsidR="00705C79" w:rsidRPr="0019126B" w:rsidRDefault="00705C79" w:rsidP="00705C79">
      <w:pPr>
        <w:jc w:val="center"/>
        <w:rPr>
          <w:sz w:val="18"/>
          <w:szCs w:val="36"/>
        </w:rPr>
      </w:pPr>
      <w:r>
        <w:rPr>
          <w:sz w:val="18"/>
          <w:szCs w:val="36"/>
        </w:rPr>
        <w:t>Page 4</w:t>
      </w:r>
    </w:p>
    <w:p w14:paraId="4A55FE71" w14:textId="77777777" w:rsidR="00705C79" w:rsidRPr="00104665" w:rsidRDefault="00705C79" w:rsidP="00705C79">
      <w:pPr>
        <w:rPr>
          <w:color w:val="7F7F7F" w:themeColor="text1" w:themeTint="80"/>
          <w:sz w:val="36"/>
          <w:szCs w:val="36"/>
        </w:rPr>
      </w:pPr>
      <w:r w:rsidRPr="00104665">
        <w:rPr>
          <w:color w:val="7F7F7F" w:themeColor="text1" w:themeTint="80"/>
          <w:sz w:val="36"/>
          <w:szCs w:val="36"/>
        </w:rPr>
        <w:lastRenderedPageBreak/>
        <w:t>Features</w:t>
      </w:r>
      <w:r>
        <w:rPr>
          <w:color w:val="7F7F7F" w:themeColor="text1" w:themeTint="80"/>
          <w:sz w:val="36"/>
          <w:szCs w:val="36"/>
        </w:rPr>
        <w:t xml:space="preserve"> of Infographic</w:t>
      </w:r>
    </w:p>
    <w:p w14:paraId="600F0DB0" w14:textId="77777777" w:rsidR="00705C79" w:rsidRPr="003E46E6" w:rsidRDefault="00705C79" w:rsidP="00705C79">
      <w:pPr>
        <w:rPr>
          <w:b/>
          <w:sz w:val="28"/>
          <w:szCs w:val="28"/>
        </w:rPr>
      </w:pPr>
      <w:r w:rsidRPr="003E46E6">
        <w:rPr>
          <w:b/>
          <w:sz w:val="28"/>
          <w:szCs w:val="28"/>
        </w:rPr>
        <w:t>Colours</w:t>
      </w:r>
    </w:p>
    <w:p w14:paraId="3C8D1492" w14:textId="77777777" w:rsidR="00705C79" w:rsidRDefault="00705C79" w:rsidP="00705C79">
      <w:pPr>
        <w:spacing w:line="360" w:lineRule="auto"/>
        <w:rPr>
          <w:sz w:val="24"/>
          <w:szCs w:val="36"/>
        </w:rPr>
      </w:pPr>
      <w:r>
        <w:rPr>
          <w:sz w:val="24"/>
          <w:szCs w:val="36"/>
        </w:rPr>
        <w:t xml:space="preserve">The overall colour system is well designed, with colour temperature changing when higher increase or decrease is being processed, which makes the infographic easy to read. The graph links blue colours with a decrease in cases (left-hand side of the origin or y-axis), and an increase with the red colour (right side); this fits the topic well as blue colours tend to communicate serenity </w:t>
      </w:r>
      <w:r w:rsidRPr="00E662F0">
        <w:rPr>
          <w:color w:val="5B9BD5" w:themeColor="accent5"/>
          <w:sz w:val="24"/>
          <w:szCs w:val="36"/>
        </w:rPr>
        <w:t>[1]</w:t>
      </w:r>
      <w:r>
        <w:rPr>
          <w:sz w:val="24"/>
          <w:szCs w:val="36"/>
        </w:rPr>
        <w:t xml:space="preserve"> and red colours adverse conditions </w:t>
      </w:r>
      <w:r>
        <w:rPr>
          <w:color w:val="5B9BD5" w:themeColor="accent5"/>
          <w:sz w:val="24"/>
          <w:szCs w:val="36"/>
        </w:rPr>
        <w:t>[2</w:t>
      </w:r>
      <w:r w:rsidRPr="00BD0A43">
        <w:rPr>
          <w:color w:val="5B9BD5" w:themeColor="accent5"/>
          <w:sz w:val="24"/>
          <w:szCs w:val="36"/>
        </w:rPr>
        <w:t>]</w:t>
      </w:r>
      <w:r>
        <w:rPr>
          <w:sz w:val="24"/>
          <w:szCs w:val="36"/>
        </w:rPr>
        <w:t xml:space="preserve">. </w:t>
      </w:r>
    </w:p>
    <w:p w14:paraId="0B5AF3A4" w14:textId="77777777" w:rsidR="00705C79" w:rsidRDefault="00705C79" w:rsidP="00705C79">
      <w:pPr>
        <w:spacing w:line="360" w:lineRule="auto"/>
        <w:rPr>
          <w:sz w:val="24"/>
          <w:szCs w:val="36"/>
        </w:rPr>
      </w:pPr>
      <w:r w:rsidRPr="003E46E6">
        <w:rPr>
          <w:b/>
          <w:sz w:val="28"/>
          <w:szCs w:val="36"/>
        </w:rPr>
        <w:t>Text</w:t>
      </w:r>
      <w:r>
        <w:rPr>
          <w:sz w:val="28"/>
          <w:szCs w:val="36"/>
        </w:rPr>
        <w:br/>
      </w:r>
      <w:proofErr w:type="spellStart"/>
      <w:r>
        <w:rPr>
          <w:sz w:val="24"/>
          <w:szCs w:val="36"/>
        </w:rPr>
        <w:t>Text</w:t>
      </w:r>
      <w:proofErr w:type="spellEnd"/>
      <w:r>
        <w:rPr>
          <w:sz w:val="24"/>
          <w:szCs w:val="36"/>
        </w:rPr>
        <w:t xml:space="preserve"> features are displayed properly, with good-sized fonts throughout the infographic. On the left and right side of the origin are both decrease and increase signs positioned, respectively. The tile is a larger size font than the rest, making it easier to read. Furthermore, graphics are well-displayed at each end, </w:t>
      </w:r>
      <w:proofErr w:type="gramStart"/>
      <w:r>
        <w:rPr>
          <w:sz w:val="24"/>
          <w:szCs w:val="36"/>
        </w:rPr>
        <w:t>as well as,</w:t>
      </w:r>
      <w:proofErr w:type="gramEnd"/>
      <w:r>
        <w:rPr>
          <w:sz w:val="24"/>
          <w:szCs w:val="36"/>
        </w:rPr>
        <w:t xml:space="preserve"> signage for when and how data has been measured can be found.    </w:t>
      </w:r>
    </w:p>
    <w:p w14:paraId="3B41A2CF" w14:textId="77777777" w:rsidR="00705C79" w:rsidRDefault="00705C79" w:rsidP="00705C79">
      <w:pPr>
        <w:spacing w:line="360" w:lineRule="auto"/>
        <w:rPr>
          <w:sz w:val="24"/>
          <w:szCs w:val="36"/>
        </w:rPr>
      </w:pPr>
      <w:r w:rsidRPr="00FE0747">
        <w:rPr>
          <w:b/>
          <w:sz w:val="28"/>
          <w:szCs w:val="36"/>
        </w:rPr>
        <w:t>Graph</w:t>
      </w:r>
      <w:r>
        <w:rPr>
          <w:sz w:val="24"/>
          <w:szCs w:val="36"/>
        </w:rPr>
        <w:br/>
        <w:t>The coordinate grid is a good choice for presenting the information above. The y and x axes are well-suited tools for portraying this type of data, as it allows higher number of inputs as well as flexibility of within the infographic. Also. The curvy lines allow more information to be clustered within a small space.</w:t>
      </w:r>
    </w:p>
    <w:p w14:paraId="600FBCEF" w14:textId="77777777" w:rsidR="00705C79" w:rsidRPr="00A41BAA" w:rsidRDefault="00705C79" w:rsidP="00705C79">
      <w:pPr>
        <w:spacing w:line="360" w:lineRule="auto"/>
        <w:rPr>
          <w:sz w:val="24"/>
          <w:szCs w:val="36"/>
        </w:rPr>
      </w:pPr>
    </w:p>
    <w:p w14:paraId="56CFFF94" w14:textId="77777777" w:rsidR="00705C79" w:rsidRPr="00497837" w:rsidRDefault="00705C79" w:rsidP="00705C79">
      <w:pPr>
        <w:rPr>
          <w:color w:val="7F7F7F" w:themeColor="text1" w:themeTint="80"/>
          <w:sz w:val="44"/>
        </w:rPr>
      </w:pPr>
      <w:r w:rsidRPr="00104665">
        <w:rPr>
          <w:color w:val="7F7F7F" w:themeColor="text1" w:themeTint="80"/>
          <w:sz w:val="44"/>
        </w:rPr>
        <w:t>Peripheral Issues</w:t>
      </w:r>
    </w:p>
    <w:p w14:paraId="048CBA0B" w14:textId="77777777" w:rsidR="00705C79" w:rsidRDefault="00705C79" w:rsidP="00705C79">
      <w:pPr>
        <w:spacing w:line="360" w:lineRule="auto"/>
        <w:rPr>
          <w:sz w:val="24"/>
        </w:rPr>
      </w:pPr>
      <w:r>
        <w:rPr>
          <w:sz w:val="24"/>
        </w:rPr>
        <w:t xml:space="preserve">Nevertheless, the infographic shows some weak subjective points. </w:t>
      </w:r>
    </w:p>
    <w:p w14:paraId="25C9F357" w14:textId="77777777" w:rsidR="00705C79" w:rsidRDefault="00705C79" w:rsidP="00705C79">
      <w:pPr>
        <w:spacing w:line="360" w:lineRule="auto"/>
        <w:rPr>
          <w:sz w:val="24"/>
        </w:rPr>
      </w:pPr>
      <w:r>
        <w:rPr>
          <w:sz w:val="24"/>
        </w:rPr>
        <w:t xml:space="preserve">In general, when it comes to charts and graphs, the colour red tends to be used with negative numbers (decrease) and blue with positive (increase) – increase is often associated with green colour as well. The darker blue colour blends with the black background of the infographic, creating a difficulty for reading. </w:t>
      </w:r>
    </w:p>
    <w:p w14:paraId="4F89250D" w14:textId="77777777" w:rsidR="00705C79" w:rsidRDefault="00705C79" w:rsidP="00705C79">
      <w:pPr>
        <w:spacing w:line="360" w:lineRule="auto"/>
        <w:rPr>
          <w:sz w:val="24"/>
        </w:rPr>
      </w:pPr>
      <w:r>
        <w:rPr>
          <w:sz w:val="24"/>
        </w:rPr>
        <w:t xml:space="preserve">The bottom central part of the infographic is crammed, with line graphics being too close to each other. This makes the information hard to read. </w:t>
      </w:r>
    </w:p>
    <w:p w14:paraId="5B5F3265" w14:textId="77777777" w:rsidR="00705C79" w:rsidRPr="00A41BAA" w:rsidRDefault="00705C79" w:rsidP="00705C79">
      <w:pPr>
        <w:spacing w:line="360" w:lineRule="auto"/>
        <w:jc w:val="center"/>
        <w:rPr>
          <w:sz w:val="18"/>
        </w:rPr>
      </w:pPr>
      <w:r>
        <w:rPr>
          <w:sz w:val="18"/>
        </w:rPr>
        <w:t>Page 5</w:t>
      </w:r>
    </w:p>
    <w:p w14:paraId="6E1D4240" w14:textId="77777777" w:rsidR="00705C79" w:rsidRDefault="00705C79" w:rsidP="00705C79">
      <w:pPr>
        <w:spacing w:line="360" w:lineRule="auto"/>
        <w:rPr>
          <w:sz w:val="24"/>
        </w:rPr>
      </w:pPr>
      <w:r>
        <w:rPr>
          <w:sz w:val="24"/>
        </w:rPr>
        <w:lastRenderedPageBreak/>
        <w:t xml:space="preserve">Furthermore, some of the data does not display the name of the country, which in turn presents an inaccurate information for comparison. Also, some of the data points extend beyond the scope of the infographic’s graphics, with one case going into title. This makes the presented statistical information hard to read. In addition, due to the multitude of inputs, the overall type of graph cannot display statistics in a simpler way, which boosts unnecessary demand for memory load </w:t>
      </w:r>
      <w:r w:rsidRPr="00A47598">
        <w:rPr>
          <w:color w:val="5B9BD5" w:themeColor="accent5"/>
          <w:sz w:val="24"/>
        </w:rPr>
        <w:t>[3]</w:t>
      </w:r>
      <w:r w:rsidRPr="00B91FB8">
        <w:rPr>
          <w:sz w:val="24"/>
        </w:rPr>
        <w:t>.</w:t>
      </w:r>
    </w:p>
    <w:p w14:paraId="7383913A" w14:textId="77777777" w:rsidR="00705C79" w:rsidRDefault="00705C79" w:rsidP="00705C79">
      <w:pPr>
        <w:spacing w:line="360" w:lineRule="auto"/>
        <w:rPr>
          <w:sz w:val="24"/>
        </w:rPr>
      </w:pPr>
    </w:p>
    <w:p w14:paraId="19674134" w14:textId="77777777" w:rsidR="00705C79" w:rsidRDefault="00705C79" w:rsidP="00705C79">
      <w:pPr>
        <w:rPr>
          <w:color w:val="7F7F7F" w:themeColor="text1" w:themeTint="80"/>
          <w:sz w:val="44"/>
        </w:rPr>
      </w:pPr>
      <w:r>
        <w:rPr>
          <w:color w:val="7F7F7F" w:themeColor="text1" w:themeTint="80"/>
          <w:sz w:val="44"/>
        </w:rPr>
        <w:t>Potential Development</w:t>
      </w:r>
    </w:p>
    <w:p w14:paraId="293D275B" w14:textId="77777777" w:rsidR="00705C79" w:rsidRDefault="00705C79" w:rsidP="00705C79">
      <w:pPr>
        <w:spacing w:line="360" w:lineRule="auto"/>
        <w:rPr>
          <w:sz w:val="24"/>
        </w:rPr>
      </w:pPr>
      <w:r>
        <w:rPr>
          <w:sz w:val="24"/>
        </w:rPr>
        <w:t>In the current graph, presenting the information in a landscape format may be more beneficial as opposed to a portrait. This will help the data expand and break the crammed cluster of lines above the origin zero. It will also provide wider nametags and solve the overextended lines and missing information.</w:t>
      </w:r>
    </w:p>
    <w:p w14:paraId="2A1BA221" w14:textId="77777777" w:rsidR="00705C79" w:rsidRPr="00C84555" w:rsidRDefault="00705C79" w:rsidP="00705C79">
      <w:pPr>
        <w:spacing w:line="360" w:lineRule="auto"/>
        <w:rPr>
          <w:sz w:val="24"/>
        </w:rPr>
      </w:pPr>
      <w:r>
        <w:rPr>
          <w:sz w:val="24"/>
        </w:rPr>
        <w:t xml:space="preserve">Furthermore, reversing the colours of red and blue may be more beneficial, as it would allow for a more general view of analysing graphs. Also, changing the background from black to white may make it easier to read – white background generally is better, as it works well with handouts, offers opportunity for shadows, promotes bright feeling, and depletes dramatic lighting which may cause eye disruption. </w:t>
      </w:r>
    </w:p>
    <w:p w14:paraId="01279E30" w14:textId="77777777" w:rsidR="00705C79" w:rsidRDefault="00705C79" w:rsidP="00705C79">
      <w:pPr>
        <w:spacing w:line="360" w:lineRule="auto"/>
        <w:rPr>
          <w:sz w:val="24"/>
        </w:rPr>
      </w:pPr>
      <w:r w:rsidRPr="00E20335">
        <w:rPr>
          <w:sz w:val="24"/>
        </w:rPr>
        <w:t xml:space="preserve">As discussed previously, </w:t>
      </w:r>
      <w:r>
        <w:rPr>
          <w:sz w:val="24"/>
        </w:rPr>
        <w:t xml:space="preserve">the graph used with this data may create difficulty for reading. There are various types of charts and graphs available, and some can be good for certain scenarios, but others not. The following horizontal bar chart is an example that may suit the data better - used within the same topic, but in a different data variant. </w:t>
      </w:r>
      <w:r>
        <w:rPr>
          <w:sz w:val="24"/>
        </w:rPr>
        <w:br/>
      </w:r>
    </w:p>
    <w:p w14:paraId="67EC54E0" w14:textId="77777777" w:rsidR="00705C79" w:rsidRDefault="00705C79" w:rsidP="00705C79">
      <w:pPr>
        <w:spacing w:line="360" w:lineRule="auto"/>
        <w:rPr>
          <w:sz w:val="24"/>
        </w:rPr>
      </w:pPr>
    </w:p>
    <w:p w14:paraId="7081137A" w14:textId="77777777" w:rsidR="00705C79" w:rsidRDefault="00705C79" w:rsidP="00705C79">
      <w:pPr>
        <w:spacing w:line="360" w:lineRule="auto"/>
        <w:rPr>
          <w:sz w:val="24"/>
        </w:rPr>
      </w:pPr>
    </w:p>
    <w:p w14:paraId="22D52F86" w14:textId="77777777" w:rsidR="00705C79" w:rsidRDefault="00705C79" w:rsidP="00705C79">
      <w:pPr>
        <w:spacing w:line="360" w:lineRule="auto"/>
        <w:rPr>
          <w:sz w:val="24"/>
        </w:rPr>
      </w:pPr>
    </w:p>
    <w:p w14:paraId="678CF96D" w14:textId="77777777" w:rsidR="00705C79" w:rsidRDefault="00705C79" w:rsidP="00705C79">
      <w:pPr>
        <w:spacing w:line="360" w:lineRule="auto"/>
        <w:rPr>
          <w:sz w:val="24"/>
        </w:rPr>
      </w:pPr>
    </w:p>
    <w:p w14:paraId="2649AAF5" w14:textId="77777777" w:rsidR="00705C79" w:rsidRPr="004F028E" w:rsidRDefault="00705C79" w:rsidP="00705C79">
      <w:pPr>
        <w:spacing w:line="360" w:lineRule="auto"/>
        <w:jc w:val="center"/>
        <w:rPr>
          <w:sz w:val="18"/>
        </w:rPr>
      </w:pPr>
      <w:r>
        <w:rPr>
          <w:sz w:val="18"/>
        </w:rPr>
        <w:t>Page 6</w:t>
      </w:r>
    </w:p>
    <w:p w14:paraId="7330431B" w14:textId="77777777" w:rsidR="00705C79" w:rsidRPr="00E20335" w:rsidRDefault="00705C79" w:rsidP="00705C79">
      <w:pPr>
        <w:spacing w:line="360" w:lineRule="auto"/>
        <w:jc w:val="center"/>
        <w:rPr>
          <w:sz w:val="24"/>
        </w:rPr>
      </w:pPr>
      <w:r>
        <w:rPr>
          <w:noProof/>
          <w:sz w:val="24"/>
          <w:lang w:eastAsia="en-GB"/>
        </w:rPr>
        <w:lastRenderedPageBreak/>
        <w:drawing>
          <wp:inline distT="0" distB="0" distL="0" distR="0" wp14:anchorId="431A2ECB" wp14:editId="5E81E7F4">
            <wp:extent cx="2941320" cy="25428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ebesch6novfig1_0.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84508" cy="2580233"/>
                    </a:xfrm>
                    <a:prstGeom prst="rect">
                      <a:avLst/>
                    </a:prstGeom>
                  </pic:spPr>
                </pic:pic>
              </a:graphicData>
            </a:graphic>
          </wp:inline>
        </w:drawing>
      </w:r>
      <w:r>
        <w:rPr>
          <w:sz w:val="24"/>
        </w:rPr>
        <w:br/>
      </w:r>
      <w:r w:rsidRPr="00347693">
        <w:rPr>
          <w:i/>
          <w:color w:val="A6A6A6" w:themeColor="background1" w:themeShade="A6"/>
          <w:sz w:val="24"/>
        </w:rPr>
        <w:t>Government approval during the Covid-19 crisis, change from February to July 2020 (%) [4]</w:t>
      </w:r>
    </w:p>
    <w:p w14:paraId="1D8B554D" w14:textId="77777777" w:rsidR="00705C79" w:rsidRDefault="00705C79" w:rsidP="00705C79">
      <w:pPr>
        <w:spacing w:line="360" w:lineRule="auto"/>
        <w:rPr>
          <w:sz w:val="24"/>
        </w:rPr>
      </w:pPr>
      <w:r>
        <w:rPr>
          <w:sz w:val="14"/>
        </w:rPr>
        <w:br/>
      </w:r>
      <w:r>
        <w:rPr>
          <w:sz w:val="24"/>
        </w:rPr>
        <w:t xml:space="preserve">The graph may be more suitable for this </w:t>
      </w:r>
      <w:proofErr w:type="gramStart"/>
      <w:r>
        <w:rPr>
          <w:sz w:val="24"/>
        </w:rPr>
        <w:t>particular scenario</w:t>
      </w:r>
      <w:proofErr w:type="gramEnd"/>
      <w:r>
        <w:rPr>
          <w:sz w:val="24"/>
        </w:rPr>
        <w:t xml:space="preserve">, as it offers a simpler representation of the data. The bars are coloured in blue only which eliminates the different colour dilemma. The origin zero, divides both the negative and positive on the left and right side, respectively. The names of the information </w:t>
      </w:r>
      <w:proofErr w:type="gramStart"/>
      <w:r>
        <w:rPr>
          <w:sz w:val="24"/>
        </w:rPr>
        <w:t>is</w:t>
      </w:r>
      <w:proofErr w:type="gramEnd"/>
      <w:r>
        <w:rPr>
          <w:sz w:val="24"/>
        </w:rPr>
        <w:t xml:space="preserve"> more precise and neatly positioned – which is enabled by the horizontal bars that offer plenty of space for signs. This clears the previously mentioned problem with missing tags and overextending graphics. In addition, the white background helps the eye see the data clearer. The horizontal bars would also tackle the issue with too many lines being crammed in one place. </w:t>
      </w:r>
    </w:p>
    <w:p w14:paraId="0554336F" w14:textId="77777777" w:rsidR="00705C79" w:rsidRDefault="00705C79" w:rsidP="00705C79">
      <w:pPr>
        <w:spacing w:line="360" w:lineRule="auto"/>
        <w:rPr>
          <w:sz w:val="24"/>
        </w:rPr>
      </w:pPr>
      <w:r>
        <w:rPr>
          <w:sz w:val="24"/>
        </w:rPr>
        <w:t xml:space="preserve">If the above graph is adopted to the data in this </w:t>
      </w:r>
      <w:proofErr w:type="gramStart"/>
      <w:r>
        <w:rPr>
          <w:sz w:val="24"/>
        </w:rPr>
        <w:t>particular case</w:t>
      </w:r>
      <w:proofErr w:type="gramEnd"/>
      <w:r>
        <w:rPr>
          <w:sz w:val="24"/>
        </w:rPr>
        <w:t xml:space="preserve">, the representation may be perceived better. Of course, in some cases such graph may not be suitable. For instance, in cases where data is immensely large, 500 or 1000 or more for example, it would be impossible to show the information on one graph. </w:t>
      </w:r>
    </w:p>
    <w:p w14:paraId="0A45CF3E" w14:textId="77777777" w:rsidR="00705C79" w:rsidRPr="008C6610" w:rsidRDefault="00705C79" w:rsidP="00705C79">
      <w:pPr>
        <w:spacing w:line="360" w:lineRule="auto"/>
        <w:rPr>
          <w:sz w:val="10"/>
        </w:rPr>
      </w:pPr>
    </w:p>
    <w:p w14:paraId="332C2D8E" w14:textId="77777777" w:rsidR="00705C79" w:rsidRDefault="00705C79" w:rsidP="00705C79">
      <w:pPr>
        <w:rPr>
          <w:color w:val="7F7F7F" w:themeColor="text1" w:themeTint="80"/>
          <w:sz w:val="44"/>
        </w:rPr>
      </w:pPr>
      <w:r>
        <w:rPr>
          <w:color w:val="7F7F7F" w:themeColor="text1" w:themeTint="80"/>
          <w:sz w:val="44"/>
        </w:rPr>
        <w:t>Conclusion</w:t>
      </w:r>
    </w:p>
    <w:p w14:paraId="40DC649F" w14:textId="77777777" w:rsidR="00705C79" w:rsidRDefault="00705C79" w:rsidP="00705C79">
      <w:pPr>
        <w:spacing w:line="360" w:lineRule="auto"/>
        <w:rPr>
          <w:sz w:val="24"/>
        </w:rPr>
      </w:pPr>
      <w:r>
        <w:rPr>
          <w:sz w:val="24"/>
        </w:rPr>
        <w:t xml:space="preserve">The overall structure and design of the infographic is well formed. Nevertheless, there are some issues with the information provided, which may cause inaccurate evaluation. As a recommendation, a horizontal bar chart may fit the </w:t>
      </w:r>
      <w:proofErr w:type="gramStart"/>
      <w:r>
        <w:rPr>
          <w:sz w:val="24"/>
        </w:rPr>
        <w:t>particular case</w:t>
      </w:r>
      <w:proofErr w:type="gramEnd"/>
      <w:r>
        <w:rPr>
          <w:sz w:val="24"/>
        </w:rPr>
        <w:t xml:space="preserve"> better, by reshaping the infographic into a more precise and explicit representation of the data. </w:t>
      </w:r>
    </w:p>
    <w:p w14:paraId="620CFEE7" w14:textId="77777777" w:rsidR="00705C79" w:rsidRPr="008C6610" w:rsidRDefault="00705C79" w:rsidP="00705C79">
      <w:pPr>
        <w:spacing w:line="360" w:lineRule="auto"/>
        <w:jc w:val="center"/>
        <w:rPr>
          <w:sz w:val="18"/>
        </w:rPr>
      </w:pPr>
      <w:r w:rsidRPr="008C6610">
        <w:rPr>
          <w:sz w:val="18"/>
        </w:rPr>
        <w:t>Page 7</w:t>
      </w:r>
    </w:p>
    <w:p w14:paraId="279BC746" w14:textId="77777777" w:rsidR="00705C79" w:rsidRPr="00104665" w:rsidRDefault="00705C79" w:rsidP="00705C79">
      <w:pPr>
        <w:rPr>
          <w:color w:val="7F7F7F" w:themeColor="text1" w:themeTint="80"/>
          <w:sz w:val="44"/>
        </w:rPr>
      </w:pPr>
      <w:r>
        <w:rPr>
          <w:color w:val="7F7F7F" w:themeColor="text1" w:themeTint="80"/>
          <w:sz w:val="44"/>
        </w:rPr>
        <w:lastRenderedPageBreak/>
        <w:t>References</w:t>
      </w:r>
    </w:p>
    <w:p w14:paraId="1E389CBA" w14:textId="77777777" w:rsidR="00705C79" w:rsidRDefault="00705C79" w:rsidP="00705C79">
      <w:r w:rsidRPr="0029641B">
        <w:rPr>
          <w:color w:val="5B9BD5" w:themeColor="accent5"/>
        </w:rPr>
        <w:t>[</w:t>
      </w:r>
      <w:r>
        <w:rPr>
          <w:color w:val="5B9BD5" w:themeColor="accent5"/>
        </w:rPr>
        <w:t>1</w:t>
      </w:r>
      <w:r w:rsidRPr="0029641B">
        <w:rPr>
          <w:color w:val="5B9BD5" w:themeColor="accent5"/>
        </w:rPr>
        <w:t>]</w:t>
      </w:r>
      <w:r>
        <w:t xml:space="preserve"> Cherry K. (22 Feb 2020), </w:t>
      </w:r>
      <w:proofErr w:type="spellStart"/>
      <w:r>
        <w:t>VeryWellMind</w:t>
      </w:r>
      <w:proofErr w:type="spellEnd"/>
      <w:r>
        <w:t xml:space="preserve">, The Psychology of Blue, address: </w:t>
      </w:r>
      <w:hyperlink r:id="rId8" w:anchor=":~:text=Because%20blue%20is%20favored%20by,sign%20of%20stability%20and%20reliability" w:history="1">
        <w:r w:rsidRPr="003A5975">
          <w:rPr>
            <w:rStyle w:val="Hyperlink"/>
          </w:rPr>
          <w:t>https://www.verywellmind.com/the-color-psychology-of-blue-2795815#:~:text=Because%20blue%20is%20favored%20by,sign%20of%20stability%20and%20reliability</w:t>
        </w:r>
      </w:hyperlink>
      <w:r w:rsidRPr="005956B1">
        <w:t>.</w:t>
      </w:r>
      <w:r>
        <w:t>, [accessed: 02/01/21]</w:t>
      </w:r>
    </w:p>
    <w:p w14:paraId="7CE14C4E" w14:textId="77777777" w:rsidR="00705C79" w:rsidRDefault="00705C79" w:rsidP="00705C79">
      <w:r w:rsidRPr="0029641B">
        <w:rPr>
          <w:color w:val="5B9BD5" w:themeColor="accent5"/>
        </w:rPr>
        <w:t>[</w:t>
      </w:r>
      <w:r>
        <w:rPr>
          <w:color w:val="5B9BD5" w:themeColor="accent5"/>
        </w:rPr>
        <w:t>2</w:t>
      </w:r>
      <w:r w:rsidRPr="0029641B">
        <w:rPr>
          <w:color w:val="5B9BD5" w:themeColor="accent5"/>
        </w:rPr>
        <w:t>]</w:t>
      </w:r>
      <w:r>
        <w:t xml:space="preserve"> Robson D. (1 Sep 2014), BBC Group, How </w:t>
      </w:r>
      <w:proofErr w:type="gramStart"/>
      <w:r>
        <w:t>The</w:t>
      </w:r>
      <w:proofErr w:type="gramEnd"/>
      <w:r>
        <w:t xml:space="preserve"> Colour Red Warps The Mind, address: </w:t>
      </w:r>
      <w:hyperlink r:id="rId9" w:history="1">
        <w:r w:rsidRPr="00E075A1">
          <w:rPr>
            <w:rStyle w:val="Hyperlink"/>
          </w:rPr>
          <w:t>https://www.bbc.com/future/article/20140827-how-the-colour-red-warps-the-mind</w:t>
        </w:r>
      </w:hyperlink>
      <w:r>
        <w:t>, [accessed: 03/01/21]</w:t>
      </w:r>
    </w:p>
    <w:p w14:paraId="6A394A23" w14:textId="77777777" w:rsidR="00705C79" w:rsidRDefault="00705C79" w:rsidP="00705C79">
      <w:r w:rsidRPr="00E37C55">
        <w:rPr>
          <w:color w:val="5B9BD5" w:themeColor="accent5"/>
        </w:rPr>
        <w:t>[3]</w:t>
      </w:r>
      <w:r>
        <w:t xml:space="preserve"> Chinn C. (Sep 1996), Rutgers, The State University of New Jersey, researchgate.net, address: </w:t>
      </w:r>
      <w:hyperlink r:id="rId10" w:history="1">
        <w:r w:rsidRPr="003A5975">
          <w:rPr>
            <w:rStyle w:val="Hyperlink"/>
          </w:rPr>
          <w:t>https://www.researchgate.net/publication/274558970_Mental_Models_in_Data_Interpretation</w:t>
        </w:r>
      </w:hyperlink>
      <w:r w:rsidRPr="009F19E3">
        <w:t>, [accessed</w:t>
      </w:r>
      <w:r>
        <w:t>: 03/01/21]</w:t>
      </w:r>
    </w:p>
    <w:p w14:paraId="32DE2005" w14:textId="77777777" w:rsidR="00705C79" w:rsidRDefault="00705C79" w:rsidP="00705C79">
      <w:r w:rsidRPr="0084450C">
        <w:rPr>
          <w:color w:val="5B9BD5" w:themeColor="accent5"/>
        </w:rPr>
        <w:t>[4]</w:t>
      </w:r>
      <w:r>
        <w:t xml:space="preserve"> Herrera H. and </w:t>
      </w:r>
      <w:proofErr w:type="spellStart"/>
      <w:r>
        <w:t>Konradt</w:t>
      </w:r>
      <w:proofErr w:type="spellEnd"/>
      <w:r>
        <w:t xml:space="preserve"> M. and Ordonez G. and </w:t>
      </w:r>
      <w:proofErr w:type="spellStart"/>
      <w:r>
        <w:t>Trebesch</w:t>
      </w:r>
      <w:proofErr w:type="spellEnd"/>
      <w:r>
        <w:t xml:space="preserve"> C. (6 Nov 2020), VOX EU, </w:t>
      </w:r>
      <w:proofErr w:type="gramStart"/>
      <w:r w:rsidRPr="006A2CD1">
        <w:t>The</w:t>
      </w:r>
      <w:proofErr w:type="gramEnd"/>
      <w:r w:rsidRPr="006A2CD1">
        <w:t xml:space="preserve"> political consequences of the </w:t>
      </w:r>
      <w:proofErr w:type="spellStart"/>
      <w:r w:rsidRPr="006A2CD1">
        <w:t>Covid</w:t>
      </w:r>
      <w:proofErr w:type="spellEnd"/>
      <w:r w:rsidRPr="006A2CD1">
        <w:t xml:space="preserve"> pandemic: Les</w:t>
      </w:r>
      <w:r>
        <w:t xml:space="preserve">sons from cross-country polling data, address: </w:t>
      </w:r>
      <w:hyperlink r:id="rId11" w:history="1">
        <w:r w:rsidRPr="0029641B">
          <w:rPr>
            <w:rStyle w:val="Hyperlink"/>
          </w:rPr>
          <w:t>https://voxeu.org/article/political-consequences-covid-pandemic</w:t>
        </w:r>
      </w:hyperlink>
      <w:r w:rsidRPr="006A2CD1">
        <w:t xml:space="preserve">, </w:t>
      </w:r>
      <w:r>
        <w:t>[</w:t>
      </w:r>
      <w:r w:rsidRPr="006A2CD1">
        <w:t>ac</w:t>
      </w:r>
      <w:r>
        <w:t>cessed: 04/01/21]</w:t>
      </w:r>
    </w:p>
    <w:p w14:paraId="0E7F2A99" w14:textId="77777777" w:rsidR="00705C79" w:rsidRPr="0029641B" w:rsidRDefault="00705C79" w:rsidP="00705C79"/>
    <w:p w14:paraId="3F91EDB3" w14:textId="77777777" w:rsidR="00705C79" w:rsidRDefault="00705C79" w:rsidP="00705C79">
      <w:pPr>
        <w:rPr>
          <w:sz w:val="44"/>
        </w:rPr>
      </w:pPr>
    </w:p>
    <w:p w14:paraId="5C58B5C1" w14:textId="77777777" w:rsidR="00705C79" w:rsidRDefault="00705C79" w:rsidP="00705C79">
      <w:pPr>
        <w:rPr>
          <w:sz w:val="44"/>
        </w:rPr>
      </w:pPr>
    </w:p>
    <w:p w14:paraId="5241A320" w14:textId="77777777" w:rsidR="00705C79" w:rsidRDefault="00705C79" w:rsidP="00705C79">
      <w:pPr>
        <w:rPr>
          <w:sz w:val="44"/>
        </w:rPr>
      </w:pPr>
    </w:p>
    <w:p w14:paraId="3B1BDFB0" w14:textId="77777777" w:rsidR="00705C79" w:rsidRDefault="00705C79" w:rsidP="00705C79">
      <w:pPr>
        <w:rPr>
          <w:sz w:val="44"/>
        </w:rPr>
      </w:pPr>
    </w:p>
    <w:p w14:paraId="37612D58" w14:textId="77777777" w:rsidR="00705C79" w:rsidRDefault="00705C79" w:rsidP="00705C79">
      <w:pPr>
        <w:rPr>
          <w:sz w:val="44"/>
        </w:rPr>
      </w:pPr>
    </w:p>
    <w:p w14:paraId="26154A9C" w14:textId="77777777" w:rsidR="00705C79" w:rsidRDefault="00705C79" w:rsidP="00705C79">
      <w:pPr>
        <w:rPr>
          <w:sz w:val="44"/>
        </w:rPr>
      </w:pPr>
    </w:p>
    <w:p w14:paraId="19DBFAA5" w14:textId="77777777" w:rsidR="00705C79" w:rsidRDefault="00705C79" w:rsidP="00705C79">
      <w:pPr>
        <w:rPr>
          <w:sz w:val="44"/>
        </w:rPr>
      </w:pPr>
    </w:p>
    <w:p w14:paraId="272B59B8" w14:textId="77777777" w:rsidR="00705C79" w:rsidRDefault="00705C79" w:rsidP="00705C79">
      <w:pPr>
        <w:rPr>
          <w:noProof/>
          <w:sz w:val="44"/>
          <w:lang w:eastAsia="en-GB"/>
        </w:rPr>
      </w:pPr>
    </w:p>
    <w:p w14:paraId="451DB026" w14:textId="77777777" w:rsidR="00705C79" w:rsidRDefault="00705C79" w:rsidP="00705C79">
      <w:pPr>
        <w:rPr>
          <w:noProof/>
          <w:sz w:val="44"/>
          <w:lang w:eastAsia="en-GB"/>
        </w:rPr>
      </w:pPr>
    </w:p>
    <w:p w14:paraId="1EFB8683" w14:textId="77777777" w:rsidR="00705C79" w:rsidRDefault="00705C79" w:rsidP="00705C79">
      <w:pPr>
        <w:rPr>
          <w:noProof/>
          <w:sz w:val="44"/>
          <w:lang w:eastAsia="en-GB"/>
        </w:rPr>
      </w:pPr>
    </w:p>
    <w:p w14:paraId="326407DD" w14:textId="77777777" w:rsidR="00705C79" w:rsidRDefault="00705C79" w:rsidP="00705C79">
      <w:pPr>
        <w:rPr>
          <w:noProof/>
          <w:sz w:val="44"/>
          <w:lang w:eastAsia="en-GB"/>
        </w:rPr>
      </w:pPr>
    </w:p>
    <w:p w14:paraId="2EA36E8C" w14:textId="6B259673" w:rsidR="00400598" w:rsidRPr="00705C79" w:rsidRDefault="00705C79" w:rsidP="00705C79">
      <w:pPr>
        <w:jc w:val="center"/>
        <w:rPr>
          <w:sz w:val="18"/>
          <w:szCs w:val="18"/>
        </w:rPr>
      </w:pPr>
      <w:r>
        <w:rPr>
          <w:sz w:val="18"/>
          <w:szCs w:val="18"/>
        </w:rPr>
        <w:t>Page 8</w:t>
      </w:r>
    </w:p>
    <w:sectPr w:rsidR="00400598" w:rsidRPr="00705C79">
      <w:headerReference w:type="default" r:id="rId12"/>
      <w:footerReference w:type="default" r:id="rI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CC4068" w14:textId="77777777" w:rsidR="007E6846" w:rsidRPr="00731152" w:rsidRDefault="00705C79">
    <w:pPr>
      <w:pStyle w:val="Footer"/>
      <w:rPr>
        <w:color w:val="D9D9D9" w:themeColor="background1" w:themeShade="D9"/>
      </w:rPr>
    </w:pPr>
    <w:r w:rsidRPr="00731152">
      <w:rPr>
        <w:color w:val="D9D9D9" w:themeColor="background1" w:themeShade="D9"/>
      </w:rPr>
      <w:t>Anupam Mazumdar</w:t>
    </w:r>
    <w:r w:rsidRPr="00731152">
      <w:rPr>
        <w:color w:val="D9D9D9" w:themeColor="background1" w:themeShade="D9"/>
      </w:rPr>
      <w:ptab w:relativeTo="margin" w:alignment="center" w:leader="none"/>
    </w:r>
    <w:r w:rsidRPr="00731152">
      <w:rPr>
        <w:color w:val="D9D9D9" w:themeColor="background1" w:themeShade="D9"/>
      </w:rPr>
      <w:t>Data Analysis and Visualisation</w:t>
    </w:r>
    <w:r w:rsidRPr="00731152">
      <w:rPr>
        <w:color w:val="D9D9D9" w:themeColor="background1" w:themeShade="D9"/>
      </w:rPr>
      <w:ptab w:relativeTo="margin" w:alignment="right" w:leader="none"/>
    </w:r>
    <w:r w:rsidRPr="00731152">
      <w:rPr>
        <w:color w:val="D9D9D9" w:themeColor="background1" w:themeShade="D9"/>
      </w:rPr>
      <w:t>ACCB4002</w:t>
    </w: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8AC5D0C" w14:textId="77777777" w:rsidR="002B52C1" w:rsidRPr="00731152" w:rsidRDefault="00705C79">
    <w:pPr>
      <w:pStyle w:val="Header"/>
      <w:rPr>
        <w:color w:val="D9D9D9" w:themeColor="background1" w:themeShade="D9"/>
      </w:rPr>
    </w:pPr>
    <w:r w:rsidRPr="00731152">
      <w:rPr>
        <w:color w:val="D9D9D9" w:themeColor="background1" w:themeShade="D9"/>
      </w:rPr>
      <w:t>Georgi Markov</w:t>
    </w:r>
    <w:r w:rsidRPr="00731152">
      <w:rPr>
        <w:color w:val="D9D9D9" w:themeColor="background1" w:themeShade="D9"/>
      </w:rPr>
      <w:ptab w:relativeTo="margin" w:alignment="center" w:leader="none"/>
    </w:r>
    <w:r w:rsidRPr="00731152">
      <w:rPr>
        <w:color w:val="D9D9D9" w:themeColor="background1" w:themeShade="D9"/>
      </w:rPr>
      <w:t>University of Wales</w:t>
    </w:r>
    <w:r w:rsidRPr="00731152">
      <w:rPr>
        <w:color w:val="D9D9D9" w:themeColor="background1" w:themeShade="D9"/>
      </w:rPr>
      <w:ptab w:relativeTo="margin" w:alignment="right" w:leader="none"/>
    </w:r>
    <w:r w:rsidRPr="00731152">
      <w:rPr>
        <w:color w:val="D9D9D9" w:themeColor="background1" w:themeShade="D9"/>
      </w:rPr>
      <w:t>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4051238"/>
    <w:multiLevelType w:val="hybridMultilevel"/>
    <w:tmpl w:val="CEF2B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5C79"/>
    <w:rsid w:val="00705C79"/>
    <w:rsid w:val="00A90CA1"/>
    <w:rsid w:val="00FC4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748F8"/>
  <w15:chartTrackingRefBased/>
  <w15:docId w15:val="{AE8E5B60-520C-47F4-82E8-1B45C5FFBB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5C7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05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C79"/>
  </w:style>
  <w:style w:type="paragraph" w:styleId="Footer">
    <w:name w:val="footer"/>
    <w:basedOn w:val="Normal"/>
    <w:link w:val="FooterChar"/>
    <w:uiPriority w:val="99"/>
    <w:unhideWhenUsed/>
    <w:rsid w:val="00705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C79"/>
  </w:style>
  <w:style w:type="character" w:styleId="Hyperlink">
    <w:name w:val="Hyperlink"/>
    <w:basedOn w:val="DefaultParagraphFont"/>
    <w:uiPriority w:val="99"/>
    <w:unhideWhenUsed/>
    <w:rsid w:val="00705C79"/>
    <w:rPr>
      <w:color w:val="0563C1" w:themeColor="hyperlink"/>
      <w:u w:val="single"/>
    </w:rPr>
  </w:style>
  <w:style w:type="paragraph" w:styleId="ListParagraph">
    <w:name w:val="List Paragraph"/>
    <w:basedOn w:val="Normal"/>
    <w:uiPriority w:val="34"/>
    <w:qFormat/>
    <w:rsid w:val="00705C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the-color-psychology-of-blue-2795815"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tiff"/><Relationship Id="rId11" Type="http://schemas.openxmlformats.org/officeDocument/2006/relationships/hyperlink" Target="https://voxeu.org/article/political-consequences-covid-pandemic" TargetMode="External"/><Relationship Id="rId5" Type="http://schemas.openxmlformats.org/officeDocument/2006/relationships/image" Target="media/image1.jpeg"/><Relationship Id="rId15" Type="http://schemas.openxmlformats.org/officeDocument/2006/relationships/theme" Target="theme/theme1.xml"/><Relationship Id="rId10" Type="http://schemas.openxmlformats.org/officeDocument/2006/relationships/hyperlink" Target="https://www.researchgate.net/publication/274558970_Mental_Models_in_Data_Interpretation" TargetMode="External"/><Relationship Id="rId4" Type="http://schemas.openxmlformats.org/officeDocument/2006/relationships/webSettings" Target="webSettings.xml"/><Relationship Id="rId9" Type="http://schemas.openxmlformats.org/officeDocument/2006/relationships/hyperlink" Target="https://www.bbc.com/future/article/20140827-how-the-colour-red-warps-the-min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1082</Words>
  <Characters>6117</Characters>
  <Application>Microsoft Office Word</Application>
  <DocSecurity>0</DocSecurity>
  <Lines>203</Lines>
  <Paragraphs>55</Paragraphs>
  <ScaleCrop>false</ScaleCrop>
  <Company/>
  <LinksUpToDate>false</LinksUpToDate>
  <CharactersWithSpaces>7144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Markov</dc:creator>
  <cp:keywords/>
  <dc:description/>
  <cp:lastModifiedBy>Georgi Markov</cp:lastModifiedBy>
  <cp:revision>1</cp:revision>
  <dcterms:created xsi:type="dcterms:W3CDTF">2021-01-05T16:39:00Z</dcterms:created>
  <dcterms:modified xsi:type="dcterms:W3CDTF">2021-01-05T16:41:00Z</dcterms:modified>
</cp:coreProperties>
</file>