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AEFB3" w14:textId="1A2D1DF6" w:rsidR="00405E56" w:rsidRDefault="00D038C3" w:rsidP="00132F9E">
      <w:pPr>
        <w:spacing w:after="30"/>
        <w:rPr>
          <w:sz w:val="24"/>
          <w:szCs w:val="24"/>
        </w:rPr>
      </w:pPr>
      <w:r w:rsidRPr="00132F9E">
        <w:rPr>
          <w:sz w:val="24"/>
          <w:szCs w:val="24"/>
        </w:rPr>
        <w:t xml:space="preserve">What’s all the fuss about </w:t>
      </w:r>
      <w:r w:rsidR="00FC6E7F" w:rsidRPr="00132F9E">
        <w:rPr>
          <w:sz w:val="24"/>
          <w:szCs w:val="24"/>
        </w:rPr>
        <w:t>Ultra processed foods</w:t>
      </w:r>
      <w:r w:rsidRPr="00132F9E">
        <w:rPr>
          <w:sz w:val="24"/>
          <w:szCs w:val="24"/>
        </w:rPr>
        <w:t xml:space="preserve">? </w:t>
      </w:r>
    </w:p>
    <w:p w14:paraId="2DED45F7" w14:textId="77777777" w:rsidR="00132F9E" w:rsidRPr="00132F9E" w:rsidRDefault="00132F9E" w:rsidP="00132F9E">
      <w:pPr>
        <w:spacing w:after="30"/>
        <w:rPr>
          <w:sz w:val="24"/>
          <w:szCs w:val="24"/>
        </w:rPr>
      </w:pPr>
    </w:p>
    <w:p w14:paraId="7C99569E" w14:textId="60C1DC10" w:rsidR="0022399F" w:rsidRPr="00132F9E" w:rsidRDefault="00BC2CC0" w:rsidP="00132F9E">
      <w:pPr>
        <w:spacing w:after="30"/>
        <w:rPr>
          <w:sz w:val="24"/>
          <w:szCs w:val="24"/>
        </w:rPr>
      </w:pPr>
      <w:r w:rsidRPr="00132F9E">
        <w:rPr>
          <w:sz w:val="24"/>
          <w:szCs w:val="24"/>
        </w:rPr>
        <w:t>Recent media commentary towards food processing, specifically Ultra Processed Foods (UPF) has provided much negative discourse from its associations with poorer health conditions.</w:t>
      </w:r>
      <w:r w:rsidR="00207686" w:rsidRPr="00132F9E">
        <w:rPr>
          <w:sz w:val="24"/>
          <w:szCs w:val="24"/>
        </w:rPr>
        <w:t xml:space="preserve"> </w:t>
      </w:r>
      <w:r w:rsidR="0022399F" w:rsidRPr="00132F9E">
        <w:rPr>
          <w:sz w:val="24"/>
          <w:szCs w:val="24"/>
        </w:rPr>
        <w:t xml:space="preserve">Attention grabbing headlines </w:t>
      </w:r>
      <w:r w:rsidR="00916E1B" w:rsidRPr="00132F9E">
        <w:rPr>
          <w:sz w:val="24"/>
          <w:szCs w:val="24"/>
        </w:rPr>
        <w:t>such as</w:t>
      </w:r>
      <w:r w:rsidR="0022399F" w:rsidRPr="00132F9E">
        <w:rPr>
          <w:sz w:val="24"/>
          <w:szCs w:val="24"/>
        </w:rPr>
        <w:t xml:space="preserve"> “</w:t>
      </w:r>
      <w:r w:rsidR="0022399F" w:rsidRPr="00132F9E">
        <w:rPr>
          <w:i/>
          <w:iCs/>
          <w:sz w:val="24"/>
          <w:szCs w:val="24"/>
        </w:rPr>
        <w:t>UPF raises risk of heart</w:t>
      </w:r>
      <w:r w:rsidR="007135AD" w:rsidRPr="00132F9E">
        <w:rPr>
          <w:i/>
          <w:iCs/>
          <w:sz w:val="24"/>
          <w:szCs w:val="24"/>
        </w:rPr>
        <w:t>-</w:t>
      </w:r>
      <w:r w:rsidR="0022399F" w:rsidRPr="00132F9E">
        <w:rPr>
          <w:i/>
          <w:iCs/>
          <w:sz w:val="24"/>
          <w:szCs w:val="24"/>
        </w:rPr>
        <w:t>attack and stroke</w:t>
      </w:r>
      <w:r w:rsidR="0022399F" w:rsidRPr="00132F9E">
        <w:rPr>
          <w:sz w:val="24"/>
          <w:szCs w:val="24"/>
        </w:rPr>
        <w:t>” (Guardian, 2023) and “</w:t>
      </w:r>
      <w:r w:rsidR="0022399F" w:rsidRPr="00132F9E">
        <w:rPr>
          <w:i/>
          <w:iCs/>
          <w:sz w:val="24"/>
          <w:szCs w:val="24"/>
        </w:rPr>
        <w:t>UPF may cause a tidal wave of harm” (</w:t>
      </w:r>
      <w:r w:rsidR="0022399F" w:rsidRPr="00132F9E">
        <w:rPr>
          <w:sz w:val="24"/>
          <w:szCs w:val="24"/>
        </w:rPr>
        <w:t>Independent, 2023)</w:t>
      </w:r>
      <w:r w:rsidR="00232284" w:rsidRPr="00132F9E">
        <w:rPr>
          <w:sz w:val="24"/>
          <w:szCs w:val="24"/>
        </w:rPr>
        <w:t xml:space="preserve"> and “</w:t>
      </w:r>
      <w:r w:rsidR="00232284" w:rsidRPr="00132F9E">
        <w:rPr>
          <w:i/>
          <w:iCs/>
          <w:sz w:val="24"/>
          <w:szCs w:val="24"/>
        </w:rPr>
        <w:t>this is an emergency</w:t>
      </w:r>
      <w:r w:rsidR="00232284" w:rsidRPr="00132F9E">
        <w:rPr>
          <w:sz w:val="24"/>
          <w:szCs w:val="24"/>
        </w:rPr>
        <w:t>” (Channel 4 News, 2023)</w:t>
      </w:r>
      <w:r w:rsidR="00DC69C2" w:rsidRPr="00132F9E">
        <w:rPr>
          <w:sz w:val="24"/>
          <w:szCs w:val="24"/>
        </w:rPr>
        <w:t xml:space="preserve"> do much </w:t>
      </w:r>
      <w:r w:rsidR="00A8425B" w:rsidRPr="00132F9E">
        <w:rPr>
          <w:sz w:val="24"/>
          <w:szCs w:val="24"/>
        </w:rPr>
        <w:t xml:space="preserve">to </w:t>
      </w:r>
      <w:r w:rsidR="00DC69C2" w:rsidRPr="00132F9E">
        <w:rPr>
          <w:sz w:val="24"/>
          <w:szCs w:val="24"/>
        </w:rPr>
        <w:t>raise associated disc</w:t>
      </w:r>
      <w:r w:rsidR="00410297">
        <w:rPr>
          <w:sz w:val="24"/>
          <w:szCs w:val="24"/>
        </w:rPr>
        <w:t>ussion</w:t>
      </w:r>
      <w:r w:rsidR="00DC69C2" w:rsidRPr="00132F9E">
        <w:rPr>
          <w:sz w:val="24"/>
          <w:szCs w:val="24"/>
        </w:rPr>
        <w:t xml:space="preserve"> surrounding health and food. </w:t>
      </w:r>
      <w:r w:rsidR="004E520D" w:rsidRPr="00132F9E">
        <w:rPr>
          <w:sz w:val="24"/>
          <w:szCs w:val="24"/>
        </w:rPr>
        <w:t xml:space="preserve">Much of the attention centres on the increasing availability and over consumption of UPFs which is contributing to increased rates of obesity and resulting non-communicable diseases (Visioli et al., 2022). </w:t>
      </w:r>
      <w:r w:rsidR="00E34CB5" w:rsidRPr="00132F9E">
        <w:rPr>
          <w:sz w:val="24"/>
          <w:szCs w:val="24"/>
        </w:rPr>
        <w:t xml:space="preserve"> Whilst food processing has been described as a “modification to alter the sensory quality or shelf life”, </w:t>
      </w:r>
      <w:r w:rsidR="00E8363B" w:rsidRPr="00132F9E">
        <w:rPr>
          <w:sz w:val="24"/>
          <w:szCs w:val="24"/>
        </w:rPr>
        <w:t>it has had a linear progression to improve human health</w:t>
      </w:r>
      <w:r w:rsidR="00056D51" w:rsidRPr="00132F9E">
        <w:rPr>
          <w:sz w:val="24"/>
          <w:szCs w:val="24"/>
        </w:rPr>
        <w:t xml:space="preserve"> (Petrus et al., 2021).</w:t>
      </w:r>
    </w:p>
    <w:p w14:paraId="3B957EAB" w14:textId="77777777" w:rsidR="004E520D" w:rsidRPr="00132F9E" w:rsidRDefault="004E520D" w:rsidP="00132F9E">
      <w:pPr>
        <w:spacing w:after="30"/>
        <w:rPr>
          <w:sz w:val="24"/>
          <w:szCs w:val="24"/>
        </w:rPr>
      </w:pPr>
    </w:p>
    <w:p w14:paraId="6C7D873C" w14:textId="752E5DCD" w:rsidR="00583070" w:rsidRPr="00132F9E" w:rsidRDefault="00207686" w:rsidP="00132F9E">
      <w:pPr>
        <w:spacing w:after="30"/>
        <w:rPr>
          <w:rFonts w:eastAsia="Times New Roman"/>
          <w:kern w:val="0"/>
          <w:sz w:val="24"/>
          <w:szCs w:val="24"/>
          <w:lang w:eastAsia="en-GB"/>
          <w14:ligatures w14:val="none"/>
        </w:rPr>
      </w:pPr>
      <w:r w:rsidRPr="00132F9E">
        <w:rPr>
          <w:sz w:val="24"/>
          <w:szCs w:val="24"/>
        </w:rPr>
        <w:t xml:space="preserve">The evolution of humans has </w:t>
      </w:r>
      <w:r w:rsidR="009750B2" w:rsidRPr="00132F9E">
        <w:rPr>
          <w:sz w:val="24"/>
          <w:szCs w:val="24"/>
        </w:rPr>
        <w:t xml:space="preserve">relied on simple </w:t>
      </w:r>
      <w:r w:rsidRPr="00132F9E">
        <w:rPr>
          <w:sz w:val="24"/>
          <w:szCs w:val="24"/>
        </w:rPr>
        <w:t xml:space="preserve">processing methods to combat </w:t>
      </w:r>
      <w:r w:rsidR="009B6170" w:rsidRPr="00132F9E">
        <w:rPr>
          <w:sz w:val="24"/>
          <w:szCs w:val="24"/>
        </w:rPr>
        <w:t xml:space="preserve">storage, food safety and transport simply by cooking, </w:t>
      </w:r>
      <w:proofErr w:type="gramStart"/>
      <w:r w:rsidR="009B6170" w:rsidRPr="00132F9E">
        <w:rPr>
          <w:sz w:val="24"/>
          <w:szCs w:val="24"/>
        </w:rPr>
        <w:t>curing</w:t>
      </w:r>
      <w:proofErr w:type="gramEnd"/>
      <w:r w:rsidR="009B6170" w:rsidRPr="00132F9E">
        <w:rPr>
          <w:sz w:val="24"/>
          <w:szCs w:val="24"/>
        </w:rPr>
        <w:t xml:space="preserve"> or smoking (</w:t>
      </w:r>
      <w:r w:rsidR="009B6170" w:rsidRPr="00132F9E">
        <w:rPr>
          <w:rFonts w:eastAsia="Times New Roman"/>
          <w:kern w:val="0"/>
          <w:sz w:val="24"/>
          <w:szCs w:val="24"/>
          <w:lang w:eastAsia="en-GB"/>
          <w14:ligatures w14:val="none"/>
        </w:rPr>
        <w:t>Knorr &amp; Watzke, 2019).</w:t>
      </w:r>
      <w:r w:rsidR="009750B2" w:rsidRPr="00132F9E">
        <w:rPr>
          <w:rFonts w:eastAsia="Times New Roman"/>
          <w:kern w:val="0"/>
          <w:sz w:val="24"/>
          <w:szCs w:val="24"/>
          <w:lang w:eastAsia="en-GB"/>
          <w14:ligatures w14:val="none"/>
        </w:rPr>
        <w:t xml:space="preserve"> If we think in terms of food safety, basic forms of preservation (drying, salting and fermentation) overcame toxic harmful bacteria that when consumed </w:t>
      </w:r>
      <w:r w:rsidR="00316BF6" w:rsidRPr="00132F9E">
        <w:rPr>
          <w:rFonts w:eastAsia="Times New Roman"/>
          <w:kern w:val="0"/>
          <w:sz w:val="24"/>
          <w:szCs w:val="24"/>
          <w:lang w:eastAsia="en-GB"/>
          <w14:ligatures w14:val="none"/>
        </w:rPr>
        <w:t xml:space="preserve">resulted in </w:t>
      </w:r>
      <w:r w:rsidR="009750B2" w:rsidRPr="00132F9E">
        <w:rPr>
          <w:rFonts w:eastAsia="Times New Roman"/>
          <w:kern w:val="0"/>
          <w:sz w:val="24"/>
          <w:szCs w:val="24"/>
          <w:lang w:eastAsia="en-GB"/>
          <w14:ligatures w14:val="none"/>
        </w:rPr>
        <w:t xml:space="preserve">ill health and death throughout history </w:t>
      </w:r>
      <w:r w:rsidR="00D83824" w:rsidRPr="00132F9E">
        <w:rPr>
          <w:rFonts w:eastAsia="Times New Roman"/>
          <w:kern w:val="0"/>
          <w:sz w:val="24"/>
          <w:szCs w:val="24"/>
          <w:lang w:eastAsia="en-GB"/>
          <w14:ligatures w14:val="none"/>
        </w:rPr>
        <w:t>(Griffith, 2006).</w:t>
      </w:r>
      <w:r w:rsidR="00583070" w:rsidRPr="00132F9E">
        <w:rPr>
          <w:rFonts w:eastAsia="Times New Roman"/>
          <w:kern w:val="0"/>
          <w:sz w:val="24"/>
          <w:szCs w:val="24"/>
          <w:lang w:eastAsia="en-GB"/>
          <w14:ligatures w14:val="none"/>
        </w:rPr>
        <w:t xml:space="preserve"> </w:t>
      </w:r>
      <w:r w:rsidR="00FF7D78" w:rsidRPr="00132F9E">
        <w:rPr>
          <w:rFonts w:eastAsia="Times New Roman"/>
          <w:kern w:val="0"/>
          <w:sz w:val="24"/>
          <w:szCs w:val="24"/>
          <w:lang w:eastAsia="en-GB"/>
          <w14:ligatures w14:val="none"/>
        </w:rPr>
        <w:t>Additionally</w:t>
      </w:r>
      <w:r w:rsidR="00AB071F" w:rsidRPr="00132F9E">
        <w:rPr>
          <w:rFonts w:eastAsia="Times New Roman"/>
          <w:kern w:val="0"/>
          <w:sz w:val="24"/>
          <w:szCs w:val="24"/>
          <w:lang w:eastAsia="en-GB"/>
          <w14:ligatures w14:val="none"/>
        </w:rPr>
        <w:t>,</w:t>
      </w:r>
      <w:r w:rsidR="00316BF6" w:rsidRPr="00132F9E">
        <w:rPr>
          <w:rFonts w:eastAsia="Times New Roman"/>
          <w:kern w:val="0"/>
          <w:sz w:val="24"/>
          <w:szCs w:val="24"/>
          <w:lang w:eastAsia="en-GB"/>
          <w14:ligatures w14:val="none"/>
        </w:rPr>
        <w:t xml:space="preserve"> i</w:t>
      </w:r>
      <w:r w:rsidR="00583070" w:rsidRPr="00132F9E">
        <w:rPr>
          <w:rFonts w:eastAsia="Times New Roman"/>
          <w:kern w:val="0"/>
          <w:sz w:val="24"/>
          <w:szCs w:val="24"/>
          <w:lang w:eastAsia="en-GB"/>
          <w14:ligatures w14:val="none"/>
        </w:rPr>
        <w:t xml:space="preserve">ncreases in life expectancy can be attributed to the availability of safe and nutritious foods (Visioli et al., 2022). Ancient Greece perfected food processing which contributed to transforming unpalatable </w:t>
      </w:r>
      <w:r w:rsidR="0040374D" w:rsidRPr="00132F9E">
        <w:rPr>
          <w:rFonts w:eastAsia="Times New Roman"/>
          <w:kern w:val="0"/>
          <w:sz w:val="24"/>
          <w:szCs w:val="24"/>
          <w:lang w:eastAsia="en-GB"/>
          <w14:ligatures w14:val="none"/>
        </w:rPr>
        <w:t>food from</w:t>
      </w:r>
      <w:r w:rsidR="00583070" w:rsidRPr="00132F9E">
        <w:rPr>
          <w:rFonts w:eastAsia="Times New Roman"/>
          <w:kern w:val="0"/>
          <w:sz w:val="24"/>
          <w:szCs w:val="24"/>
          <w:lang w:eastAsia="en-GB"/>
          <w14:ligatures w14:val="none"/>
        </w:rPr>
        <w:t xml:space="preserve"> a raw state to </w:t>
      </w:r>
      <w:r w:rsidR="0040374D" w:rsidRPr="00132F9E">
        <w:rPr>
          <w:rFonts w:eastAsia="Times New Roman"/>
          <w:kern w:val="0"/>
          <w:sz w:val="24"/>
          <w:szCs w:val="24"/>
          <w:lang w:eastAsia="en-GB"/>
          <w14:ligatures w14:val="none"/>
        </w:rPr>
        <w:t xml:space="preserve">be </w:t>
      </w:r>
      <w:r w:rsidR="00583070" w:rsidRPr="00132F9E">
        <w:rPr>
          <w:rFonts w:eastAsia="Times New Roman"/>
          <w:kern w:val="0"/>
          <w:sz w:val="24"/>
          <w:szCs w:val="24"/>
          <w:lang w:eastAsia="en-GB"/>
          <w14:ligatures w14:val="none"/>
        </w:rPr>
        <w:t xml:space="preserve">edible, </w:t>
      </w:r>
      <w:proofErr w:type="gramStart"/>
      <w:r w:rsidR="00583070" w:rsidRPr="00132F9E">
        <w:rPr>
          <w:rFonts w:eastAsia="Times New Roman"/>
          <w:kern w:val="0"/>
          <w:sz w:val="24"/>
          <w:szCs w:val="24"/>
          <w:lang w:eastAsia="en-GB"/>
          <w14:ligatures w14:val="none"/>
        </w:rPr>
        <w:t>nutritious</w:t>
      </w:r>
      <w:proofErr w:type="gramEnd"/>
      <w:r w:rsidR="00583070" w:rsidRPr="00132F9E">
        <w:rPr>
          <w:rFonts w:eastAsia="Times New Roman"/>
          <w:kern w:val="0"/>
          <w:sz w:val="24"/>
          <w:szCs w:val="24"/>
          <w:lang w:eastAsia="en-GB"/>
          <w14:ligatures w14:val="none"/>
        </w:rPr>
        <w:t xml:space="preserve"> and less perishable (e.g., bread, olive oil and wine) (Floros et al., 2010).</w:t>
      </w:r>
    </w:p>
    <w:p w14:paraId="2AED2539" w14:textId="77777777" w:rsidR="005B4346" w:rsidRPr="00132F9E" w:rsidRDefault="005B4346" w:rsidP="00132F9E">
      <w:pPr>
        <w:spacing w:after="30"/>
        <w:rPr>
          <w:sz w:val="24"/>
          <w:szCs w:val="24"/>
        </w:rPr>
      </w:pPr>
    </w:p>
    <w:p w14:paraId="113CFE11" w14:textId="730F64C5" w:rsidR="00524A56" w:rsidRPr="00132F9E" w:rsidRDefault="00524A56" w:rsidP="00132F9E">
      <w:pPr>
        <w:spacing w:after="30"/>
        <w:rPr>
          <w:sz w:val="24"/>
          <w:szCs w:val="24"/>
        </w:rPr>
      </w:pPr>
      <w:r w:rsidRPr="00132F9E">
        <w:rPr>
          <w:sz w:val="24"/>
          <w:szCs w:val="24"/>
        </w:rPr>
        <w:t>Food processing is any “deliberate change in a food that occurs before it is available” (Augustin et al., 2016). It is these changes to the raw product that can have both beneficial and detrimental effects. Take the example of heat treatment on raw milk which destroys harmful bacteria result</w:t>
      </w:r>
      <w:r w:rsidR="00D5278B" w:rsidRPr="00132F9E">
        <w:rPr>
          <w:sz w:val="24"/>
          <w:szCs w:val="24"/>
        </w:rPr>
        <w:t>ing</w:t>
      </w:r>
      <w:r w:rsidRPr="00132F9E">
        <w:rPr>
          <w:sz w:val="24"/>
          <w:szCs w:val="24"/>
        </w:rPr>
        <w:t xml:space="preserve"> in a beneficial product for human consumption. However, heat treatment can result in harmful carcinogenic by-products from Maillard browning effect, such as grilling meat for example (van Boekel et al., 2010). Additionally, the processing of food can reduce the nutrient quality of the raw ingredients </w:t>
      </w:r>
      <w:r w:rsidR="00D5278B" w:rsidRPr="00132F9E">
        <w:rPr>
          <w:sz w:val="24"/>
          <w:szCs w:val="24"/>
        </w:rPr>
        <w:t>e.g.,</w:t>
      </w:r>
      <w:r w:rsidRPr="00132F9E">
        <w:rPr>
          <w:sz w:val="24"/>
          <w:szCs w:val="24"/>
        </w:rPr>
        <w:t xml:space="preserve"> </w:t>
      </w:r>
      <w:bookmarkStart w:id="0" w:name="_Hlk151115162"/>
      <w:r w:rsidRPr="00132F9E">
        <w:rPr>
          <w:sz w:val="24"/>
          <w:szCs w:val="24"/>
        </w:rPr>
        <w:t xml:space="preserve">heating can reduce micronutrients such as Vitamin C, </w:t>
      </w:r>
      <w:proofErr w:type="spellStart"/>
      <w:r w:rsidRPr="00132F9E">
        <w:rPr>
          <w:sz w:val="24"/>
          <w:szCs w:val="24"/>
        </w:rPr>
        <w:t>Thiamin</w:t>
      </w:r>
      <w:proofErr w:type="spellEnd"/>
      <w:r w:rsidRPr="00132F9E">
        <w:rPr>
          <w:sz w:val="24"/>
          <w:szCs w:val="24"/>
        </w:rPr>
        <w:t xml:space="preserve"> and Riboflavin</w:t>
      </w:r>
      <w:bookmarkEnd w:id="0"/>
      <w:r w:rsidRPr="00132F9E">
        <w:rPr>
          <w:sz w:val="24"/>
          <w:szCs w:val="24"/>
        </w:rPr>
        <w:t xml:space="preserve"> (</w:t>
      </w:r>
      <w:proofErr w:type="spellStart"/>
      <w:r w:rsidRPr="00132F9E">
        <w:rPr>
          <w:sz w:val="24"/>
          <w:szCs w:val="24"/>
        </w:rPr>
        <w:t>Lešková</w:t>
      </w:r>
      <w:proofErr w:type="spellEnd"/>
      <w:r w:rsidRPr="00132F9E">
        <w:rPr>
          <w:sz w:val="24"/>
          <w:szCs w:val="24"/>
        </w:rPr>
        <w:t xml:space="preserve"> et al., 2006). Moreover, food processing can include the use of additives to prolong the shelf life, improve quality (taste &amp; appearance), and increase palatability (Augustin et al., 2016). </w:t>
      </w:r>
      <w:r w:rsidR="006A0308" w:rsidRPr="00132F9E">
        <w:rPr>
          <w:sz w:val="24"/>
          <w:szCs w:val="24"/>
        </w:rPr>
        <w:t>Although processing of food can lead to a loss in vitamins and minerals due to the intensive nature of the manufacturing process (</w:t>
      </w:r>
      <w:proofErr w:type="spellStart"/>
      <w:r w:rsidR="006A0308" w:rsidRPr="00132F9E">
        <w:rPr>
          <w:sz w:val="24"/>
          <w:szCs w:val="24"/>
        </w:rPr>
        <w:t>Sanahuja</w:t>
      </w:r>
      <w:proofErr w:type="spellEnd"/>
      <w:r w:rsidR="006A0308" w:rsidRPr="00132F9E">
        <w:rPr>
          <w:sz w:val="24"/>
          <w:szCs w:val="24"/>
        </w:rPr>
        <w:t xml:space="preserve"> et al., 2013). </w:t>
      </w:r>
      <w:r w:rsidRPr="00132F9E">
        <w:rPr>
          <w:sz w:val="24"/>
          <w:szCs w:val="24"/>
        </w:rPr>
        <w:t xml:space="preserve">Owing to </w:t>
      </w:r>
      <w:r w:rsidR="00D5278B" w:rsidRPr="00132F9E">
        <w:rPr>
          <w:sz w:val="24"/>
          <w:szCs w:val="24"/>
        </w:rPr>
        <w:t>the</w:t>
      </w:r>
      <w:r w:rsidRPr="00132F9E">
        <w:rPr>
          <w:sz w:val="24"/>
          <w:szCs w:val="24"/>
        </w:rPr>
        <w:t xml:space="preserve"> </w:t>
      </w:r>
      <w:r w:rsidR="00D5278B" w:rsidRPr="00132F9E">
        <w:rPr>
          <w:sz w:val="24"/>
          <w:szCs w:val="24"/>
        </w:rPr>
        <w:t>many processes</w:t>
      </w:r>
      <w:r w:rsidR="006A0308" w:rsidRPr="00132F9E">
        <w:rPr>
          <w:sz w:val="24"/>
          <w:szCs w:val="24"/>
        </w:rPr>
        <w:t xml:space="preserve"> and the need to </w:t>
      </w:r>
      <w:r w:rsidRPr="00132F9E">
        <w:rPr>
          <w:sz w:val="24"/>
          <w:szCs w:val="24"/>
        </w:rPr>
        <w:t>frame the ‘end product’ for consumers, several food classifications have been created to quantify the level of processin</w:t>
      </w:r>
      <w:r w:rsidR="005B4346" w:rsidRPr="00132F9E">
        <w:rPr>
          <w:sz w:val="24"/>
          <w:szCs w:val="24"/>
        </w:rPr>
        <w:t>g with the NOVA classification system the most widely used Martinez-Perez et al. (2021).</w:t>
      </w:r>
      <w:r w:rsidR="00566B01" w:rsidRPr="00132F9E">
        <w:rPr>
          <w:sz w:val="24"/>
          <w:szCs w:val="24"/>
        </w:rPr>
        <w:t xml:space="preserve"> NOVA classification coined the term Ultra Processed </w:t>
      </w:r>
      <w:r w:rsidR="00410297">
        <w:rPr>
          <w:sz w:val="24"/>
          <w:szCs w:val="24"/>
        </w:rPr>
        <w:t>F</w:t>
      </w:r>
      <w:r w:rsidR="00566B01" w:rsidRPr="00132F9E">
        <w:rPr>
          <w:sz w:val="24"/>
          <w:szCs w:val="24"/>
        </w:rPr>
        <w:t>oods (UPF).</w:t>
      </w:r>
    </w:p>
    <w:p w14:paraId="0202948A" w14:textId="1C44A714" w:rsidR="00405E56" w:rsidRPr="00132F9E" w:rsidRDefault="00405E56" w:rsidP="00132F9E">
      <w:pPr>
        <w:spacing w:after="30"/>
        <w:rPr>
          <w:sz w:val="24"/>
          <w:szCs w:val="24"/>
        </w:rPr>
      </w:pPr>
    </w:p>
    <w:p w14:paraId="0CAC15FD" w14:textId="77777777" w:rsidR="00D5278B" w:rsidRPr="00132F9E" w:rsidRDefault="00D5278B" w:rsidP="00132F9E">
      <w:pPr>
        <w:spacing w:after="30"/>
        <w:rPr>
          <w:sz w:val="24"/>
          <w:szCs w:val="24"/>
        </w:rPr>
      </w:pPr>
    </w:p>
    <w:p w14:paraId="2BF3D069" w14:textId="77777777" w:rsidR="00D5278B" w:rsidRPr="00132F9E" w:rsidRDefault="00D5278B" w:rsidP="00132F9E">
      <w:pPr>
        <w:spacing w:after="30"/>
        <w:rPr>
          <w:sz w:val="24"/>
          <w:szCs w:val="24"/>
        </w:rPr>
      </w:pPr>
    </w:p>
    <w:p w14:paraId="6BA1E38E" w14:textId="7EAA4409" w:rsidR="009D013D" w:rsidRPr="00132F9E" w:rsidRDefault="006722DA" w:rsidP="00132F9E">
      <w:pPr>
        <w:spacing w:after="30"/>
        <w:rPr>
          <w:sz w:val="24"/>
          <w:szCs w:val="24"/>
        </w:rPr>
      </w:pPr>
      <w:r w:rsidRPr="00132F9E">
        <w:rPr>
          <w:sz w:val="24"/>
          <w:szCs w:val="24"/>
        </w:rPr>
        <w:lastRenderedPageBreak/>
        <w:t>The term UPF was</w:t>
      </w:r>
      <w:r w:rsidR="004B4787" w:rsidRPr="00132F9E">
        <w:rPr>
          <w:sz w:val="24"/>
          <w:szCs w:val="24"/>
        </w:rPr>
        <w:t xml:space="preserve"> a</w:t>
      </w:r>
      <w:r w:rsidRPr="00132F9E">
        <w:rPr>
          <w:sz w:val="24"/>
          <w:szCs w:val="24"/>
        </w:rPr>
        <w:t xml:space="preserve"> category to define a type of food processing in a three-classification framework developed by Monteiro (2009). Initially this framework was divided into three categories; (Group 1) un-processed (or minimally), (Group 2) processed culinary (or food industry ingredients) and (Group 3) Ultra-processed food. Subsequentially </w:t>
      </w:r>
      <w:r w:rsidR="00593209" w:rsidRPr="00132F9E">
        <w:rPr>
          <w:sz w:val="24"/>
          <w:szCs w:val="24"/>
        </w:rPr>
        <w:t>Group 3 was re-classified into two sub-categories by Monteiro et al., (2010) resulting in four groups to “define the extent and purpose of food processing” (Petrus et al., 2021)</w:t>
      </w:r>
      <w:r w:rsidR="001C1AA6" w:rsidRPr="00132F9E">
        <w:rPr>
          <w:sz w:val="24"/>
          <w:szCs w:val="24"/>
        </w:rPr>
        <w:t xml:space="preserve"> see Table 1 for details.</w:t>
      </w:r>
      <w:r w:rsidR="00395A35" w:rsidRPr="00132F9E">
        <w:rPr>
          <w:sz w:val="24"/>
          <w:szCs w:val="24"/>
        </w:rPr>
        <w:t xml:space="preserve"> Group 4 </w:t>
      </w:r>
      <w:r w:rsidR="004D4BA0" w:rsidRPr="00132F9E">
        <w:rPr>
          <w:sz w:val="24"/>
          <w:szCs w:val="24"/>
        </w:rPr>
        <w:t>(</w:t>
      </w:r>
      <w:r w:rsidR="00395A35" w:rsidRPr="00132F9E">
        <w:rPr>
          <w:sz w:val="24"/>
          <w:szCs w:val="24"/>
        </w:rPr>
        <w:t>UPF</w:t>
      </w:r>
      <w:r w:rsidR="004D4BA0" w:rsidRPr="00132F9E">
        <w:rPr>
          <w:sz w:val="24"/>
          <w:szCs w:val="24"/>
        </w:rPr>
        <w:t>)</w:t>
      </w:r>
      <w:r w:rsidR="00395A35" w:rsidRPr="00132F9E">
        <w:rPr>
          <w:sz w:val="24"/>
          <w:szCs w:val="24"/>
        </w:rPr>
        <w:t xml:space="preserve"> are defined as industrial produc</w:t>
      </w:r>
      <w:r w:rsidR="00E10B81" w:rsidRPr="00132F9E">
        <w:rPr>
          <w:sz w:val="24"/>
          <w:szCs w:val="24"/>
        </w:rPr>
        <w:t>ts</w:t>
      </w:r>
      <w:r w:rsidR="00395A35" w:rsidRPr="00132F9E">
        <w:rPr>
          <w:sz w:val="24"/>
          <w:szCs w:val="24"/>
        </w:rPr>
        <w:t xml:space="preserve"> often </w:t>
      </w:r>
      <w:r w:rsidR="00E10B81" w:rsidRPr="00132F9E">
        <w:rPr>
          <w:sz w:val="24"/>
          <w:szCs w:val="24"/>
        </w:rPr>
        <w:t xml:space="preserve">containing high amounts of refined carbohydrates, salt, </w:t>
      </w:r>
      <w:proofErr w:type="gramStart"/>
      <w:r w:rsidR="00E10B81" w:rsidRPr="00132F9E">
        <w:rPr>
          <w:sz w:val="24"/>
          <w:szCs w:val="24"/>
        </w:rPr>
        <w:t>sugar</w:t>
      </w:r>
      <w:proofErr w:type="gramEnd"/>
      <w:r w:rsidR="00E10B81" w:rsidRPr="00132F9E">
        <w:rPr>
          <w:sz w:val="24"/>
          <w:szCs w:val="24"/>
        </w:rPr>
        <w:t xml:space="preserve"> and saturated fats along with ingredients that would “never or rarely be used in home kitchens to make the final product palatable or more appealing (cosmetic additives)” </w:t>
      </w:r>
      <w:r w:rsidR="00F40955" w:rsidRPr="00132F9E">
        <w:rPr>
          <w:sz w:val="24"/>
          <w:szCs w:val="24"/>
        </w:rPr>
        <w:t>(Monteiro et al., 2019).</w:t>
      </w:r>
      <w:r w:rsidR="004B4787" w:rsidRPr="00132F9E">
        <w:rPr>
          <w:sz w:val="24"/>
          <w:szCs w:val="24"/>
        </w:rPr>
        <w:t xml:space="preserve"> </w:t>
      </w:r>
    </w:p>
    <w:p w14:paraId="1A360411" w14:textId="77777777" w:rsidR="003F6833" w:rsidRPr="00132F9E" w:rsidRDefault="003F6833" w:rsidP="00132F9E">
      <w:pPr>
        <w:spacing w:after="30"/>
        <w:rPr>
          <w:sz w:val="24"/>
          <w:szCs w:val="24"/>
        </w:rPr>
      </w:pPr>
    </w:p>
    <w:p w14:paraId="2874D185" w14:textId="21CA34F3" w:rsidR="00565285" w:rsidRPr="00132F9E" w:rsidRDefault="009D013D" w:rsidP="00132F9E">
      <w:pPr>
        <w:spacing w:after="30"/>
        <w:rPr>
          <w:sz w:val="24"/>
          <w:szCs w:val="24"/>
        </w:rPr>
      </w:pPr>
      <w:r w:rsidRPr="00132F9E">
        <w:rPr>
          <w:sz w:val="24"/>
          <w:szCs w:val="24"/>
        </w:rPr>
        <w:t xml:space="preserve">The framing for UPFs by Monteiro </w:t>
      </w:r>
      <w:r w:rsidR="00524A56" w:rsidRPr="00132F9E">
        <w:rPr>
          <w:sz w:val="24"/>
          <w:szCs w:val="24"/>
        </w:rPr>
        <w:t>and colleagues</w:t>
      </w:r>
      <w:r w:rsidRPr="00132F9E">
        <w:rPr>
          <w:sz w:val="24"/>
          <w:szCs w:val="24"/>
        </w:rPr>
        <w:t xml:space="preserve"> has caused controversy </w:t>
      </w:r>
      <w:r w:rsidR="007073E8" w:rsidRPr="00132F9E">
        <w:rPr>
          <w:sz w:val="24"/>
          <w:szCs w:val="24"/>
        </w:rPr>
        <w:t xml:space="preserve">where </w:t>
      </w:r>
      <w:r w:rsidRPr="00132F9E">
        <w:rPr>
          <w:sz w:val="24"/>
          <w:szCs w:val="24"/>
        </w:rPr>
        <w:t>terms such as “not real food” are frequently</w:t>
      </w:r>
      <w:r w:rsidR="00E54FEF" w:rsidRPr="00132F9E">
        <w:rPr>
          <w:sz w:val="24"/>
          <w:szCs w:val="24"/>
        </w:rPr>
        <w:t xml:space="preserve"> used to give a simple umbrella slogan to this category (Monteiro et al., 2019).</w:t>
      </w:r>
      <w:r w:rsidR="00605A4F" w:rsidRPr="00132F9E">
        <w:rPr>
          <w:sz w:val="24"/>
          <w:szCs w:val="24"/>
        </w:rPr>
        <w:t xml:space="preserve"> </w:t>
      </w:r>
      <w:r w:rsidR="003353C5" w:rsidRPr="00132F9E">
        <w:rPr>
          <w:sz w:val="24"/>
          <w:szCs w:val="24"/>
        </w:rPr>
        <w:t xml:space="preserve">Additionally, the negative connotation of </w:t>
      </w:r>
      <w:r w:rsidR="004D4BA0" w:rsidRPr="00132F9E">
        <w:rPr>
          <w:sz w:val="24"/>
          <w:szCs w:val="24"/>
        </w:rPr>
        <w:t xml:space="preserve">the </w:t>
      </w:r>
      <w:r w:rsidR="003353C5" w:rsidRPr="00132F9E">
        <w:rPr>
          <w:sz w:val="24"/>
          <w:szCs w:val="24"/>
        </w:rPr>
        <w:t xml:space="preserve">word ‘ultra’ presents a misleading explanation, which is often quoted in media and </w:t>
      </w:r>
      <w:r w:rsidR="00282A96" w:rsidRPr="00132F9E">
        <w:rPr>
          <w:sz w:val="24"/>
          <w:szCs w:val="24"/>
        </w:rPr>
        <w:t xml:space="preserve">can be </w:t>
      </w:r>
      <w:r w:rsidR="003353C5" w:rsidRPr="00132F9E">
        <w:rPr>
          <w:sz w:val="24"/>
          <w:szCs w:val="24"/>
        </w:rPr>
        <w:t xml:space="preserve">misinterpreted </w:t>
      </w:r>
      <w:r w:rsidR="00282A96" w:rsidRPr="00132F9E">
        <w:rPr>
          <w:sz w:val="24"/>
          <w:szCs w:val="24"/>
        </w:rPr>
        <w:t xml:space="preserve">by the </w:t>
      </w:r>
      <w:proofErr w:type="gramStart"/>
      <w:r w:rsidR="00282A96" w:rsidRPr="00132F9E">
        <w:rPr>
          <w:sz w:val="24"/>
          <w:szCs w:val="24"/>
        </w:rPr>
        <w:t xml:space="preserve">general </w:t>
      </w:r>
      <w:r w:rsidR="003353C5" w:rsidRPr="00132F9E">
        <w:rPr>
          <w:sz w:val="24"/>
          <w:szCs w:val="24"/>
        </w:rPr>
        <w:t>public</w:t>
      </w:r>
      <w:proofErr w:type="gramEnd"/>
      <w:r w:rsidR="003353C5" w:rsidRPr="00132F9E">
        <w:rPr>
          <w:sz w:val="24"/>
          <w:szCs w:val="24"/>
        </w:rPr>
        <w:t xml:space="preserve"> </w:t>
      </w:r>
      <w:r w:rsidR="003353C5" w:rsidRPr="00132F9E">
        <w:rPr>
          <w:rFonts w:eastAsia="Times New Roman"/>
          <w:kern w:val="0"/>
          <w:sz w:val="24"/>
          <w:szCs w:val="24"/>
          <w:lang w:eastAsia="en-GB"/>
          <w14:ligatures w14:val="none"/>
        </w:rPr>
        <w:t>(Knorr &amp; Watzke, 2019</w:t>
      </w:r>
      <w:r w:rsidR="003353C5" w:rsidRPr="00132F9E">
        <w:rPr>
          <w:sz w:val="24"/>
          <w:szCs w:val="24"/>
        </w:rPr>
        <w:t>).  Monteiro et al</w:t>
      </w:r>
      <w:r w:rsidR="009A1C9C" w:rsidRPr="00132F9E">
        <w:rPr>
          <w:sz w:val="24"/>
          <w:szCs w:val="24"/>
        </w:rPr>
        <w:t xml:space="preserve">., (2019) go further to describe UPFs as “formulations having more than five ingredients” which can easily conflict with common home-made </w:t>
      </w:r>
      <w:r w:rsidR="00A8425B" w:rsidRPr="00132F9E">
        <w:rPr>
          <w:sz w:val="24"/>
          <w:szCs w:val="24"/>
        </w:rPr>
        <w:t xml:space="preserve">dishes such as a </w:t>
      </w:r>
      <w:r w:rsidR="00282A96" w:rsidRPr="00132F9E">
        <w:rPr>
          <w:sz w:val="24"/>
          <w:szCs w:val="24"/>
        </w:rPr>
        <w:t>vegetable soup</w:t>
      </w:r>
      <w:r w:rsidR="00A8425B" w:rsidRPr="00132F9E">
        <w:rPr>
          <w:sz w:val="24"/>
          <w:szCs w:val="24"/>
        </w:rPr>
        <w:t xml:space="preserve">, </w:t>
      </w:r>
      <w:r w:rsidR="009A1C9C" w:rsidRPr="00132F9E">
        <w:rPr>
          <w:sz w:val="24"/>
          <w:szCs w:val="24"/>
        </w:rPr>
        <w:t>thus leading to further ambiguity.</w:t>
      </w:r>
      <w:r w:rsidR="00C45E79" w:rsidRPr="00132F9E">
        <w:rPr>
          <w:sz w:val="24"/>
          <w:szCs w:val="24"/>
        </w:rPr>
        <w:t xml:space="preserve"> </w:t>
      </w:r>
      <w:r w:rsidR="00877532" w:rsidRPr="00132F9E">
        <w:rPr>
          <w:sz w:val="24"/>
          <w:szCs w:val="24"/>
        </w:rPr>
        <w:t xml:space="preserve">Studies have shown that there is a lack of awareness by consumers around the safety benefits of processed foods, alongside an unhealthy framing and a resulting cautiousness due to media influencing (Meneses, Cannon &amp; Flores, 2014). </w:t>
      </w:r>
      <w:r w:rsidR="009B2945" w:rsidRPr="00132F9E">
        <w:rPr>
          <w:sz w:val="24"/>
          <w:szCs w:val="24"/>
        </w:rPr>
        <w:t>The NOVA classification of foods presents differing advice from the recommended dietary guidelines where the purpose of processing supersedes principal advice on nutrient quantity and quality (Gibney, 2019).  A</w:t>
      </w:r>
      <w:r w:rsidR="001F1674" w:rsidRPr="00132F9E">
        <w:rPr>
          <w:sz w:val="24"/>
          <w:szCs w:val="24"/>
        </w:rPr>
        <w:t xml:space="preserve"> weakness of NOVA is highlighted even more so when commonly consumed foods such as whole-meal bread</w:t>
      </w:r>
      <w:r w:rsidR="0021798B" w:rsidRPr="00132F9E">
        <w:rPr>
          <w:sz w:val="24"/>
          <w:szCs w:val="24"/>
        </w:rPr>
        <w:t xml:space="preserve">, </w:t>
      </w:r>
      <w:r w:rsidR="00282A96" w:rsidRPr="00132F9E">
        <w:rPr>
          <w:sz w:val="24"/>
          <w:szCs w:val="24"/>
        </w:rPr>
        <w:t xml:space="preserve">designated </w:t>
      </w:r>
      <w:r w:rsidR="0021798B" w:rsidRPr="00132F9E">
        <w:rPr>
          <w:sz w:val="24"/>
          <w:szCs w:val="24"/>
        </w:rPr>
        <w:t xml:space="preserve">a </w:t>
      </w:r>
      <w:r w:rsidR="001F1674" w:rsidRPr="00132F9E">
        <w:rPr>
          <w:sz w:val="24"/>
          <w:szCs w:val="24"/>
        </w:rPr>
        <w:t>UPF category</w:t>
      </w:r>
      <w:r w:rsidR="0021798B" w:rsidRPr="00132F9E">
        <w:rPr>
          <w:sz w:val="24"/>
          <w:szCs w:val="24"/>
        </w:rPr>
        <w:t>,</w:t>
      </w:r>
      <w:r w:rsidR="001F1674" w:rsidRPr="00132F9E">
        <w:rPr>
          <w:sz w:val="24"/>
          <w:szCs w:val="24"/>
        </w:rPr>
        <w:t xml:space="preserve"> may distort from beneficial </w:t>
      </w:r>
      <w:r w:rsidR="0021798B" w:rsidRPr="00132F9E">
        <w:rPr>
          <w:sz w:val="24"/>
          <w:szCs w:val="24"/>
        </w:rPr>
        <w:t xml:space="preserve">nutrients that </w:t>
      </w:r>
      <w:r w:rsidR="00282A96" w:rsidRPr="00132F9E">
        <w:rPr>
          <w:sz w:val="24"/>
          <w:szCs w:val="24"/>
        </w:rPr>
        <w:t>come from f</w:t>
      </w:r>
      <w:r w:rsidR="0021798B" w:rsidRPr="00132F9E">
        <w:rPr>
          <w:sz w:val="24"/>
          <w:szCs w:val="24"/>
        </w:rPr>
        <w:t>ortifi</w:t>
      </w:r>
      <w:r w:rsidR="00282A96" w:rsidRPr="00132F9E">
        <w:rPr>
          <w:sz w:val="24"/>
          <w:szCs w:val="24"/>
        </w:rPr>
        <w:t xml:space="preserve">cation and/or </w:t>
      </w:r>
      <w:r w:rsidR="009B2945" w:rsidRPr="00132F9E">
        <w:rPr>
          <w:sz w:val="24"/>
          <w:szCs w:val="24"/>
        </w:rPr>
        <w:t xml:space="preserve">the </w:t>
      </w:r>
      <w:r w:rsidR="0021798B" w:rsidRPr="00132F9E">
        <w:rPr>
          <w:sz w:val="24"/>
          <w:szCs w:val="24"/>
        </w:rPr>
        <w:t xml:space="preserve">beneficial fibre that is </w:t>
      </w:r>
      <w:r w:rsidR="00282A96" w:rsidRPr="00132F9E">
        <w:rPr>
          <w:sz w:val="24"/>
          <w:szCs w:val="24"/>
        </w:rPr>
        <w:t xml:space="preserve">widely </w:t>
      </w:r>
      <w:r w:rsidR="0021798B" w:rsidRPr="00132F9E">
        <w:rPr>
          <w:sz w:val="24"/>
          <w:szCs w:val="24"/>
        </w:rPr>
        <w:t>under-consumed (Jones, 2019).</w:t>
      </w:r>
    </w:p>
    <w:p w14:paraId="31CD1CC0" w14:textId="25554F19" w:rsidR="00043B01" w:rsidRPr="00132F9E" w:rsidRDefault="009B2945" w:rsidP="00132F9E">
      <w:pPr>
        <w:spacing w:after="30"/>
        <w:rPr>
          <w:sz w:val="24"/>
          <w:szCs w:val="24"/>
        </w:rPr>
      </w:pPr>
      <w:r w:rsidRPr="00132F9E">
        <w:rPr>
          <w:sz w:val="24"/>
          <w:szCs w:val="24"/>
        </w:rPr>
        <w:t xml:space="preserve">Despite this many foods </w:t>
      </w:r>
      <w:r w:rsidR="00057418" w:rsidRPr="00132F9E">
        <w:rPr>
          <w:sz w:val="24"/>
          <w:szCs w:val="24"/>
        </w:rPr>
        <w:t xml:space="preserve">are classified as </w:t>
      </w:r>
      <w:r w:rsidR="00565285" w:rsidRPr="00132F9E">
        <w:rPr>
          <w:sz w:val="24"/>
          <w:szCs w:val="24"/>
        </w:rPr>
        <w:t>UPF</w:t>
      </w:r>
      <w:r w:rsidR="00057418" w:rsidRPr="00132F9E">
        <w:rPr>
          <w:sz w:val="24"/>
          <w:szCs w:val="24"/>
        </w:rPr>
        <w:t xml:space="preserve">, </w:t>
      </w:r>
      <w:r w:rsidR="00AC51B7" w:rsidRPr="00132F9E">
        <w:rPr>
          <w:sz w:val="24"/>
          <w:szCs w:val="24"/>
        </w:rPr>
        <w:t>that</w:t>
      </w:r>
      <w:r w:rsidR="00057418" w:rsidRPr="00132F9E">
        <w:rPr>
          <w:sz w:val="24"/>
          <w:szCs w:val="24"/>
        </w:rPr>
        <w:t xml:space="preserve"> are </w:t>
      </w:r>
      <w:r w:rsidR="00A41869" w:rsidRPr="00132F9E">
        <w:rPr>
          <w:sz w:val="24"/>
          <w:szCs w:val="24"/>
        </w:rPr>
        <w:t xml:space="preserve">high in fat, </w:t>
      </w:r>
      <w:proofErr w:type="gramStart"/>
      <w:r w:rsidR="00A41869" w:rsidRPr="00132F9E">
        <w:rPr>
          <w:sz w:val="24"/>
          <w:szCs w:val="24"/>
        </w:rPr>
        <w:t>salt</w:t>
      </w:r>
      <w:proofErr w:type="gramEnd"/>
      <w:r w:rsidR="00A41869" w:rsidRPr="00132F9E">
        <w:rPr>
          <w:sz w:val="24"/>
          <w:szCs w:val="24"/>
        </w:rPr>
        <w:t xml:space="preserve"> and sugar (HFSS)</w:t>
      </w:r>
      <w:r w:rsidR="00057418" w:rsidRPr="00132F9E">
        <w:rPr>
          <w:sz w:val="24"/>
          <w:szCs w:val="24"/>
        </w:rPr>
        <w:t xml:space="preserve"> and are energy dense</w:t>
      </w:r>
      <w:r w:rsidR="00A41869" w:rsidRPr="00132F9E">
        <w:rPr>
          <w:sz w:val="24"/>
          <w:szCs w:val="24"/>
        </w:rPr>
        <w:t xml:space="preserve"> </w:t>
      </w:r>
      <w:r w:rsidR="00057418" w:rsidRPr="00132F9E">
        <w:rPr>
          <w:sz w:val="24"/>
          <w:szCs w:val="24"/>
        </w:rPr>
        <w:t xml:space="preserve">where higher consumption has been associated with poorer dietary quality (Martini et al., 2021). </w:t>
      </w:r>
    </w:p>
    <w:p w14:paraId="1281F24E" w14:textId="77777777" w:rsidR="00043B01" w:rsidRPr="00132F9E" w:rsidRDefault="00043B01" w:rsidP="00132F9E">
      <w:pPr>
        <w:spacing w:after="30"/>
        <w:rPr>
          <w:sz w:val="24"/>
          <w:szCs w:val="24"/>
        </w:rPr>
      </w:pPr>
    </w:p>
    <w:p w14:paraId="0067BED4" w14:textId="65D16809" w:rsidR="006E3632" w:rsidRDefault="006E3632" w:rsidP="006E3632">
      <w:pPr>
        <w:spacing w:after="30"/>
        <w:rPr>
          <w:sz w:val="24"/>
          <w:szCs w:val="24"/>
        </w:rPr>
      </w:pPr>
      <w:r w:rsidRPr="00132F9E">
        <w:rPr>
          <w:sz w:val="24"/>
          <w:szCs w:val="24"/>
        </w:rPr>
        <w:t>NOVA is the most widely used framework to explore the relationship between UPF and health outcomes (</w:t>
      </w:r>
      <w:proofErr w:type="spellStart"/>
      <w:r w:rsidRPr="00132F9E">
        <w:rPr>
          <w:sz w:val="24"/>
          <w:szCs w:val="24"/>
        </w:rPr>
        <w:t>Braesco</w:t>
      </w:r>
      <w:proofErr w:type="spellEnd"/>
      <w:r w:rsidRPr="00132F9E">
        <w:rPr>
          <w:sz w:val="24"/>
          <w:szCs w:val="24"/>
        </w:rPr>
        <w:t xml:space="preserve"> et al., 2022). Chen et al., (2022) found associations of higher cases of cardiovascular disease (CVD) with higher consumptions of UPFs participants from UK Biobank where they compared against lower intakes. However, they also reported that cohorts in the higher consumption domain tended to demonstrate higher levels of unhealthy behaviours such as smoking, less activity levels, greater </w:t>
      </w:r>
      <w:proofErr w:type="gramStart"/>
      <w:r w:rsidRPr="00132F9E">
        <w:rPr>
          <w:sz w:val="24"/>
          <w:szCs w:val="24"/>
        </w:rPr>
        <w:t>BMI</w:t>
      </w:r>
      <w:proofErr w:type="gramEnd"/>
      <w:r w:rsidRPr="00132F9E">
        <w:rPr>
          <w:sz w:val="24"/>
          <w:szCs w:val="24"/>
        </w:rPr>
        <w:t xml:space="preserve"> and higher fat intakes which when in context dilutes the association of UPFs.  A notable limitation of the NOVA classification is that it does not distinguish between fats whether its Saturated or Un-saturated (Popkin et al., 2023). </w:t>
      </w:r>
      <w:proofErr w:type="spellStart"/>
      <w:r w:rsidRPr="00132F9E">
        <w:rPr>
          <w:sz w:val="24"/>
          <w:szCs w:val="24"/>
        </w:rPr>
        <w:t>Frid</w:t>
      </w:r>
      <w:r>
        <w:rPr>
          <w:rFonts w:cstheme="minorHAnsi"/>
          <w:sz w:val="24"/>
          <w:szCs w:val="24"/>
        </w:rPr>
        <w:t>é</w:t>
      </w:r>
      <w:r w:rsidRPr="00132F9E">
        <w:rPr>
          <w:sz w:val="24"/>
          <w:szCs w:val="24"/>
        </w:rPr>
        <w:t>n</w:t>
      </w:r>
      <w:proofErr w:type="spellEnd"/>
      <w:r w:rsidRPr="00132F9E">
        <w:rPr>
          <w:sz w:val="24"/>
          <w:szCs w:val="24"/>
        </w:rPr>
        <w:t xml:space="preserve"> et al., (2022) found higher intakes of UPFs in populations with healthy food habits </w:t>
      </w:r>
      <w:r w:rsidR="00410297">
        <w:rPr>
          <w:sz w:val="24"/>
          <w:szCs w:val="24"/>
        </w:rPr>
        <w:t xml:space="preserve">and </w:t>
      </w:r>
      <w:r w:rsidRPr="00132F9E">
        <w:rPr>
          <w:sz w:val="24"/>
          <w:szCs w:val="24"/>
        </w:rPr>
        <w:t xml:space="preserve">showed no difference in Total fats or Saturated fat even where higher intakes of energy, carbohydrates and fibre were shown. </w:t>
      </w:r>
    </w:p>
    <w:p w14:paraId="520CC5E5" w14:textId="77777777" w:rsidR="00524A56" w:rsidRPr="00132F9E" w:rsidRDefault="00524A56" w:rsidP="00132F9E">
      <w:pPr>
        <w:spacing w:after="30"/>
        <w:rPr>
          <w:sz w:val="24"/>
          <w:szCs w:val="24"/>
        </w:rPr>
      </w:pPr>
    </w:p>
    <w:p w14:paraId="38ECFAA8" w14:textId="77777777" w:rsidR="00E931BB" w:rsidRDefault="00E931BB" w:rsidP="00132F9E">
      <w:pPr>
        <w:spacing w:after="30"/>
        <w:rPr>
          <w:b/>
          <w:bCs/>
          <w:sz w:val="24"/>
          <w:szCs w:val="24"/>
        </w:rPr>
      </w:pPr>
      <w:bookmarkStart w:id="1" w:name="_Hlk151108881"/>
    </w:p>
    <w:p w14:paraId="3F94F0A7" w14:textId="77777777" w:rsidR="006E3632" w:rsidRPr="00132F9E" w:rsidRDefault="006E3632" w:rsidP="006E3632">
      <w:pPr>
        <w:spacing w:after="30"/>
        <w:rPr>
          <w:b/>
          <w:bCs/>
          <w:sz w:val="24"/>
          <w:szCs w:val="24"/>
        </w:rPr>
      </w:pPr>
      <w:r w:rsidRPr="00132F9E">
        <w:rPr>
          <w:b/>
          <w:bCs/>
          <w:sz w:val="24"/>
          <w:szCs w:val="24"/>
        </w:rPr>
        <w:lastRenderedPageBreak/>
        <w:t>Table 1 - Definitions of NOVA classification (Monteiro et al., 2019)</w:t>
      </w:r>
    </w:p>
    <w:p w14:paraId="4939F80C" w14:textId="77777777" w:rsidR="00E931BB" w:rsidRDefault="00E931BB" w:rsidP="00132F9E">
      <w:pPr>
        <w:spacing w:after="30"/>
        <w:rPr>
          <w:b/>
          <w:bCs/>
          <w:sz w:val="24"/>
          <w:szCs w:val="24"/>
        </w:rPr>
      </w:pPr>
    </w:p>
    <w:p w14:paraId="6D648AAE" w14:textId="77777777" w:rsidR="00E931BB" w:rsidRDefault="00E931BB" w:rsidP="00132F9E">
      <w:pPr>
        <w:spacing w:after="30"/>
        <w:rPr>
          <w:b/>
          <w:bCs/>
          <w:sz w:val="24"/>
          <w:szCs w:val="24"/>
        </w:rPr>
      </w:pPr>
    </w:p>
    <w:p w14:paraId="590FB3F6" w14:textId="77777777" w:rsidR="00E931BB" w:rsidRDefault="00E931BB" w:rsidP="00132F9E">
      <w:pPr>
        <w:spacing w:after="30"/>
        <w:rPr>
          <w:b/>
          <w:bCs/>
          <w:sz w:val="24"/>
          <w:szCs w:val="24"/>
        </w:rPr>
      </w:pPr>
    </w:p>
    <w:p w14:paraId="6F55A296" w14:textId="77777777" w:rsidR="00E931BB" w:rsidRDefault="00E931BB" w:rsidP="00132F9E">
      <w:pPr>
        <w:spacing w:after="30"/>
        <w:rPr>
          <w:b/>
          <w:bCs/>
          <w:sz w:val="24"/>
          <w:szCs w:val="24"/>
        </w:rPr>
      </w:pPr>
    </w:p>
    <w:bookmarkEnd w:id="1"/>
    <w:p w14:paraId="2899A770" w14:textId="77777777" w:rsidR="001C1AA6" w:rsidRPr="00132F9E" w:rsidRDefault="001C1AA6" w:rsidP="00132F9E">
      <w:pPr>
        <w:spacing w:after="30"/>
        <w:rPr>
          <w:sz w:val="24"/>
          <w:szCs w:val="24"/>
        </w:rPr>
      </w:pPr>
    </w:p>
    <w:tbl>
      <w:tblPr>
        <w:tblStyle w:val="TableGrid"/>
        <w:tblpPr w:leftFromText="180" w:rightFromText="180" w:vertAnchor="page" w:horzAnchor="margin" w:tblpY="2509"/>
        <w:tblW w:w="0" w:type="auto"/>
        <w:tblLook w:val="04A0" w:firstRow="1" w:lastRow="0" w:firstColumn="1" w:lastColumn="0" w:noHBand="0" w:noVBand="1"/>
      </w:tblPr>
      <w:tblGrid>
        <w:gridCol w:w="4508"/>
        <w:gridCol w:w="4508"/>
      </w:tblGrid>
      <w:tr w:rsidR="00E931BB" w14:paraId="49B6E1FF" w14:textId="77777777" w:rsidTr="00264713">
        <w:tc>
          <w:tcPr>
            <w:tcW w:w="4508" w:type="dxa"/>
          </w:tcPr>
          <w:p w14:paraId="6DE05487" w14:textId="77777777" w:rsidR="00E931BB" w:rsidRPr="001C1AA6" w:rsidRDefault="00E931BB" w:rsidP="00264713">
            <w:pPr>
              <w:spacing w:after="30"/>
              <w:jc w:val="center"/>
              <w:rPr>
                <w:b/>
                <w:bCs/>
                <w:sz w:val="24"/>
                <w:szCs w:val="24"/>
              </w:rPr>
            </w:pPr>
            <w:r w:rsidRPr="001C1AA6">
              <w:rPr>
                <w:b/>
                <w:bCs/>
                <w:sz w:val="24"/>
                <w:szCs w:val="24"/>
              </w:rPr>
              <w:t>Definition</w:t>
            </w:r>
          </w:p>
        </w:tc>
        <w:tc>
          <w:tcPr>
            <w:tcW w:w="4508" w:type="dxa"/>
          </w:tcPr>
          <w:p w14:paraId="5217B714" w14:textId="77777777" w:rsidR="00E931BB" w:rsidRPr="001C1AA6" w:rsidRDefault="00E931BB" w:rsidP="00264713">
            <w:pPr>
              <w:spacing w:after="30"/>
              <w:jc w:val="center"/>
              <w:rPr>
                <w:b/>
                <w:bCs/>
                <w:sz w:val="24"/>
                <w:szCs w:val="24"/>
              </w:rPr>
            </w:pPr>
            <w:r w:rsidRPr="001C1AA6">
              <w:rPr>
                <w:b/>
                <w:bCs/>
                <w:sz w:val="24"/>
                <w:szCs w:val="24"/>
              </w:rPr>
              <w:t>Products</w:t>
            </w:r>
          </w:p>
          <w:p w14:paraId="72D753CD" w14:textId="77777777" w:rsidR="00E931BB" w:rsidRPr="001C1AA6" w:rsidRDefault="00E931BB" w:rsidP="00264713">
            <w:pPr>
              <w:spacing w:after="30"/>
              <w:jc w:val="center"/>
              <w:rPr>
                <w:b/>
                <w:bCs/>
                <w:sz w:val="24"/>
                <w:szCs w:val="24"/>
              </w:rPr>
            </w:pPr>
          </w:p>
        </w:tc>
      </w:tr>
      <w:tr w:rsidR="00E931BB" w14:paraId="2E25DD01" w14:textId="77777777" w:rsidTr="00264713">
        <w:tc>
          <w:tcPr>
            <w:tcW w:w="4508" w:type="dxa"/>
          </w:tcPr>
          <w:p w14:paraId="0808DDAA" w14:textId="77777777" w:rsidR="00E931BB" w:rsidRPr="001C1AA6" w:rsidRDefault="00E931BB" w:rsidP="00264713">
            <w:pPr>
              <w:spacing w:after="30"/>
              <w:rPr>
                <w:b/>
                <w:bCs/>
              </w:rPr>
            </w:pPr>
            <w:r w:rsidRPr="001C1AA6">
              <w:rPr>
                <w:b/>
                <w:bCs/>
              </w:rPr>
              <w:t>Group 1 – Unprocessed &amp; Minimally Processed</w:t>
            </w:r>
          </w:p>
          <w:p w14:paraId="572C770F" w14:textId="77777777" w:rsidR="00E931BB" w:rsidRDefault="00E931BB" w:rsidP="00264713">
            <w:pPr>
              <w:spacing w:after="30"/>
            </w:pPr>
            <w:r>
              <w:t xml:space="preserve">Products that salt, sugar, oil, </w:t>
            </w:r>
            <w:proofErr w:type="gramStart"/>
            <w:r>
              <w:t>fats</w:t>
            </w:r>
            <w:proofErr w:type="gramEnd"/>
            <w:r>
              <w:t xml:space="preserve"> or other substances are not added to the original food.</w:t>
            </w:r>
          </w:p>
        </w:tc>
        <w:tc>
          <w:tcPr>
            <w:tcW w:w="4508" w:type="dxa"/>
          </w:tcPr>
          <w:p w14:paraId="5FE04C0B" w14:textId="77777777" w:rsidR="00E931BB" w:rsidRDefault="00E931BB" w:rsidP="00264713">
            <w:pPr>
              <w:spacing w:after="30"/>
            </w:pPr>
            <w:r>
              <w:t xml:space="preserve">Edible parts of plants (seeds, fruits, leaves, stems, roots) or animals (muscle, offal, eggs, milk) and fungi, </w:t>
            </w:r>
            <w:proofErr w:type="gramStart"/>
            <w:r>
              <w:t>algae</w:t>
            </w:r>
            <w:proofErr w:type="gramEnd"/>
            <w:r>
              <w:t xml:space="preserve"> and water after separation from nature.</w:t>
            </w:r>
          </w:p>
          <w:p w14:paraId="3AD23AC8" w14:textId="77777777" w:rsidR="00E931BB" w:rsidRDefault="00E931BB" w:rsidP="00264713">
            <w:pPr>
              <w:spacing w:after="30"/>
            </w:pPr>
          </w:p>
        </w:tc>
      </w:tr>
      <w:tr w:rsidR="00E931BB" w14:paraId="3EA0334C" w14:textId="77777777" w:rsidTr="00264713">
        <w:tc>
          <w:tcPr>
            <w:tcW w:w="4508" w:type="dxa"/>
          </w:tcPr>
          <w:p w14:paraId="7D9C3ABD" w14:textId="77777777" w:rsidR="00E931BB" w:rsidRPr="001C1AA6" w:rsidRDefault="00E931BB" w:rsidP="00264713">
            <w:pPr>
              <w:spacing w:after="30"/>
              <w:rPr>
                <w:b/>
                <w:bCs/>
              </w:rPr>
            </w:pPr>
            <w:r w:rsidRPr="001C1AA6">
              <w:rPr>
                <w:b/>
                <w:bCs/>
              </w:rPr>
              <w:t xml:space="preserve">Group 2 – Processed culinary </w:t>
            </w:r>
            <w:proofErr w:type="gramStart"/>
            <w:r w:rsidRPr="001C1AA6">
              <w:rPr>
                <w:b/>
                <w:bCs/>
              </w:rPr>
              <w:t>ingredients</w:t>
            </w:r>
            <w:proofErr w:type="gramEnd"/>
          </w:p>
          <w:p w14:paraId="6D865A85" w14:textId="77777777" w:rsidR="00E931BB" w:rsidRDefault="00E931BB" w:rsidP="00264713">
            <w:pPr>
              <w:spacing w:after="30"/>
            </w:pPr>
            <w:r>
              <w:t xml:space="preserve">Products derived from group 1 or else from nature by refining, grinding, </w:t>
            </w:r>
            <w:proofErr w:type="gramStart"/>
            <w:r>
              <w:t>milling</w:t>
            </w:r>
            <w:proofErr w:type="gramEnd"/>
            <w:r>
              <w:t xml:space="preserve"> and drying.</w:t>
            </w:r>
          </w:p>
        </w:tc>
        <w:tc>
          <w:tcPr>
            <w:tcW w:w="4508" w:type="dxa"/>
          </w:tcPr>
          <w:p w14:paraId="564B95E1" w14:textId="77777777" w:rsidR="00E931BB" w:rsidRDefault="00E931BB" w:rsidP="00264713">
            <w:pPr>
              <w:spacing w:after="30"/>
            </w:pPr>
            <w:r>
              <w:t xml:space="preserve">Processed culinary ingredients include oils, butter, lard, </w:t>
            </w:r>
            <w:proofErr w:type="gramStart"/>
            <w:r>
              <w:t>sugar</w:t>
            </w:r>
            <w:proofErr w:type="gramEnd"/>
            <w:r>
              <w:t xml:space="preserve"> and salt.</w:t>
            </w:r>
          </w:p>
          <w:p w14:paraId="2CC1B26E" w14:textId="77777777" w:rsidR="00E931BB" w:rsidRDefault="00E931BB" w:rsidP="00264713">
            <w:pPr>
              <w:spacing w:after="30"/>
            </w:pPr>
          </w:p>
          <w:p w14:paraId="1DE6E9B3" w14:textId="77777777" w:rsidR="00E931BB" w:rsidRDefault="00E931BB" w:rsidP="00264713">
            <w:pPr>
              <w:spacing w:after="30"/>
            </w:pPr>
          </w:p>
        </w:tc>
      </w:tr>
      <w:tr w:rsidR="00E931BB" w14:paraId="33D025C7" w14:textId="77777777" w:rsidTr="00264713">
        <w:tc>
          <w:tcPr>
            <w:tcW w:w="4508" w:type="dxa"/>
          </w:tcPr>
          <w:p w14:paraId="22DCB816" w14:textId="77777777" w:rsidR="00E931BB" w:rsidRPr="001C1AA6" w:rsidRDefault="00E931BB" w:rsidP="00264713">
            <w:pPr>
              <w:spacing w:after="30"/>
              <w:rPr>
                <w:b/>
                <w:bCs/>
              </w:rPr>
            </w:pPr>
            <w:r w:rsidRPr="001C1AA6">
              <w:rPr>
                <w:b/>
                <w:bCs/>
              </w:rPr>
              <w:t>Group 3 – Processed Foods</w:t>
            </w:r>
          </w:p>
          <w:p w14:paraId="088EF6CB" w14:textId="77777777" w:rsidR="00E931BB" w:rsidRDefault="00E931BB" w:rsidP="00264713">
            <w:pPr>
              <w:spacing w:after="30"/>
            </w:pPr>
            <w:r>
              <w:t xml:space="preserve">Products manufactured by the industry, which essentially adds salt, </w:t>
            </w:r>
            <w:proofErr w:type="gramStart"/>
            <w:r>
              <w:t>sugar</w:t>
            </w:r>
            <w:proofErr w:type="gramEnd"/>
            <w:r>
              <w:t xml:space="preserve"> or another substance to un-processed foods to make them stable and more palatable. </w:t>
            </w:r>
          </w:p>
        </w:tc>
        <w:tc>
          <w:tcPr>
            <w:tcW w:w="4508" w:type="dxa"/>
          </w:tcPr>
          <w:p w14:paraId="6F9E7234" w14:textId="77777777" w:rsidR="00E931BB" w:rsidRDefault="00E931BB" w:rsidP="00264713">
            <w:pPr>
              <w:spacing w:after="30"/>
            </w:pPr>
            <w:r>
              <w:t xml:space="preserve">Bottled vegetable or legumes (pulses) preserved in brine and vinegar, fruits in syrup, meat products and canned fish, smoked fish, freshly baked </w:t>
            </w:r>
            <w:proofErr w:type="gramStart"/>
            <w:r>
              <w:t>bread</w:t>
            </w:r>
            <w:proofErr w:type="gramEnd"/>
            <w:r>
              <w:t xml:space="preserve"> and simple cheese to which salt is added.</w:t>
            </w:r>
          </w:p>
          <w:p w14:paraId="2C903864" w14:textId="77777777" w:rsidR="00E931BB" w:rsidRDefault="00E931BB" w:rsidP="00264713">
            <w:pPr>
              <w:spacing w:after="30"/>
            </w:pPr>
          </w:p>
        </w:tc>
      </w:tr>
      <w:tr w:rsidR="00E931BB" w14:paraId="2C5F137A" w14:textId="77777777" w:rsidTr="00264713">
        <w:tc>
          <w:tcPr>
            <w:tcW w:w="4508" w:type="dxa"/>
          </w:tcPr>
          <w:p w14:paraId="534607C7" w14:textId="77777777" w:rsidR="00E931BB" w:rsidRPr="001C1AA6" w:rsidRDefault="00E931BB" w:rsidP="00264713">
            <w:pPr>
              <w:spacing w:after="30"/>
              <w:rPr>
                <w:b/>
                <w:bCs/>
              </w:rPr>
            </w:pPr>
            <w:r w:rsidRPr="001C1AA6">
              <w:rPr>
                <w:b/>
                <w:bCs/>
              </w:rPr>
              <w:t>Group 4 – Ultra-processed Foods</w:t>
            </w:r>
          </w:p>
          <w:p w14:paraId="40A537E2" w14:textId="77777777" w:rsidR="00E931BB" w:rsidRDefault="00E931BB" w:rsidP="00264713">
            <w:pPr>
              <w:spacing w:after="30"/>
            </w:pPr>
            <w:r>
              <w:t xml:space="preserve">Products involving formulations of ingredients, most of exclusive industrial use, typically created by a series of industrial techniques and processes. </w:t>
            </w:r>
          </w:p>
        </w:tc>
        <w:tc>
          <w:tcPr>
            <w:tcW w:w="4508" w:type="dxa"/>
          </w:tcPr>
          <w:p w14:paraId="1D5DA3BC" w14:textId="77777777" w:rsidR="00E931BB" w:rsidRDefault="00E931BB" w:rsidP="00264713">
            <w:pPr>
              <w:spacing w:after="30"/>
            </w:pPr>
            <w:r>
              <w:t xml:space="preserve">Carbonated soft drinks; sweet, fatty or salty packaged snacks; candies (confectionery); packaged bread and buns, cookies (biscuits), pastries, cakes and </w:t>
            </w:r>
            <w:proofErr w:type="gramStart"/>
            <w:r>
              <w:t>cake</w:t>
            </w:r>
            <w:proofErr w:type="gramEnd"/>
            <w:r>
              <w:t xml:space="preserve"> mixes; margarine and other spreads; sweetened breakfast ‘cereals’ and fruit yogurt and ‘energy’ drinks; preprepared meat, cheese, pasta and pizza dishes; poultry and fish ‘nuggets’ and ‘sticks’; sausages, burger hot dogs and other reconstituted meat products; powdered and packaged ‘instant’ soups, noodles and desserts; baby formula.</w:t>
            </w:r>
          </w:p>
        </w:tc>
      </w:tr>
    </w:tbl>
    <w:p w14:paraId="2CF9AFC2" w14:textId="60090CEF" w:rsidR="00C02B76" w:rsidRPr="00132F9E" w:rsidRDefault="00356A6A" w:rsidP="00132F9E">
      <w:pPr>
        <w:spacing w:after="30"/>
        <w:rPr>
          <w:sz w:val="24"/>
          <w:szCs w:val="24"/>
        </w:rPr>
      </w:pPr>
      <w:r w:rsidRPr="00132F9E">
        <w:rPr>
          <w:sz w:val="24"/>
          <w:szCs w:val="24"/>
        </w:rPr>
        <w:t>Th</w:t>
      </w:r>
      <w:r w:rsidR="00AC51B7" w:rsidRPr="00132F9E">
        <w:rPr>
          <w:sz w:val="24"/>
          <w:szCs w:val="24"/>
        </w:rPr>
        <w:t>is</w:t>
      </w:r>
      <w:r w:rsidRPr="00132F9E">
        <w:rPr>
          <w:sz w:val="24"/>
          <w:szCs w:val="24"/>
        </w:rPr>
        <w:t xml:space="preserve"> uncertainty of the NOVA classification has yet to be endorsed by SACN who have repeated </w:t>
      </w:r>
      <w:r w:rsidR="00C02B76" w:rsidRPr="00132F9E">
        <w:rPr>
          <w:sz w:val="24"/>
          <w:szCs w:val="24"/>
        </w:rPr>
        <w:t>their</w:t>
      </w:r>
      <w:r w:rsidRPr="00132F9E">
        <w:rPr>
          <w:sz w:val="24"/>
          <w:szCs w:val="24"/>
        </w:rPr>
        <w:t xml:space="preserve"> view through </w:t>
      </w:r>
      <w:r w:rsidR="00C02B76" w:rsidRPr="00132F9E">
        <w:rPr>
          <w:sz w:val="24"/>
          <w:szCs w:val="24"/>
        </w:rPr>
        <w:t xml:space="preserve">successive </w:t>
      </w:r>
      <w:r w:rsidRPr="00132F9E">
        <w:rPr>
          <w:sz w:val="24"/>
          <w:szCs w:val="24"/>
        </w:rPr>
        <w:t xml:space="preserve">reports that </w:t>
      </w:r>
      <w:r w:rsidR="00672C07" w:rsidRPr="00132F9E">
        <w:rPr>
          <w:sz w:val="24"/>
          <w:szCs w:val="24"/>
        </w:rPr>
        <w:t>studies incorporating</w:t>
      </w:r>
      <w:r w:rsidRPr="00132F9E">
        <w:rPr>
          <w:sz w:val="24"/>
          <w:szCs w:val="24"/>
        </w:rPr>
        <w:t xml:space="preserve"> </w:t>
      </w:r>
      <w:r w:rsidR="00672C07" w:rsidRPr="00132F9E">
        <w:rPr>
          <w:sz w:val="24"/>
          <w:szCs w:val="24"/>
        </w:rPr>
        <w:t>NOVA 4 (UPFs) are “exclusively observations where variables such as energy intake, BMI, smoking and socioeconomic status may not be adequately accounted for” (SACN</w:t>
      </w:r>
      <w:r w:rsidR="00C02B76" w:rsidRPr="00132F9E">
        <w:rPr>
          <w:sz w:val="24"/>
          <w:szCs w:val="24"/>
        </w:rPr>
        <w:t>,</w:t>
      </w:r>
      <w:r w:rsidR="00672C07" w:rsidRPr="00132F9E">
        <w:rPr>
          <w:sz w:val="24"/>
          <w:szCs w:val="24"/>
        </w:rPr>
        <w:t xml:space="preserve"> 2022)</w:t>
      </w:r>
      <w:r w:rsidR="00C02B76" w:rsidRPr="00132F9E">
        <w:rPr>
          <w:sz w:val="24"/>
          <w:szCs w:val="24"/>
        </w:rPr>
        <w:t xml:space="preserve">. </w:t>
      </w:r>
    </w:p>
    <w:p w14:paraId="2870F756" w14:textId="77777777" w:rsidR="00AC51B7" w:rsidRPr="00132F9E" w:rsidRDefault="00AC51B7" w:rsidP="00132F9E">
      <w:pPr>
        <w:spacing w:after="30"/>
        <w:rPr>
          <w:sz w:val="24"/>
          <w:szCs w:val="24"/>
        </w:rPr>
      </w:pPr>
    </w:p>
    <w:p w14:paraId="08995906" w14:textId="77777777" w:rsidR="006E3632" w:rsidRDefault="006E3632" w:rsidP="00132F9E">
      <w:pPr>
        <w:spacing w:after="30"/>
        <w:rPr>
          <w:sz w:val="24"/>
          <w:szCs w:val="24"/>
        </w:rPr>
      </w:pPr>
    </w:p>
    <w:p w14:paraId="508F8439" w14:textId="77777777" w:rsidR="006E3632" w:rsidRDefault="006E3632" w:rsidP="00132F9E">
      <w:pPr>
        <w:spacing w:after="30"/>
        <w:rPr>
          <w:sz w:val="24"/>
          <w:szCs w:val="24"/>
        </w:rPr>
      </w:pPr>
    </w:p>
    <w:p w14:paraId="4F354C4A" w14:textId="77777777" w:rsidR="006E3632" w:rsidRDefault="006E3632" w:rsidP="00132F9E">
      <w:pPr>
        <w:spacing w:after="30"/>
        <w:rPr>
          <w:sz w:val="24"/>
          <w:szCs w:val="24"/>
        </w:rPr>
      </w:pPr>
    </w:p>
    <w:p w14:paraId="40ED8A2B" w14:textId="77777777" w:rsidR="006E3632" w:rsidRDefault="006E3632" w:rsidP="00132F9E">
      <w:pPr>
        <w:spacing w:after="30"/>
        <w:rPr>
          <w:sz w:val="24"/>
          <w:szCs w:val="24"/>
        </w:rPr>
      </w:pPr>
    </w:p>
    <w:p w14:paraId="1E75103B" w14:textId="77777777" w:rsidR="006E3632" w:rsidRDefault="006E3632" w:rsidP="00132F9E">
      <w:pPr>
        <w:spacing w:after="30"/>
        <w:rPr>
          <w:sz w:val="24"/>
          <w:szCs w:val="24"/>
        </w:rPr>
      </w:pPr>
    </w:p>
    <w:p w14:paraId="12461DA8" w14:textId="322FA29B" w:rsidR="00FA20FF" w:rsidRPr="00132F9E" w:rsidRDefault="007D3876" w:rsidP="00132F9E">
      <w:pPr>
        <w:spacing w:after="30"/>
        <w:rPr>
          <w:sz w:val="24"/>
          <w:szCs w:val="24"/>
        </w:rPr>
      </w:pPr>
      <w:r w:rsidRPr="00132F9E">
        <w:rPr>
          <w:sz w:val="24"/>
          <w:szCs w:val="24"/>
        </w:rPr>
        <w:lastRenderedPageBreak/>
        <w:t>A recent systematic review and meta-analysis report greater risks with some cancers relating to higher consumption of UPFs (Ying Lian et al., 2023).  They reported that h</w:t>
      </w:r>
      <w:r w:rsidR="00C02B76" w:rsidRPr="00132F9E">
        <w:rPr>
          <w:sz w:val="24"/>
          <w:szCs w:val="24"/>
        </w:rPr>
        <w:t xml:space="preserve">igher intakes of UPFs </w:t>
      </w:r>
      <w:r w:rsidRPr="00132F9E">
        <w:rPr>
          <w:sz w:val="24"/>
          <w:szCs w:val="24"/>
        </w:rPr>
        <w:t xml:space="preserve">suggest there is a statistically significant positive </w:t>
      </w:r>
      <w:r w:rsidR="0044347C" w:rsidRPr="00132F9E">
        <w:rPr>
          <w:sz w:val="24"/>
          <w:szCs w:val="24"/>
        </w:rPr>
        <w:t>associat</w:t>
      </w:r>
      <w:r w:rsidRPr="00132F9E">
        <w:rPr>
          <w:sz w:val="24"/>
          <w:szCs w:val="24"/>
        </w:rPr>
        <w:t>ion of colo</w:t>
      </w:r>
      <w:r w:rsidR="00EB5BBA" w:rsidRPr="00132F9E">
        <w:rPr>
          <w:sz w:val="24"/>
          <w:szCs w:val="24"/>
        </w:rPr>
        <w:t>rectal</w:t>
      </w:r>
      <w:r w:rsidRPr="00132F9E">
        <w:rPr>
          <w:sz w:val="24"/>
          <w:szCs w:val="24"/>
        </w:rPr>
        <w:t xml:space="preserve"> </w:t>
      </w:r>
      <w:r w:rsidR="0037421B" w:rsidRPr="00132F9E">
        <w:rPr>
          <w:sz w:val="24"/>
          <w:szCs w:val="24"/>
        </w:rPr>
        <w:t>cancer, with</w:t>
      </w:r>
      <w:r w:rsidRPr="00132F9E">
        <w:rPr>
          <w:sz w:val="24"/>
          <w:szCs w:val="24"/>
        </w:rPr>
        <w:t xml:space="preserve"> higher UPF consumers 1.23 times higher tha</w:t>
      </w:r>
      <w:r w:rsidR="00E17644" w:rsidRPr="00132F9E">
        <w:rPr>
          <w:sz w:val="24"/>
          <w:szCs w:val="24"/>
        </w:rPr>
        <w:t>n</w:t>
      </w:r>
      <w:r w:rsidRPr="00132F9E">
        <w:rPr>
          <w:sz w:val="24"/>
          <w:szCs w:val="24"/>
        </w:rPr>
        <w:t xml:space="preserve"> lower consumers (OR 1.23, 95% CI: 1.10-1.38)</w:t>
      </w:r>
      <w:r w:rsidR="00FA20FF" w:rsidRPr="00132F9E">
        <w:rPr>
          <w:sz w:val="24"/>
          <w:szCs w:val="24"/>
        </w:rPr>
        <w:t xml:space="preserve">; </w:t>
      </w:r>
      <w:r w:rsidR="00D611B6" w:rsidRPr="00132F9E">
        <w:rPr>
          <w:sz w:val="24"/>
          <w:szCs w:val="24"/>
        </w:rPr>
        <w:t>similarly,</w:t>
      </w:r>
      <w:r w:rsidR="00FA20FF" w:rsidRPr="00132F9E">
        <w:rPr>
          <w:sz w:val="24"/>
          <w:szCs w:val="24"/>
        </w:rPr>
        <w:t xml:space="preserve"> </w:t>
      </w:r>
      <w:r w:rsidRPr="00132F9E">
        <w:rPr>
          <w:sz w:val="24"/>
          <w:szCs w:val="24"/>
        </w:rPr>
        <w:t>colon cancer (OR 1.25, 95% CI: 1.14-1.36) and breast cancer (1.</w:t>
      </w:r>
      <w:r w:rsidR="00FA20FF" w:rsidRPr="00132F9E">
        <w:rPr>
          <w:sz w:val="24"/>
          <w:szCs w:val="24"/>
        </w:rPr>
        <w:t>10</w:t>
      </w:r>
      <w:r w:rsidRPr="00132F9E">
        <w:rPr>
          <w:sz w:val="24"/>
          <w:szCs w:val="24"/>
        </w:rPr>
        <w:t>, 95% CI: 1.</w:t>
      </w:r>
      <w:r w:rsidR="00FA20FF" w:rsidRPr="00132F9E">
        <w:rPr>
          <w:sz w:val="24"/>
          <w:szCs w:val="24"/>
        </w:rPr>
        <w:t>00</w:t>
      </w:r>
      <w:r w:rsidRPr="00132F9E">
        <w:rPr>
          <w:sz w:val="24"/>
          <w:szCs w:val="24"/>
        </w:rPr>
        <w:t>-1.</w:t>
      </w:r>
      <w:r w:rsidR="00FA20FF" w:rsidRPr="00132F9E">
        <w:rPr>
          <w:sz w:val="24"/>
          <w:szCs w:val="24"/>
        </w:rPr>
        <w:t>20</w:t>
      </w:r>
      <w:r w:rsidRPr="00132F9E">
        <w:rPr>
          <w:sz w:val="24"/>
          <w:szCs w:val="24"/>
        </w:rPr>
        <w:t>)</w:t>
      </w:r>
      <w:r w:rsidR="00FA20FF" w:rsidRPr="00132F9E">
        <w:rPr>
          <w:sz w:val="24"/>
          <w:szCs w:val="24"/>
        </w:rPr>
        <w:t>. Furthermore</w:t>
      </w:r>
      <w:r w:rsidR="00D611B6" w:rsidRPr="00132F9E">
        <w:rPr>
          <w:sz w:val="24"/>
          <w:szCs w:val="24"/>
        </w:rPr>
        <w:t>,</w:t>
      </w:r>
      <w:r w:rsidR="00FA20FF" w:rsidRPr="00132F9E">
        <w:rPr>
          <w:sz w:val="24"/>
          <w:szCs w:val="24"/>
        </w:rPr>
        <w:t xml:space="preserve"> in this study they found positive associations for </w:t>
      </w:r>
      <w:r w:rsidR="0037421B" w:rsidRPr="00132F9E">
        <w:rPr>
          <w:sz w:val="24"/>
          <w:szCs w:val="24"/>
        </w:rPr>
        <w:t>rectal cancer (OR 1.18, 95% CI: 0.97-1.4</w:t>
      </w:r>
      <w:r w:rsidR="00D611B6" w:rsidRPr="00132F9E">
        <w:rPr>
          <w:sz w:val="24"/>
          <w:szCs w:val="24"/>
        </w:rPr>
        <w:t>3</w:t>
      </w:r>
      <w:r w:rsidR="0037421B" w:rsidRPr="00132F9E">
        <w:rPr>
          <w:sz w:val="24"/>
          <w:szCs w:val="24"/>
        </w:rPr>
        <w:t>) and a slight positive association for prostate cancer (OR 1.03, 95% CI: 0.93–1.12)</w:t>
      </w:r>
      <w:r w:rsidR="00C95704" w:rsidRPr="00132F9E">
        <w:rPr>
          <w:sz w:val="24"/>
          <w:szCs w:val="24"/>
        </w:rPr>
        <w:t>,</w:t>
      </w:r>
      <w:r w:rsidR="00D611B6" w:rsidRPr="00132F9E">
        <w:rPr>
          <w:sz w:val="24"/>
          <w:szCs w:val="24"/>
        </w:rPr>
        <w:t xml:space="preserve"> both results were not statistically significant. </w:t>
      </w:r>
      <w:r w:rsidR="00EB5BBA" w:rsidRPr="00132F9E">
        <w:rPr>
          <w:sz w:val="24"/>
          <w:szCs w:val="24"/>
        </w:rPr>
        <w:t>Whilst positive associations were found for some cancers this study did not delve further by assessing associations of sub-categories of UPFs such as processed meats, sweet and fried foods.</w:t>
      </w:r>
      <w:r w:rsidR="007722F3" w:rsidRPr="00132F9E">
        <w:rPr>
          <w:sz w:val="24"/>
          <w:szCs w:val="24"/>
        </w:rPr>
        <w:t xml:space="preserve"> Although t</w:t>
      </w:r>
      <w:r w:rsidR="00EB5BBA" w:rsidRPr="00132F9E">
        <w:rPr>
          <w:sz w:val="24"/>
          <w:szCs w:val="24"/>
        </w:rPr>
        <w:t xml:space="preserve">hey </w:t>
      </w:r>
      <w:r w:rsidR="007722F3" w:rsidRPr="00132F9E">
        <w:rPr>
          <w:sz w:val="24"/>
          <w:szCs w:val="24"/>
        </w:rPr>
        <w:t xml:space="preserve">report that </w:t>
      </w:r>
      <w:r w:rsidR="00EB5BBA" w:rsidRPr="00132F9E">
        <w:rPr>
          <w:sz w:val="24"/>
          <w:szCs w:val="24"/>
        </w:rPr>
        <w:t>previous meta-analys</w:t>
      </w:r>
      <w:r w:rsidR="00410297">
        <w:rPr>
          <w:sz w:val="24"/>
          <w:szCs w:val="24"/>
        </w:rPr>
        <w:t>i</w:t>
      </w:r>
      <w:r w:rsidR="00EB5BBA" w:rsidRPr="00132F9E">
        <w:rPr>
          <w:sz w:val="24"/>
          <w:szCs w:val="24"/>
        </w:rPr>
        <w:t xml:space="preserve">s </w:t>
      </w:r>
      <w:proofErr w:type="gramStart"/>
      <w:r w:rsidR="007722F3" w:rsidRPr="00132F9E">
        <w:rPr>
          <w:sz w:val="24"/>
          <w:szCs w:val="24"/>
        </w:rPr>
        <w:t>have</w:t>
      </w:r>
      <w:proofErr w:type="gramEnd"/>
      <w:r w:rsidR="007722F3" w:rsidRPr="00132F9E">
        <w:rPr>
          <w:sz w:val="24"/>
          <w:szCs w:val="24"/>
        </w:rPr>
        <w:t xml:space="preserve"> shown that higher processed meat consumers demonstrated an increased breast cancer risk of 9%. </w:t>
      </w:r>
    </w:p>
    <w:p w14:paraId="15C483C1" w14:textId="77777777" w:rsidR="00866E6B" w:rsidRPr="00132F9E" w:rsidRDefault="00866E6B" w:rsidP="00132F9E">
      <w:pPr>
        <w:spacing w:after="30"/>
        <w:rPr>
          <w:sz w:val="24"/>
          <w:szCs w:val="24"/>
        </w:rPr>
      </w:pPr>
    </w:p>
    <w:p w14:paraId="3EC96227" w14:textId="27F1D126" w:rsidR="00F310C2" w:rsidRPr="00132F9E" w:rsidRDefault="00007588" w:rsidP="00132F9E">
      <w:pPr>
        <w:spacing w:after="30"/>
        <w:rPr>
          <w:sz w:val="24"/>
          <w:szCs w:val="24"/>
        </w:rPr>
      </w:pPr>
      <w:r w:rsidRPr="00132F9E">
        <w:rPr>
          <w:sz w:val="24"/>
          <w:szCs w:val="24"/>
        </w:rPr>
        <w:t>Chen et al., (2023) found associations of UPF consumption linking to a greater risk of Type 2 Diabetes;</w:t>
      </w:r>
      <w:r w:rsidR="00F5415B" w:rsidRPr="00132F9E">
        <w:rPr>
          <w:sz w:val="24"/>
          <w:szCs w:val="24"/>
        </w:rPr>
        <w:t xml:space="preserve"> </w:t>
      </w:r>
      <w:r w:rsidR="00A16ACA" w:rsidRPr="00132F9E">
        <w:rPr>
          <w:sz w:val="24"/>
          <w:szCs w:val="24"/>
        </w:rPr>
        <w:t xml:space="preserve">with </w:t>
      </w:r>
      <w:r w:rsidR="00F5415B" w:rsidRPr="00132F9E">
        <w:rPr>
          <w:sz w:val="24"/>
          <w:szCs w:val="24"/>
        </w:rPr>
        <w:t xml:space="preserve">44% higher risk when consuming </w:t>
      </w:r>
      <w:r w:rsidR="009251A2" w:rsidRPr="00132F9E">
        <w:rPr>
          <w:sz w:val="24"/>
          <w:szCs w:val="24"/>
        </w:rPr>
        <w:t>‘</w:t>
      </w:r>
      <w:r w:rsidR="00F5415B" w:rsidRPr="00132F9E">
        <w:rPr>
          <w:sz w:val="24"/>
          <w:szCs w:val="24"/>
        </w:rPr>
        <w:t>Animal</w:t>
      </w:r>
      <w:r w:rsidR="009251A2" w:rsidRPr="00132F9E">
        <w:rPr>
          <w:sz w:val="24"/>
          <w:szCs w:val="24"/>
        </w:rPr>
        <w:t>-</w:t>
      </w:r>
      <w:r w:rsidR="00F5415B" w:rsidRPr="00132F9E">
        <w:rPr>
          <w:sz w:val="24"/>
          <w:szCs w:val="24"/>
        </w:rPr>
        <w:t>based foods</w:t>
      </w:r>
      <w:r w:rsidR="009251A2" w:rsidRPr="00132F9E">
        <w:rPr>
          <w:sz w:val="24"/>
          <w:szCs w:val="24"/>
        </w:rPr>
        <w:t>’</w:t>
      </w:r>
      <w:r w:rsidR="00F5415B" w:rsidRPr="00132F9E">
        <w:rPr>
          <w:sz w:val="24"/>
          <w:szCs w:val="24"/>
        </w:rPr>
        <w:t xml:space="preserve"> (HR 1.44; 95% CI:1.38-1.51), </w:t>
      </w:r>
      <w:r w:rsidR="009251A2" w:rsidRPr="00132F9E">
        <w:rPr>
          <w:sz w:val="24"/>
          <w:szCs w:val="24"/>
        </w:rPr>
        <w:t>‘</w:t>
      </w:r>
      <w:r w:rsidR="003E6993" w:rsidRPr="00132F9E">
        <w:rPr>
          <w:sz w:val="24"/>
          <w:szCs w:val="24"/>
        </w:rPr>
        <w:t xml:space="preserve">Ready </w:t>
      </w:r>
      <w:r w:rsidR="00A13D3A" w:rsidRPr="00132F9E">
        <w:rPr>
          <w:sz w:val="24"/>
          <w:szCs w:val="24"/>
        </w:rPr>
        <w:t>t</w:t>
      </w:r>
      <w:r w:rsidR="003E6993" w:rsidRPr="00132F9E">
        <w:rPr>
          <w:sz w:val="24"/>
          <w:szCs w:val="24"/>
        </w:rPr>
        <w:t>o Eat</w:t>
      </w:r>
      <w:r w:rsidR="00F5415B" w:rsidRPr="00132F9E">
        <w:rPr>
          <w:sz w:val="24"/>
          <w:szCs w:val="24"/>
        </w:rPr>
        <w:t xml:space="preserve"> foods</w:t>
      </w:r>
      <w:r w:rsidR="009251A2" w:rsidRPr="00132F9E">
        <w:rPr>
          <w:sz w:val="24"/>
          <w:szCs w:val="24"/>
        </w:rPr>
        <w:t>’</w:t>
      </w:r>
      <w:r w:rsidR="00F5415B" w:rsidRPr="00132F9E">
        <w:rPr>
          <w:sz w:val="24"/>
          <w:szCs w:val="24"/>
        </w:rPr>
        <w:t xml:space="preserve"> showed a 42% higher risk </w:t>
      </w:r>
      <w:r w:rsidR="003E6993" w:rsidRPr="00132F9E">
        <w:rPr>
          <w:sz w:val="24"/>
          <w:szCs w:val="24"/>
        </w:rPr>
        <w:t>(</w:t>
      </w:r>
      <w:r w:rsidR="00F5415B" w:rsidRPr="00132F9E">
        <w:rPr>
          <w:sz w:val="24"/>
          <w:szCs w:val="24"/>
        </w:rPr>
        <w:t>HR 1.42; 95% CI:1.31-1.54</w:t>
      </w:r>
      <w:r w:rsidR="003E6993" w:rsidRPr="00132F9E">
        <w:rPr>
          <w:sz w:val="24"/>
          <w:szCs w:val="24"/>
        </w:rPr>
        <w:t xml:space="preserve">) and </w:t>
      </w:r>
      <w:r w:rsidR="009251A2" w:rsidRPr="00132F9E">
        <w:rPr>
          <w:sz w:val="24"/>
          <w:szCs w:val="24"/>
        </w:rPr>
        <w:t>‘</w:t>
      </w:r>
      <w:r w:rsidR="003E6993" w:rsidRPr="00132F9E">
        <w:rPr>
          <w:sz w:val="24"/>
          <w:szCs w:val="24"/>
        </w:rPr>
        <w:t>Sugar-sweetened beverages</w:t>
      </w:r>
      <w:r w:rsidR="009251A2" w:rsidRPr="00132F9E">
        <w:rPr>
          <w:sz w:val="24"/>
          <w:szCs w:val="24"/>
        </w:rPr>
        <w:t>’</w:t>
      </w:r>
      <w:r w:rsidR="003E6993" w:rsidRPr="00132F9E">
        <w:rPr>
          <w:sz w:val="24"/>
          <w:szCs w:val="24"/>
        </w:rPr>
        <w:t xml:space="preserve"> </w:t>
      </w:r>
      <w:r w:rsidR="00F5415B" w:rsidRPr="00132F9E">
        <w:rPr>
          <w:sz w:val="24"/>
          <w:szCs w:val="24"/>
        </w:rPr>
        <w:t xml:space="preserve">had a 15% higher risk </w:t>
      </w:r>
      <w:r w:rsidR="003E6993" w:rsidRPr="00132F9E">
        <w:rPr>
          <w:sz w:val="24"/>
          <w:szCs w:val="24"/>
        </w:rPr>
        <w:t>(</w:t>
      </w:r>
      <w:r w:rsidR="00F5415B" w:rsidRPr="00132F9E">
        <w:rPr>
          <w:sz w:val="24"/>
          <w:szCs w:val="24"/>
        </w:rPr>
        <w:t xml:space="preserve">HR </w:t>
      </w:r>
      <w:r w:rsidR="003E6993" w:rsidRPr="00132F9E">
        <w:rPr>
          <w:sz w:val="24"/>
          <w:szCs w:val="24"/>
        </w:rPr>
        <w:t>1.15</w:t>
      </w:r>
      <w:r w:rsidR="00F5415B" w:rsidRPr="00132F9E">
        <w:rPr>
          <w:sz w:val="24"/>
          <w:szCs w:val="24"/>
        </w:rPr>
        <w:t>; 95% CI: 1.12-1.17</w:t>
      </w:r>
      <w:r w:rsidR="003E6993" w:rsidRPr="00132F9E">
        <w:rPr>
          <w:sz w:val="24"/>
          <w:szCs w:val="24"/>
        </w:rPr>
        <w:t>)</w:t>
      </w:r>
      <w:r w:rsidR="00F5415B" w:rsidRPr="00132F9E">
        <w:rPr>
          <w:sz w:val="24"/>
          <w:szCs w:val="24"/>
        </w:rPr>
        <w:t xml:space="preserve">. This study </w:t>
      </w:r>
      <w:r w:rsidR="00F310C2" w:rsidRPr="00132F9E">
        <w:rPr>
          <w:sz w:val="24"/>
          <w:szCs w:val="24"/>
        </w:rPr>
        <w:t>showed contrasting result</w:t>
      </w:r>
      <w:r w:rsidR="004A0D97" w:rsidRPr="00132F9E">
        <w:rPr>
          <w:sz w:val="24"/>
          <w:szCs w:val="24"/>
        </w:rPr>
        <w:t>s</w:t>
      </w:r>
      <w:r w:rsidR="00F310C2" w:rsidRPr="00132F9E">
        <w:rPr>
          <w:sz w:val="24"/>
          <w:szCs w:val="24"/>
        </w:rPr>
        <w:t xml:space="preserve"> from the NOVA 4 group with </w:t>
      </w:r>
      <w:r w:rsidR="00F5415B" w:rsidRPr="00132F9E">
        <w:rPr>
          <w:sz w:val="24"/>
          <w:szCs w:val="24"/>
        </w:rPr>
        <w:t>lower risk</w:t>
      </w:r>
      <w:r w:rsidR="00F310C2" w:rsidRPr="00132F9E">
        <w:rPr>
          <w:sz w:val="24"/>
          <w:szCs w:val="24"/>
        </w:rPr>
        <w:t>s</w:t>
      </w:r>
      <w:r w:rsidR="00F5415B" w:rsidRPr="00132F9E">
        <w:rPr>
          <w:sz w:val="24"/>
          <w:szCs w:val="24"/>
        </w:rPr>
        <w:t xml:space="preserve"> of consuming </w:t>
      </w:r>
      <w:r w:rsidR="00F310C2" w:rsidRPr="00132F9E">
        <w:rPr>
          <w:sz w:val="24"/>
          <w:szCs w:val="24"/>
        </w:rPr>
        <w:t>‘</w:t>
      </w:r>
      <w:r w:rsidR="00F5415B" w:rsidRPr="00132F9E">
        <w:rPr>
          <w:sz w:val="24"/>
          <w:szCs w:val="24"/>
        </w:rPr>
        <w:t>Cereals &amp; Bread</w:t>
      </w:r>
      <w:r w:rsidR="00F310C2" w:rsidRPr="00132F9E">
        <w:rPr>
          <w:sz w:val="24"/>
          <w:szCs w:val="24"/>
        </w:rPr>
        <w:t>’</w:t>
      </w:r>
      <w:r w:rsidR="00F5415B" w:rsidRPr="00132F9E">
        <w:rPr>
          <w:sz w:val="24"/>
          <w:szCs w:val="24"/>
        </w:rPr>
        <w:t xml:space="preserve"> and </w:t>
      </w:r>
      <w:r w:rsidR="00F310C2" w:rsidRPr="00132F9E">
        <w:rPr>
          <w:sz w:val="24"/>
          <w:szCs w:val="24"/>
        </w:rPr>
        <w:t>‘</w:t>
      </w:r>
      <w:r w:rsidR="00F5415B" w:rsidRPr="00132F9E">
        <w:rPr>
          <w:sz w:val="24"/>
          <w:szCs w:val="24"/>
        </w:rPr>
        <w:t>Yogurt &amp; Dairy</w:t>
      </w:r>
      <w:r w:rsidR="00F310C2" w:rsidRPr="00132F9E">
        <w:rPr>
          <w:sz w:val="24"/>
          <w:szCs w:val="24"/>
        </w:rPr>
        <w:t>’</w:t>
      </w:r>
      <w:r w:rsidR="00F5415B" w:rsidRPr="00132F9E">
        <w:rPr>
          <w:sz w:val="24"/>
          <w:szCs w:val="24"/>
        </w:rPr>
        <w:t xml:space="preserve"> of 2% (HR 0.98; 95% CI: 0.96-0.99) and 9% (HR 0.91; 95% CI:0.88-0.95) respectively. </w:t>
      </w:r>
      <w:r w:rsidR="004A0D97" w:rsidRPr="00132F9E">
        <w:rPr>
          <w:sz w:val="24"/>
          <w:szCs w:val="24"/>
        </w:rPr>
        <w:t xml:space="preserve">By </w:t>
      </w:r>
      <w:r w:rsidR="00791A65" w:rsidRPr="00132F9E">
        <w:rPr>
          <w:sz w:val="24"/>
          <w:szCs w:val="24"/>
        </w:rPr>
        <w:t>combining the results</w:t>
      </w:r>
      <w:r w:rsidR="00866E6B" w:rsidRPr="00132F9E">
        <w:rPr>
          <w:sz w:val="24"/>
          <w:szCs w:val="24"/>
        </w:rPr>
        <w:t xml:space="preserve"> of the NOVA 4 category </w:t>
      </w:r>
      <w:r w:rsidR="009251A2" w:rsidRPr="00132F9E">
        <w:rPr>
          <w:sz w:val="24"/>
          <w:szCs w:val="24"/>
        </w:rPr>
        <w:t xml:space="preserve">the cumulative </w:t>
      </w:r>
      <w:r w:rsidR="001C3ED9" w:rsidRPr="00132F9E">
        <w:rPr>
          <w:sz w:val="24"/>
          <w:szCs w:val="24"/>
        </w:rPr>
        <w:t xml:space="preserve">results </w:t>
      </w:r>
      <w:r w:rsidR="00D02D3E" w:rsidRPr="00132F9E">
        <w:rPr>
          <w:sz w:val="24"/>
          <w:szCs w:val="24"/>
        </w:rPr>
        <w:t>distort</w:t>
      </w:r>
      <w:r w:rsidR="00866E6B" w:rsidRPr="00132F9E">
        <w:rPr>
          <w:sz w:val="24"/>
          <w:szCs w:val="24"/>
        </w:rPr>
        <w:t xml:space="preserve"> </w:t>
      </w:r>
      <w:r w:rsidR="00791A65" w:rsidRPr="00132F9E">
        <w:rPr>
          <w:sz w:val="24"/>
          <w:szCs w:val="24"/>
        </w:rPr>
        <w:t xml:space="preserve">the overall view which demonstrates </w:t>
      </w:r>
      <w:r w:rsidR="00BB533A" w:rsidRPr="00132F9E">
        <w:rPr>
          <w:sz w:val="24"/>
          <w:szCs w:val="24"/>
        </w:rPr>
        <w:t>an</w:t>
      </w:r>
      <w:r w:rsidR="00791A65" w:rsidRPr="00132F9E">
        <w:rPr>
          <w:sz w:val="24"/>
          <w:szCs w:val="24"/>
        </w:rPr>
        <w:t xml:space="preserve"> 8% higher risk in higher consumptions of UPFs</w:t>
      </w:r>
      <w:r w:rsidR="00A16ACA" w:rsidRPr="00132F9E">
        <w:rPr>
          <w:sz w:val="24"/>
          <w:szCs w:val="24"/>
        </w:rPr>
        <w:t xml:space="preserve"> collectively</w:t>
      </w:r>
      <w:r w:rsidR="00791A65" w:rsidRPr="00132F9E">
        <w:rPr>
          <w:sz w:val="24"/>
          <w:szCs w:val="24"/>
        </w:rPr>
        <w:t xml:space="preserve">. </w:t>
      </w:r>
      <w:r w:rsidR="00F310C2" w:rsidRPr="00132F9E">
        <w:rPr>
          <w:sz w:val="24"/>
          <w:szCs w:val="24"/>
        </w:rPr>
        <w:t xml:space="preserve">This is a common theme in much of the data from studies to date when exploring the relationship between of UPF and health outcomes; </w:t>
      </w:r>
      <w:r w:rsidR="00791A65" w:rsidRPr="00132F9E">
        <w:rPr>
          <w:sz w:val="24"/>
          <w:szCs w:val="24"/>
        </w:rPr>
        <w:t xml:space="preserve">and presents a clash with recommended dietary guidelines </w:t>
      </w:r>
      <w:r w:rsidR="00950911" w:rsidRPr="00132F9E">
        <w:rPr>
          <w:sz w:val="24"/>
          <w:szCs w:val="24"/>
        </w:rPr>
        <w:t xml:space="preserve">of foods that fall into the </w:t>
      </w:r>
      <w:r w:rsidR="00F310C2" w:rsidRPr="00132F9E">
        <w:rPr>
          <w:sz w:val="24"/>
          <w:szCs w:val="24"/>
        </w:rPr>
        <w:t xml:space="preserve">NOVA 4 category </w:t>
      </w:r>
      <w:r w:rsidR="005D6070" w:rsidRPr="00132F9E">
        <w:rPr>
          <w:sz w:val="24"/>
          <w:szCs w:val="24"/>
        </w:rPr>
        <w:t>(FAO, 2019).</w:t>
      </w:r>
    </w:p>
    <w:p w14:paraId="0D96A5BB" w14:textId="77777777" w:rsidR="003360D6" w:rsidRPr="00132F9E" w:rsidRDefault="003360D6" w:rsidP="00132F9E">
      <w:pPr>
        <w:spacing w:after="30"/>
        <w:rPr>
          <w:sz w:val="24"/>
          <w:szCs w:val="24"/>
        </w:rPr>
      </w:pPr>
    </w:p>
    <w:p w14:paraId="1FBC57D3" w14:textId="77777777" w:rsidR="00E931BB" w:rsidRDefault="003360D6" w:rsidP="00132F9E">
      <w:pPr>
        <w:spacing w:after="30"/>
        <w:rPr>
          <w:sz w:val="24"/>
          <w:szCs w:val="24"/>
        </w:rPr>
      </w:pPr>
      <w:r w:rsidRPr="00132F9E">
        <w:rPr>
          <w:sz w:val="24"/>
          <w:szCs w:val="24"/>
        </w:rPr>
        <w:t xml:space="preserve">A recent study by Hall et al., 2019 which has drawn much attention both academical and in media (The Guardian, 2020; Time, 2019) as the first randomised control trial (RCT) exploring associations of UPF on obesity. It reported that participants consumed more energy (508±106 kcal per day) and gained more weight (0.9±0.3kg) over the two weeks on UPF diet versus unprocessed diet. The authors’ noted limitations were that it was a small sample size (n=20) and short duration, additionally there was no ‘wash out period’, and as it was in a controlled setting that may not replicate “free living conditions”. While it revealed associations of UPF to weight gain from matching energy density of both diets, the UPF diet was supplemented with a higher quantity of beverages containing artificially sweetened and fibre enhanced to the match equivalents with the unprocessed diet. </w:t>
      </w:r>
    </w:p>
    <w:p w14:paraId="0C2B4038" w14:textId="77777777" w:rsidR="00E931BB" w:rsidRDefault="00E931BB" w:rsidP="00132F9E">
      <w:pPr>
        <w:spacing w:after="30"/>
        <w:rPr>
          <w:sz w:val="24"/>
          <w:szCs w:val="24"/>
        </w:rPr>
      </w:pPr>
    </w:p>
    <w:p w14:paraId="7993332D" w14:textId="3B06BA70" w:rsidR="003360D6" w:rsidRPr="00132F9E" w:rsidRDefault="003360D6" w:rsidP="00132F9E">
      <w:pPr>
        <w:spacing w:after="30"/>
        <w:rPr>
          <w:sz w:val="24"/>
          <w:szCs w:val="24"/>
        </w:rPr>
      </w:pPr>
      <w:r w:rsidRPr="00132F9E">
        <w:rPr>
          <w:sz w:val="24"/>
          <w:szCs w:val="24"/>
        </w:rPr>
        <w:t xml:space="preserve">This shortcoming contributed much of the energy density of the UPF diet which was 85% higher than the unprocessed diet which the authors suggest contributed to the excess intake. The texture of the diet is an important determinant where more ‘chewable’ foods have been shown to reduce eating rate and moderate the energy density (Forde et al., 2020), which could explain the greater weight gain. </w:t>
      </w:r>
    </w:p>
    <w:p w14:paraId="5BE4F4E1" w14:textId="77777777" w:rsidR="003360D6" w:rsidRPr="00132F9E" w:rsidRDefault="003360D6" w:rsidP="00132F9E">
      <w:pPr>
        <w:spacing w:after="30"/>
        <w:rPr>
          <w:sz w:val="24"/>
          <w:szCs w:val="24"/>
        </w:rPr>
      </w:pPr>
    </w:p>
    <w:p w14:paraId="50D6500D" w14:textId="74BF3F13" w:rsidR="00D25EF1" w:rsidRPr="00132F9E" w:rsidRDefault="00D25EF1" w:rsidP="00132F9E">
      <w:pPr>
        <w:spacing w:after="30"/>
        <w:rPr>
          <w:sz w:val="24"/>
          <w:szCs w:val="24"/>
        </w:rPr>
      </w:pPr>
      <w:r w:rsidRPr="00132F9E">
        <w:rPr>
          <w:sz w:val="24"/>
          <w:szCs w:val="24"/>
        </w:rPr>
        <w:lastRenderedPageBreak/>
        <w:t xml:space="preserve">Hess et al., (2023) found that incorporating a diet that is heavily </w:t>
      </w:r>
      <w:r w:rsidR="00F230E3" w:rsidRPr="00132F9E">
        <w:rPr>
          <w:sz w:val="24"/>
          <w:szCs w:val="24"/>
        </w:rPr>
        <w:t>reliant on</w:t>
      </w:r>
      <w:r w:rsidRPr="00132F9E">
        <w:rPr>
          <w:sz w:val="24"/>
          <w:szCs w:val="24"/>
        </w:rPr>
        <w:t xml:space="preserve"> NOVA 4 ‘UPF’ </w:t>
      </w:r>
      <w:r w:rsidR="0082484D" w:rsidRPr="00132F9E">
        <w:rPr>
          <w:sz w:val="24"/>
          <w:szCs w:val="24"/>
        </w:rPr>
        <w:t>(91% kcal</w:t>
      </w:r>
      <w:proofErr w:type="gramStart"/>
      <w:r w:rsidR="0082484D" w:rsidRPr="00132F9E">
        <w:rPr>
          <w:sz w:val="24"/>
          <w:szCs w:val="24"/>
        </w:rPr>
        <w:t>)</w:t>
      </w:r>
      <w:proofErr w:type="gramEnd"/>
      <w:r w:rsidR="0082484D" w:rsidRPr="00132F9E">
        <w:rPr>
          <w:sz w:val="24"/>
          <w:szCs w:val="24"/>
        </w:rPr>
        <w:t xml:space="preserve"> </w:t>
      </w:r>
      <w:r w:rsidRPr="00132F9E">
        <w:rPr>
          <w:sz w:val="24"/>
          <w:szCs w:val="24"/>
        </w:rPr>
        <w:t xml:space="preserve">but closely matching US dietary guidelines </w:t>
      </w:r>
      <w:r w:rsidR="00F230E3" w:rsidRPr="00132F9E">
        <w:rPr>
          <w:sz w:val="24"/>
          <w:szCs w:val="24"/>
        </w:rPr>
        <w:t xml:space="preserve">could </w:t>
      </w:r>
      <w:r w:rsidR="0082484D" w:rsidRPr="00132F9E">
        <w:rPr>
          <w:sz w:val="24"/>
          <w:szCs w:val="24"/>
        </w:rPr>
        <w:t>provid</w:t>
      </w:r>
      <w:r w:rsidR="00F80DA0" w:rsidRPr="00132F9E">
        <w:rPr>
          <w:sz w:val="24"/>
          <w:szCs w:val="24"/>
        </w:rPr>
        <w:t>e</w:t>
      </w:r>
      <w:r w:rsidR="0082484D" w:rsidRPr="00132F9E">
        <w:rPr>
          <w:sz w:val="24"/>
          <w:szCs w:val="24"/>
        </w:rPr>
        <w:t xml:space="preserve"> adequate macro and micro nutrients. </w:t>
      </w:r>
      <w:r w:rsidR="00410297">
        <w:rPr>
          <w:sz w:val="24"/>
          <w:szCs w:val="24"/>
        </w:rPr>
        <w:t>Adhering</w:t>
      </w:r>
      <w:r w:rsidR="0082484D" w:rsidRPr="00132F9E">
        <w:rPr>
          <w:sz w:val="24"/>
          <w:szCs w:val="24"/>
        </w:rPr>
        <w:t xml:space="preserve"> </w:t>
      </w:r>
      <w:r w:rsidR="00410297">
        <w:rPr>
          <w:sz w:val="24"/>
          <w:szCs w:val="24"/>
        </w:rPr>
        <w:t xml:space="preserve">to </w:t>
      </w:r>
      <w:r w:rsidR="0082484D" w:rsidRPr="00132F9E">
        <w:rPr>
          <w:sz w:val="24"/>
          <w:szCs w:val="24"/>
        </w:rPr>
        <w:t>media advice to avoid UPF</w:t>
      </w:r>
      <w:r w:rsidR="00410297">
        <w:rPr>
          <w:sz w:val="24"/>
          <w:szCs w:val="24"/>
        </w:rPr>
        <w:t>,</w:t>
      </w:r>
      <w:r w:rsidR="00A16ACA" w:rsidRPr="00132F9E">
        <w:rPr>
          <w:sz w:val="24"/>
          <w:szCs w:val="24"/>
        </w:rPr>
        <w:t xml:space="preserve"> </w:t>
      </w:r>
      <w:r w:rsidR="0082484D" w:rsidRPr="00132F9E">
        <w:rPr>
          <w:sz w:val="24"/>
          <w:szCs w:val="24"/>
        </w:rPr>
        <w:t xml:space="preserve">could </w:t>
      </w:r>
      <w:r w:rsidR="00AC51B7" w:rsidRPr="00132F9E">
        <w:rPr>
          <w:sz w:val="24"/>
          <w:szCs w:val="24"/>
        </w:rPr>
        <w:t xml:space="preserve">nudge consumers to </w:t>
      </w:r>
      <w:r w:rsidR="0082484D" w:rsidRPr="00132F9E">
        <w:rPr>
          <w:sz w:val="24"/>
          <w:szCs w:val="24"/>
        </w:rPr>
        <w:t xml:space="preserve">alienate valuable foods such as </w:t>
      </w:r>
      <w:r w:rsidR="00AC51B7" w:rsidRPr="00132F9E">
        <w:rPr>
          <w:sz w:val="24"/>
          <w:szCs w:val="24"/>
        </w:rPr>
        <w:t>y</w:t>
      </w:r>
      <w:r w:rsidR="0082484D" w:rsidRPr="00132F9E">
        <w:rPr>
          <w:sz w:val="24"/>
          <w:szCs w:val="24"/>
        </w:rPr>
        <w:t>ogurts which provide valuable nutrients and are widely consumed</w:t>
      </w:r>
      <w:r w:rsidR="00731E8E" w:rsidRPr="00132F9E">
        <w:rPr>
          <w:sz w:val="24"/>
          <w:szCs w:val="24"/>
        </w:rPr>
        <w:t xml:space="preserve"> (Cifelli, Agarwal &amp; Fulgoni, 2020). Yogurts are a</w:t>
      </w:r>
      <w:r w:rsidR="004505E5" w:rsidRPr="00132F9E">
        <w:rPr>
          <w:sz w:val="24"/>
          <w:szCs w:val="24"/>
        </w:rPr>
        <w:t>n</w:t>
      </w:r>
      <w:r w:rsidR="00731E8E" w:rsidRPr="00132F9E">
        <w:rPr>
          <w:sz w:val="24"/>
          <w:szCs w:val="24"/>
        </w:rPr>
        <w:t xml:space="preserve"> excellent source of calcium, potassium, zinc, magnesium along with B vitamins (Wang et al., 2013). In the UK greater yogurt consumption amongst children showed higher nutrient intakes and better-quality diets leading to lower blood sugar levels, height to waist circumferences and lower resting HR (Hobbs, Givens &amp; Lovegrove, 2019).</w:t>
      </w:r>
      <w:r w:rsidR="00830608" w:rsidRPr="00132F9E">
        <w:rPr>
          <w:sz w:val="24"/>
          <w:szCs w:val="24"/>
        </w:rPr>
        <w:t xml:space="preserve"> </w:t>
      </w:r>
      <w:r w:rsidR="00953172" w:rsidRPr="00132F9E">
        <w:rPr>
          <w:sz w:val="24"/>
          <w:szCs w:val="24"/>
        </w:rPr>
        <w:t xml:space="preserve">This study </w:t>
      </w:r>
      <w:r w:rsidR="00A16ACA" w:rsidRPr="00132F9E">
        <w:rPr>
          <w:sz w:val="24"/>
          <w:szCs w:val="24"/>
        </w:rPr>
        <w:t xml:space="preserve">reported </w:t>
      </w:r>
      <w:r w:rsidR="00953172" w:rsidRPr="00132F9E">
        <w:rPr>
          <w:sz w:val="24"/>
          <w:szCs w:val="24"/>
        </w:rPr>
        <w:t xml:space="preserve">lower intakes </w:t>
      </w:r>
      <w:r w:rsidR="00A16ACA" w:rsidRPr="00132F9E">
        <w:rPr>
          <w:sz w:val="24"/>
          <w:szCs w:val="24"/>
        </w:rPr>
        <w:t>of</w:t>
      </w:r>
      <w:r w:rsidR="00953172" w:rsidRPr="00132F9E">
        <w:rPr>
          <w:sz w:val="24"/>
          <w:szCs w:val="24"/>
        </w:rPr>
        <w:t xml:space="preserve"> processed meats </w:t>
      </w:r>
      <w:r w:rsidR="00A16ACA" w:rsidRPr="00132F9E">
        <w:rPr>
          <w:sz w:val="24"/>
          <w:szCs w:val="24"/>
        </w:rPr>
        <w:t>and</w:t>
      </w:r>
      <w:r w:rsidR="00953172" w:rsidRPr="00132F9E">
        <w:rPr>
          <w:sz w:val="24"/>
          <w:szCs w:val="24"/>
        </w:rPr>
        <w:t xml:space="preserve"> significantly greater intakes of wholemeal breads and high fibre cereals. </w:t>
      </w:r>
    </w:p>
    <w:p w14:paraId="27D8E83F" w14:textId="77777777" w:rsidR="00471155" w:rsidRPr="00132F9E" w:rsidRDefault="00471155" w:rsidP="00132F9E">
      <w:pPr>
        <w:spacing w:after="30"/>
        <w:rPr>
          <w:sz w:val="24"/>
          <w:szCs w:val="24"/>
        </w:rPr>
      </w:pPr>
    </w:p>
    <w:p w14:paraId="2DC2FC90" w14:textId="6BF7A0E3" w:rsidR="00953172" w:rsidRPr="00132F9E" w:rsidRDefault="00953172" w:rsidP="00132F9E">
      <w:pPr>
        <w:spacing w:after="30"/>
        <w:rPr>
          <w:sz w:val="24"/>
          <w:szCs w:val="24"/>
        </w:rPr>
      </w:pPr>
      <w:r w:rsidRPr="00132F9E">
        <w:rPr>
          <w:sz w:val="24"/>
          <w:szCs w:val="24"/>
        </w:rPr>
        <w:t xml:space="preserve">Whilst Monteiro et al., (2010) </w:t>
      </w:r>
      <w:r w:rsidR="000D76D4" w:rsidRPr="00132F9E">
        <w:rPr>
          <w:sz w:val="24"/>
          <w:szCs w:val="24"/>
        </w:rPr>
        <w:t>testify</w:t>
      </w:r>
      <w:r w:rsidRPr="00132F9E">
        <w:rPr>
          <w:sz w:val="24"/>
          <w:szCs w:val="24"/>
        </w:rPr>
        <w:t xml:space="preserve"> </w:t>
      </w:r>
      <w:r w:rsidRPr="00132F9E">
        <w:rPr>
          <w:i/>
          <w:iCs/>
          <w:sz w:val="24"/>
          <w:szCs w:val="24"/>
        </w:rPr>
        <w:t>“all types of bread are often identified as healthy</w:t>
      </w:r>
      <w:r w:rsidR="000D76D4" w:rsidRPr="00132F9E">
        <w:rPr>
          <w:i/>
          <w:iCs/>
          <w:sz w:val="24"/>
          <w:szCs w:val="24"/>
        </w:rPr>
        <w:t xml:space="preserve"> however breads are often a </w:t>
      </w:r>
      <w:r w:rsidRPr="00132F9E">
        <w:rPr>
          <w:i/>
          <w:iCs/>
          <w:sz w:val="24"/>
          <w:szCs w:val="24"/>
        </w:rPr>
        <w:t>vehicle for table fats and other energy-dense products, frequently in the form of sandwiches”</w:t>
      </w:r>
      <w:r w:rsidRPr="00132F9E">
        <w:rPr>
          <w:sz w:val="24"/>
          <w:szCs w:val="24"/>
        </w:rPr>
        <w:t xml:space="preserve"> placing </w:t>
      </w:r>
      <w:r w:rsidR="00146164" w:rsidRPr="00132F9E">
        <w:rPr>
          <w:sz w:val="24"/>
          <w:szCs w:val="24"/>
        </w:rPr>
        <w:t xml:space="preserve">them </w:t>
      </w:r>
      <w:r w:rsidRPr="00132F9E">
        <w:rPr>
          <w:sz w:val="24"/>
          <w:szCs w:val="24"/>
        </w:rPr>
        <w:t>into NOVA 4 classification.</w:t>
      </w:r>
      <w:r w:rsidR="001C1BAF" w:rsidRPr="00132F9E">
        <w:rPr>
          <w:sz w:val="24"/>
          <w:szCs w:val="24"/>
        </w:rPr>
        <w:t xml:space="preserve"> </w:t>
      </w:r>
      <w:r w:rsidR="004B3DF5" w:rsidRPr="00132F9E">
        <w:rPr>
          <w:sz w:val="24"/>
          <w:szCs w:val="24"/>
        </w:rPr>
        <w:t>This glosses over that w</w:t>
      </w:r>
      <w:r w:rsidRPr="00132F9E">
        <w:rPr>
          <w:sz w:val="24"/>
          <w:szCs w:val="24"/>
        </w:rPr>
        <w:t>holegrain bread</w:t>
      </w:r>
      <w:r w:rsidR="001C1BAF" w:rsidRPr="00132F9E">
        <w:rPr>
          <w:sz w:val="24"/>
          <w:szCs w:val="24"/>
        </w:rPr>
        <w:t>s</w:t>
      </w:r>
      <w:r w:rsidRPr="00132F9E">
        <w:rPr>
          <w:sz w:val="24"/>
          <w:szCs w:val="24"/>
        </w:rPr>
        <w:t xml:space="preserve"> </w:t>
      </w:r>
      <w:r w:rsidR="000D76D4" w:rsidRPr="00132F9E">
        <w:rPr>
          <w:sz w:val="24"/>
          <w:szCs w:val="24"/>
        </w:rPr>
        <w:t xml:space="preserve">that are </w:t>
      </w:r>
      <w:r w:rsidR="001C1BAF" w:rsidRPr="00132F9E">
        <w:rPr>
          <w:sz w:val="24"/>
          <w:szCs w:val="24"/>
        </w:rPr>
        <w:t xml:space="preserve">surreptitiously </w:t>
      </w:r>
      <w:r w:rsidRPr="00132F9E">
        <w:rPr>
          <w:sz w:val="24"/>
          <w:szCs w:val="24"/>
        </w:rPr>
        <w:t xml:space="preserve">fortified with </w:t>
      </w:r>
      <w:r w:rsidR="006E440D" w:rsidRPr="00132F9E">
        <w:rPr>
          <w:sz w:val="24"/>
          <w:szCs w:val="24"/>
        </w:rPr>
        <w:t xml:space="preserve">essential nutrients </w:t>
      </w:r>
      <w:r w:rsidR="000D76D4" w:rsidRPr="00132F9E">
        <w:rPr>
          <w:sz w:val="24"/>
          <w:szCs w:val="24"/>
        </w:rPr>
        <w:t xml:space="preserve">such as </w:t>
      </w:r>
      <w:r w:rsidR="006E440D" w:rsidRPr="00132F9E">
        <w:rPr>
          <w:sz w:val="24"/>
          <w:szCs w:val="24"/>
        </w:rPr>
        <w:t>calcium and iron</w:t>
      </w:r>
      <w:r w:rsidR="000D76D4" w:rsidRPr="00132F9E">
        <w:rPr>
          <w:sz w:val="24"/>
          <w:szCs w:val="24"/>
        </w:rPr>
        <w:t xml:space="preserve">, </w:t>
      </w:r>
      <w:r w:rsidR="006E440D" w:rsidRPr="00132F9E">
        <w:rPr>
          <w:sz w:val="24"/>
          <w:szCs w:val="24"/>
        </w:rPr>
        <w:t xml:space="preserve">with </w:t>
      </w:r>
      <w:r w:rsidR="000D76D4" w:rsidRPr="00132F9E">
        <w:rPr>
          <w:sz w:val="24"/>
          <w:szCs w:val="24"/>
        </w:rPr>
        <w:t>f</w:t>
      </w:r>
      <w:r w:rsidR="006E440D" w:rsidRPr="00132F9E">
        <w:rPr>
          <w:sz w:val="24"/>
          <w:szCs w:val="24"/>
        </w:rPr>
        <w:t xml:space="preserve">olate under consultation (O’Connor, 2012). Alongside these nutrients wholemeal breads provide valuable starchy carbohydrates that contribute to greater fibre and B vitamins </w:t>
      </w:r>
      <w:r w:rsidR="004B3DF5" w:rsidRPr="00132F9E">
        <w:rPr>
          <w:sz w:val="24"/>
          <w:szCs w:val="24"/>
        </w:rPr>
        <w:t xml:space="preserve">in the diet that been shown to reduce the risks of CVD, T1D and some cancers (Lockyer &amp; Spiro, 2020).  </w:t>
      </w:r>
      <w:r w:rsidR="009B2659" w:rsidRPr="00132F9E">
        <w:rPr>
          <w:sz w:val="24"/>
          <w:szCs w:val="24"/>
        </w:rPr>
        <w:t>Similarly,</w:t>
      </w:r>
      <w:r w:rsidR="00E6149A" w:rsidRPr="00132F9E">
        <w:rPr>
          <w:sz w:val="24"/>
          <w:szCs w:val="24"/>
        </w:rPr>
        <w:t xml:space="preserve"> ‘Cereals’ </w:t>
      </w:r>
      <w:r w:rsidR="00452F95" w:rsidRPr="00132F9E">
        <w:rPr>
          <w:sz w:val="24"/>
          <w:szCs w:val="24"/>
        </w:rPr>
        <w:t xml:space="preserve">are an integral part of UK diet which add to fibre consumption along with the fortification and in many instances due to pairing with milk provide vital calcium to children (Jones, 2019). NOVA could inflate the decreasing consumption rates of breads / cereals and exacerbate current low fibre intakes </w:t>
      </w:r>
      <w:r w:rsidR="00685318" w:rsidRPr="00132F9E">
        <w:rPr>
          <w:sz w:val="24"/>
          <w:szCs w:val="24"/>
        </w:rPr>
        <w:t xml:space="preserve">(Estell et al., 2022). </w:t>
      </w:r>
    </w:p>
    <w:p w14:paraId="1007B1D0" w14:textId="77777777" w:rsidR="002469FD" w:rsidRPr="00132F9E" w:rsidRDefault="002469FD" w:rsidP="00132F9E">
      <w:pPr>
        <w:spacing w:after="30"/>
        <w:rPr>
          <w:sz w:val="24"/>
          <w:szCs w:val="24"/>
        </w:rPr>
      </w:pPr>
    </w:p>
    <w:p w14:paraId="286B5D79" w14:textId="6024FC89" w:rsidR="00F310C2" w:rsidRPr="00132F9E" w:rsidRDefault="00C331EE" w:rsidP="00132F9E">
      <w:pPr>
        <w:spacing w:after="30"/>
        <w:rPr>
          <w:sz w:val="24"/>
          <w:szCs w:val="24"/>
        </w:rPr>
      </w:pPr>
      <w:r w:rsidRPr="00132F9E">
        <w:rPr>
          <w:sz w:val="24"/>
          <w:szCs w:val="24"/>
        </w:rPr>
        <w:t>While it is recognised that western diets have a greater dependency on UPF</w:t>
      </w:r>
      <w:r w:rsidR="00E263E8" w:rsidRPr="00132F9E">
        <w:rPr>
          <w:sz w:val="24"/>
          <w:szCs w:val="24"/>
        </w:rPr>
        <w:t>s</w:t>
      </w:r>
      <w:r w:rsidRPr="00132F9E">
        <w:rPr>
          <w:sz w:val="24"/>
          <w:szCs w:val="24"/>
        </w:rPr>
        <w:t xml:space="preserve"> with consumption rates over 50% </w:t>
      </w:r>
      <w:r w:rsidR="00E263E8" w:rsidRPr="00132F9E">
        <w:rPr>
          <w:sz w:val="24"/>
          <w:szCs w:val="24"/>
        </w:rPr>
        <w:t xml:space="preserve">in </w:t>
      </w:r>
      <w:r w:rsidRPr="00132F9E">
        <w:rPr>
          <w:sz w:val="24"/>
          <w:szCs w:val="24"/>
        </w:rPr>
        <w:t>UK and North America (Capozzi, 2022)</w:t>
      </w:r>
      <w:r w:rsidR="005F6C87" w:rsidRPr="00132F9E">
        <w:rPr>
          <w:sz w:val="24"/>
          <w:szCs w:val="24"/>
        </w:rPr>
        <w:t xml:space="preserve">, </w:t>
      </w:r>
      <w:r w:rsidR="002B0F4C" w:rsidRPr="00132F9E">
        <w:rPr>
          <w:sz w:val="24"/>
          <w:szCs w:val="24"/>
        </w:rPr>
        <w:t>and has</w:t>
      </w:r>
      <w:r w:rsidR="00E263E8" w:rsidRPr="00132F9E">
        <w:rPr>
          <w:sz w:val="24"/>
          <w:szCs w:val="24"/>
        </w:rPr>
        <w:t xml:space="preserve"> </w:t>
      </w:r>
      <w:r w:rsidRPr="00132F9E">
        <w:rPr>
          <w:sz w:val="24"/>
          <w:szCs w:val="24"/>
        </w:rPr>
        <w:t>prompt</w:t>
      </w:r>
      <w:r w:rsidR="00E263E8" w:rsidRPr="00132F9E">
        <w:rPr>
          <w:sz w:val="24"/>
          <w:szCs w:val="24"/>
        </w:rPr>
        <w:t>ed</w:t>
      </w:r>
      <w:r w:rsidRPr="00132F9E">
        <w:rPr>
          <w:sz w:val="24"/>
          <w:szCs w:val="24"/>
        </w:rPr>
        <w:t xml:space="preserve"> </w:t>
      </w:r>
      <w:r w:rsidR="005F6C87" w:rsidRPr="00132F9E">
        <w:rPr>
          <w:sz w:val="24"/>
          <w:szCs w:val="24"/>
        </w:rPr>
        <w:t xml:space="preserve">intervention by governments to </w:t>
      </w:r>
      <w:r w:rsidR="00E263E8" w:rsidRPr="00132F9E">
        <w:rPr>
          <w:sz w:val="24"/>
          <w:szCs w:val="24"/>
        </w:rPr>
        <w:t xml:space="preserve">introduce </w:t>
      </w:r>
      <w:r w:rsidR="005F6C87" w:rsidRPr="00132F9E">
        <w:rPr>
          <w:sz w:val="24"/>
          <w:szCs w:val="24"/>
        </w:rPr>
        <w:t>reformulat</w:t>
      </w:r>
      <w:r w:rsidR="00E263E8" w:rsidRPr="00132F9E">
        <w:rPr>
          <w:sz w:val="24"/>
          <w:szCs w:val="24"/>
        </w:rPr>
        <w:t>ion of</w:t>
      </w:r>
      <w:r w:rsidR="005F6C87" w:rsidRPr="00132F9E">
        <w:rPr>
          <w:sz w:val="24"/>
          <w:szCs w:val="24"/>
        </w:rPr>
        <w:t xml:space="preserve"> </w:t>
      </w:r>
      <w:proofErr w:type="gramStart"/>
      <w:r w:rsidR="005F6C87" w:rsidRPr="00132F9E">
        <w:rPr>
          <w:sz w:val="24"/>
          <w:szCs w:val="24"/>
        </w:rPr>
        <w:t>particular food</w:t>
      </w:r>
      <w:proofErr w:type="gramEnd"/>
      <w:r w:rsidR="005F6C87" w:rsidRPr="00132F9E">
        <w:rPr>
          <w:sz w:val="24"/>
          <w:szCs w:val="24"/>
        </w:rPr>
        <w:t xml:space="preserve"> products that where classed as HFSS. The UK Food foundation reported high energy values in adults, secondary school, and primary school children as 37%. 45% and 47% respectively in food classed as HFSS. </w:t>
      </w:r>
      <w:r w:rsidR="00E263E8" w:rsidRPr="00132F9E">
        <w:rPr>
          <w:sz w:val="24"/>
          <w:szCs w:val="24"/>
        </w:rPr>
        <w:t xml:space="preserve">Reformulation </w:t>
      </w:r>
      <w:r w:rsidR="009D23AB" w:rsidRPr="00132F9E">
        <w:rPr>
          <w:sz w:val="24"/>
          <w:szCs w:val="24"/>
        </w:rPr>
        <w:t xml:space="preserve">to reduce salt has proven successful in reducing consumption (He, Brinsden &amp; MacGregor, 2014). </w:t>
      </w:r>
      <w:r w:rsidR="0031552E" w:rsidRPr="00132F9E">
        <w:rPr>
          <w:sz w:val="24"/>
          <w:szCs w:val="24"/>
        </w:rPr>
        <w:t xml:space="preserve">Comparable </w:t>
      </w:r>
      <w:r w:rsidR="009D23AB" w:rsidRPr="00132F9E">
        <w:rPr>
          <w:sz w:val="24"/>
          <w:szCs w:val="24"/>
        </w:rPr>
        <w:t xml:space="preserve">legislation to reduce fat </w:t>
      </w:r>
      <w:r w:rsidR="009B2659" w:rsidRPr="00132F9E">
        <w:rPr>
          <w:sz w:val="24"/>
          <w:szCs w:val="24"/>
        </w:rPr>
        <w:t xml:space="preserve">and sugar consumption has had a positive impact on diets of populations (Hutchinson et al., 2018; Bandy et al., 2020). </w:t>
      </w:r>
      <w:r w:rsidR="00CD3F9F" w:rsidRPr="00132F9E">
        <w:rPr>
          <w:sz w:val="24"/>
          <w:szCs w:val="24"/>
        </w:rPr>
        <w:t xml:space="preserve">Reformulation </w:t>
      </w:r>
      <w:r w:rsidR="00A40014" w:rsidRPr="00132F9E">
        <w:rPr>
          <w:sz w:val="24"/>
          <w:szCs w:val="24"/>
        </w:rPr>
        <w:t>requires</w:t>
      </w:r>
      <w:r w:rsidR="00E263E8" w:rsidRPr="00132F9E">
        <w:rPr>
          <w:sz w:val="24"/>
          <w:szCs w:val="24"/>
        </w:rPr>
        <w:t xml:space="preserve"> processing</w:t>
      </w:r>
      <w:r w:rsidR="00B33F5E" w:rsidRPr="00132F9E">
        <w:rPr>
          <w:sz w:val="24"/>
          <w:szCs w:val="24"/>
        </w:rPr>
        <w:t xml:space="preserve">, </w:t>
      </w:r>
      <w:r w:rsidR="00CD3F9F" w:rsidRPr="00132F9E">
        <w:rPr>
          <w:sz w:val="24"/>
          <w:szCs w:val="24"/>
        </w:rPr>
        <w:t xml:space="preserve">whether that’s further processing </w:t>
      </w:r>
      <w:r w:rsidR="00B33F5E" w:rsidRPr="00132F9E">
        <w:rPr>
          <w:sz w:val="24"/>
          <w:szCs w:val="24"/>
        </w:rPr>
        <w:t xml:space="preserve">through the addition of additives which </w:t>
      </w:r>
      <w:r w:rsidR="007445A0" w:rsidRPr="00132F9E">
        <w:rPr>
          <w:sz w:val="24"/>
          <w:szCs w:val="24"/>
        </w:rPr>
        <w:t xml:space="preserve">NOVA </w:t>
      </w:r>
      <w:r w:rsidR="00A40014" w:rsidRPr="00132F9E">
        <w:rPr>
          <w:sz w:val="24"/>
          <w:szCs w:val="24"/>
        </w:rPr>
        <w:t xml:space="preserve">unequivocally </w:t>
      </w:r>
      <w:r w:rsidR="007445A0" w:rsidRPr="00132F9E">
        <w:rPr>
          <w:sz w:val="24"/>
          <w:szCs w:val="24"/>
        </w:rPr>
        <w:t>rejects (Gibney, 2019).</w:t>
      </w:r>
    </w:p>
    <w:p w14:paraId="5029FCD0" w14:textId="77777777" w:rsidR="00E931BB" w:rsidRDefault="00E931BB" w:rsidP="00132F9E">
      <w:pPr>
        <w:spacing w:after="30"/>
        <w:rPr>
          <w:sz w:val="24"/>
          <w:szCs w:val="24"/>
        </w:rPr>
      </w:pPr>
    </w:p>
    <w:p w14:paraId="6CB3DD3E" w14:textId="77777777" w:rsidR="006E3632" w:rsidRDefault="006E3632" w:rsidP="00132F9E">
      <w:pPr>
        <w:spacing w:after="30"/>
        <w:rPr>
          <w:sz w:val="24"/>
          <w:szCs w:val="24"/>
        </w:rPr>
      </w:pPr>
    </w:p>
    <w:p w14:paraId="468564FE" w14:textId="77777777" w:rsidR="006E3632" w:rsidRDefault="006E3632" w:rsidP="00132F9E">
      <w:pPr>
        <w:spacing w:after="30"/>
        <w:rPr>
          <w:sz w:val="24"/>
          <w:szCs w:val="24"/>
        </w:rPr>
      </w:pPr>
    </w:p>
    <w:p w14:paraId="7F1E2440" w14:textId="77777777" w:rsidR="006E3632" w:rsidRDefault="006E3632" w:rsidP="00132F9E">
      <w:pPr>
        <w:spacing w:after="30"/>
        <w:rPr>
          <w:sz w:val="24"/>
          <w:szCs w:val="24"/>
        </w:rPr>
      </w:pPr>
    </w:p>
    <w:p w14:paraId="35E78AE3" w14:textId="77777777" w:rsidR="006E3632" w:rsidRDefault="006E3632" w:rsidP="00132F9E">
      <w:pPr>
        <w:spacing w:after="30"/>
        <w:rPr>
          <w:sz w:val="24"/>
          <w:szCs w:val="24"/>
        </w:rPr>
      </w:pPr>
    </w:p>
    <w:p w14:paraId="2B0B1323" w14:textId="77777777" w:rsidR="006E3632" w:rsidRDefault="006E3632" w:rsidP="00132F9E">
      <w:pPr>
        <w:spacing w:after="30"/>
        <w:rPr>
          <w:sz w:val="24"/>
          <w:szCs w:val="24"/>
        </w:rPr>
      </w:pPr>
    </w:p>
    <w:p w14:paraId="43E43471" w14:textId="77777777" w:rsidR="006E3632" w:rsidRDefault="006E3632" w:rsidP="00132F9E">
      <w:pPr>
        <w:spacing w:after="30"/>
        <w:rPr>
          <w:sz w:val="24"/>
          <w:szCs w:val="24"/>
        </w:rPr>
      </w:pPr>
    </w:p>
    <w:p w14:paraId="75B19374" w14:textId="77777777" w:rsidR="006E3632" w:rsidRDefault="006E3632" w:rsidP="00132F9E">
      <w:pPr>
        <w:spacing w:after="30"/>
        <w:rPr>
          <w:sz w:val="24"/>
          <w:szCs w:val="24"/>
        </w:rPr>
      </w:pPr>
    </w:p>
    <w:p w14:paraId="360C237D" w14:textId="1BC8A800" w:rsidR="005F6C87" w:rsidRPr="00132F9E" w:rsidRDefault="000A51E8" w:rsidP="00132F9E">
      <w:pPr>
        <w:spacing w:after="30"/>
        <w:rPr>
          <w:sz w:val="24"/>
          <w:szCs w:val="24"/>
        </w:rPr>
      </w:pPr>
      <w:r w:rsidRPr="00132F9E">
        <w:rPr>
          <w:sz w:val="24"/>
          <w:szCs w:val="24"/>
        </w:rPr>
        <w:lastRenderedPageBreak/>
        <w:t xml:space="preserve">Singling out specific sub-groups from NOVA 4 such as </w:t>
      </w:r>
      <w:r w:rsidR="00C37908" w:rsidRPr="00132F9E">
        <w:rPr>
          <w:sz w:val="24"/>
          <w:szCs w:val="24"/>
        </w:rPr>
        <w:t>s</w:t>
      </w:r>
      <w:r w:rsidRPr="00132F9E">
        <w:rPr>
          <w:sz w:val="24"/>
          <w:szCs w:val="24"/>
        </w:rPr>
        <w:t>weet</w:t>
      </w:r>
      <w:r w:rsidR="00C37908" w:rsidRPr="00132F9E">
        <w:rPr>
          <w:sz w:val="24"/>
          <w:szCs w:val="24"/>
        </w:rPr>
        <w:t>ened</w:t>
      </w:r>
      <w:r w:rsidRPr="00132F9E">
        <w:rPr>
          <w:sz w:val="24"/>
          <w:szCs w:val="24"/>
        </w:rPr>
        <w:t xml:space="preserve"> snacks</w:t>
      </w:r>
      <w:r w:rsidR="00C37908" w:rsidRPr="00132F9E">
        <w:rPr>
          <w:sz w:val="24"/>
          <w:szCs w:val="24"/>
        </w:rPr>
        <w:t xml:space="preserve"> and beverages which by the</w:t>
      </w:r>
      <w:r w:rsidR="00410297">
        <w:rPr>
          <w:sz w:val="24"/>
          <w:szCs w:val="24"/>
        </w:rPr>
        <w:t>i</w:t>
      </w:r>
      <w:r w:rsidR="00C37908" w:rsidRPr="00132F9E">
        <w:rPr>
          <w:sz w:val="24"/>
          <w:szCs w:val="24"/>
        </w:rPr>
        <w:t>r very nature are discretionary foods that tend to have lower nutritional value and when consumed to excess have likely health implications due to the</w:t>
      </w:r>
      <w:r w:rsidR="00410297">
        <w:rPr>
          <w:sz w:val="24"/>
          <w:szCs w:val="24"/>
        </w:rPr>
        <w:t>ir</w:t>
      </w:r>
      <w:r w:rsidR="00C37908" w:rsidRPr="00132F9E">
        <w:rPr>
          <w:sz w:val="24"/>
          <w:szCs w:val="24"/>
        </w:rPr>
        <w:t xml:space="preserve"> composition rather than how they are produced or manufacture</w:t>
      </w:r>
      <w:r w:rsidR="00410297">
        <w:rPr>
          <w:sz w:val="24"/>
          <w:szCs w:val="24"/>
        </w:rPr>
        <w:t>d</w:t>
      </w:r>
      <w:r w:rsidR="007A75B1" w:rsidRPr="00132F9E">
        <w:rPr>
          <w:sz w:val="24"/>
          <w:szCs w:val="24"/>
        </w:rPr>
        <w:t xml:space="preserve"> (</w:t>
      </w:r>
      <w:r w:rsidR="007A75B1" w:rsidRPr="00132F9E">
        <w:rPr>
          <w:sz w:val="24"/>
          <w:szCs w:val="24"/>
          <w:shd w:val="clear" w:color="auto" w:fill="FFFFFF"/>
        </w:rPr>
        <w:t xml:space="preserve">Visioli et al., 2022). </w:t>
      </w:r>
      <w:r w:rsidR="008153A4" w:rsidRPr="00132F9E">
        <w:rPr>
          <w:sz w:val="24"/>
          <w:szCs w:val="24"/>
        </w:rPr>
        <w:t xml:space="preserve">Whilst Mertens et al., (2022) </w:t>
      </w:r>
      <w:r w:rsidR="002B15B5" w:rsidRPr="00132F9E">
        <w:rPr>
          <w:sz w:val="24"/>
          <w:szCs w:val="24"/>
        </w:rPr>
        <w:t xml:space="preserve">suggest sugar sweetened beverages have a contribution to higher total sugar intakes in European populations, due to providing up to 25% of total energy density they did not report higher obesity rates because of seemingly higher consumption rates. </w:t>
      </w:r>
      <w:r w:rsidR="003F4E9B" w:rsidRPr="00132F9E">
        <w:rPr>
          <w:sz w:val="24"/>
          <w:szCs w:val="24"/>
        </w:rPr>
        <w:t>However,</w:t>
      </w:r>
      <w:r w:rsidR="001F665F" w:rsidRPr="00132F9E">
        <w:rPr>
          <w:sz w:val="24"/>
          <w:szCs w:val="24"/>
        </w:rPr>
        <w:t xml:space="preserve"> of </w:t>
      </w:r>
      <w:r w:rsidR="008F0B5E" w:rsidRPr="00132F9E">
        <w:rPr>
          <w:sz w:val="24"/>
          <w:szCs w:val="24"/>
        </w:rPr>
        <w:t xml:space="preserve">concern is that children </w:t>
      </w:r>
      <w:proofErr w:type="gramStart"/>
      <w:r w:rsidR="008F0B5E" w:rsidRPr="00132F9E">
        <w:rPr>
          <w:sz w:val="24"/>
          <w:szCs w:val="24"/>
        </w:rPr>
        <w:t>have a preference for</w:t>
      </w:r>
      <w:proofErr w:type="gramEnd"/>
      <w:r w:rsidR="008F0B5E" w:rsidRPr="00132F9E">
        <w:rPr>
          <w:sz w:val="24"/>
          <w:szCs w:val="24"/>
        </w:rPr>
        <w:t xml:space="preserve"> sweetened foods and in particular sweetened beverages which result in increased consumption (Pereyra-González &amp; Mattei, 2023). This tendency towards sweetened beverages will often displace vital nutrient rich whole foods and contribute to deficiencies of malnutrition and increasing obesity amongst children (Markey et al., 2022).  </w:t>
      </w:r>
    </w:p>
    <w:p w14:paraId="376151B2" w14:textId="2C8384EE" w:rsidR="0008003F" w:rsidRPr="00132F9E" w:rsidRDefault="0008003F" w:rsidP="00132F9E">
      <w:pPr>
        <w:spacing w:after="30"/>
        <w:rPr>
          <w:sz w:val="24"/>
          <w:szCs w:val="24"/>
        </w:rPr>
      </w:pPr>
    </w:p>
    <w:p w14:paraId="12EEF03A" w14:textId="35BF9635" w:rsidR="009C2CC0" w:rsidRPr="00132F9E" w:rsidRDefault="00D634E8" w:rsidP="00132F9E">
      <w:pPr>
        <w:spacing w:after="30"/>
        <w:rPr>
          <w:sz w:val="24"/>
          <w:szCs w:val="24"/>
        </w:rPr>
      </w:pPr>
      <w:r w:rsidRPr="00132F9E">
        <w:rPr>
          <w:sz w:val="24"/>
          <w:szCs w:val="24"/>
        </w:rPr>
        <w:t xml:space="preserve">Monteiro et al., (2018) suggest UPFs are additionally compromising and contributing to climate change </w:t>
      </w:r>
      <w:r w:rsidR="004661EF" w:rsidRPr="00132F9E">
        <w:rPr>
          <w:sz w:val="24"/>
          <w:szCs w:val="24"/>
        </w:rPr>
        <w:t>through their</w:t>
      </w:r>
      <w:r w:rsidRPr="00132F9E">
        <w:rPr>
          <w:sz w:val="24"/>
          <w:szCs w:val="24"/>
        </w:rPr>
        <w:t xml:space="preserve"> life cycle of mass production, degradation of natural resources, polluting </w:t>
      </w:r>
      <w:proofErr w:type="gramStart"/>
      <w:r w:rsidRPr="00132F9E">
        <w:rPr>
          <w:sz w:val="24"/>
          <w:szCs w:val="24"/>
        </w:rPr>
        <w:t>packaging</w:t>
      </w:r>
      <w:proofErr w:type="gramEnd"/>
      <w:r w:rsidRPr="00132F9E">
        <w:rPr>
          <w:sz w:val="24"/>
          <w:szCs w:val="24"/>
        </w:rPr>
        <w:t xml:space="preserve"> and transport. </w:t>
      </w:r>
      <w:r w:rsidR="002C4AD4" w:rsidRPr="00132F9E">
        <w:rPr>
          <w:sz w:val="24"/>
          <w:szCs w:val="24"/>
        </w:rPr>
        <w:t xml:space="preserve">Current estimates by the UN Food and Agriculture Organization </w:t>
      </w:r>
      <w:r w:rsidR="00410297">
        <w:rPr>
          <w:sz w:val="24"/>
          <w:szCs w:val="24"/>
        </w:rPr>
        <w:t xml:space="preserve">state </w:t>
      </w:r>
      <w:r w:rsidR="002C4AD4" w:rsidRPr="00132F9E">
        <w:rPr>
          <w:sz w:val="24"/>
          <w:szCs w:val="24"/>
        </w:rPr>
        <w:t>that food production will need to increase by 50% to meet the demand of a growin</w:t>
      </w:r>
      <w:r w:rsidR="009C2CC0" w:rsidRPr="00132F9E">
        <w:rPr>
          <w:sz w:val="24"/>
          <w:szCs w:val="24"/>
        </w:rPr>
        <w:t>g population by 2050 (FAO, 2018). Moving towards more sustainable diets will require reductions in animal-based foods in favour of more sustainable plant-based foods which UPFs will play an integral part of (Shukla et al., 2019). Currently many plant-based and meat alternatives fall into the UPF category, however their popularity could increase an acceptance to a more sustainable diet by offering wider choices and limit food waste (Lockyer et al., 2023</w:t>
      </w:r>
      <w:r w:rsidR="00935E31">
        <w:rPr>
          <w:sz w:val="24"/>
          <w:szCs w:val="24"/>
        </w:rPr>
        <w:t>; van der Goot et al., 2016</w:t>
      </w:r>
      <w:r w:rsidR="009C2CC0" w:rsidRPr="00132F9E">
        <w:rPr>
          <w:sz w:val="24"/>
          <w:szCs w:val="24"/>
        </w:rPr>
        <w:t xml:space="preserve">).  </w:t>
      </w:r>
      <w:r w:rsidR="0083208F" w:rsidRPr="00132F9E">
        <w:rPr>
          <w:sz w:val="24"/>
          <w:szCs w:val="24"/>
        </w:rPr>
        <w:t>This trend is ever increasing with consumers demonstrating a move away from tradition animal-based sources</w:t>
      </w:r>
      <w:r w:rsidR="009949D0" w:rsidRPr="00132F9E">
        <w:rPr>
          <w:sz w:val="24"/>
          <w:szCs w:val="24"/>
        </w:rPr>
        <w:t xml:space="preserve">, </w:t>
      </w:r>
      <w:r w:rsidR="0083208F" w:rsidRPr="00132F9E">
        <w:rPr>
          <w:sz w:val="24"/>
          <w:szCs w:val="24"/>
        </w:rPr>
        <w:t xml:space="preserve">but the exclusionary </w:t>
      </w:r>
      <w:r w:rsidR="009949D0" w:rsidRPr="00132F9E">
        <w:rPr>
          <w:sz w:val="24"/>
          <w:szCs w:val="24"/>
        </w:rPr>
        <w:t>category</w:t>
      </w:r>
      <w:r w:rsidR="0083208F" w:rsidRPr="00132F9E">
        <w:rPr>
          <w:sz w:val="24"/>
          <w:szCs w:val="24"/>
        </w:rPr>
        <w:t xml:space="preserve"> of UPF could </w:t>
      </w:r>
      <w:r w:rsidR="009949D0" w:rsidRPr="00132F9E">
        <w:rPr>
          <w:sz w:val="24"/>
          <w:szCs w:val="24"/>
        </w:rPr>
        <w:t xml:space="preserve">present nutrient deficiencies amongst certain populations (Derbyshire, 2019). </w:t>
      </w:r>
      <w:r w:rsidR="00923C9D" w:rsidRPr="00132F9E">
        <w:rPr>
          <w:sz w:val="24"/>
          <w:szCs w:val="24"/>
        </w:rPr>
        <w:t>Soy based meat and dairy products have environmental advantages along with the imitating key nutrient profiles to match the food composition that present with animal-based foods (Messina et al., 2022</w:t>
      </w:r>
      <w:r w:rsidR="009949D0" w:rsidRPr="00132F9E">
        <w:rPr>
          <w:sz w:val="24"/>
          <w:szCs w:val="24"/>
        </w:rPr>
        <w:t>).</w:t>
      </w:r>
      <w:r w:rsidR="0083208F" w:rsidRPr="00132F9E">
        <w:rPr>
          <w:sz w:val="24"/>
          <w:szCs w:val="24"/>
        </w:rPr>
        <w:t xml:space="preserve"> </w:t>
      </w:r>
    </w:p>
    <w:p w14:paraId="16CDB168" w14:textId="77777777" w:rsidR="00614389" w:rsidRPr="00132F9E" w:rsidRDefault="00614389" w:rsidP="00132F9E">
      <w:pPr>
        <w:spacing w:after="30"/>
        <w:rPr>
          <w:sz w:val="24"/>
          <w:szCs w:val="24"/>
        </w:rPr>
      </w:pPr>
    </w:p>
    <w:p w14:paraId="07639A09" w14:textId="7A0E0706" w:rsidR="00AF24B3" w:rsidRPr="00132F9E" w:rsidRDefault="00AF24B3" w:rsidP="00132F9E">
      <w:pPr>
        <w:spacing w:after="30"/>
        <w:rPr>
          <w:sz w:val="24"/>
          <w:szCs w:val="24"/>
        </w:rPr>
      </w:pPr>
      <w:r w:rsidRPr="00132F9E">
        <w:rPr>
          <w:sz w:val="24"/>
          <w:szCs w:val="24"/>
        </w:rPr>
        <w:t xml:space="preserve">When accounting for more vulnerable groups in populations such as infants, pregnant women, </w:t>
      </w:r>
      <w:r w:rsidR="00721E51" w:rsidRPr="00132F9E">
        <w:rPr>
          <w:sz w:val="24"/>
          <w:szCs w:val="24"/>
        </w:rPr>
        <w:t>infirm</w:t>
      </w:r>
      <w:r w:rsidRPr="00132F9E">
        <w:rPr>
          <w:sz w:val="24"/>
          <w:szCs w:val="24"/>
        </w:rPr>
        <w:t xml:space="preserve"> (hospitalised) and elderly there is a priority </w:t>
      </w:r>
      <w:r w:rsidR="00410297">
        <w:rPr>
          <w:sz w:val="24"/>
          <w:szCs w:val="24"/>
        </w:rPr>
        <w:t xml:space="preserve">to </w:t>
      </w:r>
      <w:r w:rsidR="002F597F" w:rsidRPr="00132F9E">
        <w:rPr>
          <w:sz w:val="24"/>
          <w:szCs w:val="24"/>
        </w:rPr>
        <w:t xml:space="preserve">supplement </w:t>
      </w:r>
      <w:r w:rsidRPr="00132F9E">
        <w:rPr>
          <w:sz w:val="24"/>
          <w:szCs w:val="24"/>
        </w:rPr>
        <w:t>vital nutrients tha</w:t>
      </w:r>
      <w:r w:rsidR="009E2068" w:rsidRPr="00132F9E">
        <w:rPr>
          <w:sz w:val="24"/>
          <w:szCs w:val="24"/>
        </w:rPr>
        <w:t>t may be better suited by many UPFs</w:t>
      </w:r>
      <w:r w:rsidRPr="00132F9E">
        <w:rPr>
          <w:sz w:val="24"/>
          <w:szCs w:val="24"/>
        </w:rPr>
        <w:t xml:space="preserve">. Instant formula </w:t>
      </w:r>
      <w:r w:rsidR="00F3767E" w:rsidRPr="00132F9E">
        <w:rPr>
          <w:sz w:val="24"/>
          <w:szCs w:val="24"/>
        </w:rPr>
        <w:t xml:space="preserve">as an example </w:t>
      </w:r>
      <w:r w:rsidRPr="00132F9E">
        <w:rPr>
          <w:sz w:val="24"/>
          <w:szCs w:val="24"/>
        </w:rPr>
        <w:t xml:space="preserve">has evolved to provide </w:t>
      </w:r>
      <w:r w:rsidR="00AF1906" w:rsidRPr="00132F9E">
        <w:rPr>
          <w:sz w:val="24"/>
          <w:szCs w:val="24"/>
        </w:rPr>
        <w:t xml:space="preserve">beneficial nutrients to children around the world which complements breast feeding but additionally picks up when insufficient breast milk is available (WHO, 2003). </w:t>
      </w:r>
      <w:r w:rsidR="00C85EBD" w:rsidRPr="00132F9E">
        <w:rPr>
          <w:sz w:val="24"/>
          <w:szCs w:val="24"/>
        </w:rPr>
        <w:t xml:space="preserve">People who experience gluten-related disorders rely on food products that fall into the UPF category that offer significant dietary improvements that this group would fail to get otherwise (Khairuddin &amp; </w:t>
      </w:r>
      <w:proofErr w:type="spellStart"/>
      <w:r w:rsidR="00C85EBD" w:rsidRPr="00132F9E">
        <w:rPr>
          <w:sz w:val="24"/>
          <w:szCs w:val="24"/>
        </w:rPr>
        <w:t>Lasekan</w:t>
      </w:r>
      <w:proofErr w:type="spellEnd"/>
      <w:r w:rsidR="00C85EBD" w:rsidRPr="00132F9E">
        <w:rPr>
          <w:sz w:val="24"/>
          <w:szCs w:val="24"/>
        </w:rPr>
        <w:t xml:space="preserve">, 2021). </w:t>
      </w:r>
      <w:r w:rsidR="001C5D89" w:rsidRPr="00132F9E">
        <w:rPr>
          <w:sz w:val="24"/>
          <w:szCs w:val="24"/>
        </w:rPr>
        <w:t>Similarly,</w:t>
      </w:r>
      <w:r w:rsidR="00C85EBD" w:rsidRPr="00132F9E">
        <w:rPr>
          <w:sz w:val="24"/>
          <w:szCs w:val="24"/>
        </w:rPr>
        <w:t xml:space="preserve"> around 15% of European consumers avoid dairy products </w:t>
      </w:r>
      <w:r w:rsidR="00940EF3" w:rsidRPr="00132F9E">
        <w:rPr>
          <w:sz w:val="24"/>
          <w:szCs w:val="24"/>
        </w:rPr>
        <w:t>due to conditions such as lactose intolerance, cholesterol conditions and rare genetic diseases such as phenylketonuria (M</w:t>
      </w:r>
      <w:r w:rsidR="00DC4DC6">
        <w:rPr>
          <w:rFonts w:cstheme="minorHAnsi"/>
          <w:sz w:val="24"/>
          <w:szCs w:val="24"/>
        </w:rPr>
        <w:t>ä</w:t>
      </w:r>
      <w:r w:rsidR="00940EF3" w:rsidRPr="00132F9E">
        <w:rPr>
          <w:sz w:val="24"/>
          <w:szCs w:val="24"/>
        </w:rPr>
        <w:t>kinen et al., 201</w:t>
      </w:r>
      <w:r w:rsidR="00DC4DC6">
        <w:rPr>
          <w:sz w:val="24"/>
          <w:szCs w:val="24"/>
        </w:rPr>
        <w:t>6</w:t>
      </w:r>
      <w:r w:rsidR="00940EF3" w:rsidRPr="00132F9E">
        <w:rPr>
          <w:sz w:val="24"/>
          <w:szCs w:val="24"/>
        </w:rPr>
        <w:t xml:space="preserve">). </w:t>
      </w:r>
      <w:r w:rsidR="00C85EBD" w:rsidRPr="00132F9E">
        <w:rPr>
          <w:sz w:val="24"/>
          <w:szCs w:val="24"/>
        </w:rPr>
        <w:t xml:space="preserve"> </w:t>
      </w:r>
      <w:r w:rsidR="001C5D89" w:rsidRPr="00132F9E">
        <w:rPr>
          <w:sz w:val="24"/>
          <w:szCs w:val="24"/>
        </w:rPr>
        <w:t xml:space="preserve">People undergoing medical treatment or suffering from dysphagia rely on vital </w:t>
      </w:r>
      <w:r w:rsidR="005135EF" w:rsidRPr="00132F9E">
        <w:rPr>
          <w:sz w:val="24"/>
          <w:szCs w:val="24"/>
        </w:rPr>
        <w:t>UPFs</w:t>
      </w:r>
      <w:r w:rsidR="001C5D89" w:rsidRPr="00132F9E">
        <w:rPr>
          <w:sz w:val="24"/>
          <w:szCs w:val="24"/>
        </w:rPr>
        <w:t xml:space="preserve"> </w:t>
      </w:r>
      <w:r w:rsidR="00721E51" w:rsidRPr="00132F9E">
        <w:rPr>
          <w:sz w:val="24"/>
          <w:szCs w:val="24"/>
        </w:rPr>
        <w:t>where ‘whole foods’ may not be prescribed</w:t>
      </w:r>
      <w:r w:rsidR="001C5D89" w:rsidRPr="00132F9E">
        <w:rPr>
          <w:sz w:val="24"/>
          <w:szCs w:val="24"/>
        </w:rPr>
        <w:t xml:space="preserve"> (</w:t>
      </w:r>
      <w:proofErr w:type="spellStart"/>
      <w:r w:rsidR="001C5D89" w:rsidRPr="00132F9E">
        <w:rPr>
          <w:sz w:val="24"/>
          <w:szCs w:val="24"/>
        </w:rPr>
        <w:t>Peńalva-Arigita</w:t>
      </w:r>
      <w:proofErr w:type="spellEnd"/>
      <w:r w:rsidR="001C5D89" w:rsidRPr="00132F9E">
        <w:rPr>
          <w:sz w:val="24"/>
          <w:szCs w:val="24"/>
        </w:rPr>
        <w:t xml:space="preserve"> et al., 2019).</w:t>
      </w:r>
    </w:p>
    <w:p w14:paraId="4164B1E3" w14:textId="77777777" w:rsidR="00AF24B3" w:rsidRPr="00132F9E" w:rsidRDefault="00AF24B3" w:rsidP="00132F9E">
      <w:pPr>
        <w:spacing w:after="30"/>
        <w:rPr>
          <w:sz w:val="24"/>
          <w:szCs w:val="24"/>
        </w:rPr>
      </w:pPr>
    </w:p>
    <w:p w14:paraId="323DB5E3" w14:textId="07307223" w:rsidR="00721E51" w:rsidRDefault="00B40BD2" w:rsidP="00132F9E">
      <w:pPr>
        <w:spacing w:after="30"/>
        <w:rPr>
          <w:sz w:val="24"/>
          <w:szCs w:val="24"/>
        </w:rPr>
      </w:pPr>
      <w:r w:rsidRPr="00132F9E">
        <w:rPr>
          <w:sz w:val="24"/>
          <w:szCs w:val="24"/>
        </w:rPr>
        <w:lastRenderedPageBreak/>
        <w:t xml:space="preserve">Returning to the headline from the Guardian </w:t>
      </w:r>
      <w:r w:rsidR="00CD24B0" w:rsidRPr="00132F9E">
        <w:rPr>
          <w:sz w:val="24"/>
          <w:szCs w:val="24"/>
        </w:rPr>
        <w:t xml:space="preserve">in August </w:t>
      </w:r>
      <w:r w:rsidRPr="00132F9E">
        <w:rPr>
          <w:sz w:val="24"/>
          <w:szCs w:val="24"/>
        </w:rPr>
        <w:t>that “</w:t>
      </w:r>
      <w:r w:rsidRPr="00132F9E">
        <w:rPr>
          <w:i/>
          <w:iCs/>
          <w:sz w:val="24"/>
          <w:szCs w:val="24"/>
        </w:rPr>
        <w:t>UPF raises risk of heart-attack and stroke</w:t>
      </w:r>
      <w:r w:rsidRPr="00132F9E">
        <w:rPr>
          <w:sz w:val="24"/>
          <w:szCs w:val="24"/>
        </w:rPr>
        <w:t>”, which report</w:t>
      </w:r>
      <w:r w:rsidR="00227CED" w:rsidRPr="00132F9E">
        <w:rPr>
          <w:sz w:val="24"/>
          <w:szCs w:val="24"/>
        </w:rPr>
        <w:t>ed</w:t>
      </w:r>
      <w:r w:rsidRPr="00132F9E">
        <w:rPr>
          <w:sz w:val="24"/>
          <w:szCs w:val="24"/>
        </w:rPr>
        <w:t xml:space="preserve"> results from an Australian observational study which followed 10</w:t>
      </w:r>
      <w:r w:rsidR="008A32C4" w:rsidRPr="00132F9E">
        <w:rPr>
          <w:sz w:val="24"/>
          <w:szCs w:val="24"/>
        </w:rPr>
        <w:t>,</w:t>
      </w:r>
      <w:r w:rsidRPr="00132F9E">
        <w:rPr>
          <w:sz w:val="24"/>
          <w:szCs w:val="24"/>
        </w:rPr>
        <w:t>000 women over 15 years investigating the link of UPF intake and CVD (Guardian, 2023). Th</w:t>
      </w:r>
      <w:r w:rsidR="00227CED" w:rsidRPr="00132F9E">
        <w:rPr>
          <w:sz w:val="24"/>
          <w:szCs w:val="24"/>
        </w:rPr>
        <w:t xml:space="preserve">e results headlined at </w:t>
      </w:r>
      <w:r w:rsidR="00676671" w:rsidRPr="00132F9E">
        <w:rPr>
          <w:sz w:val="24"/>
          <w:szCs w:val="24"/>
        </w:rPr>
        <w:t xml:space="preserve">the </w:t>
      </w:r>
      <w:r w:rsidR="00227CED" w:rsidRPr="00132F9E">
        <w:rPr>
          <w:sz w:val="24"/>
          <w:szCs w:val="24"/>
        </w:rPr>
        <w:t xml:space="preserve">European conference of cardiology and </w:t>
      </w:r>
      <w:r w:rsidRPr="00132F9E">
        <w:rPr>
          <w:sz w:val="24"/>
          <w:szCs w:val="24"/>
        </w:rPr>
        <w:t xml:space="preserve">presented </w:t>
      </w:r>
      <w:r w:rsidR="00227CED" w:rsidRPr="00132F9E">
        <w:rPr>
          <w:sz w:val="24"/>
          <w:szCs w:val="24"/>
        </w:rPr>
        <w:t>positive a</w:t>
      </w:r>
      <w:r w:rsidRPr="00132F9E">
        <w:rPr>
          <w:sz w:val="24"/>
          <w:szCs w:val="24"/>
        </w:rPr>
        <w:t xml:space="preserve">ssociations of UPF intakes on CVD and Hypertension of (OR 1.35, 95%CI: 1.03-1.78) and (OR 1.33, 95% CI: 1.06-1.66) which were </w:t>
      </w:r>
      <w:r w:rsidR="00227CED" w:rsidRPr="00132F9E">
        <w:rPr>
          <w:sz w:val="24"/>
          <w:szCs w:val="24"/>
        </w:rPr>
        <w:t>statistically</w:t>
      </w:r>
      <w:r w:rsidRPr="00132F9E">
        <w:rPr>
          <w:sz w:val="24"/>
          <w:szCs w:val="24"/>
        </w:rPr>
        <w:t xml:space="preserve"> significa</w:t>
      </w:r>
      <w:r w:rsidR="00747B23" w:rsidRPr="00132F9E">
        <w:rPr>
          <w:sz w:val="24"/>
          <w:szCs w:val="24"/>
        </w:rPr>
        <w:t>nt</w:t>
      </w:r>
      <w:r w:rsidRPr="00132F9E">
        <w:rPr>
          <w:sz w:val="24"/>
          <w:szCs w:val="24"/>
        </w:rPr>
        <w:t>, however</w:t>
      </w:r>
      <w:r w:rsidR="00227CED" w:rsidRPr="00132F9E">
        <w:rPr>
          <w:sz w:val="24"/>
          <w:szCs w:val="24"/>
        </w:rPr>
        <w:t xml:space="preserve"> at the time of writing this essay</w:t>
      </w:r>
      <w:r w:rsidR="00747B23" w:rsidRPr="00132F9E">
        <w:rPr>
          <w:sz w:val="24"/>
          <w:szCs w:val="24"/>
        </w:rPr>
        <w:t>,</w:t>
      </w:r>
      <w:r w:rsidR="00227CED" w:rsidRPr="00132F9E">
        <w:rPr>
          <w:sz w:val="24"/>
          <w:szCs w:val="24"/>
        </w:rPr>
        <w:t xml:space="preserve"> full access to this journal has yet to be released</w:t>
      </w:r>
      <w:r w:rsidR="00500B05" w:rsidRPr="00132F9E">
        <w:rPr>
          <w:sz w:val="24"/>
          <w:szCs w:val="24"/>
        </w:rPr>
        <w:t xml:space="preserve"> which prevents a detailed analysis</w:t>
      </w:r>
      <w:r w:rsidR="00227CED" w:rsidRPr="00132F9E">
        <w:rPr>
          <w:sz w:val="24"/>
          <w:szCs w:val="24"/>
        </w:rPr>
        <w:t xml:space="preserve"> (Pant et al., 2023). </w:t>
      </w:r>
      <w:r w:rsidRPr="00132F9E">
        <w:rPr>
          <w:sz w:val="24"/>
          <w:szCs w:val="24"/>
        </w:rPr>
        <w:t xml:space="preserve"> </w:t>
      </w:r>
      <w:r w:rsidR="00500B05" w:rsidRPr="00132F9E">
        <w:rPr>
          <w:sz w:val="24"/>
          <w:szCs w:val="24"/>
        </w:rPr>
        <w:t xml:space="preserve">Furthermore, the second </w:t>
      </w:r>
      <w:r w:rsidR="00EE1B24" w:rsidRPr="00132F9E">
        <w:rPr>
          <w:sz w:val="24"/>
          <w:szCs w:val="24"/>
        </w:rPr>
        <w:t>study</w:t>
      </w:r>
      <w:r w:rsidR="00500B05" w:rsidRPr="00132F9E">
        <w:rPr>
          <w:sz w:val="24"/>
          <w:szCs w:val="24"/>
        </w:rPr>
        <w:t xml:space="preserve"> in this news article </w:t>
      </w:r>
      <w:r w:rsidR="00EE1B24" w:rsidRPr="00132F9E">
        <w:rPr>
          <w:sz w:val="24"/>
          <w:szCs w:val="24"/>
        </w:rPr>
        <w:t xml:space="preserve">reported from a study of combining ten studies </w:t>
      </w:r>
      <w:r w:rsidR="00500B05" w:rsidRPr="00132F9E">
        <w:rPr>
          <w:sz w:val="24"/>
          <w:szCs w:val="24"/>
        </w:rPr>
        <w:t>compar</w:t>
      </w:r>
      <w:r w:rsidR="00EE1B24" w:rsidRPr="00132F9E">
        <w:rPr>
          <w:sz w:val="24"/>
          <w:szCs w:val="24"/>
        </w:rPr>
        <w:t xml:space="preserve">ing </w:t>
      </w:r>
      <w:r w:rsidR="00500B05" w:rsidRPr="00132F9E">
        <w:rPr>
          <w:sz w:val="24"/>
          <w:szCs w:val="24"/>
        </w:rPr>
        <w:t xml:space="preserve">low consumers of UPF to higher consumers, they found </w:t>
      </w:r>
      <w:r w:rsidR="00EE1B24" w:rsidRPr="00132F9E">
        <w:rPr>
          <w:sz w:val="24"/>
          <w:szCs w:val="24"/>
        </w:rPr>
        <w:t xml:space="preserve">the </w:t>
      </w:r>
      <w:r w:rsidR="00500B05" w:rsidRPr="00132F9E">
        <w:rPr>
          <w:sz w:val="24"/>
          <w:szCs w:val="24"/>
        </w:rPr>
        <w:t>lowest</w:t>
      </w:r>
      <w:r w:rsidR="00EE1B24" w:rsidRPr="00132F9E">
        <w:rPr>
          <w:sz w:val="24"/>
          <w:szCs w:val="24"/>
        </w:rPr>
        <w:t xml:space="preserve"> consumers had a modest increase risk of CVD (HR 1.02, 95% CI: 0.98-1.05) where the highest consumers had 24% greater risk of CVD (HR 1.24, 95% CI: 1.16-1.32) albeit it was not statistically significant and </w:t>
      </w:r>
      <w:r w:rsidR="00676671" w:rsidRPr="00132F9E">
        <w:rPr>
          <w:sz w:val="24"/>
          <w:szCs w:val="24"/>
        </w:rPr>
        <w:t xml:space="preserve">similarly </w:t>
      </w:r>
      <w:r w:rsidR="00EE1B24" w:rsidRPr="00132F9E">
        <w:rPr>
          <w:sz w:val="24"/>
          <w:szCs w:val="24"/>
        </w:rPr>
        <w:t>the data could not be analysed further as the paper has yet to be released (Qu et al., 2023).</w:t>
      </w:r>
      <w:r w:rsidR="00025D06" w:rsidRPr="00132F9E">
        <w:rPr>
          <w:sz w:val="24"/>
          <w:szCs w:val="24"/>
        </w:rPr>
        <w:t xml:space="preserve"> Whilst both </w:t>
      </w:r>
      <w:r w:rsidR="001A791B" w:rsidRPr="00132F9E">
        <w:rPr>
          <w:sz w:val="24"/>
          <w:szCs w:val="24"/>
        </w:rPr>
        <w:t>studies report</w:t>
      </w:r>
      <w:r w:rsidR="00025D06" w:rsidRPr="00132F9E">
        <w:rPr>
          <w:sz w:val="24"/>
          <w:szCs w:val="24"/>
        </w:rPr>
        <w:t xml:space="preserve"> showing associations of CVD risk with higher intakes of UPFs</w:t>
      </w:r>
      <w:r w:rsidR="007F0005" w:rsidRPr="00132F9E">
        <w:rPr>
          <w:sz w:val="24"/>
          <w:szCs w:val="24"/>
        </w:rPr>
        <w:t xml:space="preserve"> that may well be genuine, it would be more prudent to have higher value scientific commentary when all relevant data is available. </w:t>
      </w:r>
    </w:p>
    <w:p w14:paraId="2C20D4A5" w14:textId="77777777" w:rsidR="000E188D" w:rsidRPr="00132F9E" w:rsidRDefault="000E188D" w:rsidP="00132F9E">
      <w:pPr>
        <w:spacing w:after="30"/>
        <w:rPr>
          <w:sz w:val="24"/>
          <w:szCs w:val="24"/>
        </w:rPr>
      </w:pPr>
    </w:p>
    <w:p w14:paraId="4AFBD87D" w14:textId="65B45950" w:rsidR="00267E1B" w:rsidRPr="00132F9E" w:rsidRDefault="00E45142" w:rsidP="00132F9E">
      <w:pPr>
        <w:spacing w:after="30"/>
        <w:rPr>
          <w:sz w:val="24"/>
          <w:szCs w:val="24"/>
        </w:rPr>
      </w:pPr>
      <w:r w:rsidRPr="00132F9E">
        <w:rPr>
          <w:sz w:val="24"/>
          <w:szCs w:val="24"/>
        </w:rPr>
        <w:t xml:space="preserve">Furthermore, </w:t>
      </w:r>
      <w:r w:rsidR="00DC4EC6" w:rsidRPr="00132F9E">
        <w:rPr>
          <w:sz w:val="24"/>
          <w:szCs w:val="24"/>
        </w:rPr>
        <w:t xml:space="preserve">many studies report associations of higher intakes of UPFs with adverse health conditions it should be noted that </w:t>
      </w:r>
      <w:proofErr w:type="gramStart"/>
      <w:r w:rsidR="00DC4EC6" w:rsidRPr="00132F9E">
        <w:rPr>
          <w:sz w:val="24"/>
          <w:szCs w:val="24"/>
        </w:rPr>
        <w:t>the majority of</w:t>
      </w:r>
      <w:proofErr w:type="gramEnd"/>
      <w:r w:rsidR="00DC4EC6" w:rsidRPr="00132F9E">
        <w:rPr>
          <w:sz w:val="24"/>
          <w:szCs w:val="24"/>
        </w:rPr>
        <w:t xml:space="preserve"> the studies are observational which come with limitations that are very often not elaborated in media</w:t>
      </w:r>
      <w:r w:rsidR="003657EB" w:rsidRPr="00132F9E">
        <w:rPr>
          <w:sz w:val="24"/>
          <w:szCs w:val="24"/>
        </w:rPr>
        <w:t xml:space="preserve"> and </w:t>
      </w:r>
      <w:r w:rsidR="00F41BE7" w:rsidRPr="00132F9E">
        <w:rPr>
          <w:sz w:val="24"/>
          <w:szCs w:val="24"/>
        </w:rPr>
        <w:t>can’t</w:t>
      </w:r>
      <w:r w:rsidR="003657EB" w:rsidRPr="00132F9E">
        <w:rPr>
          <w:sz w:val="24"/>
          <w:szCs w:val="24"/>
        </w:rPr>
        <w:t xml:space="preserve"> be relied upon to suggest </w:t>
      </w:r>
      <w:r w:rsidR="00F41BE7" w:rsidRPr="00132F9E">
        <w:rPr>
          <w:sz w:val="24"/>
          <w:szCs w:val="24"/>
        </w:rPr>
        <w:t>‘cause</w:t>
      </w:r>
      <w:r w:rsidR="003657EB" w:rsidRPr="00132F9E">
        <w:rPr>
          <w:sz w:val="24"/>
          <w:szCs w:val="24"/>
        </w:rPr>
        <w:t xml:space="preserve"> and effect’</w:t>
      </w:r>
      <w:r w:rsidR="000F4810" w:rsidRPr="00132F9E">
        <w:rPr>
          <w:sz w:val="24"/>
          <w:szCs w:val="24"/>
        </w:rPr>
        <w:t xml:space="preserve">, </w:t>
      </w:r>
      <w:r w:rsidR="003657EB" w:rsidRPr="00132F9E">
        <w:rPr>
          <w:sz w:val="24"/>
          <w:szCs w:val="24"/>
        </w:rPr>
        <w:t>as confounders may affect the results</w:t>
      </w:r>
      <w:r w:rsidR="003657EB" w:rsidRPr="00132F9E">
        <w:rPr>
          <w:rFonts w:eastAsia="Times New Roman"/>
          <w:kern w:val="0"/>
          <w:sz w:val="24"/>
          <w:szCs w:val="24"/>
          <w:lang w:eastAsia="en-GB"/>
          <w14:ligatures w14:val="none"/>
        </w:rPr>
        <w:t xml:space="preserve"> (Lawton, 2023).</w:t>
      </w:r>
      <w:r w:rsidR="00DC4EC6" w:rsidRPr="00132F9E">
        <w:rPr>
          <w:sz w:val="24"/>
          <w:szCs w:val="24"/>
        </w:rPr>
        <w:t xml:space="preserve"> </w:t>
      </w:r>
      <w:r w:rsidR="002235DD" w:rsidRPr="00132F9E">
        <w:rPr>
          <w:sz w:val="24"/>
          <w:szCs w:val="24"/>
        </w:rPr>
        <w:t>Much data is self-reported through Food Frequency questionnaires</w:t>
      </w:r>
      <w:r w:rsidR="00F501D7" w:rsidRPr="00132F9E">
        <w:rPr>
          <w:sz w:val="24"/>
          <w:szCs w:val="24"/>
        </w:rPr>
        <w:t xml:space="preserve">, and </w:t>
      </w:r>
      <w:r w:rsidR="002235DD" w:rsidRPr="00132F9E">
        <w:rPr>
          <w:sz w:val="24"/>
          <w:szCs w:val="24"/>
        </w:rPr>
        <w:t xml:space="preserve">whilst a validated method, </w:t>
      </w:r>
      <w:r w:rsidR="00F501D7" w:rsidRPr="00132F9E">
        <w:rPr>
          <w:sz w:val="24"/>
          <w:szCs w:val="24"/>
        </w:rPr>
        <w:t xml:space="preserve">they are liable to have </w:t>
      </w:r>
      <w:r w:rsidR="002235DD" w:rsidRPr="00132F9E">
        <w:rPr>
          <w:sz w:val="24"/>
          <w:szCs w:val="24"/>
        </w:rPr>
        <w:t xml:space="preserve">frequent under-reporting of foods and due to the broad range of food in </w:t>
      </w:r>
      <w:r w:rsidR="004C181D" w:rsidRPr="00132F9E">
        <w:rPr>
          <w:sz w:val="24"/>
          <w:szCs w:val="24"/>
        </w:rPr>
        <w:t xml:space="preserve">the </w:t>
      </w:r>
      <w:r w:rsidR="002235DD" w:rsidRPr="00132F9E">
        <w:rPr>
          <w:sz w:val="24"/>
          <w:szCs w:val="24"/>
        </w:rPr>
        <w:t xml:space="preserve">NOVA </w:t>
      </w:r>
      <w:r w:rsidR="004C181D" w:rsidRPr="00132F9E">
        <w:rPr>
          <w:sz w:val="24"/>
          <w:szCs w:val="24"/>
        </w:rPr>
        <w:t>4</w:t>
      </w:r>
      <w:r w:rsidR="002235DD" w:rsidRPr="00132F9E">
        <w:rPr>
          <w:sz w:val="24"/>
          <w:szCs w:val="24"/>
        </w:rPr>
        <w:t xml:space="preserve"> categor</w:t>
      </w:r>
      <w:r w:rsidR="004C181D" w:rsidRPr="00132F9E">
        <w:rPr>
          <w:sz w:val="24"/>
          <w:szCs w:val="24"/>
        </w:rPr>
        <w:t>y</w:t>
      </w:r>
      <w:r w:rsidR="002235DD" w:rsidRPr="00132F9E">
        <w:rPr>
          <w:sz w:val="24"/>
          <w:szCs w:val="24"/>
        </w:rPr>
        <w:t xml:space="preserve"> some assumptions are made to generalise the data</w:t>
      </w:r>
      <w:r w:rsidR="003657EB" w:rsidRPr="00132F9E">
        <w:rPr>
          <w:sz w:val="24"/>
          <w:szCs w:val="24"/>
        </w:rPr>
        <w:t xml:space="preserve"> </w:t>
      </w:r>
      <w:r w:rsidR="002235DD" w:rsidRPr="00132F9E">
        <w:rPr>
          <w:sz w:val="24"/>
          <w:szCs w:val="24"/>
        </w:rPr>
        <w:t>(Rauber et al., 2018).</w:t>
      </w:r>
      <w:r w:rsidR="00AA09EE" w:rsidRPr="00132F9E">
        <w:rPr>
          <w:sz w:val="24"/>
          <w:szCs w:val="24"/>
        </w:rPr>
        <w:t xml:space="preserve"> </w:t>
      </w:r>
      <w:r w:rsidR="00DC4EC6" w:rsidRPr="00132F9E">
        <w:rPr>
          <w:sz w:val="24"/>
          <w:szCs w:val="24"/>
        </w:rPr>
        <w:t xml:space="preserve">A more nuanced approach must be considered when discussing UPFs, subcategorising NOVA 4 into further groups that target food from a HFSS consideration highlighting the higher </w:t>
      </w:r>
      <w:r w:rsidR="00662749" w:rsidRPr="00132F9E">
        <w:rPr>
          <w:sz w:val="24"/>
          <w:szCs w:val="24"/>
        </w:rPr>
        <w:t xml:space="preserve">risk foods </w:t>
      </w:r>
      <w:r w:rsidR="00DC4EC6" w:rsidRPr="00132F9E">
        <w:rPr>
          <w:sz w:val="24"/>
          <w:szCs w:val="24"/>
        </w:rPr>
        <w:t>of R</w:t>
      </w:r>
      <w:r w:rsidR="00662749" w:rsidRPr="00132F9E">
        <w:rPr>
          <w:sz w:val="24"/>
          <w:szCs w:val="24"/>
        </w:rPr>
        <w:t>eady to eat</w:t>
      </w:r>
      <w:r w:rsidR="00DC4EC6" w:rsidRPr="00132F9E">
        <w:rPr>
          <w:sz w:val="24"/>
          <w:szCs w:val="24"/>
        </w:rPr>
        <w:t>, Animal-based products and sugar-sweetened beverages that Chen et al., (2023)</w:t>
      </w:r>
      <w:r w:rsidR="00410297">
        <w:rPr>
          <w:sz w:val="24"/>
          <w:szCs w:val="24"/>
        </w:rPr>
        <w:t xml:space="preserve"> show</w:t>
      </w:r>
      <w:r w:rsidR="00662749" w:rsidRPr="00132F9E">
        <w:rPr>
          <w:sz w:val="24"/>
          <w:szCs w:val="24"/>
        </w:rPr>
        <w:t xml:space="preserve">, </w:t>
      </w:r>
      <w:r w:rsidR="00AA09EE" w:rsidRPr="00132F9E">
        <w:rPr>
          <w:sz w:val="24"/>
          <w:szCs w:val="24"/>
        </w:rPr>
        <w:t xml:space="preserve">may focus </w:t>
      </w:r>
      <w:r w:rsidR="00662749" w:rsidRPr="00132F9E">
        <w:rPr>
          <w:sz w:val="24"/>
          <w:szCs w:val="24"/>
        </w:rPr>
        <w:t>the analysis</w:t>
      </w:r>
      <w:r w:rsidR="00AA09EE" w:rsidRPr="00132F9E">
        <w:rPr>
          <w:sz w:val="24"/>
          <w:szCs w:val="24"/>
        </w:rPr>
        <w:t xml:space="preserve"> and be easier to convey to consumers</w:t>
      </w:r>
      <w:r w:rsidR="00DC4EC6" w:rsidRPr="00132F9E">
        <w:rPr>
          <w:sz w:val="24"/>
          <w:szCs w:val="24"/>
        </w:rPr>
        <w:t xml:space="preserve">. </w:t>
      </w:r>
    </w:p>
    <w:p w14:paraId="492793E1" w14:textId="77777777" w:rsidR="006A6253" w:rsidRPr="00132F9E" w:rsidRDefault="006A6253" w:rsidP="00132F9E">
      <w:pPr>
        <w:spacing w:after="30"/>
        <w:rPr>
          <w:sz w:val="24"/>
          <w:szCs w:val="24"/>
        </w:rPr>
      </w:pPr>
    </w:p>
    <w:p w14:paraId="0195498C" w14:textId="4A8105E0" w:rsidR="006016E4" w:rsidRPr="00132F9E" w:rsidRDefault="00B2053F" w:rsidP="00132F9E">
      <w:pPr>
        <w:spacing w:after="30"/>
        <w:rPr>
          <w:sz w:val="24"/>
          <w:szCs w:val="24"/>
        </w:rPr>
      </w:pPr>
      <w:r w:rsidRPr="00132F9E">
        <w:rPr>
          <w:sz w:val="24"/>
          <w:szCs w:val="24"/>
        </w:rPr>
        <w:t>Food labelling is an area that could influence more positive decision</w:t>
      </w:r>
      <w:r w:rsidR="00122DD8" w:rsidRPr="00132F9E">
        <w:rPr>
          <w:sz w:val="24"/>
          <w:szCs w:val="24"/>
        </w:rPr>
        <w:t>s at point of purchase for consumers</w:t>
      </w:r>
      <w:r w:rsidR="001D1C1A" w:rsidRPr="00132F9E">
        <w:rPr>
          <w:sz w:val="24"/>
          <w:szCs w:val="24"/>
        </w:rPr>
        <w:t xml:space="preserve"> however there </w:t>
      </w:r>
      <w:r w:rsidR="00695520" w:rsidRPr="00132F9E">
        <w:rPr>
          <w:sz w:val="24"/>
          <w:szCs w:val="24"/>
        </w:rPr>
        <w:t>are</w:t>
      </w:r>
      <w:r w:rsidR="001D1C1A" w:rsidRPr="00132F9E">
        <w:rPr>
          <w:sz w:val="24"/>
          <w:szCs w:val="24"/>
        </w:rPr>
        <w:t xml:space="preserve"> inconsistencies in labelling along with conflicting evidence of behavioural change (Temple, 2020).</w:t>
      </w:r>
      <w:r w:rsidR="00695520" w:rsidRPr="00132F9E">
        <w:rPr>
          <w:sz w:val="24"/>
          <w:szCs w:val="24"/>
        </w:rPr>
        <w:t xml:space="preserve"> While some studies have shown greater benefits to health through food choice (Sun Y, et al., 2008)</w:t>
      </w:r>
      <w:r w:rsidR="00E40A64" w:rsidRPr="00132F9E">
        <w:rPr>
          <w:sz w:val="24"/>
          <w:szCs w:val="24"/>
        </w:rPr>
        <w:t>,</w:t>
      </w:r>
      <w:r w:rsidR="00695520" w:rsidRPr="00132F9E">
        <w:rPr>
          <w:sz w:val="24"/>
          <w:szCs w:val="24"/>
        </w:rPr>
        <w:t xml:space="preserve"> others have shown consumers are overwhelmed with nutritional labelling as their </w:t>
      </w:r>
      <w:r w:rsidR="00E40A64" w:rsidRPr="00132F9E">
        <w:rPr>
          <w:sz w:val="24"/>
          <w:szCs w:val="24"/>
        </w:rPr>
        <w:t xml:space="preserve">food choice is based on habitual, </w:t>
      </w:r>
      <w:proofErr w:type="gramStart"/>
      <w:r w:rsidR="00E40A64" w:rsidRPr="00132F9E">
        <w:rPr>
          <w:sz w:val="24"/>
          <w:szCs w:val="24"/>
        </w:rPr>
        <w:t>fast</w:t>
      </w:r>
      <w:proofErr w:type="gramEnd"/>
      <w:r w:rsidR="00E40A64" w:rsidRPr="00132F9E">
        <w:rPr>
          <w:sz w:val="24"/>
          <w:szCs w:val="24"/>
        </w:rPr>
        <w:t xml:space="preserve"> and simple decisions (Grunert, Wills and Fernández-</w:t>
      </w:r>
      <w:proofErr w:type="spellStart"/>
      <w:r w:rsidR="00E40A64" w:rsidRPr="00132F9E">
        <w:rPr>
          <w:sz w:val="24"/>
          <w:szCs w:val="24"/>
        </w:rPr>
        <w:t>Celemín</w:t>
      </w:r>
      <w:proofErr w:type="spellEnd"/>
      <w:r w:rsidR="00E40A64" w:rsidRPr="00132F9E">
        <w:rPr>
          <w:sz w:val="24"/>
          <w:szCs w:val="24"/>
        </w:rPr>
        <w:t xml:space="preserve">, 2010).  </w:t>
      </w:r>
      <w:r w:rsidR="00FA25F6" w:rsidRPr="00132F9E">
        <w:rPr>
          <w:sz w:val="24"/>
          <w:szCs w:val="24"/>
        </w:rPr>
        <w:t xml:space="preserve">More emphasis on front-of-package nutrition labels could be better solutions to relay more streamlined messaging to consumers to affect </w:t>
      </w:r>
      <w:r w:rsidR="00F33C08" w:rsidRPr="00132F9E">
        <w:rPr>
          <w:sz w:val="24"/>
          <w:szCs w:val="24"/>
        </w:rPr>
        <w:t>a change to healthier foods (Graham, Heidrick and Hodgin, 2015).</w:t>
      </w:r>
      <w:r w:rsidR="007E299B" w:rsidRPr="00132F9E">
        <w:rPr>
          <w:sz w:val="24"/>
          <w:szCs w:val="24"/>
        </w:rPr>
        <w:t xml:space="preserve"> This has been a </w:t>
      </w:r>
      <w:r w:rsidR="009F402D" w:rsidRPr="00132F9E">
        <w:rPr>
          <w:sz w:val="24"/>
          <w:szCs w:val="24"/>
        </w:rPr>
        <w:t xml:space="preserve">reformulation </w:t>
      </w:r>
      <w:r w:rsidR="007E299B" w:rsidRPr="00132F9E">
        <w:rPr>
          <w:sz w:val="24"/>
          <w:szCs w:val="24"/>
        </w:rPr>
        <w:t xml:space="preserve">strategy introduced in Chile </w:t>
      </w:r>
      <w:r w:rsidR="007D4C51" w:rsidRPr="00132F9E">
        <w:rPr>
          <w:sz w:val="24"/>
          <w:szCs w:val="24"/>
        </w:rPr>
        <w:t xml:space="preserve">and Peru </w:t>
      </w:r>
      <w:r w:rsidR="007E299B" w:rsidRPr="00132F9E">
        <w:rPr>
          <w:sz w:val="24"/>
          <w:szCs w:val="24"/>
        </w:rPr>
        <w:t>to reduce consumption of foods HFSS</w:t>
      </w:r>
      <w:r w:rsidR="009F402D" w:rsidRPr="00132F9E">
        <w:rPr>
          <w:sz w:val="24"/>
          <w:szCs w:val="24"/>
        </w:rPr>
        <w:t xml:space="preserve"> to tackle rising childhood obesity</w:t>
      </w:r>
      <w:r w:rsidR="007E299B" w:rsidRPr="00132F9E">
        <w:rPr>
          <w:sz w:val="24"/>
          <w:szCs w:val="24"/>
        </w:rPr>
        <w:t xml:space="preserve">. </w:t>
      </w:r>
      <w:r w:rsidR="009F402D" w:rsidRPr="00132F9E">
        <w:rPr>
          <w:sz w:val="24"/>
          <w:szCs w:val="24"/>
        </w:rPr>
        <w:t>This l</w:t>
      </w:r>
      <w:r w:rsidR="007E299B" w:rsidRPr="00132F9E">
        <w:rPr>
          <w:sz w:val="24"/>
          <w:szCs w:val="24"/>
        </w:rPr>
        <w:t>egislation</w:t>
      </w:r>
      <w:r w:rsidR="00410297">
        <w:rPr>
          <w:sz w:val="24"/>
          <w:szCs w:val="24"/>
        </w:rPr>
        <w:t xml:space="preserve"> </w:t>
      </w:r>
      <w:r w:rsidR="007E299B" w:rsidRPr="00132F9E">
        <w:rPr>
          <w:sz w:val="24"/>
          <w:szCs w:val="24"/>
        </w:rPr>
        <w:t xml:space="preserve">mandated front-of-package warning labels which inform consumers </w:t>
      </w:r>
      <w:r w:rsidR="00DB76C4" w:rsidRPr="00132F9E">
        <w:rPr>
          <w:sz w:val="24"/>
          <w:szCs w:val="24"/>
        </w:rPr>
        <w:t xml:space="preserve">of </w:t>
      </w:r>
      <w:r w:rsidR="009F402D" w:rsidRPr="00132F9E">
        <w:rPr>
          <w:sz w:val="24"/>
          <w:szCs w:val="24"/>
        </w:rPr>
        <w:t xml:space="preserve">‘healthiness’ of food products based on set cut-offs for specific nutrients (sugar, saturated </w:t>
      </w:r>
      <w:proofErr w:type="gramStart"/>
      <w:r w:rsidR="009F402D" w:rsidRPr="00132F9E">
        <w:rPr>
          <w:sz w:val="24"/>
          <w:szCs w:val="24"/>
        </w:rPr>
        <w:t>fats</w:t>
      </w:r>
      <w:proofErr w:type="gramEnd"/>
      <w:r w:rsidR="009F402D" w:rsidRPr="00132F9E">
        <w:rPr>
          <w:sz w:val="24"/>
          <w:szCs w:val="24"/>
        </w:rPr>
        <w:t xml:space="preserve"> and sodium), along with restricting advertising of said food products</w:t>
      </w:r>
      <w:r w:rsidR="0023020E" w:rsidRPr="00132F9E">
        <w:rPr>
          <w:sz w:val="24"/>
          <w:szCs w:val="24"/>
        </w:rPr>
        <w:t xml:space="preserve"> (Reyes et al., 2020). </w:t>
      </w:r>
      <w:r w:rsidR="007D4C51" w:rsidRPr="00132F9E">
        <w:rPr>
          <w:sz w:val="24"/>
          <w:szCs w:val="24"/>
        </w:rPr>
        <w:t xml:space="preserve">The interventions have shown reductions </w:t>
      </w:r>
      <w:r w:rsidR="00410297">
        <w:rPr>
          <w:sz w:val="24"/>
          <w:szCs w:val="24"/>
        </w:rPr>
        <w:t xml:space="preserve">in </w:t>
      </w:r>
      <w:r w:rsidR="001B0B3E" w:rsidRPr="00132F9E">
        <w:rPr>
          <w:sz w:val="24"/>
          <w:szCs w:val="24"/>
        </w:rPr>
        <w:t>HFSS, albeit lower than expected; and the impacts to reduce rising obesity levels have yet to be demonstrated (</w:t>
      </w:r>
      <w:proofErr w:type="spellStart"/>
      <w:r w:rsidR="001B0B3E" w:rsidRPr="00132F9E">
        <w:rPr>
          <w:sz w:val="24"/>
          <w:szCs w:val="24"/>
        </w:rPr>
        <w:t>Saavedrea</w:t>
      </w:r>
      <w:proofErr w:type="spellEnd"/>
      <w:r w:rsidR="001B0B3E" w:rsidRPr="00132F9E">
        <w:rPr>
          <w:sz w:val="24"/>
          <w:szCs w:val="24"/>
        </w:rPr>
        <w:t>-Garcia et al., 2022).</w:t>
      </w:r>
      <w:r w:rsidR="00EC271A" w:rsidRPr="00132F9E">
        <w:rPr>
          <w:sz w:val="24"/>
          <w:szCs w:val="24"/>
        </w:rPr>
        <w:t xml:space="preserve"> </w:t>
      </w:r>
    </w:p>
    <w:p w14:paraId="6F710411" w14:textId="2DCA38B4" w:rsidR="00AC79C5" w:rsidRDefault="00AC79C5" w:rsidP="00132F9E">
      <w:pPr>
        <w:spacing w:after="30"/>
        <w:rPr>
          <w:sz w:val="24"/>
          <w:szCs w:val="24"/>
        </w:rPr>
      </w:pPr>
      <w:r w:rsidRPr="00132F9E">
        <w:rPr>
          <w:sz w:val="24"/>
          <w:szCs w:val="24"/>
        </w:rPr>
        <w:lastRenderedPageBreak/>
        <w:t xml:space="preserve">In conclusion, as </w:t>
      </w:r>
      <w:r w:rsidR="00410297">
        <w:rPr>
          <w:sz w:val="24"/>
          <w:szCs w:val="24"/>
        </w:rPr>
        <w:t xml:space="preserve">demonstrated the </w:t>
      </w:r>
      <w:r w:rsidRPr="00132F9E">
        <w:rPr>
          <w:sz w:val="24"/>
          <w:szCs w:val="24"/>
        </w:rPr>
        <w:t xml:space="preserve">UPF (NOVA 4) </w:t>
      </w:r>
      <w:r w:rsidR="00410297">
        <w:rPr>
          <w:sz w:val="24"/>
          <w:szCs w:val="24"/>
        </w:rPr>
        <w:t xml:space="preserve">category is too broad, </w:t>
      </w:r>
      <w:r w:rsidR="00EC271A" w:rsidRPr="00132F9E">
        <w:rPr>
          <w:sz w:val="24"/>
          <w:szCs w:val="24"/>
        </w:rPr>
        <w:t>showing that not all UPFs are equal</w:t>
      </w:r>
      <w:r w:rsidR="00FE357A" w:rsidRPr="00132F9E">
        <w:rPr>
          <w:sz w:val="24"/>
          <w:szCs w:val="24"/>
        </w:rPr>
        <w:t xml:space="preserve"> </w:t>
      </w:r>
      <w:r w:rsidR="00410297">
        <w:rPr>
          <w:sz w:val="24"/>
          <w:szCs w:val="24"/>
        </w:rPr>
        <w:t xml:space="preserve">and </w:t>
      </w:r>
      <w:r w:rsidR="00FE357A" w:rsidRPr="00132F9E">
        <w:rPr>
          <w:sz w:val="24"/>
          <w:szCs w:val="24"/>
        </w:rPr>
        <w:t>therefore conclusions should not be so definitive.</w:t>
      </w:r>
      <w:r w:rsidR="00EC271A" w:rsidRPr="00132F9E">
        <w:rPr>
          <w:sz w:val="24"/>
          <w:szCs w:val="24"/>
        </w:rPr>
        <w:t xml:space="preserve"> Equally there as are many contributing determinants linking to obesity and or adverse health conditions. </w:t>
      </w:r>
      <w:r w:rsidR="00811A3E" w:rsidRPr="00132F9E">
        <w:rPr>
          <w:sz w:val="24"/>
          <w:szCs w:val="24"/>
        </w:rPr>
        <w:t>F</w:t>
      </w:r>
      <w:r w:rsidR="00FE357A" w:rsidRPr="00132F9E">
        <w:rPr>
          <w:sz w:val="24"/>
          <w:szCs w:val="24"/>
        </w:rPr>
        <w:t xml:space="preserve">uture </w:t>
      </w:r>
      <w:r w:rsidR="00EC271A" w:rsidRPr="00132F9E">
        <w:rPr>
          <w:sz w:val="24"/>
          <w:szCs w:val="24"/>
        </w:rPr>
        <w:t xml:space="preserve">scientific </w:t>
      </w:r>
      <w:r w:rsidR="00FE357A" w:rsidRPr="00132F9E">
        <w:rPr>
          <w:sz w:val="24"/>
          <w:szCs w:val="24"/>
        </w:rPr>
        <w:t xml:space="preserve">research </w:t>
      </w:r>
      <w:r w:rsidR="00811A3E" w:rsidRPr="00132F9E">
        <w:rPr>
          <w:sz w:val="24"/>
          <w:szCs w:val="24"/>
        </w:rPr>
        <w:t>could continue with the NOVA framework alongside nutrient profiling which may be more beneficial to provide more nuanced analysis and dietary guidance.</w:t>
      </w:r>
    </w:p>
    <w:p w14:paraId="26F70F31" w14:textId="77777777" w:rsidR="003C0185" w:rsidRDefault="003C0185" w:rsidP="00132F9E">
      <w:pPr>
        <w:spacing w:after="30"/>
        <w:rPr>
          <w:sz w:val="24"/>
          <w:szCs w:val="24"/>
        </w:rPr>
      </w:pPr>
    </w:p>
    <w:p w14:paraId="1E2B4C22" w14:textId="63AAD880" w:rsidR="003C0185" w:rsidRPr="00132F9E" w:rsidRDefault="003C0185" w:rsidP="00132F9E">
      <w:pPr>
        <w:spacing w:after="30"/>
        <w:rPr>
          <w:sz w:val="24"/>
          <w:szCs w:val="24"/>
        </w:rPr>
      </w:pPr>
      <w:r>
        <w:rPr>
          <w:sz w:val="24"/>
          <w:szCs w:val="24"/>
        </w:rPr>
        <w:t>Word Count 309</w:t>
      </w:r>
      <w:r w:rsidR="004E654D">
        <w:rPr>
          <w:sz w:val="24"/>
          <w:szCs w:val="24"/>
        </w:rPr>
        <w:t>5</w:t>
      </w:r>
    </w:p>
    <w:p w14:paraId="562BBB8B" w14:textId="57331E6E" w:rsidR="006016E4" w:rsidRDefault="006016E4" w:rsidP="00132F9E">
      <w:pPr>
        <w:spacing w:after="30"/>
        <w:rPr>
          <w:sz w:val="24"/>
          <w:szCs w:val="24"/>
          <w:shd w:val="clear" w:color="auto" w:fill="FFFFFF"/>
          <w:vertAlign w:val="superscript"/>
        </w:rPr>
      </w:pPr>
      <w:r w:rsidRPr="00132F9E">
        <w:rPr>
          <w:sz w:val="24"/>
          <w:szCs w:val="24"/>
          <w:shd w:val="clear" w:color="auto" w:fill="FFFFFF"/>
          <w:vertAlign w:val="superscript"/>
        </w:rPr>
        <w:t> </w:t>
      </w:r>
    </w:p>
    <w:p w14:paraId="21622101" w14:textId="77777777" w:rsidR="006E3632" w:rsidRDefault="006E3632" w:rsidP="00132F9E">
      <w:pPr>
        <w:spacing w:after="30"/>
        <w:rPr>
          <w:sz w:val="24"/>
          <w:szCs w:val="24"/>
          <w:shd w:val="clear" w:color="auto" w:fill="FFFFFF"/>
          <w:vertAlign w:val="superscript"/>
        </w:rPr>
      </w:pPr>
    </w:p>
    <w:p w14:paraId="1FAD39D0" w14:textId="77777777" w:rsidR="006E3632" w:rsidRDefault="006E3632" w:rsidP="00132F9E">
      <w:pPr>
        <w:spacing w:after="30"/>
        <w:rPr>
          <w:sz w:val="24"/>
          <w:szCs w:val="24"/>
          <w:shd w:val="clear" w:color="auto" w:fill="FFFFFF"/>
          <w:vertAlign w:val="superscript"/>
        </w:rPr>
      </w:pPr>
    </w:p>
    <w:p w14:paraId="48683BB3" w14:textId="77777777" w:rsidR="006E3632" w:rsidRDefault="006E3632" w:rsidP="00132F9E">
      <w:pPr>
        <w:spacing w:after="30"/>
        <w:rPr>
          <w:sz w:val="24"/>
          <w:szCs w:val="24"/>
          <w:shd w:val="clear" w:color="auto" w:fill="FFFFFF"/>
          <w:vertAlign w:val="superscript"/>
        </w:rPr>
      </w:pPr>
    </w:p>
    <w:p w14:paraId="2CE6F7F2" w14:textId="77777777" w:rsidR="006E3632" w:rsidRDefault="006E3632" w:rsidP="00132F9E">
      <w:pPr>
        <w:spacing w:after="30"/>
        <w:rPr>
          <w:sz w:val="24"/>
          <w:szCs w:val="24"/>
          <w:shd w:val="clear" w:color="auto" w:fill="FFFFFF"/>
          <w:vertAlign w:val="superscript"/>
        </w:rPr>
      </w:pPr>
    </w:p>
    <w:p w14:paraId="51E319BD" w14:textId="77777777" w:rsidR="006E3632" w:rsidRDefault="006E3632" w:rsidP="00132F9E">
      <w:pPr>
        <w:spacing w:after="30"/>
        <w:rPr>
          <w:sz w:val="24"/>
          <w:szCs w:val="24"/>
          <w:shd w:val="clear" w:color="auto" w:fill="FFFFFF"/>
          <w:vertAlign w:val="superscript"/>
        </w:rPr>
      </w:pPr>
    </w:p>
    <w:p w14:paraId="30862700" w14:textId="77777777" w:rsidR="006E3632" w:rsidRDefault="006E3632" w:rsidP="00132F9E">
      <w:pPr>
        <w:spacing w:after="30"/>
        <w:rPr>
          <w:sz w:val="24"/>
          <w:szCs w:val="24"/>
          <w:shd w:val="clear" w:color="auto" w:fill="FFFFFF"/>
          <w:vertAlign w:val="superscript"/>
        </w:rPr>
      </w:pPr>
    </w:p>
    <w:p w14:paraId="150DB3B1" w14:textId="77777777" w:rsidR="006E3632" w:rsidRDefault="006E3632" w:rsidP="00132F9E">
      <w:pPr>
        <w:spacing w:after="30"/>
        <w:rPr>
          <w:sz w:val="24"/>
          <w:szCs w:val="24"/>
          <w:shd w:val="clear" w:color="auto" w:fill="FFFFFF"/>
          <w:vertAlign w:val="superscript"/>
        </w:rPr>
      </w:pPr>
    </w:p>
    <w:p w14:paraId="0049BB9F" w14:textId="77777777" w:rsidR="006E3632" w:rsidRDefault="006E3632" w:rsidP="00132F9E">
      <w:pPr>
        <w:spacing w:after="30"/>
        <w:rPr>
          <w:sz w:val="24"/>
          <w:szCs w:val="24"/>
          <w:shd w:val="clear" w:color="auto" w:fill="FFFFFF"/>
          <w:vertAlign w:val="superscript"/>
        </w:rPr>
      </w:pPr>
    </w:p>
    <w:p w14:paraId="0E4FB6C1" w14:textId="77777777" w:rsidR="006E3632" w:rsidRDefault="006E3632" w:rsidP="00132F9E">
      <w:pPr>
        <w:spacing w:after="30"/>
        <w:rPr>
          <w:sz w:val="24"/>
          <w:szCs w:val="24"/>
          <w:shd w:val="clear" w:color="auto" w:fill="FFFFFF"/>
          <w:vertAlign w:val="superscript"/>
        </w:rPr>
      </w:pPr>
    </w:p>
    <w:p w14:paraId="08EC8338" w14:textId="77777777" w:rsidR="006E3632" w:rsidRDefault="006E3632" w:rsidP="00132F9E">
      <w:pPr>
        <w:spacing w:after="30"/>
        <w:rPr>
          <w:sz w:val="24"/>
          <w:szCs w:val="24"/>
          <w:shd w:val="clear" w:color="auto" w:fill="FFFFFF"/>
          <w:vertAlign w:val="superscript"/>
        </w:rPr>
      </w:pPr>
    </w:p>
    <w:p w14:paraId="6D78CDAB" w14:textId="77777777" w:rsidR="006E3632" w:rsidRDefault="006E3632" w:rsidP="00132F9E">
      <w:pPr>
        <w:spacing w:after="30"/>
        <w:rPr>
          <w:sz w:val="24"/>
          <w:szCs w:val="24"/>
          <w:shd w:val="clear" w:color="auto" w:fill="FFFFFF"/>
          <w:vertAlign w:val="superscript"/>
        </w:rPr>
      </w:pPr>
    </w:p>
    <w:p w14:paraId="467B8049" w14:textId="77777777" w:rsidR="006E3632" w:rsidRDefault="006E3632" w:rsidP="00132F9E">
      <w:pPr>
        <w:spacing w:after="30"/>
        <w:rPr>
          <w:sz w:val="24"/>
          <w:szCs w:val="24"/>
          <w:shd w:val="clear" w:color="auto" w:fill="FFFFFF"/>
          <w:vertAlign w:val="superscript"/>
        </w:rPr>
      </w:pPr>
    </w:p>
    <w:p w14:paraId="7C94BB39" w14:textId="77777777" w:rsidR="006E3632" w:rsidRDefault="006E3632" w:rsidP="00132F9E">
      <w:pPr>
        <w:spacing w:after="30"/>
        <w:rPr>
          <w:sz w:val="24"/>
          <w:szCs w:val="24"/>
          <w:shd w:val="clear" w:color="auto" w:fill="FFFFFF"/>
          <w:vertAlign w:val="superscript"/>
        </w:rPr>
      </w:pPr>
    </w:p>
    <w:p w14:paraId="486E9027" w14:textId="77777777" w:rsidR="006E3632" w:rsidRDefault="006E3632" w:rsidP="00132F9E">
      <w:pPr>
        <w:spacing w:after="30"/>
        <w:rPr>
          <w:sz w:val="24"/>
          <w:szCs w:val="24"/>
          <w:shd w:val="clear" w:color="auto" w:fill="FFFFFF"/>
          <w:vertAlign w:val="superscript"/>
        </w:rPr>
      </w:pPr>
    </w:p>
    <w:p w14:paraId="268556D9" w14:textId="77777777" w:rsidR="006E3632" w:rsidRDefault="006E3632" w:rsidP="00132F9E">
      <w:pPr>
        <w:spacing w:after="30"/>
        <w:rPr>
          <w:sz w:val="24"/>
          <w:szCs w:val="24"/>
          <w:shd w:val="clear" w:color="auto" w:fill="FFFFFF"/>
          <w:vertAlign w:val="superscript"/>
        </w:rPr>
      </w:pPr>
    </w:p>
    <w:p w14:paraId="0E099813" w14:textId="77777777" w:rsidR="006E3632" w:rsidRDefault="006E3632" w:rsidP="00132F9E">
      <w:pPr>
        <w:spacing w:after="30"/>
        <w:rPr>
          <w:sz w:val="24"/>
          <w:szCs w:val="24"/>
          <w:shd w:val="clear" w:color="auto" w:fill="FFFFFF"/>
          <w:vertAlign w:val="superscript"/>
        </w:rPr>
      </w:pPr>
    </w:p>
    <w:p w14:paraId="44576BBC" w14:textId="77777777" w:rsidR="006E3632" w:rsidRDefault="006E3632" w:rsidP="00132F9E">
      <w:pPr>
        <w:spacing w:after="30"/>
        <w:rPr>
          <w:sz w:val="24"/>
          <w:szCs w:val="24"/>
          <w:shd w:val="clear" w:color="auto" w:fill="FFFFFF"/>
          <w:vertAlign w:val="superscript"/>
        </w:rPr>
      </w:pPr>
    </w:p>
    <w:p w14:paraId="162C10A6" w14:textId="77777777" w:rsidR="006E3632" w:rsidRDefault="006E3632" w:rsidP="00132F9E">
      <w:pPr>
        <w:spacing w:after="30"/>
        <w:rPr>
          <w:sz w:val="24"/>
          <w:szCs w:val="24"/>
          <w:shd w:val="clear" w:color="auto" w:fill="FFFFFF"/>
          <w:vertAlign w:val="superscript"/>
        </w:rPr>
      </w:pPr>
    </w:p>
    <w:p w14:paraId="6FDD155B" w14:textId="77777777" w:rsidR="006E3632" w:rsidRDefault="006E3632" w:rsidP="00132F9E">
      <w:pPr>
        <w:spacing w:after="30"/>
        <w:rPr>
          <w:sz w:val="24"/>
          <w:szCs w:val="24"/>
          <w:shd w:val="clear" w:color="auto" w:fill="FFFFFF"/>
          <w:vertAlign w:val="superscript"/>
        </w:rPr>
      </w:pPr>
    </w:p>
    <w:p w14:paraId="1CF8F386" w14:textId="77777777" w:rsidR="006E3632" w:rsidRDefault="006E3632" w:rsidP="00132F9E">
      <w:pPr>
        <w:spacing w:after="30"/>
        <w:rPr>
          <w:sz w:val="24"/>
          <w:szCs w:val="24"/>
          <w:shd w:val="clear" w:color="auto" w:fill="FFFFFF"/>
          <w:vertAlign w:val="superscript"/>
        </w:rPr>
      </w:pPr>
    </w:p>
    <w:p w14:paraId="2F017B3E" w14:textId="77777777" w:rsidR="006E3632" w:rsidRDefault="006E3632" w:rsidP="00132F9E">
      <w:pPr>
        <w:spacing w:after="30"/>
        <w:rPr>
          <w:sz w:val="24"/>
          <w:szCs w:val="24"/>
          <w:shd w:val="clear" w:color="auto" w:fill="FFFFFF"/>
          <w:vertAlign w:val="superscript"/>
        </w:rPr>
      </w:pPr>
    </w:p>
    <w:p w14:paraId="7F489608" w14:textId="77777777" w:rsidR="006E3632" w:rsidRDefault="006E3632" w:rsidP="00132F9E">
      <w:pPr>
        <w:spacing w:after="30"/>
        <w:rPr>
          <w:sz w:val="24"/>
          <w:szCs w:val="24"/>
          <w:shd w:val="clear" w:color="auto" w:fill="FFFFFF"/>
          <w:vertAlign w:val="superscript"/>
        </w:rPr>
      </w:pPr>
    </w:p>
    <w:p w14:paraId="7D111F1F" w14:textId="77777777" w:rsidR="006E3632" w:rsidRDefault="006E3632" w:rsidP="00132F9E">
      <w:pPr>
        <w:spacing w:after="30"/>
        <w:rPr>
          <w:sz w:val="24"/>
          <w:szCs w:val="24"/>
          <w:shd w:val="clear" w:color="auto" w:fill="FFFFFF"/>
          <w:vertAlign w:val="superscript"/>
        </w:rPr>
      </w:pPr>
    </w:p>
    <w:p w14:paraId="07E97D14" w14:textId="77777777" w:rsidR="006E3632" w:rsidRDefault="006E3632" w:rsidP="00132F9E">
      <w:pPr>
        <w:spacing w:after="30"/>
        <w:rPr>
          <w:sz w:val="24"/>
          <w:szCs w:val="24"/>
          <w:shd w:val="clear" w:color="auto" w:fill="FFFFFF"/>
          <w:vertAlign w:val="superscript"/>
        </w:rPr>
      </w:pPr>
    </w:p>
    <w:p w14:paraId="214F1DE4" w14:textId="77777777" w:rsidR="006E3632" w:rsidRDefault="006E3632" w:rsidP="00132F9E">
      <w:pPr>
        <w:spacing w:after="30"/>
        <w:rPr>
          <w:sz w:val="24"/>
          <w:szCs w:val="24"/>
          <w:shd w:val="clear" w:color="auto" w:fill="FFFFFF"/>
          <w:vertAlign w:val="superscript"/>
        </w:rPr>
      </w:pPr>
    </w:p>
    <w:p w14:paraId="27BB91E8" w14:textId="77777777" w:rsidR="006E3632" w:rsidRDefault="006E3632" w:rsidP="00132F9E">
      <w:pPr>
        <w:spacing w:after="30"/>
        <w:rPr>
          <w:sz w:val="24"/>
          <w:szCs w:val="24"/>
          <w:shd w:val="clear" w:color="auto" w:fill="FFFFFF"/>
          <w:vertAlign w:val="superscript"/>
        </w:rPr>
      </w:pPr>
    </w:p>
    <w:p w14:paraId="678E3CA8" w14:textId="77777777" w:rsidR="006E3632" w:rsidRDefault="006E3632" w:rsidP="00132F9E">
      <w:pPr>
        <w:spacing w:after="30"/>
        <w:rPr>
          <w:sz w:val="24"/>
          <w:szCs w:val="24"/>
          <w:shd w:val="clear" w:color="auto" w:fill="FFFFFF"/>
          <w:vertAlign w:val="superscript"/>
        </w:rPr>
      </w:pPr>
    </w:p>
    <w:p w14:paraId="3528A0AA" w14:textId="77777777" w:rsidR="006E3632" w:rsidRDefault="006E3632" w:rsidP="00132F9E">
      <w:pPr>
        <w:spacing w:after="30"/>
        <w:rPr>
          <w:sz w:val="24"/>
          <w:szCs w:val="24"/>
          <w:shd w:val="clear" w:color="auto" w:fill="FFFFFF"/>
          <w:vertAlign w:val="superscript"/>
        </w:rPr>
      </w:pPr>
    </w:p>
    <w:p w14:paraId="3FFDAD92" w14:textId="77777777" w:rsidR="006E3632" w:rsidRDefault="006E3632" w:rsidP="00132F9E">
      <w:pPr>
        <w:spacing w:after="30"/>
        <w:rPr>
          <w:sz w:val="24"/>
          <w:szCs w:val="24"/>
          <w:shd w:val="clear" w:color="auto" w:fill="FFFFFF"/>
          <w:vertAlign w:val="superscript"/>
        </w:rPr>
      </w:pPr>
    </w:p>
    <w:p w14:paraId="364887B1" w14:textId="77777777" w:rsidR="006E3632" w:rsidRDefault="006E3632" w:rsidP="00132F9E">
      <w:pPr>
        <w:spacing w:after="30"/>
        <w:rPr>
          <w:sz w:val="24"/>
          <w:szCs w:val="24"/>
          <w:shd w:val="clear" w:color="auto" w:fill="FFFFFF"/>
          <w:vertAlign w:val="superscript"/>
        </w:rPr>
      </w:pPr>
    </w:p>
    <w:p w14:paraId="305A9980" w14:textId="77777777" w:rsidR="006E3632" w:rsidRDefault="006E3632" w:rsidP="00132F9E">
      <w:pPr>
        <w:spacing w:after="30"/>
        <w:rPr>
          <w:sz w:val="24"/>
          <w:szCs w:val="24"/>
          <w:shd w:val="clear" w:color="auto" w:fill="FFFFFF"/>
          <w:vertAlign w:val="superscript"/>
        </w:rPr>
      </w:pPr>
    </w:p>
    <w:p w14:paraId="378E0995" w14:textId="77777777" w:rsidR="006E3632" w:rsidRDefault="006E3632" w:rsidP="00132F9E">
      <w:pPr>
        <w:spacing w:after="30"/>
        <w:rPr>
          <w:sz w:val="24"/>
          <w:szCs w:val="24"/>
          <w:shd w:val="clear" w:color="auto" w:fill="FFFFFF"/>
          <w:vertAlign w:val="superscript"/>
        </w:rPr>
      </w:pPr>
    </w:p>
    <w:p w14:paraId="38404F69" w14:textId="573DBEED" w:rsidR="006E3632" w:rsidRDefault="006E3632" w:rsidP="006E3632">
      <w:pPr>
        <w:rPr>
          <w:rFonts w:cstheme="minorHAnsi"/>
          <w:sz w:val="24"/>
          <w:szCs w:val="24"/>
        </w:rPr>
      </w:pPr>
      <w:r w:rsidRPr="00F627DE">
        <w:rPr>
          <w:rFonts w:cstheme="minorHAnsi"/>
          <w:sz w:val="24"/>
          <w:szCs w:val="24"/>
        </w:rPr>
        <w:lastRenderedPageBreak/>
        <w:t xml:space="preserve">References </w:t>
      </w:r>
    </w:p>
    <w:p w14:paraId="16333CB3" w14:textId="77777777" w:rsidR="006E3632" w:rsidRPr="00F627DE" w:rsidRDefault="006E3632" w:rsidP="006E3632">
      <w:pPr>
        <w:rPr>
          <w:rFonts w:cstheme="minorHAnsi"/>
          <w:sz w:val="24"/>
          <w:szCs w:val="24"/>
        </w:rPr>
      </w:pPr>
      <w:r w:rsidRPr="00F627DE">
        <w:rPr>
          <w:rFonts w:cstheme="minorHAnsi"/>
          <w:sz w:val="24"/>
          <w:szCs w:val="24"/>
        </w:rPr>
        <w:t xml:space="preserve">Augustin, M.A., Riley, M., Stockmann, R., Bennett, L., Kahl, A., Lockett, T., Osmond, M., </w:t>
      </w:r>
      <w:proofErr w:type="spellStart"/>
      <w:r w:rsidRPr="00F627DE">
        <w:rPr>
          <w:rFonts w:cstheme="minorHAnsi"/>
          <w:sz w:val="24"/>
          <w:szCs w:val="24"/>
        </w:rPr>
        <w:t>Sanguansri</w:t>
      </w:r>
      <w:proofErr w:type="spellEnd"/>
      <w:r w:rsidRPr="00F627DE">
        <w:rPr>
          <w:rFonts w:cstheme="minorHAnsi"/>
          <w:sz w:val="24"/>
          <w:szCs w:val="24"/>
        </w:rPr>
        <w:t xml:space="preserve">, P., Stonehouse, W., Zajac, I. and </w:t>
      </w:r>
      <w:proofErr w:type="spellStart"/>
      <w:r w:rsidRPr="00F627DE">
        <w:rPr>
          <w:rFonts w:cstheme="minorHAnsi"/>
          <w:sz w:val="24"/>
          <w:szCs w:val="24"/>
        </w:rPr>
        <w:t>Cobiac</w:t>
      </w:r>
      <w:proofErr w:type="spellEnd"/>
      <w:r w:rsidRPr="00F627DE">
        <w:rPr>
          <w:rFonts w:cstheme="minorHAnsi"/>
          <w:sz w:val="24"/>
          <w:szCs w:val="24"/>
        </w:rPr>
        <w:t xml:space="preserve">, L. (2016) 'Role of food processing in food and nutrition security', Trends in Food Science &amp; Technology, 56, pp. 115-125. </w:t>
      </w:r>
      <w:proofErr w:type="spellStart"/>
      <w:r w:rsidRPr="00F627DE">
        <w:rPr>
          <w:rFonts w:cstheme="minorHAnsi"/>
          <w:sz w:val="24"/>
          <w:szCs w:val="24"/>
        </w:rPr>
        <w:t>doi</w:t>
      </w:r>
      <w:proofErr w:type="spellEnd"/>
      <w:r w:rsidRPr="00F627DE">
        <w:rPr>
          <w:rFonts w:cstheme="minorHAnsi"/>
          <w:sz w:val="24"/>
          <w:szCs w:val="24"/>
        </w:rPr>
        <w:t>: 10.1016/j.tifs.2016.08.005.</w:t>
      </w:r>
    </w:p>
    <w:p w14:paraId="46AC526E" w14:textId="77777777" w:rsidR="006E3632" w:rsidRPr="00F627DE" w:rsidRDefault="006E3632" w:rsidP="006E3632">
      <w:pPr>
        <w:rPr>
          <w:rFonts w:eastAsia="Times New Roman" w:cstheme="minorHAnsi"/>
          <w:kern w:val="0"/>
          <w:sz w:val="24"/>
          <w:szCs w:val="24"/>
          <w:lang w:eastAsia="en-GB"/>
          <w14:ligatures w14:val="none"/>
        </w:rPr>
      </w:pPr>
      <w:r w:rsidRPr="00F627DE">
        <w:rPr>
          <w:rFonts w:eastAsia="Times New Roman" w:cstheme="minorHAnsi"/>
          <w:kern w:val="0"/>
          <w:sz w:val="24"/>
          <w:szCs w:val="24"/>
          <w:lang w:eastAsia="en-GB"/>
          <w14:ligatures w14:val="none"/>
        </w:rPr>
        <w:t>Bandy, L.K. et al. (2020) ‘Reductions in sugar sales from soft drinks in the UK from 2015 to 2018’, BMC medicine, 18(1), pp. 20–20. Available at: https://doi.org/10.1186/s12916-019-1477-4.</w:t>
      </w:r>
    </w:p>
    <w:p w14:paraId="5BE310AA" w14:textId="77777777" w:rsidR="006E3632" w:rsidRPr="00F627DE" w:rsidRDefault="006E3632" w:rsidP="006E3632">
      <w:pPr>
        <w:rPr>
          <w:rFonts w:cstheme="minorHAnsi"/>
          <w:sz w:val="24"/>
          <w:szCs w:val="24"/>
        </w:rPr>
      </w:pPr>
      <w:proofErr w:type="spellStart"/>
      <w:r w:rsidRPr="00F627DE">
        <w:rPr>
          <w:rFonts w:cstheme="minorHAnsi"/>
          <w:sz w:val="24"/>
          <w:szCs w:val="24"/>
        </w:rPr>
        <w:t>Braesco</w:t>
      </w:r>
      <w:proofErr w:type="spellEnd"/>
      <w:r w:rsidRPr="00F627DE">
        <w:rPr>
          <w:rFonts w:cstheme="minorHAnsi"/>
          <w:sz w:val="24"/>
          <w:szCs w:val="24"/>
        </w:rPr>
        <w:t xml:space="preserve">, V., </w:t>
      </w:r>
      <w:proofErr w:type="spellStart"/>
      <w:r w:rsidRPr="00F627DE">
        <w:rPr>
          <w:rFonts w:cstheme="minorHAnsi"/>
          <w:sz w:val="24"/>
          <w:szCs w:val="24"/>
        </w:rPr>
        <w:t>Souchon</w:t>
      </w:r>
      <w:proofErr w:type="spellEnd"/>
      <w:r w:rsidRPr="00F627DE">
        <w:rPr>
          <w:rFonts w:cstheme="minorHAnsi"/>
          <w:sz w:val="24"/>
          <w:szCs w:val="24"/>
        </w:rPr>
        <w:t xml:space="preserve">, I., </w:t>
      </w:r>
      <w:proofErr w:type="spellStart"/>
      <w:r w:rsidRPr="00F627DE">
        <w:rPr>
          <w:rFonts w:cstheme="minorHAnsi"/>
          <w:sz w:val="24"/>
          <w:szCs w:val="24"/>
        </w:rPr>
        <w:t>Sauvant</w:t>
      </w:r>
      <w:proofErr w:type="spellEnd"/>
      <w:r w:rsidRPr="00F627DE">
        <w:rPr>
          <w:rFonts w:cstheme="minorHAnsi"/>
          <w:sz w:val="24"/>
          <w:szCs w:val="24"/>
        </w:rPr>
        <w:t xml:space="preserve">, P., </w:t>
      </w:r>
      <w:proofErr w:type="spellStart"/>
      <w:r w:rsidRPr="00F627DE">
        <w:rPr>
          <w:rFonts w:cstheme="minorHAnsi"/>
          <w:sz w:val="24"/>
          <w:szCs w:val="24"/>
        </w:rPr>
        <w:t>Haurogné</w:t>
      </w:r>
      <w:proofErr w:type="spellEnd"/>
      <w:r w:rsidRPr="00F627DE">
        <w:rPr>
          <w:rFonts w:cstheme="minorHAnsi"/>
          <w:sz w:val="24"/>
          <w:szCs w:val="24"/>
        </w:rPr>
        <w:t xml:space="preserve">, T., Maillot, M., </w:t>
      </w:r>
      <w:proofErr w:type="spellStart"/>
      <w:r w:rsidRPr="00F627DE">
        <w:rPr>
          <w:rFonts w:cstheme="minorHAnsi"/>
          <w:sz w:val="24"/>
          <w:szCs w:val="24"/>
        </w:rPr>
        <w:t>Féart</w:t>
      </w:r>
      <w:proofErr w:type="spellEnd"/>
      <w:r w:rsidRPr="00F627DE">
        <w:rPr>
          <w:rFonts w:cstheme="minorHAnsi"/>
          <w:sz w:val="24"/>
          <w:szCs w:val="24"/>
        </w:rPr>
        <w:t xml:space="preserve">, C. and Darmon, N. (2022) 'Ultra-processed foods: how functional is the NOVA system?', European journal of clinical nutrition, 76(9), pp. 1245-1253. </w:t>
      </w:r>
      <w:proofErr w:type="spellStart"/>
      <w:r w:rsidRPr="00F627DE">
        <w:rPr>
          <w:rFonts w:cstheme="minorHAnsi"/>
          <w:sz w:val="24"/>
          <w:szCs w:val="24"/>
        </w:rPr>
        <w:t>doi</w:t>
      </w:r>
      <w:proofErr w:type="spellEnd"/>
      <w:r w:rsidRPr="00F627DE">
        <w:rPr>
          <w:rFonts w:cstheme="minorHAnsi"/>
          <w:sz w:val="24"/>
          <w:szCs w:val="24"/>
        </w:rPr>
        <w:t>: 10.1038/s41430-022-01099-1.</w:t>
      </w:r>
    </w:p>
    <w:p w14:paraId="31032745" w14:textId="77777777" w:rsidR="006E3632" w:rsidRPr="00F627DE" w:rsidRDefault="006E3632" w:rsidP="006E3632">
      <w:pPr>
        <w:rPr>
          <w:rFonts w:cstheme="minorHAnsi"/>
          <w:sz w:val="24"/>
          <w:szCs w:val="24"/>
        </w:rPr>
      </w:pPr>
      <w:r w:rsidRPr="00F627DE">
        <w:rPr>
          <w:rFonts w:cstheme="minorHAnsi"/>
          <w:sz w:val="24"/>
          <w:szCs w:val="24"/>
        </w:rPr>
        <w:t xml:space="preserve">Capozzi, F. (2022) 'Food Innovation in the Frame of Circular Economy by Designing Ultra-Processed Foods Optimized for Sustainable Nutrition', Frontiers in nutrition (Lausanne); Front </w:t>
      </w:r>
      <w:proofErr w:type="spellStart"/>
      <w:r w:rsidRPr="00F627DE">
        <w:rPr>
          <w:rFonts w:cstheme="minorHAnsi"/>
          <w:sz w:val="24"/>
          <w:szCs w:val="24"/>
        </w:rPr>
        <w:t>Nutr</w:t>
      </w:r>
      <w:proofErr w:type="spellEnd"/>
      <w:r w:rsidRPr="00F627DE">
        <w:rPr>
          <w:rFonts w:cstheme="minorHAnsi"/>
          <w:sz w:val="24"/>
          <w:szCs w:val="24"/>
        </w:rPr>
        <w:t xml:space="preserve">, 9, pp. 886220. </w:t>
      </w:r>
      <w:proofErr w:type="spellStart"/>
      <w:r w:rsidRPr="00F627DE">
        <w:rPr>
          <w:rFonts w:cstheme="minorHAnsi"/>
          <w:sz w:val="24"/>
          <w:szCs w:val="24"/>
        </w:rPr>
        <w:t>doi</w:t>
      </w:r>
      <w:proofErr w:type="spellEnd"/>
      <w:r w:rsidRPr="00F627DE">
        <w:rPr>
          <w:rFonts w:cstheme="minorHAnsi"/>
          <w:sz w:val="24"/>
          <w:szCs w:val="24"/>
        </w:rPr>
        <w:t>: 10.3389/fnut.2022.886220.</w:t>
      </w:r>
    </w:p>
    <w:p w14:paraId="61064FEA" w14:textId="77777777" w:rsidR="006E3632" w:rsidRPr="00F627DE" w:rsidRDefault="006E3632" w:rsidP="006E3632">
      <w:pPr>
        <w:rPr>
          <w:rFonts w:cstheme="minorHAnsi"/>
          <w:sz w:val="24"/>
          <w:szCs w:val="24"/>
        </w:rPr>
      </w:pPr>
      <w:r w:rsidRPr="00F627DE">
        <w:rPr>
          <w:rFonts w:cstheme="minorHAnsi"/>
          <w:sz w:val="24"/>
          <w:szCs w:val="24"/>
        </w:rPr>
        <w:t xml:space="preserve">Carlos Augusto Monteiro et al. (2010) ‘A new classification of foods based on the extent and purpose of their processing Uma nova </w:t>
      </w:r>
      <w:proofErr w:type="spellStart"/>
      <w:r w:rsidRPr="00F627DE">
        <w:rPr>
          <w:rFonts w:cstheme="minorHAnsi"/>
          <w:sz w:val="24"/>
          <w:szCs w:val="24"/>
        </w:rPr>
        <w:t>classificação</w:t>
      </w:r>
      <w:proofErr w:type="spellEnd"/>
      <w:r w:rsidRPr="00F627DE">
        <w:rPr>
          <w:rFonts w:cstheme="minorHAnsi"/>
          <w:sz w:val="24"/>
          <w:szCs w:val="24"/>
        </w:rPr>
        <w:t xml:space="preserve"> de </w:t>
      </w:r>
      <w:proofErr w:type="spellStart"/>
      <w:r w:rsidRPr="00F627DE">
        <w:rPr>
          <w:rFonts w:cstheme="minorHAnsi"/>
          <w:sz w:val="24"/>
          <w:szCs w:val="24"/>
        </w:rPr>
        <w:t>alimentos</w:t>
      </w:r>
      <w:proofErr w:type="spellEnd"/>
      <w:r w:rsidRPr="00F627DE">
        <w:rPr>
          <w:rFonts w:cstheme="minorHAnsi"/>
          <w:sz w:val="24"/>
          <w:szCs w:val="24"/>
        </w:rPr>
        <w:t xml:space="preserve"> </w:t>
      </w:r>
      <w:proofErr w:type="spellStart"/>
      <w:r w:rsidRPr="00F627DE">
        <w:rPr>
          <w:rFonts w:cstheme="minorHAnsi"/>
          <w:sz w:val="24"/>
          <w:szCs w:val="24"/>
        </w:rPr>
        <w:t>baseada</w:t>
      </w:r>
      <w:proofErr w:type="spellEnd"/>
      <w:r w:rsidRPr="00F627DE">
        <w:rPr>
          <w:rFonts w:cstheme="minorHAnsi"/>
          <w:sz w:val="24"/>
          <w:szCs w:val="24"/>
        </w:rPr>
        <w:t xml:space="preserve"> </w:t>
      </w:r>
      <w:proofErr w:type="spellStart"/>
      <w:r w:rsidRPr="00F627DE">
        <w:rPr>
          <w:rFonts w:cstheme="minorHAnsi"/>
          <w:sz w:val="24"/>
          <w:szCs w:val="24"/>
        </w:rPr>
        <w:t>na</w:t>
      </w:r>
      <w:proofErr w:type="spellEnd"/>
      <w:r w:rsidRPr="00F627DE">
        <w:rPr>
          <w:rFonts w:cstheme="minorHAnsi"/>
          <w:sz w:val="24"/>
          <w:szCs w:val="24"/>
        </w:rPr>
        <w:t xml:space="preserve"> </w:t>
      </w:r>
      <w:proofErr w:type="spellStart"/>
      <w:r w:rsidRPr="00F627DE">
        <w:rPr>
          <w:rFonts w:cstheme="minorHAnsi"/>
          <w:sz w:val="24"/>
          <w:szCs w:val="24"/>
        </w:rPr>
        <w:t>extensão</w:t>
      </w:r>
      <w:proofErr w:type="spellEnd"/>
      <w:r w:rsidRPr="00F627DE">
        <w:rPr>
          <w:rFonts w:cstheme="minorHAnsi"/>
          <w:sz w:val="24"/>
          <w:szCs w:val="24"/>
        </w:rPr>
        <w:t xml:space="preserve"> e </w:t>
      </w:r>
      <w:proofErr w:type="spellStart"/>
      <w:r w:rsidRPr="00F627DE">
        <w:rPr>
          <w:rFonts w:cstheme="minorHAnsi"/>
          <w:sz w:val="24"/>
          <w:szCs w:val="24"/>
        </w:rPr>
        <w:t>propósito</w:t>
      </w:r>
      <w:proofErr w:type="spellEnd"/>
      <w:r w:rsidRPr="00F627DE">
        <w:rPr>
          <w:rFonts w:cstheme="minorHAnsi"/>
          <w:sz w:val="24"/>
          <w:szCs w:val="24"/>
        </w:rPr>
        <w:t xml:space="preserve"> do </w:t>
      </w:r>
      <w:proofErr w:type="spellStart"/>
      <w:r w:rsidRPr="00F627DE">
        <w:rPr>
          <w:rFonts w:cstheme="minorHAnsi"/>
          <w:sz w:val="24"/>
          <w:szCs w:val="24"/>
        </w:rPr>
        <w:t>seu</w:t>
      </w:r>
      <w:proofErr w:type="spellEnd"/>
      <w:r w:rsidRPr="00F627DE">
        <w:rPr>
          <w:rFonts w:cstheme="minorHAnsi"/>
          <w:sz w:val="24"/>
          <w:szCs w:val="24"/>
        </w:rPr>
        <w:t xml:space="preserve"> </w:t>
      </w:r>
      <w:proofErr w:type="spellStart"/>
      <w:r w:rsidRPr="00F627DE">
        <w:rPr>
          <w:rFonts w:cstheme="minorHAnsi"/>
          <w:sz w:val="24"/>
          <w:szCs w:val="24"/>
        </w:rPr>
        <w:t>processamento</w:t>
      </w:r>
      <w:proofErr w:type="spellEnd"/>
      <w:r w:rsidRPr="00F627DE">
        <w:rPr>
          <w:rFonts w:cstheme="minorHAnsi"/>
          <w:sz w:val="24"/>
          <w:szCs w:val="24"/>
        </w:rPr>
        <w:t xml:space="preserve">’, </w:t>
      </w:r>
      <w:proofErr w:type="spellStart"/>
      <w:r w:rsidRPr="00F627DE">
        <w:rPr>
          <w:rFonts w:cstheme="minorHAnsi"/>
          <w:sz w:val="24"/>
          <w:szCs w:val="24"/>
        </w:rPr>
        <w:t>Cadernos</w:t>
      </w:r>
      <w:proofErr w:type="spellEnd"/>
      <w:r w:rsidRPr="00F627DE">
        <w:rPr>
          <w:rFonts w:cstheme="minorHAnsi"/>
          <w:sz w:val="24"/>
          <w:szCs w:val="24"/>
        </w:rPr>
        <w:t xml:space="preserve"> de </w:t>
      </w:r>
      <w:proofErr w:type="spellStart"/>
      <w:r w:rsidRPr="00F627DE">
        <w:rPr>
          <w:rFonts w:cstheme="minorHAnsi"/>
          <w:sz w:val="24"/>
          <w:szCs w:val="24"/>
        </w:rPr>
        <w:t>saúde</w:t>
      </w:r>
      <w:proofErr w:type="spellEnd"/>
      <w:r w:rsidRPr="00F627DE">
        <w:rPr>
          <w:rFonts w:cstheme="minorHAnsi"/>
          <w:sz w:val="24"/>
          <w:szCs w:val="24"/>
        </w:rPr>
        <w:t xml:space="preserve"> </w:t>
      </w:r>
      <w:proofErr w:type="spellStart"/>
      <w:r w:rsidRPr="00F627DE">
        <w:rPr>
          <w:rFonts w:cstheme="minorHAnsi"/>
          <w:sz w:val="24"/>
          <w:szCs w:val="24"/>
        </w:rPr>
        <w:t>pública</w:t>
      </w:r>
      <w:proofErr w:type="spellEnd"/>
      <w:r w:rsidRPr="00F627DE">
        <w:rPr>
          <w:rFonts w:cstheme="minorHAnsi"/>
          <w:sz w:val="24"/>
          <w:szCs w:val="24"/>
        </w:rPr>
        <w:t>, 26(11), pp. 2039–2049. Available at: https://doi.org/10.1590/S0102-311X2010001100005.</w:t>
      </w:r>
    </w:p>
    <w:p w14:paraId="4A34B9A5" w14:textId="77777777" w:rsidR="006E3632" w:rsidRPr="00C90480" w:rsidRDefault="006E3632" w:rsidP="006E3632">
      <w:pPr>
        <w:rPr>
          <w:rFonts w:cstheme="minorHAnsi"/>
          <w:sz w:val="24"/>
          <w:szCs w:val="24"/>
        </w:rPr>
      </w:pPr>
      <w:r w:rsidRPr="00C90480">
        <w:rPr>
          <w:rFonts w:cstheme="minorHAnsi"/>
          <w:sz w:val="24"/>
          <w:szCs w:val="24"/>
        </w:rPr>
        <w:t xml:space="preserve">Channel 4 News </w:t>
      </w:r>
      <w:r w:rsidRPr="00C90480">
        <w:rPr>
          <w:sz w:val="24"/>
          <w:szCs w:val="24"/>
        </w:rPr>
        <w:t xml:space="preserve">‘This is an emergency’: Dr Chris Van </w:t>
      </w:r>
      <w:proofErr w:type="spellStart"/>
      <w:r w:rsidRPr="00C90480">
        <w:rPr>
          <w:sz w:val="24"/>
          <w:szCs w:val="24"/>
        </w:rPr>
        <w:t>Tulleken</w:t>
      </w:r>
      <w:proofErr w:type="spellEnd"/>
      <w:r w:rsidRPr="00C90480">
        <w:rPr>
          <w:sz w:val="24"/>
          <w:szCs w:val="24"/>
        </w:rPr>
        <w:t xml:space="preserve"> on why ultra processed food fuels obesity, tooth decay and illness – </w:t>
      </w:r>
      <w:r w:rsidRPr="00C90480">
        <w:rPr>
          <w:rFonts w:cstheme="minorHAnsi"/>
          <w:sz w:val="24"/>
          <w:szCs w:val="24"/>
        </w:rPr>
        <w:t xml:space="preserve"> </w:t>
      </w:r>
      <w:hyperlink r:id="rId6" w:history="1">
        <w:r w:rsidRPr="00C90480">
          <w:rPr>
            <w:rStyle w:val="Hyperlink"/>
            <w:rFonts w:cstheme="minorHAnsi"/>
            <w:color w:val="auto"/>
            <w:sz w:val="24"/>
            <w:szCs w:val="24"/>
          </w:rPr>
          <w:t xml:space="preserve">‘This is an emergency’: Dr Chris Van </w:t>
        </w:r>
        <w:proofErr w:type="spellStart"/>
        <w:r w:rsidRPr="00C90480">
          <w:rPr>
            <w:rStyle w:val="Hyperlink"/>
            <w:rFonts w:cstheme="minorHAnsi"/>
            <w:color w:val="auto"/>
            <w:sz w:val="24"/>
            <w:szCs w:val="24"/>
          </w:rPr>
          <w:t>Tulleken</w:t>
        </w:r>
        <w:proofErr w:type="spellEnd"/>
        <w:r w:rsidRPr="00C90480">
          <w:rPr>
            <w:rStyle w:val="Hyperlink"/>
            <w:rFonts w:cstheme="minorHAnsi"/>
            <w:color w:val="auto"/>
            <w:sz w:val="24"/>
            <w:szCs w:val="24"/>
          </w:rPr>
          <w:t xml:space="preserve"> on why ultra processed food fuels obesity, tooth decay and illness – Channel 4 News</w:t>
        </w:r>
      </w:hyperlink>
      <w:r w:rsidRPr="00C90480">
        <w:rPr>
          <w:rStyle w:val="Hyperlink"/>
          <w:rFonts w:cstheme="minorHAnsi"/>
          <w:color w:val="auto"/>
          <w:sz w:val="24"/>
          <w:szCs w:val="24"/>
        </w:rPr>
        <w:t xml:space="preserve"> </w:t>
      </w:r>
      <w:r w:rsidRPr="00C90480">
        <w:rPr>
          <w:rFonts w:cstheme="minorHAnsi"/>
          <w:sz w:val="24"/>
          <w:szCs w:val="24"/>
        </w:rPr>
        <w:t>(Accessed 11.11.23)</w:t>
      </w:r>
    </w:p>
    <w:p w14:paraId="63C2CF86" w14:textId="77777777" w:rsidR="006E3632" w:rsidRPr="00F627DE" w:rsidRDefault="006E3632" w:rsidP="006E3632">
      <w:pPr>
        <w:rPr>
          <w:rFonts w:cstheme="minorHAnsi"/>
          <w:sz w:val="24"/>
          <w:szCs w:val="24"/>
        </w:rPr>
      </w:pPr>
      <w:r w:rsidRPr="00F627DE">
        <w:rPr>
          <w:rFonts w:cstheme="minorHAnsi"/>
          <w:sz w:val="24"/>
          <w:szCs w:val="24"/>
        </w:rPr>
        <w:t xml:space="preserve">Chen, X., Chu, J., Hu, W., Sun, N., He, Q., Liu, S., Feng, Z., Li, T., Han, Q. and Shen, Y. (2022) 'Associations of ultra-processed food consumption with cardiovascular disease and all-cause mortality: UK Biobank', European journal of public health; </w:t>
      </w:r>
      <w:proofErr w:type="spellStart"/>
      <w:r w:rsidRPr="00F627DE">
        <w:rPr>
          <w:rFonts w:cstheme="minorHAnsi"/>
          <w:sz w:val="24"/>
          <w:szCs w:val="24"/>
        </w:rPr>
        <w:t>Eur</w:t>
      </w:r>
      <w:proofErr w:type="spellEnd"/>
      <w:r w:rsidRPr="00F627DE">
        <w:rPr>
          <w:rFonts w:cstheme="minorHAnsi"/>
          <w:sz w:val="24"/>
          <w:szCs w:val="24"/>
        </w:rPr>
        <w:t xml:space="preserve"> J Public Health, 32(5), pp. 779-785. </w:t>
      </w:r>
      <w:proofErr w:type="spellStart"/>
      <w:r w:rsidRPr="00F627DE">
        <w:rPr>
          <w:rFonts w:cstheme="minorHAnsi"/>
          <w:sz w:val="24"/>
          <w:szCs w:val="24"/>
        </w:rPr>
        <w:t>doi</w:t>
      </w:r>
      <w:proofErr w:type="spellEnd"/>
      <w:r w:rsidRPr="00F627DE">
        <w:rPr>
          <w:rFonts w:cstheme="minorHAnsi"/>
          <w:sz w:val="24"/>
          <w:szCs w:val="24"/>
        </w:rPr>
        <w:t>: 10.1093/</w:t>
      </w:r>
      <w:proofErr w:type="spellStart"/>
      <w:r w:rsidRPr="00F627DE">
        <w:rPr>
          <w:rFonts w:cstheme="minorHAnsi"/>
          <w:sz w:val="24"/>
          <w:szCs w:val="24"/>
        </w:rPr>
        <w:t>eurpub</w:t>
      </w:r>
      <w:proofErr w:type="spellEnd"/>
      <w:r w:rsidRPr="00F627DE">
        <w:rPr>
          <w:rFonts w:cstheme="minorHAnsi"/>
          <w:sz w:val="24"/>
          <w:szCs w:val="24"/>
        </w:rPr>
        <w:t>/ckac104.</w:t>
      </w:r>
    </w:p>
    <w:p w14:paraId="43A026B0" w14:textId="77777777" w:rsidR="006E3632" w:rsidRPr="00F627DE" w:rsidRDefault="006E3632" w:rsidP="006E3632">
      <w:pPr>
        <w:rPr>
          <w:rFonts w:cstheme="minorHAnsi"/>
          <w:sz w:val="24"/>
          <w:szCs w:val="24"/>
        </w:rPr>
      </w:pPr>
      <w:r w:rsidRPr="00F627DE">
        <w:rPr>
          <w:rFonts w:cstheme="minorHAnsi"/>
          <w:sz w:val="24"/>
          <w:szCs w:val="24"/>
        </w:rPr>
        <w:t xml:space="preserve">Chen, Z., Khandpur, N., Desjardins, C., Wang, L., Monteiro, C.A., Rossato, S.L., Fung, T.T., Manson, J.E., Willett, W.C., Rimm, E.B., Hu, F.B., Sun, Q. and Drouin-Chartier, J. (2023) 'Ultra-Processed Food Consumption and Risk of Type 2 Diabetes: Three Large Prospective U.S. Cohort Studies', Diabetes care, 46(7), pp. 1335-1344. </w:t>
      </w:r>
      <w:proofErr w:type="spellStart"/>
      <w:r w:rsidRPr="00F627DE">
        <w:rPr>
          <w:rFonts w:cstheme="minorHAnsi"/>
          <w:sz w:val="24"/>
          <w:szCs w:val="24"/>
        </w:rPr>
        <w:t>doi</w:t>
      </w:r>
      <w:proofErr w:type="spellEnd"/>
      <w:r w:rsidRPr="00F627DE">
        <w:rPr>
          <w:rFonts w:cstheme="minorHAnsi"/>
          <w:sz w:val="24"/>
          <w:szCs w:val="24"/>
        </w:rPr>
        <w:t>: 10.2337/dc22-1993.</w:t>
      </w:r>
    </w:p>
    <w:p w14:paraId="71F91410" w14:textId="77777777" w:rsidR="006E3632" w:rsidRPr="00F627DE" w:rsidRDefault="006E3632" w:rsidP="006E3632">
      <w:pPr>
        <w:rPr>
          <w:rFonts w:cstheme="minorHAnsi"/>
          <w:sz w:val="24"/>
          <w:szCs w:val="24"/>
        </w:rPr>
      </w:pPr>
      <w:r w:rsidRPr="00F627DE">
        <w:rPr>
          <w:rFonts w:eastAsia="Times New Roman" w:cstheme="minorHAnsi"/>
          <w:kern w:val="0"/>
          <w:sz w:val="24"/>
          <w:szCs w:val="24"/>
          <w:lang w:eastAsia="en-GB"/>
          <w14:ligatures w14:val="none"/>
        </w:rPr>
        <w:t xml:space="preserve">Cifelli, C.J., Agarwal, </w:t>
      </w:r>
      <w:proofErr w:type="gramStart"/>
      <w:r w:rsidRPr="00F627DE">
        <w:rPr>
          <w:rFonts w:eastAsia="Times New Roman" w:cstheme="minorHAnsi"/>
          <w:kern w:val="0"/>
          <w:sz w:val="24"/>
          <w:szCs w:val="24"/>
          <w:lang w:eastAsia="en-GB"/>
          <w14:ligatures w14:val="none"/>
        </w:rPr>
        <w:t>S.</w:t>
      </w:r>
      <w:proofErr w:type="gramEnd"/>
      <w:r w:rsidRPr="00F627DE">
        <w:rPr>
          <w:rFonts w:eastAsia="Times New Roman" w:cstheme="minorHAnsi"/>
          <w:kern w:val="0"/>
          <w:sz w:val="24"/>
          <w:szCs w:val="24"/>
          <w:lang w:eastAsia="en-GB"/>
          <w14:ligatures w14:val="none"/>
        </w:rPr>
        <w:t xml:space="preserve"> and Fulgoni, </w:t>
      </w:r>
      <w:proofErr w:type="spellStart"/>
      <w:r w:rsidRPr="00F627DE">
        <w:rPr>
          <w:rFonts w:eastAsia="Times New Roman" w:cstheme="minorHAnsi"/>
          <w:kern w:val="0"/>
          <w:sz w:val="24"/>
          <w:szCs w:val="24"/>
          <w:lang w:eastAsia="en-GB"/>
          <w14:ligatures w14:val="none"/>
        </w:rPr>
        <w:t>rd</w:t>
      </w:r>
      <w:proofErr w:type="spellEnd"/>
      <w:r w:rsidRPr="00F627DE">
        <w:rPr>
          <w:rFonts w:eastAsia="Times New Roman" w:cstheme="minorHAnsi"/>
          <w:kern w:val="0"/>
          <w:sz w:val="24"/>
          <w:szCs w:val="24"/>
          <w:lang w:eastAsia="en-GB"/>
          <w14:ligatures w14:val="none"/>
        </w:rPr>
        <w:t xml:space="preserve"> (2020) ‘Association of Yogurt Consumption with Nutrient Intakes, Nutrient Adequacy, and Diet Quality in American Children and Adults’, Nutrients, 12(11), pp. 3435-. Available at: </w:t>
      </w:r>
      <w:hyperlink r:id="rId7" w:history="1">
        <w:r w:rsidRPr="00F627DE">
          <w:rPr>
            <w:rStyle w:val="Hyperlink"/>
            <w:rFonts w:eastAsia="Times New Roman" w:cstheme="minorHAnsi"/>
            <w:kern w:val="0"/>
            <w:sz w:val="24"/>
            <w:szCs w:val="24"/>
            <w:lang w:eastAsia="en-GB"/>
            <w14:ligatures w14:val="none"/>
          </w:rPr>
          <w:t>https://doi.org/10.3390/nu12113435</w:t>
        </w:r>
      </w:hyperlink>
    </w:p>
    <w:p w14:paraId="7B8399C1" w14:textId="77777777" w:rsidR="006E3632" w:rsidRDefault="006E3632" w:rsidP="006E3632">
      <w:pPr>
        <w:rPr>
          <w:rFonts w:cstheme="minorHAnsi"/>
          <w:sz w:val="24"/>
          <w:szCs w:val="24"/>
        </w:rPr>
      </w:pPr>
      <w:r w:rsidRPr="00F627DE">
        <w:rPr>
          <w:rFonts w:cstheme="minorHAnsi"/>
          <w:sz w:val="24"/>
          <w:szCs w:val="24"/>
        </w:rPr>
        <w:t xml:space="preserve">Derbyshire, E. (2019) 'Are all ‘ultra-processed’ foods nutritional demons? A commentary and nutritional profiling analysis', Trends in Food Science &amp; Technology, 94, pp. 98-104. </w:t>
      </w:r>
      <w:proofErr w:type="spellStart"/>
      <w:r w:rsidRPr="00F627DE">
        <w:rPr>
          <w:rFonts w:cstheme="minorHAnsi"/>
          <w:sz w:val="24"/>
          <w:szCs w:val="24"/>
        </w:rPr>
        <w:t>doi</w:t>
      </w:r>
      <w:proofErr w:type="spellEnd"/>
      <w:r w:rsidRPr="00F627DE">
        <w:rPr>
          <w:rFonts w:cstheme="minorHAnsi"/>
          <w:sz w:val="24"/>
          <w:szCs w:val="24"/>
        </w:rPr>
        <w:t>: 10.1016/j.tifs.2019.08.023.</w:t>
      </w:r>
    </w:p>
    <w:p w14:paraId="02AE6958" w14:textId="77777777" w:rsidR="006E3632" w:rsidRPr="00F627DE" w:rsidRDefault="006E3632" w:rsidP="006E3632">
      <w:pPr>
        <w:rPr>
          <w:rFonts w:cstheme="minorHAnsi"/>
          <w:sz w:val="24"/>
          <w:szCs w:val="24"/>
        </w:rPr>
      </w:pPr>
    </w:p>
    <w:p w14:paraId="780BFB8E" w14:textId="77777777" w:rsidR="006E3632" w:rsidRPr="00F627DE" w:rsidRDefault="006E3632" w:rsidP="006E3632">
      <w:pPr>
        <w:rPr>
          <w:rFonts w:cstheme="minorHAnsi"/>
          <w:sz w:val="24"/>
          <w:szCs w:val="24"/>
        </w:rPr>
      </w:pPr>
      <w:r w:rsidRPr="00F627DE">
        <w:rPr>
          <w:rFonts w:cstheme="minorHAnsi"/>
          <w:sz w:val="24"/>
          <w:szCs w:val="24"/>
        </w:rPr>
        <w:lastRenderedPageBreak/>
        <w:t xml:space="preserve">Estell, M.L., Barrett, E.M., Kissock, K.R., </w:t>
      </w:r>
      <w:proofErr w:type="spellStart"/>
      <w:r w:rsidRPr="00F627DE">
        <w:rPr>
          <w:rFonts w:cstheme="minorHAnsi"/>
          <w:sz w:val="24"/>
          <w:szCs w:val="24"/>
        </w:rPr>
        <w:t>Grafenauer</w:t>
      </w:r>
      <w:proofErr w:type="spellEnd"/>
      <w:r w:rsidRPr="00F627DE">
        <w:rPr>
          <w:rFonts w:cstheme="minorHAnsi"/>
          <w:sz w:val="24"/>
          <w:szCs w:val="24"/>
        </w:rPr>
        <w:t xml:space="preserve">, S.J., Jones, J.M. and Beck, E.J. (2022) 'Fortification of grain foods and NOVA: the potential for altered nutrient intakes while avoiding ultra-processed foods', European journal of nutrition, 61(2), pp. 935-945. </w:t>
      </w:r>
      <w:proofErr w:type="spellStart"/>
      <w:r w:rsidRPr="00F627DE">
        <w:rPr>
          <w:rFonts w:cstheme="minorHAnsi"/>
          <w:sz w:val="24"/>
          <w:szCs w:val="24"/>
        </w:rPr>
        <w:t>doi</w:t>
      </w:r>
      <w:proofErr w:type="spellEnd"/>
      <w:r w:rsidRPr="00F627DE">
        <w:rPr>
          <w:rFonts w:cstheme="minorHAnsi"/>
          <w:sz w:val="24"/>
          <w:szCs w:val="24"/>
        </w:rPr>
        <w:t>: 10.1007/s00394-021-02701-1.</w:t>
      </w:r>
    </w:p>
    <w:p w14:paraId="7EBE6554" w14:textId="77777777" w:rsidR="006E3632" w:rsidRPr="00F627DE" w:rsidRDefault="006E3632" w:rsidP="006E3632">
      <w:pPr>
        <w:rPr>
          <w:rFonts w:cstheme="minorHAnsi"/>
          <w:sz w:val="24"/>
          <w:szCs w:val="24"/>
        </w:rPr>
      </w:pPr>
      <w:r w:rsidRPr="00F627DE">
        <w:rPr>
          <w:rFonts w:cstheme="minorHAnsi"/>
          <w:sz w:val="24"/>
          <w:szCs w:val="24"/>
        </w:rPr>
        <w:t>Floros, J.D., Newsome, R., Fisher, W., Barbosa‐</w:t>
      </w:r>
      <w:proofErr w:type="spellStart"/>
      <w:r w:rsidRPr="00F627DE">
        <w:rPr>
          <w:rFonts w:cstheme="minorHAnsi"/>
          <w:sz w:val="24"/>
          <w:szCs w:val="24"/>
        </w:rPr>
        <w:t>Cánovas</w:t>
      </w:r>
      <w:proofErr w:type="spellEnd"/>
      <w:r w:rsidRPr="00F627DE">
        <w:rPr>
          <w:rFonts w:cstheme="minorHAnsi"/>
          <w:sz w:val="24"/>
          <w:szCs w:val="24"/>
        </w:rPr>
        <w:t xml:space="preserve">, G.V., Chen, H., Dunne, C.P., German, J.B., Hall, R.L., Heldman, D.R. and </w:t>
      </w:r>
      <w:proofErr w:type="spellStart"/>
      <w:r w:rsidRPr="00F627DE">
        <w:rPr>
          <w:rFonts w:cstheme="minorHAnsi"/>
          <w:sz w:val="24"/>
          <w:szCs w:val="24"/>
        </w:rPr>
        <w:t>Karwe</w:t>
      </w:r>
      <w:proofErr w:type="spellEnd"/>
      <w:r w:rsidRPr="00F627DE">
        <w:rPr>
          <w:rFonts w:cstheme="minorHAnsi"/>
          <w:sz w:val="24"/>
          <w:szCs w:val="24"/>
        </w:rPr>
        <w:t>, M.V. (2010) 'Feeding the world today and tomorrow: the importance of food science and technology: an IFT scientific review', Comprehensive Reviews in Food Science and Food Safety, 9(5), pp. 572-599.</w:t>
      </w:r>
    </w:p>
    <w:p w14:paraId="69424A43" w14:textId="77777777" w:rsidR="006E3632" w:rsidRPr="00F627DE" w:rsidRDefault="006E3632" w:rsidP="006E3632">
      <w:pPr>
        <w:rPr>
          <w:rFonts w:cstheme="minorHAnsi"/>
          <w:sz w:val="24"/>
          <w:szCs w:val="24"/>
        </w:rPr>
      </w:pPr>
      <w:r w:rsidRPr="00F627DE">
        <w:rPr>
          <w:rFonts w:cstheme="minorHAnsi"/>
          <w:sz w:val="24"/>
          <w:szCs w:val="24"/>
        </w:rPr>
        <w:t xml:space="preserve">Food Foundation (UK) (2016) </w:t>
      </w:r>
      <w:hyperlink r:id="rId8" w:history="1">
        <w:r w:rsidRPr="00F627DE">
          <w:rPr>
            <w:rStyle w:val="Hyperlink"/>
            <w:rFonts w:cstheme="minorHAnsi"/>
            <w:sz w:val="24"/>
            <w:szCs w:val="24"/>
          </w:rPr>
          <w:t>https://foodfoundation.org.uk/sites/default/files/2021-10/Annual-Report-SEPTEMBER-2016.pdf</w:t>
        </w:r>
      </w:hyperlink>
      <w:r w:rsidRPr="00F627DE">
        <w:rPr>
          <w:rFonts w:cstheme="minorHAnsi"/>
          <w:sz w:val="24"/>
          <w:szCs w:val="24"/>
        </w:rPr>
        <w:t xml:space="preserve"> (Accessed: 16.11.23)</w:t>
      </w:r>
    </w:p>
    <w:p w14:paraId="2F27EB32" w14:textId="77777777" w:rsidR="006E3632" w:rsidRPr="00F627DE" w:rsidRDefault="006E3632" w:rsidP="006E3632">
      <w:pPr>
        <w:rPr>
          <w:rFonts w:cstheme="minorHAnsi"/>
          <w:sz w:val="24"/>
          <w:szCs w:val="24"/>
        </w:rPr>
      </w:pPr>
      <w:r w:rsidRPr="00F627DE">
        <w:rPr>
          <w:rFonts w:cstheme="minorHAnsi"/>
          <w:sz w:val="24"/>
          <w:szCs w:val="24"/>
        </w:rPr>
        <w:t xml:space="preserve">Forde, C.G., Mars, M. and Graaf, </w:t>
      </w:r>
      <w:proofErr w:type="spellStart"/>
      <w:r w:rsidRPr="00F627DE">
        <w:rPr>
          <w:rFonts w:cstheme="minorHAnsi"/>
          <w:sz w:val="24"/>
          <w:szCs w:val="24"/>
        </w:rPr>
        <w:t>K.d</w:t>
      </w:r>
      <w:proofErr w:type="spellEnd"/>
      <w:r w:rsidRPr="00F627DE">
        <w:rPr>
          <w:rFonts w:cstheme="minorHAnsi"/>
          <w:sz w:val="24"/>
          <w:szCs w:val="24"/>
        </w:rPr>
        <w:t>. (2020) 'Ultra-Processing or Oral Processing? A Role for Energy Density and Eating Rate in Moderating Energy Intake from Processed Foods', Current developments in nutrition, 4(3), pp. 1.</w:t>
      </w:r>
    </w:p>
    <w:p w14:paraId="2976A47F" w14:textId="77777777" w:rsidR="006E3632" w:rsidRPr="00F627DE" w:rsidRDefault="006E3632" w:rsidP="006E3632">
      <w:pPr>
        <w:rPr>
          <w:rFonts w:cstheme="minorHAnsi"/>
          <w:sz w:val="24"/>
          <w:szCs w:val="24"/>
        </w:rPr>
      </w:pPr>
      <w:proofErr w:type="spellStart"/>
      <w:r w:rsidRPr="00F627DE">
        <w:rPr>
          <w:rFonts w:cstheme="minorHAnsi"/>
          <w:sz w:val="24"/>
          <w:szCs w:val="24"/>
        </w:rPr>
        <w:t>Fridén</w:t>
      </w:r>
      <w:proofErr w:type="spellEnd"/>
      <w:r w:rsidRPr="00F627DE">
        <w:rPr>
          <w:rFonts w:cstheme="minorHAnsi"/>
          <w:sz w:val="24"/>
          <w:szCs w:val="24"/>
        </w:rPr>
        <w:t>, M., Kullberg, J., Ahlström, H., Lind, L. and Rosqvist, F. (2022) 'Intake of Ultra-Processed Food and Ectopic-, Visceral-and Other Fat Depots: A Cross-Sectional Study', Frontiers in nutrition, 9, pp. 774718.</w:t>
      </w:r>
    </w:p>
    <w:p w14:paraId="479172FA" w14:textId="77777777" w:rsidR="006E3632" w:rsidRPr="00F627DE" w:rsidRDefault="006E3632" w:rsidP="006E3632">
      <w:pPr>
        <w:rPr>
          <w:rFonts w:cstheme="minorHAnsi"/>
          <w:sz w:val="24"/>
          <w:szCs w:val="24"/>
        </w:rPr>
      </w:pPr>
      <w:r w:rsidRPr="00F627DE">
        <w:rPr>
          <w:rFonts w:cstheme="minorHAnsi"/>
          <w:sz w:val="24"/>
          <w:szCs w:val="24"/>
        </w:rPr>
        <w:t xml:space="preserve">Gibney, M.J. (2019) 'Ultra-Processed Foods: Definitions and Policy Issues', Current developments in nutrition; </w:t>
      </w:r>
      <w:proofErr w:type="spellStart"/>
      <w:r w:rsidRPr="00F627DE">
        <w:rPr>
          <w:rFonts w:cstheme="minorHAnsi"/>
          <w:sz w:val="24"/>
          <w:szCs w:val="24"/>
        </w:rPr>
        <w:t>Curr</w:t>
      </w:r>
      <w:proofErr w:type="spellEnd"/>
      <w:r w:rsidRPr="00F627DE">
        <w:rPr>
          <w:rFonts w:cstheme="minorHAnsi"/>
          <w:sz w:val="24"/>
          <w:szCs w:val="24"/>
        </w:rPr>
        <w:t xml:space="preserve"> Dev </w:t>
      </w:r>
      <w:proofErr w:type="spellStart"/>
      <w:r w:rsidRPr="00F627DE">
        <w:rPr>
          <w:rFonts w:cstheme="minorHAnsi"/>
          <w:sz w:val="24"/>
          <w:szCs w:val="24"/>
        </w:rPr>
        <w:t>Nutr</w:t>
      </w:r>
      <w:proofErr w:type="spellEnd"/>
      <w:r w:rsidRPr="00F627DE">
        <w:rPr>
          <w:rFonts w:cstheme="minorHAnsi"/>
          <w:sz w:val="24"/>
          <w:szCs w:val="24"/>
        </w:rPr>
        <w:t xml:space="preserve">, 3(2), pp. nzy077. </w:t>
      </w:r>
      <w:proofErr w:type="spellStart"/>
      <w:r w:rsidRPr="00F627DE">
        <w:rPr>
          <w:rFonts w:cstheme="minorHAnsi"/>
          <w:sz w:val="24"/>
          <w:szCs w:val="24"/>
        </w:rPr>
        <w:t>doi</w:t>
      </w:r>
      <w:proofErr w:type="spellEnd"/>
      <w:r w:rsidRPr="00F627DE">
        <w:rPr>
          <w:rFonts w:cstheme="minorHAnsi"/>
          <w:sz w:val="24"/>
          <w:szCs w:val="24"/>
        </w:rPr>
        <w:t>: 10.1093/</w:t>
      </w:r>
      <w:proofErr w:type="spellStart"/>
      <w:r w:rsidRPr="00F627DE">
        <w:rPr>
          <w:rFonts w:cstheme="minorHAnsi"/>
          <w:sz w:val="24"/>
          <w:szCs w:val="24"/>
        </w:rPr>
        <w:t>cdn</w:t>
      </w:r>
      <w:proofErr w:type="spellEnd"/>
      <w:r w:rsidRPr="00F627DE">
        <w:rPr>
          <w:rFonts w:cstheme="minorHAnsi"/>
          <w:sz w:val="24"/>
          <w:szCs w:val="24"/>
        </w:rPr>
        <w:t>/nzy077.</w:t>
      </w:r>
    </w:p>
    <w:p w14:paraId="31F4CEAB" w14:textId="77777777" w:rsidR="006E3632" w:rsidRPr="00F627DE" w:rsidRDefault="006E3632" w:rsidP="006E3632">
      <w:pPr>
        <w:rPr>
          <w:rFonts w:cstheme="minorHAnsi"/>
          <w:sz w:val="24"/>
          <w:szCs w:val="24"/>
        </w:rPr>
      </w:pPr>
      <w:r w:rsidRPr="00F627DE">
        <w:rPr>
          <w:rFonts w:cstheme="minorHAnsi"/>
          <w:sz w:val="24"/>
          <w:szCs w:val="24"/>
        </w:rPr>
        <w:t xml:space="preserve">Graham, D.J., PhD., Heidrick, C. and Hodgin, K., M.P.H. (2015) 'Nutrition Label Viewing during a Food-Selection Task: Front-of-Package Labels vs Nutrition Facts Labels', Journal of the Academy of Nutrition and Dietetics, 115(10), pp. 1636-1646. </w:t>
      </w:r>
      <w:proofErr w:type="spellStart"/>
      <w:r w:rsidRPr="00F627DE">
        <w:rPr>
          <w:rFonts w:cstheme="minorHAnsi"/>
          <w:sz w:val="24"/>
          <w:szCs w:val="24"/>
        </w:rPr>
        <w:t>doi</w:t>
      </w:r>
      <w:proofErr w:type="spellEnd"/>
      <w:r w:rsidRPr="00F627DE">
        <w:rPr>
          <w:rFonts w:cstheme="minorHAnsi"/>
          <w:sz w:val="24"/>
          <w:szCs w:val="24"/>
        </w:rPr>
        <w:t>: 10.1016/j.jand.2015.02.019.</w:t>
      </w:r>
    </w:p>
    <w:p w14:paraId="17A9348A" w14:textId="77777777" w:rsidR="006E3632" w:rsidRPr="00F627DE" w:rsidRDefault="006E3632" w:rsidP="006E3632">
      <w:pPr>
        <w:rPr>
          <w:rFonts w:cstheme="minorHAnsi"/>
          <w:sz w:val="24"/>
          <w:szCs w:val="24"/>
        </w:rPr>
      </w:pPr>
      <w:r w:rsidRPr="00F627DE">
        <w:rPr>
          <w:rFonts w:cstheme="minorHAnsi"/>
          <w:sz w:val="24"/>
          <w:szCs w:val="24"/>
        </w:rPr>
        <w:t xml:space="preserve">Griffith, C.J. (2006) 'Food safety: where from and where to?', British food journal (1966), 108(1), pp. 6-15. </w:t>
      </w:r>
      <w:proofErr w:type="spellStart"/>
      <w:r w:rsidRPr="00F627DE">
        <w:rPr>
          <w:rFonts w:cstheme="minorHAnsi"/>
          <w:sz w:val="24"/>
          <w:szCs w:val="24"/>
        </w:rPr>
        <w:t>doi</w:t>
      </w:r>
      <w:proofErr w:type="spellEnd"/>
      <w:r w:rsidRPr="00F627DE">
        <w:rPr>
          <w:rFonts w:cstheme="minorHAnsi"/>
          <w:sz w:val="24"/>
          <w:szCs w:val="24"/>
        </w:rPr>
        <w:t>: 10.1108/00070700610637599.</w:t>
      </w:r>
    </w:p>
    <w:p w14:paraId="5151515F" w14:textId="77777777" w:rsidR="006E3632" w:rsidRPr="00F627DE" w:rsidRDefault="006E3632" w:rsidP="006E3632">
      <w:pPr>
        <w:rPr>
          <w:rFonts w:cstheme="minorHAnsi"/>
          <w:sz w:val="24"/>
          <w:szCs w:val="24"/>
        </w:rPr>
      </w:pPr>
      <w:r w:rsidRPr="00F627DE">
        <w:rPr>
          <w:rFonts w:cstheme="minorHAnsi"/>
          <w:sz w:val="24"/>
          <w:szCs w:val="24"/>
        </w:rPr>
        <w:t>Grunert, K.G., Wills, J.M. and Fernández-</w:t>
      </w:r>
      <w:proofErr w:type="spellStart"/>
      <w:r w:rsidRPr="00F627DE">
        <w:rPr>
          <w:rFonts w:cstheme="minorHAnsi"/>
          <w:sz w:val="24"/>
          <w:szCs w:val="24"/>
        </w:rPr>
        <w:t>Celemín</w:t>
      </w:r>
      <w:proofErr w:type="spellEnd"/>
      <w:r w:rsidRPr="00F627DE">
        <w:rPr>
          <w:rFonts w:cstheme="minorHAnsi"/>
          <w:sz w:val="24"/>
          <w:szCs w:val="24"/>
        </w:rPr>
        <w:t xml:space="preserve">, L. (2010) 'Nutrition knowledge, and use and understanding of nutrition information on food labels among consumers in the UK', Appetite, 55(2), pp. 177-189. </w:t>
      </w:r>
      <w:proofErr w:type="spellStart"/>
      <w:r w:rsidRPr="00F627DE">
        <w:rPr>
          <w:rFonts w:cstheme="minorHAnsi"/>
          <w:sz w:val="24"/>
          <w:szCs w:val="24"/>
        </w:rPr>
        <w:t>doi</w:t>
      </w:r>
      <w:proofErr w:type="spellEnd"/>
      <w:r w:rsidRPr="00F627DE">
        <w:rPr>
          <w:rFonts w:cstheme="minorHAnsi"/>
          <w:sz w:val="24"/>
          <w:szCs w:val="24"/>
        </w:rPr>
        <w:t>: 10.1016/j.appet.2010.05.045.</w:t>
      </w:r>
    </w:p>
    <w:p w14:paraId="37AB8F0A" w14:textId="77777777" w:rsidR="006E3632" w:rsidRPr="00F627DE" w:rsidRDefault="006E3632" w:rsidP="006E3632">
      <w:pPr>
        <w:rPr>
          <w:rFonts w:cstheme="minorHAnsi"/>
          <w:sz w:val="24"/>
          <w:szCs w:val="24"/>
        </w:rPr>
      </w:pPr>
      <w:r w:rsidRPr="00F627DE">
        <w:rPr>
          <w:rFonts w:cstheme="minorHAnsi"/>
          <w:sz w:val="24"/>
          <w:szCs w:val="24"/>
        </w:rPr>
        <w:t xml:space="preserve">Hall, K.D., </w:t>
      </w:r>
      <w:proofErr w:type="spellStart"/>
      <w:r w:rsidRPr="00F627DE">
        <w:rPr>
          <w:rFonts w:cstheme="minorHAnsi"/>
          <w:sz w:val="24"/>
          <w:szCs w:val="24"/>
        </w:rPr>
        <w:t>Ayuketah</w:t>
      </w:r>
      <w:proofErr w:type="spellEnd"/>
      <w:r w:rsidRPr="00F627DE">
        <w:rPr>
          <w:rFonts w:cstheme="minorHAnsi"/>
          <w:sz w:val="24"/>
          <w:szCs w:val="24"/>
        </w:rPr>
        <w:t xml:space="preserve">, A., Brychta, R., Cai, H., Cassimatis, T., Chen, K.Y., Chung, S.T., Costa, E., Courville, A., Darcey, V., Fletcher, L.A., Forde, C.G., Gharib, A.M., Guo, J., Howard, R., Joseph, P.V., McGehee, S., Ouwerkerk, R., </w:t>
      </w:r>
      <w:proofErr w:type="spellStart"/>
      <w:r w:rsidRPr="00F627DE">
        <w:rPr>
          <w:rFonts w:cstheme="minorHAnsi"/>
          <w:sz w:val="24"/>
          <w:szCs w:val="24"/>
        </w:rPr>
        <w:t>Raisinger</w:t>
      </w:r>
      <w:proofErr w:type="spellEnd"/>
      <w:r w:rsidRPr="00F627DE">
        <w:rPr>
          <w:rFonts w:cstheme="minorHAnsi"/>
          <w:sz w:val="24"/>
          <w:szCs w:val="24"/>
        </w:rPr>
        <w:t xml:space="preserve">, K., Rozga, I., Stagliano, M., Walter, M., Walter, P.J., Yang, S. and Zhou, M. (2019) 'Ultra-Processed Diets Cause Excess Calorie Intake and Weight Gain: An Inpatient Randomized Controlled Trial of Ad Libitum Food Intake', Cell metabolism, 30(1), pp. 226. </w:t>
      </w:r>
      <w:proofErr w:type="spellStart"/>
      <w:r w:rsidRPr="00F627DE">
        <w:rPr>
          <w:rFonts w:cstheme="minorHAnsi"/>
          <w:sz w:val="24"/>
          <w:szCs w:val="24"/>
        </w:rPr>
        <w:t>doi</w:t>
      </w:r>
      <w:proofErr w:type="spellEnd"/>
      <w:r w:rsidRPr="00F627DE">
        <w:rPr>
          <w:rFonts w:cstheme="minorHAnsi"/>
          <w:sz w:val="24"/>
          <w:szCs w:val="24"/>
        </w:rPr>
        <w:t>: 10.1016/j.cmet.2019.05.020.</w:t>
      </w:r>
    </w:p>
    <w:p w14:paraId="4B9B5131" w14:textId="77777777" w:rsidR="006E3632" w:rsidRPr="00F627DE" w:rsidRDefault="006E3632" w:rsidP="006E3632">
      <w:pPr>
        <w:rPr>
          <w:rFonts w:cstheme="minorHAnsi"/>
          <w:sz w:val="24"/>
          <w:szCs w:val="24"/>
        </w:rPr>
      </w:pPr>
      <w:r w:rsidRPr="00F627DE">
        <w:rPr>
          <w:rFonts w:cstheme="minorHAnsi"/>
          <w:sz w:val="24"/>
          <w:szCs w:val="24"/>
          <w:shd w:val="clear" w:color="auto" w:fill="FFFFFF"/>
        </w:rPr>
        <w:t>He, F.J., Brinsden, H.C. and MacGregor, G.A., 2014. Salt reduction in the United Kingdom: a successful experiment in public health. Journal of human hypertension, 28(6), pp.345-352.</w:t>
      </w:r>
    </w:p>
    <w:p w14:paraId="2086A77C" w14:textId="77777777" w:rsidR="006E3632" w:rsidRDefault="006E3632" w:rsidP="006E3632">
      <w:pPr>
        <w:rPr>
          <w:rFonts w:cstheme="minorHAnsi"/>
          <w:sz w:val="24"/>
          <w:szCs w:val="24"/>
        </w:rPr>
      </w:pPr>
    </w:p>
    <w:p w14:paraId="68D3FBFD" w14:textId="77777777" w:rsidR="006E3632" w:rsidRDefault="006E3632" w:rsidP="006E3632">
      <w:pPr>
        <w:rPr>
          <w:rFonts w:cstheme="minorHAnsi"/>
          <w:sz w:val="24"/>
          <w:szCs w:val="24"/>
        </w:rPr>
      </w:pPr>
    </w:p>
    <w:p w14:paraId="2776FEBD" w14:textId="77777777" w:rsidR="006E3632" w:rsidRPr="00F627DE" w:rsidRDefault="006E3632" w:rsidP="006E3632">
      <w:pPr>
        <w:rPr>
          <w:rFonts w:cstheme="minorHAnsi"/>
          <w:sz w:val="24"/>
          <w:szCs w:val="24"/>
        </w:rPr>
      </w:pPr>
      <w:r w:rsidRPr="00F627DE">
        <w:rPr>
          <w:rFonts w:cstheme="minorHAnsi"/>
          <w:sz w:val="24"/>
          <w:szCs w:val="24"/>
        </w:rPr>
        <w:lastRenderedPageBreak/>
        <w:t xml:space="preserve">Hess, J.M., Comeau, M.E., Casperson, S., Slavin, J.L., Johnson, G.H., Messina, M., Raatz, S., </w:t>
      </w:r>
      <w:proofErr w:type="spellStart"/>
      <w:r w:rsidRPr="00F627DE">
        <w:rPr>
          <w:rFonts w:cstheme="minorHAnsi"/>
          <w:sz w:val="24"/>
          <w:szCs w:val="24"/>
        </w:rPr>
        <w:t>Scheett</w:t>
      </w:r>
      <w:proofErr w:type="spellEnd"/>
      <w:r w:rsidRPr="00F627DE">
        <w:rPr>
          <w:rFonts w:cstheme="minorHAnsi"/>
          <w:sz w:val="24"/>
          <w:szCs w:val="24"/>
        </w:rPr>
        <w:t xml:space="preserve">, A.J., Bodensteiner, A. and Palmer, D.G. (2023) 'Dietary Guidelines Meet NOVA: Developing a Menu for A Healthy Dietary Pattern Using Ultra-Processed Foods', The Journal of nutrition; J </w:t>
      </w:r>
      <w:proofErr w:type="spellStart"/>
      <w:r w:rsidRPr="00F627DE">
        <w:rPr>
          <w:rFonts w:cstheme="minorHAnsi"/>
          <w:sz w:val="24"/>
          <w:szCs w:val="24"/>
        </w:rPr>
        <w:t>Nutr</w:t>
      </w:r>
      <w:proofErr w:type="spellEnd"/>
      <w:r w:rsidRPr="00F627DE">
        <w:rPr>
          <w:rFonts w:cstheme="minorHAnsi"/>
          <w:sz w:val="24"/>
          <w:szCs w:val="24"/>
        </w:rPr>
        <w:t xml:space="preserve">, 153(8), pp. 2472-2481. </w:t>
      </w:r>
      <w:proofErr w:type="spellStart"/>
      <w:r w:rsidRPr="00F627DE">
        <w:rPr>
          <w:rFonts w:cstheme="minorHAnsi"/>
          <w:sz w:val="24"/>
          <w:szCs w:val="24"/>
        </w:rPr>
        <w:t>doi</w:t>
      </w:r>
      <w:proofErr w:type="spellEnd"/>
      <w:r w:rsidRPr="00F627DE">
        <w:rPr>
          <w:rFonts w:cstheme="minorHAnsi"/>
          <w:sz w:val="24"/>
          <w:szCs w:val="24"/>
        </w:rPr>
        <w:t>: 10.1016/j.tjnut.2023.06.028.</w:t>
      </w:r>
    </w:p>
    <w:p w14:paraId="1B176CBB" w14:textId="77777777" w:rsidR="006E3632" w:rsidRPr="00F627DE" w:rsidRDefault="006E3632" w:rsidP="006E3632">
      <w:pPr>
        <w:rPr>
          <w:rFonts w:eastAsia="Times New Roman" w:cstheme="minorHAnsi"/>
          <w:kern w:val="0"/>
          <w:sz w:val="24"/>
          <w:szCs w:val="24"/>
          <w:lang w:eastAsia="en-GB"/>
          <w14:ligatures w14:val="none"/>
        </w:rPr>
      </w:pPr>
      <w:r w:rsidRPr="00F627DE">
        <w:rPr>
          <w:rFonts w:eastAsia="Times New Roman" w:cstheme="minorHAnsi"/>
          <w:kern w:val="0"/>
          <w:sz w:val="24"/>
          <w:szCs w:val="24"/>
          <w:lang w:eastAsia="en-GB"/>
          <w14:ligatures w14:val="none"/>
        </w:rPr>
        <w:t>Hobbs, D.A., Givens, D.I. and Lovegrove, J.A. (2019) ‘Yogurt consumption is associated with higher nutrient intake, diet quality and favourable metabolic profile in children: a cross-sectional analysis using data from years 1–4 of the National diet and Nutrition Survey, UK’, European journal of nutrition, 58(1), pp. 409–422. Available at: https://doi.org/10.1007/s00394-017-1605-x.</w:t>
      </w:r>
    </w:p>
    <w:p w14:paraId="6CB31421" w14:textId="77777777" w:rsidR="006E3632" w:rsidRPr="00F627DE" w:rsidRDefault="006E3632" w:rsidP="006E3632">
      <w:pPr>
        <w:rPr>
          <w:rFonts w:cstheme="minorHAnsi"/>
          <w:sz w:val="24"/>
          <w:szCs w:val="24"/>
        </w:rPr>
      </w:pPr>
      <w:r w:rsidRPr="00F627DE">
        <w:rPr>
          <w:rFonts w:cstheme="minorHAnsi"/>
          <w:sz w:val="24"/>
          <w:szCs w:val="24"/>
        </w:rPr>
        <w:t xml:space="preserve">Hutchinson, J., Rippin, H.L., Jewell, J., Breda, J.J. and Cade, J.E. (2018) 'Comparison of high and low trans-fatty acid consumers: analyses of UK National Diet and Nutrition Surveys before and after product reformulation', Public health nutrition, 21(3), pp. 465-479. </w:t>
      </w:r>
      <w:proofErr w:type="spellStart"/>
      <w:r w:rsidRPr="00F627DE">
        <w:rPr>
          <w:rFonts w:cstheme="minorHAnsi"/>
          <w:sz w:val="24"/>
          <w:szCs w:val="24"/>
        </w:rPr>
        <w:t>doi</w:t>
      </w:r>
      <w:proofErr w:type="spellEnd"/>
      <w:r w:rsidRPr="00F627DE">
        <w:rPr>
          <w:rFonts w:cstheme="minorHAnsi"/>
          <w:sz w:val="24"/>
          <w:szCs w:val="24"/>
        </w:rPr>
        <w:t>: 10.1017/S1368980017002877.</w:t>
      </w:r>
    </w:p>
    <w:p w14:paraId="2D1819CB" w14:textId="77777777" w:rsidR="006E3632" w:rsidRPr="00F627DE" w:rsidRDefault="006E3632" w:rsidP="006E3632">
      <w:pPr>
        <w:rPr>
          <w:rFonts w:cstheme="minorHAnsi"/>
          <w:sz w:val="24"/>
          <w:szCs w:val="24"/>
        </w:rPr>
      </w:pPr>
      <w:r w:rsidRPr="00F627DE">
        <w:rPr>
          <w:rFonts w:cstheme="minorHAnsi"/>
          <w:sz w:val="24"/>
          <w:szCs w:val="24"/>
        </w:rPr>
        <w:t xml:space="preserve">Jones, J.M. (2019) 'Food processing: criteria for dietary guidance and public health?', Proceedings of the Nutrition Society; </w:t>
      </w:r>
      <w:proofErr w:type="spellStart"/>
      <w:proofErr w:type="gramStart"/>
      <w:r w:rsidRPr="00F627DE">
        <w:rPr>
          <w:rFonts w:cstheme="minorHAnsi"/>
          <w:sz w:val="24"/>
          <w:szCs w:val="24"/>
        </w:rPr>
        <w:t>Proc.Nutr.Soc</w:t>
      </w:r>
      <w:proofErr w:type="spellEnd"/>
      <w:proofErr w:type="gramEnd"/>
      <w:r w:rsidRPr="00F627DE">
        <w:rPr>
          <w:rFonts w:cstheme="minorHAnsi"/>
          <w:sz w:val="24"/>
          <w:szCs w:val="24"/>
        </w:rPr>
        <w:t xml:space="preserve">, 78(1), pp. 4-18. </w:t>
      </w:r>
      <w:proofErr w:type="spellStart"/>
      <w:r w:rsidRPr="00F627DE">
        <w:rPr>
          <w:rFonts w:cstheme="minorHAnsi"/>
          <w:sz w:val="24"/>
          <w:szCs w:val="24"/>
        </w:rPr>
        <w:t>doi</w:t>
      </w:r>
      <w:proofErr w:type="spellEnd"/>
      <w:r w:rsidRPr="00F627DE">
        <w:rPr>
          <w:rFonts w:cstheme="minorHAnsi"/>
          <w:sz w:val="24"/>
          <w:szCs w:val="24"/>
        </w:rPr>
        <w:t>: 10.1017/S0029665118002513.</w:t>
      </w:r>
    </w:p>
    <w:p w14:paraId="10A2587E" w14:textId="77777777" w:rsidR="006E3632" w:rsidRPr="00F627DE" w:rsidRDefault="006E3632" w:rsidP="006E3632">
      <w:pPr>
        <w:rPr>
          <w:rFonts w:cstheme="minorHAnsi"/>
          <w:sz w:val="24"/>
          <w:szCs w:val="24"/>
        </w:rPr>
      </w:pPr>
      <w:r w:rsidRPr="00F627DE">
        <w:rPr>
          <w:rFonts w:cstheme="minorHAnsi"/>
          <w:sz w:val="24"/>
          <w:szCs w:val="24"/>
        </w:rPr>
        <w:t xml:space="preserve">Khairuddin, M.A.N. and </w:t>
      </w:r>
      <w:proofErr w:type="spellStart"/>
      <w:r w:rsidRPr="00F627DE">
        <w:rPr>
          <w:rFonts w:cstheme="minorHAnsi"/>
          <w:sz w:val="24"/>
          <w:szCs w:val="24"/>
        </w:rPr>
        <w:t>Lasekan</w:t>
      </w:r>
      <w:proofErr w:type="spellEnd"/>
      <w:r w:rsidRPr="00F627DE">
        <w:rPr>
          <w:rFonts w:cstheme="minorHAnsi"/>
          <w:sz w:val="24"/>
          <w:szCs w:val="24"/>
        </w:rPr>
        <w:t xml:space="preserve">, O. (2021) 'Gluten-Free Cereal Products and Beverages: A Review of Their Health Benefits in the Last Five Years', Foods, 10(11), pp. 2523. </w:t>
      </w:r>
      <w:proofErr w:type="spellStart"/>
      <w:r w:rsidRPr="00F627DE">
        <w:rPr>
          <w:rFonts w:cstheme="minorHAnsi"/>
          <w:sz w:val="24"/>
          <w:szCs w:val="24"/>
        </w:rPr>
        <w:t>doi</w:t>
      </w:r>
      <w:proofErr w:type="spellEnd"/>
      <w:r w:rsidRPr="00F627DE">
        <w:rPr>
          <w:rFonts w:cstheme="minorHAnsi"/>
          <w:sz w:val="24"/>
          <w:szCs w:val="24"/>
        </w:rPr>
        <w:t>: 10.3390/foods10112523.</w:t>
      </w:r>
    </w:p>
    <w:p w14:paraId="3F2981C9" w14:textId="77777777" w:rsidR="006E3632" w:rsidRPr="00F627DE" w:rsidRDefault="006E3632" w:rsidP="006E3632">
      <w:pPr>
        <w:rPr>
          <w:rFonts w:cstheme="minorHAnsi"/>
          <w:sz w:val="24"/>
          <w:szCs w:val="24"/>
        </w:rPr>
      </w:pPr>
      <w:r w:rsidRPr="00F627DE">
        <w:rPr>
          <w:rFonts w:cstheme="minorHAnsi"/>
          <w:sz w:val="24"/>
          <w:szCs w:val="24"/>
        </w:rPr>
        <w:t xml:space="preserve">Knorr, D. and Watzke, H. (2019) 'Food Processing at a Crossroad', Frontiers in nutrition (Lausanne), 6. </w:t>
      </w:r>
      <w:proofErr w:type="spellStart"/>
      <w:r w:rsidRPr="00F627DE">
        <w:rPr>
          <w:rFonts w:cstheme="minorHAnsi"/>
          <w:sz w:val="24"/>
          <w:szCs w:val="24"/>
        </w:rPr>
        <w:t>doi</w:t>
      </w:r>
      <w:proofErr w:type="spellEnd"/>
      <w:r w:rsidRPr="00F627DE">
        <w:rPr>
          <w:rFonts w:cstheme="minorHAnsi"/>
          <w:sz w:val="24"/>
          <w:szCs w:val="24"/>
        </w:rPr>
        <w:t>: 10.3389/fnut.2019.00085.</w:t>
      </w:r>
    </w:p>
    <w:p w14:paraId="3664D5B6" w14:textId="77777777" w:rsidR="006E3632" w:rsidRPr="00F627DE" w:rsidRDefault="006E3632" w:rsidP="006E3632">
      <w:pPr>
        <w:rPr>
          <w:rFonts w:cstheme="minorHAnsi"/>
          <w:sz w:val="24"/>
          <w:szCs w:val="24"/>
        </w:rPr>
      </w:pPr>
      <w:r w:rsidRPr="00F627DE">
        <w:rPr>
          <w:rFonts w:cstheme="minorHAnsi"/>
          <w:sz w:val="24"/>
          <w:szCs w:val="24"/>
        </w:rPr>
        <w:t xml:space="preserve">Lawton, G. (2023) 'Ultra-processed, ultra-confusing', New scientist (1971), 260(3462), pp. 40-43. </w:t>
      </w:r>
      <w:proofErr w:type="spellStart"/>
      <w:r w:rsidRPr="00F627DE">
        <w:rPr>
          <w:rFonts w:cstheme="minorHAnsi"/>
          <w:sz w:val="24"/>
          <w:szCs w:val="24"/>
        </w:rPr>
        <w:t>doi</w:t>
      </w:r>
      <w:proofErr w:type="spellEnd"/>
      <w:r w:rsidRPr="00F627DE">
        <w:rPr>
          <w:rFonts w:cstheme="minorHAnsi"/>
          <w:sz w:val="24"/>
          <w:szCs w:val="24"/>
        </w:rPr>
        <w:t>: 10.1016/S0262-4079(23)02014-6.</w:t>
      </w:r>
    </w:p>
    <w:p w14:paraId="55676ADA" w14:textId="77777777" w:rsidR="006E3632" w:rsidRPr="00F627DE" w:rsidRDefault="006E3632" w:rsidP="006E3632">
      <w:pPr>
        <w:rPr>
          <w:rFonts w:cstheme="minorHAnsi"/>
          <w:sz w:val="24"/>
          <w:szCs w:val="24"/>
        </w:rPr>
      </w:pPr>
      <w:proofErr w:type="spellStart"/>
      <w:r w:rsidRPr="00F627DE">
        <w:rPr>
          <w:rFonts w:cstheme="minorHAnsi"/>
          <w:sz w:val="24"/>
          <w:szCs w:val="24"/>
        </w:rPr>
        <w:t>Lešková</w:t>
      </w:r>
      <w:proofErr w:type="spellEnd"/>
      <w:r w:rsidRPr="00F627DE">
        <w:rPr>
          <w:rFonts w:cstheme="minorHAnsi"/>
          <w:sz w:val="24"/>
          <w:szCs w:val="24"/>
        </w:rPr>
        <w:t xml:space="preserve">, E., Kubíková, J., Kováčiková, E., </w:t>
      </w:r>
      <w:proofErr w:type="spellStart"/>
      <w:r w:rsidRPr="00F627DE">
        <w:rPr>
          <w:rFonts w:cstheme="minorHAnsi"/>
          <w:sz w:val="24"/>
          <w:szCs w:val="24"/>
        </w:rPr>
        <w:t>Košická</w:t>
      </w:r>
      <w:proofErr w:type="spellEnd"/>
      <w:r w:rsidRPr="00F627DE">
        <w:rPr>
          <w:rFonts w:cstheme="minorHAnsi"/>
          <w:sz w:val="24"/>
          <w:szCs w:val="24"/>
        </w:rPr>
        <w:t xml:space="preserve">, M., </w:t>
      </w:r>
      <w:proofErr w:type="spellStart"/>
      <w:r w:rsidRPr="00F627DE">
        <w:rPr>
          <w:rFonts w:cstheme="minorHAnsi"/>
          <w:sz w:val="24"/>
          <w:szCs w:val="24"/>
        </w:rPr>
        <w:t>Porubská</w:t>
      </w:r>
      <w:proofErr w:type="spellEnd"/>
      <w:r w:rsidRPr="00F627DE">
        <w:rPr>
          <w:rFonts w:cstheme="minorHAnsi"/>
          <w:sz w:val="24"/>
          <w:szCs w:val="24"/>
        </w:rPr>
        <w:t xml:space="preserve">, J. and </w:t>
      </w:r>
      <w:proofErr w:type="spellStart"/>
      <w:r w:rsidRPr="00F627DE">
        <w:rPr>
          <w:rFonts w:cstheme="minorHAnsi"/>
          <w:sz w:val="24"/>
          <w:szCs w:val="24"/>
        </w:rPr>
        <w:t>Holčíková</w:t>
      </w:r>
      <w:proofErr w:type="spellEnd"/>
      <w:r w:rsidRPr="00F627DE">
        <w:rPr>
          <w:rFonts w:cstheme="minorHAnsi"/>
          <w:sz w:val="24"/>
          <w:szCs w:val="24"/>
        </w:rPr>
        <w:t>, K. (2006) 'Vitamin losses: Retention during heat treatment and continual changes expressed by mathematical models', Journal of Food Composition and analysis, 19(4), pp. 252-276.</w:t>
      </w:r>
    </w:p>
    <w:p w14:paraId="7B7B0ED3" w14:textId="77777777" w:rsidR="006E3632" w:rsidRPr="00F627DE" w:rsidRDefault="006E3632" w:rsidP="006E3632">
      <w:pPr>
        <w:rPr>
          <w:rFonts w:cstheme="minorHAnsi"/>
          <w:sz w:val="24"/>
          <w:szCs w:val="24"/>
        </w:rPr>
      </w:pPr>
      <w:r w:rsidRPr="00F627DE">
        <w:rPr>
          <w:rFonts w:cstheme="minorHAnsi"/>
          <w:sz w:val="24"/>
          <w:szCs w:val="24"/>
        </w:rPr>
        <w:t xml:space="preserve">Lockyer, S. and Spiro, A. (2020) 'The role of bread in the UK diet: An update', Nutrition Bulletin, 45(2), pp. 133-164. </w:t>
      </w:r>
      <w:proofErr w:type="spellStart"/>
      <w:r w:rsidRPr="00F627DE">
        <w:rPr>
          <w:rFonts w:cstheme="minorHAnsi"/>
          <w:sz w:val="24"/>
          <w:szCs w:val="24"/>
        </w:rPr>
        <w:t>doi</w:t>
      </w:r>
      <w:proofErr w:type="spellEnd"/>
      <w:r w:rsidRPr="00F627DE">
        <w:rPr>
          <w:rFonts w:cstheme="minorHAnsi"/>
          <w:sz w:val="24"/>
          <w:szCs w:val="24"/>
        </w:rPr>
        <w:t>: 10.1111/nbu.12435.</w:t>
      </w:r>
    </w:p>
    <w:p w14:paraId="3AF4A87E" w14:textId="77777777" w:rsidR="006E3632" w:rsidRPr="00F627DE" w:rsidRDefault="006E3632" w:rsidP="006E3632">
      <w:pPr>
        <w:rPr>
          <w:rFonts w:cstheme="minorHAnsi"/>
          <w:sz w:val="24"/>
          <w:szCs w:val="24"/>
        </w:rPr>
      </w:pPr>
      <w:r w:rsidRPr="00F627DE">
        <w:rPr>
          <w:rFonts w:cstheme="minorHAnsi"/>
          <w:sz w:val="24"/>
          <w:szCs w:val="24"/>
        </w:rPr>
        <w:t xml:space="preserve">Lockyer, S., Spiro, A., Berry, S., He, J., Loth, S., Martinez‐Inchausti, A., Mellor, D., </w:t>
      </w:r>
      <w:proofErr w:type="spellStart"/>
      <w:r w:rsidRPr="00F627DE">
        <w:rPr>
          <w:rFonts w:cstheme="minorHAnsi"/>
          <w:sz w:val="24"/>
          <w:szCs w:val="24"/>
        </w:rPr>
        <w:t>Raats</w:t>
      </w:r>
      <w:proofErr w:type="spellEnd"/>
      <w:r w:rsidRPr="00F627DE">
        <w:rPr>
          <w:rFonts w:cstheme="minorHAnsi"/>
          <w:sz w:val="24"/>
          <w:szCs w:val="24"/>
        </w:rPr>
        <w:t xml:space="preserve">, M., Sokolović, M., Vijaykumar, S. and Stanner, S. (2023) 'How do we differentiate not demonise – Is there a role for healthier processed foods in an age of food insecurity? Proceedings of a roundtable event', Nutrition Bulletin; </w:t>
      </w:r>
      <w:proofErr w:type="spellStart"/>
      <w:r w:rsidRPr="00F627DE">
        <w:rPr>
          <w:rFonts w:cstheme="minorHAnsi"/>
          <w:sz w:val="24"/>
          <w:szCs w:val="24"/>
        </w:rPr>
        <w:t>Nutr</w:t>
      </w:r>
      <w:proofErr w:type="spellEnd"/>
      <w:r w:rsidRPr="00F627DE">
        <w:rPr>
          <w:rFonts w:cstheme="minorHAnsi"/>
          <w:sz w:val="24"/>
          <w:szCs w:val="24"/>
        </w:rPr>
        <w:t xml:space="preserve"> Bull, 48(2), pp. 278-295. </w:t>
      </w:r>
      <w:proofErr w:type="spellStart"/>
      <w:r w:rsidRPr="00F627DE">
        <w:rPr>
          <w:rFonts w:cstheme="minorHAnsi"/>
          <w:sz w:val="24"/>
          <w:szCs w:val="24"/>
        </w:rPr>
        <w:t>doi</w:t>
      </w:r>
      <w:proofErr w:type="spellEnd"/>
      <w:r w:rsidRPr="00F627DE">
        <w:rPr>
          <w:rFonts w:cstheme="minorHAnsi"/>
          <w:sz w:val="24"/>
          <w:szCs w:val="24"/>
        </w:rPr>
        <w:t>: 10.1111/nbu.12617.</w:t>
      </w:r>
    </w:p>
    <w:p w14:paraId="56F0BCB8" w14:textId="77777777" w:rsidR="006E3632" w:rsidRPr="00F627DE" w:rsidRDefault="006E3632" w:rsidP="006E3632">
      <w:pPr>
        <w:rPr>
          <w:rFonts w:cstheme="minorHAnsi"/>
          <w:sz w:val="24"/>
          <w:szCs w:val="24"/>
        </w:rPr>
      </w:pPr>
      <w:r w:rsidRPr="00F627DE">
        <w:rPr>
          <w:rFonts w:cstheme="minorHAnsi"/>
          <w:sz w:val="24"/>
          <w:szCs w:val="24"/>
        </w:rPr>
        <w:t xml:space="preserve">Mäkinen, O.E., </w:t>
      </w:r>
      <w:proofErr w:type="spellStart"/>
      <w:r w:rsidRPr="00F627DE">
        <w:rPr>
          <w:rFonts w:cstheme="minorHAnsi"/>
          <w:sz w:val="24"/>
          <w:szCs w:val="24"/>
        </w:rPr>
        <w:t>Wanhalinna</w:t>
      </w:r>
      <w:proofErr w:type="spellEnd"/>
      <w:r w:rsidRPr="00F627DE">
        <w:rPr>
          <w:rFonts w:cstheme="minorHAnsi"/>
          <w:sz w:val="24"/>
          <w:szCs w:val="24"/>
        </w:rPr>
        <w:t>, V., Zannini, E. and Arendt, E.K. (2016) 'Foods for special dietary needs: Non-dairy plant-based milk substitutes and fermented dairy-type products', Critical reviews in food science and nutrition, 56(3), pp. 339-349.</w:t>
      </w:r>
    </w:p>
    <w:p w14:paraId="6C84BB9A" w14:textId="77777777" w:rsidR="006E3632" w:rsidRDefault="006E3632" w:rsidP="006E3632">
      <w:pPr>
        <w:rPr>
          <w:rFonts w:cstheme="minorHAnsi"/>
          <w:sz w:val="24"/>
          <w:szCs w:val="24"/>
        </w:rPr>
      </w:pPr>
    </w:p>
    <w:p w14:paraId="3B1DFE34" w14:textId="77777777" w:rsidR="006E3632" w:rsidRDefault="006E3632" w:rsidP="006E3632">
      <w:pPr>
        <w:rPr>
          <w:rFonts w:cstheme="minorHAnsi"/>
          <w:sz w:val="24"/>
          <w:szCs w:val="24"/>
        </w:rPr>
      </w:pPr>
    </w:p>
    <w:p w14:paraId="08ADE317" w14:textId="77777777" w:rsidR="006E3632" w:rsidRPr="00F627DE" w:rsidRDefault="006E3632" w:rsidP="006E3632">
      <w:pPr>
        <w:rPr>
          <w:rFonts w:cstheme="minorHAnsi"/>
          <w:sz w:val="24"/>
          <w:szCs w:val="24"/>
        </w:rPr>
      </w:pPr>
      <w:r w:rsidRPr="00F627DE">
        <w:rPr>
          <w:rFonts w:cstheme="minorHAnsi"/>
          <w:sz w:val="24"/>
          <w:szCs w:val="24"/>
        </w:rPr>
        <w:lastRenderedPageBreak/>
        <w:t xml:space="preserve">Markey, O., </w:t>
      </w:r>
      <w:proofErr w:type="spellStart"/>
      <w:r w:rsidRPr="00F627DE">
        <w:rPr>
          <w:rFonts w:cstheme="minorHAnsi"/>
          <w:sz w:val="24"/>
          <w:szCs w:val="24"/>
        </w:rPr>
        <w:t>Pradeilles</w:t>
      </w:r>
      <w:proofErr w:type="spellEnd"/>
      <w:r w:rsidRPr="00F627DE">
        <w:rPr>
          <w:rFonts w:cstheme="minorHAnsi"/>
          <w:sz w:val="24"/>
          <w:szCs w:val="24"/>
        </w:rPr>
        <w:t xml:space="preserve">, R., Goudet, S., Griffiths, P.L., Boxer, B., Carroll, C. and </w:t>
      </w:r>
      <w:proofErr w:type="spellStart"/>
      <w:r w:rsidRPr="00F627DE">
        <w:rPr>
          <w:rFonts w:cstheme="minorHAnsi"/>
          <w:sz w:val="24"/>
          <w:szCs w:val="24"/>
        </w:rPr>
        <w:t>Rousham</w:t>
      </w:r>
      <w:proofErr w:type="spellEnd"/>
      <w:r w:rsidRPr="00F627DE">
        <w:rPr>
          <w:rFonts w:cstheme="minorHAnsi"/>
          <w:sz w:val="24"/>
          <w:szCs w:val="24"/>
        </w:rPr>
        <w:t>, E.K. (2022) 'Unhealthy food and beverage consumption during childhood and risk of cardiometabolic disease: a systematic review of prospective cohort studies', The Journal of nutrition</w:t>
      </w:r>
      <w:proofErr w:type="gramStart"/>
      <w:r w:rsidRPr="00F627DE">
        <w:rPr>
          <w:rFonts w:cstheme="minorHAnsi"/>
          <w:sz w:val="24"/>
          <w:szCs w:val="24"/>
        </w:rPr>
        <w:t>, .</w:t>
      </w:r>
      <w:proofErr w:type="gramEnd"/>
    </w:p>
    <w:p w14:paraId="11EDA6CD" w14:textId="77777777" w:rsidR="006E3632" w:rsidRPr="00F627DE" w:rsidRDefault="006E3632" w:rsidP="006E3632">
      <w:pPr>
        <w:rPr>
          <w:rFonts w:cstheme="minorHAnsi"/>
          <w:sz w:val="24"/>
          <w:szCs w:val="24"/>
        </w:rPr>
      </w:pPr>
      <w:r w:rsidRPr="00F627DE">
        <w:rPr>
          <w:rFonts w:cstheme="minorHAnsi"/>
          <w:sz w:val="24"/>
          <w:szCs w:val="24"/>
        </w:rPr>
        <w:t xml:space="preserve">Martinez-Perez, C., San-Cristobal, R., </w:t>
      </w:r>
      <w:proofErr w:type="spellStart"/>
      <w:r w:rsidRPr="00F627DE">
        <w:rPr>
          <w:rFonts w:cstheme="minorHAnsi"/>
          <w:sz w:val="24"/>
          <w:szCs w:val="24"/>
        </w:rPr>
        <w:t>Guallar</w:t>
      </w:r>
      <w:proofErr w:type="spellEnd"/>
      <w:r w:rsidRPr="00F627DE">
        <w:rPr>
          <w:rFonts w:cstheme="minorHAnsi"/>
          <w:sz w:val="24"/>
          <w:szCs w:val="24"/>
        </w:rPr>
        <w:t>-Castillon, P., Martínez-González, M.Á, Salas-</w:t>
      </w:r>
      <w:proofErr w:type="spellStart"/>
      <w:r w:rsidRPr="00F627DE">
        <w:rPr>
          <w:rFonts w:cstheme="minorHAnsi"/>
          <w:sz w:val="24"/>
          <w:szCs w:val="24"/>
        </w:rPr>
        <w:t>Salvadó</w:t>
      </w:r>
      <w:proofErr w:type="spellEnd"/>
      <w:r w:rsidRPr="00F627DE">
        <w:rPr>
          <w:rFonts w:cstheme="minorHAnsi"/>
          <w:sz w:val="24"/>
          <w:szCs w:val="24"/>
        </w:rPr>
        <w:t xml:space="preserve">, J., Corella, D., </w:t>
      </w:r>
      <w:proofErr w:type="spellStart"/>
      <w:r w:rsidRPr="00F627DE">
        <w:rPr>
          <w:rFonts w:cstheme="minorHAnsi"/>
          <w:sz w:val="24"/>
          <w:szCs w:val="24"/>
        </w:rPr>
        <w:t>Castañer</w:t>
      </w:r>
      <w:proofErr w:type="spellEnd"/>
      <w:r w:rsidRPr="00F627DE">
        <w:rPr>
          <w:rFonts w:cstheme="minorHAnsi"/>
          <w:sz w:val="24"/>
          <w:szCs w:val="24"/>
        </w:rPr>
        <w:t xml:space="preserve">, O., Martinez, J.A., Alonso-Gómez, ÁM., </w:t>
      </w:r>
      <w:proofErr w:type="spellStart"/>
      <w:r w:rsidRPr="00F627DE">
        <w:rPr>
          <w:rFonts w:cstheme="minorHAnsi"/>
          <w:sz w:val="24"/>
          <w:szCs w:val="24"/>
        </w:rPr>
        <w:t>Wärnberg</w:t>
      </w:r>
      <w:proofErr w:type="spellEnd"/>
      <w:r w:rsidRPr="00F627DE">
        <w:rPr>
          <w:rFonts w:cstheme="minorHAnsi"/>
          <w:sz w:val="24"/>
          <w:szCs w:val="24"/>
        </w:rPr>
        <w:t xml:space="preserve">, J., </w:t>
      </w:r>
      <w:proofErr w:type="spellStart"/>
      <w:r w:rsidRPr="00F627DE">
        <w:rPr>
          <w:rFonts w:cstheme="minorHAnsi"/>
          <w:sz w:val="24"/>
          <w:szCs w:val="24"/>
        </w:rPr>
        <w:t>Vioque</w:t>
      </w:r>
      <w:proofErr w:type="spellEnd"/>
      <w:r w:rsidRPr="00F627DE">
        <w:rPr>
          <w:rFonts w:cstheme="minorHAnsi"/>
          <w:sz w:val="24"/>
          <w:szCs w:val="24"/>
        </w:rPr>
        <w:t xml:space="preserve">, J., Romaguera, D., López-Miranda, J., </w:t>
      </w:r>
      <w:proofErr w:type="spellStart"/>
      <w:r w:rsidRPr="00F627DE">
        <w:rPr>
          <w:rFonts w:cstheme="minorHAnsi"/>
          <w:sz w:val="24"/>
          <w:szCs w:val="24"/>
        </w:rPr>
        <w:t>Estruch</w:t>
      </w:r>
      <w:proofErr w:type="spellEnd"/>
      <w:r w:rsidRPr="00F627DE">
        <w:rPr>
          <w:rFonts w:cstheme="minorHAnsi"/>
          <w:sz w:val="24"/>
          <w:szCs w:val="24"/>
        </w:rPr>
        <w:t xml:space="preserve">, R., </w:t>
      </w:r>
      <w:proofErr w:type="spellStart"/>
      <w:r w:rsidRPr="00F627DE">
        <w:rPr>
          <w:rFonts w:cstheme="minorHAnsi"/>
          <w:sz w:val="24"/>
          <w:szCs w:val="24"/>
        </w:rPr>
        <w:t>Tinahones</w:t>
      </w:r>
      <w:proofErr w:type="spellEnd"/>
      <w:r w:rsidRPr="00F627DE">
        <w:rPr>
          <w:rFonts w:cstheme="minorHAnsi"/>
          <w:sz w:val="24"/>
          <w:szCs w:val="24"/>
        </w:rPr>
        <w:t xml:space="preserve">, F.J., </w:t>
      </w:r>
      <w:proofErr w:type="spellStart"/>
      <w:r w:rsidRPr="00F627DE">
        <w:rPr>
          <w:rFonts w:cstheme="minorHAnsi"/>
          <w:sz w:val="24"/>
          <w:szCs w:val="24"/>
        </w:rPr>
        <w:t>Lapetra</w:t>
      </w:r>
      <w:proofErr w:type="spellEnd"/>
      <w:r w:rsidRPr="00F627DE">
        <w:rPr>
          <w:rFonts w:cstheme="minorHAnsi"/>
          <w:sz w:val="24"/>
          <w:szCs w:val="24"/>
        </w:rPr>
        <w:t>, J., Serra-</w:t>
      </w:r>
      <w:proofErr w:type="spellStart"/>
      <w:r w:rsidRPr="00F627DE">
        <w:rPr>
          <w:rFonts w:cstheme="minorHAnsi"/>
          <w:sz w:val="24"/>
          <w:szCs w:val="24"/>
        </w:rPr>
        <w:t>Majem</w:t>
      </w:r>
      <w:proofErr w:type="spellEnd"/>
      <w:r w:rsidRPr="00F627DE">
        <w:rPr>
          <w:rFonts w:cstheme="minorHAnsi"/>
          <w:sz w:val="24"/>
          <w:szCs w:val="24"/>
        </w:rPr>
        <w:t>, L., Bueno-</w:t>
      </w:r>
      <w:proofErr w:type="spellStart"/>
      <w:r w:rsidRPr="00F627DE">
        <w:rPr>
          <w:rFonts w:cstheme="minorHAnsi"/>
          <w:sz w:val="24"/>
          <w:szCs w:val="24"/>
        </w:rPr>
        <w:t>Cavanillas</w:t>
      </w:r>
      <w:proofErr w:type="spellEnd"/>
      <w:r w:rsidRPr="00F627DE">
        <w:rPr>
          <w:rFonts w:cstheme="minorHAnsi"/>
          <w:sz w:val="24"/>
          <w:szCs w:val="24"/>
        </w:rPr>
        <w:t xml:space="preserve">, A., Tur, J.A., Sánchez, V.M., </w:t>
      </w:r>
      <w:proofErr w:type="spellStart"/>
      <w:r w:rsidRPr="00F627DE">
        <w:rPr>
          <w:rFonts w:cstheme="minorHAnsi"/>
          <w:sz w:val="24"/>
          <w:szCs w:val="24"/>
        </w:rPr>
        <w:t>Pintó</w:t>
      </w:r>
      <w:proofErr w:type="spellEnd"/>
      <w:r w:rsidRPr="00F627DE">
        <w:rPr>
          <w:rFonts w:cstheme="minorHAnsi"/>
          <w:sz w:val="24"/>
          <w:szCs w:val="24"/>
        </w:rPr>
        <w:t xml:space="preserve">, X., </w:t>
      </w:r>
      <w:proofErr w:type="spellStart"/>
      <w:r w:rsidRPr="00F627DE">
        <w:rPr>
          <w:rFonts w:cstheme="minorHAnsi"/>
          <w:sz w:val="24"/>
          <w:szCs w:val="24"/>
        </w:rPr>
        <w:t>Gaforio</w:t>
      </w:r>
      <w:proofErr w:type="spellEnd"/>
      <w:r w:rsidRPr="00F627DE">
        <w:rPr>
          <w:rFonts w:cstheme="minorHAnsi"/>
          <w:sz w:val="24"/>
          <w:szCs w:val="24"/>
        </w:rPr>
        <w:t xml:space="preserve">, J.J., </w:t>
      </w:r>
      <w:proofErr w:type="spellStart"/>
      <w:r w:rsidRPr="00F627DE">
        <w:rPr>
          <w:rFonts w:cstheme="minorHAnsi"/>
          <w:sz w:val="24"/>
          <w:szCs w:val="24"/>
        </w:rPr>
        <w:t>Matía</w:t>
      </w:r>
      <w:proofErr w:type="spellEnd"/>
      <w:r w:rsidRPr="00F627DE">
        <w:rPr>
          <w:rFonts w:cstheme="minorHAnsi"/>
          <w:sz w:val="24"/>
          <w:szCs w:val="24"/>
        </w:rPr>
        <w:t>-Martín, P., Vidal, J., Vázquez, C., Ros, E., Bes-</w:t>
      </w:r>
      <w:proofErr w:type="spellStart"/>
      <w:r w:rsidRPr="00F627DE">
        <w:rPr>
          <w:rFonts w:cstheme="minorHAnsi"/>
          <w:sz w:val="24"/>
          <w:szCs w:val="24"/>
        </w:rPr>
        <w:t>Rastrollo</w:t>
      </w:r>
      <w:proofErr w:type="spellEnd"/>
      <w:r w:rsidRPr="00F627DE">
        <w:rPr>
          <w:rFonts w:cstheme="minorHAnsi"/>
          <w:sz w:val="24"/>
          <w:szCs w:val="24"/>
        </w:rPr>
        <w:t xml:space="preserve">, M., Babio, N., </w:t>
      </w:r>
      <w:proofErr w:type="spellStart"/>
      <w:r w:rsidRPr="00F627DE">
        <w:rPr>
          <w:rFonts w:cstheme="minorHAnsi"/>
          <w:sz w:val="24"/>
          <w:szCs w:val="24"/>
        </w:rPr>
        <w:t>Sorlí</w:t>
      </w:r>
      <w:proofErr w:type="spellEnd"/>
      <w:r w:rsidRPr="00F627DE">
        <w:rPr>
          <w:rFonts w:cstheme="minorHAnsi"/>
          <w:sz w:val="24"/>
          <w:szCs w:val="24"/>
        </w:rPr>
        <w:t xml:space="preserve">, J.V., </w:t>
      </w:r>
      <w:proofErr w:type="spellStart"/>
      <w:r w:rsidRPr="00F627DE">
        <w:rPr>
          <w:rFonts w:cstheme="minorHAnsi"/>
          <w:sz w:val="24"/>
          <w:szCs w:val="24"/>
        </w:rPr>
        <w:t>Lassale</w:t>
      </w:r>
      <w:proofErr w:type="spellEnd"/>
      <w:r w:rsidRPr="00F627DE">
        <w:rPr>
          <w:rFonts w:cstheme="minorHAnsi"/>
          <w:sz w:val="24"/>
          <w:szCs w:val="24"/>
        </w:rPr>
        <w:t xml:space="preserve">, C., Pérez-Sanz, B., Vaquero-Luna, J., Bazán, </w:t>
      </w:r>
      <w:proofErr w:type="spellStart"/>
      <w:r w:rsidRPr="00F627DE">
        <w:rPr>
          <w:rFonts w:cstheme="minorHAnsi"/>
          <w:sz w:val="24"/>
          <w:szCs w:val="24"/>
        </w:rPr>
        <w:t>M.,Julia</w:t>
      </w:r>
      <w:proofErr w:type="spellEnd"/>
      <w:r w:rsidRPr="00F627DE">
        <w:rPr>
          <w:rFonts w:cstheme="minorHAnsi"/>
          <w:sz w:val="24"/>
          <w:szCs w:val="24"/>
        </w:rPr>
        <w:t xml:space="preserve"> </w:t>
      </w:r>
      <w:proofErr w:type="spellStart"/>
      <w:r w:rsidRPr="00F627DE">
        <w:rPr>
          <w:rFonts w:cstheme="minorHAnsi"/>
          <w:sz w:val="24"/>
          <w:szCs w:val="24"/>
        </w:rPr>
        <w:t>Ajejas</w:t>
      </w:r>
      <w:proofErr w:type="spellEnd"/>
      <w:r w:rsidRPr="00F627DE">
        <w:rPr>
          <w:rFonts w:cstheme="minorHAnsi"/>
          <w:sz w:val="24"/>
          <w:szCs w:val="24"/>
        </w:rPr>
        <w:t xml:space="preserve">, Barceló-Iglesias, M.C., </w:t>
      </w:r>
      <w:proofErr w:type="spellStart"/>
      <w:r w:rsidRPr="00F627DE">
        <w:rPr>
          <w:rFonts w:cstheme="minorHAnsi"/>
          <w:sz w:val="24"/>
          <w:szCs w:val="24"/>
        </w:rPr>
        <w:t>Konieczna</w:t>
      </w:r>
      <w:proofErr w:type="spellEnd"/>
      <w:r w:rsidRPr="00F627DE">
        <w:rPr>
          <w:rFonts w:cstheme="minorHAnsi"/>
          <w:sz w:val="24"/>
          <w:szCs w:val="24"/>
        </w:rPr>
        <w:t xml:space="preserve">, J., Ríos, A.G., Bernal-López, M.R., Santos-Lozano, J., Toledo, E., Becerra-Tomás, N., </w:t>
      </w:r>
      <w:proofErr w:type="spellStart"/>
      <w:r w:rsidRPr="00F627DE">
        <w:rPr>
          <w:rFonts w:cstheme="minorHAnsi"/>
          <w:sz w:val="24"/>
          <w:szCs w:val="24"/>
        </w:rPr>
        <w:t>Portoles</w:t>
      </w:r>
      <w:proofErr w:type="spellEnd"/>
      <w:r w:rsidRPr="00F627DE">
        <w:rPr>
          <w:rFonts w:cstheme="minorHAnsi"/>
          <w:sz w:val="24"/>
          <w:szCs w:val="24"/>
        </w:rPr>
        <w:t xml:space="preserve">, O., </w:t>
      </w:r>
      <w:proofErr w:type="spellStart"/>
      <w:r w:rsidRPr="00F627DE">
        <w:rPr>
          <w:rFonts w:cstheme="minorHAnsi"/>
          <w:sz w:val="24"/>
          <w:szCs w:val="24"/>
        </w:rPr>
        <w:t>Zomeño</w:t>
      </w:r>
      <w:proofErr w:type="spellEnd"/>
      <w:r w:rsidRPr="00F627DE">
        <w:rPr>
          <w:rFonts w:cstheme="minorHAnsi"/>
          <w:sz w:val="24"/>
          <w:szCs w:val="24"/>
        </w:rPr>
        <w:t xml:space="preserve">, M.D., Abete, I., Moreno-Rodriguez, A., Lecea-Juarez, O., Nishi, S.K., Muñoz-Martínez, J., </w:t>
      </w:r>
      <w:proofErr w:type="spellStart"/>
      <w:r w:rsidRPr="00F627DE">
        <w:rPr>
          <w:rFonts w:cstheme="minorHAnsi"/>
          <w:sz w:val="24"/>
          <w:szCs w:val="24"/>
        </w:rPr>
        <w:t>Ordovás</w:t>
      </w:r>
      <w:proofErr w:type="spellEnd"/>
      <w:r w:rsidRPr="00F627DE">
        <w:rPr>
          <w:rFonts w:cstheme="minorHAnsi"/>
          <w:sz w:val="24"/>
          <w:szCs w:val="24"/>
        </w:rPr>
        <w:t xml:space="preserve">, J.M. and </w:t>
      </w:r>
      <w:proofErr w:type="spellStart"/>
      <w:r w:rsidRPr="00F627DE">
        <w:rPr>
          <w:rFonts w:cstheme="minorHAnsi"/>
          <w:sz w:val="24"/>
          <w:szCs w:val="24"/>
        </w:rPr>
        <w:t>Daimiel</w:t>
      </w:r>
      <w:proofErr w:type="spellEnd"/>
      <w:r w:rsidRPr="00F627DE">
        <w:rPr>
          <w:rFonts w:cstheme="minorHAnsi"/>
          <w:sz w:val="24"/>
          <w:szCs w:val="24"/>
        </w:rPr>
        <w:t xml:space="preserve">, L. (2021) 'Use of Different Food Classification Systems to Assess the Association between Ultra-Processed Food Consumption and Cardiometabolic Health in an Elderly Population with Metabolic Syndrome (PREDIMED-Plus Cohort)', Nutrients, 13(7), pp. 2471. </w:t>
      </w:r>
      <w:proofErr w:type="spellStart"/>
      <w:r w:rsidRPr="00F627DE">
        <w:rPr>
          <w:rFonts w:cstheme="minorHAnsi"/>
          <w:sz w:val="24"/>
          <w:szCs w:val="24"/>
        </w:rPr>
        <w:t>doi</w:t>
      </w:r>
      <w:proofErr w:type="spellEnd"/>
      <w:r w:rsidRPr="00F627DE">
        <w:rPr>
          <w:rFonts w:cstheme="minorHAnsi"/>
          <w:sz w:val="24"/>
          <w:szCs w:val="24"/>
        </w:rPr>
        <w:t>: 10.3390/nu13072471.</w:t>
      </w:r>
    </w:p>
    <w:p w14:paraId="6524B7D9" w14:textId="77777777" w:rsidR="006E3632" w:rsidRPr="00F627DE" w:rsidRDefault="006E3632" w:rsidP="006E3632">
      <w:pPr>
        <w:rPr>
          <w:rFonts w:cstheme="minorHAnsi"/>
          <w:sz w:val="24"/>
          <w:szCs w:val="24"/>
        </w:rPr>
      </w:pPr>
      <w:r w:rsidRPr="00F627DE">
        <w:rPr>
          <w:rFonts w:cstheme="minorHAnsi"/>
          <w:sz w:val="24"/>
          <w:szCs w:val="24"/>
        </w:rPr>
        <w:t xml:space="preserve">Martini, D., </w:t>
      </w:r>
      <w:proofErr w:type="spellStart"/>
      <w:r w:rsidRPr="00F627DE">
        <w:rPr>
          <w:rFonts w:cstheme="minorHAnsi"/>
          <w:sz w:val="24"/>
          <w:szCs w:val="24"/>
        </w:rPr>
        <w:t>Godos</w:t>
      </w:r>
      <w:proofErr w:type="spellEnd"/>
      <w:r w:rsidRPr="00F627DE">
        <w:rPr>
          <w:rFonts w:cstheme="minorHAnsi"/>
          <w:sz w:val="24"/>
          <w:szCs w:val="24"/>
        </w:rPr>
        <w:t xml:space="preserve">, J., </w:t>
      </w:r>
      <w:proofErr w:type="spellStart"/>
      <w:r w:rsidRPr="00F627DE">
        <w:rPr>
          <w:rFonts w:cstheme="minorHAnsi"/>
          <w:sz w:val="24"/>
          <w:szCs w:val="24"/>
        </w:rPr>
        <w:t>Bonaccio</w:t>
      </w:r>
      <w:proofErr w:type="spellEnd"/>
      <w:r w:rsidRPr="00F627DE">
        <w:rPr>
          <w:rFonts w:cstheme="minorHAnsi"/>
          <w:sz w:val="24"/>
          <w:szCs w:val="24"/>
        </w:rPr>
        <w:t xml:space="preserve">, M., </w:t>
      </w:r>
      <w:proofErr w:type="spellStart"/>
      <w:r w:rsidRPr="00F627DE">
        <w:rPr>
          <w:rFonts w:cstheme="minorHAnsi"/>
          <w:sz w:val="24"/>
          <w:szCs w:val="24"/>
        </w:rPr>
        <w:t>Vitaglione</w:t>
      </w:r>
      <w:proofErr w:type="spellEnd"/>
      <w:r w:rsidRPr="00F627DE">
        <w:rPr>
          <w:rFonts w:cstheme="minorHAnsi"/>
          <w:sz w:val="24"/>
          <w:szCs w:val="24"/>
        </w:rPr>
        <w:t>, P. and Grosso, G. (2021) 'Ultra-processed foods and nutritional dietary profile: a meta-analysis of nationally representative samples', Nutrients, 13(10), pp. 3390.</w:t>
      </w:r>
    </w:p>
    <w:p w14:paraId="4CADF492" w14:textId="77777777" w:rsidR="006E3632" w:rsidRPr="00F627DE" w:rsidRDefault="006E3632" w:rsidP="006E3632">
      <w:pPr>
        <w:rPr>
          <w:rFonts w:cstheme="minorHAnsi"/>
          <w:sz w:val="24"/>
          <w:szCs w:val="24"/>
        </w:rPr>
      </w:pPr>
      <w:r w:rsidRPr="00F627DE">
        <w:rPr>
          <w:rFonts w:cstheme="minorHAnsi"/>
          <w:sz w:val="24"/>
          <w:szCs w:val="24"/>
        </w:rPr>
        <w:t xml:space="preserve">Meneses, Y., Cannon, K.J. and Flores, R.A. (2014) 'Keys to Understanding and Addressing Consumer Perceptions and Concerns about Processed Foods', Cereal Foods World, 59(3), pp. 141-146. </w:t>
      </w:r>
      <w:proofErr w:type="spellStart"/>
      <w:r w:rsidRPr="00F627DE">
        <w:rPr>
          <w:rFonts w:cstheme="minorHAnsi"/>
          <w:sz w:val="24"/>
          <w:szCs w:val="24"/>
        </w:rPr>
        <w:t>doi</w:t>
      </w:r>
      <w:proofErr w:type="spellEnd"/>
      <w:r w:rsidRPr="00F627DE">
        <w:rPr>
          <w:rFonts w:cstheme="minorHAnsi"/>
          <w:sz w:val="24"/>
          <w:szCs w:val="24"/>
        </w:rPr>
        <w:t>: 10.1094/CFW-59-3-0141.</w:t>
      </w:r>
    </w:p>
    <w:p w14:paraId="488C5EBA" w14:textId="77777777" w:rsidR="006E3632" w:rsidRPr="00F627DE" w:rsidRDefault="006E3632" w:rsidP="006E3632">
      <w:pPr>
        <w:rPr>
          <w:rFonts w:cstheme="minorHAnsi"/>
          <w:sz w:val="24"/>
          <w:szCs w:val="24"/>
        </w:rPr>
      </w:pPr>
      <w:r w:rsidRPr="00F627DE">
        <w:rPr>
          <w:rFonts w:cstheme="minorHAnsi"/>
          <w:sz w:val="24"/>
          <w:szCs w:val="24"/>
        </w:rPr>
        <w:t xml:space="preserve">Mertens, E., Colizzi, C. and </w:t>
      </w:r>
      <w:proofErr w:type="spellStart"/>
      <w:r w:rsidRPr="00F627DE">
        <w:rPr>
          <w:rFonts w:cstheme="minorHAnsi"/>
          <w:sz w:val="24"/>
          <w:szCs w:val="24"/>
        </w:rPr>
        <w:t>Peñalvo</w:t>
      </w:r>
      <w:proofErr w:type="spellEnd"/>
      <w:r w:rsidRPr="00F627DE">
        <w:rPr>
          <w:rFonts w:cstheme="minorHAnsi"/>
          <w:sz w:val="24"/>
          <w:szCs w:val="24"/>
        </w:rPr>
        <w:t xml:space="preserve">, J.L. (2022) 'Ultra-processed food consumption in adults across Europe', European journal of nutrition; </w:t>
      </w:r>
      <w:proofErr w:type="spellStart"/>
      <w:r w:rsidRPr="00F627DE">
        <w:rPr>
          <w:rFonts w:cstheme="minorHAnsi"/>
          <w:sz w:val="24"/>
          <w:szCs w:val="24"/>
        </w:rPr>
        <w:t>Eur</w:t>
      </w:r>
      <w:proofErr w:type="spellEnd"/>
      <w:r w:rsidRPr="00F627DE">
        <w:rPr>
          <w:rFonts w:cstheme="minorHAnsi"/>
          <w:sz w:val="24"/>
          <w:szCs w:val="24"/>
        </w:rPr>
        <w:t xml:space="preserve"> J </w:t>
      </w:r>
      <w:proofErr w:type="spellStart"/>
      <w:r w:rsidRPr="00F627DE">
        <w:rPr>
          <w:rFonts w:cstheme="minorHAnsi"/>
          <w:sz w:val="24"/>
          <w:szCs w:val="24"/>
        </w:rPr>
        <w:t>Nutr</w:t>
      </w:r>
      <w:proofErr w:type="spellEnd"/>
      <w:r w:rsidRPr="00F627DE">
        <w:rPr>
          <w:rFonts w:cstheme="minorHAnsi"/>
          <w:sz w:val="24"/>
          <w:szCs w:val="24"/>
        </w:rPr>
        <w:t xml:space="preserve">, 61(3), pp. 1521-1539. </w:t>
      </w:r>
      <w:proofErr w:type="spellStart"/>
      <w:r w:rsidRPr="00F627DE">
        <w:rPr>
          <w:rFonts w:cstheme="minorHAnsi"/>
          <w:sz w:val="24"/>
          <w:szCs w:val="24"/>
        </w:rPr>
        <w:t>doi</w:t>
      </w:r>
      <w:proofErr w:type="spellEnd"/>
      <w:r w:rsidRPr="00F627DE">
        <w:rPr>
          <w:rFonts w:cstheme="minorHAnsi"/>
          <w:sz w:val="24"/>
          <w:szCs w:val="24"/>
        </w:rPr>
        <w:t>: 10.1007/s00394-021-02733-7.</w:t>
      </w:r>
    </w:p>
    <w:p w14:paraId="4C1AEFAB" w14:textId="77777777" w:rsidR="006E3632" w:rsidRPr="00F627DE" w:rsidRDefault="006E3632" w:rsidP="006E3632">
      <w:pPr>
        <w:rPr>
          <w:rFonts w:cstheme="minorHAnsi"/>
          <w:sz w:val="24"/>
          <w:szCs w:val="24"/>
        </w:rPr>
      </w:pPr>
      <w:r w:rsidRPr="00F627DE">
        <w:rPr>
          <w:rFonts w:cstheme="minorHAnsi"/>
          <w:sz w:val="24"/>
          <w:szCs w:val="24"/>
        </w:rPr>
        <w:t xml:space="preserve">Messina, M., </w:t>
      </w:r>
      <w:proofErr w:type="spellStart"/>
      <w:r w:rsidRPr="00F627DE">
        <w:rPr>
          <w:rFonts w:cstheme="minorHAnsi"/>
          <w:sz w:val="24"/>
          <w:szCs w:val="24"/>
        </w:rPr>
        <w:t>Sievenpiper</w:t>
      </w:r>
      <w:proofErr w:type="spellEnd"/>
      <w:r w:rsidRPr="00F627DE">
        <w:rPr>
          <w:rFonts w:cstheme="minorHAnsi"/>
          <w:sz w:val="24"/>
          <w:szCs w:val="24"/>
        </w:rPr>
        <w:t xml:space="preserve">, J.L., Williamson, P., Kiel, </w:t>
      </w:r>
      <w:proofErr w:type="gramStart"/>
      <w:r w:rsidRPr="00F627DE">
        <w:rPr>
          <w:rFonts w:cstheme="minorHAnsi"/>
          <w:sz w:val="24"/>
          <w:szCs w:val="24"/>
        </w:rPr>
        <w:t>J.</w:t>
      </w:r>
      <w:proofErr w:type="gramEnd"/>
      <w:r w:rsidRPr="00F627DE">
        <w:rPr>
          <w:rFonts w:cstheme="minorHAnsi"/>
          <w:sz w:val="24"/>
          <w:szCs w:val="24"/>
        </w:rPr>
        <w:t xml:space="preserve"> and Erdman, J.W. (2022) 'Perspective: Soy-based Meat and Dairy Alternatives, Despite Classification as Ultra-processed Foods, Deliver High-quality Nutrition on Par with Unprocessed or Minimally Processed Animal-based Counterparts', Advances in nutrition (Bethesda, Md.), 13(3), pp. 726-738. </w:t>
      </w:r>
      <w:proofErr w:type="spellStart"/>
      <w:r w:rsidRPr="00F627DE">
        <w:rPr>
          <w:rFonts w:cstheme="minorHAnsi"/>
          <w:sz w:val="24"/>
          <w:szCs w:val="24"/>
        </w:rPr>
        <w:t>doi</w:t>
      </w:r>
      <w:proofErr w:type="spellEnd"/>
      <w:r w:rsidRPr="00F627DE">
        <w:rPr>
          <w:rFonts w:cstheme="minorHAnsi"/>
          <w:sz w:val="24"/>
          <w:szCs w:val="24"/>
        </w:rPr>
        <w:t>: 10.1093/advances/nmac026.</w:t>
      </w:r>
    </w:p>
    <w:p w14:paraId="406954C1" w14:textId="77777777" w:rsidR="006E3632" w:rsidRPr="00F627DE" w:rsidRDefault="006E3632" w:rsidP="006E3632">
      <w:pPr>
        <w:rPr>
          <w:rFonts w:cstheme="minorHAnsi"/>
          <w:sz w:val="24"/>
          <w:szCs w:val="24"/>
        </w:rPr>
      </w:pPr>
      <w:r w:rsidRPr="00F627DE">
        <w:rPr>
          <w:rFonts w:cstheme="minorHAnsi"/>
          <w:sz w:val="24"/>
          <w:szCs w:val="24"/>
        </w:rPr>
        <w:t>Monteiro, C. (2018) 'Ultra-processing. Why bread, hot dogs – and margarine – are ultra-processed', World nutrition, 2(10).</w:t>
      </w:r>
    </w:p>
    <w:p w14:paraId="23E53D97" w14:textId="77777777" w:rsidR="006E3632" w:rsidRPr="00F627DE" w:rsidRDefault="006E3632" w:rsidP="006E3632">
      <w:pPr>
        <w:rPr>
          <w:rFonts w:cstheme="minorHAnsi"/>
          <w:sz w:val="24"/>
          <w:szCs w:val="24"/>
          <w:shd w:val="clear" w:color="auto" w:fill="FFFFFF"/>
        </w:rPr>
      </w:pPr>
      <w:r w:rsidRPr="00F627DE">
        <w:rPr>
          <w:rFonts w:cstheme="minorHAnsi"/>
          <w:sz w:val="24"/>
          <w:szCs w:val="24"/>
          <w:shd w:val="clear" w:color="auto" w:fill="FFFFFF"/>
        </w:rPr>
        <w:t xml:space="preserve">Monteiro, C.A., </w:t>
      </w:r>
      <w:r>
        <w:rPr>
          <w:rFonts w:cstheme="minorHAnsi"/>
          <w:sz w:val="24"/>
          <w:szCs w:val="24"/>
          <w:shd w:val="clear" w:color="auto" w:fill="FFFFFF"/>
        </w:rPr>
        <w:t>(</w:t>
      </w:r>
      <w:r w:rsidRPr="00F627DE">
        <w:rPr>
          <w:rFonts w:cstheme="minorHAnsi"/>
          <w:sz w:val="24"/>
          <w:szCs w:val="24"/>
          <w:shd w:val="clear" w:color="auto" w:fill="FFFFFF"/>
        </w:rPr>
        <w:t>2009</w:t>
      </w:r>
      <w:r>
        <w:rPr>
          <w:rFonts w:cstheme="minorHAnsi"/>
          <w:sz w:val="24"/>
          <w:szCs w:val="24"/>
          <w:shd w:val="clear" w:color="auto" w:fill="FFFFFF"/>
        </w:rPr>
        <w:t>)</w:t>
      </w:r>
      <w:r w:rsidRPr="00F627DE">
        <w:rPr>
          <w:rFonts w:cstheme="minorHAnsi"/>
          <w:sz w:val="24"/>
          <w:szCs w:val="24"/>
          <w:shd w:val="clear" w:color="auto" w:fill="FFFFFF"/>
        </w:rPr>
        <w:t>. Nutrition and health. The issue is not food, nor nutrients, so much as processing. Public health nutrition, 12(5), pp.729-731</w:t>
      </w:r>
    </w:p>
    <w:p w14:paraId="2C789CA7" w14:textId="77777777" w:rsidR="006E3632" w:rsidRPr="00F627DE" w:rsidRDefault="006E3632" w:rsidP="006E3632">
      <w:pPr>
        <w:rPr>
          <w:rFonts w:cstheme="minorHAnsi"/>
          <w:sz w:val="24"/>
          <w:szCs w:val="24"/>
        </w:rPr>
      </w:pPr>
      <w:r w:rsidRPr="00F627DE">
        <w:rPr>
          <w:rFonts w:cstheme="minorHAnsi"/>
          <w:sz w:val="24"/>
          <w:szCs w:val="24"/>
        </w:rPr>
        <w:t xml:space="preserve">Monteiro, C.A., Cannon, G., Levy, R.B., </w:t>
      </w:r>
      <w:proofErr w:type="spellStart"/>
      <w:r w:rsidRPr="00F627DE">
        <w:rPr>
          <w:rFonts w:cstheme="minorHAnsi"/>
          <w:sz w:val="24"/>
          <w:szCs w:val="24"/>
        </w:rPr>
        <w:t>Moubarac</w:t>
      </w:r>
      <w:proofErr w:type="spellEnd"/>
      <w:r w:rsidRPr="00F627DE">
        <w:rPr>
          <w:rFonts w:cstheme="minorHAnsi"/>
          <w:sz w:val="24"/>
          <w:szCs w:val="24"/>
        </w:rPr>
        <w:t xml:space="preserve">, J., Louzada, M.L.C., Rauber, F., Khandpur, N., Cediel, G., Neri, D., Martinez-Steele, E., Baraldi, L.G. and Jaime, P.C. (2019) 'Ultra-processed foods: what they are and how to identify them', Public health nutrition; Public Health </w:t>
      </w:r>
      <w:proofErr w:type="spellStart"/>
      <w:r w:rsidRPr="00F627DE">
        <w:rPr>
          <w:rFonts w:cstheme="minorHAnsi"/>
          <w:sz w:val="24"/>
          <w:szCs w:val="24"/>
        </w:rPr>
        <w:t>Nutr</w:t>
      </w:r>
      <w:proofErr w:type="spellEnd"/>
      <w:r w:rsidRPr="00F627DE">
        <w:rPr>
          <w:rFonts w:cstheme="minorHAnsi"/>
          <w:sz w:val="24"/>
          <w:szCs w:val="24"/>
        </w:rPr>
        <w:t xml:space="preserve">, 22(5), pp. 936-941. </w:t>
      </w:r>
      <w:proofErr w:type="spellStart"/>
      <w:r w:rsidRPr="00F627DE">
        <w:rPr>
          <w:rFonts w:cstheme="minorHAnsi"/>
          <w:sz w:val="24"/>
          <w:szCs w:val="24"/>
        </w:rPr>
        <w:t>doi</w:t>
      </w:r>
      <w:proofErr w:type="spellEnd"/>
      <w:r w:rsidRPr="00F627DE">
        <w:rPr>
          <w:rFonts w:cstheme="minorHAnsi"/>
          <w:sz w:val="24"/>
          <w:szCs w:val="24"/>
        </w:rPr>
        <w:t>: 10.1017/S1368980018003762.</w:t>
      </w:r>
    </w:p>
    <w:p w14:paraId="2A1E817F" w14:textId="77777777" w:rsidR="006E3632" w:rsidRPr="00F627DE" w:rsidRDefault="006E3632" w:rsidP="006E3632">
      <w:pPr>
        <w:rPr>
          <w:rFonts w:cstheme="minorHAnsi"/>
          <w:sz w:val="24"/>
          <w:szCs w:val="24"/>
        </w:rPr>
      </w:pPr>
      <w:r w:rsidRPr="00F627DE">
        <w:rPr>
          <w:rFonts w:cstheme="minorHAnsi"/>
          <w:sz w:val="24"/>
          <w:szCs w:val="24"/>
        </w:rPr>
        <w:lastRenderedPageBreak/>
        <w:t xml:space="preserve">Monteiro, C.A., Cannon, G., </w:t>
      </w:r>
      <w:proofErr w:type="spellStart"/>
      <w:r w:rsidRPr="00F627DE">
        <w:rPr>
          <w:rFonts w:cstheme="minorHAnsi"/>
          <w:sz w:val="24"/>
          <w:szCs w:val="24"/>
        </w:rPr>
        <w:t>Moubarac</w:t>
      </w:r>
      <w:proofErr w:type="spellEnd"/>
      <w:r w:rsidRPr="00F627DE">
        <w:rPr>
          <w:rFonts w:cstheme="minorHAnsi"/>
          <w:sz w:val="24"/>
          <w:szCs w:val="24"/>
        </w:rPr>
        <w:t xml:space="preserve">, J., Levy, R.B., Louzada, M.L.C. and Jaime, P.C. (2018) 'The UN Decade of Nutrition, the NOVA food classification and the trouble with ultra-processing', Public health nutrition; Public Health </w:t>
      </w:r>
      <w:proofErr w:type="spellStart"/>
      <w:r w:rsidRPr="00F627DE">
        <w:rPr>
          <w:rFonts w:cstheme="minorHAnsi"/>
          <w:sz w:val="24"/>
          <w:szCs w:val="24"/>
        </w:rPr>
        <w:t>Nutr</w:t>
      </w:r>
      <w:proofErr w:type="spellEnd"/>
      <w:r w:rsidRPr="00F627DE">
        <w:rPr>
          <w:rFonts w:cstheme="minorHAnsi"/>
          <w:sz w:val="24"/>
          <w:szCs w:val="24"/>
        </w:rPr>
        <w:t xml:space="preserve">, 21(1), pp. 5-17. </w:t>
      </w:r>
      <w:proofErr w:type="spellStart"/>
      <w:r w:rsidRPr="00F627DE">
        <w:rPr>
          <w:rFonts w:cstheme="minorHAnsi"/>
          <w:sz w:val="24"/>
          <w:szCs w:val="24"/>
        </w:rPr>
        <w:t>doi</w:t>
      </w:r>
      <w:proofErr w:type="spellEnd"/>
      <w:r w:rsidRPr="00F627DE">
        <w:rPr>
          <w:rFonts w:cstheme="minorHAnsi"/>
          <w:sz w:val="24"/>
          <w:szCs w:val="24"/>
        </w:rPr>
        <w:t>: 10.1017/S1368980017000234.</w:t>
      </w:r>
    </w:p>
    <w:p w14:paraId="6F5A9BE8" w14:textId="77777777" w:rsidR="006E3632" w:rsidRPr="00F627DE" w:rsidRDefault="006E3632" w:rsidP="006E3632">
      <w:pPr>
        <w:rPr>
          <w:rFonts w:eastAsia="Times New Roman" w:cstheme="minorHAnsi"/>
          <w:kern w:val="0"/>
          <w:sz w:val="24"/>
          <w:szCs w:val="24"/>
          <w:lang w:eastAsia="en-GB"/>
          <w14:ligatures w14:val="none"/>
        </w:rPr>
      </w:pPr>
      <w:r w:rsidRPr="00F627DE">
        <w:rPr>
          <w:rFonts w:eastAsia="Times New Roman" w:cstheme="minorHAnsi"/>
          <w:kern w:val="0"/>
          <w:sz w:val="24"/>
          <w:szCs w:val="24"/>
          <w:lang w:eastAsia="en-GB"/>
          <w14:ligatures w14:val="none"/>
        </w:rPr>
        <w:t>O’Connor, Á. (2012) ‘Bread consumption in the UK: what are the main attitudinal factors affecting current intake and its place in a healthy diet?’, Nutrition bulletin, 37(4), pp. 368–379. Available at: https://doi.org/10.1111/j.1467-3010.2012.01989.x.</w:t>
      </w:r>
    </w:p>
    <w:p w14:paraId="021C0B05" w14:textId="77777777" w:rsidR="006E3632" w:rsidRPr="00F627DE" w:rsidRDefault="006E3632" w:rsidP="006E3632">
      <w:pPr>
        <w:rPr>
          <w:rFonts w:cstheme="minorHAnsi"/>
          <w:sz w:val="24"/>
          <w:szCs w:val="24"/>
          <w:shd w:val="clear" w:color="auto" w:fill="FFFFFF"/>
        </w:rPr>
      </w:pPr>
      <w:r w:rsidRPr="00F627DE">
        <w:rPr>
          <w:rFonts w:cstheme="minorHAnsi"/>
          <w:sz w:val="24"/>
          <w:szCs w:val="24"/>
          <w:shd w:val="clear" w:color="auto" w:fill="FFFFFF"/>
        </w:rPr>
        <w:t xml:space="preserve">Pant, A., Gribbin, S., Machado, P., Hodge, A., Moran, L., Marschner, S. and Zaman, S., </w:t>
      </w:r>
      <w:r>
        <w:rPr>
          <w:rFonts w:cstheme="minorHAnsi"/>
          <w:sz w:val="24"/>
          <w:szCs w:val="24"/>
          <w:shd w:val="clear" w:color="auto" w:fill="FFFFFF"/>
        </w:rPr>
        <w:t>(</w:t>
      </w:r>
      <w:r w:rsidRPr="00F627DE">
        <w:rPr>
          <w:rFonts w:cstheme="minorHAnsi"/>
          <w:sz w:val="24"/>
          <w:szCs w:val="24"/>
          <w:shd w:val="clear" w:color="auto" w:fill="FFFFFF"/>
        </w:rPr>
        <w:t>2023</w:t>
      </w:r>
      <w:r>
        <w:rPr>
          <w:rFonts w:cstheme="minorHAnsi"/>
          <w:sz w:val="24"/>
          <w:szCs w:val="24"/>
          <w:shd w:val="clear" w:color="auto" w:fill="FFFFFF"/>
        </w:rPr>
        <w:t>)</w:t>
      </w:r>
      <w:r w:rsidRPr="00F627DE">
        <w:rPr>
          <w:rFonts w:cstheme="minorHAnsi"/>
          <w:sz w:val="24"/>
          <w:szCs w:val="24"/>
          <w:shd w:val="clear" w:color="auto" w:fill="FFFFFF"/>
        </w:rPr>
        <w:t xml:space="preserve">. Association of ultra-processed foods with cardiovascular disease and hypertension in </w:t>
      </w:r>
      <w:proofErr w:type="spellStart"/>
      <w:r w:rsidRPr="00F627DE">
        <w:rPr>
          <w:rFonts w:cstheme="minorHAnsi"/>
          <w:sz w:val="24"/>
          <w:szCs w:val="24"/>
          <w:shd w:val="clear" w:color="auto" w:fill="FFFFFF"/>
        </w:rPr>
        <w:t>australian</w:t>
      </w:r>
      <w:proofErr w:type="spellEnd"/>
      <w:r w:rsidRPr="00F627DE">
        <w:rPr>
          <w:rFonts w:cstheme="minorHAnsi"/>
          <w:sz w:val="24"/>
          <w:szCs w:val="24"/>
          <w:shd w:val="clear" w:color="auto" w:fill="FFFFFF"/>
        </w:rPr>
        <w:t xml:space="preserve"> women. European Heart Journal, 44(Supplement_2).</w:t>
      </w:r>
    </w:p>
    <w:p w14:paraId="08DF7C7C" w14:textId="77777777" w:rsidR="006E3632" w:rsidRPr="00F627DE" w:rsidRDefault="006E3632" w:rsidP="006E3632">
      <w:pPr>
        <w:rPr>
          <w:rFonts w:cstheme="minorHAnsi"/>
          <w:sz w:val="24"/>
          <w:szCs w:val="24"/>
        </w:rPr>
      </w:pPr>
      <w:r w:rsidRPr="00F627DE">
        <w:rPr>
          <w:rFonts w:cstheme="minorHAnsi"/>
          <w:sz w:val="24"/>
          <w:szCs w:val="24"/>
        </w:rPr>
        <w:t>Peñalva-</w:t>
      </w:r>
      <w:proofErr w:type="spellStart"/>
      <w:r w:rsidRPr="00F627DE">
        <w:rPr>
          <w:rFonts w:cstheme="minorHAnsi"/>
          <w:sz w:val="24"/>
          <w:szCs w:val="24"/>
        </w:rPr>
        <w:t>Arigita</w:t>
      </w:r>
      <w:proofErr w:type="spellEnd"/>
      <w:r w:rsidRPr="00F627DE">
        <w:rPr>
          <w:rFonts w:cstheme="minorHAnsi"/>
          <w:sz w:val="24"/>
          <w:szCs w:val="24"/>
        </w:rPr>
        <w:t>, A., Prats, R., Lecha, M., Sansano, A. and Vila, L. (2019) 'Prevalence of dysphagia in a regional hospital setting: Acute care hospital and a geriatric sociosanitary care hospital: A cross-sectional study', Clinical nutrition ESPEN, 33, pp. 86-90.</w:t>
      </w:r>
    </w:p>
    <w:p w14:paraId="00B76756" w14:textId="77777777" w:rsidR="006E3632" w:rsidRPr="00F627DE" w:rsidRDefault="006E3632" w:rsidP="006E3632">
      <w:pPr>
        <w:rPr>
          <w:rFonts w:cstheme="minorHAnsi"/>
          <w:sz w:val="24"/>
          <w:szCs w:val="24"/>
        </w:rPr>
      </w:pPr>
      <w:r w:rsidRPr="00F627DE">
        <w:rPr>
          <w:rFonts w:cstheme="minorHAnsi"/>
          <w:sz w:val="24"/>
          <w:szCs w:val="24"/>
        </w:rPr>
        <w:t>Pereyra‐González, I. and Mattei, J. (2023) 'Combined intake of sugar‐sweetened beverages and sugar‐containing ultra‐processed foods is associated with an increase in body mass index during early childhood', </w:t>
      </w:r>
      <w:proofErr w:type="spellStart"/>
      <w:r w:rsidRPr="00F627DE">
        <w:rPr>
          <w:rFonts w:cstheme="minorHAnsi"/>
          <w:sz w:val="24"/>
          <w:szCs w:val="24"/>
        </w:rPr>
        <w:t>Pediatric</w:t>
      </w:r>
      <w:proofErr w:type="spellEnd"/>
      <w:r w:rsidRPr="00F627DE">
        <w:rPr>
          <w:rFonts w:cstheme="minorHAnsi"/>
          <w:sz w:val="24"/>
          <w:szCs w:val="24"/>
        </w:rPr>
        <w:t xml:space="preserve"> Obesity, 18(6), pp. e13025.</w:t>
      </w:r>
    </w:p>
    <w:p w14:paraId="170400E3" w14:textId="77777777" w:rsidR="006E3632" w:rsidRPr="00F627DE" w:rsidRDefault="006E3632" w:rsidP="006E3632">
      <w:pPr>
        <w:rPr>
          <w:rFonts w:cstheme="minorHAnsi"/>
          <w:sz w:val="24"/>
          <w:szCs w:val="24"/>
        </w:rPr>
      </w:pPr>
      <w:r w:rsidRPr="00F627DE">
        <w:rPr>
          <w:rFonts w:cstheme="minorHAnsi"/>
          <w:sz w:val="24"/>
          <w:szCs w:val="24"/>
        </w:rPr>
        <w:t xml:space="preserve">Petrus, R.R., do Amaral Sobral, P.J., </w:t>
      </w:r>
      <w:proofErr w:type="spellStart"/>
      <w:r w:rsidRPr="00F627DE">
        <w:rPr>
          <w:rFonts w:cstheme="minorHAnsi"/>
          <w:sz w:val="24"/>
          <w:szCs w:val="24"/>
        </w:rPr>
        <w:t>Tadini</w:t>
      </w:r>
      <w:proofErr w:type="spellEnd"/>
      <w:r w:rsidRPr="00F627DE">
        <w:rPr>
          <w:rFonts w:cstheme="minorHAnsi"/>
          <w:sz w:val="24"/>
          <w:szCs w:val="24"/>
        </w:rPr>
        <w:t xml:space="preserve">, C.C. and Gonçalves, C.B. (2021) 'The NOVA classification system: A critical perspective in food science', Trends in Food Science &amp; Technology, 116, pp. 603-608. </w:t>
      </w:r>
      <w:proofErr w:type="spellStart"/>
      <w:r w:rsidRPr="00F627DE">
        <w:rPr>
          <w:rFonts w:cstheme="minorHAnsi"/>
          <w:sz w:val="24"/>
          <w:szCs w:val="24"/>
        </w:rPr>
        <w:t>doi</w:t>
      </w:r>
      <w:proofErr w:type="spellEnd"/>
      <w:r w:rsidRPr="00F627DE">
        <w:rPr>
          <w:rFonts w:cstheme="minorHAnsi"/>
          <w:sz w:val="24"/>
          <w:szCs w:val="24"/>
        </w:rPr>
        <w:t>: 10.1016/j.tifs.2021.08.010.</w:t>
      </w:r>
    </w:p>
    <w:p w14:paraId="0FA2C6F5" w14:textId="77777777" w:rsidR="006E3632" w:rsidRPr="00F627DE" w:rsidRDefault="006E3632" w:rsidP="006E3632">
      <w:pPr>
        <w:rPr>
          <w:rFonts w:cstheme="minorHAnsi"/>
          <w:sz w:val="24"/>
          <w:szCs w:val="24"/>
        </w:rPr>
      </w:pPr>
      <w:r w:rsidRPr="00F627DE">
        <w:rPr>
          <w:rFonts w:cstheme="minorHAnsi"/>
          <w:sz w:val="24"/>
          <w:szCs w:val="24"/>
        </w:rPr>
        <w:t>Popkin, B.M., Miles, D.R., Tallie, L. and Dunford, E.K. (2023) 'A Policy Approach to Identifying Food and Beverage Products that are Ultra Processed and High in Added Salt, Sugar and Saturated Fat', Sugar and Saturated Fat</w:t>
      </w:r>
      <w:proofErr w:type="gramStart"/>
      <w:r w:rsidRPr="00F627DE">
        <w:rPr>
          <w:rFonts w:cstheme="minorHAnsi"/>
          <w:sz w:val="24"/>
          <w:szCs w:val="24"/>
        </w:rPr>
        <w:t>, .</w:t>
      </w:r>
      <w:proofErr w:type="gramEnd"/>
    </w:p>
    <w:p w14:paraId="72B76FCC" w14:textId="77777777" w:rsidR="006E3632" w:rsidRPr="00F627DE" w:rsidRDefault="006E3632" w:rsidP="006E3632">
      <w:pPr>
        <w:rPr>
          <w:rFonts w:cstheme="minorHAnsi"/>
          <w:sz w:val="24"/>
          <w:szCs w:val="24"/>
          <w:shd w:val="clear" w:color="auto" w:fill="FFFFFF"/>
        </w:rPr>
      </w:pPr>
      <w:r w:rsidRPr="00F627DE">
        <w:rPr>
          <w:rFonts w:cstheme="minorHAnsi"/>
          <w:sz w:val="24"/>
          <w:szCs w:val="24"/>
          <w:shd w:val="clear" w:color="auto" w:fill="FFFFFF"/>
        </w:rPr>
        <w:t xml:space="preserve">Qu, Y., Hu, W., Xing, C., Yuan, L. and Huang, J., </w:t>
      </w:r>
      <w:r>
        <w:rPr>
          <w:rFonts w:cstheme="minorHAnsi"/>
          <w:sz w:val="24"/>
          <w:szCs w:val="24"/>
          <w:shd w:val="clear" w:color="auto" w:fill="FFFFFF"/>
        </w:rPr>
        <w:t>(</w:t>
      </w:r>
      <w:r w:rsidRPr="00F627DE">
        <w:rPr>
          <w:rFonts w:cstheme="minorHAnsi"/>
          <w:sz w:val="24"/>
          <w:szCs w:val="24"/>
          <w:shd w:val="clear" w:color="auto" w:fill="FFFFFF"/>
        </w:rPr>
        <w:t>2023</w:t>
      </w:r>
      <w:r>
        <w:rPr>
          <w:rFonts w:cstheme="minorHAnsi"/>
          <w:sz w:val="24"/>
          <w:szCs w:val="24"/>
          <w:shd w:val="clear" w:color="auto" w:fill="FFFFFF"/>
        </w:rPr>
        <w:t>)</w:t>
      </w:r>
      <w:r w:rsidRPr="00F627DE">
        <w:rPr>
          <w:rFonts w:cstheme="minorHAnsi"/>
          <w:sz w:val="24"/>
          <w:szCs w:val="24"/>
          <w:shd w:val="clear" w:color="auto" w:fill="FFFFFF"/>
        </w:rPr>
        <w:t>. Ultra-processed food consumption and cardiovascular events risk. European Heart Journal, 44(Supplement_2).</w:t>
      </w:r>
    </w:p>
    <w:p w14:paraId="0248E81B" w14:textId="77777777" w:rsidR="006E3632" w:rsidRPr="00F627DE" w:rsidRDefault="006E3632" w:rsidP="006E3632">
      <w:pPr>
        <w:rPr>
          <w:rFonts w:cstheme="minorHAnsi"/>
          <w:sz w:val="24"/>
          <w:szCs w:val="24"/>
        </w:rPr>
      </w:pPr>
      <w:r w:rsidRPr="00F627DE">
        <w:rPr>
          <w:rFonts w:cstheme="minorHAnsi"/>
          <w:sz w:val="24"/>
          <w:szCs w:val="24"/>
        </w:rPr>
        <w:t xml:space="preserve">Rauber, F., da Costa Louzada, M.L., Steele, E.M., Millett, C., Monteiro, </w:t>
      </w:r>
      <w:proofErr w:type="gramStart"/>
      <w:r w:rsidRPr="00F627DE">
        <w:rPr>
          <w:rFonts w:cstheme="minorHAnsi"/>
          <w:sz w:val="24"/>
          <w:szCs w:val="24"/>
        </w:rPr>
        <w:t>C.A.</w:t>
      </w:r>
      <w:proofErr w:type="gramEnd"/>
      <w:r w:rsidRPr="00F627DE">
        <w:rPr>
          <w:rFonts w:cstheme="minorHAnsi"/>
          <w:sz w:val="24"/>
          <w:szCs w:val="24"/>
        </w:rPr>
        <w:t xml:space="preserve"> and Levy, R.B. (2018) 'Ultra-Processed Food Consumption and Chronic Non-Communicable Diseases-Related Dietary Nutrient Profile in the UK (2008⁻2014)', Nutrients; Nutrients, 10(5), pp. 587. </w:t>
      </w:r>
      <w:proofErr w:type="spellStart"/>
      <w:r w:rsidRPr="00F627DE">
        <w:rPr>
          <w:rFonts w:cstheme="minorHAnsi"/>
          <w:sz w:val="24"/>
          <w:szCs w:val="24"/>
        </w:rPr>
        <w:t>doi</w:t>
      </w:r>
      <w:proofErr w:type="spellEnd"/>
      <w:r w:rsidRPr="00F627DE">
        <w:rPr>
          <w:rFonts w:cstheme="minorHAnsi"/>
          <w:sz w:val="24"/>
          <w:szCs w:val="24"/>
        </w:rPr>
        <w:t>: 10.3390/nu10050587.</w:t>
      </w:r>
    </w:p>
    <w:p w14:paraId="41FD12F9" w14:textId="77777777" w:rsidR="006E3632" w:rsidRPr="00F627DE" w:rsidRDefault="006E3632" w:rsidP="006E3632">
      <w:pPr>
        <w:rPr>
          <w:rFonts w:cstheme="minorHAnsi"/>
          <w:sz w:val="24"/>
          <w:szCs w:val="24"/>
        </w:rPr>
      </w:pPr>
      <w:r w:rsidRPr="00F627DE">
        <w:rPr>
          <w:rFonts w:cstheme="minorHAnsi"/>
          <w:sz w:val="24"/>
          <w:szCs w:val="24"/>
        </w:rPr>
        <w:t xml:space="preserve">Reyes, M., Smith </w:t>
      </w:r>
      <w:proofErr w:type="spellStart"/>
      <w:r w:rsidRPr="00F627DE">
        <w:rPr>
          <w:rFonts w:cstheme="minorHAnsi"/>
          <w:sz w:val="24"/>
          <w:szCs w:val="24"/>
        </w:rPr>
        <w:t>Taillie</w:t>
      </w:r>
      <w:proofErr w:type="spellEnd"/>
      <w:r w:rsidRPr="00F627DE">
        <w:rPr>
          <w:rFonts w:cstheme="minorHAnsi"/>
          <w:sz w:val="24"/>
          <w:szCs w:val="24"/>
        </w:rPr>
        <w:t xml:space="preserve">, L., Popkin, B., Kanter, R., </w:t>
      </w:r>
      <w:proofErr w:type="spellStart"/>
      <w:r w:rsidRPr="00F627DE">
        <w:rPr>
          <w:rFonts w:cstheme="minorHAnsi"/>
          <w:sz w:val="24"/>
          <w:szCs w:val="24"/>
        </w:rPr>
        <w:t>Vandevijvere</w:t>
      </w:r>
      <w:proofErr w:type="spellEnd"/>
      <w:r w:rsidRPr="00F627DE">
        <w:rPr>
          <w:rFonts w:cstheme="minorHAnsi"/>
          <w:sz w:val="24"/>
          <w:szCs w:val="24"/>
        </w:rPr>
        <w:t>, S. and Corvalán, C. (2020) 'Changes in the amount of nutrient of packaged foods and beverages after the initial implementation of the Chilean Law of Food Labelling and Advertising: A nonexperimental prospective study', </w:t>
      </w:r>
      <w:proofErr w:type="spellStart"/>
      <w:r w:rsidRPr="00F627DE">
        <w:rPr>
          <w:rFonts w:cstheme="minorHAnsi"/>
          <w:sz w:val="24"/>
          <w:szCs w:val="24"/>
        </w:rPr>
        <w:t>PLoS</w:t>
      </w:r>
      <w:proofErr w:type="spellEnd"/>
      <w:r w:rsidRPr="00F627DE">
        <w:rPr>
          <w:rFonts w:cstheme="minorHAnsi"/>
          <w:sz w:val="24"/>
          <w:szCs w:val="24"/>
        </w:rPr>
        <w:t xml:space="preserve"> medicine, 17(7), pp. e1003220.</w:t>
      </w:r>
    </w:p>
    <w:p w14:paraId="24CDB905" w14:textId="77777777" w:rsidR="006E3632" w:rsidRPr="00F627DE" w:rsidRDefault="006E3632" w:rsidP="006E3632">
      <w:pPr>
        <w:rPr>
          <w:rFonts w:cstheme="minorHAnsi"/>
          <w:sz w:val="24"/>
          <w:szCs w:val="24"/>
        </w:rPr>
      </w:pPr>
      <w:r w:rsidRPr="00F627DE">
        <w:rPr>
          <w:rFonts w:cstheme="minorHAnsi"/>
          <w:sz w:val="24"/>
          <w:szCs w:val="24"/>
        </w:rPr>
        <w:t xml:space="preserve">Saavedra-Garcia, L., Meza-Hernández, M., Diez-Canseco, F. and </w:t>
      </w:r>
      <w:proofErr w:type="spellStart"/>
      <w:r w:rsidRPr="00F627DE">
        <w:rPr>
          <w:rFonts w:cstheme="minorHAnsi"/>
          <w:sz w:val="24"/>
          <w:szCs w:val="24"/>
        </w:rPr>
        <w:t>Taillie</w:t>
      </w:r>
      <w:proofErr w:type="spellEnd"/>
      <w:r w:rsidRPr="00F627DE">
        <w:rPr>
          <w:rFonts w:cstheme="minorHAnsi"/>
          <w:sz w:val="24"/>
          <w:szCs w:val="24"/>
        </w:rPr>
        <w:t xml:space="preserve">, L.S. (2022) 'Reformulation of Top-Selling Processed and Ultra-Processed Foods and Beverages in the Peruvian Food Supply after Front-of-Package Warning Label Policy', International journal of environmental research and public health, 20(1), pp. 424. </w:t>
      </w:r>
      <w:proofErr w:type="spellStart"/>
      <w:r w:rsidRPr="00F627DE">
        <w:rPr>
          <w:rFonts w:cstheme="minorHAnsi"/>
          <w:sz w:val="24"/>
          <w:szCs w:val="24"/>
        </w:rPr>
        <w:t>doi</w:t>
      </w:r>
      <w:proofErr w:type="spellEnd"/>
      <w:r w:rsidRPr="00F627DE">
        <w:rPr>
          <w:rFonts w:cstheme="minorHAnsi"/>
          <w:sz w:val="24"/>
          <w:szCs w:val="24"/>
        </w:rPr>
        <w:t>: 10.3390/ijerph20010424.</w:t>
      </w:r>
    </w:p>
    <w:p w14:paraId="033FC824" w14:textId="77777777" w:rsidR="006E3632" w:rsidRDefault="006E3632" w:rsidP="006E3632">
      <w:pPr>
        <w:rPr>
          <w:rFonts w:cstheme="minorHAnsi"/>
          <w:sz w:val="24"/>
          <w:szCs w:val="24"/>
        </w:rPr>
      </w:pPr>
    </w:p>
    <w:p w14:paraId="40EDBFF4" w14:textId="77777777" w:rsidR="006E3632" w:rsidRPr="00F627DE" w:rsidRDefault="006E3632" w:rsidP="006E3632">
      <w:pPr>
        <w:rPr>
          <w:rFonts w:cstheme="minorHAnsi"/>
          <w:sz w:val="24"/>
          <w:szCs w:val="24"/>
          <w:shd w:val="clear" w:color="auto" w:fill="FFFFFF"/>
        </w:rPr>
      </w:pPr>
      <w:r w:rsidRPr="00F627DE">
        <w:rPr>
          <w:rFonts w:cstheme="minorHAnsi"/>
          <w:sz w:val="24"/>
          <w:szCs w:val="24"/>
        </w:rPr>
        <w:lastRenderedPageBreak/>
        <w:t xml:space="preserve">SACN UK Scientific Advisory committee on Nutrition </w:t>
      </w:r>
      <w:hyperlink r:id="rId9" w:history="1">
        <w:r w:rsidRPr="00F627DE">
          <w:rPr>
            <w:rStyle w:val="Hyperlink"/>
            <w:rFonts w:cstheme="minorHAnsi"/>
            <w:sz w:val="24"/>
            <w:szCs w:val="24"/>
            <w:shd w:val="clear" w:color="auto" w:fill="FFFFFF"/>
          </w:rPr>
          <w:t>https://assets.publishing.service.gov.uk/government/uploads/system/uploads/attachment_data/file/1168948/SACN-position-statement-Processed-Foods-and-Health.pdf</w:t>
        </w:r>
      </w:hyperlink>
      <w:r w:rsidRPr="00F627DE">
        <w:rPr>
          <w:rFonts w:cstheme="minorHAnsi"/>
          <w:sz w:val="24"/>
          <w:szCs w:val="24"/>
          <w:shd w:val="clear" w:color="auto" w:fill="FFFFFF"/>
        </w:rPr>
        <w:t xml:space="preserve"> (Accessed 18.11.23)</w:t>
      </w:r>
    </w:p>
    <w:p w14:paraId="7BE9DA4B" w14:textId="77777777" w:rsidR="006E3632" w:rsidRPr="00F627DE" w:rsidRDefault="006E3632" w:rsidP="006E3632">
      <w:pPr>
        <w:rPr>
          <w:rFonts w:cstheme="minorHAnsi"/>
          <w:sz w:val="24"/>
          <w:szCs w:val="24"/>
        </w:rPr>
      </w:pPr>
      <w:proofErr w:type="spellStart"/>
      <w:r w:rsidRPr="00F627DE">
        <w:rPr>
          <w:rFonts w:cstheme="minorHAnsi"/>
          <w:sz w:val="24"/>
          <w:szCs w:val="24"/>
        </w:rPr>
        <w:t>Sanahuja</w:t>
      </w:r>
      <w:proofErr w:type="spellEnd"/>
      <w:r w:rsidRPr="00F627DE">
        <w:rPr>
          <w:rFonts w:cstheme="minorHAnsi"/>
          <w:sz w:val="24"/>
          <w:szCs w:val="24"/>
        </w:rPr>
        <w:t xml:space="preserve">, G., </w:t>
      </w:r>
      <w:proofErr w:type="spellStart"/>
      <w:r w:rsidRPr="00F627DE">
        <w:rPr>
          <w:rFonts w:cstheme="minorHAnsi"/>
          <w:sz w:val="24"/>
          <w:szCs w:val="24"/>
        </w:rPr>
        <w:t>Farré</w:t>
      </w:r>
      <w:proofErr w:type="spellEnd"/>
      <w:r w:rsidRPr="00F627DE">
        <w:rPr>
          <w:rFonts w:cstheme="minorHAnsi"/>
          <w:sz w:val="24"/>
          <w:szCs w:val="24"/>
        </w:rPr>
        <w:t>, G., Berman, J., Zorrilla-López, U., Twyman, R.M., Capell, T., Christou, P. and Zhu, C. (2013) 'A question of balance: achieving appropriate nutrient levels in biofortified staple crops', Nutrition research reviews, 26(2), pp. 235-245.</w:t>
      </w:r>
    </w:p>
    <w:p w14:paraId="55685A3E" w14:textId="77777777" w:rsidR="006E3632" w:rsidRPr="00F627DE" w:rsidRDefault="006E3632" w:rsidP="006E3632">
      <w:pPr>
        <w:rPr>
          <w:rStyle w:val="normaltextrun"/>
          <w:rFonts w:cstheme="minorHAnsi"/>
          <w:sz w:val="24"/>
          <w:szCs w:val="24"/>
          <w:shd w:val="clear" w:color="auto" w:fill="FFFFFF"/>
        </w:rPr>
      </w:pPr>
      <w:r w:rsidRPr="00F627DE">
        <w:rPr>
          <w:rStyle w:val="findhit"/>
          <w:rFonts w:cstheme="minorHAnsi"/>
          <w:sz w:val="24"/>
          <w:szCs w:val="24"/>
        </w:rPr>
        <w:t>Shuk</w:t>
      </w:r>
      <w:r w:rsidRPr="00F627DE">
        <w:rPr>
          <w:rStyle w:val="normaltextrun"/>
          <w:rFonts w:cstheme="minorHAnsi"/>
          <w:sz w:val="24"/>
          <w:szCs w:val="24"/>
          <w:shd w:val="clear" w:color="auto" w:fill="FFFFFF"/>
        </w:rPr>
        <w:t xml:space="preserve">la, P.R., Skea, J., Calvo Buendia, E., Masson-Delmotte, V., </w:t>
      </w:r>
      <w:proofErr w:type="spellStart"/>
      <w:r w:rsidRPr="00F627DE">
        <w:rPr>
          <w:rStyle w:val="normaltextrun"/>
          <w:rFonts w:cstheme="minorHAnsi"/>
          <w:sz w:val="24"/>
          <w:szCs w:val="24"/>
          <w:shd w:val="clear" w:color="auto" w:fill="FFFFFF"/>
        </w:rPr>
        <w:t>Pörtner</w:t>
      </w:r>
      <w:proofErr w:type="spellEnd"/>
      <w:r w:rsidRPr="00F627DE">
        <w:rPr>
          <w:rStyle w:val="normaltextrun"/>
          <w:rFonts w:cstheme="minorHAnsi"/>
          <w:sz w:val="24"/>
          <w:szCs w:val="24"/>
          <w:shd w:val="clear" w:color="auto" w:fill="FFFFFF"/>
        </w:rPr>
        <w:t xml:space="preserve">, H.O., Roberts, D.C., Zhai, P., Slade, R., Connors, S., Van Diemen, R. and Ferrat, M., </w:t>
      </w:r>
      <w:r>
        <w:rPr>
          <w:rStyle w:val="normaltextrun"/>
          <w:rFonts w:cstheme="minorHAnsi"/>
          <w:sz w:val="24"/>
          <w:szCs w:val="24"/>
          <w:shd w:val="clear" w:color="auto" w:fill="FFFFFF"/>
        </w:rPr>
        <w:t>(</w:t>
      </w:r>
      <w:r w:rsidRPr="00F627DE">
        <w:rPr>
          <w:rStyle w:val="normaltextrun"/>
          <w:rFonts w:cstheme="minorHAnsi"/>
          <w:sz w:val="24"/>
          <w:szCs w:val="24"/>
          <w:shd w:val="clear" w:color="auto" w:fill="FFFFFF"/>
        </w:rPr>
        <w:t>2019</w:t>
      </w:r>
      <w:r>
        <w:rPr>
          <w:rStyle w:val="normaltextrun"/>
          <w:rFonts w:cstheme="minorHAnsi"/>
          <w:sz w:val="24"/>
          <w:szCs w:val="24"/>
          <w:shd w:val="clear" w:color="auto" w:fill="FFFFFF"/>
        </w:rPr>
        <w:t>)</w:t>
      </w:r>
      <w:r w:rsidRPr="00F627DE">
        <w:rPr>
          <w:rStyle w:val="normaltextrun"/>
          <w:rFonts w:cstheme="minorHAnsi"/>
          <w:sz w:val="24"/>
          <w:szCs w:val="24"/>
          <w:shd w:val="clear" w:color="auto" w:fill="FFFFFF"/>
        </w:rPr>
        <w:t>. IPCC, 2019: Climate Change and Land: an IPCC special report on climate change, desertification, land degradation, sustainable land management, food security, and greenhouse gas fluxes in terrestrial ecosystems.</w:t>
      </w:r>
    </w:p>
    <w:p w14:paraId="1F5AE50D" w14:textId="77777777" w:rsidR="006E3632" w:rsidRPr="00F627DE" w:rsidRDefault="006E3632" w:rsidP="006E3632">
      <w:pPr>
        <w:rPr>
          <w:rFonts w:cstheme="minorHAnsi"/>
          <w:sz w:val="24"/>
          <w:szCs w:val="24"/>
        </w:rPr>
      </w:pPr>
      <w:r w:rsidRPr="00F627DE">
        <w:rPr>
          <w:rFonts w:cstheme="minorHAnsi"/>
          <w:sz w:val="24"/>
          <w:szCs w:val="24"/>
        </w:rPr>
        <w:t>Sun, Y. H.C (2008) ‘Health concern, food choice motives, and attitudes toward healthy eating: The mediating role of food choice motives’, Appetite, 51(1), pp. 46–53.</w:t>
      </w:r>
    </w:p>
    <w:p w14:paraId="7D11E61B" w14:textId="77777777" w:rsidR="006E3632" w:rsidRPr="00F627DE" w:rsidRDefault="006E3632" w:rsidP="006E3632">
      <w:pPr>
        <w:rPr>
          <w:rFonts w:cstheme="minorHAnsi"/>
          <w:sz w:val="24"/>
          <w:szCs w:val="24"/>
        </w:rPr>
      </w:pPr>
      <w:r w:rsidRPr="00F627DE">
        <w:rPr>
          <w:rFonts w:cstheme="minorHAnsi"/>
          <w:sz w:val="24"/>
          <w:szCs w:val="24"/>
        </w:rPr>
        <w:t xml:space="preserve">Temple, N.J. (2020) 'Front-of-package food labels: A narrative review', Appetite, 144, pp. 104485. </w:t>
      </w:r>
      <w:proofErr w:type="spellStart"/>
      <w:r w:rsidRPr="00F627DE">
        <w:rPr>
          <w:rFonts w:cstheme="minorHAnsi"/>
          <w:sz w:val="24"/>
          <w:szCs w:val="24"/>
        </w:rPr>
        <w:t>doi</w:t>
      </w:r>
      <w:proofErr w:type="spellEnd"/>
      <w:r w:rsidRPr="00F627DE">
        <w:rPr>
          <w:rFonts w:cstheme="minorHAnsi"/>
          <w:sz w:val="24"/>
          <w:szCs w:val="24"/>
        </w:rPr>
        <w:t>: 10.1016/j.appet.2019.104485.</w:t>
      </w:r>
    </w:p>
    <w:p w14:paraId="32B59777" w14:textId="77777777" w:rsidR="006E3632" w:rsidRPr="00F627DE" w:rsidRDefault="006E3632" w:rsidP="006E3632">
      <w:pPr>
        <w:rPr>
          <w:rFonts w:cstheme="minorHAnsi"/>
          <w:sz w:val="24"/>
          <w:szCs w:val="24"/>
        </w:rPr>
      </w:pPr>
      <w:r w:rsidRPr="00F627DE">
        <w:rPr>
          <w:rFonts w:cstheme="minorHAnsi"/>
          <w:sz w:val="24"/>
          <w:szCs w:val="24"/>
        </w:rPr>
        <w:t xml:space="preserve">The Guardian </w:t>
      </w:r>
      <w:hyperlink r:id="rId10" w:history="1">
        <w:r w:rsidRPr="00F627DE">
          <w:rPr>
            <w:rStyle w:val="Hyperlink"/>
            <w:rFonts w:cstheme="minorHAnsi"/>
            <w:sz w:val="24"/>
            <w:szCs w:val="24"/>
          </w:rPr>
          <w:t>https://www.theguardian.com/food/2020/feb/13/how-ultra-processed-food-took-over-your-shopping-basket-brazil-carlos-monteiro</w:t>
        </w:r>
      </w:hyperlink>
      <w:r w:rsidRPr="00F627DE">
        <w:rPr>
          <w:rFonts w:cstheme="minorHAnsi"/>
          <w:sz w:val="24"/>
          <w:szCs w:val="24"/>
        </w:rPr>
        <w:t xml:space="preserve"> (Accessed 18.11.23)</w:t>
      </w:r>
    </w:p>
    <w:p w14:paraId="7B807B3B" w14:textId="77777777" w:rsidR="006E3632" w:rsidRPr="00F627DE" w:rsidRDefault="006E3632" w:rsidP="006E3632">
      <w:pPr>
        <w:rPr>
          <w:rFonts w:cstheme="minorHAnsi"/>
          <w:sz w:val="24"/>
          <w:szCs w:val="24"/>
        </w:rPr>
      </w:pPr>
      <w:r w:rsidRPr="00F627DE">
        <w:rPr>
          <w:rFonts w:cstheme="minorHAnsi"/>
          <w:sz w:val="24"/>
          <w:szCs w:val="24"/>
        </w:rPr>
        <w:t xml:space="preserve">The Guardian </w:t>
      </w:r>
      <w:hyperlink r:id="rId11" w:history="1">
        <w:r w:rsidRPr="00F627DE">
          <w:rPr>
            <w:rStyle w:val="Hyperlink"/>
            <w:rFonts w:cstheme="minorHAnsi"/>
            <w:sz w:val="24"/>
            <w:szCs w:val="24"/>
          </w:rPr>
          <w:t>https://www.theguardian.com/science/2023/aug/27/ultra-processed-food-raises-risk-of-heart-attack-and-stroke-two-studies-show</w:t>
        </w:r>
      </w:hyperlink>
      <w:r w:rsidRPr="00F627DE">
        <w:rPr>
          <w:rFonts w:cstheme="minorHAnsi"/>
          <w:sz w:val="24"/>
          <w:szCs w:val="24"/>
        </w:rPr>
        <w:t xml:space="preserve"> (Accessed 17.11.23)</w:t>
      </w:r>
    </w:p>
    <w:p w14:paraId="0B047FD2" w14:textId="77777777" w:rsidR="006E3632" w:rsidRPr="00F627DE" w:rsidRDefault="006E3632" w:rsidP="006E3632">
      <w:pPr>
        <w:rPr>
          <w:rFonts w:cstheme="minorHAnsi"/>
          <w:sz w:val="24"/>
          <w:szCs w:val="24"/>
        </w:rPr>
      </w:pPr>
      <w:r w:rsidRPr="00F627DE">
        <w:rPr>
          <w:rFonts w:cstheme="minorHAnsi"/>
          <w:sz w:val="24"/>
          <w:szCs w:val="24"/>
        </w:rPr>
        <w:t xml:space="preserve">The Independent </w:t>
      </w:r>
      <w:hyperlink r:id="rId12" w:history="1">
        <w:r w:rsidRPr="00F627DE">
          <w:rPr>
            <w:rStyle w:val="Hyperlink"/>
            <w:rFonts w:cstheme="minorHAnsi"/>
            <w:sz w:val="24"/>
            <w:szCs w:val="24"/>
          </w:rPr>
          <w:t>https://www.independent.co.uk/life-style/health-and-families/processed-food-heart-attack-stroke-b2400439.html</w:t>
        </w:r>
      </w:hyperlink>
      <w:r w:rsidRPr="00F627DE">
        <w:rPr>
          <w:rStyle w:val="Hyperlink"/>
          <w:rFonts w:cstheme="minorHAnsi"/>
          <w:sz w:val="24"/>
          <w:szCs w:val="24"/>
        </w:rPr>
        <w:t xml:space="preserve"> </w:t>
      </w:r>
      <w:r w:rsidRPr="00F627DE">
        <w:rPr>
          <w:rFonts w:cstheme="minorHAnsi"/>
          <w:sz w:val="24"/>
          <w:szCs w:val="24"/>
        </w:rPr>
        <w:t>(Accessed 17.11.23)</w:t>
      </w:r>
    </w:p>
    <w:p w14:paraId="46A858A8" w14:textId="77777777" w:rsidR="006E3632" w:rsidRPr="00F627DE" w:rsidRDefault="006E3632" w:rsidP="006E3632">
      <w:pPr>
        <w:rPr>
          <w:rFonts w:cstheme="minorHAnsi"/>
          <w:sz w:val="24"/>
          <w:szCs w:val="24"/>
        </w:rPr>
      </w:pPr>
      <w:r w:rsidRPr="00F627DE">
        <w:rPr>
          <w:rFonts w:cstheme="minorHAnsi"/>
          <w:sz w:val="24"/>
          <w:szCs w:val="24"/>
        </w:rPr>
        <w:t xml:space="preserve">TIME Magazine Online </w:t>
      </w:r>
      <w:hyperlink r:id="rId13" w:history="1">
        <w:r w:rsidRPr="00F627DE">
          <w:rPr>
            <w:rStyle w:val="Hyperlink"/>
            <w:rFonts w:cstheme="minorHAnsi"/>
            <w:sz w:val="24"/>
            <w:szCs w:val="24"/>
          </w:rPr>
          <w:t>https://time.com/5589702/processed-foods-weight-gain-diet/</w:t>
        </w:r>
      </w:hyperlink>
      <w:r w:rsidRPr="00F627DE">
        <w:rPr>
          <w:rFonts w:cstheme="minorHAnsi"/>
          <w:sz w:val="24"/>
          <w:szCs w:val="24"/>
        </w:rPr>
        <w:t xml:space="preserve"> (Accessed 18.11.23)</w:t>
      </w:r>
    </w:p>
    <w:p w14:paraId="435DF5CE" w14:textId="77777777" w:rsidR="006E3632" w:rsidRPr="00F627DE" w:rsidRDefault="006E3632" w:rsidP="006E3632">
      <w:pPr>
        <w:rPr>
          <w:rFonts w:cstheme="minorHAnsi"/>
          <w:sz w:val="24"/>
          <w:szCs w:val="24"/>
        </w:rPr>
      </w:pPr>
      <w:r w:rsidRPr="00F627DE">
        <w:rPr>
          <w:rFonts w:cstheme="minorHAnsi"/>
          <w:sz w:val="24"/>
          <w:szCs w:val="24"/>
        </w:rPr>
        <w:t xml:space="preserve">UN The Food and Agriculture Organization </w:t>
      </w:r>
      <w:hyperlink r:id="rId14" w:history="1">
        <w:r w:rsidRPr="00F627DE">
          <w:rPr>
            <w:rStyle w:val="Hyperlink"/>
            <w:rFonts w:cstheme="minorHAnsi"/>
            <w:sz w:val="24"/>
            <w:szCs w:val="24"/>
          </w:rPr>
          <w:t>https://www.fao.org/3/ca5644en/ca5644en.pdf</w:t>
        </w:r>
      </w:hyperlink>
      <w:r w:rsidRPr="00F627DE">
        <w:rPr>
          <w:rFonts w:cstheme="minorHAnsi"/>
          <w:sz w:val="24"/>
          <w:szCs w:val="24"/>
        </w:rPr>
        <w:t xml:space="preserve"> (Accessed 16.11.23) </w:t>
      </w:r>
    </w:p>
    <w:p w14:paraId="06ABB256" w14:textId="77777777" w:rsidR="006E3632" w:rsidRPr="00F627DE" w:rsidRDefault="006E3632" w:rsidP="006E3632">
      <w:pPr>
        <w:rPr>
          <w:rFonts w:cstheme="minorHAnsi"/>
          <w:sz w:val="24"/>
          <w:szCs w:val="24"/>
        </w:rPr>
      </w:pPr>
      <w:r w:rsidRPr="00F627DE">
        <w:rPr>
          <w:rFonts w:cstheme="minorHAnsi"/>
          <w:sz w:val="24"/>
          <w:szCs w:val="24"/>
        </w:rPr>
        <w:t xml:space="preserve">van Boekel, M., Fogliano, V., Pellegrini, N., Stanton, C., Scholz, G., </w:t>
      </w:r>
      <w:proofErr w:type="spellStart"/>
      <w:r w:rsidRPr="00F627DE">
        <w:rPr>
          <w:rFonts w:cstheme="minorHAnsi"/>
          <w:sz w:val="24"/>
          <w:szCs w:val="24"/>
        </w:rPr>
        <w:t>Lalljie</w:t>
      </w:r>
      <w:proofErr w:type="spellEnd"/>
      <w:r w:rsidRPr="00F627DE">
        <w:rPr>
          <w:rFonts w:cstheme="minorHAnsi"/>
          <w:sz w:val="24"/>
          <w:szCs w:val="24"/>
        </w:rPr>
        <w:t xml:space="preserve">, S., Somoza, V., Knorr, D., Jasti, P.R. and </w:t>
      </w:r>
      <w:proofErr w:type="spellStart"/>
      <w:r w:rsidRPr="00F627DE">
        <w:rPr>
          <w:rFonts w:cstheme="minorHAnsi"/>
          <w:sz w:val="24"/>
          <w:szCs w:val="24"/>
        </w:rPr>
        <w:t>Eisenbrand</w:t>
      </w:r>
      <w:proofErr w:type="spellEnd"/>
      <w:r w:rsidRPr="00F627DE">
        <w:rPr>
          <w:rFonts w:cstheme="minorHAnsi"/>
          <w:sz w:val="24"/>
          <w:szCs w:val="24"/>
        </w:rPr>
        <w:t xml:space="preserve">, G. (2010) 'review on the beneficial aspects of food processing', Molecular nutrition &amp; food research, 54(9), pp. 1215-1247. </w:t>
      </w:r>
      <w:proofErr w:type="spellStart"/>
      <w:r w:rsidRPr="00F627DE">
        <w:rPr>
          <w:rFonts w:cstheme="minorHAnsi"/>
          <w:sz w:val="24"/>
          <w:szCs w:val="24"/>
        </w:rPr>
        <w:t>doi</w:t>
      </w:r>
      <w:proofErr w:type="spellEnd"/>
      <w:r w:rsidRPr="00F627DE">
        <w:rPr>
          <w:rFonts w:cstheme="minorHAnsi"/>
          <w:sz w:val="24"/>
          <w:szCs w:val="24"/>
        </w:rPr>
        <w:t>: 10.1002/mnfr.200900608.</w:t>
      </w:r>
    </w:p>
    <w:p w14:paraId="03E54033" w14:textId="77777777" w:rsidR="006E3632" w:rsidRPr="00F627DE" w:rsidRDefault="006E3632" w:rsidP="006E3632">
      <w:pPr>
        <w:rPr>
          <w:rFonts w:cstheme="minorHAnsi"/>
          <w:sz w:val="24"/>
          <w:szCs w:val="24"/>
        </w:rPr>
      </w:pPr>
      <w:r w:rsidRPr="00F627DE">
        <w:rPr>
          <w:rFonts w:cstheme="minorHAnsi"/>
          <w:sz w:val="24"/>
          <w:szCs w:val="24"/>
        </w:rPr>
        <w:t xml:space="preserve">van der Goot, A.J., </w:t>
      </w:r>
      <w:proofErr w:type="spellStart"/>
      <w:r w:rsidRPr="00F627DE">
        <w:rPr>
          <w:rFonts w:cstheme="minorHAnsi"/>
          <w:sz w:val="24"/>
          <w:szCs w:val="24"/>
        </w:rPr>
        <w:t>Pelgrom</w:t>
      </w:r>
      <w:proofErr w:type="spellEnd"/>
      <w:r w:rsidRPr="00F627DE">
        <w:rPr>
          <w:rFonts w:cstheme="minorHAnsi"/>
          <w:sz w:val="24"/>
          <w:szCs w:val="24"/>
        </w:rPr>
        <w:t xml:space="preserve">, P.J.M., </w:t>
      </w:r>
      <w:proofErr w:type="spellStart"/>
      <w:r w:rsidRPr="00F627DE">
        <w:rPr>
          <w:rFonts w:cstheme="minorHAnsi"/>
          <w:sz w:val="24"/>
          <w:szCs w:val="24"/>
        </w:rPr>
        <w:t>Berghout</w:t>
      </w:r>
      <w:proofErr w:type="spellEnd"/>
      <w:r w:rsidRPr="00F627DE">
        <w:rPr>
          <w:rFonts w:cstheme="minorHAnsi"/>
          <w:sz w:val="24"/>
          <w:szCs w:val="24"/>
        </w:rPr>
        <w:t xml:space="preserve">, J.A.M., Geerts, M.E.J., Jankowiak, L., Hardt, N.A., </w:t>
      </w:r>
      <w:proofErr w:type="spellStart"/>
      <w:r w:rsidRPr="00F627DE">
        <w:rPr>
          <w:rFonts w:cstheme="minorHAnsi"/>
          <w:sz w:val="24"/>
          <w:szCs w:val="24"/>
        </w:rPr>
        <w:t>Keijer</w:t>
      </w:r>
      <w:proofErr w:type="spellEnd"/>
      <w:r w:rsidRPr="00F627DE">
        <w:rPr>
          <w:rFonts w:cstheme="minorHAnsi"/>
          <w:sz w:val="24"/>
          <w:szCs w:val="24"/>
        </w:rPr>
        <w:t xml:space="preserve">, J., </w:t>
      </w:r>
      <w:proofErr w:type="spellStart"/>
      <w:r w:rsidRPr="00F627DE">
        <w:rPr>
          <w:rFonts w:cstheme="minorHAnsi"/>
          <w:sz w:val="24"/>
          <w:szCs w:val="24"/>
        </w:rPr>
        <w:t>Schutyser</w:t>
      </w:r>
      <w:proofErr w:type="spellEnd"/>
      <w:r w:rsidRPr="00F627DE">
        <w:rPr>
          <w:rFonts w:cstheme="minorHAnsi"/>
          <w:sz w:val="24"/>
          <w:szCs w:val="24"/>
        </w:rPr>
        <w:t xml:space="preserve">, M.A.I., </w:t>
      </w:r>
      <w:proofErr w:type="spellStart"/>
      <w:r w:rsidRPr="00F627DE">
        <w:rPr>
          <w:rFonts w:cstheme="minorHAnsi"/>
          <w:sz w:val="24"/>
          <w:szCs w:val="24"/>
        </w:rPr>
        <w:t>Nikiforidis</w:t>
      </w:r>
      <w:proofErr w:type="spellEnd"/>
      <w:r w:rsidRPr="00F627DE">
        <w:rPr>
          <w:rFonts w:cstheme="minorHAnsi"/>
          <w:sz w:val="24"/>
          <w:szCs w:val="24"/>
        </w:rPr>
        <w:t xml:space="preserve">, C.V. and Boom, R.M. (2016) 'Concepts for further sustainable production of foods', Journal of Food Engineering, 168, pp. 42-51. </w:t>
      </w:r>
      <w:proofErr w:type="spellStart"/>
      <w:r w:rsidRPr="00F627DE">
        <w:rPr>
          <w:rFonts w:cstheme="minorHAnsi"/>
          <w:sz w:val="24"/>
          <w:szCs w:val="24"/>
        </w:rPr>
        <w:t>doi</w:t>
      </w:r>
      <w:proofErr w:type="spellEnd"/>
      <w:r w:rsidRPr="00F627DE">
        <w:rPr>
          <w:rFonts w:cstheme="minorHAnsi"/>
          <w:sz w:val="24"/>
          <w:szCs w:val="24"/>
        </w:rPr>
        <w:t>: 10.1016/j.jfoodeng.2015.07.010.</w:t>
      </w:r>
    </w:p>
    <w:p w14:paraId="0CDC856D" w14:textId="77777777" w:rsidR="006E3632" w:rsidRPr="00F627DE" w:rsidRDefault="006E3632" w:rsidP="006E3632">
      <w:pPr>
        <w:rPr>
          <w:rFonts w:cstheme="minorHAnsi"/>
          <w:sz w:val="24"/>
          <w:szCs w:val="24"/>
        </w:rPr>
      </w:pPr>
      <w:r w:rsidRPr="00F627DE">
        <w:rPr>
          <w:rFonts w:cstheme="minorHAnsi"/>
          <w:sz w:val="24"/>
          <w:szCs w:val="24"/>
        </w:rPr>
        <w:t xml:space="preserve">Visioli, F., Marangoni, F., Fogliano, V., Del Rio, D., Martinez, J.A., Kuhnle, G., </w:t>
      </w:r>
      <w:proofErr w:type="spellStart"/>
      <w:r w:rsidRPr="00F627DE">
        <w:rPr>
          <w:rFonts w:cstheme="minorHAnsi"/>
          <w:sz w:val="24"/>
          <w:szCs w:val="24"/>
        </w:rPr>
        <w:t>Buttriss</w:t>
      </w:r>
      <w:proofErr w:type="spellEnd"/>
      <w:r w:rsidRPr="00F627DE">
        <w:rPr>
          <w:rFonts w:cstheme="minorHAnsi"/>
          <w:sz w:val="24"/>
          <w:szCs w:val="24"/>
        </w:rPr>
        <w:t>, J., Da Costa Ribeiro, H., Bier, D. and Poli, A. (2022) 'The ultra-processed foods hypothesis: a product processed well beyond the basic ingredients in the package', Nutrition research reviews</w:t>
      </w:r>
      <w:proofErr w:type="gramStart"/>
      <w:r w:rsidRPr="00F627DE">
        <w:rPr>
          <w:rFonts w:cstheme="minorHAnsi"/>
          <w:sz w:val="24"/>
          <w:szCs w:val="24"/>
        </w:rPr>
        <w:t>, ,</w:t>
      </w:r>
      <w:proofErr w:type="gramEnd"/>
      <w:r w:rsidRPr="00F627DE">
        <w:rPr>
          <w:rFonts w:cstheme="minorHAnsi"/>
          <w:sz w:val="24"/>
          <w:szCs w:val="24"/>
        </w:rPr>
        <w:t xml:space="preserve"> pp. 1-11. </w:t>
      </w:r>
      <w:proofErr w:type="spellStart"/>
      <w:r w:rsidRPr="00F627DE">
        <w:rPr>
          <w:rFonts w:cstheme="minorHAnsi"/>
          <w:sz w:val="24"/>
          <w:szCs w:val="24"/>
        </w:rPr>
        <w:t>doi</w:t>
      </w:r>
      <w:proofErr w:type="spellEnd"/>
      <w:r w:rsidRPr="00F627DE">
        <w:rPr>
          <w:rFonts w:cstheme="minorHAnsi"/>
          <w:sz w:val="24"/>
          <w:szCs w:val="24"/>
        </w:rPr>
        <w:t>: 10.1017/S0954422422000117.</w:t>
      </w:r>
    </w:p>
    <w:p w14:paraId="02F7501D" w14:textId="77777777" w:rsidR="006E3632" w:rsidRPr="00F627DE" w:rsidRDefault="006E3632" w:rsidP="006E3632">
      <w:pPr>
        <w:rPr>
          <w:rFonts w:cstheme="minorHAnsi"/>
          <w:sz w:val="24"/>
          <w:szCs w:val="24"/>
        </w:rPr>
      </w:pPr>
      <w:r w:rsidRPr="00F627DE">
        <w:rPr>
          <w:rFonts w:cstheme="minorHAnsi"/>
          <w:sz w:val="24"/>
          <w:szCs w:val="24"/>
        </w:rPr>
        <w:lastRenderedPageBreak/>
        <w:t xml:space="preserve">Wang, H., Livingston, K.A., Fox, C.S., Meigs, J.B. and Jacques, P.F. (2013) 'Yogurt consumption is associated with better diet quality and metabolic profile in American men and women', Nutrition research (New York, N.Y.), 33(1), pp. 18-26. </w:t>
      </w:r>
      <w:proofErr w:type="spellStart"/>
      <w:r w:rsidRPr="00F627DE">
        <w:rPr>
          <w:rFonts w:cstheme="minorHAnsi"/>
          <w:sz w:val="24"/>
          <w:szCs w:val="24"/>
        </w:rPr>
        <w:t>doi</w:t>
      </w:r>
      <w:proofErr w:type="spellEnd"/>
      <w:r w:rsidRPr="00F627DE">
        <w:rPr>
          <w:rFonts w:cstheme="minorHAnsi"/>
          <w:sz w:val="24"/>
          <w:szCs w:val="24"/>
        </w:rPr>
        <w:t>: 10.1016/j.nutres.2012.11.009.</w:t>
      </w:r>
    </w:p>
    <w:p w14:paraId="64C90DC6" w14:textId="77777777" w:rsidR="006E3632" w:rsidRPr="00F627DE" w:rsidRDefault="006E3632" w:rsidP="006E3632">
      <w:pPr>
        <w:rPr>
          <w:rFonts w:cstheme="minorHAnsi"/>
          <w:sz w:val="24"/>
          <w:szCs w:val="24"/>
        </w:rPr>
      </w:pPr>
      <w:r w:rsidRPr="00F627DE">
        <w:rPr>
          <w:rFonts w:cstheme="minorHAnsi"/>
          <w:sz w:val="24"/>
          <w:szCs w:val="24"/>
        </w:rPr>
        <w:t>WHO World Health Organisation (2003) Globa Strategy of Infant and Youn</w:t>
      </w:r>
      <w:r>
        <w:rPr>
          <w:rFonts w:cstheme="minorHAnsi"/>
          <w:sz w:val="24"/>
          <w:szCs w:val="24"/>
        </w:rPr>
        <w:t>g</w:t>
      </w:r>
      <w:r w:rsidRPr="00F627DE">
        <w:rPr>
          <w:rFonts w:cstheme="minorHAnsi"/>
          <w:sz w:val="24"/>
          <w:szCs w:val="24"/>
        </w:rPr>
        <w:t xml:space="preserve"> Child Feeding https://www.who.int/publications/i/item/9241562218 (Accessed 16.11.23)</w:t>
      </w:r>
    </w:p>
    <w:p w14:paraId="10224957" w14:textId="77777777" w:rsidR="006E3632" w:rsidRPr="00F627DE" w:rsidRDefault="006E3632" w:rsidP="006E3632">
      <w:pPr>
        <w:rPr>
          <w:rFonts w:cstheme="minorHAnsi"/>
          <w:sz w:val="24"/>
          <w:szCs w:val="24"/>
        </w:rPr>
      </w:pPr>
      <w:bookmarkStart w:id="2" w:name="_Hlk151214039"/>
      <w:r w:rsidRPr="00F627DE">
        <w:rPr>
          <w:rFonts w:cstheme="minorHAnsi"/>
          <w:sz w:val="24"/>
          <w:szCs w:val="24"/>
        </w:rPr>
        <w:t xml:space="preserve">Ying Lian et al. (2023) </w:t>
      </w:r>
      <w:bookmarkEnd w:id="2"/>
      <w:r w:rsidRPr="00F627DE">
        <w:rPr>
          <w:rFonts w:cstheme="minorHAnsi"/>
          <w:sz w:val="24"/>
          <w:szCs w:val="24"/>
        </w:rPr>
        <w:t xml:space="preserve">‘Association between ultra-processed foods and risk of cancer: a systematic review and meta-analysis’, Frontiers in nutrition (Lausanne), 10. Available at: </w:t>
      </w:r>
      <w:hyperlink r:id="rId15" w:history="1">
        <w:r w:rsidRPr="00F627DE">
          <w:rPr>
            <w:rStyle w:val="Hyperlink"/>
            <w:rFonts w:cstheme="minorHAnsi"/>
            <w:sz w:val="24"/>
            <w:szCs w:val="24"/>
          </w:rPr>
          <w:t>https://doi.org/10.3389/fnut.2023.1175994</w:t>
        </w:r>
      </w:hyperlink>
      <w:r w:rsidRPr="00F627DE">
        <w:rPr>
          <w:rFonts w:cstheme="minorHAnsi"/>
          <w:sz w:val="24"/>
          <w:szCs w:val="24"/>
        </w:rPr>
        <w:t>.</w:t>
      </w:r>
    </w:p>
    <w:p w14:paraId="5E536DFC" w14:textId="77777777" w:rsidR="006E3632" w:rsidRDefault="006E3632" w:rsidP="00132F9E">
      <w:pPr>
        <w:spacing w:after="30"/>
        <w:rPr>
          <w:sz w:val="24"/>
          <w:szCs w:val="24"/>
          <w:shd w:val="clear" w:color="auto" w:fill="FFFFFF"/>
          <w:vertAlign w:val="superscript"/>
        </w:rPr>
      </w:pPr>
    </w:p>
    <w:p w14:paraId="7C0DCB61" w14:textId="7B7A96D2" w:rsidR="006E3632" w:rsidRDefault="006E3632" w:rsidP="00132F9E">
      <w:pPr>
        <w:spacing w:after="30"/>
        <w:rPr>
          <w:sz w:val="24"/>
          <w:szCs w:val="24"/>
        </w:rPr>
      </w:pPr>
      <w:r>
        <w:rPr>
          <w:sz w:val="24"/>
          <w:szCs w:val="24"/>
        </w:rPr>
        <w:t>APPENDIX</w:t>
      </w:r>
    </w:p>
    <w:p w14:paraId="6FBC4C9F" w14:textId="77777777" w:rsidR="006E3632" w:rsidRDefault="006E3632" w:rsidP="00132F9E">
      <w:pPr>
        <w:spacing w:after="30"/>
        <w:rPr>
          <w:sz w:val="24"/>
          <w:szCs w:val="24"/>
        </w:rPr>
      </w:pPr>
    </w:p>
    <w:p w14:paraId="60B5D59D" w14:textId="77E09B8F" w:rsidR="006E3632" w:rsidRDefault="006E3632" w:rsidP="00132F9E">
      <w:pPr>
        <w:spacing w:after="30"/>
        <w:rPr>
          <w:sz w:val="24"/>
          <w:szCs w:val="24"/>
        </w:rPr>
      </w:pPr>
      <w:r>
        <w:rPr>
          <w:sz w:val="24"/>
          <w:szCs w:val="24"/>
        </w:rPr>
        <w:t xml:space="preserve">Table 1 </w:t>
      </w:r>
      <w:r w:rsidRPr="006E3632">
        <w:rPr>
          <w:sz w:val="24"/>
          <w:szCs w:val="24"/>
        </w:rPr>
        <w:t>Definitions of NOVA classification</w:t>
      </w:r>
    </w:p>
    <w:p w14:paraId="28AFDCDB" w14:textId="77777777" w:rsidR="006E3632" w:rsidRPr="00F627DE" w:rsidRDefault="006E3632" w:rsidP="006E3632">
      <w:pPr>
        <w:rPr>
          <w:rFonts w:cstheme="minorHAnsi"/>
          <w:sz w:val="24"/>
          <w:szCs w:val="24"/>
        </w:rPr>
      </w:pPr>
      <w:r w:rsidRPr="00F627DE">
        <w:rPr>
          <w:rFonts w:cstheme="minorHAnsi"/>
          <w:sz w:val="24"/>
          <w:szCs w:val="24"/>
        </w:rPr>
        <w:t xml:space="preserve">Monteiro, C.A., Cannon, G., Levy, R.B., </w:t>
      </w:r>
      <w:proofErr w:type="spellStart"/>
      <w:r w:rsidRPr="00F627DE">
        <w:rPr>
          <w:rFonts w:cstheme="minorHAnsi"/>
          <w:sz w:val="24"/>
          <w:szCs w:val="24"/>
        </w:rPr>
        <w:t>Moubarac</w:t>
      </w:r>
      <w:proofErr w:type="spellEnd"/>
      <w:r w:rsidRPr="00F627DE">
        <w:rPr>
          <w:rFonts w:cstheme="minorHAnsi"/>
          <w:sz w:val="24"/>
          <w:szCs w:val="24"/>
        </w:rPr>
        <w:t xml:space="preserve">, J., Louzada, M.L.C., Rauber, F., Khandpur, N., Cediel, G., Neri, D., Martinez-Steele, E., Baraldi, L.G. and Jaime, P.C. (2019) 'Ultra-processed foods: what they are and how to identify them', Public health nutrition; Public Health </w:t>
      </w:r>
      <w:proofErr w:type="spellStart"/>
      <w:r w:rsidRPr="00F627DE">
        <w:rPr>
          <w:rFonts w:cstheme="minorHAnsi"/>
          <w:sz w:val="24"/>
          <w:szCs w:val="24"/>
        </w:rPr>
        <w:t>Nutr</w:t>
      </w:r>
      <w:proofErr w:type="spellEnd"/>
      <w:r w:rsidRPr="00F627DE">
        <w:rPr>
          <w:rFonts w:cstheme="minorHAnsi"/>
          <w:sz w:val="24"/>
          <w:szCs w:val="24"/>
        </w:rPr>
        <w:t xml:space="preserve">, 22(5), pp. 936-941. </w:t>
      </w:r>
      <w:proofErr w:type="spellStart"/>
      <w:r w:rsidRPr="00F627DE">
        <w:rPr>
          <w:rFonts w:cstheme="minorHAnsi"/>
          <w:sz w:val="24"/>
          <w:szCs w:val="24"/>
        </w:rPr>
        <w:t>doi</w:t>
      </w:r>
      <w:proofErr w:type="spellEnd"/>
      <w:r w:rsidRPr="00F627DE">
        <w:rPr>
          <w:rFonts w:cstheme="minorHAnsi"/>
          <w:sz w:val="24"/>
          <w:szCs w:val="24"/>
        </w:rPr>
        <w:t>: 10.1017/S1368980018003762.</w:t>
      </w:r>
    </w:p>
    <w:p w14:paraId="56C6EE46" w14:textId="77777777" w:rsidR="006E3632" w:rsidRPr="00132F9E" w:rsidRDefault="006E3632" w:rsidP="00132F9E">
      <w:pPr>
        <w:spacing w:after="30"/>
        <w:rPr>
          <w:sz w:val="24"/>
          <w:szCs w:val="24"/>
        </w:rPr>
      </w:pPr>
    </w:p>
    <w:sectPr w:rsidR="006E3632" w:rsidRPr="00132F9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72527" w14:textId="77777777" w:rsidR="0039116D" w:rsidRDefault="0039116D" w:rsidP="00FC6E7F">
      <w:pPr>
        <w:spacing w:after="0" w:line="240" w:lineRule="auto"/>
      </w:pPr>
      <w:r>
        <w:separator/>
      </w:r>
    </w:p>
  </w:endnote>
  <w:endnote w:type="continuationSeparator" w:id="0">
    <w:p w14:paraId="02E68497" w14:textId="77777777" w:rsidR="0039116D" w:rsidRDefault="0039116D" w:rsidP="00FC6E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350211"/>
      <w:docPartObj>
        <w:docPartGallery w:val="Page Numbers (Bottom of Page)"/>
        <w:docPartUnique/>
      </w:docPartObj>
    </w:sdtPr>
    <w:sdtEndPr>
      <w:rPr>
        <w:noProof/>
      </w:rPr>
    </w:sdtEndPr>
    <w:sdtContent>
      <w:p w14:paraId="4E0C8800" w14:textId="563B9310" w:rsidR="00FC6E7F" w:rsidRDefault="00FC6E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9D1D46" w14:textId="77777777" w:rsidR="00FC6E7F" w:rsidRDefault="00FC6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14AA7" w14:textId="77777777" w:rsidR="0039116D" w:rsidRDefault="0039116D" w:rsidP="00FC6E7F">
      <w:pPr>
        <w:spacing w:after="0" w:line="240" w:lineRule="auto"/>
      </w:pPr>
      <w:r>
        <w:separator/>
      </w:r>
    </w:p>
  </w:footnote>
  <w:footnote w:type="continuationSeparator" w:id="0">
    <w:p w14:paraId="2495EA31" w14:textId="77777777" w:rsidR="0039116D" w:rsidRDefault="0039116D" w:rsidP="00FC6E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E7F"/>
    <w:rsid w:val="000000F6"/>
    <w:rsid w:val="00002F2D"/>
    <w:rsid w:val="00006A28"/>
    <w:rsid w:val="00007588"/>
    <w:rsid w:val="00007F3C"/>
    <w:rsid w:val="00020101"/>
    <w:rsid w:val="00020940"/>
    <w:rsid w:val="00021289"/>
    <w:rsid w:val="00021BEF"/>
    <w:rsid w:val="00022569"/>
    <w:rsid w:val="00022672"/>
    <w:rsid w:val="00025D06"/>
    <w:rsid w:val="0003297A"/>
    <w:rsid w:val="00033CAC"/>
    <w:rsid w:val="00035B30"/>
    <w:rsid w:val="00043B01"/>
    <w:rsid w:val="00044EA4"/>
    <w:rsid w:val="00045520"/>
    <w:rsid w:val="00056D51"/>
    <w:rsid w:val="00057418"/>
    <w:rsid w:val="000657B6"/>
    <w:rsid w:val="00066AC0"/>
    <w:rsid w:val="0007279D"/>
    <w:rsid w:val="000756F1"/>
    <w:rsid w:val="00075929"/>
    <w:rsid w:val="00076D4C"/>
    <w:rsid w:val="0008003F"/>
    <w:rsid w:val="000857C2"/>
    <w:rsid w:val="000A51E8"/>
    <w:rsid w:val="000A60BA"/>
    <w:rsid w:val="000A7EF2"/>
    <w:rsid w:val="000C2B8E"/>
    <w:rsid w:val="000C345B"/>
    <w:rsid w:val="000D12CA"/>
    <w:rsid w:val="000D76D4"/>
    <w:rsid w:val="000E188D"/>
    <w:rsid w:val="000E6C7B"/>
    <w:rsid w:val="000F4810"/>
    <w:rsid w:val="00101009"/>
    <w:rsid w:val="0010188B"/>
    <w:rsid w:val="001025E3"/>
    <w:rsid w:val="0010552B"/>
    <w:rsid w:val="0011460D"/>
    <w:rsid w:val="00115D92"/>
    <w:rsid w:val="00122B79"/>
    <w:rsid w:val="00122DD8"/>
    <w:rsid w:val="00123257"/>
    <w:rsid w:val="001262D4"/>
    <w:rsid w:val="00131595"/>
    <w:rsid w:val="00132F9E"/>
    <w:rsid w:val="00135C69"/>
    <w:rsid w:val="00136FB9"/>
    <w:rsid w:val="00137335"/>
    <w:rsid w:val="00141A2B"/>
    <w:rsid w:val="00144854"/>
    <w:rsid w:val="00146164"/>
    <w:rsid w:val="00155664"/>
    <w:rsid w:val="0015590B"/>
    <w:rsid w:val="0016359A"/>
    <w:rsid w:val="00171257"/>
    <w:rsid w:val="001870DE"/>
    <w:rsid w:val="001904C5"/>
    <w:rsid w:val="001A00B9"/>
    <w:rsid w:val="001A1401"/>
    <w:rsid w:val="001A3940"/>
    <w:rsid w:val="001A791B"/>
    <w:rsid w:val="001B0B3E"/>
    <w:rsid w:val="001B2BDF"/>
    <w:rsid w:val="001B4519"/>
    <w:rsid w:val="001C1AA6"/>
    <w:rsid w:val="001C1BAF"/>
    <w:rsid w:val="001C3ED9"/>
    <w:rsid w:val="001C5D89"/>
    <w:rsid w:val="001D1C1A"/>
    <w:rsid w:val="001D3221"/>
    <w:rsid w:val="001D33C6"/>
    <w:rsid w:val="001D6146"/>
    <w:rsid w:val="001E1694"/>
    <w:rsid w:val="001E311C"/>
    <w:rsid w:val="001E36BA"/>
    <w:rsid w:val="001E4E13"/>
    <w:rsid w:val="001E55FC"/>
    <w:rsid w:val="001F1674"/>
    <w:rsid w:val="001F4346"/>
    <w:rsid w:val="001F665F"/>
    <w:rsid w:val="001F6E3C"/>
    <w:rsid w:val="00200672"/>
    <w:rsid w:val="00202D96"/>
    <w:rsid w:val="00206962"/>
    <w:rsid w:val="00207686"/>
    <w:rsid w:val="0021302C"/>
    <w:rsid w:val="00214136"/>
    <w:rsid w:val="00215C39"/>
    <w:rsid w:val="0021798B"/>
    <w:rsid w:val="002235DD"/>
    <w:rsid w:val="0022399F"/>
    <w:rsid w:val="00226FBF"/>
    <w:rsid w:val="00227CED"/>
    <w:rsid w:val="0023020E"/>
    <w:rsid w:val="00232284"/>
    <w:rsid w:val="00236A32"/>
    <w:rsid w:val="0024465E"/>
    <w:rsid w:val="00246842"/>
    <w:rsid w:val="002469FD"/>
    <w:rsid w:val="00247385"/>
    <w:rsid w:val="00247A1B"/>
    <w:rsid w:val="0025000C"/>
    <w:rsid w:val="00257459"/>
    <w:rsid w:val="0026084B"/>
    <w:rsid w:val="00263AFD"/>
    <w:rsid w:val="00264B34"/>
    <w:rsid w:val="00267E1B"/>
    <w:rsid w:val="00282A96"/>
    <w:rsid w:val="00282C89"/>
    <w:rsid w:val="00287A2E"/>
    <w:rsid w:val="00287B98"/>
    <w:rsid w:val="0029794C"/>
    <w:rsid w:val="002A5C15"/>
    <w:rsid w:val="002A7CF0"/>
    <w:rsid w:val="002B083C"/>
    <w:rsid w:val="002B0F4C"/>
    <w:rsid w:val="002B15B5"/>
    <w:rsid w:val="002B28C3"/>
    <w:rsid w:val="002B376C"/>
    <w:rsid w:val="002B4C2B"/>
    <w:rsid w:val="002B7877"/>
    <w:rsid w:val="002C4AD4"/>
    <w:rsid w:val="002C735E"/>
    <w:rsid w:val="002D6158"/>
    <w:rsid w:val="002E55AB"/>
    <w:rsid w:val="002F597F"/>
    <w:rsid w:val="00301424"/>
    <w:rsid w:val="003028B5"/>
    <w:rsid w:val="0030549A"/>
    <w:rsid w:val="00310F69"/>
    <w:rsid w:val="00312F78"/>
    <w:rsid w:val="0031552E"/>
    <w:rsid w:val="00316BF6"/>
    <w:rsid w:val="003175D0"/>
    <w:rsid w:val="00323EDD"/>
    <w:rsid w:val="003252F5"/>
    <w:rsid w:val="00327A98"/>
    <w:rsid w:val="003353C5"/>
    <w:rsid w:val="00335668"/>
    <w:rsid w:val="003360D6"/>
    <w:rsid w:val="003403CD"/>
    <w:rsid w:val="0034639D"/>
    <w:rsid w:val="00346C31"/>
    <w:rsid w:val="003535E3"/>
    <w:rsid w:val="0035403F"/>
    <w:rsid w:val="00356A6A"/>
    <w:rsid w:val="00357413"/>
    <w:rsid w:val="003657EB"/>
    <w:rsid w:val="00366C3B"/>
    <w:rsid w:val="0036718A"/>
    <w:rsid w:val="0037421B"/>
    <w:rsid w:val="003817BB"/>
    <w:rsid w:val="0038202E"/>
    <w:rsid w:val="00384D87"/>
    <w:rsid w:val="00385039"/>
    <w:rsid w:val="0039116D"/>
    <w:rsid w:val="00393746"/>
    <w:rsid w:val="00395A35"/>
    <w:rsid w:val="003A2230"/>
    <w:rsid w:val="003A46D1"/>
    <w:rsid w:val="003A6D16"/>
    <w:rsid w:val="003B73BE"/>
    <w:rsid w:val="003C0185"/>
    <w:rsid w:val="003C0862"/>
    <w:rsid w:val="003C25FB"/>
    <w:rsid w:val="003C3485"/>
    <w:rsid w:val="003C52B8"/>
    <w:rsid w:val="003D0409"/>
    <w:rsid w:val="003E6993"/>
    <w:rsid w:val="003E716B"/>
    <w:rsid w:val="003F2ABC"/>
    <w:rsid w:val="003F4937"/>
    <w:rsid w:val="003F4E9B"/>
    <w:rsid w:val="003F6833"/>
    <w:rsid w:val="00402CFF"/>
    <w:rsid w:val="0040374D"/>
    <w:rsid w:val="00403BDF"/>
    <w:rsid w:val="00405E56"/>
    <w:rsid w:val="00410297"/>
    <w:rsid w:val="004119EA"/>
    <w:rsid w:val="00411D04"/>
    <w:rsid w:val="00412879"/>
    <w:rsid w:val="00412CBF"/>
    <w:rsid w:val="0042423F"/>
    <w:rsid w:val="00424F38"/>
    <w:rsid w:val="00427D4C"/>
    <w:rsid w:val="00431576"/>
    <w:rsid w:val="00433BE3"/>
    <w:rsid w:val="00440318"/>
    <w:rsid w:val="0044347C"/>
    <w:rsid w:val="00443E2F"/>
    <w:rsid w:val="004470E5"/>
    <w:rsid w:val="004505E5"/>
    <w:rsid w:val="00450D82"/>
    <w:rsid w:val="00452F95"/>
    <w:rsid w:val="00455410"/>
    <w:rsid w:val="0046243B"/>
    <w:rsid w:val="00463C4A"/>
    <w:rsid w:val="00464538"/>
    <w:rsid w:val="00465A92"/>
    <w:rsid w:val="004661EF"/>
    <w:rsid w:val="004663D1"/>
    <w:rsid w:val="00471155"/>
    <w:rsid w:val="004876DD"/>
    <w:rsid w:val="0049097B"/>
    <w:rsid w:val="004948CA"/>
    <w:rsid w:val="00494B4E"/>
    <w:rsid w:val="004A0D97"/>
    <w:rsid w:val="004B3DF5"/>
    <w:rsid w:val="004B4787"/>
    <w:rsid w:val="004C0CCF"/>
    <w:rsid w:val="004C1440"/>
    <w:rsid w:val="004C181D"/>
    <w:rsid w:val="004C7995"/>
    <w:rsid w:val="004D1C80"/>
    <w:rsid w:val="004D4BA0"/>
    <w:rsid w:val="004E2A3B"/>
    <w:rsid w:val="004E520D"/>
    <w:rsid w:val="004E6396"/>
    <w:rsid w:val="004E654D"/>
    <w:rsid w:val="004E69C4"/>
    <w:rsid w:val="004E6FC0"/>
    <w:rsid w:val="004F139B"/>
    <w:rsid w:val="004F65D7"/>
    <w:rsid w:val="00500B05"/>
    <w:rsid w:val="00503680"/>
    <w:rsid w:val="00505D90"/>
    <w:rsid w:val="005135EF"/>
    <w:rsid w:val="00513F15"/>
    <w:rsid w:val="00514247"/>
    <w:rsid w:val="00516AE9"/>
    <w:rsid w:val="00524A56"/>
    <w:rsid w:val="00530B4F"/>
    <w:rsid w:val="00531004"/>
    <w:rsid w:val="00531390"/>
    <w:rsid w:val="005320DB"/>
    <w:rsid w:val="0053691F"/>
    <w:rsid w:val="0053796E"/>
    <w:rsid w:val="0054370C"/>
    <w:rsid w:val="00554A53"/>
    <w:rsid w:val="00554D54"/>
    <w:rsid w:val="0055724B"/>
    <w:rsid w:val="00562327"/>
    <w:rsid w:val="00565285"/>
    <w:rsid w:val="00566B01"/>
    <w:rsid w:val="00575BAD"/>
    <w:rsid w:val="00577EFE"/>
    <w:rsid w:val="00583070"/>
    <w:rsid w:val="005871D9"/>
    <w:rsid w:val="00593209"/>
    <w:rsid w:val="00596D98"/>
    <w:rsid w:val="005A1ED8"/>
    <w:rsid w:val="005A27C9"/>
    <w:rsid w:val="005A4352"/>
    <w:rsid w:val="005A4BFC"/>
    <w:rsid w:val="005A5038"/>
    <w:rsid w:val="005A621F"/>
    <w:rsid w:val="005A75D8"/>
    <w:rsid w:val="005B4346"/>
    <w:rsid w:val="005B6AF5"/>
    <w:rsid w:val="005B71A6"/>
    <w:rsid w:val="005C08DB"/>
    <w:rsid w:val="005C78D8"/>
    <w:rsid w:val="005D5866"/>
    <w:rsid w:val="005D6070"/>
    <w:rsid w:val="005E07BA"/>
    <w:rsid w:val="005E08B5"/>
    <w:rsid w:val="005E295E"/>
    <w:rsid w:val="005E7324"/>
    <w:rsid w:val="005F6A3C"/>
    <w:rsid w:val="005F6C87"/>
    <w:rsid w:val="006016E4"/>
    <w:rsid w:val="00601E80"/>
    <w:rsid w:val="00602599"/>
    <w:rsid w:val="00605A4F"/>
    <w:rsid w:val="00614389"/>
    <w:rsid w:val="006149E3"/>
    <w:rsid w:val="0061631F"/>
    <w:rsid w:val="00622859"/>
    <w:rsid w:val="006256D6"/>
    <w:rsid w:val="00637183"/>
    <w:rsid w:val="00643BBD"/>
    <w:rsid w:val="00645D66"/>
    <w:rsid w:val="00647620"/>
    <w:rsid w:val="00647D59"/>
    <w:rsid w:val="00655456"/>
    <w:rsid w:val="00657E4E"/>
    <w:rsid w:val="00657F87"/>
    <w:rsid w:val="006604BA"/>
    <w:rsid w:val="006617EF"/>
    <w:rsid w:val="00661E36"/>
    <w:rsid w:val="00662512"/>
    <w:rsid w:val="00662749"/>
    <w:rsid w:val="006722DA"/>
    <w:rsid w:val="00672C07"/>
    <w:rsid w:val="006733F8"/>
    <w:rsid w:val="00676671"/>
    <w:rsid w:val="00677236"/>
    <w:rsid w:val="0068290D"/>
    <w:rsid w:val="00685318"/>
    <w:rsid w:val="0069324E"/>
    <w:rsid w:val="00695520"/>
    <w:rsid w:val="0069739E"/>
    <w:rsid w:val="006A0308"/>
    <w:rsid w:val="006A2507"/>
    <w:rsid w:val="006A6253"/>
    <w:rsid w:val="006A6674"/>
    <w:rsid w:val="006B2F75"/>
    <w:rsid w:val="006B5DC6"/>
    <w:rsid w:val="006C0067"/>
    <w:rsid w:val="006D513E"/>
    <w:rsid w:val="006D5B1D"/>
    <w:rsid w:val="006E3632"/>
    <w:rsid w:val="006E440D"/>
    <w:rsid w:val="006E447B"/>
    <w:rsid w:val="006E7305"/>
    <w:rsid w:val="006F45D7"/>
    <w:rsid w:val="006F4FB4"/>
    <w:rsid w:val="006F52AD"/>
    <w:rsid w:val="00703F4A"/>
    <w:rsid w:val="007073E8"/>
    <w:rsid w:val="00707722"/>
    <w:rsid w:val="00707F46"/>
    <w:rsid w:val="00707F7F"/>
    <w:rsid w:val="00711624"/>
    <w:rsid w:val="007135AD"/>
    <w:rsid w:val="00716080"/>
    <w:rsid w:val="00721364"/>
    <w:rsid w:val="00721B66"/>
    <w:rsid w:val="00721E51"/>
    <w:rsid w:val="00726D1F"/>
    <w:rsid w:val="00731E8E"/>
    <w:rsid w:val="00740837"/>
    <w:rsid w:val="00743E80"/>
    <w:rsid w:val="007445A0"/>
    <w:rsid w:val="00747B23"/>
    <w:rsid w:val="007527BD"/>
    <w:rsid w:val="0075595F"/>
    <w:rsid w:val="00761526"/>
    <w:rsid w:val="00761C46"/>
    <w:rsid w:val="00764246"/>
    <w:rsid w:val="0076505C"/>
    <w:rsid w:val="007711FA"/>
    <w:rsid w:val="007722F3"/>
    <w:rsid w:val="00772A68"/>
    <w:rsid w:val="00772D02"/>
    <w:rsid w:val="007745B8"/>
    <w:rsid w:val="00776CA5"/>
    <w:rsid w:val="00791A65"/>
    <w:rsid w:val="00796705"/>
    <w:rsid w:val="007A19C8"/>
    <w:rsid w:val="007A33C7"/>
    <w:rsid w:val="007A4A01"/>
    <w:rsid w:val="007A6E1F"/>
    <w:rsid w:val="007A75B1"/>
    <w:rsid w:val="007B59F2"/>
    <w:rsid w:val="007C0E9F"/>
    <w:rsid w:val="007C14AE"/>
    <w:rsid w:val="007C1803"/>
    <w:rsid w:val="007C6CE2"/>
    <w:rsid w:val="007D3876"/>
    <w:rsid w:val="007D4C51"/>
    <w:rsid w:val="007E0626"/>
    <w:rsid w:val="007E299B"/>
    <w:rsid w:val="007E4261"/>
    <w:rsid w:val="007F0005"/>
    <w:rsid w:val="007F61AF"/>
    <w:rsid w:val="007F7651"/>
    <w:rsid w:val="0080315E"/>
    <w:rsid w:val="0080691A"/>
    <w:rsid w:val="00811A3E"/>
    <w:rsid w:val="00812337"/>
    <w:rsid w:val="008135B8"/>
    <w:rsid w:val="008148F0"/>
    <w:rsid w:val="008153A4"/>
    <w:rsid w:val="0082484D"/>
    <w:rsid w:val="00830608"/>
    <w:rsid w:val="0083208F"/>
    <w:rsid w:val="0083285D"/>
    <w:rsid w:val="008366AE"/>
    <w:rsid w:val="00837C0F"/>
    <w:rsid w:val="00843045"/>
    <w:rsid w:val="00860DB4"/>
    <w:rsid w:val="00865F43"/>
    <w:rsid w:val="00866E6B"/>
    <w:rsid w:val="00870E5F"/>
    <w:rsid w:val="00873275"/>
    <w:rsid w:val="0087346F"/>
    <w:rsid w:val="00877532"/>
    <w:rsid w:val="00884E0C"/>
    <w:rsid w:val="00884E46"/>
    <w:rsid w:val="00886D24"/>
    <w:rsid w:val="008A0228"/>
    <w:rsid w:val="008A32C4"/>
    <w:rsid w:val="008A56C7"/>
    <w:rsid w:val="008B41FC"/>
    <w:rsid w:val="008B6BEA"/>
    <w:rsid w:val="008C0166"/>
    <w:rsid w:val="008C2220"/>
    <w:rsid w:val="008C3358"/>
    <w:rsid w:val="008C421D"/>
    <w:rsid w:val="008C78B6"/>
    <w:rsid w:val="008C7FA0"/>
    <w:rsid w:val="008D435E"/>
    <w:rsid w:val="008E2007"/>
    <w:rsid w:val="008E67FF"/>
    <w:rsid w:val="008F0B5E"/>
    <w:rsid w:val="008F5FF0"/>
    <w:rsid w:val="009015CD"/>
    <w:rsid w:val="00910659"/>
    <w:rsid w:val="00911430"/>
    <w:rsid w:val="00916E1B"/>
    <w:rsid w:val="009229AC"/>
    <w:rsid w:val="00923C9D"/>
    <w:rsid w:val="009251A2"/>
    <w:rsid w:val="009271FE"/>
    <w:rsid w:val="00930C98"/>
    <w:rsid w:val="00935362"/>
    <w:rsid w:val="00935E31"/>
    <w:rsid w:val="00940111"/>
    <w:rsid w:val="00940EF3"/>
    <w:rsid w:val="00942660"/>
    <w:rsid w:val="00950911"/>
    <w:rsid w:val="00953172"/>
    <w:rsid w:val="00957AFC"/>
    <w:rsid w:val="009618AE"/>
    <w:rsid w:val="00964340"/>
    <w:rsid w:val="009668D0"/>
    <w:rsid w:val="0097473E"/>
    <w:rsid w:val="009750B2"/>
    <w:rsid w:val="00981556"/>
    <w:rsid w:val="00985378"/>
    <w:rsid w:val="00987044"/>
    <w:rsid w:val="009949D0"/>
    <w:rsid w:val="009A0779"/>
    <w:rsid w:val="009A1C9C"/>
    <w:rsid w:val="009B0F70"/>
    <w:rsid w:val="009B2659"/>
    <w:rsid w:val="009B2945"/>
    <w:rsid w:val="009B6170"/>
    <w:rsid w:val="009B62EA"/>
    <w:rsid w:val="009B7A0A"/>
    <w:rsid w:val="009C1D5B"/>
    <w:rsid w:val="009C2CC0"/>
    <w:rsid w:val="009C30EF"/>
    <w:rsid w:val="009C6C0F"/>
    <w:rsid w:val="009C6FB9"/>
    <w:rsid w:val="009C7EC8"/>
    <w:rsid w:val="009D013D"/>
    <w:rsid w:val="009D23AB"/>
    <w:rsid w:val="009D67A0"/>
    <w:rsid w:val="009E2068"/>
    <w:rsid w:val="009E5C84"/>
    <w:rsid w:val="009E62B9"/>
    <w:rsid w:val="009F402D"/>
    <w:rsid w:val="00A03750"/>
    <w:rsid w:val="00A13D3A"/>
    <w:rsid w:val="00A16ACA"/>
    <w:rsid w:val="00A17FAE"/>
    <w:rsid w:val="00A260E0"/>
    <w:rsid w:val="00A300F7"/>
    <w:rsid w:val="00A40014"/>
    <w:rsid w:val="00A41869"/>
    <w:rsid w:val="00A6169B"/>
    <w:rsid w:val="00A62F0E"/>
    <w:rsid w:val="00A63D25"/>
    <w:rsid w:val="00A718D2"/>
    <w:rsid w:val="00A73588"/>
    <w:rsid w:val="00A73731"/>
    <w:rsid w:val="00A8425B"/>
    <w:rsid w:val="00A85956"/>
    <w:rsid w:val="00A91D55"/>
    <w:rsid w:val="00A931A4"/>
    <w:rsid w:val="00A96629"/>
    <w:rsid w:val="00A9667B"/>
    <w:rsid w:val="00A96AE0"/>
    <w:rsid w:val="00A971FE"/>
    <w:rsid w:val="00AA09EE"/>
    <w:rsid w:val="00AA2387"/>
    <w:rsid w:val="00AA678B"/>
    <w:rsid w:val="00AB071F"/>
    <w:rsid w:val="00AB0F50"/>
    <w:rsid w:val="00AB1F30"/>
    <w:rsid w:val="00AB3CE1"/>
    <w:rsid w:val="00AC51B7"/>
    <w:rsid w:val="00AC5821"/>
    <w:rsid w:val="00AC5962"/>
    <w:rsid w:val="00AC79C5"/>
    <w:rsid w:val="00AD3227"/>
    <w:rsid w:val="00AD3DA5"/>
    <w:rsid w:val="00AE06E2"/>
    <w:rsid w:val="00AE33DA"/>
    <w:rsid w:val="00AE37D5"/>
    <w:rsid w:val="00AE5854"/>
    <w:rsid w:val="00AF1906"/>
    <w:rsid w:val="00AF24B3"/>
    <w:rsid w:val="00B0201E"/>
    <w:rsid w:val="00B04C91"/>
    <w:rsid w:val="00B1103E"/>
    <w:rsid w:val="00B2053F"/>
    <w:rsid w:val="00B250BD"/>
    <w:rsid w:val="00B3140D"/>
    <w:rsid w:val="00B33F5E"/>
    <w:rsid w:val="00B35CFA"/>
    <w:rsid w:val="00B40BD2"/>
    <w:rsid w:val="00B6204A"/>
    <w:rsid w:val="00B642DB"/>
    <w:rsid w:val="00B67545"/>
    <w:rsid w:val="00B734EC"/>
    <w:rsid w:val="00B76694"/>
    <w:rsid w:val="00B8780F"/>
    <w:rsid w:val="00B930B1"/>
    <w:rsid w:val="00BA0A78"/>
    <w:rsid w:val="00BA18C1"/>
    <w:rsid w:val="00BA2228"/>
    <w:rsid w:val="00BA3567"/>
    <w:rsid w:val="00BA59BA"/>
    <w:rsid w:val="00BB533A"/>
    <w:rsid w:val="00BC0F37"/>
    <w:rsid w:val="00BC2CC0"/>
    <w:rsid w:val="00BC7741"/>
    <w:rsid w:val="00BD00E8"/>
    <w:rsid w:val="00BD455A"/>
    <w:rsid w:val="00BD77BD"/>
    <w:rsid w:val="00BF185D"/>
    <w:rsid w:val="00BF2EE7"/>
    <w:rsid w:val="00BF3E23"/>
    <w:rsid w:val="00BF7E9E"/>
    <w:rsid w:val="00C0162D"/>
    <w:rsid w:val="00C01901"/>
    <w:rsid w:val="00C02B76"/>
    <w:rsid w:val="00C10533"/>
    <w:rsid w:val="00C11556"/>
    <w:rsid w:val="00C11A73"/>
    <w:rsid w:val="00C207B2"/>
    <w:rsid w:val="00C212F3"/>
    <w:rsid w:val="00C2248F"/>
    <w:rsid w:val="00C22BA9"/>
    <w:rsid w:val="00C22E5F"/>
    <w:rsid w:val="00C242E7"/>
    <w:rsid w:val="00C331EE"/>
    <w:rsid w:val="00C33829"/>
    <w:rsid w:val="00C35538"/>
    <w:rsid w:val="00C37908"/>
    <w:rsid w:val="00C43D4C"/>
    <w:rsid w:val="00C44DC0"/>
    <w:rsid w:val="00C45E79"/>
    <w:rsid w:val="00C51A12"/>
    <w:rsid w:val="00C52B7B"/>
    <w:rsid w:val="00C57D14"/>
    <w:rsid w:val="00C64A82"/>
    <w:rsid w:val="00C66455"/>
    <w:rsid w:val="00C808F6"/>
    <w:rsid w:val="00C81560"/>
    <w:rsid w:val="00C8559F"/>
    <w:rsid w:val="00C85EBD"/>
    <w:rsid w:val="00C86007"/>
    <w:rsid w:val="00C906F4"/>
    <w:rsid w:val="00C941FE"/>
    <w:rsid w:val="00C95704"/>
    <w:rsid w:val="00CA01B5"/>
    <w:rsid w:val="00CB0D31"/>
    <w:rsid w:val="00CB7DB0"/>
    <w:rsid w:val="00CC27D3"/>
    <w:rsid w:val="00CC5029"/>
    <w:rsid w:val="00CC5157"/>
    <w:rsid w:val="00CD24B0"/>
    <w:rsid w:val="00CD3F9F"/>
    <w:rsid w:val="00CE6482"/>
    <w:rsid w:val="00CF25C7"/>
    <w:rsid w:val="00CF485A"/>
    <w:rsid w:val="00D02D3E"/>
    <w:rsid w:val="00D038C3"/>
    <w:rsid w:val="00D21880"/>
    <w:rsid w:val="00D25EF1"/>
    <w:rsid w:val="00D34ACC"/>
    <w:rsid w:val="00D34FAF"/>
    <w:rsid w:val="00D42F1B"/>
    <w:rsid w:val="00D434B8"/>
    <w:rsid w:val="00D47C6C"/>
    <w:rsid w:val="00D52648"/>
    <w:rsid w:val="00D5278B"/>
    <w:rsid w:val="00D611B6"/>
    <w:rsid w:val="00D634E8"/>
    <w:rsid w:val="00D64A90"/>
    <w:rsid w:val="00D673EF"/>
    <w:rsid w:val="00D679BC"/>
    <w:rsid w:val="00D73E5A"/>
    <w:rsid w:val="00D801A1"/>
    <w:rsid w:val="00D83824"/>
    <w:rsid w:val="00DA3578"/>
    <w:rsid w:val="00DA7A94"/>
    <w:rsid w:val="00DA7FD1"/>
    <w:rsid w:val="00DB0A2F"/>
    <w:rsid w:val="00DB76C4"/>
    <w:rsid w:val="00DC4DC6"/>
    <w:rsid w:val="00DC4EC6"/>
    <w:rsid w:val="00DC69C2"/>
    <w:rsid w:val="00DC6DCF"/>
    <w:rsid w:val="00DC7111"/>
    <w:rsid w:val="00DD2D84"/>
    <w:rsid w:val="00DD471C"/>
    <w:rsid w:val="00DE1934"/>
    <w:rsid w:val="00DE2A9B"/>
    <w:rsid w:val="00DE5CAA"/>
    <w:rsid w:val="00DE7353"/>
    <w:rsid w:val="00DF07CD"/>
    <w:rsid w:val="00DF68CA"/>
    <w:rsid w:val="00DF69CF"/>
    <w:rsid w:val="00E07A79"/>
    <w:rsid w:val="00E10B81"/>
    <w:rsid w:val="00E10FEB"/>
    <w:rsid w:val="00E13E91"/>
    <w:rsid w:val="00E15A78"/>
    <w:rsid w:val="00E17644"/>
    <w:rsid w:val="00E20A94"/>
    <w:rsid w:val="00E263E8"/>
    <w:rsid w:val="00E26A67"/>
    <w:rsid w:val="00E303F1"/>
    <w:rsid w:val="00E34CB5"/>
    <w:rsid w:val="00E40344"/>
    <w:rsid w:val="00E40A64"/>
    <w:rsid w:val="00E45142"/>
    <w:rsid w:val="00E54FEF"/>
    <w:rsid w:val="00E56C8A"/>
    <w:rsid w:val="00E5724B"/>
    <w:rsid w:val="00E577A9"/>
    <w:rsid w:val="00E6054C"/>
    <w:rsid w:val="00E6149A"/>
    <w:rsid w:val="00E62FEF"/>
    <w:rsid w:val="00E6434C"/>
    <w:rsid w:val="00E76E3C"/>
    <w:rsid w:val="00E77932"/>
    <w:rsid w:val="00E831E1"/>
    <w:rsid w:val="00E8363B"/>
    <w:rsid w:val="00E912C1"/>
    <w:rsid w:val="00E925E1"/>
    <w:rsid w:val="00E931BB"/>
    <w:rsid w:val="00E96182"/>
    <w:rsid w:val="00EA0736"/>
    <w:rsid w:val="00EB5BBA"/>
    <w:rsid w:val="00EC252F"/>
    <w:rsid w:val="00EC271A"/>
    <w:rsid w:val="00EC7C45"/>
    <w:rsid w:val="00ED0625"/>
    <w:rsid w:val="00ED162B"/>
    <w:rsid w:val="00ED5776"/>
    <w:rsid w:val="00ED5AC4"/>
    <w:rsid w:val="00EE1B24"/>
    <w:rsid w:val="00EF505B"/>
    <w:rsid w:val="00F055F0"/>
    <w:rsid w:val="00F230E3"/>
    <w:rsid w:val="00F310C2"/>
    <w:rsid w:val="00F33C08"/>
    <w:rsid w:val="00F34294"/>
    <w:rsid w:val="00F3767E"/>
    <w:rsid w:val="00F40163"/>
    <w:rsid w:val="00F404DF"/>
    <w:rsid w:val="00F40955"/>
    <w:rsid w:val="00F41BE7"/>
    <w:rsid w:val="00F42839"/>
    <w:rsid w:val="00F501D7"/>
    <w:rsid w:val="00F51C2C"/>
    <w:rsid w:val="00F5415B"/>
    <w:rsid w:val="00F56932"/>
    <w:rsid w:val="00F658D9"/>
    <w:rsid w:val="00F74CF9"/>
    <w:rsid w:val="00F7774E"/>
    <w:rsid w:val="00F80DA0"/>
    <w:rsid w:val="00F82B72"/>
    <w:rsid w:val="00F834AA"/>
    <w:rsid w:val="00FA20FF"/>
    <w:rsid w:val="00FA25F6"/>
    <w:rsid w:val="00FA484D"/>
    <w:rsid w:val="00FA52C6"/>
    <w:rsid w:val="00FA5E8F"/>
    <w:rsid w:val="00FA679D"/>
    <w:rsid w:val="00FB736B"/>
    <w:rsid w:val="00FC5009"/>
    <w:rsid w:val="00FC640D"/>
    <w:rsid w:val="00FC6E7F"/>
    <w:rsid w:val="00FD048C"/>
    <w:rsid w:val="00FD433D"/>
    <w:rsid w:val="00FD762A"/>
    <w:rsid w:val="00FE1862"/>
    <w:rsid w:val="00FE357A"/>
    <w:rsid w:val="00FE35A0"/>
    <w:rsid w:val="00FF09EA"/>
    <w:rsid w:val="00FF619E"/>
    <w:rsid w:val="00FF7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456B0"/>
  <w15:chartTrackingRefBased/>
  <w15:docId w15:val="{16C78366-7A52-48CB-BAA9-D4373B608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016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6E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E7F"/>
  </w:style>
  <w:style w:type="paragraph" w:styleId="Footer">
    <w:name w:val="footer"/>
    <w:basedOn w:val="Normal"/>
    <w:link w:val="FooterChar"/>
    <w:uiPriority w:val="99"/>
    <w:unhideWhenUsed/>
    <w:rsid w:val="00FC6E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E7F"/>
  </w:style>
  <w:style w:type="table" w:styleId="TableGrid">
    <w:name w:val="Table Grid"/>
    <w:basedOn w:val="TableNormal"/>
    <w:uiPriority w:val="39"/>
    <w:rsid w:val="008C01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10C2"/>
    <w:rPr>
      <w:color w:val="0000FF"/>
      <w:u w:val="single"/>
    </w:rPr>
  </w:style>
  <w:style w:type="character" w:customStyle="1" w:styleId="Heading1Char">
    <w:name w:val="Heading 1 Char"/>
    <w:basedOn w:val="DefaultParagraphFont"/>
    <w:link w:val="Heading1"/>
    <w:uiPriority w:val="9"/>
    <w:rsid w:val="006016E4"/>
    <w:rPr>
      <w:rFonts w:ascii="Times New Roman" w:eastAsia="Times New Roman" w:hAnsi="Times New Roman" w:cs="Times New Roman"/>
      <w:b/>
      <w:bCs/>
      <w:kern w:val="36"/>
      <w:sz w:val="48"/>
      <w:szCs w:val="48"/>
      <w:lang w:eastAsia="en-GB"/>
      <w14:ligatures w14:val="none"/>
    </w:rPr>
  </w:style>
  <w:style w:type="character" w:customStyle="1" w:styleId="sciprofiles-linkname">
    <w:name w:val="sciprofiles-link__name"/>
    <w:basedOn w:val="DefaultParagraphFont"/>
    <w:rsid w:val="006016E4"/>
  </w:style>
  <w:style w:type="character" w:customStyle="1" w:styleId="findhit">
    <w:name w:val="findhit"/>
    <w:basedOn w:val="DefaultParagraphFont"/>
    <w:rsid w:val="006E3632"/>
  </w:style>
  <w:style w:type="character" w:customStyle="1" w:styleId="normaltextrun">
    <w:name w:val="normaltextrun"/>
    <w:basedOn w:val="DefaultParagraphFont"/>
    <w:rsid w:val="006E36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668833">
      <w:bodyDiv w:val="1"/>
      <w:marLeft w:val="0"/>
      <w:marRight w:val="0"/>
      <w:marTop w:val="0"/>
      <w:marBottom w:val="0"/>
      <w:divBdr>
        <w:top w:val="none" w:sz="0" w:space="0" w:color="auto"/>
        <w:left w:val="none" w:sz="0" w:space="0" w:color="auto"/>
        <w:bottom w:val="none" w:sz="0" w:space="0" w:color="auto"/>
        <w:right w:val="none" w:sz="0" w:space="0" w:color="auto"/>
      </w:divBdr>
      <w:divsChild>
        <w:div w:id="1583030132">
          <w:marLeft w:val="0"/>
          <w:marRight w:val="0"/>
          <w:marTop w:val="0"/>
          <w:marBottom w:val="0"/>
          <w:divBdr>
            <w:top w:val="none" w:sz="0" w:space="0" w:color="auto"/>
            <w:left w:val="none" w:sz="0" w:space="0" w:color="auto"/>
            <w:bottom w:val="none" w:sz="0" w:space="0" w:color="auto"/>
            <w:right w:val="none" w:sz="0" w:space="0" w:color="auto"/>
          </w:divBdr>
        </w:div>
        <w:div w:id="1929002791">
          <w:marLeft w:val="0"/>
          <w:marRight w:val="0"/>
          <w:marTop w:val="30"/>
          <w:marBottom w:val="0"/>
          <w:divBdr>
            <w:top w:val="single" w:sz="6" w:space="11" w:color="CCCCCC"/>
            <w:left w:val="single" w:sz="6" w:space="11" w:color="CCCCCC"/>
            <w:bottom w:val="single" w:sz="6" w:space="11" w:color="CCCCCC"/>
            <w:right w:val="single" w:sz="6" w:space="11" w:color="CCCCCC"/>
          </w:divBdr>
          <w:divsChild>
            <w:div w:id="402147725">
              <w:marLeft w:val="0"/>
              <w:marRight w:val="0"/>
              <w:marTop w:val="0"/>
              <w:marBottom w:val="105"/>
              <w:divBdr>
                <w:top w:val="none" w:sz="0" w:space="0" w:color="auto"/>
                <w:left w:val="none" w:sz="0" w:space="0" w:color="auto"/>
                <w:bottom w:val="none" w:sz="0" w:space="0" w:color="auto"/>
                <w:right w:val="none" w:sz="0" w:space="0" w:color="auto"/>
              </w:divBdr>
              <w:divsChild>
                <w:div w:id="953173231">
                  <w:marLeft w:val="0"/>
                  <w:marRight w:val="0"/>
                  <w:marTop w:val="0"/>
                  <w:marBottom w:val="0"/>
                  <w:divBdr>
                    <w:top w:val="none" w:sz="0" w:space="0" w:color="auto"/>
                    <w:left w:val="none" w:sz="0" w:space="0" w:color="auto"/>
                    <w:bottom w:val="none" w:sz="0" w:space="0" w:color="auto"/>
                    <w:right w:val="none" w:sz="0" w:space="0" w:color="auto"/>
                  </w:divBdr>
                </w:div>
              </w:divsChild>
            </w:div>
            <w:div w:id="1361782928">
              <w:marLeft w:val="0"/>
              <w:marRight w:val="0"/>
              <w:marTop w:val="0"/>
              <w:marBottom w:val="150"/>
              <w:divBdr>
                <w:top w:val="none" w:sz="0" w:space="0" w:color="auto"/>
                <w:left w:val="none" w:sz="0" w:space="0" w:color="auto"/>
                <w:bottom w:val="none" w:sz="0" w:space="0" w:color="auto"/>
                <w:right w:val="none" w:sz="0" w:space="0" w:color="auto"/>
              </w:divBdr>
            </w:div>
            <w:div w:id="56094126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108497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odfoundation.org.uk/sites/default/files/2021-10/Annual-Report-SEPTEMBER-2016.pdf" TargetMode="External"/><Relationship Id="rId13" Type="http://schemas.openxmlformats.org/officeDocument/2006/relationships/hyperlink" Target="https://time.com/5589702/processed-foods-weight-gain-die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3390/nu12113435" TargetMode="External"/><Relationship Id="rId12" Type="http://schemas.openxmlformats.org/officeDocument/2006/relationships/hyperlink" Target="https://www.independent.co.uk/life-style/health-and-families/processed-food-heart-attack-stroke-b2400439.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channel4.com/news/this-is-an-emergency-dr-chris-van-tulleken-on-why-ultra-processed-food-fuels-obesity-tooth-decay-and-illness" TargetMode="External"/><Relationship Id="rId11" Type="http://schemas.openxmlformats.org/officeDocument/2006/relationships/hyperlink" Target="https://www.theguardian.com/science/2023/aug/27/ultra-processed-food-raises-risk-of-heart-attack-and-stroke-two-studies-show" TargetMode="External"/><Relationship Id="rId5" Type="http://schemas.openxmlformats.org/officeDocument/2006/relationships/endnotes" Target="endnotes.xml"/><Relationship Id="rId15" Type="http://schemas.openxmlformats.org/officeDocument/2006/relationships/hyperlink" Target="https://doi.org/10.3389/fnut.2023.1175994" TargetMode="External"/><Relationship Id="rId10" Type="http://schemas.openxmlformats.org/officeDocument/2006/relationships/hyperlink" Target="https://www.theguardian.com/food/2020/feb/13/how-ultra-processed-food-took-over-your-shopping-basket-brazil-carlos-monteiro"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1168948/SACN-position-statement-Processed-Foods-and-Health.pdf" TargetMode="External"/><Relationship Id="rId14" Type="http://schemas.openxmlformats.org/officeDocument/2006/relationships/hyperlink" Target="https://www.fao.org/3/ca5644en/ca5644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6096</Words>
  <Characters>34748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Muldoon</dc:creator>
  <cp:keywords/>
  <dc:description/>
  <cp:lastModifiedBy>Joe Muldoon</cp:lastModifiedBy>
  <cp:revision>2</cp:revision>
  <cp:lastPrinted>2023-11-24T09:49:00Z</cp:lastPrinted>
  <dcterms:created xsi:type="dcterms:W3CDTF">2023-11-24T12:41:00Z</dcterms:created>
  <dcterms:modified xsi:type="dcterms:W3CDTF">2023-11-24T12:41:00Z</dcterms:modified>
</cp:coreProperties>
</file>