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62E12100"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rsidR="00B44E45">
        <w:rPr>
          <w:rFonts w:ascii="Arial" w:hAnsi="Arial" w:cs="Arial"/>
        </w:rPr>
        <w:t>B</w:t>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9D73996"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40C8F327" w14:textId="06371652" w:rsidR="0047737F" w:rsidRDefault="0047737F" w:rsidP="00C319EB">
      <w:pPr>
        <w:rPr>
          <w:rFonts w:ascii="Arial" w:hAnsi="Arial" w:cs="Arial"/>
          <w:sz w:val="22"/>
          <w:lang w:val="en-US" w:eastAsia="en-US"/>
        </w:rPr>
      </w:pPr>
    </w:p>
    <w:p w14:paraId="31E724CE" w14:textId="4D420D1F" w:rsidR="0047737F" w:rsidRDefault="0047737F" w:rsidP="00C319EB">
      <w:pPr>
        <w:rPr>
          <w:rFonts w:ascii="Arial" w:hAnsi="Arial" w:cs="Arial"/>
          <w:b/>
          <w:bCs/>
          <w:sz w:val="22"/>
          <w:u w:val="single"/>
          <w:lang w:val="en-US" w:eastAsia="en-US"/>
        </w:rPr>
      </w:pPr>
      <w:r>
        <w:rPr>
          <w:rFonts w:ascii="Arial" w:hAnsi="Arial" w:cs="Arial"/>
          <w:b/>
          <w:bCs/>
          <w:sz w:val="22"/>
          <w:u w:val="single"/>
          <w:lang w:val="en-US" w:eastAsia="en-US"/>
        </w:rPr>
        <w:t>Introduction</w:t>
      </w:r>
    </w:p>
    <w:p w14:paraId="28453090" w14:textId="24A7634B" w:rsidR="0047737F" w:rsidRDefault="0047737F" w:rsidP="00C319EB">
      <w:pPr>
        <w:rPr>
          <w:rFonts w:ascii="Arial" w:hAnsi="Arial" w:cs="Arial"/>
          <w:sz w:val="22"/>
          <w:lang w:val="en-US" w:eastAsia="en-US"/>
        </w:rPr>
      </w:pPr>
      <w:r>
        <w:rPr>
          <w:rFonts w:ascii="Arial" w:hAnsi="Arial" w:cs="Arial"/>
          <w:sz w:val="22"/>
          <w:lang w:val="en-US" w:eastAsia="en-US"/>
        </w:rPr>
        <w:t xml:space="preserve">In this report the author will discuss the variety of new and improved features available in Internet Protocol version 6 (IPv6) it will start by discussing </w:t>
      </w:r>
      <w:r w:rsidR="00BD0215">
        <w:rPr>
          <w:rFonts w:ascii="Arial" w:hAnsi="Arial" w:cs="Arial"/>
          <w:sz w:val="22"/>
          <w:lang w:val="en-US" w:eastAsia="en-US"/>
        </w:rPr>
        <w:t>what an IPv6 address is and why the scheme was developed, then will begin to focus on the additional functionalities of the protocol</w:t>
      </w:r>
      <w:r w:rsidR="002A4BDB">
        <w:rPr>
          <w:rFonts w:ascii="Arial" w:hAnsi="Arial" w:cs="Arial"/>
          <w:sz w:val="22"/>
          <w:lang w:val="en-US" w:eastAsia="en-US"/>
        </w:rPr>
        <w:t xml:space="preserve"> and additionally their security measures</w:t>
      </w:r>
      <w:r w:rsidR="00BD0215">
        <w:rPr>
          <w:rFonts w:ascii="Arial" w:hAnsi="Arial" w:cs="Arial"/>
          <w:sz w:val="22"/>
          <w:lang w:val="en-US" w:eastAsia="en-US"/>
        </w:rPr>
        <w:t xml:space="preserve"> and finally how they are comprised, there is an expected level of</w:t>
      </w:r>
      <w:r w:rsidR="00CC3D5E">
        <w:rPr>
          <w:rFonts w:ascii="Arial" w:hAnsi="Arial" w:cs="Arial"/>
          <w:sz w:val="22"/>
          <w:lang w:val="en-US" w:eastAsia="en-US"/>
        </w:rPr>
        <w:t xml:space="preserve"> moderate</w:t>
      </w:r>
      <w:r w:rsidR="00BD0215">
        <w:rPr>
          <w:rFonts w:ascii="Arial" w:hAnsi="Arial" w:cs="Arial"/>
          <w:sz w:val="22"/>
          <w:lang w:val="en-US" w:eastAsia="en-US"/>
        </w:rPr>
        <w:t xml:space="preserve"> networking knowledge assumed from the reader.</w:t>
      </w:r>
      <w:bookmarkStart w:id="0" w:name="_GoBack"/>
      <w:bookmarkEnd w:id="0"/>
    </w:p>
    <w:p w14:paraId="52A21ABD" w14:textId="2FE8B3A1" w:rsidR="0047737F" w:rsidRDefault="0047737F" w:rsidP="00C319EB">
      <w:pPr>
        <w:rPr>
          <w:rFonts w:ascii="Arial" w:hAnsi="Arial" w:cs="Arial"/>
          <w:sz w:val="22"/>
          <w:lang w:val="en-US" w:eastAsia="en-US"/>
        </w:rPr>
      </w:pPr>
    </w:p>
    <w:p w14:paraId="55CA8473" w14:textId="5A6F137B" w:rsidR="00C17A0D" w:rsidRDefault="00C17A0D" w:rsidP="00C319EB">
      <w:pPr>
        <w:rPr>
          <w:rFonts w:ascii="Arial" w:hAnsi="Arial" w:cs="Arial"/>
          <w:b/>
          <w:bCs/>
          <w:sz w:val="22"/>
          <w:u w:val="single"/>
          <w:lang w:val="en-US" w:eastAsia="en-US"/>
        </w:rPr>
      </w:pPr>
      <w:r>
        <w:rPr>
          <w:rFonts w:ascii="Arial" w:hAnsi="Arial" w:cs="Arial"/>
          <w:b/>
          <w:bCs/>
          <w:sz w:val="22"/>
          <w:u w:val="single"/>
          <w:lang w:val="en-US" w:eastAsia="en-US"/>
        </w:rPr>
        <w:t>What is IPv6?</w:t>
      </w:r>
    </w:p>
    <w:p w14:paraId="57EF4048" w14:textId="30627891" w:rsidR="00C17A0D" w:rsidRPr="00C17A0D" w:rsidRDefault="00C17A0D" w:rsidP="00C319EB">
      <w:pPr>
        <w:rPr>
          <w:rFonts w:ascii="Arial" w:hAnsi="Arial" w:cs="Arial"/>
          <w:color w:val="000000"/>
          <w:sz w:val="22"/>
          <w:lang w:val="en-US" w:eastAsia="en-US"/>
        </w:rPr>
      </w:pPr>
      <w:r>
        <w:rPr>
          <w:rFonts w:ascii="Arial" w:hAnsi="Arial" w:cs="Arial"/>
          <w:sz w:val="22"/>
          <w:lang w:val="en-US" w:eastAsia="en-US"/>
        </w:rPr>
        <w:t>IPv6 is the latest internet addressing system and was introduced to deal with the very short supply of IPv4 addresses that are available</w:t>
      </w:r>
      <w:sdt>
        <w:sdtPr>
          <w:rPr>
            <w:rFonts w:ascii="Arial" w:hAnsi="Arial" w:cs="Arial"/>
            <w:color w:val="000000"/>
            <w:sz w:val="22"/>
            <w:lang w:val="en-US" w:eastAsia="en-US"/>
          </w:rPr>
          <w:tag w:val="MENDELEY_CITATION_d1257144-754f-499c-bcca-6790d83fa7a3"/>
          <w:id w:val="-531501505"/>
          <w:placeholder>
            <w:docPart w:val="1D7C92BD0B7E47E6ACC81E0D1182CD09"/>
          </w:placeholder>
        </w:sdtPr>
        <w:sdtEndPr/>
        <w:sdtContent>
          <w:r w:rsidR="00356ECE" w:rsidRPr="00356ECE">
            <w:rPr>
              <w:rFonts w:ascii="Arial" w:hAnsi="Arial" w:cs="Arial"/>
              <w:color w:val="000000"/>
              <w:sz w:val="22"/>
              <w:lang w:val="en-US" w:eastAsia="en-US"/>
            </w:rPr>
            <w:t>[1]</w:t>
          </w:r>
        </w:sdtContent>
      </w:sdt>
      <w:r>
        <w:rPr>
          <w:rFonts w:ascii="Arial" w:hAnsi="Arial" w:cs="Arial"/>
          <w:color w:val="000000"/>
          <w:sz w:val="22"/>
          <w:lang w:val="en-US" w:eastAsia="en-US"/>
        </w:rPr>
        <w:t xml:space="preserve"> it offers a </w:t>
      </w:r>
      <w:proofErr w:type="gramStart"/>
      <w:r>
        <w:rPr>
          <w:rFonts w:ascii="Arial" w:hAnsi="Arial" w:cs="Arial"/>
          <w:color w:val="000000"/>
          <w:sz w:val="22"/>
          <w:lang w:val="en-US" w:eastAsia="en-US"/>
        </w:rPr>
        <w:t>128 bit</w:t>
      </w:r>
      <w:proofErr w:type="gramEnd"/>
      <w:r>
        <w:rPr>
          <w:rFonts w:ascii="Arial" w:hAnsi="Arial" w:cs="Arial"/>
          <w:color w:val="000000"/>
          <w:sz w:val="22"/>
          <w:lang w:val="en-US" w:eastAsia="en-US"/>
        </w:rPr>
        <w:t xml:space="preserve"> addressing system that can support up to 2</w:t>
      </w:r>
      <w:r>
        <w:rPr>
          <w:rFonts w:ascii="Arial" w:hAnsi="Arial" w:cs="Arial"/>
          <w:color w:val="000000"/>
          <w:sz w:val="22"/>
          <w:vertAlign w:val="superscript"/>
          <w:lang w:val="en-US" w:eastAsia="en-US"/>
        </w:rPr>
        <w:t>128</w:t>
      </w:r>
      <w:r>
        <w:rPr>
          <w:rFonts w:ascii="Arial" w:hAnsi="Arial" w:cs="Arial"/>
          <w:color w:val="000000"/>
          <w:sz w:val="22"/>
          <w:lang w:val="en-US" w:eastAsia="en-US"/>
        </w:rPr>
        <w:t xml:space="preserve"> which is</w:t>
      </w:r>
      <w:r w:rsidR="00CC3D5E">
        <w:rPr>
          <w:rFonts w:ascii="Arial" w:hAnsi="Arial" w:cs="Arial"/>
          <w:color w:val="000000"/>
          <w:sz w:val="22"/>
          <w:lang w:val="en-US" w:eastAsia="en-US"/>
        </w:rPr>
        <w:t xml:space="preserve"> equivalent to</w:t>
      </w:r>
      <w:r>
        <w:rPr>
          <w:rFonts w:ascii="Arial" w:hAnsi="Arial" w:cs="Arial"/>
          <w:color w:val="000000"/>
          <w:sz w:val="22"/>
          <w:lang w:val="en-US" w:eastAsia="en-US"/>
        </w:rPr>
        <w:t xml:space="preserve"> 340.3 undecillion.</w:t>
      </w:r>
      <w:r w:rsidR="00F859FB">
        <w:rPr>
          <w:rFonts w:ascii="Arial" w:hAnsi="Arial" w:cs="Arial"/>
          <w:color w:val="000000"/>
          <w:sz w:val="22"/>
          <w:lang w:val="en-US" w:eastAsia="en-US"/>
        </w:rPr>
        <w:t xml:space="preserve"> Although not yet widely used it will be soon as more and more people phase over from IPv4 to 6 and more companies upgrade their hardware and software to support the changeover</w:t>
      </w:r>
      <w:sdt>
        <w:sdtPr>
          <w:rPr>
            <w:rFonts w:ascii="Arial" w:hAnsi="Arial" w:cs="Arial"/>
            <w:color w:val="000000"/>
            <w:sz w:val="22"/>
            <w:lang w:val="en-US" w:eastAsia="en-US"/>
          </w:rPr>
          <w:tag w:val="MENDELEY_CITATION_da949fd9-2460-4766-b487-d5a9e45bca87"/>
          <w:id w:val="1186799997"/>
          <w:placeholder>
            <w:docPart w:val="DefaultPlaceholder_-1854013440"/>
          </w:placeholder>
        </w:sdtPr>
        <w:sdtEndPr/>
        <w:sdtContent>
          <w:r w:rsidR="00356ECE" w:rsidRPr="00356ECE">
            <w:rPr>
              <w:rFonts w:ascii="Arial" w:hAnsi="Arial" w:cs="Arial"/>
              <w:color w:val="000000"/>
              <w:sz w:val="22"/>
              <w:lang w:val="en-US" w:eastAsia="en-US"/>
            </w:rPr>
            <w:t>[2]</w:t>
          </w:r>
        </w:sdtContent>
      </w:sdt>
      <w:r w:rsidR="00F859FB">
        <w:rPr>
          <w:rFonts w:ascii="Arial" w:hAnsi="Arial" w:cs="Arial"/>
          <w:color w:val="000000"/>
          <w:sz w:val="22"/>
          <w:lang w:val="en-US" w:eastAsia="en-US"/>
        </w:rPr>
        <w:t xml:space="preserve">, </w:t>
      </w:r>
      <w:r w:rsidR="00B2307B">
        <w:rPr>
          <w:rFonts w:ascii="Arial" w:hAnsi="Arial" w:cs="Arial"/>
          <w:color w:val="000000"/>
          <w:sz w:val="22"/>
          <w:lang w:val="en-US" w:eastAsia="en-US"/>
        </w:rPr>
        <w:t>you</w:t>
      </w:r>
      <w:r w:rsidR="00F859FB">
        <w:rPr>
          <w:rFonts w:ascii="Arial" w:hAnsi="Arial" w:cs="Arial"/>
          <w:color w:val="000000"/>
          <w:sz w:val="22"/>
          <w:lang w:val="en-US" w:eastAsia="en-US"/>
        </w:rPr>
        <w:t xml:space="preserve"> may still </w:t>
      </w:r>
      <w:r w:rsidR="00B2307B">
        <w:rPr>
          <w:rFonts w:ascii="Arial" w:hAnsi="Arial" w:cs="Arial"/>
          <w:color w:val="000000"/>
          <w:sz w:val="22"/>
          <w:lang w:val="en-US" w:eastAsia="en-US"/>
        </w:rPr>
        <w:t xml:space="preserve">be </w:t>
      </w:r>
      <w:r w:rsidR="00F859FB">
        <w:rPr>
          <w:rFonts w:ascii="Arial" w:hAnsi="Arial" w:cs="Arial"/>
          <w:color w:val="000000"/>
          <w:sz w:val="22"/>
          <w:lang w:val="en-US" w:eastAsia="en-US"/>
        </w:rPr>
        <w:t>recognize seeing this throughout your operating system and in various reports and command line returns this is due to most devices now accepting dual stack which allows them to operate on both IPv4 and 6 simultaneously whilst the ongoing transition occurs and as a preparation measure</w:t>
      </w:r>
      <w:r w:rsidR="00BD0215">
        <w:rPr>
          <w:rFonts w:ascii="Arial" w:hAnsi="Arial" w:cs="Arial"/>
          <w:color w:val="000000"/>
          <w:sz w:val="22"/>
          <w:lang w:val="en-US" w:eastAsia="en-US"/>
        </w:rPr>
        <w:t xml:space="preserve"> </w:t>
      </w:r>
      <w:sdt>
        <w:sdtPr>
          <w:rPr>
            <w:rFonts w:ascii="Arial" w:hAnsi="Arial" w:cs="Arial"/>
            <w:color w:val="000000"/>
            <w:sz w:val="22"/>
            <w:lang w:val="en-US" w:eastAsia="en-US"/>
          </w:rPr>
          <w:tag w:val="MENDELEY_CITATION_49746a29-74b7-465d-9293-f246daa1030b"/>
          <w:id w:val="-985544739"/>
          <w:placeholder>
            <w:docPart w:val="DefaultPlaceholder_-1854013440"/>
          </w:placeholder>
        </w:sdtPr>
        <w:sdtEndPr/>
        <w:sdtContent>
          <w:r w:rsidR="00356ECE" w:rsidRPr="00356ECE">
            <w:rPr>
              <w:rFonts w:ascii="Arial" w:hAnsi="Arial" w:cs="Arial"/>
              <w:color w:val="000000"/>
              <w:sz w:val="22"/>
              <w:lang w:val="en-US" w:eastAsia="en-US"/>
            </w:rPr>
            <w:t>[3]</w:t>
          </w:r>
        </w:sdtContent>
      </w:sdt>
    </w:p>
    <w:p w14:paraId="5B1640D6" w14:textId="7FC22668" w:rsidR="00C17A0D" w:rsidRDefault="00C17A0D" w:rsidP="00C319EB">
      <w:pPr>
        <w:rPr>
          <w:rFonts w:ascii="Arial" w:hAnsi="Arial" w:cs="Arial"/>
          <w:sz w:val="22"/>
          <w:lang w:val="en-US" w:eastAsia="en-US"/>
        </w:rPr>
      </w:pPr>
    </w:p>
    <w:p w14:paraId="56486DB9" w14:textId="77777777" w:rsidR="00C17A0D" w:rsidRDefault="00C17A0D" w:rsidP="00C319EB">
      <w:pPr>
        <w:rPr>
          <w:rFonts w:ascii="Arial" w:hAnsi="Arial" w:cs="Arial"/>
          <w:sz w:val="22"/>
          <w:lang w:val="en-US" w:eastAsia="en-US"/>
        </w:rPr>
      </w:pPr>
    </w:p>
    <w:p w14:paraId="1380B9D0" w14:textId="724B4925" w:rsidR="0047737F" w:rsidRDefault="00117DEE" w:rsidP="00C319EB">
      <w:pPr>
        <w:rPr>
          <w:rFonts w:ascii="Arial" w:hAnsi="Arial" w:cs="Arial"/>
          <w:b/>
          <w:bCs/>
          <w:sz w:val="22"/>
          <w:u w:val="single"/>
          <w:lang w:val="en-US" w:eastAsia="en-US"/>
        </w:rPr>
      </w:pPr>
      <w:r>
        <w:rPr>
          <w:rFonts w:ascii="Arial" w:hAnsi="Arial" w:cs="Arial"/>
          <w:b/>
          <w:bCs/>
          <w:sz w:val="22"/>
          <w:u w:val="single"/>
          <w:lang w:val="en-US" w:eastAsia="en-US"/>
        </w:rPr>
        <w:t>Why are we moving away from IPv4?</w:t>
      </w:r>
    </w:p>
    <w:p w14:paraId="5FFA700F" w14:textId="2534C517" w:rsidR="0047737F" w:rsidRPr="0047737F" w:rsidRDefault="0047737F" w:rsidP="00C319EB">
      <w:pPr>
        <w:rPr>
          <w:rFonts w:ascii="Arial" w:hAnsi="Arial" w:cs="Arial"/>
          <w:sz w:val="22"/>
          <w:lang w:val="en-US" w:eastAsia="en-US"/>
        </w:rPr>
      </w:pPr>
      <w:r>
        <w:rPr>
          <w:rFonts w:ascii="Arial" w:hAnsi="Arial" w:cs="Arial"/>
          <w:sz w:val="22"/>
          <w:lang w:val="en-US" w:eastAsia="en-US"/>
        </w:rPr>
        <w:t>IPv4 is the internet protocol version that is currently</w:t>
      </w:r>
      <w:r w:rsidR="00117DEE">
        <w:rPr>
          <w:rFonts w:ascii="Arial" w:hAnsi="Arial" w:cs="Arial"/>
          <w:sz w:val="22"/>
          <w:lang w:val="en-US" w:eastAsia="en-US"/>
        </w:rPr>
        <w:t xml:space="preserve"> most widely </w:t>
      </w:r>
      <w:r w:rsidR="00671AF6">
        <w:rPr>
          <w:rFonts w:ascii="Arial" w:hAnsi="Arial" w:cs="Arial"/>
          <w:sz w:val="22"/>
          <w:lang w:val="en-US" w:eastAsia="en-US"/>
        </w:rPr>
        <w:t xml:space="preserve">used. IPv4 operates on a 32 bit addressing system which fundamentally only supports 4.3 billion device, prior to </w:t>
      </w:r>
      <w:r w:rsidR="00117DEE">
        <w:rPr>
          <w:rFonts w:ascii="Arial" w:hAnsi="Arial" w:cs="Arial"/>
          <w:sz w:val="22"/>
          <w:lang w:val="en-US" w:eastAsia="en-US"/>
        </w:rPr>
        <w:t xml:space="preserve">the boom in personal computers when IPv4 was first implemented (1981 </w:t>
      </w:r>
      <w:sdt>
        <w:sdtPr>
          <w:rPr>
            <w:rFonts w:ascii="Arial" w:hAnsi="Arial" w:cs="Arial"/>
            <w:color w:val="000000"/>
            <w:sz w:val="22"/>
            <w:lang w:val="en-US" w:eastAsia="en-US"/>
          </w:rPr>
          <w:tag w:val="MENDELEY_CITATION_12676323-1dca-414a-bca1-6221dbd507d4"/>
          <w:id w:val="-773167826"/>
          <w:placeholder>
            <w:docPart w:val="DefaultPlaceholder_-1854013440"/>
          </w:placeholder>
        </w:sdtPr>
        <w:sdtEndPr/>
        <w:sdtContent>
          <w:r w:rsidR="00356ECE" w:rsidRPr="00356ECE">
            <w:rPr>
              <w:rFonts w:ascii="Arial" w:hAnsi="Arial" w:cs="Arial"/>
              <w:color w:val="000000"/>
              <w:sz w:val="22"/>
              <w:lang w:val="en-US" w:eastAsia="en-US"/>
            </w:rPr>
            <w:t>[4]</w:t>
          </w:r>
        </w:sdtContent>
      </w:sdt>
      <w:r w:rsidR="00117DEE">
        <w:rPr>
          <w:rFonts w:ascii="Arial" w:hAnsi="Arial" w:cs="Arial"/>
          <w:sz w:val="22"/>
          <w:lang w:val="en-US" w:eastAsia="en-US"/>
        </w:rPr>
        <w:t>) this was a sufficient number of addresses available but as more and more internet devices became available to the public and came online it was found that it would not be long before the IPv4 system would not be able to support the internet addressing for as long as previously thought, so in 1998 engineers developed the new scheme, IPv6,</w:t>
      </w:r>
      <w:r w:rsidR="00C17A0D">
        <w:rPr>
          <w:rFonts w:ascii="Arial" w:hAnsi="Arial" w:cs="Arial"/>
          <w:sz w:val="22"/>
          <w:lang w:val="en-US" w:eastAsia="en-US"/>
        </w:rPr>
        <w:t xml:space="preserve"> in preparation for the imminent</w:t>
      </w:r>
      <w:r w:rsidR="00117DEE">
        <w:rPr>
          <w:rFonts w:ascii="Arial" w:hAnsi="Arial" w:cs="Arial"/>
          <w:sz w:val="22"/>
          <w:lang w:val="en-US" w:eastAsia="en-US"/>
        </w:rPr>
        <w:t xml:space="preserve"> </w:t>
      </w:r>
      <w:r w:rsidR="00C17A0D">
        <w:rPr>
          <w:rFonts w:ascii="Arial" w:hAnsi="Arial" w:cs="Arial"/>
          <w:sz w:val="22"/>
          <w:lang w:val="en-US" w:eastAsia="en-US"/>
        </w:rPr>
        <w:t xml:space="preserve">lack of addresses </w:t>
      </w:r>
      <w:r w:rsidR="00117DEE">
        <w:rPr>
          <w:rFonts w:ascii="Arial" w:hAnsi="Arial" w:cs="Arial"/>
          <w:sz w:val="22"/>
          <w:lang w:val="en-US" w:eastAsia="en-US"/>
        </w:rPr>
        <w:t>but as the prior addressing scheme was so firmly rooted in the internet and networks everywhere by this point, the full transition is yet to occur but it is being deployed.</w:t>
      </w:r>
      <w:sdt>
        <w:sdtPr>
          <w:rPr>
            <w:rFonts w:ascii="Arial" w:hAnsi="Arial" w:cs="Arial"/>
            <w:color w:val="000000"/>
            <w:sz w:val="22"/>
            <w:lang w:val="en-US" w:eastAsia="en-US"/>
          </w:rPr>
          <w:tag w:val="MENDELEY_CITATION_4afc7f5c-188a-4bc9-9539-75ad21f66e68"/>
          <w:id w:val="-2056613216"/>
          <w:placeholder>
            <w:docPart w:val="DefaultPlaceholder_-1854013440"/>
          </w:placeholder>
        </w:sdtPr>
        <w:sdtEndPr/>
        <w:sdtContent>
          <w:r w:rsidR="00356ECE" w:rsidRPr="00356ECE">
            <w:rPr>
              <w:rFonts w:ascii="Arial" w:hAnsi="Arial" w:cs="Arial"/>
              <w:color w:val="000000"/>
              <w:sz w:val="22"/>
              <w:lang w:val="en-US" w:eastAsia="en-US"/>
            </w:rPr>
            <w:t>[5]</w:t>
          </w:r>
        </w:sdtContent>
      </w:sdt>
    </w:p>
    <w:p w14:paraId="1F812408" w14:textId="79FB5AAF" w:rsidR="0047737F" w:rsidRDefault="0047737F" w:rsidP="00C319EB">
      <w:pPr>
        <w:rPr>
          <w:rFonts w:ascii="Arial" w:hAnsi="Arial" w:cs="Arial"/>
          <w:sz w:val="22"/>
          <w:lang w:val="en-US" w:eastAsia="en-US"/>
        </w:rPr>
      </w:pPr>
    </w:p>
    <w:p w14:paraId="3AD2D932" w14:textId="597690C2" w:rsidR="00117DEE" w:rsidRDefault="00C17A0D" w:rsidP="00C319EB">
      <w:pPr>
        <w:rPr>
          <w:rFonts w:ascii="Arial" w:hAnsi="Arial" w:cs="Arial"/>
          <w:b/>
          <w:bCs/>
          <w:sz w:val="22"/>
          <w:u w:val="single"/>
          <w:lang w:val="en-US" w:eastAsia="en-US"/>
        </w:rPr>
      </w:pPr>
      <w:r>
        <w:rPr>
          <w:rFonts w:ascii="Arial" w:hAnsi="Arial" w:cs="Arial"/>
          <w:b/>
          <w:bCs/>
          <w:sz w:val="22"/>
          <w:u w:val="single"/>
          <w:lang w:val="en-US" w:eastAsia="en-US"/>
        </w:rPr>
        <w:t>What has IPv6 got to offer?</w:t>
      </w:r>
    </w:p>
    <w:p w14:paraId="71CB280F" w14:textId="0CACDA70" w:rsidR="004D5016" w:rsidRDefault="00335C86" w:rsidP="00C319EB">
      <w:pPr>
        <w:rPr>
          <w:rFonts w:ascii="Arial" w:hAnsi="Arial" w:cs="Arial"/>
          <w:color w:val="000000"/>
          <w:sz w:val="22"/>
          <w:lang w:val="en-US" w:eastAsia="en-US"/>
        </w:rPr>
      </w:pPr>
      <w:r>
        <w:rPr>
          <w:rFonts w:ascii="Arial" w:hAnsi="Arial" w:cs="Arial"/>
          <w:sz w:val="22"/>
          <w:lang w:val="en-US" w:eastAsia="en-US"/>
        </w:rPr>
        <w:t>One of the primary features of IPv6 is the removal of NAT (Network address translation) a system that was implemented to mitigate the deficit of IPv4 addresses, without the need for this now devices can initiate connections without having to route through a NAT device first to get its private address translated into a public address</w:t>
      </w:r>
      <w:r>
        <w:rPr>
          <w:rFonts w:ascii="Arial" w:hAnsi="Arial" w:cs="Arial"/>
          <w:color w:val="000000"/>
          <w:sz w:val="22"/>
          <w:lang w:val="en-US" w:eastAsia="en-US"/>
        </w:rPr>
        <w:t xml:space="preserve"> which should provide more robust connections in some applications</w:t>
      </w:r>
      <w:sdt>
        <w:sdtPr>
          <w:rPr>
            <w:rFonts w:ascii="Arial" w:hAnsi="Arial" w:cs="Arial"/>
            <w:color w:val="000000"/>
            <w:sz w:val="22"/>
            <w:lang w:val="en-US" w:eastAsia="en-US"/>
          </w:rPr>
          <w:tag w:val="MENDELEY_CITATION_d4cc38e8-d26b-4b63-b571-51c59003b549"/>
          <w:id w:val="861397453"/>
          <w:placeholder>
            <w:docPart w:val="DefaultPlaceholder_-1854013440"/>
          </w:placeholder>
        </w:sdtPr>
        <w:sdtEndPr/>
        <w:sdtContent>
          <w:r w:rsidR="00356ECE" w:rsidRPr="00356ECE">
            <w:rPr>
              <w:rFonts w:ascii="Arial" w:hAnsi="Arial" w:cs="Arial"/>
              <w:color w:val="000000"/>
              <w:sz w:val="22"/>
              <w:lang w:val="en-US" w:eastAsia="en-US"/>
            </w:rPr>
            <w:t>[6]</w:t>
          </w:r>
        </w:sdtContent>
      </w:sdt>
      <w:r w:rsidR="004D5016">
        <w:rPr>
          <w:rFonts w:ascii="Arial" w:hAnsi="Arial" w:cs="Arial"/>
          <w:color w:val="000000"/>
          <w:sz w:val="22"/>
          <w:lang w:val="en-US" w:eastAsia="en-US"/>
        </w:rPr>
        <w:t xml:space="preserve"> and potentially a faster connection for all devices,</w:t>
      </w:r>
      <w:r>
        <w:rPr>
          <w:rFonts w:ascii="Arial" w:hAnsi="Arial" w:cs="Arial"/>
          <w:color w:val="000000"/>
          <w:sz w:val="22"/>
          <w:lang w:val="en-US" w:eastAsia="en-US"/>
        </w:rPr>
        <w:t xml:space="preserve"> although it is owed to NAT that the transition has taken so long and been so relaxed as NAT has heavily mitigated the IP address shortage</w:t>
      </w:r>
      <w:r w:rsidR="004D5016">
        <w:rPr>
          <w:rFonts w:ascii="Arial" w:hAnsi="Arial" w:cs="Arial"/>
          <w:color w:val="000000"/>
          <w:sz w:val="22"/>
          <w:lang w:val="en-US" w:eastAsia="en-US"/>
        </w:rPr>
        <w:t xml:space="preserve">. </w:t>
      </w:r>
      <w:sdt>
        <w:sdtPr>
          <w:rPr>
            <w:rFonts w:ascii="Arial" w:hAnsi="Arial" w:cs="Arial"/>
            <w:color w:val="000000"/>
            <w:sz w:val="22"/>
            <w:lang w:val="en-US" w:eastAsia="en-US"/>
          </w:rPr>
          <w:tag w:val="MENDELEY_CITATION_05ad1a65-0490-496c-a383-1b69c85eb3f8"/>
          <w:id w:val="-500120649"/>
          <w:placeholder>
            <w:docPart w:val="DefaultPlaceholder_-1854013440"/>
          </w:placeholder>
        </w:sdtPr>
        <w:sdtEndPr/>
        <w:sdtContent>
          <w:r w:rsidR="00356ECE" w:rsidRPr="00356ECE">
            <w:rPr>
              <w:rFonts w:ascii="Arial" w:hAnsi="Arial" w:cs="Arial"/>
              <w:color w:val="000000"/>
              <w:sz w:val="22"/>
              <w:lang w:val="en-US" w:eastAsia="en-US"/>
            </w:rPr>
            <w:t>[7]</w:t>
          </w:r>
        </w:sdtContent>
      </w:sdt>
    </w:p>
    <w:p w14:paraId="4A7BE5CA" w14:textId="47CF32A1" w:rsidR="00CC3D5E" w:rsidRDefault="00CC3D5E" w:rsidP="00C319EB">
      <w:pPr>
        <w:rPr>
          <w:rFonts w:ascii="Arial" w:hAnsi="Arial" w:cs="Arial"/>
          <w:color w:val="000000"/>
          <w:sz w:val="22"/>
          <w:lang w:val="en-US" w:eastAsia="en-US"/>
        </w:rPr>
      </w:pPr>
    </w:p>
    <w:p w14:paraId="72D6327C" w14:textId="1E5BC3BF" w:rsidR="00CC3D5E" w:rsidRDefault="00CC3D5E" w:rsidP="00C319EB">
      <w:pPr>
        <w:rPr>
          <w:rFonts w:ascii="Arial" w:hAnsi="Arial" w:cs="Arial"/>
          <w:color w:val="000000"/>
          <w:sz w:val="22"/>
          <w:lang w:val="en-US" w:eastAsia="en-US"/>
        </w:rPr>
      </w:pPr>
    </w:p>
    <w:p w14:paraId="4171443D" w14:textId="3153A76F" w:rsidR="00CC3D5E" w:rsidRDefault="00CC3D5E" w:rsidP="00C319EB">
      <w:pPr>
        <w:rPr>
          <w:rFonts w:ascii="Arial" w:hAnsi="Arial" w:cs="Arial"/>
          <w:color w:val="000000"/>
          <w:sz w:val="22"/>
          <w:lang w:val="en-US" w:eastAsia="en-US"/>
        </w:rPr>
      </w:pPr>
    </w:p>
    <w:p w14:paraId="62DF823A" w14:textId="57268E59" w:rsidR="00BD0215" w:rsidRDefault="00CC3D5E" w:rsidP="00C319EB">
      <w:pPr>
        <w:rPr>
          <w:rFonts w:ascii="Arial" w:hAnsi="Arial" w:cs="Arial"/>
          <w:b/>
          <w:bCs/>
          <w:sz w:val="22"/>
          <w:u w:val="single"/>
          <w:lang w:val="en-US" w:eastAsia="en-US"/>
        </w:rPr>
      </w:pPr>
      <w:r>
        <w:rPr>
          <w:rFonts w:ascii="Arial" w:hAnsi="Arial" w:cs="Arial"/>
          <w:color w:val="000000"/>
          <w:sz w:val="22"/>
          <w:lang w:val="en-US" w:eastAsia="en-US"/>
        </w:rPr>
        <w:lastRenderedPageBreak/>
        <w:t>Whilst not strictly available as part of IPv4 Anycast addressing has been retrofitted but was designed with IPv6 in mind</w:t>
      </w:r>
      <w:r w:rsidR="00F55048">
        <w:rPr>
          <w:rFonts w:ascii="Arial" w:hAnsi="Arial" w:cs="Arial"/>
          <w:color w:val="000000"/>
          <w:sz w:val="22"/>
          <w:lang w:val="en-US" w:eastAsia="en-US"/>
        </w:rPr>
        <w:t>, it offers a system whereby a selection of server</w:t>
      </w:r>
      <w:r w:rsidR="00D92377">
        <w:rPr>
          <w:rFonts w:ascii="Arial" w:hAnsi="Arial" w:cs="Arial"/>
          <w:color w:val="000000"/>
          <w:sz w:val="22"/>
          <w:lang w:val="en-US" w:eastAsia="en-US"/>
        </w:rPr>
        <w:t>s</w:t>
      </w:r>
      <w:r w:rsidR="00F55048">
        <w:rPr>
          <w:rFonts w:ascii="Arial" w:hAnsi="Arial" w:cs="Arial"/>
          <w:color w:val="000000"/>
          <w:sz w:val="22"/>
          <w:lang w:val="en-US" w:eastAsia="en-US"/>
        </w:rPr>
        <w:t xml:space="preserve"> share the same IP address and can route </w:t>
      </w:r>
      <w:r w:rsidR="00D92377">
        <w:rPr>
          <w:rFonts w:ascii="Arial" w:hAnsi="Arial" w:cs="Arial"/>
          <w:color w:val="000000"/>
          <w:sz w:val="22"/>
          <w:lang w:val="en-US" w:eastAsia="en-US"/>
        </w:rPr>
        <w:t>traffic from the source device to the server topographically closest</w:t>
      </w:r>
      <w:sdt>
        <w:sdtPr>
          <w:rPr>
            <w:rFonts w:ascii="Arial" w:hAnsi="Arial" w:cs="Arial"/>
            <w:color w:val="000000"/>
            <w:sz w:val="22"/>
            <w:lang w:val="en-US" w:eastAsia="en-US"/>
          </w:rPr>
          <w:tag w:val="MENDELEY_CITATION_528392b2-67b3-41fe-848d-62ee8231f307"/>
          <w:id w:val="2017038305"/>
          <w:placeholder>
            <w:docPart w:val="DefaultPlaceholder_-1854013440"/>
          </w:placeholder>
        </w:sdtPr>
        <w:sdtContent>
          <w:r w:rsidR="00356ECE" w:rsidRPr="00356ECE">
            <w:rPr>
              <w:rFonts w:ascii="Arial" w:hAnsi="Arial" w:cs="Arial"/>
              <w:color w:val="000000"/>
              <w:sz w:val="22"/>
              <w:lang w:val="en-US" w:eastAsia="en-US"/>
            </w:rPr>
            <w:t>[8]</w:t>
          </w:r>
        </w:sdtContent>
      </w:sdt>
      <w:r w:rsidR="00D92377">
        <w:rPr>
          <w:rFonts w:ascii="Arial" w:hAnsi="Arial" w:cs="Arial"/>
          <w:color w:val="000000"/>
          <w:sz w:val="22"/>
          <w:lang w:val="en-US" w:eastAsia="en-US"/>
        </w:rPr>
        <w:t xml:space="preserve"> it does this via links with the Border Gateway Protocol (BGP) in an effort to reduce needlessly lagged connections and preserve bandwidth</w:t>
      </w:r>
      <w:sdt>
        <w:sdtPr>
          <w:rPr>
            <w:rFonts w:ascii="Arial" w:hAnsi="Arial" w:cs="Arial"/>
            <w:color w:val="000000"/>
            <w:sz w:val="22"/>
            <w:lang w:val="en-US" w:eastAsia="en-US"/>
          </w:rPr>
          <w:tag w:val="MENDELEY_CITATION_2908db3b-2028-4618-a0b3-511499221c3f"/>
          <w:id w:val="-627158192"/>
          <w:placeholder>
            <w:docPart w:val="DefaultPlaceholder_-1854013440"/>
          </w:placeholder>
        </w:sdtPr>
        <w:sdtContent>
          <w:r w:rsidR="00356ECE" w:rsidRPr="00356ECE">
            <w:rPr>
              <w:rFonts w:ascii="Arial" w:hAnsi="Arial" w:cs="Arial"/>
              <w:color w:val="000000"/>
              <w:sz w:val="22"/>
              <w:lang w:val="en-US" w:eastAsia="en-US"/>
            </w:rPr>
            <w:t>[9]</w:t>
          </w:r>
        </w:sdtContent>
      </w:sdt>
    </w:p>
    <w:p w14:paraId="1D7224B4" w14:textId="3EF6C30A" w:rsidR="004D5016" w:rsidRDefault="004D5016" w:rsidP="00C319EB">
      <w:pPr>
        <w:rPr>
          <w:rFonts w:ascii="Arial" w:hAnsi="Arial" w:cs="Arial"/>
          <w:b/>
          <w:bCs/>
          <w:sz w:val="22"/>
          <w:u w:val="single"/>
          <w:lang w:val="en-US" w:eastAsia="en-US"/>
        </w:rPr>
      </w:pPr>
    </w:p>
    <w:p w14:paraId="1BA53293" w14:textId="2B91E002" w:rsidR="004D5016" w:rsidRDefault="004D5016" w:rsidP="00C319EB">
      <w:pPr>
        <w:rPr>
          <w:rFonts w:ascii="Arial" w:hAnsi="Arial" w:cs="Arial"/>
          <w:b/>
          <w:bCs/>
          <w:sz w:val="22"/>
          <w:u w:val="single"/>
          <w:lang w:val="en-US" w:eastAsia="en-US"/>
        </w:rPr>
      </w:pPr>
    </w:p>
    <w:p w14:paraId="164B85D2" w14:textId="77777777" w:rsidR="004D5016" w:rsidRDefault="004D5016" w:rsidP="00C319EB">
      <w:pPr>
        <w:rPr>
          <w:rFonts w:ascii="Arial" w:hAnsi="Arial" w:cs="Arial"/>
          <w:b/>
          <w:bCs/>
          <w:sz w:val="22"/>
          <w:u w:val="single"/>
          <w:lang w:val="en-US" w:eastAsia="en-US"/>
        </w:rPr>
      </w:pPr>
    </w:p>
    <w:p w14:paraId="495A34C5" w14:textId="3CCB32F7" w:rsidR="00BD0215" w:rsidRPr="00C17A0D" w:rsidRDefault="00BD0215" w:rsidP="00C319EB">
      <w:pPr>
        <w:rPr>
          <w:rFonts w:ascii="Arial" w:hAnsi="Arial" w:cs="Arial"/>
          <w:b/>
          <w:bCs/>
          <w:sz w:val="22"/>
          <w:u w:val="single"/>
          <w:lang w:val="en-US" w:eastAsia="en-US"/>
        </w:rPr>
      </w:pPr>
      <w:r>
        <w:rPr>
          <w:rFonts w:ascii="Arial" w:hAnsi="Arial" w:cs="Arial"/>
          <w:b/>
          <w:bCs/>
          <w:sz w:val="22"/>
          <w:u w:val="single"/>
          <w:lang w:val="en-US" w:eastAsia="en-US"/>
        </w:rPr>
        <w:t xml:space="preserve">How is an </w:t>
      </w:r>
      <w:r w:rsidR="00B95340">
        <w:rPr>
          <w:rFonts w:ascii="Arial" w:hAnsi="Arial" w:cs="Arial"/>
          <w:b/>
          <w:bCs/>
          <w:sz w:val="22"/>
          <w:u w:val="single"/>
          <w:lang w:val="en-US" w:eastAsia="en-US"/>
        </w:rPr>
        <w:t>IP</w:t>
      </w:r>
      <w:r>
        <w:rPr>
          <w:rFonts w:ascii="Arial" w:hAnsi="Arial" w:cs="Arial"/>
          <w:b/>
          <w:bCs/>
          <w:sz w:val="22"/>
          <w:u w:val="single"/>
          <w:lang w:val="en-US" w:eastAsia="en-US"/>
        </w:rPr>
        <w:t>v6 address formed?</w:t>
      </w:r>
    </w:p>
    <w:p w14:paraId="1F3F89DB" w14:textId="05730D0A" w:rsidR="00117DEE" w:rsidRDefault="00117DEE" w:rsidP="00C319EB">
      <w:pPr>
        <w:rPr>
          <w:rFonts w:ascii="Arial" w:hAnsi="Arial" w:cs="Arial"/>
          <w:sz w:val="22"/>
          <w:lang w:val="en-US" w:eastAsia="en-US"/>
        </w:rPr>
      </w:pPr>
    </w:p>
    <w:p w14:paraId="55370FE1" w14:textId="77777777" w:rsidR="00356ECE" w:rsidRDefault="00641752" w:rsidP="00C319EB">
      <w:pPr>
        <w:rPr>
          <w:rFonts w:ascii="Arial" w:hAnsi="Arial" w:cs="Arial"/>
          <w:color w:val="000000"/>
          <w:sz w:val="22"/>
          <w:lang w:val="en-US" w:eastAsia="en-US"/>
        </w:rPr>
      </w:pPr>
      <w:r>
        <w:rPr>
          <w:noProof/>
        </w:rPr>
        <mc:AlternateContent>
          <mc:Choice Requires="wps">
            <w:drawing>
              <wp:anchor distT="0" distB="0" distL="114300" distR="114300" simplePos="0" relativeHeight="251661312" behindDoc="0" locked="0" layoutInCell="1" allowOverlap="1" wp14:anchorId="284E510C" wp14:editId="753C173F">
                <wp:simplePos x="0" y="0"/>
                <wp:positionH relativeFrom="column">
                  <wp:posOffset>3233420</wp:posOffset>
                </wp:positionH>
                <wp:positionV relativeFrom="paragraph">
                  <wp:posOffset>1096010</wp:posOffset>
                </wp:positionV>
                <wp:extent cx="31623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5879EA78" w14:textId="3B614EE4" w:rsidR="00641752" w:rsidRPr="00422711" w:rsidRDefault="00641752" w:rsidP="00641752">
                            <w:pPr>
                              <w:pStyle w:val="Caption"/>
                              <w:rPr>
                                <w:rFonts w:ascii="Arial" w:hAnsi="Arial" w:cs="Arial"/>
                                <w:noProof/>
                                <w:szCs w:val="20"/>
                                <w:lang w:val="en-US" w:eastAsia="en-US"/>
                              </w:rPr>
                            </w:pPr>
                            <w:r>
                              <w:t xml:space="preserve">Figure </w:t>
                            </w:r>
                            <w:r>
                              <w:fldChar w:fldCharType="begin"/>
                            </w:r>
                            <w:r>
                              <w:instrText xml:space="preserve"> SEQ Figure \* ARABIC </w:instrText>
                            </w:r>
                            <w:r>
                              <w:fldChar w:fldCharType="separate"/>
                            </w:r>
                            <w:r>
                              <w:rPr>
                                <w:noProof/>
                              </w:rPr>
                              <w:t>1</w:t>
                            </w:r>
                            <w:r>
                              <w:fldChar w:fldCharType="end"/>
                            </w:r>
                            <w:r>
                              <w:t xml:space="preserve"> IPv6 address format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4E510C" id="_x0000_t202" coordsize="21600,21600" o:spt="202" path="m,l,21600r21600,l21600,xe">
                <v:stroke joinstyle="miter"/>
                <v:path gradientshapeok="t" o:connecttype="rect"/>
              </v:shapetype>
              <v:shape id="Text Box 4" o:spid="_x0000_s1026" type="#_x0000_t202" style="position:absolute;margin-left:254.6pt;margin-top:86.3pt;width:24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" stroked="f">
                <v:textbox style="mso-fit-shape-to-text:t" inset="0,0,0,0">
                  <w:txbxContent>
                    <w:p w14:paraId="5879EA78" w14:textId="3B614EE4" w:rsidR="00641752" w:rsidRPr="00422711" w:rsidRDefault="00641752" w:rsidP="00641752">
                      <w:pPr>
                        <w:pStyle w:val="Caption"/>
                        <w:rPr>
                          <w:rFonts w:ascii="Arial" w:hAnsi="Arial" w:cs="Arial"/>
                          <w:noProof/>
                          <w:szCs w:val="20"/>
                          <w:lang w:val="en-US" w:eastAsia="en-US"/>
                        </w:rPr>
                      </w:pPr>
                      <w:r>
                        <w:t xml:space="preserve">Figure </w:t>
                      </w:r>
                      <w:r>
                        <w:fldChar w:fldCharType="begin"/>
                      </w:r>
                      <w:r>
                        <w:instrText xml:space="preserve"> SEQ Figure \* ARABIC </w:instrText>
                      </w:r>
                      <w:r>
                        <w:fldChar w:fldCharType="separate"/>
                      </w:r>
                      <w:r>
                        <w:rPr>
                          <w:noProof/>
                        </w:rPr>
                        <w:t>1</w:t>
                      </w:r>
                      <w:r>
                        <w:fldChar w:fldCharType="end"/>
                      </w:r>
                      <w:r>
                        <w:t xml:space="preserve"> IPv6 address format</w:t>
                      </w:r>
                    </w:p>
                  </w:txbxContent>
                </v:textbox>
                <w10:wrap type="square"/>
              </v:shape>
            </w:pict>
          </mc:Fallback>
        </mc:AlternateContent>
      </w:r>
      <w:r w:rsidRPr="00641752">
        <w:rPr>
          <w:rFonts w:ascii="Arial" w:hAnsi="Arial" w:cs="Arial"/>
          <w:noProof/>
          <w:sz w:val="22"/>
          <w:lang w:val="en-US" w:eastAsia="en-US"/>
        </w:rPr>
        <mc:AlternateContent>
          <mc:Choice Requires="wps">
            <w:drawing>
              <wp:anchor distT="45720" distB="45720" distL="114300" distR="114300" simplePos="0" relativeHeight="251659264" behindDoc="0" locked="0" layoutInCell="1" allowOverlap="1" wp14:anchorId="7FC14330" wp14:editId="668E5D99">
                <wp:simplePos x="0" y="0"/>
                <wp:positionH relativeFrom="column">
                  <wp:posOffset>3233420</wp:posOffset>
                </wp:positionH>
                <wp:positionV relativeFrom="paragraph">
                  <wp:posOffset>10160</wp:posOffset>
                </wp:positionV>
                <wp:extent cx="3162300" cy="1028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028700"/>
                        </a:xfrm>
                        <a:prstGeom prst="rect">
                          <a:avLst/>
                        </a:prstGeom>
                        <a:solidFill>
                          <a:srgbClr val="FFFFFF"/>
                        </a:solidFill>
                        <a:ln w="9525">
                          <a:solidFill>
                            <a:srgbClr val="000000"/>
                          </a:solidFill>
                          <a:miter lim="800000"/>
                          <a:headEnd/>
                          <a:tailEnd/>
                        </a:ln>
                      </wps:spPr>
                      <wps:txbx>
                        <w:txbxContent>
                          <w:p w14:paraId="75B1DFE1" w14:textId="48515408" w:rsidR="00641752" w:rsidRDefault="00641752">
                            <w:r>
                              <w:rPr>
                                <w:noProof/>
                              </w:rPr>
                              <w:drawing>
                                <wp:inline distT="0" distB="0" distL="0" distR="0" wp14:anchorId="74F2CA18" wp14:editId="36164140">
                                  <wp:extent cx="2955972" cy="895350"/>
                                  <wp:effectExtent l="0" t="0" r="0" b="0"/>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pv6.png"/>
                                          <pic:cNvPicPr/>
                                        </pic:nvPicPr>
                                        <pic:blipFill>
                                          <a:blip r:embed="rId12">
                                            <a:extLst>
                                              <a:ext uri="{28A0092B-C50C-407E-A947-70E740481C1C}">
                                                <a14:useLocalDpi xmlns:a14="http://schemas.microsoft.com/office/drawing/2010/main" val="0"/>
                                              </a:ext>
                                            </a:extLst>
                                          </a:blip>
                                          <a:stretch>
                                            <a:fillRect/>
                                          </a:stretch>
                                        </pic:blipFill>
                                        <pic:spPr>
                                          <a:xfrm>
                                            <a:off x="0" y="0"/>
                                            <a:ext cx="2964366" cy="89789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C14330" id="Text Box 2" o:spid="_x0000_s1027" type="#_x0000_t202" style="position:absolute;margin-left:254.6pt;margin-top:.8pt;width:249pt;height:8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">
                <v:textbox>
                  <w:txbxContent>
                    <w:p w14:paraId="75B1DFE1" w14:textId="48515408" w:rsidR="00641752" w:rsidRDefault="00641752">
                      <w:r>
                        <w:rPr>
                          <w:noProof/>
                        </w:rPr>
                        <w:drawing>
                          <wp:inline distT="0" distB="0" distL="0" distR="0" wp14:anchorId="74F2CA18" wp14:editId="36164140">
                            <wp:extent cx="2955972" cy="895350"/>
                            <wp:effectExtent l="0" t="0" r="0" b="0"/>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pv6.png"/>
                                    <pic:cNvPicPr/>
                                  </pic:nvPicPr>
                                  <pic:blipFill>
                                    <a:blip r:embed="rId12">
                                      <a:extLst>
                                        <a:ext uri="{28A0092B-C50C-407E-A947-70E740481C1C}">
                                          <a14:useLocalDpi xmlns:a14="http://schemas.microsoft.com/office/drawing/2010/main" val="0"/>
                                        </a:ext>
                                      </a:extLst>
                                    </a:blip>
                                    <a:stretch>
                                      <a:fillRect/>
                                    </a:stretch>
                                  </pic:blipFill>
                                  <pic:spPr>
                                    <a:xfrm>
                                      <a:off x="0" y="0"/>
                                      <a:ext cx="2964366" cy="897893"/>
                                    </a:xfrm>
                                    <a:prstGeom prst="rect">
                                      <a:avLst/>
                                    </a:prstGeom>
                                  </pic:spPr>
                                </pic:pic>
                              </a:graphicData>
                            </a:graphic>
                          </wp:inline>
                        </w:drawing>
                      </w:r>
                    </w:p>
                  </w:txbxContent>
                </v:textbox>
                <w10:wrap type="square"/>
              </v:shape>
            </w:pict>
          </mc:Fallback>
        </mc:AlternateContent>
      </w:r>
      <w:r w:rsidR="00996A5F">
        <w:rPr>
          <w:rFonts w:ascii="Arial" w:hAnsi="Arial" w:cs="Arial"/>
          <w:sz w:val="22"/>
          <w:lang w:val="en-US" w:eastAsia="en-US"/>
        </w:rPr>
        <w:t>An IPv6 address comprises of t</w:t>
      </w:r>
      <w:r>
        <w:rPr>
          <w:rFonts w:ascii="Arial" w:hAnsi="Arial" w:cs="Arial"/>
          <w:sz w:val="22"/>
          <w:lang w:val="en-US" w:eastAsia="en-US"/>
        </w:rPr>
        <w:t>hree</w:t>
      </w:r>
      <w:r w:rsidR="00996A5F">
        <w:rPr>
          <w:rFonts w:ascii="Arial" w:hAnsi="Arial" w:cs="Arial"/>
          <w:sz w:val="22"/>
          <w:lang w:val="en-US" w:eastAsia="en-US"/>
        </w:rPr>
        <w:t xml:space="preserve"> primary components, the network </w:t>
      </w:r>
      <w:r w:rsidR="00356ECE">
        <w:rPr>
          <w:rFonts w:ascii="Arial" w:hAnsi="Arial" w:cs="Arial"/>
          <w:sz w:val="22"/>
          <w:lang w:val="en-US" w:eastAsia="en-US"/>
        </w:rPr>
        <w:t>prefix</w:t>
      </w:r>
      <w:r>
        <w:rPr>
          <w:rFonts w:ascii="Arial" w:hAnsi="Arial" w:cs="Arial"/>
          <w:sz w:val="22"/>
          <w:lang w:val="en-US" w:eastAsia="en-US"/>
        </w:rPr>
        <w:t xml:space="preserve">, subnet </w:t>
      </w:r>
      <w:r w:rsidR="00356ECE">
        <w:rPr>
          <w:rFonts w:ascii="Arial" w:hAnsi="Arial" w:cs="Arial"/>
          <w:sz w:val="22"/>
          <w:lang w:val="en-US" w:eastAsia="en-US"/>
        </w:rPr>
        <w:t>ID</w:t>
      </w:r>
      <w:r w:rsidR="00996A5F">
        <w:rPr>
          <w:rFonts w:ascii="Arial" w:hAnsi="Arial" w:cs="Arial"/>
          <w:sz w:val="22"/>
          <w:lang w:val="en-US" w:eastAsia="en-US"/>
        </w:rPr>
        <w:t xml:space="preserve"> and the </w:t>
      </w:r>
      <w:r w:rsidR="00356ECE">
        <w:rPr>
          <w:rFonts w:ascii="Arial" w:hAnsi="Arial" w:cs="Arial"/>
          <w:sz w:val="22"/>
          <w:lang w:val="en-US" w:eastAsia="en-US"/>
        </w:rPr>
        <w:t>Device ID</w:t>
      </w:r>
      <w:r w:rsidR="00996A5F">
        <w:rPr>
          <w:rFonts w:ascii="Arial" w:hAnsi="Arial" w:cs="Arial"/>
          <w:sz w:val="22"/>
          <w:lang w:val="en-US" w:eastAsia="en-US"/>
        </w:rPr>
        <w:t>,</w:t>
      </w:r>
      <w:r>
        <w:rPr>
          <w:rFonts w:ascii="Arial" w:hAnsi="Arial" w:cs="Arial"/>
          <w:sz w:val="22"/>
          <w:lang w:val="en-US" w:eastAsia="en-US"/>
        </w:rPr>
        <w:t xml:space="preserve"> </w:t>
      </w:r>
      <w:r w:rsidR="00996A5F">
        <w:rPr>
          <w:rFonts w:ascii="Arial" w:hAnsi="Arial" w:cs="Arial"/>
          <w:sz w:val="22"/>
          <w:lang w:val="en-US" w:eastAsia="en-US"/>
        </w:rPr>
        <w:t>with the network</w:t>
      </w:r>
      <w:r w:rsidR="00356ECE">
        <w:rPr>
          <w:rFonts w:ascii="Arial" w:hAnsi="Arial" w:cs="Arial"/>
          <w:sz w:val="22"/>
          <w:lang w:val="en-US" w:eastAsia="en-US"/>
        </w:rPr>
        <w:t xml:space="preserve"> prefix</w:t>
      </w:r>
      <w:r w:rsidR="00996A5F">
        <w:rPr>
          <w:rFonts w:ascii="Arial" w:hAnsi="Arial" w:cs="Arial"/>
          <w:sz w:val="22"/>
          <w:lang w:val="en-US" w:eastAsia="en-US"/>
        </w:rPr>
        <w:t xml:space="preserve"> occupying the first </w:t>
      </w:r>
      <w:r>
        <w:rPr>
          <w:rFonts w:ascii="Arial" w:hAnsi="Arial" w:cs="Arial"/>
          <w:sz w:val="22"/>
          <w:lang w:val="en-US" w:eastAsia="en-US"/>
        </w:rPr>
        <w:t>48</w:t>
      </w:r>
      <w:r w:rsidR="00996A5F">
        <w:rPr>
          <w:rFonts w:ascii="Arial" w:hAnsi="Arial" w:cs="Arial"/>
          <w:sz w:val="22"/>
          <w:lang w:val="en-US" w:eastAsia="en-US"/>
        </w:rPr>
        <w:t xml:space="preserve"> bits of the address</w:t>
      </w:r>
      <w:r>
        <w:rPr>
          <w:rFonts w:ascii="Arial" w:hAnsi="Arial" w:cs="Arial"/>
          <w:sz w:val="22"/>
          <w:lang w:val="en-US" w:eastAsia="en-US"/>
        </w:rPr>
        <w:t>, the subnet holding the following 16 bits</w:t>
      </w:r>
      <w:r w:rsidR="00996A5F">
        <w:rPr>
          <w:rFonts w:ascii="Arial" w:hAnsi="Arial" w:cs="Arial"/>
          <w:sz w:val="22"/>
          <w:lang w:val="en-US" w:eastAsia="en-US"/>
        </w:rPr>
        <w:t xml:space="preserve"> and the node occupying the other 64 bits, </w:t>
      </w:r>
      <w:r w:rsidR="00996A5F">
        <w:rPr>
          <w:rFonts w:ascii="Arial" w:hAnsi="Arial" w:cs="Arial"/>
          <w:i/>
          <w:iCs/>
          <w:sz w:val="22"/>
          <w:lang w:val="en-US" w:eastAsia="en-US"/>
        </w:rPr>
        <w:t>see figure 1,</w:t>
      </w:r>
      <w:r>
        <w:rPr>
          <w:rFonts w:ascii="Arial" w:hAnsi="Arial" w:cs="Arial"/>
          <w:i/>
          <w:iCs/>
          <w:sz w:val="22"/>
          <w:lang w:val="en-US" w:eastAsia="en-US"/>
        </w:rPr>
        <w:t xml:space="preserve"> </w:t>
      </w:r>
      <w:r w:rsidRPr="00641752">
        <w:rPr>
          <w:rFonts w:ascii="Arial" w:hAnsi="Arial" w:cs="Arial"/>
          <w:sz w:val="22"/>
          <w:lang w:val="en-US" w:eastAsia="en-US"/>
        </w:rPr>
        <w:t>(appropriated names)</w:t>
      </w:r>
      <w:r>
        <w:rPr>
          <w:rFonts w:ascii="Arial" w:hAnsi="Arial" w:cs="Arial"/>
          <w:i/>
          <w:iCs/>
          <w:sz w:val="22"/>
          <w:lang w:val="en-US" w:eastAsia="en-US"/>
        </w:rPr>
        <w:t>.</w:t>
      </w:r>
      <w:r w:rsidR="0083409A">
        <w:rPr>
          <w:rFonts w:ascii="Arial" w:hAnsi="Arial" w:cs="Arial"/>
          <w:sz w:val="22"/>
          <w:lang w:val="en-US" w:eastAsia="en-US"/>
        </w:rPr>
        <w:t xml:space="preserve"> The network </w:t>
      </w:r>
      <w:r w:rsidR="00356ECE">
        <w:rPr>
          <w:rFonts w:ascii="Arial" w:hAnsi="Arial" w:cs="Arial"/>
          <w:sz w:val="22"/>
          <w:lang w:val="en-US" w:eastAsia="en-US"/>
        </w:rPr>
        <w:t>prefix</w:t>
      </w:r>
      <w:r w:rsidR="0083409A">
        <w:rPr>
          <w:rFonts w:ascii="Arial" w:hAnsi="Arial" w:cs="Arial"/>
          <w:sz w:val="22"/>
          <w:lang w:val="en-US" w:eastAsia="en-US"/>
        </w:rPr>
        <w:t xml:space="preserve"> refers to </w:t>
      </w:r>
      <w:r w:rsidR="00356ECE">
        <w:rPr>
          <w:rFonts w:ascii="Arial" w:hAnsi="Arial" w:cs="Arial"/>
          <w:sz w:val="22"/>
          <w:lang w:val="en-US" w:eastAsia="en-US"/>
        </w:rPr>
        <w:t>the information needed to globally route packet, the subnet ID is part of IPv6’s integrated subnetting in which devices will not need a traditional subnet mask as this refers to the private topology</w:t>
      </w:r>
      <w:sdt>
        <w:sdtPr>
          <w:rPr>
            <w:rFonts w:ascii="Arial" w:hAnsi="Arial" w:cs="Arial"/>
            <w:color w:val="000000"/>
            <w:sz w:val="22"/>
            <w:lang w:val="en-US" w:eastAsia="en-US"/>
          </w:rPr>
          <w:tag w:val="MENDELEY_CITATION_acfd56fc-049d-4e4b-8b1b-a5d898362f41"/>
          <w:id w:val="-1898502605"/>
          <w:placeholder>
            <w:docPart w:val="DefaultPlaceholder_-1854013440"/>
          </w:placeholder>
        </w:sdtPr>
        <w:sdtContent>
          <w:r w:rsidR="00356ECE" w:rsidRPr="00356ECE">
            <w:rPr>
              <w:rFonts w:ascii="Arial" w:hAnsi="Arial" w:cs="Arial"/>
              <w:color w:val="000000"/>
              <w:sz w:val="22"/>
              <w:lang w:val="en-US" w:eastAsia="en-US"/>
            </w:rPr>
            <w:t>[10]</w:t>
          </w:r>
        </w:sdtContent>
      </w:sdt>
      <w:r w:rsidR="00356ECE">
        <w:rPr>
          <w:rFonts w:ascii="Arial" w:hAnsi="Arial" w:cs="Arial"/>
          <w:color w:val="000000"/>
          <w:sz w:val="22"/>
          <w:lang w:val="en-US" w:eastAsia="en-US"/>
        </w:rPr>
        <w:t xml:space="preserve"> of the internal network and finally the device ID is extrapolated from the mac address via binary and hexadecimal conversions as well as movement of specific bits and the addition of a 16 bit string. </w:t>
      </w:r>
    </w:p>
    <w:p w14:paraId="261AB0D6" w14:textId="77777777" w:rsidR="00356ECE" w:rsidRDefault="00356ECE" w:rsidP="00C319EB">
      <w:pPr>
        <w:rPr>
          <w:rFonts w:ascii="Arial" w:hAnsi="Arial" w:cs="Arial"/>
          <w:color w:val="000000"/>
          <w:sz w:val="22"/>
          <w:lang w:val="en-US" w:eastAsia="en-US"/>
        </w:rPr>
      </w:pPr>
    </w:p>
    <w:p w14:paraId="29C7DBED" w14:textId="3C69136A" w:rsidR="00B95340" w:rsidRDefault="00641752" w:rsidP="00C319EB">
      <w:pPr>
        <w:rPr>
          <w:rFonts w:ascii="Arial" w:hAnsi="Arial" w:cs="Arial"/>
          <w:sz w:val="22"/>
          <w:lang w:val="en-US" w:eastAsia="en-US"/>
        </w:rPr>
      </w:pPr>
      <w:r>
        <w:rPr>
          <w:rFonts w:ascii="Arial" w:hAnsi="Arial" w:cs="Arial"/>
          <w:sz w:val="22"/>
          <w:lang w:val="en-US" w:eastAsia="en-US"/>
        </w:rPr>
        <w:t xml:space="preserve">IPv6 has incorporated some rules for producing these lengthy </w:t>
      </w:r>
      <w:proofErr w:type="gramStart"/>
      <w:r>
        <w:rPr>
          <w:rFonts w:ascii="Arial" w:hAnsi="Arial" w:cs="Arial"/>
          <w:sz w:val="22"/>
          <w:lang w:val="en-US" w:eastAsia="en-US"/>
        </w:rPr>
        <w:t>128 bit</w:t>
      </w:r>
      <w:proofErr w:type="gramEnd"/>
      <w:r>
        <w:rPr>
          <w:rFonts w:ascii="Arial" w:hAnsi="Arial" w:cs="Arial"/>
          <w:sz w:val="22"/>
          <w:lang w:val="en-US" w:eastAsia="en-US"/>
        </w:rPr>
        <w:t xml:space="preserve"> addresses in shorthand and follow this schema;</w:t>
      </w:r>
    </w:p>
    <w:p w14:paraId="66C567FB" w14:textId="79BDBF7D" w:rsidR="00641752" w:rsidRPr="00063878" w:rsidRDefault="00641752" w:rsidP="00063878">
      <w:pPr>
        <w:rPr>
          <w:rFonts w:ascii="Arial" w:hAnsi="Arial" w:cs="Arial"/>
          <w:sz w:val="22"/>
          <w:lang w:val="en-US" w:eastAsia="en-US"/>
        </w:rPr>
      </w:pPr>
      <w:r w:rsidRPr="00063878">
        <w:rPr>
          <w:rFonts w:ascii="Arial" w:hAnsi="Arial" w:cs="Arial"/>
          <w:sz w:val="22"/>
          <w:lang w:val="en-US" w:eastAsia="en-US"/>
        </w:rPr>
        <w:t>You may</w:t>
      </w:r>
      <w:r w:rsidR="00063878" w:rsidRPr="00063878">
        <w:rPr>
          <w:rFonts w:ascii="Arial" w:hAnsi="Arial" w:cs="Arial"/>
          <w:sz w:val="22"/>
          <w:lang w:val="en-US" w:eastAsia="en-US"/>
        </w:rPr>
        <w:t xml:space="preserve"> replace</w:t>
      </w:r>
      <w:r w:rsidRPr="00063878">
        <w:rPr>
          <w:rFonts w:ascii="Arial" w:hAnsi="Arial" w:cs="Arial"/>
          <w:sz w:val="22"/>
          <w:lang w:val="en-US" w:eastAsia="en-US"/>
        </w:rPr>
        <w:t xml:space="preserve"> strings of zero’s</w:t>
      </w:r>
      <w:r w:rsidR="00063878" w:rsidRPr="00063878">
        <w:rPr>
          <w:rFonts w:ascii="Arial" w:hAnsi="Arial" w:cs="Arial"/>
          <w:sz w:val="22"/>
          <w:lang w:val="en-US" w:eastAsia="en-US"/>
        </w:rPr>
        <w:t xml:space="preserve"> into a double colon ( :: ) </w:t>
      </w:r>
      <w:r w:rsidRPr="00063878">
        <w:rPr>
          <w:rFonts w:ascii="Arial" w:hAnsi="Arial" w:cs="Arial"/>
          <w:sz w:val="22"/>
          <w:lang w:val="en-US" w:eastAsia="en-US"/>
        </w:rPr>
        <w:t xml:space="preserve"> but only once</w:t>
      </w:r>
      <w:r w:rsidR="00063878" w:rsidRPr="00063878">
        <w:rPr>
          <w:rFonts w:ascii="Arial" w:hAnsi="Arial" w:cs="Arial"/>
          <w:sz w:val="22"/>
          <w:lang w:val="en-US" w:eastAsia="en-US"/>
        </w:rPr>
        <w:t xml:space="preserve"> as if there are two double colons when resolving this into its full notation there may be 3 continuous 16 bit strings of 0’s in the 1</w:t>
      </w:r>
      <w:r w:rsidR="00063878" w:rsidRPr="00063878">
        <w:rPr>
          <w:rFonts w:ascii="Arial" w:hAnsi="Arial" w:cs="Arial"/>
          <w:sz w:val="22"/>
          <w:vertAlign w:val="superscript"/>
          <w:lang w:val="en-US" w:eastAsia="en-US"/>
        </w:rPr>
        <w:t>st</w:t>
      </w:r>
      <w:r w:rsidR="00063878" w:rsidRPr="00063878">
        <w:rPr>
          <w:rFonts w:ascii="Arial" w:hAnsi="Arial" w:cs="Arial"/>
          <w:sz w:val="22"/>
          <w:lang w:val="en-US" w:eastAsia="en-US"/>
        </w:rPr>
        <w:t xml:space="preserve"> double colon but only one 16 bit string in the other or vice versa and no way of differentiating the amount in any double colon.</w:t>
      </w:r>
    </w:p>
    <w:p w14:paraId="5B612DBD" w14:textId="1CAB3061" w:rsidR="00063878" w:rsidRDefault="00641752" w:rsidP="00063878">
      <w:pPr>
        <w:rPr>
          <w:rFonts w:ascii="Arial" w:hAnsi="Arial" w:cs="Arial"/>
          <w:sz w:val="22"/>
          <w:lang w:val="en-US" w:eastAsia="en-US"/>
        </w:rPr>
      </w:pPr>
      <w:r w:rsidRPr="00063878">
        <w:rPr>
          <w:rFonts w:ascii="Arial" w:hAnsi="Arial" w:cs="Arial"/>
          <w:sz w:val="22"/>
          <w:lang w:val="en-US" w:eastAsia="en-US"/>
        </w:rPr>
        <w:t xml:space="preserve">For example, the </w:t>
      </w:r>
      <w:r w:rsidR="00063878" w:rsidRPr="00063878">
        <w:rPr>
          <w:rFonts w:ascii="Arial" w:hAnsi="Arial" w:cs="Arial"/>
          <w:sz w:val="22"/>
          <w:lang w:val="en-US" w:eastAsia="en-US"/>
        </w:rPr>
        <w:t>address listed in figure 1 could be written as:</w:t>
      </w:r>
    </w:p>
    <w:p w14:paraId="6E6BC836" w14:textId="77777777" w:rsidR="00356ECE" w:rsidRPr="00063878" w:rsidRDefault="00356ECE" w:rsidP="00063878">
      <w:pPr>
        <w:rPr>
          <w:rFonts w:ascii="Arial" w:hAnsi="Arial" w:cs="Arial"/>
          <w:sz w:val="22"/>
          <w:lang w:val="en-US" w:eastAsia="en-US"/>
        </w:rPr>
      </w:pPr>
    </w:p>
    <w:p w14:paraId="1F92047A" w14:textId="37ECAAB1" w:rsidR="00063878" w:rsidRDefault="00063878" w:rsidP="00063878">
      <w:pPr>
        <w:rPr>
          <w:rFonts w:ascii="Arial" w:hAnsi="Arial" w:cs="Arial"/>
          <w:sz w:val="22"/>
          <w:lang w:val="en-US" w:eastAsia="en-US"/>
        </w:rPr>
      </w:pPr>
      <w:r w:rsidRPr="00063878">
        <w:rPr>
          <w:rFonts w:ascii="Arial" w:hAnsi="Arial" w:cs="Arial"/>
          <w:sz w:val="22"/>
          <w:lang w:val="en-US" w:eastAsia="en-US"/>
        </w:rPr>
        <w:t>2001:0db8::34f4:0000:0000:f3dd</w:t>
      </w:r>
    </w:p>
    <w:p w14:paraId="0D5D1182" w14:textId="77777777" w:rsidR="00356ECE" w:rsidRPr="00063878" w:rsidRDefault="00356ECE" w:rsidP="00063878">
      <w:pPr>
        <w:rPr>
          <w:rFonts w:ascii="Arial" w:hAnsi="Arial" w:cs="Arial"/>
          <w:sz w:val="22"/>
          <w:lang w:val="en-US" w:eastAsia="en-US"/>
        </w:rPr>
      </w:pPr>
    </w:p>
    <w:p w14:paraId="5B17306B" w14:textId="46756D76" w:rsidR="00063878" w:rsidRDefault="00063878" w:rsidP="00063878">
      <w:pPr>
        <w:rPr>
          <w:rFonts w:ascii="Arial" w:hAnsi="Arial" w:cs="Arial"/>
          <w:sz w:val="22"/>
          <w:lang w:val="en-US" w:eastAsia="en-US"/>
        </w:rPr>
      </w:pPr>
      <w:r w:rsidRPr="00063878">
        <w:rPr>
          <w:rFonts w:ascii="Arial" w:hAnsi="Arial" w:cs="Arial"/>
          <w:sz w:val="22"/>
          <w:lang w:val="en-US" w:eastAsia="en-US"/>
        </w:rPr>
        <w:t xml:space="preserve">This may then </w:t>
      </w:r>
      <w:proofErr w:type="gramStart"/>
      <w:r w:rsidRPr="00063878">
        <w:rPr>
          <w:rFonts w:ascii="Arial" w:hAnsi="Arial" w:cs="Arial"/>
          <w:sz w:val="22"/>
          <w:lang w:val="en-US" w:eastAsia="en-US"/>
        </w:rPr>
        <w:t>shortened</w:t>
      </w:r>
      <w:proofErr w:type="gramEnd"/>
      <w:r w:rsidRPr="00063878">
        <w:rPr>
          <w:rFonts w:ascii="Arial" w:hAnsi="Arial" w:cs="Arial"/>
          <w:sz w:val="22"/>
          <w:lang w:val="en-US" w:eastAsia="en-US"/>
        </w:rPr>
        <w:t xml:space="preserve"> further by saying any further 16 bit strings of 0’s may be appropriated to</w:t>
      </w:r>
      <w:r>
        <w:rPr>
          <w:rFonts w:ascii="Arial" w:hAnsi="Arial" w:cs="Arial"/>
          <w:sz w:val="22"/>
          <w:lang w:val="en-US" w:eastAsia="en-US"/>
        </w:rPr>
        <w:t xml:space="preserve">    </w:t>
      </w:r>
      <w:r w:rsidRPr="00063878">
        <w:rPr>
          <w:rFonts w:ascii="Arial" w:hAnsi="Arial" w:cs="Arial"/>
          <w:sz w:val="22"/>
          <w:lang w:val="en-US" w:eastAsia="en-US"/>
        </w:rPr>
        <w:t xml:space="preserve"> ( :0: ) so it could be shortened to this:</w:t>
      </w:r>
    </w:p>
    <w:p w14:paraId="21F51B6A" w14:textId="77777777" w:rsidR="00356ECE" w:rsidRPr="00063878" w:rsidRDefault="00356ECE" w:rsidP="00063878">
      <w:pPr>
        <w:rPr>
          <w:rFonts w:ascii="Arial" w:hAnsi="Arial" w:cs="Arial"/>
          <w:sz w:val="22"/>
          <w:lang w:val="en-US" w:eastAsia="en-US"/>
        </w:rPr>
      </w:pPr>
    </w:p>
    <w:p w14:paraId="0081C503" w14:textId="5329794A" w:rsidR="00063878" w:rsidRDefault="00063878" w:rsidP="00063878">
      <w:pPr>
        <w:rPr>
          <w:rFonts w:ascii="Arial" w:hAnsi="Arial" w:cs="Arial"/>
          <w:sz w:val="22"/>
          <w:lang w:val="en-US" w:eastAsia="en-US"/>
        </w:rPr>
      </w:pPr>
      <w:r w:rsidRPr="00063878">
        <w:rPr>
          <w:rFonts w:ascii="Arial" w:hAnsi="Arial" w:cs="Arial"/>
          <w:sz w:val="22"/>
          <w:lang w:val="en-US" w:eastAsia="en-US"/>
        </w:rPr>
        <w:t>2001:0db8::34f4:0:0:f3dd</w:t>
      </w:r>
    </w:p>
    <w:p w14:paraId="791EE62B" w14:textId="77777777" w:rsidR="00356ECE" w:rsidRPr="00063878" w:rsidRDefault="00356ECE" w:rsidP="00063878">
      <w:pPr>
        <w:rPr>
          <w:rFonts w:ascii="Arial" w:hAnsi="Arial" w:cs="Arial"/>
          <w:sz w:val="22"/>
          <w:lang w:val="en-US" w:eastAsia="en-US"/>
        </w:rPr>
      </w:pPr>
    </w:p>
    <w:p w14:paraId="679D52DD" w14:textId="3170FB1B" w:rsidR="00063878" w:rsidRDefault="00063878" w:rsidP="00063878">
      <w:pPr>
        <w:rPr>
          <w:rFonts w:ascii="Arial" w:hAnsi="Arial" w:cs="Arial"/>
          <w:sz w:val="22"/>
          <w:lang w:val="en-US" w:eastAsia="en-US"/>
        </w:rPr>
      </w:pPr>
      <w:r w:rsidRPr="00063878">
        <w:rPr>
          <w:rFonts w:ascii="Arial" w:hAnsi="Arial" w:cs="Arial"/>
          <w:sz w:val="22"/>
          <w:lang w:val="en-US" w:eastAsia="en-US"/>
        </w:rPr>
        <w:t xml:space="preserve">Another step then can be to omit 0’s at the start of any </w:t>
      </w:r>
      <w:proofErr w:type="gramStart"/>
      <w:r w:rsidRPr="00063878">
        <w:rPr>
          <w:rFonts w:ascii="Arial" w:hAnsi="Arial" w:cs="Arial"/>
          <w:sz w:val="22"/>
          <w:lang w:val="en-US" w:eastAsia="en-US"/>
        </w:rPr>
        <w:t>16 bit</w:t>
      </w:r>
      <w:proofErr w:type="gramEnd"/>
      <w:r w:rsidRPr="00063878">
        <w:rPr>
          <w:rFonts w:ascii="Arial" w:hAnsi="Arial" w:cs="Arial"/>
          <w:sz w:val="22"/>
          <w:lang w:val="en-US" w:eastAsia="en-US"/>
        </w:rPr>
        <w:t xml:space="preserve"> strings so it could look like this:</w:t>
      </w:r>
    </w:p>
    <w:p w14:paraId="565DFB78" w14:textId="77777777" w:rsidR="00356ECE" w:rsidRPr="00063878" w:rsidRDefault="00356ECE" w:rsidP="00063878">
      <w:pPr>
        <w:rPr>
          <w:rFonts w:ascii="Arial" w:hAnsi="Arial" w:cs="Arial"/>
          <w:sz w:val="22"/>
          <w:lang w:val="en-US" w:eastAsia="en-US"/>
        </w:rPr>
      </w:pPr>
    </w:p>
    <w:p w14:paraId="75386437" w14:textId="6E85216D" w:rsidR="00063878" w:rsidRDefault="00063878" w:rsidP="00063878">
      <w:pPr>
        <w:rPr>
          <w:rFonts w:ascii="Arial" w:hAnsi="Arial" w:cs="Arial"/>
          <w:sz w:val="22"/>
          <w:lang w:val="en-US" w:eastAsia="en-US"/>
        </w:rPr>
      </w:pPr>
      <w:r w:rsidRPr="00063878">
        <w:rPr>
          <w:rFonts w:ascii="Arial" w:hAnsi="Arial" w:cs="Arial"/>
          <w:sz w:val="22"/>
          <w:lang w:val="en-US" w:eastAsia="en-US"/>
        </w:rPr>
        <w:t>2001:db8::34f4:0:0:f3dd</w:t>
      </w:r>
    </w:p>
    <w:p w14:paraId="046055F3" w14:textId="77777777" w:rsidR="00356ECE" w:rsidRPr="00063878" w:rsidRDefault="00356ECE" w:rsidP="00063878">
      <w:pPr>
        <w:rPr>
          <w:rFonts w:ascii="Arial" w:hAnsi="Arial" w:cs="Arial"/>
          <w:sz w:val="22"/>
          <w:lang w:val="en-US" w:eastAsia="en-US"/>
        </w:rPr>
      </w:pPr>
    </w:p>
    <w:p w14:paraId="0102F1F8" w14:textId="719819C9" w:rsidR="00063878" w:rsidRPr="00063878" w:rsidRDefault="00063878" w:rsidP="00063878">
      <w:pPr>
        <w:rPr>
          <w:rFonts w:ascii="Arial" w:hAnsi="Arial" w:cs="Arial"/>
          <w:sz w:val="22"/>
          <w:lang w:val="en-US" w:eastAsia="en-US"/>
        </w:rPr>
      </w:pPr>
      <w:r w:rsidRPr="00063878">
        <w:rPr>
          <w:rFonts w:ascii="Arial" w:hAnsi="Arial" w:cs="Arial"/>
          <w:sz w:val="22"/>
          <w:lang w:val="en-US" w:eastAsia="en-US"/>
        </w:rPr>
        <w:t xml:space="preserve">Although not demonstrated above you may do this with further 0’s, for instance if one </w:t>
      </w:r>
      <w:proofErr w:type="gramStart"/>
      <w:r w:rsidRPr="00063878">
        <w:rPr>
          <w:rFonts w:ascii="Arial" w:hAnsi="Arial" w:cs="Arial"/>
          <w:sz w:val="22"/>
          <w:lang w:val="en-US" w:eastAsia="en-US"/>
        </w:rPr>
        <w:t>16 bit</w:t>
      </w:r>
      <w:proofErr w:type="gramEnd"/>
      <w:r w:rsidRPr="00063878">
        <w:rPr>
          <w:rFonts w:ascii="Arial" w:hAnsi="Arial" w:cs="Arial"/>
          <w:sz w:val="22"/>
          <w:lang w:val="en-US" w:eastAsia="en-US"/>
        </w:rPr>
        <w:t xml:space="preserve"> string was: :006d: it may be shortened to :6d:</w:t>
      </w:r>
    </w:p>
    <w:p w14:paraId="66984279" w14:textId="653A40AE" w:rsidR="00B95340" w:rsidRDefault="00B95340" w:rsidP="00C319EB">
      <w:pPr>
        <w:rPr>
          <w:rFonts w:ascii="Arial" w:hAnsi="Arial" w:cs="Arial"/>
          <w:sz w:val="22"/>
          <w:lang w:val="en-US" w:eastAsia="en-US"/>
        </w:rPr>
      </w:pPr>
    </w:p>
    <w:p w14:paraId="06D03752" w14:textId="6218D3C1" w:rsidR="00B7322D" w:rsidRDefault="00B7322D" w:rsidP="00C319EB">
      <w:pPr>
        <w:rPr>
          <w:rFonts w:ascii="Arial" w:hAnsi="Arial" w:cs="Arial"/>
          <w:b/>
          <w:bCs/>
          <w:sz w:val="22"/>
          <w:u w:val="single"/>
          <w:lang w:val="en-US" w:eastAsia="en-US"/>
        </w:rPr>
      </w:pPr>
      <w:r>
        <w:rPr>
          <w:rFonts w:ascii="Arial" w:hAnsi="Arial" w:cs="Arial"/>
          <w:b/>
          <w:bCs/>
          <w:sz w:val="22"/>
          <w:u w:val="single"/>
          <w:lang w:val="en-US" w:eastAsia="en-US"/>
        </w:rPr>
        <w:t>Security of IPv6</w:t>
      </w:r>
    </w:p>
    <w:p w14:paraId="1349CD61" w14:textId="05C5F8B5" w:rsidR="00762598" w:rsidRDefault="00601A3E" w:rsidP="00C319EB">
      <w:pPr>
        <w:rPr>
          <w:rFonts w:ascii="Arial" w:hAnsi="Arial" w:cs="Arial"/>
          <w:color w:val="000000"/>
          <w:sz w:val="22"/>
          <w:lang w:val="en-US" w:eastAsia="en-US"/>
        </w:rPr>
      </w:pPr>
      <w:r>
        <w:rPr>
          <w:rFonts w:ascii="Arial" w:hAnsi="Arial" w:cs="Arial"/>
          <w:sz w:val="22"/>
          <w:lang w:val="en-US" w:eastAsia="en-US"/>
        </w:rPr>
        <w:t xml:space="preserve">Whilst not fully mandatory it is heavily advised to use </w:t>
      </w:r>
      <w:proofErr w:type="spellStart"/>
      <w:r>
        <w:rPr>
          <w:rFonts w:ascii="Arial" w:hAnsi="Arial" w:cs="Arial"/>
          <w:sz w:val="22"/>
          <w:lang w:val="en-US" w:eastAsia="en-US"/>
        </w:rPr>
        <w:t>IPSec</w:t>
      </w:r>
      <w:proofErr w:type="spellEnd"/>
      <w:r>
        <w:rPr>
          <w:rFonts w:ascii="Arial" w:hAnsi="Arial" w:cs="Arial"/>
          <w:sz w:val="22"/>
          <w:lang w:val="en-US" w:eastAsia="en-US"/>
        </w:rPr>
        <w:t xml:space="preserve"> on networks using solely IPv6 addressing where applicable</w:t>
      </w:r>
      <w:r w:rsidR="00CC3D5E">
        <w:rPr>
          <w:rFonts w:ascii="Arial" w:hAnsi="Arial" w:cs="Arial"/>
          <w:sz w:val="22"/>
          <w:lang w:val="en-US" w:eastAsia="en-US"/>
        </w:rPr>
        <w:t>, see RFC6434</w:t>
      </w:r>
      <w:sdt>
        <w:sdtPr>
          <w:rPr>
            <w:rFonts w:ascii="Arial" w:hAnsi="Arial" w:cs="Arial"/>
            <w:color w:val="000000"/>
            <w:sz w:val="22"/>
            <w:lang w:val="en-US" w:eastAsia="en-US"/>
          </w:rPr>
          <w:tag w:val="MENDELEY_CITATION_2754555a-16bf-48d2-9292-09845d096b7d"/>
          <w:id w:val="911438365"/>
          <w:placeholder>
            <w:docPart w:val="DefaultPlaceholder_-1854013440"/>
          </w:placeholder>
        </w:sdtPr>
        <w:sdtContent>
          <w:r w:rsidR="00356ECE" w:rsidRPr="00356ECE">
            <w:rPr>
              <w:rFonts w:ascii="Arial" w:hAnsi="Arial" w:cs="Arial"/>
              <w:color w:val="000000"/>
              <w:sz w:val="22"/>
              <w:lang w:val="en-US" w:eastAsia="en-US"/>
            </w:rPr>
            <w:t>[11]</w:t>
          </w:r>
        </w:sdtContent>
      </w:sdt>
      <w:r>
        <w:rPr>
          <w:rFonts w:ascii="Arial" w:hAnsi="Arial" w:cs="Arial"/>
          <w:color w:val="000000"/>
          <w:sz w:val="22"/>
          <w:lang w:val="en-US" w:eastAsia="en-US"/>
        </w:rPr>
        <w:t xml:space="preserve">. </w:t>
      </w:r>
      <w:proofErr w:type="spellStart"/>
      <w:r>
        <w:rPr>
          <w:rFonts w:ascii="Arial" w:hAnsi="Arial" w:cs="Arial"/>
          <w:color w:val="000000"/>
          <w:sz w:val="22"/>
          <w:lang w:val="en-US" w:eastAsia="en-US"/>
        </w:rPr>
        <w:t>IPSec</w:t>
      </w:r>
      <w:proofErr w:type="spellEnd"/>
      <w:r>
        <w:rPr>
          <w:rFonts w:ascii="Arial" w:hAnsi="Arial" w:cs="Arial"/>
          <w:color w:val="000000"/>
          <w:sz w:val="22"/>
          <w:lang w:val="en-US" w:eastAsia="en-US"/>
        </w:rPr>
        <w:t xml:space="preserve"> provides 2 main modes dependent on the device sending and receiving the </w:t>
      </w:r>
      <w:proofErr w:type="gramStart"/>
      <w:r>
        <w:rPr>
          <w:rFonts w:ascii="Arial" w:hAnsi="Arial" w:cs="Arial"/>
          <w:color w:val="000000"/>
          <w:sz w:val="22"/>
          <w:lang w:val="en-US" w:eastAsia="en-US"/>
        </w:rPr>
        <w:t>packet</w:t>
      </w:r>
      <w:r w:rsidR="00762598">
        <w:rPr>
          <w:rFonts w:ascii="Arial" w:hAnsi="Arial" w:cs="Arial"/>
          <w:color w:val="000000"/>
          <w:sz w:val="22"/>
          <w:lang w:val="en-US" w:eastAsia="en-US"/>
        </w:rPr>
        <w:t>;</w:t>
      </w:r>
      <w:proofErr w:type="gramEnd"/>
    </w:p>
    <w:p w14:paraId="1519172E" w14:textId="3E197D94" w:rsidR="00762598" w:rsidRPr="00762598" w:rsidRDefault="00762598" w:rsidP="00762598">
      <w:pPr>
        <w:pStyle w:val="ListParagraph"/>
        <w:numPr>
          <w:ilvl w:val="0"/>
          <w:numId w:val="23"/>
        </w:numPr>
        <w:rPr>
          <w:rFonts w:ascii="Arial" w:hAnsi="Arial" w:cs="Arial"/>
          <w:sz w:val="22"/>
          <w:lang w:val="en-US" w:eastAsia="en-US"/>
        </w:rPr>
      </w:pPr>
      <w:r>
        <w:rPr>
          <w:rFonts w:ascii="Arial" w:hAnsi="Arial" w:cs="Arial"/>
          <w:color w:val="000000"/>
          <w:sz w:val="22"/>
          <w:lang w:val="en-US" w:eastAsia="en-US"/>
        </w:rPr>
        <w:t>T</w:t>
      </w:r>
      <w:r w:rsidRPr="00762598">
        <w:rPr>
          <w:rFonts w:ascii="Arial" w:hAnsi="Arial" w:cs="Arial"/>
          <w:color w:val="000000"/>
          <w:sz w:val="22"/>
          <w:lang w:val="en-US" w:eastAsia="en-US"/>
        </w:rPr>
        <w:t xml:space="preserve">unnel mode is used for connections between two gateways or a gateway and a host </w:t>
      </w:r>
      <w:r w:rsidR="00CC3D5E" w:rsidRPr="00762598">
        <w:rPr>
          <w:rFonts w:ascii="Arial" w:hAnsi="Arial" w:cs="Arial"/>
          <w:color w:val="000000"/>
          <w:sz w:val="22"/>
          <w:lang w:val="en-US" w:eastAsia="en-US"/>
        </w:rPr>
        <w:t>device and</w:t>
      </w:r>
      <w:r w:rsidRPr="00762598">
        <w:rPr>
          <w:rFonts w:ascii="Arial" w:hAnsi="Arial" w:cs="Arial"/>
          <w:color w:val="000000"/>
          <w:sz w:val="22"/>
          <w:lang w:val="en-US" w:eastAsia="en-US"/>
        </w:rPr>
        <w:t xml:space="preserve"> works by authenticating and encrypting the whole</w:t>
      </w:r>
      <w:r w:rsidR="00D92377">
        <w:rPr>
          <w:rFonts w:ascii="Arial" w:hAnsi="Arial" w:cs="Arial"/>
          <w:color w:val="000000"/>
          <w:sz w:val="22"/>
          <w:lang w:val="en-US" w:eastAsia="en-US"/>
        </w:rPr>
        <w:t xml:space="preserve"> IPv6</w:t>
      </w:r>
      <w:r w:rsidRPr="00762598">
        <w:rPr>
          <w:rFonts w:ascii="Arial" w:hAnsi="Arial" w:cs="Arial"/>
          <w:color w:val="000000"/>
          <w:sz w:val="22"/>
          <w:lang w:val="en-US" w:eastAsia="en-US"/>
        </w:rPr>
        <w:t xml:space="preserve"> packet as well as encapsulating it with a new IPv6 header. </w:t>
      </w:r>
    </w:p>
    <w:p w14:paraId="6D807172" w14:textId="1F6B4BF0" w:rsidR="00B7322D" w:rsidRPr="00FF71C7" w:rsidRDefault="00762598" w:rsidP="00762598">
      <w:pPr>
        <w:pStyle w:val="ListParagraph"/>
        <w:numPr>
          <w:ilvl w:val="0"/>
          <w:numId w:val="23"/>
        </w:numPr>
        <w:rPr>
          <w:rFonts w:ascii="Arial" w:hAnsi="Arial" w:cs="Arial"/>
          <w:sz w:val="22"/>
          <w:lang w:val="en-US" w:eastAsia="en-US"/>
        </w:rPr>
      </w:pPr>
      <w:r w:rsidRPr="00762598">
        <w:rPr>
          <w:rFonts w:ascii="Arial" w:hAnsi="Arial" w:cs="Arial"/>
          <w:color w:val="000000"/>
          <w:sz w:val="22"/>
          <w:lang w:val="en-US" w:eastAsia="en-US"/>
        </w:rPr>
        <w:t xml:space="preserve">The other mode is transport mode for between two host devices, </w:t>
      </w:r>
      <w:r>
        <w:rPr>
          <w:rFonts w:ascii="Arial" w:hAnsi="Arial" w:cs="Arial"/>
          <w:color w:val="000000"/>
          <w:sz w:val="22"/>
          <w:lang w:val="en-US" w:eastAsia="en-US"/>
        </w:rPr>
        <w:t>here exclusively the payload is encrypted and authenticated</w:t>
      </w:r>
      <w:sdt>
        <w:sdtPr>
          <w:rPr>
            <w:rFonts w:ascii="Arial" w:hAnsi="Arial" w:cs="Arial"/>
            <w:color w:val="000000"/>
            <w:sz w:val="22"/>
            <w:lang w:val="en-US" w:eastAsia="en-US"/>
          </w:rPr>
          <w:tag w:val="MENDELEY_CITATION_449e1a8f-2f3f-430c-9142-ad56de28f08c"/>
          <w:id w:val="540095177"/>
          <w:placeholder>
            <w:docPart w:val="DefaultPlaceholder_-1854013440"/>
          </w:placeholder>
        </w:sdtPr>
        <w:sdtContent>
          <w:r w:rsidR="00356ECE" w:rsidRPr="00356ECE">
            <w:rPr>
              <w:rFonts w:ascii="Arial" w:hAnsi="Arial" w:cs="Arial"/>
              <w:color w:val="000000"/>
              <w:sz w:val="22"/>
              <w:lang w:val="en-US" w:eastAsia="en-US"/>
            </w:rPr>
            <w:t>[12]</w:t>
          </w:r>
        </w:sdtContent>
      </w:sdt>
    </w:p>
    <w:p w14:paraId="2599B362" w14:textId="38904569" w:rsidR="00FF71C7" w:rsidRDefault="00FF71C7" w:rsidP="00FF71C7">
      <w:pPr>
        <w:rPr>
          <w:rFonts w:ascii="Arial" w:hAnsi="Arial" w:cs="Arial"/>
          <w:sz w:val="22"/>
          <w:lang w:val="en-US" w:eastAsia="en-US"/>
        </w:rPr>
      </w:pPr>
    </w:p>
    <w:p w14:paraId="46587DBA" w14:textId="68FEC7B9" w:rsidR="00B95340" w:rsidRDefault="00FF71C7" w:rsidP="00C319EB">
      <w:pPr>
        <w:rPr>
          <w:rFonts w:ascii="Arial" w:hAnsi="Arial" w:cs="Arial"/>
          <w:color w:val="000000"/>
          <w:sz w:val="22"/>
          <w:lang w:val="en-US" w:eastAsia="en-US"/>
        </w:rPr>
      </w:pPr>
      <w:r>
        <w:rPr>
          <w:rFonts w:ascii="Arial" w:hAnsi="Arial" w:cs="Arial"/>
          <w:sz w:val="22"/>
          <w:lang w:val="en-US" w:eastAsia="en-US"/>
        </w:rPr>
        <w:t xml:space="preserve">IPv6 also hosts an replacement for IPv4’s Address </w:t>
      </w:r>
      <w:r w:rsidR="00D92377">
        <w:rPr>
          <w:rFonts w:ascii="Arial" w:hAnsi="Arial" w:cs="Arial"/>
          <w:sz w:val="22"/>
          <w:lang w:val="en-US" w:eastAsia="en-US"/>
        </w:rPr>
        <w:t>R</w:t>
      </w:r>
      <w:r>
        <w:rPr>
          <w:rFonts w:ascii="Arial" w:hAnsi="Arial" w:cs="Arial"/>
          <w:sz w:val="22"/>
          <w:lang w:val="en-US" w:eastAsia="en-US"/>
        </w:rPr>
        <w:t xml:space="preserve">esolution Protocol (ARP) in the form of Secure Neighbor Discovery (SEND) which comes due to relatively easy ARP poisoning and redirection that </w:t>
      </w:r>
      <w:r>
        <w:rPr>
          <w:rFonts w:ascii="Arial" w:hAnsi="Arial" w:cs="Arial"/>
          <w:sz w:val="22"/>
          <w:lang w:val="en-US" w:eastAsia="en-US"/>
        </w:rPr>
        <w:lastRenderedPageBreak/>
        <w:t xml:space="preserve">can occur and instead uses </w:t>
      </w:r>
      <w:r w:rsidR="00B2307B">
        <w:rPr>
          <w:rFonts w:ascii="Arial" w:hAnsi="Arial" w:cs="Arial"/>
          <w:sz w:val="22"/>
          <w:lang w:val="en-US" w:eastAsia="en-US"/>
        </w:rPr>
        <w:t>Cryptographically Generated Addresses (CGA)</w:t>
      </w:r>
      <w:r>
        <w:rPr>
          <w:rFonts w:ascii="Arial" w:hAnsi="Arial" w:cs="Arial"/>
          <w:sz w:val="22"/>
          <w:lang w:val="en-US" w:eastAsia="en-US"/>
        </w:rPr>
        <w:t xml:space="preserve"> to authenticate between hosts</w:t>
      </w:r>
      <w:sdt>
        <w:sdtPr>
          <w:rPr>
            <w:rFonts w:ascii="Arial" w:hAnsi="Arial" w:cs="Arial"/>
            <w:color w:val="000000"/>
            <w:sz w:val="22"/>
            <w:lang w:val="en-US" w:eastAsia="en-US"/>
          </w:rPr>
          <w:tag w:val="MENDELEY_CITATION_78ebac34-08e0-47ce-815c-c9281f62f964"/>
          <w:id w:val="-529421539"/>
          <w:placeholder>
            <w:docPart w:val="DefaultPlaceholder_-1854013440"/>
          </w:placeholder>
        </w:sdtPr>
        <w:sdtContent>
          <w:r w:rsidR="00356ECE" w:rsidRPr="00356ECE">
            <w:rPr>
              <w:rFonts w:ascii="Arial" w:hAnsi="Arial" w:cs="Arial"/>
              <w:color w:val="000000"/>
              <w:sz w:val="22"/>
              <w:lang w:val="en-US" w:eastAsia="en-US"/>
            </w:rPr>
            <w:t>[13]</w:t>
          </w:r>
        </w:sdtContent>
      </w:sdt>
      <w:r w:rsidR="00B2307B">
        <w:rPr>
          <w:rFonts w:ascii="Arial" w:hAnsi="Arial" w:cs="Arial"/>
          <w:sz w:val="22"/>
          <w:lang w:val="en-US" w:eastAsia="en-US"/>
        </w:rPr>
        <w:t xml:space="preserve"> per specifications in RFC3972</w:t>
      </w:r>
      <w:sdt>
        <w:sdtPr>
          <w:rPr>
            <w:rFonts w:ascii="Arial" w:hAnsi="Arial" w:cs="Arial"/>
            <w:color w:val="000000"/>
            <w:sz w:val="22"/>
            <w:lang w:val="en-US" w:eastAsia="en-US"/>
          </w:rPr>
          <w:tag w:val="MENDELEY_CITATION_16bc6d44-16d3-4c9c-81f7-a7323aa1714a"/>
          <w:id w:val="699750602"/>
          <w:placeholder>
            <w:docPart w:val="DefaultPlaceholder_-1854013440"/>
          </w:placeholder>
        </w:sdtPr>
        <w:sdtContent>
          <w:r w:rsidR="00356ECE" w:rsidRPr="00356ECE">
            <w:rPr>
              <w:rFonts w:ascii="Arial" w:hAnsi="Arial" w:cs="Arial"/>
              <w:color w:val="000000"/>
              <w:sz w:val="22"/>
              <w:lang w:val="en-US" w:eastAsia="en-US"/>
            </w:rPr>
            <w:t>[14]</w:t>
          </w:r>
        </w:sdtContent>
      </w:sdt>
      <w:r w:rsidR="00B2307B">
        <w:rPr>
          <w:rFonts w:ascii="Arial" w:hAnsi="Arial" w:cs="Arial"/>
          <w:color w:val="000000"/>
          <w:sz w:val="22"/>
          <w:lang w:val="en-US" w:eastAsia="en-US"/>
        </w:rPr>
        <w:t xml:space="preserve">, this provides an better layer of security for </w:t>
      </w:r>
      <w:r w:rsidR="0093455A">
        <w:rPr>
          <w:rFonts w:ascii="Arial" w:hAnsi="Arial" w:cs="Arial"/>
          <w:color w:val="000000"/>
          <w:sz w:val="22"/>
          <w:lang w:val="en-US" w:eastAsia="en-US"/>
        </w:rPr>
        <w:t>IPv6’s</w:t>
      </w:r>
      <w:r w:rsidR="00B2307B">
        <w:rPr>
          <w:rFonts w:ascii="Arial" w:hAnsi="Arial" w:cs="Arial"/>
          <w:color w:val="000000"/>
          <w:sz w:val="22"/>
          <w:lang w:val="en-US" w:eastAsia="en-US"/>
        </w:rPr>
        <w:t xml:space="preserve"> </w:t>
      </w:r>
      <w:r w:rsidR="00D92377">
        <w:rPr>
          <w:rFonts w:ascii="Arial" w:hAnsi="Arial" w:cs="Arial"/>
          <w:color w:val="000000"/>
          <w:sz w:val="22"/>
          <w:lang w:val="en-US" w:eastAsia="en-US"/>
        </w:rPr>
        <w:t xml:space="preserve">NDP </w:t>
      </w:r>
      <w:r w:rsidR="00B2307B">
        <w:rPr>
          <w:rFonts w:ascii="Arial" w:hAnsi="Arial" w:cs="Arial"/>
          <w:color w:val="000000"/>
          <w:sz w:val="22"/>
          <w:lang w:val="en-US" w:eastAsia="en-US"/>
        </w:rPr>
        <w:t>(Neighbor Discovery Protocol).</w:t>
      </w:r>
    </w:p>
    <w:p w14:paraId="1140F713" w14:textId="670DA0DD" w:rsidR="00356ECE" w:rsidRDefault="00356ECE" w:rsidP="00C319EB">
      <w:pPr>
        <w:rPr>
          <w:rFonts w:ascii="Arial" w:hAnsi="Arial" w:cs="Arial"/>
          <w:color w:val="000000"/>
          <w:sz w:val="22"/>
          <w:lang w:val="en-US" w:eastAsia="en-US"/>
        </w:rPr>
      </w:pPr>
    </w:p>
    <w:p w14:paraId="10E12B02" w14:textId="26C74AFF" w:rsidR="00356ECE" w:rsidRDefault="00356ECE" w:rsidP="00C319EB">
      <w:pPr>
        <w:rPr>
          <w:rFonts w:ascii="Arial" w:hAnsi="Arial" w:cs="Arial"/>
          <w:b/>
          <w:bCs/>
          <w:color w:val="000000"/>
          <w:sz w:val="22"/>
          <w:u w:val="single"/>
          <w:lang w:val="en-US" w:eastAsia="en-US"/>
        </w:rPr>
      </w:pPr>
      <w:r>
        <w:rPr>
          <w:rFonts w:ascii="Arial" w:hAnsi="Arial" w:cs="Arial"/>
          <w:b/>
          <w:bCs/>
          <w:color w:val="000000"/>
          <w:sz w:val="22"/>
          <w:u w:val="single"/>
          <w:lang w:val="en-US" w:eastAsia="en-US"/>
        </w:rPr>
        <w:t>Conclusion</w:t>
      </w:r>
    </w:p>
    <w:p w14:paraId="18F3F070" w14:textId="3EC0BF90" w:rsidR="00356ECE" w:rsidRDefault="00356ECE" w:rsidP="00C319EB">
      <w:pPr>
        <w:rPr>
          <w:rFonts w:ascii="Arial" w:hAnsi="Arial" w:cs="Arial"/>
          <w:color w:val="000000"/>
          <w:sz w:val="22"/>
          <w:lang w:val="en-US" w:eastAsia="en-US"/>
        </w:rPr>
      </w:pPr>
      <w:r>
        <w:rPr>
          <w:rFonts w:ascii="Arial" w:hAnsi="Arial" w:cs="Arial"/>
          <w:color w:val="000000"/>
          <w:sz w:val="22"/>
          <w:lang w:val="en-US" w:eastAsia="en-US"/>
        </w:rPr>
        <w:t xml:space="preserve">In conclusion IPv6 provides a wide variety of improvements throughout and on paper seems extremely promising, the transition will be a very lengthy one </w:t>
      </w:r>
      <w:r w:rsidR="00D54CB8">
        <w:rPr>
          <w:rFonts w:ascii="Arial" w:hAnsi="Arial" w:cs="Arial"/>
          <w:color w:val="000000"/>
          <w:sz w:val="22"/>
          <w:lang w:val="en-US" w:eastAsia="en-US"/>
        </w:rPr>
        <w:t>due to mitigating factors such as NAT and dual stack addressing as well as how ingrained IPv4 is. But overall IPv6 will incorporate a lot of systems and protocols with many improvements added and very much could change the way networking is completed and presently restricted.</w:t>
      </w:r>
    </w:p>
    <w:p w14:paraId="0381BD26" w14:textId="2342195F" w:rsidR="00D54CB8" w:rsidRDefault="00D54CB8" w:rsidP="00C319EB">
      <w:pPr>
        <w:rPr>
          <w:rFonts w:ascii="Arial" w:hAnsi="Arial" w:cs="Arial"/>
          <w:color w:val="000000"/>
          <w:sz w:val="22"/>
          <w:lang w:val="en-US" w:eastAsia="en-US"/>
        </w:rPr>
      </w:pPr>
    </w:p>
    <w:p w14:paraId="39D41EB0" w14:textId="5BBE368D" w:rsidR="00D54CB8" w:rsidRPr="00D54CB8" w:rsidRDefault="00D54CB8" w:rsidP="00C319EB">
      <w:pPr>
        <w:rPr>
          <w:rFonts w:ascii="Arial" w:hAnsi="Arial" w:cs="Arial"/>
          <w:b/>
          <w:bCs/>
          <w:sz w:val="22"/>
          <w:u w:val="single"/>
          <w:lang w:val="en-US" w:eastAsia="en-US"/>
        </w:rPr>
      </w:pPr>
      <w:r>
        <w:rPr>
          <w:rFonts w:ascii="Arial" w:hAnsi="Arial" w:cs="Arial"/>
          <w:b/>
          <w:bCs/>
          <w:color w:val="000000"/>
          <w:sz w:val="22"/>
          <w:u w:val="single"/>
          <w:lang w:val="en-US" w:eastAsia="en-US"/>
        </w:rPr>
        <w:t>Bibliography</w:t>
      </w:r>
    </w:p>
    <w:p w14:paraId="548605D2" w14:textId="369FAB60" w:rsidR="00B95340" w:rsidRDefault="00B95340" w:rsidP="00C319EB">
      <w:pPr>
        <w:rPr>
          <w:rFonts w:ascii="Arial" w:hAnsi="Arial" w:cs="Arial"/>
          <w:sz w:val="22"/>
          <w:lang w:val="en-US" w:eastAsia="en-US"/>
        </w:rPr>
      </w:pPr>
    </w:p>
    <w:sdt>
      <w:sdtPr>
        <w:rPr>
          <w:rFonts w:ascii="Arial" w:hAnsi="Arial" w:cs="Arial"/>
          <w:sz w:val="22"/>
          <w:lang w:val="en-US" w:eastAsia="en-US"/>
        </w:rPr>
        <w:tag w:val="MENDELEY_BIBLIOGRAPHY"/>
        <w:id w:val="173308949"/>
        <w:placeholder>
          <w:docPart w:val="DefaultPlaceholder_-1854013440"/>
        </w:placeholder>
      </w:sdtPr>
      <w:sdtContent>
        <w:p w14:paraId="478727F6" w14:textId="77777777" w:rsidR="009368C8" w:rsidRDefault="009368C8">
          <w:pPr>
            <w:autoSpaceDE w:val="0"/>
            <w:autoSpaceDN w:val="0"/>
            <w:ind w:hanging="640"/>
            <w:divId w:val="408036716"/>
            <w:rPr>
              <w:sz w:val="24"/>
              <w:szCs w:val="24"/>
            </w:rPr>
          </w:pPr>
          <w:r>
            <w:t>[1]     </w:t>
          </w:r>
          <w:proofErr w:type="gramStart"/>
          <w:r>
            <w:t>   “</w:t>
          </w:r>
          <w:proofErr w:type="gramEnd"/>
          <w:r>
            <w:t>What is IPv4 Run Out? — RIPE Network Coordination Centre.” [Online]. Available: https://www.ripe.net/manage-ips-and-asns/ipv4/ipv4-run-out. [Accessed: 11-Dec-2019].</w:t>
          </w:r>
        </w:p>
        <w:p w14:paraId="2714D552" w14:textId="77777777" w:rsidR="009368C8" w:rsidRDefault="009368C8">
          <w:pPr>
            <w:autoSpaceDE w:val="0"/>
            <w:autoSpaceDN w:val="0"/>
            <w:ind w:hanging="640"/>
            <w:divId w:val="675230689"/>
          </w:pPr>
          <w:r>
            <w:t>[2]     </w:t>
          </w:r>
          <w:proofErr w:type="gramStart"/>
          <w:r>
            <w:t>   “</w:t>
          </w:r>
          <w:proofErr w:type="gramEnd"/>
          <w:r>
            <w:t>IPv6 and the transition from IPv4 explained.” [Online]. Available: https://www.6connect.com/resources/ipv6-and-the-transition-from-ipv4-explained/. [Accessed: 11-Dec-2019].</w:t>
          </w:r>
        </w:p>
        <w:p w14:paraId="6548732B" w14:textId="77777777" w:rsidR="009368C8" w:rsidRDefault="009368C8">
          <w:pPr>
            <w:autoSpaceDE w:val="0"/>
            <w:autoSpaceDN w:val="0"/>
            <w:ind w:hanging="640"/>
            <w:divId w:val="1620256670"/>
          </w:pPr>
          <w:r>
            <w:t>[3]     </w:t>
          </w:r>
          <w:proofErr w:type="gramStart"/>
          <w:r>
            <w:t>   “</w:t>
          </w:r>
          <w:proofErr w:type="gramEnd"/>
          <w:r>
            <w:t>Dual Stack Network At-A-Glance,” 2010.</w:t>
          </w:r>
        </w:p>
        <w:p w14:paraId="2777244B" w14:textId="77777777" w:rsidR="009368C8" w:rsidRDefault="009368C8">
          <w:pPr>
            <w:autoSpaceDE w:val="0"/>
            <w:autoSpaceDN w:val="0"/>
            <w:ind w:hanging="640"/>
            <w:divId w:val="2025009538"/>
          </w:pPr>
          <w:r>
            <w:t>[4]     </w:t>
          </w:r>
          <w:proofErr w:type="gramStart"/>
          <w:r>
            <w:t>   “</w:t>
          </w:r>
          <w:proofErr w:type="gramEnd"/>
          <w:r>
            <w:t>The Internet Just Ran Out of Numbers - MIT Technology Review.” [Online]. Available: https://www.technologyreview.com/s/422612/the-internet-just-ran-out-of-numbers/. [Accessed: 11-Dec-2019].</w:t>
          </w:r>
        </w:p>
        <w:p w14:paraId="20B82BC3" w14:textId="77777777" w:rsidR="009368C8" w:rsidRDefault="009368C8">
          <w:pPr>
            <w:autoSpaceDE w:val="0"/>
            <w:autoSpaceDN w:val="0"/>
            <w:ind w:hanging="640"/>
            <w:divId w:val="1614894531"/>
          </w:pPr>
          <w:r>
            <w:t>[5]     </w:t>
          </w:r>
          <w:proofErr w:type="gramStart"/>
          <w:r>
            <w:t>   “</w:t>
          </w:r>
          <w:proofErr w:type="gramEnd"/>
          <w:r>
            <w:t>What is IPv6, and why aren’t we there yet? | Network World.” [Online]. Available: https://www.networkworld.com/article/3254575/what-is-ipv6-and-why-aren-t-we-there-yet.html. [Accessed: 11-Dec-2019].</w:t>
          </w:r>
        </w:p>
        <w:p w14:paraId="54739B80" w14:textId="77777777" w:rsidR="009368C8" w:rsidRDefault="009368C8">
          <w:pPr>
            <w:autoSpaceDE w:val="0"/>
            <w:autoSpaceDN w:val="0"/>
            <w:ind w:hanging="640"/>
            <w:divId w:val="709770827"/>
          </w:pPr>
          <w:r>
            <w:t>[6]     </w:t>
          </w:r>
          <w:proofErr w:type="gramStart"/>
          <w:r>
            <w:t>   “</w:t>
          </w:r>
          <w:proofErr w:type="gramEnd"/>
          <w:r>
            <w:t>IPv6: It’s only NAT-</w:t>
          </w:r>
          <w:proofErr w:type="spellStart"/>
          <w:r>
            <w:t>ural</w:t>
          </w:r>
          <w:proofErr w:type="spellEnd"/>
          <w:r>
            <w:t xml:space="preserve"> that network nerds are dragging their feet... • The Register.” [Online]. Available: https://www.theregister.co.uk/2018/08/08/ipv6_how_soon_is_now/. [Accessed: 11-Dec-2019].</w:t>
          </w:r>
        </w:p>
        <w:p w14:paraId="72215829" w14:textId="77777777" w:rsidR="009368C8" w:rsidRDefault="009368C8">
          <w:pPr>
            <w:autoSpaceDE w:val="0"/>
            <w:autoSpaceDN w:val="0"/>
            <w:ind w:hanging="640"/>
            <w:divId w:val="1652707426"/>
          </w:pPr>
          <w:r>
            <w:t xml:space="preserve">[7]        L. Zhang, “A </w:t>
          </w:r>
          <w:proofErr w:type="spellStart"/>
          <w:r>
            <w:t>A</w:t>
          </w:r>
          <w:proofErr w:type="spellEnd"/>
          <w:r>
            <w:t xml:space="preserve"> </w:t>
          </w:r>
          <w:proofErr w:type="spellStart"/>
          <w:r>
            <w:t>A</w:t>
          </w:r>
          <w:proofErr w:type="spellEnd"/>
          <w:r>
            <w:t xml:space="preserve"> Retrospective View of Network Address Translation,” 2008.</w:t>
          </w:r>
        </w:p>
        <w:p w14:paraId="044014DC" w14:textId="77777777" w:rsidR="009368C8" w:rsidRDefault="009368C8">
          <w:pPr>
            <w:autoSpaceDE w:val="0"/>
            <w:autoSpaceDN w:val="0"/>
            <w:ind w:hanging="640"/>
            <w:divId w:val="1871839882"/>
          </w:pPr>
          <w:r>
            <w:t xml:space="preserve">[8]        Z. </w:t>
          </w:r>
          <w:proofErr w:type="spellStart"/>
          <w:r>
            <w:t>Leyes</w:t>
          </w:r>
          <w:proofErr w:type="spellEnd"/>
          <w:r>
            <w:t xml:space="preserve">, “How Anycast Works: A </w:t>
          </w:r>
          <w:proofErr w:type="gramStart"/>
          <w:r>
            <w:t>Five Minute</w:t>
          </w:r>
          <w:proofErr w:type="gramEnd"/>
          <w:r>
            <w:t xml:space="preserve"> Explainer,” 2017. [Online]. Available: https://www.imperva.com/blog/how-anycast-works/. [Accessed: 12-Dec-2019].</w:t>
          </w:r>
        </w:p>
        <w:p w14:paraId="296CE80E" w14:textId="77777777" w:rsidR="009368C8" w:rsidRDefault="009368C8">
          <w:pPr>
            <w:autoSpaceDE w:val="0"/>
            <w:autoSpaceDN w:val="0"/>
            <w:ind w:hanging="640"/>
            <w:divId w:val="1778209214"/>
          </w:pPr>
          <w:r>
            <w:t>[9]        J. Popova-Jones, “What Is BGP Anycast and Where Is It Used? | Section,” 2019. [Online]. Available: https://www.section.io/engineering-education/what-is-bgp-anycast/. [Accessed: 12-Dec-2019].</w:t>
          </w:r>
        </w:p>
        <w:p w14:paraId="520F3A66" w14:textId="77777777" w:rsidR="009368C8" w:rsidRDefault="009368C8">
          <w:pPr>
            <w:autoSpaceDE w:val="0"/>
            <w:autoSpaceDN w:val="0"/>
            <w:ind w:hanging="640"/>
            <w:divId w:val="13459245"/>
          </w:pPr>
          <w:r>
            <w:t>[10]       Oracle, “IPv6 Addressing Overview - System Administration Guide: IP Services.” [Online]. Available: https://docs.oracle.com/cd/E18752_01/html/816-4554/ipv6-overview-10.html. [Accessed: 12-Dec-2019].</w:t>
          </w:r>
        </w:p>
        <w:p w14:paraId="2D4048AD" w14:textId="77777777" w:rsidR="009368C8" w:rsidRDefault="009368C8">
          <w:pPr>
            <w:autoSpaceDE w:val="0"/>
            <w:autoSpaceDN w:val="0"/>
            <w:ind w:hanging="640"/>
            <w:divId w:val="1410693169"/>
          </w:pPr>
          <w:r>
            <w:t xml:space="preserve">[11]       T. </w:t>
          </w:r>
          <w:proofErr w:type="spellStart"/>
          <w:r>
            <w:t>Narten</w:t>
          </w:r>
          <w:proofErr w:type="spellEnd"/>
          <w:r>
            <w:t>, “IPv6 Node Requirements,” 2011.</w:t>
          </w:r>
        </w:p>
        <w:p w14:paraId="1630E4B9" w14:textId="77777777" w:rsidR="009368C8" w:rsidRDefault="009368C8">
          <w:pPr>
            <w:autoSpaceDE w:val="0"/>
            <w:autoSpaceDN w:val="0"/>
            <w:ind w:hanging="640"/>
            <w:divId w:val="574047665"/>
          </w:pPr>
          <w:r>
            <w:t xml:space="preserve">[12]       V. </w:t>
          </w:r>
          <w:proofErr w:type="spellStart"/>
          <w:r>
            <w:t>Bajrami</w:t>
          </w:r>
          <w:proofErr w:type="spellEnd"/>
          <w:r>
            <w:t xml:space="preserve">, “An introduction to IPv6 packets and </w:t>
          </w:r>
          <w:proofErr w:type="spellStart"/>
          <w:r>
            <w:t>IPSec</w:t>
          </w:r>
          <w:proofErr w:type="spellEnd"/>
          <w:r>
            <w:t xml:space="preserve"> | Enable Sysadmin,” 2019. [Online]. Available: https://www.redhat.com/sysadmin/ipv6-packets-and-ipsec. [Accessed: 12-Dec-2019].</w:t>
          </w:r>
        </w:p>
        <w:p w14:paraId="6CC358CF" w14:textId="77777777" w:rsidR="009368C8" w:rsidRDefault="009368C8">
          <w:pPr>
            <w:autoSpaceDE w:val="0"/>
            <w:autoSpaceDN w:val="0"/>
            <w:ind w:hanging="640"/>
            <w:divId w:val="1067148771"/>
          </w:pPr>
          <w:r>
            <w:t>[13]       Sophos, “Why IPv6 Matters for Your Security | Sophos.” [Online]. Available: https://www.sophos.com/en-us/security-news-trends/security-trends/why-switch-to-ipv6.aspx. [Accessed: 12-Dec-2019].</w:t>
          </w:r>
        </w:p>
        <w:p w14:paraId="1D32E19B" w14:textId="77777777" w:rsidR="009368C8" w:rsidRDefault="009368C8">
          <w:pPr>
            <w:autoSpaceDE w:val="0"/>
            <w:autoSpaceDN w:val="0"/>
            <w:ind w:hanging="640"/>
            <w:divId w:val="1439251867"/>
          </w:pPr>
          <w:r>
            <w:t>[14]    </w:t>
          </w:r>
          <w:proofErr w:type="gramStart"/>
          <w:r>
            <w:t>   “</w:t>
          </w:r>
          <w:proofErr w:type="gramEnd"/>
          <w:r>
            <w:t>RFC 3972 - Cryptographically Generated Addresses (CGA).” [Online]. Available: https://tools.ietf.org/html/rfc3972. [Accessed: 12-Dec-2019].</w:t>
          </w:r>
        </w:p>
        <w:p w14:paraId="17BE409D" w14:textId="4405BA12" w:rsidR="00B95340" w:rsidRDefault="009368C8" w:rsidP="00C319EB">
          <w:pPr>
            <w:rPr>
              <w:rFonts w:ascii="Arial" w:hAnsi="Arial" w:cs="Arial"/>
              <w:sz w:val="22"/>
              <w:lang w:val="en-US" w:eastAsia="en-US"/>
            </w:rPr>
          </w:pPr>
          <w:r>
            <w:t> </w:t>
          </w:r>
        </w:p>
      </w:sdtContent>
    </w:sdt>
    <w:p w14:paraId="6AD4FC35" w14:textId="45103624" w:rsidR="00B95340" w:rsidRPr="00C319EB" w:rsidRDefault="00B95340"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123305CD"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3CA9349F" w:rsidR="00923A14" w:rsidRPr="004A1148" w:rsidRDefault="00923A14" w:rsidP="00923A14">
      <w:pPr>
        <w:ind w:left="284"/>
        <w:rPr>
          <w:rFonts w:ascii="Arial" w:hAnsi="Arial" w:cs="Arial"/>
          <w:b/>
          <w:sz w:val="24"/>
          <w:u w:val="single"/>
        </w:rPr>
      </w:pPr>
    </w:p>
    <w:p w14:paraId="5CAC469B" w14:textId="5460E6EF" w:rsidR="00923A14" w:rsidRPr="004A1148" w:rsidRDefault="00923A14" w:rsidP="00923A14">
      <w:pPr>
        <w:ind w:left="284"/>
        <w:rPr>
          <w:rFonts w:ascii="Arial" w:hAnsi="Arial" w:cs="Arial"/>
          <w:b/>
          <w:sz w:val="24"/>
          <w:u w:val="single"/>
        </w:rPr>
      </w:pPr>
    </w:p>
    <w:p w14:paraId="7BB8B615" w14:textId="70EEED3A" w:rsidR="00C868FA" w:rsidRDefault="00C868FA" w:rsidP="00923A14">
      <w:pPr>
        <w:ind w:left="284"/>
        <w:rPr>
          <w:rFonts w:ascii="Arial" w:hAnsi="Arial" w:cs="Arial"/>
          <w:sz w:val="24"/>
        </w:rPr>
      </w:pPr>
    </w:p>
    <w:p w14:paraId="3287A11C" w14:textId="6AD3ECFB" w:rsidR="0033182A" w:rsidRPr="00771EE2" w:rsidRDefault="0033182A" w:rsidP="00923A14">
      <w:pPr>
        <w:ind w:left="284"/>
        <w:rPr>
          <w:rFonts w:ascii="Arial" w:hAnsi="Arial" w:cs="Arial"/>
          <w:b/>
          <w:sz w:val="24"/>
        </w:rPr>
      </w:pPr>
    </w:p>
    <w:p w14:paraId="620B502B" w14:textId="45852E75" w:rsidR="0033182A" w:rsidRDefault="0033182A" w:rsidP="00923A14">
      <w:pPr>
        <w:ind w:left="284"/>
        <w:rPr>
          <w:rFonts w:ascii="Arial" w:hAnsi="Arial" w:cs="Arial"/>
          <w:sz w:val="24"/>
        </w:rPr>
      </w:pPr>
    </w:p>
    <w:p w14:paraId="58563470" w14:textId="5A6CD4BA" w:rsidR="0033182A" w:rsidRDefault="0033182A" w:rsidP="00923A14">
      <w:pPr>
        <w:ind w:left="284"/>
        <w:rPr>
          <w:rFonts w:ascii="Arial" w:hAnsi="Arial" w:cs="Arial"/>
          <w:sz w:val="24"/>
        </w:rPr>
      </w:pPr>
    </w:p>
    <w:p w14:paraId="266B6192" w14:textId="1E67E88C" w:rsidR="0033182A" w:rsidRDefault="0033182A" w:rsidP="00923A14">
      <w:pPr>
        <w:ind w:left="284"/>
        <w:rPr>
          <w:rFonts w:ascii="Arial" w:hAnsi="Arial" w:cs="Arial"/>
          <w:sz w:val="24"/>
        </w:rPr>
      </w:pPr>
    </w:p>
    <w:p w14:paraId="6C82995C" w14:textId="190FAE54" w:rsidR="0033182A" w:rsidRPr="004A1148" w:rsidRDefault="0093455A" w:rsidP="00923A14">
      <w:pPr>
        <w:ind w:left="284"/>
        <w:rPr>
          <w:rFonts w:ascii="Arial" w:hAnsi="Arial" w:cs="Arial"/>
          <w:sz w:val="24"/>
        </w:rPr>
      </w:pPr>
      <w:r w:rsidRPr="004A1148">
        <w:rPr>
          <w:rFonts w:ascii="Arial" w:hAnsi="Arial" w:cs="Arial"/>
          <w:noProof/>
        </w:rPr>
        <w:drawing>
          <wp:anchor distT="0" distB="0" distL="114300" distR="114300" simplePos="0" relativeHeight="251657216" behindDoc="1" locked="0" layoutInCell="1" allowOverlap="1" wp14:anchorId="5102C70F" wp14:editId="730C0191">
            <wp:simplePos x="0" y="0"/>
            <wp:positionH relativeFrom="column">
              <wp:posOffset>-364490</wp:posOffset>
            </wp:positionH>
            <wp:positionV relativeFrom="paragraph">
              <wp:posOffset>-590550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2120FD3C" w14:textId="3F4D3F3B" w:rsidR="00C868FA" w:rsidRPr="004A1148" w:rsidRDefault="00C868FA" w:rsidP="00923A14">
      <w:pPr>
        <w:ind w:left="284"/>
        <w:rPr>
          <w:rFonts w:ascii="Arial" w:hAnsi="Arial" w:cs="Arial"/>
          <w:sz w:val="24"/>
        </w:rPr>
      </w:pPr>
    </w:p>
    <w:p w14:paraId="4E7A983C" w14:textId="5C20C8D6"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4A996F9E" w14:textId="77777777" w:rsidR="0093455A" w:rsidRDefault="0093455A" w:rsidP="00923A14">
      <w:pPr>
        <w:ind w:left="284"/>
        <w:rPr>
          <w:rFonts w:ascii="Arial" w:hAnsi="Arial" w:cs="Arial"/>
          <w:sz w:val="24"/>
        </w:rPr>
      </w:pPr>
    </w:p>
    <w:p w14:paraId="0CA53549" w14:textId="77777777" w:rsidR="0093455A" w:rsidRDefault="0093455A" w:rsidP="00923A14">
      <w:pPr>
        <w:ind w:left="284"/>
        <w:rPr>
          <w:rFonts w:ascii="Arial" w:hAnsi="Arial" w:cs="Arial"/>
          <w:sz w:val="24"/>
        </w:rPr>
      </w:pPr>
    </w:p>
    <w:p w14:paraId="035DEC35" w14:textId="7B5BD271"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4"/>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1F485042" w:rsidR="004A7D3D" w:rsidRPr="004A1148" w:rsidRDefault="00B44E45" w:rsidP="00F5276B">
            <w:pPr>
              <w:pStyle w:val="TableText"/>
              <w:ind w:left="284"/>
              <w:rPr>
                <w:rFonts w:cs="Arial"/>
              </w:rPr>
            </w:pPr>
            <w:r>
              <w:rPr>
                <w:rFonts w:cs="Arial"/>
              </w:rPr>
              <w:t>B</w:t>
            </w:r>
          </w:p>
        </w:tc>
        <w:tc>
          <w:tcPr>
            <w:tcW w:w="2561" w:type="dxa"/>
            <w:vAlign w:val="bottom"/>
          </w:tcPr>
          <w:p w14:paraId="325D5AA6" w14:textId="176B35FB" w:rsidR="004A7D3D" w:rsidRPr="004A1148" w:rsidRDefault="00B44E45" w:rsidP="00F5276B">
            <w:pPr>
              <w:pStyle w:val="TableText"/>
              <w:rPr>
                <w:rFonts w:cs="Arial"/>
              </w:rPr>
            </w:pPr>
            <w:r>
              <w:rPr>
                <w:rFonts w:cs="Arial"/>
              </w:rPr>
              <w:t>172.16.2.0/21</w:t>
            </w:r>
          </w:p>
        </w:tc>
        <w:tc>
          <w:tcPr>
            <w:tcW w:w="2552" w:type="dxa"/>
          </w:tcPr>
          <w:p w14:paraId="64D79944" w14:textId="2D6C7573" w:rsidR="004A7D3D" w:rsidRPr="004A1148" w:rsidRDefault="00B44E45" w:rsidP="00F5276B">
            <w:pPr>
              <w:pStyle w:val="TableText"/>
              <w:rPr>
                <w:rFonts w:cs="Arial"/>
              </w:rPr>
            </w:pPr>
            <w:r>
              <w:rPr>
                <w:rFonts w:cs="Arial"/>
              </w:rPr>
              <w:t>255.255.248.0</w:t>
            </w:r>
          </w:p>
        </w:tc>
        <w:tc>
          <w:tcPr>
            <w:tcW w:w="2724" w:type="dxa"/>
            <w:vAlign w:val="bottom"/>
          </w:tcPr>
          <w:p w14:paraId="426B55D1" w14:textId="5C842F8C" w:rsidR="004A7D3D" w:rsidRPr="004A1148" w:rsidRDefault="00B44E45" w:rsidP="00F5276B">
            <w:pPr>
              <w:pStyle w:val="TableText"/>
              <w:rPr>
                <w:rFonts w:cs="Arial"/>
              </w:rPr>
            </w:pPr>
            <w:r>
              <w:rPr>
                <w:rFonts w:cs="Arial"/>
              </w:rPr>
              <w:t>172.16.2.1</w:t>
            </w:r>
          </w:p>
        </w:tc>
        <w:tc>
          <w:tcPr>
            <w:tcW w:w="2922" w:type="dxa"/>
            <w:vAlign w:val="bottom"/>
          </w:tcPr>
          <w:p w14:paraId="2AC7FFA7" w14:textId="64AFCB15" w:rsidR="004A7D3D" w:rsidRPr="004A1148" w:rsidRDefault="00B44E45" w:rsidP="00F5276B">
            <w:pPr>
              <w:pStyle w:val="TableText"/>
              <w:rPr>
                <w:rFonts w:cs="Arial"/>
              </w:rPr>
            </w:pPr>
            <w:r>
              <w:rPr>
                <w:rFonts w:cs="Arial"/>
              </w:rPr>
              <w:t>172.16.9.254</w:t>
            </w:r>
          </w:p>
        </w:tc>
        <w:tc>
          <w:tcPr>
            <w:tcW w:w="2905" w:type="dxa"/>
            <w:vAlign w:val="bottom"/>
          </w:tcPr>
          <w:p w14:paraId="55A78382" w14:textId="7943323B" w:rsidR="004A7D3D" w:rsidRPr="004A1148" w:rsidRDefault="00B44E45"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343BC832" w:rsidR="004A7D3D" w:rsidRPr="004A1148" w:rsidRDefault="00B44E45" w:rsidP="00F5276B">
            <w:pPr>
              <w:pStyle w:val="TableText"/>
              <w:ind w:left="284"/>
              <w:rPr>
                <w:rFonts w:cs="Arial"/>
              </w:rPr>
            </w:pPr>
            <w:r>
              <w:rPr>
                <w:rFonts w:cs="Arial"/>
              </w:rPr>
              <w:t>D</w:t>
            </w:r>
          </w:p>
        </w:tc>
        <w:tc>
          <w:tcPr>
            <w:tcW w:w="2561" w:type="dxa"/>
            <w:vAlign w:val="bottom"/>
          </w:tcPr>
          <w:p w14:paraId="5D565D23" w14:textId="146E7C95" w:rsidR="00B44E45" w:rsidRPr="004A1148" w:rsidRDefault="00B44E45" w:rsidP="00F5276B">
            <w:pPr>
              <w:pStyle w:val="TableText"/>
              <w:rPr>
                <w:rFonts w:cs="Arial"/>
              </w:rPr>
            </w:pPr>
            <w:r>
              <w:rPr>
                <w:rFonts w:cs="Arial"/>
              </w:rPr>
              <w:t>172.16.10.0/23</w:t>
            </w:r>
          </w:p>
        </w:tc>
        <w:tc>
          <w:tcPr>
            <w:tcW w:w="2552" w:type="dxa"/>
          </w:tcPr>
          <w:p w14:paraId="5E77A652" w14:textId="3710048B" w:rsidR="004A7D3D" w:rsidRPr="004A1148" w:rsidRDefault="00B44E45" w:rsidP="00F5276B">
            <w:pPr>
              <w:pStyle w:val="TableText"/>
              <w:rPr>
                <w:rFonts w:cs="Arial"/>
              </w:rPr>
            </w:pPr>
            <w:r>
              <w:rPr>
                <w:rFonts w:cs="Arial"/>
              </w:rPr>
              <w:t>255.255.254.0</w:t>
            </w:r>
          </w:p>
        </w:tc>
        <w:tc>
          <w:tcPr>
            <w:tcW w:w="2724" w:type="dxa"/>
            <w:vAlign w:val="bottom"/>
          </w:tcPr>
          <w:p w14:paraId="553FF9D4" w14:textId="7A6ECF8C" w:rsidR="004A7D3D" w:rsidRPr="004A1148" w:rsidRDefault="00B44E45" w:rsidP="00F5276B">
            <w:pPr>
              <w:pStyle w:val="TableText"/>
              <w:rPr>
                <w:rFonts w:cs="Arial"/>
              </w:rPr>
            </w:pPr>
            <w:r>
              <w:rPr>
                <w:rFonts w:cs="Arial"/>
              </w:rPr>
              <w:t>172.16.10.1</w:t>
            </w:r>
          </w:p>
        </w:tc>
        <w:tc>
          <w:tcPr>
            <w:tcW w:w="2922" w:type="dxa"/>
            <w:vAlign w:val="bottom"/>
          </w:tcPr>
          <w:p w14:paraId="12602C5C" w14:textId="5842DCDA" w:rsidR="004A7D3D" w:rsidRPr="004A1148" w:rsidRDefault="00B44E45" w:rsidP="00F5276B">
            <w:pPr>
              <w:pStyle w:val="TableText"/>
              <w:rPr>
                <w:rFonts w:cs="Arial"/>
              </w:rPr>
            </w:pPr>
            <w:r>
              <w:rPr>
                <w:rFonts w:cs="Arial"/>
              </w:rPr>
              <w:t>172.16.11.254</w:t>
            </w:r>
          </w:p>
        </w:tc>
        <w:tc>
          <w:tcPr>
            <w:tcW w:w="2905" w:type="dxa"/>
            <w:vAlign w:val="bottom"/>
          </w:tcPr>
          <w:p w14:paraId="0E927FF2" w14:textId="27F53C00" w:rsidR="004A7D3D" w:rsidRPr="004A1148" w:rsidRDefault="00B44E45"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747C064B" w:rsidR="004A7D3D" w:rsidRPr="004A1148" w:rsidRDefault="00B44E45" w:rsidP="00F5276B">
            <w:pPr>
              <w:pStyle w:val="TableText"/>
              <w:ind w:left="284"/>
              <w:rPr>
                <w:rFonts w:cs="Arial"/>
              </w:rPr>
            </w:pPr>
            <w:r>
              <w:rPr>
                <w:rFonts w:cs="Arial"/>
              </w:rPr>
              <w:t>F</w:t>
            </w:r>
          </w:p>
        </w:tc>
        <w:tc>
          <w:tcPr>
            <w:tcW w:w="2561" w:type="dxa"/>
            <w:vAlign w:val="bottom"/>
          </w:tcPr>
          <w:p w14:paraId="3114BB27" w14:textId="383A866A" w:rsidR="004A7D3D" w:rsidRPr="004A1148" w:rsidRDefault="00B44E45" w:rsidP="00F5276B">
            <w:pPr>
              <w:pStyle w:val="TableText"/>
              <w:rPr>
                <w:rFonts w:cs="Arial"/>
              </w:rPr>
            </w:pPr>
            <w:r>
              <w:rPr>
                <w:rFonts w:cs="Arial"/>
              </w:rPr>
              <w:t>172.16.12.0/24</w:t>
            </w:r>
          </w:p>
        </w:tc>
        <w:tc>
          <w:tcPr>
            <w:tcW w:w="2552" w:type="dxa"/>
          </w:tcPr>
          <w:p w14:paraId="0D8FD5C7" w14:textId="2BB76B48" w:rsidR="004A7D3D" w:rsidRPr="004A1148" w:rsidRDefault="00B44E45" w:rsidP="00F5276B">
            <w:pPr>
              <w:pStyle w:val="TableText"/>
              <w:rPr>
                <w:rFonts w:cs="Arial"/>
              </w:rPr>
            </w:pPr>
            <w:r>
              <w:rPr>
                <w:rFonts w:cs="Arial"/>
              </w:rPr>
              <w:t>255.255.255.0</w:t>
            </w:r>
          </w:p>
        </w:tc>
        <w:tc>
          <w:tcPr>
            <w:tcW w:w="2724" w:type="dxa"/>
            <w:vAlign w:val="bottom"/>
          </w:tcPr>
          <w:p w14:paraId="035CA129" w14:textId="4E414C17" w:rsidR="004A7D3D" w:rsidRPr="004A1148" w:rsidRDefault="00B44E45" w:rsidP="00F5276B">
            <w:pPr>
              <w:pStyle w:val="TableText"/>
              <w:rPr>
                <w:rFonts w:cs="Arial"/>
              </w:rPr>
            </w:pPr>
            <w:r>
              <w:rPr>
                <w:rFonts w:cs="Arial"/>
              </w:rPr>
              <w:t>172.16.12.1</w:t>
            </w:r>
          </w:p>
        </w:tc>
        <w:tc>
          <w:tcPr>
            <w:tcW w:w="2922" w:type="dxa"/>
            <w:vAlign w:val="bottom"/>
          </w:tcPr>
          <w:p w14:paraId="139F5B25" w14:textId="2D03418C" w:rsidR="004A7D3D" w:rsidRPr="004A1148" w:rsidRDefault="00B44E45" w:rsidP="00F5276B">
            <w:pPr>
              <w:pStyle w:val="TableText"/>
              <w:rPr>
                <w:rFonts w:cs="Arial"/>
              </w:rPr>
            </w:pPr>
            <w:r>
              <w:rPr>
                <w:rFonts w:cs="Arial"/>
              </w:rPr>
              <w:t>172.16.12.254</w:t>
            </w:r>
          </w:p>
        </w:tc>
        <w:tc>
          <w:tcPr>
            <w:tcW w:w="2905" w:type="dxa"/>
            <w:vAlign w:val="bottom"/>
          </w:tcPr>
          <w:p w14:paraId="63784539" w14:textId="0A1BAB39" w:rsidR="004A7D3D" w:rsidRPr="004A1148" w:rsidRDefault="00B44E45" w:rsidP="00F5276B">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550A6D2C" w:rsidR="004A7D3D" w:rsidRPr="004A1148" w:rsidRDefault="00B44E45" w:rsidP="00F5276B">
            <w:pPr>
              <w:pStyle w:val="TableText"/>
              <w:ind w:left="284"/>
              <w:rPr>
                <w:rFonts w:cs="Arial"/>
              </w:rPr>
            </w:pPr>
            <w:r>
              <w:rPr>
                <w:rFonts w:cs="Arial"/>
              </w:rPr>
              <w:t>E</w:t>
            </w:r>
          </w:p>
        </w:tc>
        <w:tc>
          <w:tcPr>
            <w:tcW w:w="2561" w:type="dxa"/>
            <w:vAlign w:val="bottom"/>
          </w:tcPr>
          <w:p w14:paraId="028301AC" w14:textId="318AB0E9" w:rsidR="004A7D3D" w:rsidRPr="004A1148" w:rsidRDefault="00B44E45" w:rsidP="00F5276B">
            <w:pPr>
              <w:pStyle w:val="TableText"/>
              <w:rPr>
                <w:rFonts w:cs="Arial"/>
              </w:rPr>
            </w:pPr>
            <w:r>
              <w:rPr>
                <w:rFonts w:cs="Arial"/>
              </w:rPr>
              <w:t>172.16.13.0/26</w:t>
            </w:r>
          </w:p>
        </w:tc>
        <w:tc>
          <w:tcPr>
            <w:tcW w:w="2552" w:type="dxa"/>
          </w:tcPr>
          <w:p w14:paraId="0E107CA2" w14:textId="3C3D8910" w:rsidR="00B44E45" w:rsidRPr="004A1148" w:rsidRDefault="00B44E45" w:rsidP="00F5276B">
            <w:pPr>
              <w:pStyle w:val="TableText"/>
              <w:rPr>
                <w:rFonts w:cs="Arial"/>
              </w:rPr>
            </w:pPr>
            <w:r>
              <w:rPr>
                <w:rFonts w:cs="Arial"/>
              </w:rPr>
              <w:t>255.255.255.192</w:t>
            </w:r>
          </w:p>
        </w:tc>
        <w:tc>
          <w:tcPr>
            <w:tcW w:w="2724" w:type="dxa"/>
            <w:vAlign w:val="bottom"/>
          </w:tcPr>
          <w:p w14:paraId="76E3E1C0" w14:textId="1CCB9D9E" w:rsidR="004A7D3D" w:rsidRPr="004A1148" w:rsidRDefault="00B44E45" w:rsidP="00F5276B">
            <w:pPr>
              <w:pStyle w:val="TableText"/>
              <w:rPr>
                <w:rFonts w:cs="Arial"/>
              </w:rPr>
            </w:pPr>
            <w:r>
              <w:rPr>
                <w:rFonts w:cs="Arial"/>
              </w:rPr>
              <w:t>172.16.13.1</w:t>
            </w:r>
          </w:p>
        </w:tc>
        <w:tc>
          <w:tcPr>
            <w:tcW w:w="2922" w:type="dxa"/>
            <w:vAlign w:val="bottom"/>
          </w:tcPr>
          <w:p w14:paraId="1F58716B" w14:textId="2B456145" w:rsidR="00B44E45" w:rsidRPr="004A1148" w:rsidRDefault="00B44E45" w:rsidP="00F5276B">
            <w:pPr>
              <w:pStyle w:val="TableText"/>
              <w:rPr>
                <w:rFonts w:cs="Arial"/>
              </w:rPr>
            </w:pPr>
            <w:r>
              <w:rPr>
                <w:rFonts w:cs="Arial"/>
              </w:rPr>
              <w:t>172.16.13.62</w:t>
            </w:r>
          </w:p>
        </w:tc>
        <w:tc>
          <w:tcPr>
            <w:tcW w:w="2905" w:type="dxa"/>
            <w:vAlign w:val="bottom"/>
          </w:tcPr>
          <w:p w14:paraId="1F03CCA5" w14:textId="1C0094DD" w:rsidR="004A7D3D" w:rsidRPr="004A1148" w:rsidRDefault="00B44E45"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0C0B09A1" w:rsidR="004A7D3D" w:rsidRPr="004A1148" w:rsidRDefault="00B44E45" w:rsidP="00F5276B">
            <w:pPr>
              <w:pStyle w:val="TableText"/>
              <w:ind w:left="284"/>
              <w:rPr>
                <w:rFonts w:cs="Arial"/>
              </w:rPr>
            </w:pPr>
            <w:r>
              <w:rPr>
                <w:rFonts w:cs="Arial"/>
              </w:rPr>
              <w:t>A</w:t>
            </w:r>
          </w:p>
        </w:tc>
        <w:tc>
          <w:tcPr>
            <w:tcW w:w="2561" w:type="dxa"/>
            <w:vAlign w:val="bottom"/>
          </w:tcPr>
          <w:p w14:paraId="18067B56" w14:textId="61D52613" w:rsidR="004A7D3D" w:rsidRPr="004A1148" w:rsidRDefault="00B44E45" w:rsidP="00F5276B">
            <w:pPr>
              <w:pStyle w:val="TableText"/>
              <w:rPr>
                <w:rFonts w:cs="Arial"/>
              </w:rPr>
            </w:pPr>
            <w:r>
              <w:rPr>
                <w:rFonts w:cs="Arial"/>
              </w:rPr>
              <w:t>172.16.13.64/27</w:t>
            </w:r>
          </w:p>
        </w:tc>
        <w:tc>
          <w:tcPr>
            <w:tcW w:w="2552" w:type="dxa"/>
          </w:tcPr>
          <w:p w14:paraId="309D051E" w14:textId="0CEBA6B7" w:rsidR="004A7D3D" w:rsidRPr="004A1148" w:rsidRDefault="00B44E45" w:rsidP="00F5276B">
            <w:pPr>
              <w:pStyle w:val="TableText"/>
              <w:rPr>
                <w:rFonts w:cs="Arial"/>
              </w:rPr>
            </w:pPr>
            <w:r>
              <w:rPr>
                <w:rFonts w:cs="Arial"/>
              </w:rPr>
              <w:t>255.255.255.224</w:t>
            </w:r>
          </w:p>
        </w:tc>
        <w:tc>
          <w:tcPr>
            <w:tcW w:w="2724" w:type="dxa"/>
            <w:vAlign w:val="bottom"/>
          </w:tcPr>
          <w:p w14:paraId="4BB66377" w14:textId="6803B8F9" w:rsidR="004A7D3D" w:rsidRPr="004A1148" w:rsidRDefault="00B44E45" w:rsidP="00F5276B">
            <w:pPr>
              <w:pStyle w:val="TableText"/>
              <w:rPr>
                <w:rFonts w:cs="Arial"/>
              </w:rPr>
            </w:pPr>
            <w:r>
              <w:rPr>
                <w:rFonts w:cs="Arial"/>
              </w:rPr>
              <w:t>172.16.13.65</w:t>
            </w:r>
          </w:p>
        </w:tc>
        <w:tc>
          <w:tcPr>
            <w:tcW w:w="2922" w:type="dxa"/>
            <w:vAlign w:val="bottom"/>
          </w:tcPr>
          <w:p w14:paraId="2F12A22D" w14:textId="03CD1D52" w:rsidR="004A7D3D" w:rsidRPr="004A1148" w:rsidRDefault="00B44E45" w:rsidP="00F5276B">
            <w:pPr>
              <w:pStyle w:val="TableText"/>
              <w:rPr>
                <w:rFonts w:cs="Arial"/>
              </w:rPr>
            </w:pPr>
            <w:r>
              <w:rPr>
                <w:rFonts w:cs="Arial"/>
              </w:rPr>
              <w:t>172.16.13.94</w:t>
            </w:r>
          </w:p>
        </w:tc>
        <w:tc>
          <w:tcPr>
            <w:tcW w:w="2905" w:type="dxa"/>
            <w:vAlign w:val="bottom"/>
          </w:tcPr>
          <w:p w14:paraId="78E458EF" w14:textId="67613620" w:rsidR="004A7D3D" w:rsidRPr="004A1148" w:rsidRDefault="00B44E45" w:rsidP="00F5276B">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1E7D1465" w:rsidR="004A7D3D" w:rsidRPr="004A1148" w:rsidRDefault="00B44E45" w:rsidP="00F5276B">
            <w:pPr>
              <w:pStyle w:val="TableText"/>
              <w:ind w:left="284"/>
              <w:rPr>
                <w:rFonts w:cs="Arial"/>
              </w:rPr>
            </w:pPr>
            <w:r>
              <w:rPr>
                <w:rFonts w:cs="Arial"/>
              </w:rPr>
              <w:t>C</w:t>
            </w:r>
          </w:p>
        </w:tc>
        <w:tc>
          <w:tcPr>
            <w:tcW w:w="2561" w:type="dxa"/>
            <w:vAlign w:val="bottom"/>
          </w:tcPr>
          <w:p w14:paraId="31F64227" w14:textId="62B25838" w:rsidR="004A7D3D" w:rsidRPr="004A1148" w:rsidRDefault="00B44E45" w:rsidP="00F5276B">
            <w:pPr>
              <w:pStyle w:val="TableText"/>
              <w:rPr>
                <w:rFonts w:cs="Arial"/>
              </w:rPr>
            </w:pPr>
            <w:r>
              <w:rPr>
                <w:rFonts w:cs="Arial"/>
              </w:rPr>
              <w:t>172.16.13.96/29</w:t>
            </w:r>
          </w:p>
        </w:tc>
        <w:tc>
          <w:tcPr>
            <w:tcW w:w="2552" w:type="dxa"/>
          </w:tcPr>
          <w:p w14:paraId="55665601" w14:textId="5470BDA1" w:rsidR="004A7D3D" w:rsidRPr="004A1148" w:rsidRDefault="00B44E45" w:rsidP="00F5276B">
            <w:pPr>
              <w:pStyle w:val="TableText"/>
              <w:rPr>
                <w:rFonts w:cs="Arial"/>
              </w:rPr>
            </w:pPr>
            <w:r>
              <w:rPr>
                <w:rFonts w:cs="Arial"/>
              </w:rPr>
              <w:t>255.255.255.248</w:t>
            </w:r>
          </w:p>
        </w:tc>
        <w:tc>
          <w:tcPr>
            <w:tcW w:w="2724" w:type="dxa"/>
            <w:vAlign w:val="bottom"/>
          </w:tcPr>
          <w:p w14:paraId="4F549E4B" w14:textId="3C8A1992" w:rsidR="004A7D3D" w:rsidRPr="004A1148" w:rsidRDefault="00B44E45" w:rsidP="00F5276B">
            <w:pPr>
              <w:pStyle w:val="TableText"/>
              <w:rPr>
                <w:rFonts w:cs="Arial"/>
              </w:rPr>
            </w:pPr>
            <w:r>
              <w:rPr>
                <w:rFonts w:cs="Arial"/>
              </w:rPr>
              <w:t>172.16.13.97</w:t>
            </w:r>
          </w:p>
        </w:tc>
        <w:tc>
          <w:tcPr>
            <w:tcW w:w="2922" w:type="dxa"/>
            <w:vAlign w:val="bottom"/>
          </w:tcPr>
          <w:p w14:paraId="7C499210" w14:textId="410E33EB" w:rsidR="004A7D3D" w:rsidRPr="004A1148" w:rsidRDefault="00B44E45" w:rsidP="00F5276B">
            <w:pPr>
              <w:pStyle w:val="TableText"/>
              <w:rPr>
                <w:rFonts w:cs="Arial"/>
              </w:rPr>
            </w:pPr>
            <w:r>
              <w:rPr>
                <w:rFonts w:cs="Arial"/>
              </w:rPr>
              <w:t>172.16.13.102</w:t>
            </w:r>
          </w:p>
        </w:tc>
        <w:tc>
          <w:tcPr>
            <w:tcW w:w="2905" w:type="dxa"/>
            <w:vAlign w:val="bottom"/>
          </w:tcPr>
          <w:p w14:paraId="2D756274" w14:textId="2B44B285" w:rsidR="004A7D3D" w:rsidRPr="004A1148" w:rsidRDefault="00B44E45" w:rsidP="00F5276B">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3F84354B" w:rsidR="004A7D3D" w:rsidRPr="004A1148" w:rsidRDefault="00B44E45" w:rsidP="00F5276B">
            <w:pPr>
              <w:pStyle w:val="TableText"/>
              <w:ind w:left="284"/>
              <w:rPr>
                <w:rFonts w:cs="Arial"/>
              </w:rPr>
            </w:pPr>
            <w:r>
              <w:rPr>
                <w:rFonts w:cs="Arial"/>
              </w:rPr>
              <w:t>G</w:t>
            </w:r>
          </w:p>
        </w:tc>
        <w:tc>
          <w:tcPr>
            <w:tcW w:w="2561" w:type="dxa"/>
            <w:vAlign w:val="bottom"/>
          </w:tcPr>
          <w:p w14:paraId="0D69D9DC" w14:textId="17912A00" w:rsidR="004A7D3D" w:rsidRPr="004A1148" w:rsidRDefault="00B44E45" w:rsidP="00F5276B">
            <w:pPr>
              <w:pStyle w:val="TableText"/>
              <w:rPr>
                <w:rFonts w:cs="Arial"/>
              </w:rPr>
            </w:pPr>
            <w:r>
              <w:rPr>
                <w:rFonts w:cs="Arial"/>
              </w:rPr>
              <w:t>172.16.13.104/30</w:t>
            </w:r>
          </w:p>
        </w:tc>
        <w:tc>
          <w:tcPr>
            <w:tcW w:w="2552" w:type="dxa"/>
          </w:tcPr>
          <w:p w14:paraId="30D77B01" w14:textId="2E260C1C" w:rsidR="004A7D3D" w:rsidRPr="004A1148" w:rsidRDefault="00B44E45" w:rsidP="00F5276B">
            <w:pPr>
              <w:pStyle w:val="TableText"/>
              <w:rPr>
                <w:rFonts w:cs="Arial"/>
              </w:rPr>
            </w:pPr>
            <w:r>
              <w:rPr>
                <w:rFonts w:cs="Arial"/>
              </w:rPr>
              <w:t>255.255.255.252</w:t>
            </w:r>
          </w:p>
        </w:tc>
        <w:tc>
          <w:tcPr>
            <w:tcW w:w="2724" w:type="dxa"/>
            <w:vAlign w:val="bottom"/>
          </w:tcPr>
          <w:p w14:paraId="5596A409" w14:textId="567AF5EE" w:rsidR="004A7D3D" w:rsidRPr="004A1148" w:rsidRDefault="00B44E45" w:rsidP="00F5276B">
            <w:pPr>
              <w:pStyle w:val="TableText"/>
              <w:rPr>
                <w:rFonts w:cs="Arial"/>
              </w:rPr>
            </w:pPr>
            <w:r>
              <w:rPr>
                <w:rFonts w:cs="Arial"/>
              </w:rPr>
              <w:t>172.16.13.105</w:t>
            </w:r>
          </w:p>
        </w:tc>
        <w:tc>
          <w:tcPr>
            <w:tcW w:w="2922" w:type="dxa"/>
            <w:vAlign w:val="bottom"/>
          </w:tcPr>
          <w:p w14:paraId="0F1FE2D6" w14:textId="50950348" w:rsidR="004A7D3D" w:rsidRPr="004A1148" w:rsidRDefault="00B44E45" w:rsidP="00F5276B">
            <w:pPr>
              <w:pStyle w:val="TableText"/>
              <w:rPr>
                <w:rFonts w:cs="Arial"/>
              </w:rPr>
            </w:pPr>
            <w:r>
              <w:rPr>
                <w:rFonts w:cs="Arial"/>
              </w:rPr>
              <w:t>172.16.13.106</w:t>
            </w:r>
          </w:p>
        </w:tc>
        <w:tc>
          <w:tcPr>
            <w:tcW w:w="2905" w:type="dxa"/>
            <w:vAlign w:val="bottom"/>
          </w:tcPr>
          <w:p w14:paraId="554DDEFE" w14:textId="4B952CDF" w:rsidR="004A7D3D" w:rsidRPr="004A1148" w:rsidRDefault="00B44E45" w:rsidP="00F5276B">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4DFD467A" w:rsidR="004A7D3D" w:rsidRPr="004A1148" w:rsidRDefault="00B44E45" w:rsidP="00F5276B">
            <w:pPr>
              <w:pStyle w:val="TableText"/>
              <w:ind w:left="284"/>
              <w:rPr>
                <w:rFonts w:cs="Arial"/>
              </w:rPr>
            </w:pPr>
            <w:r>
              <w:rPr>
                <w:rFonts w:cs="Arial"/>
              </w:rPr>
              <w:t>H</w:t>
            </w:r>
          </w:p>
        </w:tc>
        <w:tc>
          <w:tcPr>
            <w:tcW w:w="2561" w:type="dxa"/>
            <w:vAlign w:val="bottom"/>
          </w:tcPr>
          <w:p w14:paraId="1F850D77" w14:textId="370F465A" w:rsidR="004A7D3D" w:rsidRPr="004A1148" w:rsidRDefault="00B44E45" w:rsidP="00F5276B">
            <w:pPr>
              <w:pStyle w:val="TableText"/>
              <w:rPr>
                <w:rFonts w:cs="Arial"/>
              </w:rPr>
            </w:pPr>
            <w:r>
              <w:rPr>
                <w:rFonts w:cs="Arial"/>
              </w:rPr>
              <w:t>172.16.13.108/30</w:t>
            </w:r>
          </w:p>
        </w:tc>
        <w:tc>
          <w:tcPr>
            <w:tcW w:w="2552" w:type="dxa"/>
          </w:tcPr>
          <w:p w14:paraId="4E625FAD" w14:textId="3F630585" w:rsidR="004A7D3D" w:rsidRPr="004A1148" w:rsidRDefault="00B44E45" w:rsidP="00F5276B">
            <w:pPr>
              <w:pStyle w:val="TableText"/>
              <w:rPr>
                <w:rFonts w:cs="Arial"/>
              </w:rPr>
            </w:pPr>
            <w:r>
              <w:rPr>
                <w:rFonts w:cs="Arial"/>
              </w:rPr>
              <w:t>255.255.255.252</w:t>
            </w:r>
          </w:p>
        </w:tc>
        <w:tc>
          <w:tcPr>
            <w:tcW w:w="2724" w:type="dxa"/>
            <w:vAlign w:val="bottom"/>
          </w:tcPr>
          <w:p w14:paraId="2EFD5AB2" w14:textId="61FB63FD" w:rsidR="004A7D3D" w:rsidRPr="004A1148" w:rsidRDefault="00B44E45" w:rsidP="00F5276B">
            <w:pPr>
              <w:pStyle w:val="TableText"/>
              <w:rPr>
                <w:rFonts w:cs="Arial"/>
              </w:rPr>
            </w:pPr>
            <w:r>
              <w:rPr>
                <w:rFonts w:cs="Arial"/>
              </w:rPr>
              <w:t>172.16.13.109</w:t>
            </w:r>
          </w:p>
        </w:tc>
        <w:tc>
          <w:tcPr>
            <w:tcW w:w="2922" w:type="dxa"/>
            <w:vAlign w:val="bottom"/>
          </w:tcPr>
          <w:p w14:paraId="488D3941" w14:textId="7DAC44CC" w:rsidR="004A7D3D" w:rsidRPr="004A1148" w:rsidRDefault="00B44E45" w:rsidP="00F5276B">
            <w:pPr>
              <w:pStyle w:val="TableText"/>
              <w:rPr>
                <w:rFonts w:cs="Arial"/>
              </w:rPr>
            </w:pPr>
            <w:r>
              <w:rPr>
                <w:rFonts w:cs="Arial"/>
              </w:rPr>
              <w:t>172.16.13.110</w:t>
            </w:r>
          </w:p>
        </w:tc>
        <w:tc>
          <w:tcPr>
            <w:tcW w:w="2905" w:type="dxa"/>
            <w:vAlign w:val="bottom"/>
          </w:tcPr>
          <w:p w14:paraId="6CDA3D3D" w14:textId="345A6145" w:rsidR="004A7D3D" w:rsidRPr="004A1148" w:rsidRDefault="00B44E45" w:rsidP="00F5276B">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1C9AD" w14:textId="77777777" w:rsidR="00496013" w:rsidRDefault="00496013">
      <w:r>
        <w:separator/>
      </w:r>
    </w:p>
  </w:endnote>
  <w:endnote w:type="continuationSeparator" w:id="0">
    <w:p w14:paraId="52C8E838" w14:textId="77777777" w:rsidR="00496013" w:rsidRDefault="00496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188FA70B"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341E90">
      <w:rPr>
        <w:rFonts w:ascii="Arial" w:hAnsi="Arial" w:cs="Arial"/>
        <w:b/>
        <w:i/>
        <w:noProof/>
        <w:lang w:val="en-US"/>
      </w:rPr>
      <w:t>2</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341E90">
      <w:rPr>
        <w:rFonts w:ascii="Arial" w:hAnsi="Arial" w:cs="Arial"/>
        <w:b/>
        <w:i/>
        <w:noProof/>
        <w:lang w:val="en-US"/>
      </w:rPr>
      <w:t>4</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BF8D81" w14:textId="77777777" w:rsidR="00496013" w:rsidRDefault="00496013">
      <w:r>
        <w:separator/>
      </w:r>
    </w:p>
  </w:footnote>
  <w:footnote w:type="continuationSeparator" w:id="0">
    <w:p w14:paraId="457FC2E2" w14:textId="77777777" w:rsidR="00496013" w:rsidRDefault="004960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1A45894"/>
    <w:multiLevelType w:val="hybridMultilevel"/>
    <w:tmpl w:val="F7702790"/>
    <w:lvl w:ilvl="0" w:tplc="9FB431A6">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C1A215A"/>
    <w:multiLevelType w:val="hybridMultilevel"/>
    <w:tmpl w:val="626C4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7" w15:restartNumberingAfterBreak="0">
    <w:nsid w:val="7EA97E7D"/>
    <w:multiLevelType w:val="hybridMultilevel"/>
    <w:tmpl w:val="E06C314A"/>
    <w:lvl w:ilvl="0" w:tplc="CBAE71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4"/>
  </w:num>
  <w:num w:numId="4">
    <w:abstractNumId w:val="0"/>
  </w:num>
  <w:num w:numId="5">
    <w:abstractNumId w:val="1"/>
  </w:num>
  <w:num w:numId="6">
    <w:abstractNumId w:val="12"/>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3"/>
  </w:num>
  <w:num w:numId="14">
    <w:abstractNumId w:val="4"/>
  </w:num>
  <w:num w:numId="15">
    <w:abstractNumId w:val="16"/>
  </w:num>
  <w:num w:numId="16">
    <w:abstractNumId w:val="11"/>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5"/>
  </w:num>
  <w:num w:numId="20">
    <w:abstractNumId w:val="10"/>
  </w:num>
  <w:num w:numId="21">
    <w:abstractNumId w:val="17"/>
  </w:num>
  <w:num w:numId="22">
    <w:abstractNumId w:val="8"/>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3878"/>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17DEE"/>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5DC7"/>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4BDB"/>
    <w:rsid w:val="002A51A7"/>
    <w:rsid w:val="002A5AD2"/>
    <w:rsid w:val="002A679D"/>
    <w:rsid w:val="002B4A4E"/>
    <w:rsid w:val="002C17D7"/>
    <w:rsid w:val="002C6040"/>
    <w:rsid w:val="002C70F7"/>
    <w:rsid w:val="002D43A9"/>
    <w:rsid w:val="002D5B3F"/>
    <w:rsid w:val="002E272E"/>
    <w:rsid w:val="002E4123"/>
    <w:rsid w:val="002F5778"/>
    <w:rsid w:val="00302C6F"/>
    <w:rsid w:val="00303DB7"/>
    <w:rsid w:val="003114DE"/>
    <w:rsid w:val="003207AF"/>
    <w:rsid w:val="00326476"/>
    <w:rsid w:val="0033182A"/>
    <w:rsid w:val="00335C86"/>
    <w:rsid w:val="003370E7"/>
    <w:rsid w:val="00341E90"/>
    <w:rsid w:val="003473C9"/>
    <w:rsid w:val="00351230"/>
    <w:rsid w:val="003529CC"/>
    <w:rsid w:val="00353592"/>
    <w:rsid w:val="00353817"/>
    <w:rsid w:val="0035466C"/>
    <w:rsid w:val="00354BD2"/>
    <w:rsid w:val="00354D3E"/>
    <w:rsid w:val="00354E80"/>
    <w:rsid w:val="00356ECE"/>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7737F"/>
    <w:rsid w:val="004808A2"/>
    <w:rsid w:val="00480EC0"/>
    <w:rsid w:val="00496013"/>
    <w:rsid w:val="004978D5"/>
    <w:rsid w:val="004A1148"/>
    <w:rsid w:val="004A33AD"/>
    <w:rsid w:val="004A7D3D"/>
    <w:rsid w:val="004B14E5"/>
    <w:rsid w:val="004B6A82"/>
    <w:rsid w:val="004C5274"/>
    <w:rsid w:val="004D5016"/>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C3F1E"/>
    <w:rsid w:val="005D1D58"/>
    <w:rsid w:val="005D4035"/>
    <w:rsid w:val="005E11AB"/>
    <w:rsid w:val="005E316F"/>
    <w:rsid w:val="005E6E27"/>
    <w:rsid w:val="005F3E76"/>
    <w:rsid w:val="005F526A"/>
    <w:rsid w:val="00601A3E"/>
    <w:rsid w:val="00603190"/>
    <w:rsid w:val="00605FFC"/>
    <w:rsid w:val="006140BF"/>
    <w:rsid w:val="006211CC"/>
    <w:rsid w:val="00621AEA"/>
    <w:rsid w:val="00625850"/>
    <w:rsid w:val="006313B5"/>
    <w:rsid w:val="00632434"/>
    <w:rsid w:val="006327CD"/>
    <w:rsid w:val="00636FC4"/>
    <w:rsid w:val="00641263"/>
    <w:rsid w:val="00641752"/>
    <w:rsid w:val="00641E69"/>
    <w:rsid w:val="00646476"/>
    <w:rsid w:val="00647183"/>
    <w:rsid w:val="006506D9"/>
    <w:rsid w:val="00654CB0"/>
    <w:rsid w:val="00655C96"/>
    <w:rsid w:val="00657619"/>
    <w:rsid w:val="00660989"/>
    <w:rsid w:val="00660BD7"/>
    <w:rsid w:val="00661D6F"/>
    <w:rsid w:val="00664C9C"/>
    <w:rsid w:val="00665859"/>
    <w:rsid w:val="00671AF6"/>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2598"/>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409A"/>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3455A"/>
    <w:rsid w:val="009368C8"/>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96A5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C7A2B"/>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307B"/>
    <w:rsid w:val="00B26CEF"/>
    <w:rsid w:val="00B305F0"/>
    <w:rsid w:val="00B31BD5"/>
    <w:rsid w:val="00B3417F"/>
    <w:rsid w:val="00B356A3"/>
    <w:rsid w:val="00B44521"/>
    <w:rsid w:val="00B44E45"/>
    <w:rsid w:val="00B47515"/>
    <w:rsid w:val="00B511A1"/>
    <w:rsid w:val="00B51702"/>
    <w:rsid w:val="00B51D6C"/>
    <w:rsid w:val="00B5249C"/>
    <w:rsid w:val="00B574DA"/>
    <w:rsid w:val="00B61BDE"/>
    <w:rsid w:val="00B62D82"/>
    <w:rsid w:val="00B6685F"/>
    <w:rsid w:val="00B70122"/>
    <w:rsid w:val="00B7322D"/>
    <w:rsid w:val="00B750BA"/>
    <w:rsid w:val="00B750E1"/>
    <w:rsid w:val="00B829D8"/>
    <w:rsid w:val="00B84688"/>
    <w:rsid w:val="00B84B5B"/>
    <w:rsid w:val="00B85106"/>
    <w:rsid w:val="00B85B00"/>
    <w:rsid w:val="00B92BCE"/>
    <w:rsid w:val="00B92F75"/>
    <w:rsid w:val="00B943CE"/>
    <w:rsid w:val="00B95340"/>
    <w:rsid w:val="00BA1309"/>
    <w:rsid w:val="00BA2586"/>
    <w:rsid w:val="00BA590F"/>
    <w:rsid w:val="00BB45E7"/>
    <w:rsid w:val="00BB5ED0"/>
    <w:rsid w:val="00BC1C25"/>
    <w:rsid w:val="00BC30F1"/>
    <w:rsid w:val="00BC3C76"/>
    <w:rsid w:val="00BC7ACC"/>
    <w:rsid w:val="00BD0215"/>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17A0D"/>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D5E"/>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4CB8"/>
    <w:rsid w:val="00D554DA"/>
    <w:rsid w:val="00D55D61"/>
    <w:rsid w:val="00D70285"/>
    <w:rsid w:val="00D7295D"/>
    <w:rsid w:val="00D75CBA"/>
    <w:rsid w:val="00D809BB"/>
    <w:rsid w:val="00D86DDE"/>
    <w:rsid w:val="00D92377"/>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55048"/>
    <w:rsid w:val="00F6103A"/>
    <w:rsid w:val="00F63D13"/>
    <w:rsid w:val="00F74F12"/>
    <w:rsid w:val="00F77099"/>
    <w:rsid w:val="00F841F7"/>
    <w:rsid w:val="00F859FB"/>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 w:val="00FF71C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PlaceholderText">
    <w:name w:val="Placeholder Text"/>
    <w:basedOn w:val="DefaultParagraphFont"/>
    <w:uiPriority w:val="67"/>
    <w:semiHidden/>
    <w:rsid w:val="0047737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176115814">
      <w:bodyDiv w:val="1"/>
      <w:marLeft w:val="0"/>
      <w:marRight w:val="0"/>
      <w:marTop w:val="0"/>
      <w:marBottom w:val="0"/>
      <w:divBdr>
        <w:top w:val="none" w:sz="0" w:space="0" w:color="auto"/>
        <w:left w:val="none" w:sz="0" w:space="0" w:color="auto"/>
        <w:bottom w:val="none" w:sz="0" w:space="0" w:color="auto"/>
        <w:right w:val="none" w:sz="0" w:space="0" w:color="auto"/>
      </w:divBdr>
      <w:divsChild>
        <w:div w:id="408036716">
          <w:marLeft w:val="640"/>
          <w:marRight w:val="0"/>
          <w:marTop w:val="0"/>
          <w:marBottom w:val="0"/>
          <w:divBdr>
            <w:top w:val="none" w:sz="0" w:space="0" w:color="auto"/>
            <w:left w:val="none" w:sz="0" w:space="0" w:color="auto"/>
            <w:bottom w:val="none" w:sz="0" w:space="0" w:color="auto"/>
            <w:right w:val="none" w:sz="0" w:space="0" w:color="auto"/>
          </w:divBdr>
        </w:div>
        <w:div w:id="675230689">
          <w:marLeft w:val="640"/>
          <w:marRight w:val="0"/>
          <w:marTop w:val="0"/>
          <w:marBottom w:val="0"/>
          <w:divBdr>
            <w:top w:val="none" w:sz="0" w:space="0" w:color="auto"/>
            <w:left w:val="none" w:sz="0" w:space="0" w:color="auto"/>
            <w:bottom w:val="none" w:sz="0" w:space="0" w:color="auto"/>
            <w:right w:val="none" w:sz="0" w:space="0" w:color="auto"/>
          </w:divBdr>
        </w:div>
        <w:div w:id="1620256670">
          <w:marLeft w:val="640"/>
          <w:marRight w:val="0"/>
          <w:marTop w:val="0"/>
          <w:marBottom w:val="0"/>
          <w:divBdr>
            <w:top w:val="none" w:sz="0" w:space="0" w:color="auto"/>
            <w:left w:val="none" w:sz="0" w:space="0" w:color="auto"/>
            <w:bottom w:val="none" w:sz="0" w:space="0" w:color="auto"/>
            <w:right w:val="none" w:sz="0" w:space="0" w:color="auto"/>
          </w:divBdr>
        </w:div>
        <w:div w:id="2025009538">
          <w:marLeft w:val="640"/>
          <w:marRight w:val="0"/>
          <w:marTop w:val="0"/>
          <w:marBottom w:val="0"/>
          <w:divBdr>
            <w:top w:val="none" w:sz="0" w:space="0" w:color="auto"/>
            <w:left w:val="none" w:sz="0" w:space="0" w:color="auto"/>
            <w:bottom w:val="none" w:sz="0" w:space="0" w:color="auto"/>
            <w:right w:val="none" w:sz="0" w:space="0" w:color="auto"/>
          </w:divBdr>
        </w:div>
        <w:div w:id="1614894531">
          <w:marLeft w:val="640"/>
          <w:marRight w:val="0"/>
          <w:marTop w:val="0"/>
          <w:marBottom w:val="0"/>
          <w:divBdr>
            <w:top w:val="none" w:sz="0" w:space="0" w:color="auto"/>
            <w:left w:val="none" w:sz="0" w:space="0" w:color="auto"/>
            <w:bottom w:val="none" w:sz="0" w:space="0" w:color="auto"/>
            <w:right w:val="none" w:sz="0" w:space="0" w:color="auto"/>
          </w:divBdr>
        </w:div>
        <w:div w:id="709770827">
          <w:marLeft w:val="640"/>
          <w:marRight w:val="0"/>
          <w:marTop w:val="0"/>
          <w:marBottom w:val="0"/>
          <w:divBdr>
            <w:top w:val="none" w:sz="0" w:space="0" w:color="auto"/>
            <w:left w:val="none" w:sz="0" w:space="0" w:color="auto"/>
            <w:bottom w:val="none" w:sz="0" w:space="0" w:color="auto"/>
            <w:right w:val="none" w:sz="0" w:space="0" w:color="auto"/>
          </w:divBdr>
        </w:div>
        <w:div w:id="1652707426">
          <w:marLeft w:val="640"/>
          <w:marRight w:val="0"/>
          <w:marTop w:val="0"/>
          <w:marBottom w:val="0"/>
          <w:divBdr>
            <w:top w:val="none" w:sz="0" w:space="0" w:color="auto"/>
            <w:left w:val="none" w:sz="0" w:space="0" w:color="auto"/>
            <w:bottom w:val="none" w:sz="0" w:space="0" w:color="auto"/>
            <w:right w:val="none" w:sz="0" w:space="0" w:color="auto"/>
          </w:divBdr>
        </w:div>
        <w:div w:id="1871839882">
          <w:marLeft w:val="640"/>
          <w:marRight w:val="0"/>
          <w:marTop w:val="0"/>
          <w:marBottom w:val="0"/>
          <w:divBdr>
            <w:top w:val="none" w:sz="0" w:space="0" w:color="auto"/>
            <w:left w:val="none" w:sz="0" w:space="0" w:color="auto"/>
            <w:bottom w:val="none" w:sz="0" w:space="0" w:color="auto"/>
            <w:right w:val="none" w:sz="0" w:space="0" w:color="auto"/>
          </w:divBdr>
        </w:div>
        <w:div w:id="1778209214">
          <w:marLeft w:val="640"/>
          <w:marRight w:val="0"/>
          <w:marTop w:val="0"/>
          <w:marBottom w:val="0"/>
          <w:divBdr>
            <w:top w:val="none" w:sz="0" w:space="0" w:color="auto"/>
            <w:left w:val="none" w:sz="0" w:space="0" w:color="auto"/>
            <w:bottom w:val="none" w:sz="0" w:space="0" w:color="auto"/>
            <w:right w:val="none" w:sz="0" w:space="0" w:color="auto"/>
          </w:divBdr>
        </w:div>
        <w:div w:id="13459245">
          <w:marLeft w:val="640"/>
          <w:marRight w:val="0"/>
          <w:marTop w:val="0"/>
          <w:marBottom w:val="0"/>
          <w:divBdr>
            <w:top w:val="none" w:sz="0" w:space="0" w:color="auto"/>
            <w:left w:val="none" w:sz="0" w:space="0" w:color="auto"/>
            <w:bottom w:val="none" w:sz="0" w:space="0" w:color="auto"/>
            <w:right w:val="none" w:sz="0" w:space="0" w:color="auto"/>
          </w:divBdr>
        </w:div>
        <w:div w:id="1410693169">
          <w:marLeft w:val="640"/>
          <w:marRight w:val="0"/>
          <w:marTop w:val="0"/>
          <w:marBottom w:val="0"/>
          <w:divBdr>
            <w:top w:val="none" w:sz="0" w:space="0" w:color="auto"/>
            <w:left w:val="none" w:sz="0" w:space="0" w:color="auto"/>
            <w:bottom w:val="none" w:sz="0" w:space="0" w:color="auto"/>
            <w:right w:val="none" w:sz="0" w:space="0" w:color="auto"/>
          </w:divBdr>
        </w:div>
        <w:div w:id="574047665">
          <w:marLeft w:val="640"/>
          <w:marRight w:val="0"/>
          <w:marTop w:val="0"/>
          <w:marBottom w:val="0"/>
          <w:divBdr>
            <w:top w:val="none" w:sz="0" w:space="0" w:color="auto"/>
            <w:left w:val="none" w:sz="0" w:space="0" w:color="auto"/>
            <w:bottom w:val="none" w:sz="0" w:space="0" w:color="auto"/>
            <w:right w:val="none" w:sz="0" w:space="0" w:color="auto"/>
          </w:divBdr>
        </w:div>
        <w:div w:id="1067148771">
          <w:marLeft w:val="640"/>
          <w:marRight w:val="0"/>
          <w:marTop w:val="0"/>
          <w:marBottom w:val="0"/>
          <w:divBdr>
            <w:top w:val="none" w:sz="0" w:space="0" w:color="auto"/>
            <w:left w:val="none" w:sz="0" w:space="0" w:color="auto"/>
            <w:bottom w:val="none" w:sz="0" w:space="0" w:color="auto"/>
            <w:right w:val="none" w:sz="0" w:space="0" w:color="auto"/>
          </w:divBdr>
        </w:div>
        <w:div w:id="1439251867">
          <w:marLeft w:val="640"/>
          <w:marRight w:val="0"/>
          <w:marTop w:val="0"/>
          <w:marBottom w:val="0"/>
          <w:divBdr>
            <w:top w:val="none" w:sz="0" w:space="0" w:color="auto"/>
            <w:left w:val="none" w:sz="0" w:space="0" w:color="auto"/>
            <w:bottom w:val="none" w:sz="0" w:space="0" w:color="auto"/>
            <w:right w:val="none" w:sz="0" w:space="0" w:color="auto"/>
          </w:divBdr>
        </w:div>
      </w:divsChild>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806598CE-BCDA-4EAB-9714-60D9E931D16B}"/>
      </w:docPartPr>
      <w:docPartBody>
        <w:p w:rsidR="00D00C98" w:rsidRDefault="00A56F92">
          <w:r w:rsidRPr="00116A90">
            <w:rPr>
              <w:rStyle w:val="PlaceholderText"/>
            </w:rPr>
            <w:t>Click or tap here to enter text.</w:t>
          </w:r>
        </w:p>
      </w:docPartBody>
    </w:docPart>
    <w:docPart>
      <w:docPartPr>
        <w:name w:val="1D7C92BD0B7E47E6ACC81E0D1182CD09"/>
        <w:category>
          <w:name w:val="General"/>
          <w:gallery w:val="placeholder"/>
        </w:category>
        <w:types>
          <w:type w:val="bbPlcHdr"/>
        </w:types>
        <w:behaviors>
          <w:behavior w:val="content"/>
        </w:behaviors>
        <w:guid w:val="{5E93DB0B-5228-4BE3-9F8C-39D15E972A8D}"/>
      </w:docPartPr>
      <w:docPartBody>
        <w:p w:rsidR="00D00C98" w:rsidRDefault="00A56F92" w:rsidP="00A56F92">
          <w:pPr>
            <w:pStyle w:val="1D7C92BD0B7E47E6ACC81E0D1182CD09"/>
          </w:pPr>
          <w:r w:rsidRPr="00116A9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F92"/>
    <w:rsid w:val="00A56F92"/>
    <w:rsid w:val="00D0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A56F92"/>
    <w:rPr>
      <w:color w:val="808080"/>
    </w:rPr>
  </w:style>
  <w:style w:type="paragraph" w:customStyle="1" w:styleId="1D7C92BD0B7E47E6ACC81E0D1182CD09">
    <w:name w:val="1D7C92BD0B7E47E6ACC81E0D1182CD09"/>
    <w:rsid w:val="00A56F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32D6E3-5526-495F-B252-A38FC33CB19B}">
  <we:reference id="wa104382081" version="1.7.0.0" store="en-001" storeType="OMEX"/>
  <we:alternateReferences>
    <we:reference id="wa104382081" version="1.7.0.0" store="en-001" storeType="OMEX"/>
  </we:alternateReferences>
  <we:properties>
    <we:property name="MENDELEY_CITATIONS" value="[{&quot;citationID&quot;:&quot;MENDELEY_CITATION_d1257144-754f-499c-bcca-6790d83fa7a3&quot;,&quot;citationItems&quot;:[{&quot;id&quot;:&quot;19ccdaf6-6001-37fc-a772-39b623f4e0f9&quot;,&quot;itemData&quot;:{&quot;type&quot;:&quot;webpage&quot;,&quot;id&quot;:&quot;19ccdaf6-6001-37fc-a772-39b623f4e0f9&quot;,&quot;title&quot;:&quot;What is IPv4 Run Out? — RIPE Network Coordination Centre&quot;,&quot;accessed&quot;:{&quot;date-parts&quot;:[[2019,12,11]]},&quot;URL&quot;:&quot;https://www.ripe.net/manage-ips-and-asns/ipv4/ipv4-run-out&quot;}}],&quot;properties&quot;:{&quot;noteIndex&quot;:0}},{&quot;citationID&quot;:&quot;MENDELEY_CITATION_da949fd9-2460-4766-b487-d5a9e45bca87&quot;,&quot;citationItems&quot;:[{&quot;id&quot;:&quot;ecda0da2-a351-3de3-876c-8cf10d802eb1&quot;,&quot;itemData&quot;:{&quot;type&quot;:&quot;webpage&quot;,&quot;id&quot;:&quot;ecda0da2-a351-3de3-876c-8cf10d802eb1&quot;,&quot;title&quot;:&quot;IPv6 and the transition from IPv4 explained&quot;,&quot;accessed&quot;:{&quot;date-parts&quot;:[[2019,12,11]]},&quot;URL&quot;:&quot;https://www.6connect.com/resources/ipv6-and-the-transition-from-ipv4-explained/&quot;}}],&quot;properties&quot;:{&quot;noteIndex&quot;:0}},{&quot;citationID&quot;:&quot;MENDELEY_CITATION_49746a29-74b7-465d-9293-f246daa1030b&quot;,&quot;citationItems&quot;:[{&quot;id&quot;:&quot;97024177-1f1f-3956-ad78-5d18ca430941&quot;,&quot;itemData&quot;:{&quot;type&quot;:&quot;report&quot;,&quot;id&quot;:&quot;97024177-1f1f-3956-ad78-5d18ca430941&quot;,&quot;title&quot;:&quot;Dual Stack Network At-A-Glance&quot;,&quot;accessed&quot;:{&quot;date-parts&quot;:[[2019,12,11]]},&quot;URL&quot;:&quot;www.cisco.com/go/trademarks.&quot;,&quot;issued&quot;:{&quot;date-parts&quot;:[[2010]]}}}],&quot;properties&quot;:{&quot;noteIndex&quot;:0}},{&quot;citationID&quot;:&quot;MENDELEY_CITATION_12676323-1dca-414a-bca1-6221dbd507d4&quot;,&quot;citationItems&quot;:[{&quot;id&quot;:&quot;d1c8fdb3-3a24-3235-ab57-ad24a240aad2&quot;,&quot;itemData&quot;:{&quot;type&quot;:&quot;webpage&quot;,&quot;id&quot;:&quot;d1c8fdb3-3a24-3235-ab57-ad24a240aad2&quot;,&quot;title&quot;:&quot;The Internet Just Ran Out of Numbers - MIT Technology Review&quot;,&quot;accessed&quot;:{&quot;date-parts&quot;:[[2019,12,11]]},&quot;URL&quot;:&quot;https://www.technologyreview.com/s/422612/the-internet-just-ran-out-of-numbers/&quot;}}],&quot;properties&quot;:{&quot;noteIndex&quot;:0}},{&quot;citationID&quot;:&quot;MENDELEY_CITATION_4afc7f5c-188a-4bc9-9539-75ad21f66e68&quot;,&quot;citationItems&quot;:[{&quot;id&quot;:&quot;a8b521ad-52a4-3a57-9ad9-0ff4778a627e&quot;,&quot;itemData&quot;:{&quot;type&quot;:&quot;webpage&quot;,&quot;id&quot;:&quot;a8b521ad-52a4-3a57-9ad9-0ff4778a627e&quot;,&quot;title&quot;:&quot;What is IPv6, and why aren’t we there yet? | Network World&quot;,&quot;accessed&quot;:{&quot;date-parts&quot;:[[2019,12,11]]},&quot;URL&quot;:&quot;https://www.networkworld.com/article/3254575/what-is-ipv6-and-why-aren-t-we-there-yet.html&quot;}}],&quot;properties&quot;:{&quot;noteIndex&quot;:0}},{&quot;citationID&quot;:&quot;MENDELEY_CITATION_d4cc38e8-d26b-4b63-b571-51c59003b549&quot;,&quot;citationItems&quot;:[{&quot;id&quot;:&quot;cf2e95e3-1e5b-340a-8211-aee621abf893&quot;,&quot;itemData&quot;:{&quot;type&quot;:&quot;webpage&quot;,&quot;id&quot;:&quot;cf2e95e3-1e5b-340a-8211-aee621abf893&quot;,&quot;title&quot;:&quot;IPv6: It's only NAT-ural that network nerds are dragging their feet... • The Register&quot;,&quot;accessed&quot;:{&quot;date-parts&quot;:[[2019,12,11]]},&quot;URL&quot;:&quot;https://www.theregister.co.uk/2018/08/08/ipv6_how_soon_is_now/&quot;}}],&quot;properties&quot;:{&quot;noteIndex&quot;:0}},{&quot;citationID&quot;:&quot;MENDELEY_CITATION_05ad1a65-0490-496c-a383-1b69c85eb3f8&quot;,&quot;citationItems&quot;:[{&quot;id&quot;:&quot;b3e091af-35ce-3c13-b472-a39ed04d612b&quot;,&quot;itemData&quot;:{&quot;type&quot;:&quot;report&quot;,&quot;id&quot;:&quot;b3e091af-35ce-3c13-b472-a39ed04d612b&quot;,&quot;title&quot;:&quot;A A A Retrospective View of Network Address Translation&quot;,&quot;author&quot;:[{&quot;family&quot;:&quot;Zhang&quot;,&quot;given&quot;:&quot;Lixia&quot;,&quot;parse-names&quot;:false,&quot;dropping-particle&quot;:&quot;&quot;,&quot;non-dropping-particle&quot;:&quot;&quot;}],&quot;accessed&quot;:{&quot;date-parts&quot;:[[2019,12,11]]},&quot;issued&quot;:{&quot;date-parts&quot;:[[2008]]},&quot;abstract&quot;:&quot;network address translator (NAT) commonly refers to a box that interconnects a local network to the public Internet, where the local network runs on a block of private IPv4 addresses as specified in RFC 1918 [1]. In the original design of the Internet architecture, each IP address was defined to be globally unique and globally reachable. In contrast, a private IPv4 address is meaningful only within the scope of the local network behind a NAT and, as such, the same private address block can be reused in multiple local networks, as long as those networks do not directly talk to each other. Instead, they communicate with each other and with the rest of Inter-net through NAT boxes. Like most unexpected successes, the ubiquitous adoption of NATs was not foreseen when the idea first emerged more than 15 years ago [2, 3]. Had anyone foreseen where NAT would be today, it is possible that NAT deployment might have followed a different path, one that was better planned and standardized. The set of Internet protocols that were developed over the past 15 years also might have evolved differently by taking into account the existence of NATs, and we might have seen less overall complexity in the Internet compared to what we have today. Although the clock cannot be turned back, I believe it is a worthwhile exercise to revisit the history of network address translation to learn some useful lessons. It also can be worthwhile to assess, or reassess, the pros and cons of NATs, as well as to take a look at where we are today in our understanding of NATs and how best to proceed in the future. It is worth pointing out that in recent years many efforts were devoted to the development and deployment of NAT traversal solutions, such as simple traversal of UDP through NAT (STUN) [4], traversal using relay NAT (TURN) [5], and Teredo [6], to name a few. These solutions remove obstacles introduced by NATs to enable an increasing number of new application deployments. However, as the title suggested, this article focuses on examining the lessons that we can learn from the NAT deployment experience; a comprehensive survey of NAT traversal solutions must be reserved for a separate article. I also emphasize that this writing represents a personal view, and my recall of history is likely to be incomplete and to contain errors. My personal view on this subject has also changed over time, and it may continue to evolve, as we are all in a continuing process of understanding the fascinating and dynamically changing Internet. How a NAT Works As mentioned previously, IP addresses originally were designed to be globally unique and globally reachable. This property of the IP address is a fundamental building block in supporting the end-to-end architecture of the Internet. Until recently, almost all of the Internet protocol designs, especially those below the application layer, were based on the aforementioned IP address model. However, the explosive growth of the Internet during the 1990s not only sig-naled the danger of IP address space exhaustion, but also created an instant demand on IP addresses: suddenly, connecting large numbers of user networks and home computers demanded IP addresses instantly and in large quantities. Such demand could not possibly be met by going through the regular IP address allocation process. Network address translation came into play to meet this instant high demand, and NAT products were quickly developed to meet the market demand. However, because NATs were not standardized before their wide deployment, a number of different NAT products exist today, each with somewhat different functionality and different technical details. Because this article is about the history of NAT deployment-and not an examination of how to traverse various different NAT boxes-I briefly describe a popular NAT implementation as an illustrative example. Interested readers can visit Wikipedia to find out more about existing types of NAT products. A NAT box N has a public IP address for its interface connecting to the global Internet and a private address facing the internal network. N serves as the default router for all of the destinations that are outside the local NAT address block. When an internal host H sends an IP packet P to a Abstract Today, network address translators, or NATs, are everywhere. Their ubiquitous adoption was not promoted by design or planning but by the continued growth of the Internet, which places an ever-increasing demand not only on IP address space but also on other functional requirements that network address translation is perceived to facilitate. This article presents a personal perspective on the history of NATs, their pros and cons in a retrospective light, and the lessons we can learn from the NAT experience.&quot;}}],&quot;properties&quot;:{&quot;noteIndex&quot;:0}},{&quot;citationID&quot;:&quot;MENDELEY_CITATION_528392b2-67b3-41fe-848d-62ee8231f307&quot;,&quot;citationItems&quot;:[{&quot;id&quot;:&quot;26cac826-16a9-30b2-a1fc-4e8922889a84&quot;,&quot;itemData&quot;:{&quot;type&quot;:&quot;webpage&quot;,&quot;id&quot;:&quot;26cac826-16a9-30b2-a1fc-4e8922889a84&quot;,&quot;title&quot;:&quot;How Anycast Works: A Five Minute Explainer&quot;,&quot;author&quot;:[{&quot;family&quot;:&quot;Leyes&quot;,&quot;given&quot;:&quot;Ziv&quot;,&quot;parse-names&quot;:false,&quot;dropping-particle&quot;:&quot;&quot;,&quot;non-dropping-particle&quot;:&quot;&quot;}],&quot;accessed&quot;:{&quot;date-parts&quot;:[[2019,12,12]]},&quot;URL&quot;:&quot;https://www.imperva.com/blog/how-anycast-works/&quot;,&quot;issued&quot;:{&quot;date-parts&quot;:[[2017]]}}}],&quot;properties&quot;:{&quot;noteIndex&quot;:0}},{&quot;citationID&quot;:&quot;MENDELEY_CITATION_2908db3b-2028-4618-a0b3-511499221c3f&quot;,&quot;citationItems&quot;:[{&quot;id&quot;:&quot;dadc84a4-52f0-3ecc-b8b2-d6d5ded571ce&quot;,&quot;itemData&quot;:{&quot;type&quot;:&quot;webpage&quot;,&quot;id&quot;:&quot;dadc84a4-52f0-3ecc-b8b2-d6d5ded571ce&quot;,&quot;title&quot;:&quot;What Is BGP Anycast and Where Is It Used? | Section&quot;,&quot;author&quot;:[{&quot;family&quot;:&quot;Popova-Jones&quot;,&quot;given&quot;:&quot;Joshua&quot;,&quot;parse-names&quot;:false,&quot;dropping-particle&quot;:&quot;&quot;,&quot;non-dropping-particle&quot;:&quot;&quot;}],&quot;accessed&quot;:{&quot;date-parts&quot;:[[2019,12,12]]},&quot;URL&quot;:&quot;https://www.section.io/engineering-education/what-is-bgp-anycast/&quot;,&quot;issued&quot;:{&quot;date-parts&quot;:[[2019]]}}}],&quot;properties&quot;:{&quot;noteIndex&quot;:0}},{&quot;citationID&quot;:&quot;MENDELEY_CITATION_acfd56fc-049d-4e4b-8b1b-a5d898362f41&quot;,&quot;citationItems&quot;:[{&quot;id&quot;:&quot;372841c8-ca96-3b8e-acaf-f325ac53259f&quot;,&quot;itemData&quot;:{&quot;type&quot;:&quot;webpage&quot;,&quot;id&quot;:&quot;372841c8-ca96-3b8e-acaf-f325ac53259f&quot;,&quot;title&quot;:&quot;IPv6 Addressing Overview - System Administration Guide: IP Services&quot;,&quot;author&quot;:[{&quot;family&quot;:&quot;Oracle&quot;,&quot;given&quot;:&quot;&quot;,&quot;parse-names&quot;:false,&quot;dropping-particle&quot;:&quot;&quot;,&quot;non-dropping-particle&quot;:&quot;&quot;}],&quot;accessed&quot;:{&quot;date-parts&quot;:[[2019,12,12]]},&quot;URL&quot;:&quot;https://docs.oracle.com/cd/E18752_01/html/816-4554/ipv6-overview-10.html&quot;}}],&quot;properties&quot;:{&quot;noteIndex&quot;:0}},{&quot;citationID&quot;:&quot;MENDELEY_CITATION_2754555a-16bf-48d2-9292-09845d096b7d&quot;,&quot;citationItems&quot;:[{&quot;id&quot;:&quot;d28aaabb-9ed2-3998-b187-e01e2b358f9f&quot;,&quot;itemData&quot;:{&quot;type&quot;:&quot;report&quot;,&quot;id&quot;:&quot;d28aaabb-9ed2-3998-b187-e01e2b358f9f&quot;,&quot;title&quot;:&quot;IPv6 Node Requirements&quot;,&quot;author&quot;:[{&quot;family&quot;:&quot;Narten&quot;,&quot;given&quot;:&quot;T&quot;,&quot;parse-names&quot;:false,&quot;dropping-particle&quot;:&quot;&quot;,&quot;non-dropping-particle&quot;:&quot;&quot;}],&quot;accessed&quot;:{&quot;date-parts&quot;:[[2019,12,12]]},&quot;ISSN&quot;:&quot;2070-1721&quot;,&quot;URL&quot;:&quot;http://www.rfc-editor.org/info/rfc6434.&quot;,&quot;issued&quot;:{&quot;date-parts&quot;:[[2011]]}}}],&quot;properties&quot;:{&quot;noteIndex&quot;:0}},{&quot;citationID&quot;:&quot;MENDELEY_CITATION_449e1a8f-2f3f-430c-9142-ad56de28f08c&quot;,&quot;citationItems&quot;:[{&quot;id&quot;:&quot;ac9c09f4-51e8-3e46-b2c2-3d9137feb831&quot;,&quot;itemData&quot;:{&quot;type&quot;:&quot;webpage&quot;,&quot;id&quot;:&quot;ac9c09f4-51e8-3e46-b2c2-3d9137feb831&quot;,&quot;title&quot;:&quot;An introduction to IPv6 packets and IPSec | Enable Sysadmin&quot;,&quot;author&quot;:[{&quot;family&quot;:&quot;Bajrami&quot;,&quot;given&quot;:&quot;Valentin&quot;,&quot;parse-names&quot;:false,&quot;dropping-particle&quot;:&quot;&quot;,&quot;non-dropping-particle&quot;:&quot;&quot;}],&quot;accessed&quot;:{&quot;date-parts&quot;:[[2019,12,12]]},&quot;URL&quot;:&quot;https://www.redhat.com/sysadmin/ipv6-packets-and-ipsec&quot;,&quot;issued&quot;:{&quot;date-parts&quot;:[[2019]]}}}],&quot;properties&quot;:{&quot;noteIndex&quot;:0}},{&quot;citationID&quot;:&quot;MENDELEY_CITATION_78ebac34-08e0-47ce-815c-c9281f62f964&quot;,&quot;citationItems&quot;:[{&quot;id&quot;:&quot;f86cf5b6-d840-38f4-8dc8-88f674e255f2&quot;,&quot;itemData&quot;:{&quot;type&quot;:&quot;webpage&quot;,&quot;id&quot;:&quot;f86cf5b6-d840-38f4-8dc8-88f674e255f2&quot;,&quot;title&quot;:&quot;Why IPv6 Matters for Your Security | Sophos&quot;,&quot;author&quot;:[{&quot;family&quot;:&quot;Sophos&quot;,&quot;given&quot;:&quot;&quot;,&quot;parse-names&quot;:false,&quot;dropping-particle&quot;:&quot;&quot;,&quot;non-dropping-particle&quot;:&quot;&quot;}],&quot;accessed&quot;:{&quot;date-parts&quot;:[[2019,12,12]]},&quot;URL&quot;:&quot;https://www.sophos.com/en-us/security-news-trends/security-trends/why-switch-to-ipv6.aspx&quot;}}],&quot;properties&quot;:{&quot;noteIndex&quot;:0}},{&quot;citationID&quot;:&quot;MENDELEY_CITATION_16bc6d44-16d3-4c9c-81f7-a7323aa1714a&quot;,&quot;citationItems&quot;:[{&quot;id&quot;:&quot;25e74a2e-dd04-30ee-a114-e5e5405cc203&quot;,&quot;itemData&quot;:{&quot;type&quot;:&quot;webpage&quot;,&quot;id&quot;:&quot;25e74a2e-dd04-30ee-a114-e5e5405cc203&quot;,&quot;title&quot;:&quot;RFC 3972 - Cryptographically Generated Addresses (CGA)&quot;,&quot;accessed&quot;:{&quot;date-parts&quot;:[[2019,12,12]]},&quot;URL&quot;:&quot;https://tools.ietf.org/html/rfc3972&quot;}}],&quot;properties&quot;:{&quot;noteIndex&quot;:0}}]"/>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0" ma:contentTypeDescription="Create a new document." ma:contentTypeScope="" ma:versionID="65043ec7e563feb52c39702a836e6a8e">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8f6358613ed74d7183b0e2a74bd02dd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8FD3B3A-34EA-4296-897B-C7EE15ECD9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E51118-150D-4334-B7AC-FC371CE8F445}">
  <ds:schemaRefs>
    <ds:schemaRef ds:uri="http://schemas.microsoft.com/sharepoint/v3/contenttype/forms"/>
  </ds:schemaRefs>
</ds:datastoreItem>
</file>

<file path=customXml/itemProps3.xml><?xml version="1.0" encoding="utf-8"?>
<ds:datastoreItem xmlns:ds="http://schemas.openxmlformats.org/officeDocument/2006/customXml" ds:itemID="{FDA4ED80-D0B8-4A38-A1E3-232181754D1C}">
  <ds:schemaRefs>
    <ds:schemaRef ds:uri="ed25a739-d205-4a8f-b117-2566f909cb60"/>
    <ds:schemaRef ds:uri="http://purl.org/dc/dcmitype/"/>
    <ds:schemaRef ds:uri="http://schemas.microsoft.com/office/infopath/2007/PartnerControls"/>
    <ds:schemaRef ds:uri="58f7e881-cc1d-4294-8008-c54da3573a5f"/>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B25289D4-3C11-4538-AE1B-6A4B26E1F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6</Pages>
  <Words>1434</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10061</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Ben Atkins</cp:lastModifiedBy>
  <cp:revision>2</cp:revision>
  <cp:lastPrinted>2014-11-07T14:47:00Z</cp:lastPrinted>
  <dcterms:created xsi:type="dcterms:W3CDTF">2019-12-12T22:38:00Z</dcterms:created>
  <dcterms:modified xsi:type="dcterms:W3CDTF">2019-12-12T22:38:00Z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