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85759D" w:rsidRDefault="0085759D" w14:paraId="5E7F9ABA" w14:textId="77777777">
      <w:pPr>
        <w:rPr>
          <w:b/>
          <w:bCs/>
          <w:szCs w:val="24"/>
        </w:rPr>
      </w:pPr>
      <w:r>
        <w:rPr>
          <w:noProof/>
        </w:rPr>
        <w:drawing>
          <wp:inline distT="0" distB="0" distL="0" distR="0" wp14:anchorId="5B6AF27C" wp14:editId="30E57104">
            <wp:extent cx="2686050" cy="1076325"/>
            <wp:effectExtent l="0" t="0" r="0" b="9525"/>
            <wp:docPr id="13512268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226837" name=""/>
                    <pic:cNvPicPr/>
                  </pic:nvPicPr>
                  <pic:blipFill>
                    <a:blip r:embed="rId8"/>
                    <a:stretch>
                      <a:fillRect/>
                    </a:stretch>
                  </pic:blipFill>
                  <pic:spPr>
                    <a:xfrm>
                      <a:off x="0" y="0"/>
                      <a:ext cx="2686050" cy="1076325"/>
                    </a:xfrm>
                    <a:prstGeom prst="rect">
                      <a:avLst/>
                    </a:prstGeom>
                  </pic:spPr>
                </pic:pic>
              </a:graphicData>
            </a:graphic>
          </wp:inline>
        </w:drawing>
      </w:r>
    </w:p>
    <w:p w:rsidR="0085759D" w:rsidP="0085759D" w:rsidRDefault="0085759D" w14:paraId="725AF5C9" w14:textId="77777777">
      <w:pPr>
        <w:jc w:val="center"/>
        <w:rPr>
          <w:b/>
          <w:bCs/>
          <w:sz w:val="40"/>
          <w:szCs w:val="40"/>
          <w:lang w:val="en-US"/>
        </w:rPr>
      </w:pPr>
    </w:p>
    <w:p w:rsidR="0085759D" w:rsidP="00F35978" w:rsidRDefault="0085759D" w14:paraId="300B5660" w14:textId="77777777">
      <w:pPr>
        <w:rPr>
          <w:b/>
          <w:bCs/>
          <w:sz w:val="40"/>
          <w:szCs w:val="40"/>
          <w:lang w:val="en-US"/>
        </w:rPr>
      </w:pPr>
    </w:p>
    <w:p w:rsidR="0085759D" w:rsidP="0085759D" w:rsidRDefault="0085759D" w14:paraId="3F5F7B67" w14:textId="77777777">
      <w:pPr>
        <w:jc w:val="center"/>
        <w:rPr>
          <w:b/>
          <w:bCs/>
          <w:sz w:val="40"/>
          <w:szCs w:val="40"/>
          <w:lang w:val="en-US"/>
        </w:rPr>
      </w:pPr>
    </w:p>
    <w:p w:rsidRPr="0085759D" w:rsidR="0085759D" w:rsidP="0085759D" w:rsidRDefault="0085759D" w14:paraId="1354C2A4" w14:textId="3DFD7432">
      <w:pPr>
        <w:jc w:val="center"/>
        <w:rPr>
          <w:b/>
          <w:bCs/>
          <w:sz w:val="40"/>
          <w:szCs w:val="40"/>
          <w:lang w:val="en-US"/>
        </w:rPr>
      </w:pPr>
      <w:r w:rsidRPr="0085759D">
        <w:rPr>
          <w:b/>
          <w:bCs/>
          <w:sz w:val="40"/>
          <w:szCs w:val="40"/>
          <w:lang w:val="en-US"/>
        </w:rPr>
        <w:t>Module Title: Problem Solving and Decision Making</w:t>
      </w:r>
    </w:p>
    <w:p w:rsidRPr="0085759D" w:rsidR="0085759D" w:rsidP="0085759D" w:rsidRDefault="0085759D" w14:paraId="71EDD122" w14:textId="5BF26A42">
      <w:pPr>
        <w:jc w:val="center"/>
        <w:rPr>
          <w:b/>
          <w:bCs/>
          <w:sz w:val="40"/>
          <w:szCs w:val="40"/>
          <w:lang w:val="en-US"/>
        </w:rPr>
      </w:pPr>
      <w:r w:rsidRPr="0085759D">
        <w:rPr>
          <w:b/>
          <w:bCs/>
          <w:sz w:val="40"/>
          <w:szCs w:val="40"/>
          <w:lang w:val="en-US"/>
        </w:rPr>
        <w:t>Module Code: LCLM 4004</w:t>
      </w:r>
    </w:p>
    <w:p w:rsidR="0085759D" w:rsidP="0085759D" w:rsidRDefault="0085759D" w14:paraId="2DE55789" w14:textId="77777777">
      <w:pPr>
        <w:jc w:val="center"/>
        <w:rPr>
          <w:b/>
          <w:bCs/>
          <w:sz w:val="40"/>
          <w:szCs w:val="40"/>
          <w:lang w:val="en-US"/>
        </w:rPr>
      </w:pPr>
    </w:p>
    <w:p w:rsidRPr="0085759D" w:rsidR="0085759D" w:rsidP="0085759D" w:rsidRDefault="0085759D" w14:paraId="1769E782" w14:textId="4D0E0512">
      <w:pPr>
        <w:jc w:val="center"/>
        <w:rPr>
          <w:b/>
          <w:bCs/>
          <w:sz w:val="40"/>
          <w:szCs w:val="40"/>
          <w:lang w:val="en-US"/>
        </w:rPr>
      </w:pPr>
      <w:r w:rsidRPr="0085759D">
        <w:rPr>
          <w:b/>
          <w:bCs/>
          <w:sz w:val="40"/>
          <w:szCs w:val="40"/>
          <w:lang w:val="en-US"/>
        </w:rPr>
        <w:t>Assessment: Component 2 Report</w:t>
      </w:r>
    </w:p>
    <w:p w:rsidRPr="0085759D" w:rsidR="0085759D" w:rsidP="0085759D" w:rsidRDefault="0085759D" w14:paraId="349FBC84" w14:textId="21703166">
      <w:pPr>
        <w:jc w:val="center"/>
        <w:rPr>
          <w:b w:val="1"/>
          <w:bCs w:val="1"/>
          <w:sz w:val="32"/>
          <w:szCs w:val="32"/>
          <w:lang w:val="en-US"/>
        </w:rPr>
      </w:pPr>
      <w:r w:rsidRPr="32614552" w:rsidR="0085759D">
        <w:rPr>
          <w:b w:val="1"/>
          <w:bCs w:val="1"/>
          <w:sz w:val="32"/>
          <w:szCs w:val="32"/>
          <w:lang w:val="en-US"/>
        </w:rPr>
        <w:t>Student Name:</w:t>
      </w:r>
      <w:r w:rsidRPr="32614552" w:rsidR="00763C8F">
        <w:rPr>
          <w:b w:val="1"/>
          <w:bCs w:val="1"/>
          <w:sz w:val="32"/>
          <w:szCs w:val="32"/>
          <w:lang w:val="en-US"/>
        </w:rPr>
        <w:t xml:space="preserve"> </w:t>
      </w:r>
      <w:r w:rsidRPr="32614552" w:rsidR="118E7620">
        <w:rPr>
          <w:b w:val="1"/>
          <w:bCs w:val="1"/>
          <w:sz w:val="32"/>
          <w:szCs w:val="32"/>
          <w:lang w:val="en-US"/>
        </w:rPr>
        <w:t>Andrian Sanduta</w:t>
      </w:r>
    </w:p>
    <w:p w:rsidRPr="0085759D" w:rsidR="0085759D" w:rsidP="0085759D" w:rsidRDefault="0085759D" w14:paraId="7831817E" w14:textId="51E1EDD4">
      <w:pPr>
        <w:jc w:val="center"/>
        <w:rPr>
          <w:b w:val="1"/>
          <w:bCs w:val="1"/>
          <w:sz w:val="32"/>
          <w:szCs w:val="32"/>
          <w:lang w:val="en-US"/>
        </w:rPr>
      </w:pPr>
      <w:r w:rsidRPr="32614552" w:rsidR="0085759D">
        <w:rPr>
          <w:b w:val="1"/>
          <w:bCs w:val="1"/>
          <w:sz w:val="32"/>
          <w:szCs w:val="32"/>
          <w:lang w:val="en-US"/>
        </w:rPr>
        <w:t>Student Number:</w:t>
      </w:r>
      <w:r w:rsidRPr="32614552" w:rsidR="28F88286">
        <w:rPr>
          <w:b w:val="1"/>
          <w:bCs w:val="1"/>
          <w:sz w:val="32"/>
          <w:szCs w:val="32"/>
          <w:lang w:val="en-US"/>
        </w:rPr>
        <w:t>2513304</w:t>
      </w:r>
    </w:p>
    <w:p w:rsidR="00BC5CB2" w:rsidP="32614552" w:rsidRDefault="0085759D" w14:paraId="1C3C616A" w14:textId="7EB46D63">
      <w:pPr>
        <w:jc w:val="center"/>
        <w:rPr>
          <w:b w:val="1"/>
          <w:bCs w:val="1"/>
        </w:rPr>
      </w:pPr>
      <w:r w:rsidRPr="32614552" w:rsidR="0085759D">
        <w:rPr>
          <w:b w:val="1"/>
          <w:bCs w:val="1"/>
          <w:sz w:val="32"/>
          <w:szCs w:val="32"/>
          <w:lang w:val="en-US"/>
        </w:rPr>
        <w:t xml:space="preserve">Lecturer’s </w:t>
      </w:r>
      <w:r w:rsidRPr="32614552" w:rsidR="0085759D">
        <w:rPr>
          <w:b w:val="1"/>
          <w:bCs w:val="1"/>
          <w:sz w:val="32"/>
          <w:szCs w:val="32"/>
          <w:lang w:val="en-US"/>
        </w:rPr>
        <w:t>Name:</w:t>
      </w:r>
      <w:r w:rsidRPr="32614552" w:rsidR="12FC82CF">
        <w:rPr>
          <w:b w:val="1"/>
          <w:bCs w:val="1"/>
          <w:sz w:val="32"/>
          <w:szCs w:val="32"/>
          <w:lang w:val="en-US"/>
        </w:rPr>
        <w:t>Mucahit</w:t>
      </w:r>
      <w:r w:rsidRPr="32614552" w:rsidR="12FC82CF">
        <w:rPr>
          <w:b w:val="1"/>
          <w:bCs w:val="1"/>
          <w:sz w:val="32"/>
          <w:szCs w:val="32"/>
          <w:lang w:val="en-US"/>
        </w:rPr>
        <w:t xml:space="preserve"> Ozden</w:t>
      </w:r>
      <w:r w:rsidRPr="32614552" w:rsidR="0085759D">
        <w:rPr>
          <w:b w:val="1"/>
          <w:bCs w:val="1"/>
          <w:sz w:val="32"/>
          <w:szCs w:val="32"/>
          <w:lang w:val="en-US"/>
        </w:rPr>
        <w:t xml:space="preserve"> </w:t>
      </w:r>
      <w:r w:rsidRPr="32614552">
        <w:rPr>
          <w:b w:val="1"/>
          <w:bCs w:val="1"/>
        </w:rPr>
        <w:br w:type="page"/>
      </w:r>
    </w:p>
    <w:p w:rsidR="004430F5" w:rsidRDefault="00000000" w14:paraId="5371EA5C" w14:textId="77777777">
      <w:pPr>
        <w:jc w:val="center"/>
        <w:rPr>
          <w:b/>
          <w:bCs/>
          <w:szCs w:val="24"/>
        </w:rPr>
      </w:pPr>
      <w:r>
        <w:rPr>
          <w:b/>
          <w:bCs/>
          <w:szCs w:val="24"/>
        </w:rPr>
        <w:lastRenderedPageBreak/>
        <w:t>Executive summary</w:t>
      </w:r>
    </w:p>
    <w:p w:rsidR="00BC5CB2" w:rsidRDefault="00000000" w14:paraId="75904C37" w14:textId="4DEDEEDD">
      <w:pPr>
        <w:rPr>
          <w:szCs w:val="24"/>
        </w:rPr>
      </w:pPr>
      <w:r>
        <w:rPr>
          <w:szCs w:val="24"/>
        </w:rPr>
        <w:t xml:space="preserve">The report has covered a business case study of Green Haven Florist, an independent flower shop in Norwich, UK. Recently, it has faced a decline in store sales due to </w:t>
      </w:r>
      <w:r w:rsidR="00946F9F">
        <w:rPr>
          <w:szCs w:val="24"/>
        </w:rPr>
        <w:t>several</w:t>
      </w:r>
      <w:r>
        <w:rPr>
          <w:szCs w:val="24"/>
        </w:rPr>
        <w:t xml:space="preserve"> reasons. Throughout the report, it can be found that two solutions have been provided, and one is more feasible as it can provide a digital-first solution, which is suitable for addressing the issue. Eco-Bloom subscription is the prime solution that can provide a better </w:t>
      </w:r>
      <w:r w:rsidR="00946F9F">
        <w:rPr>
          <w:szCs w:val="24"/>
        </w:rPr>
        <w:t>resolution</w:t>
      </w:r>
      <w:r>
        <w:rPr>
          <w:szCs w:val="24"/>
        </w:rPr>
        <w:t xml:space="preserve"> for the firm. The report has also covered an implementation plan for overcoming the business problem that can be achieved within 6 months.</w:t>
      </w:r>
    </w:p>
    <w:p w:rsidR="00BC5CB2" w:rsidRDefault="00BC5CB2" w14:paraId="22925865" w14:textId="77777777">
      <w:pPr>
        <w:spacing w:line="276" w:lineRule="auto"/>
        <w:jc w:val="left"/>
        <w:rPr>
          <w:szCs w:val="24"/>
        </w:rPr>
      </w:pPr>
      <w:r>
        <w:rPr>
          <w:szCs w:val="24"/>
        </w:rPr>
        <w:br w:type="page"/>
      </w:r>
    </w:p>
    <w:sdt>
      <w:sdtPr>
        <w:rPr>
          <w:rFonts w:ascii="Arial" w:hAnsi="Arial" w:eastAsia="Arial" w:cs="Arial"/>
          <w:color w:val="auto"/>
          <w:sz w:val="24"/>
          <w:szCs w:val="22"/>
          <w:lang w:val="en-GB"/>
        </w:rPr>
        <w:id w:val="1271208029"/>
        <w:docPartObj>
          <w:docPartGallery w:val="Table of Contents"/>
          <w:docPartUnique/>
        </w:docPartObj>
      </w:sdtPr>
      <w:sdtEndPr>
        <w:rPr>
          <w:rFonts w:ascii="Arial" w:hAnsi="Arial" w:eastAsia="Arial" w:cs="Arial"/>
          <w:b w:val="1"/>
          <w:bCs w:val="1"/>
          <w:noProof/>
          <w:color w:val="auto"/>
          <w:sz w:val="24"/>
          <w:szCs w:val="24"/>
          <w:lang w:val="en-GB"/>
        </w:rPr>
      </w:sdtEndPr>
      <w:sdtContent>
        <w:p w:rsidRPr="00AF5817" w:rsidR="00BC5CB2" w:rsidRDefault="00BC5CB2" w14:paraId="280C6FE0" w14:textId="0EC1AB65">
          <w:pPr>
            <w:pStyle w:val="TOCHeading"/>
            <w:rPr>
              <w:rFonts w:ascii="Arial" w:hAnsi="Arial" w:cs="Arial"/>
            </w:rPr>
          </w:pPr>
          <w:r w:rsidRPr="00AF5817">
            <w:rPr>
              <w:rFonts w:ascii="Arial" w:hAnsi="Arial" w:cs="Arial"/>
            </w:rPr>
            <w:t>Table of Contents</w:t>
          </w:r>
        </w:p>
        <w:p w:rsidR="00BB47E5" w:rsidRDefault="00BC5CB2" w14:paraId="7FC2926C" w14:textId="5AFA08F3">
          <w:pPr>
            <w:pStyle w:val="TOC1"/>
            <w:tabs>
              <w:tab w:val="right" w:leader="dot" w:pos="9350"/>
            </w:tabs>
            <w:rPr>
              <w:rFonts w:asciiTheme="minorHAnsi" w:hAnsiTheme="minorHAnsi" w:eastAsiaTheme="minorEastAsia" w:cstheme="minorBidi"/>
              <w:noProof/>
              <w:kern w:val="2"/>
              <w:szCs w:val="24"/>
              <w:lang w:val="en-IN" w:eastAsia="en-IN"/>
              <w14:ligatures w14:val="standardContextual"/>
            </w:rPr>
          </w:pPr>
          <w:r w:rsidRPr="00AF5817">
            <w:fldChar w:fldCharType="begin"/>
          </w:r>
          <w:r w:rsidRPr="00AF5817">
            <w:instrText xml:space="preserve"> TOC \o "1-3" \h \z \u </w:instrText>
          </w:r>
          <w:r w:rsidRPr="00AF5817">
            <w:fldChar w:fldCharType="separate"/>
          </w:r>
          <w:hyperlink w:history="1" w:anchor="_Toc224289252">
            <w:r w:rsidRPr="00D40B8D" w:rsidR="00BB47E5">
              <w:rPr>
                <w:rStyle w:val="Hyperlink"/>
                <w:noProof/>
              </w:rPr>
              <w:t>Task 1: Introduction</w:t>
            </w:r>
            <w:r w:rsidR="00BB47E5">
              <w:rPr>
                <w:noProof/>
                <w:webHidden/>
              </w:rPr>
              <w:tab/>
            </w:r>
            <w:r w:rsidR="00BB47E5">
              <w:rPr>
                <w:noProof/>
                <w:webHidden/>
              </w:rPr>
              <w:fldChar w:fldCharType="begin"/>
            </w:r>
            <w:r w:rsidR="00BB47E5">
              <w:rPr>
                <w:noProof/>
                <w:webHidden/>
              </w:rPr>
              <w:instrText xml:space="preserve"> PAGEREF _Toc224289252 \h </w:instrText>
            </w:r>
            <w:r w:rsidR="00BB47E5">
              <w:rPr>
                <w:noProof/>
                <w:webHidden/>
              </w:rPr>
            </w:r>
            <w:r w:rsidR="00BB47E5">
              <w:rPr>
                <w:noProof/>
                <w:webHidden/>
              </w:rPr>
              <w:fldChar w:fldCharType="separate"/>
            </w:r>
            <w:r w:rsidR="00BB47E5">
              <w:rPr>
                <w:noProof/>
                <w:webHidden/>
              </w:rPr>
              <w:t>4</w:t>
            </w:r>
            <w:r w:rsidR="00BB47E5">
              <w:rPr>
                <w:noProof/>
                <w:webHidden/>
              </w:rPr>
              <w:fldChar w:fldCharType="end"/>
            </w:r>
          </w:hyperlink>
        </w:p>
        <w:p w:rsidR="00BB47E5" w:rsidRDefault="00BB47E5" w14:paraId="66783D08" w14:textId="4B1C0300">
          <w:pPr>
            <w:pStyle w:val="TOC1"/>
            <w:tabs>
              <w:tab w:val="right" w:leader="dot" w:pos="9350"/>
            </w:tabs>
            <w:rPr>
              <w:rFonts w:asciiTheme="minorHAnsi" w:hAnsiTheme="minorHAnsi" w:eastAsiaTheme="minorEastAsia" w:cstheme="minorBidi"/>
              <w:noProof/>
              <w:kern w:val="2"/>
              <w:szCs w:val="24"/>
              <w:lang w:val="en-IN" w:eastAsia="en-IN"/>
              <w14:ligatures w14:val="standardContextual"/>
            </w:rPr>
          </w:pPr>
          <w:hyperlink w:history="1" w:anchor="_Toc224289253">
            <w:r w:rsidRPr="00D40B8D">
              <w:rPr>
                <w:rStyle w:val="Hyperlink"/>
                <w:noProof/>
              </w:rPr>
              <w:t>Task 2: Overview of the case study</w:t>
            </w:r>
            <w:r>
              <w:rPr>
                <w:noProof/>
                <w:webHidden/>
              </w:rPr>
              <w:tab/>
            </w:r>
            <w:r>
              <w:rPr>
                <w:noProof/>
                <w:webHidden/>
              </w:rPr>
              <w:fldChar w:fldCharType="begin"/>
            </w:r>
            <w:r>
              <w:rPr>
                <w:noProof/>
                <w:webHidden/>
              </w:rPr>
              <w:instrText xml:space="preserve"> PAGEREF _Toc224289253 \h </w:instrText>
            </w:r>
            <w:r>
              <w:rPr>
                <w:noProof/>
                <w:webHidden/>
              </w:rPr>
            </w:r>
            <w:r>
              <w:rPr>
                <w:noProof/>
                <w:webHidden/>
              </w:rPr>
              <w:fldChar w:fldCharType="separate"/>
            </w:r>
            <w:r>
              <w:rPr>
                <w:noProof/>
                <w:webHidden/>
              </w:rPr>
              <w:t>5</w:t>
            </w:r>
            <w:r>
              <w:rPr>
                <w:noProof/>
                <w:webHidden/>
              </w:rPr>
              <w:fldChar w:fldCharType="end"/>
            </w:r>
          </w:hyperlink>
        </w:p>
        <w:p w:rsidR="00BB47E5" w:rsidRDefault="00BB47E5" w14:paraId="2DCA493A" w14:textId="3B7CB731">
          <w:pPr>
            <w:pStyle w:val="TOC1"/>
            <w:tabs>
              <w:tab w:val="right" w:leader="dot" w:pos="9350"/>
            </w:tabs>
            <w:rPr>
              <w:rFonts w:asciiTheme="minorHAnsi" w:hAnsiTheme="minorHAnsi" w:eastAsiaTheme="minorEastAsia" w:cstheme="minorBidi"/>
              <w:noProof/>
              <w:kern w:val="2"/>
              <w:szCs w:val="24"/>
              <w:lang w:val="en-IN" w:eastAsia="en-IN"/>
              <w14:ligatures w14:val="standardContextual"/>
            </w:rPr>
          </w:pPr>
          <w:hyperlink w:history="1" w:anchor="_Toc224289254">
            <w:r w:rsidRPr="00D40B8D">
              <w:rPr>
                <w:rStyle w:val="Hyperlink"/>
                <w:noProof/>
              </w:rPr>
              <w:t>Task 3: Two proposed solutions</w:t>
            </w:r>
            <w:r>
              <w:rPr>
                <w:noProof/>
                <w:webHidden/>
              </w:rPr>
              <w:tab/>
            </w:r>
            <w:r>
              <w:rPr>
                <w:noProof/>
                <w:webHidden/>
              </w:rPr>
              <w:fldChar w:fldCharType="begin"/>
            </w:r>
            <w:r>
              <w:rPr>
                <w:noProof/>
                <w:webHidden/>
              </w:rPr>
              <w:instrText xml:space="preserve"> PAGEREF _Toc224289254 \h </w:instrText>
            </w:r>
            <w:r>
              <w:rPr>
                <w:noProof/>
                <w:webHidden/>
              </w:rPr>
            </w:r>
            <w:r>
              <w:rPr>
                <w:noProof/>
                <w:webHidden/>
              </w:rPr>
              <w:fldChar w:fldCharType="separate"/>
            </w:r>
            <w:r>
              <w:rPr>
                <w:noProof/>
                <w:webHidden/>
              </w:rPr>
              <w:t>6</w:t>
            </w:r>
            <w:r>
              <w:rPr>
                <w:noProof/>
                <w:webHidden/>
              </w:rPr>
              <w:fldChar w:fldCharType="end"/>
            </w:r>
          </w:hyperlink>
        </w:p>
        <w:p w:rsidR="00BB47E5" w:rsidRDefault="00BB47E5" w14:paraId="4468106F" w14:textId="40DC2BDB">
          <w:pPr>
            <w:pStyle w:val="TOC2"/>
            <w:tabs>
              <w:tab w:val="right" w:leader="dot" w:pos="9350"/>
            </w:tabs>
            <w:rPr>
              <w:rFonts w:asciiTheme="minorHAnsi" w:hAnsiTheme="minorHAnsi" w:eastAsiaTheme="minorEastAsia" w:cstheme="minorBidi"/>
              <w:noProof/>
              <w:kern w:val="2"/>
              <w:szCs w:val="24"/>
              <w:lang w:val="en-IN" w:eastAsia="en-IN"/>
              <w14:ligatures w14:val="standardContextual"/>
            </w:rPr>
          </w:pPr>
          <w:hyperlink w:history="1" w:anchor="_Toc224289255">
            <w:r w:rsidRPr="00D40B8D">
              <w:rPr>
                <w:rStyle w:val="Hyperlink"/>
                <w:noProof/>
              </w:rPr>
              <w:t>Solution A: Eco-Bloom subscription club</w:t>
            </w:r>
            <w:r>
              <w:rPr>
                <w:noProof/>
                <w:webHidden/>
              </w:rPr>
              <w:tab/>
            </w:r>
            <w:r>
              <w:rPr>
                <w:noProof/>
                <w:webHidden/>
              </w:rPr>
              <w:fldChar w:fldCharType="begin"/>
            </w:r>
            <w:r>
              <w:rPr>
                <w:noProof/>
                <w:webHidden/>
              </w:rPr>
              <w:instrText xml:space="preserve"> PAGEREF _Toc224289255 \h </w:instrText>
            </w:r>
            <w:r>
              <w:rPr>
                <w:noProof/>
                <w:webHidden/>
              </w:rPr>
            </w:r>
            <w:r>
              <w:rPr>
                <w:noProof/>
                <w:webHidden/>
              </w:rPr>
              <w:fldChar w:fldCharType="separate"/>
            </w:r>
            <w:r>
              <w:rPr>
                <w:noProof/>
                <w:webHidden/>
              </w:rPr>
              <w:t>6</w:t>
            </w:r>
            <w:r>
              <w:rPr>
                <w:noProof/>
                <w:webHidden/>
              </w:rPr>
              <w:fldChar w:fldCharType="end"/>
            </w:r>
          </w:hyperlink>
        </w:p>
        <w:p w:rsidR="00BB47E5" w:rsidRDefault="00BB47E5" w14:paraId="674B4E69" w14:textId="4E870A2D">
          <w:pPr>
            <w:pStyle w:val="TOC2"/>
            <w:tabs>
              <w:tab w:val="right" w:leader="dot" w:pos="9350"/>
            </w:tabs>
            <w:rPr>
              <w:rFonts w:asciiTheme="minorHAnsi" w:hAnsiTheme="minorHAnsi" w:eastAsiaTheme="minorEastAsia" w:cstheme="minorBidi"/>
              <w:noProof/>
              <w:kern w:val="2"/>
              <w:szCs w:val="24"/>
              <w:lang w:val="en-IN" w:eastAsia="en-IN"/>
              <w14:ligatures w14:val="standardContextual"/>
            </w:rPr>
          </w:pPr>
          <w:hyperlink w:history="1" w:anchor="_Toc224289256">
            <w:r w:rsidRPr="00D40B8D">
              <w:rPr>
                <w:rStyle w:val="Hyperlink"/>
                <w:noProof/>
              </w:rPr>
              <w:t>Solution B: Digital storefront</w:t>
            </w:r>
            <w:r>
              <w:rPr>
                <w:noProof/>
                <w:webHidden/>
              </w:rPr>
              <w:tab/>
            </w:r>
            <w:r>
              <w:rPr>
                <w:noProof/>
                <w:webHidden/>
              </w:rPr>
              <w:fldChar w:fldCharType="begin"/>
            </w:r>
            <w:r>
              <w:rPr>
                <w:noProof/>
                <w:webHidden/>
              </w:rPr>
              <w:instrText xml:space="preserve"> PAGEREF _Toc224289256 \h </w:instrText>
            </w:r>
            <w:r>
              <w:rPr>
                <w:noProof/>
                <w:webHidden/>
              </w:rPr>
            </w:r>
            <w:r>
              <w:rPr>
                <w:noProof/>
                <w:webHidden/>
              </w:rPr>
              <w:fldChar w:fldCharType="separate"/>
            </w:r>
            <w:r>
              <w:rPr>
                <w:noProof/>
                <w:webHidden/>
              </w:rPr>
              <w:t>6</w:t>
            </w:r>
            <w:r>
              <w:rPr>
                <w:noProof/>
                <w:webHidden/>
              </w:rPr>
              <w:fldChar w:fldCharType="end"/>
            </w:r>
          </w:hyperlink>
        </w:p>
        <w:p w:rsidR="00BB47E5" w:rsidRDefault="00BB47E5" w14:paraId="4F0BF50D" w14:textId="2B16CA82">
          <w:pPr>
            <w:pStyle w:val="TOC1"/>
            <w:tabs>
              <w:tab w:val="right" w:leader="dot" w:pos="9350"/>
            </w:tabs>
            <w:rPr>
              <w:rFonts w:asciiTheme="minorHAnsi" w:hAnsiTheme="minorHAnsi" w:eastAsiaTheme="minorEastAsia" w:cstheme="minorBidi"/>
              <w:noProof/>
              <w:kern w:val="2"/>
              <w:szCs w:val="24"/>
              <w:lang w:val="en-IN" w:eastAsia="en-IN"/>
              <w14:ligatures w14:val="standardContextual"/>
            </w:rPr>
          </w:pPr>
          <w:hyperlink w:history="1" w:anchor="_Toc224289257">
            <w:r w:rsidRPr="00D40B8D">
              <w:rPr>
                <w:rStyle w:val="Hyperlink"/>
                <w:noProof/>
              </w:rPr>
              <w:t>Task 4b: Evaluation results and justifications</w:t>
            </w:r>
            <w:r>
              <w:rPr>
                <w:noProof/>
                <w:webHidden/>
              </w:rPr>
              <w:tab/>
            </w:r>
            <w:r>
              <w:rPr>
                <w:noProof/>
                <w:webHidden/>
              </w:rPr>
              <w:fldChar w:fldCharType="begin"/>
            </w:r>
            <w:r>
              <w:rPr>
                <w:noProof/>
                <w:webHidden/>
              </w:rPr>
              <w:instrText xml:space="preserve"> PAGEREF _Toc224289257 \h </w:instrText>
            </w:r>
            <w:r>
              <w:rPr>
                <w:noProof/>
                <w:webHidden/>
              </w:rPr>
            </w:r>
            <w:r>
              <w:rPr>
                <w:noProof/>
                <w:webHidden/>
              </w:rPr>
              <w:fldChar w:fldCharType="separate"/>
            </w:r>
            <w:r>
              <w:rPr>
                <w:noProof/>
                <w:webHidden/>
              </w:rPr>
              <w:t>7</w:t>
            </w:r>
            <w:r>
              <w:rPr>
                <w:noProof/>
                <w:webHidden/>
              </w:rPr>
              <w:fldChar w:fldCharType="end"/>
            </w:r>
          </w:hyperlink>
        </w:p>
        <w:p w:rsidR="00BB47E5" w:rsidRDefault="00BB47E5" w14:paraId="18C4C493" w14:textId="1BBB8F2B">
          <w:pPr>
            <w:pStyle w:val="TOC1"/>
            <w:tabs>
              <w:tab w:val="right" w:leader="dot" w:pos="9350"/>
            </w:tabs>
            <w:rPr>
              <w:rFonts w:asciiTheme="minorHAnsi" w:hAnsiTheme="minorHAnsi" w:eastAsiaTheme="minorEastAsia" w:cstheme="minorBidi"/>
              <w:noProof/>
              <w:kern w:val="2"/>
              <w:szCs w:val="24"/>
              <w:lang w:val="en-IN" w:eastAsia="en-IN"/>
              <w14:ligatures w14:val="standardContextual"/>
            </w:rPr>
          </w:pPr>
          <w:hyperlink w:history="1" w:anchor="_Toc224289258">
            <w:r w:rsidRPr="00D40B8D">
              <w:rPr>
                <w:rStyle w:val="Hyperlink"/>
                <w:noProof/>
              </w:rPr>
              <w:t>Task 5b: Risk analysis, results, and justifications</w:t>
            </w:r>
            <w:r>
              <w:rPr>
                <w:noProof/>
                <w:webHidden/>
              </w:rPr>
              <w:tab/>
            </w:r>
            <w:r>
              <w:rPr>
                <w:noProof/>
                <w:webHidden/>
              </w:rPr>
              <w:fldChar w:fldCharType="begin"/>
            </w:r>
            <w:r>
              <w:rPr>
                <w:noProof/>
                <w:webHidden/>
              </w:rPr>
              <w:instrText xml:space="preserve"> PAGEREF _Toc224289258 \h </w:instrText>
            </w:r>
            <w:r>
              <w:rPr>
                <w:noProof/>
                <w:webHidden/>
              </w:rPr>
            </w:r>
            <w:r>
              <w:rPr>
                <w:noProof/>
                <w:webHidden/>
              </w:rPr>
              <w:fldChar w:fldCharType="separate"/>
            </w:r>
            <w:r>
              <w:rPr>
                <w:noProof/>
                <w:webHidden/>
              </w:rPr>
              <w:t>8</w:t>
            </w:r>
            <w:r>
              <w:rPr>
                <w:noProof/>
                <w:webHidden/>
              </w:rPr>
              <w:fldChar w:fldCharType="end"/>
            </w:r>
          </w:hyperlink>
        </w:p>
        <w:p w:rsidR="00BB47E5" w:rsidRDefault="00BB47E5" w14:paraId="4FB5EE81" w14:textId="38F481C5">
          <w:pPr>
            <w:pStyle w:val="TOC1"/>
            <w:tabs>
              <w:tab w:val="right" w:leader="dot" w:pos="9350"/>
            </w:tabs>
            <w:rPr>
              <w:rFonts w:asciiTheme="minorHAnsi" w:hAnsiTheme="minorHAnsi" w:eastAsiaTheme="minorEastAsia" w:cstheme="minorBidi"/>
              <w:noProof/>
              <w:kern w:val="2"/>
              <w:szCs w:val="24"/>
              <w:lang w:val="en-IN" w:eastAsia="en-IN"/>
              <w14:ligatures w14:val="standardContextual"/>
            </w:rPr>
          </w:pPr>
          <w:hyperlink w:history="1" w:anchor="_Toc224289259">
            <w:r w:rsidRPr="00D40B8D">
              <w:rPr>
                <w:rStyle w:val="Hyperlink"/>
                <w:noProof/>
              </w:rPr>
              <w:t>Task 6b: Justification for the implementation plan</w:t>
            </w:r>
            <w:r>
              <w:rPr>
                <w:noProof/>
                <w:webHidden/>
              </w:rPr>
              <w:tab/>
            </w:r>
            <w:r>
              <w:rPr>
                <w:noProof/>
                <w:webHidden/>
              </w:rPr>
              <w:fldChar w:fldCharType="begin"/>
            </w:r>
            <w:r>
              <w:rPr>
                <w:noProof/>
                <w:webHidden/>
              </w:rPr>
              <w:instrText xml:space="preserve"> PAGEREF _Toc224289259 \h </w:instrText>
            </w:r>
            <w:r>
              <w:rPr>
                <w:noProof/>
                <w:webHidden/>
              </w:rPr>
            </w:r>
            <w:r>
              <w:rPr>
                <w:noProof/>
                <w:webHidden/>
              </w:rPr>
              <w:fldChar w:fldCharType="separate"/>
            </w:r>
            <w:r>
              <w:rPr>
                <w:noProof/>
                <w:webHidden/>
              </w:rPr>
              <w:t>9</w:t>
            </w:r>
            <w:r>
              <w:rPr>
                <w:noProof/>
                <w:webHidden/>
              </w:rPr>
              <w:fldChar w:fldCharType="end"/>
            </w:r>
          </w:hyperlink>
        </w:p>
        <w:p w:rsidR="00BB47E5" w:rsidRDefault="00BB47E5" w14:paraId="118BA00F" w14:textId="3EE5270A">
          <w:pPr>
            <w:pStyle w:val="TOC1"/>
            <w:tabs>
              <w:tab w:val="right" w:leader="dot" w:pos="9350"/>
            </w:tabs>
            <w:rPr>
              <w:rFonts w:asciiTheme="minorHAnsi" w:hAnsiTheme="minorHAnsi" w:eastAsiaTheme="minorEastAsia" w:cstheme="minorBidi"/>
              <w:noProof/>
              <w:kern w:val="2"/>
              <w:szCs w:val="24"/>
              <w:lang w:val="en-IN" w:eastAsia="en-IN"/>
              <w14:ligatures w14:val="standardContextual"/>
            </w:rPr>
          </w:pPr>
          <w:hyperlink w:history="1" w:anchor="_Toc224289260">
            <w:r w:rsidRPr="00D40B8D">
              <w:rPr>
                <w:rStyle w:val="Hyperlink"/>
                <w:noProof/>
              </w:rPr>
              <w:t>Task 7b: Justification for the KPI and SMART objectives</w:t>
            </w:r>
            <w:r>
              <w:rPr>
                <w:noProof/>
                <w:webHidden/>
              </w:rPr>
              <w:tab/>
            </w:r>
            <w:r>
              <w:rPr>
                <w:noProof/>
                <w:webHidden/>
              </w:rPr>
              <w:fldChar w:fldCharType="begin"/>
            </w:r>
            <w:r>
              <w:rPr>
                <w:noProof/>
                <w:webHidden/>
              </w:rPr>
              <w:instrText xml:space="preserve"> PAGEREF _Toc224289260 \h </w:instrText>
            </w:r>
            <w:r>
              <w:rPr>
                <w:noProof/>
                <w:webHidden/>
              </w:rPr>
            </w:r>
            <w:r>
              <w:rPr>
                <w:noProof/>
                <w:webHidden/>
              </w:rPr>
              <w:fldChar w:fldCharType="separate"/>
            </w:r>
            <w:r>
              <w:rPr>
                <w:noProof/>
                <w:webHidden/>
              </w:rPr>
              <w:t>10</w:t>
            </w:r>
            <w:r>
              <w:rPr>
                <w:noProof/>
                <w:webHidden/>
              </w:rPr>
              <w:fldChar w:fldCharType="end"/>
            </w:r>
          </w:hyperlink>
        </w:p>
        <w:p w:rsidR="00BB47E5" w:rsidRDefault="00BB47E5" w14:paraId="34882715" w14:textId="3764BD19">
          <w:pPr>
            <w:pStyle w:val="TOC1"/>
            <w:tabs>
              <w:tab w:val="right" w:leader="dot" w:pos="9350"/>
            </w:tabs>
            <w:rPr>
              <w:rFonts w:asciiTheme="minorHAnsi" w:hAnsiTheme="minorHAnsi" w:eastAsiaTheme="minorEastAsia" w:cstheme="minorBidi"/>
              <w:noProof/>
              <w:kern w:val="2"/>
              <w:szCs w:val="24"/>
              <w:lang w:val="en-IN" w:eastAsia="en-IN"/>
              <w14:ligatures w14:val="standardContextual"/>
            </w:rPr>
          </w:pPr>
          <w:hyperlink w:history="1" w:anchor="_Toc224289261">
            <w:r w:rsidRPr="00D40B8D">
              <w:rPr>
                <w:rStyle w:val="Hyperlink"/>
                <w:noProof/>
              </w:rPr>
              <w:t>Task 8: Key findings</w:t>
            </w:r>
            <w:r>
              <w:rPr>
                <w:noProof/>
                <w:webHidden/>
              </w:rPr>
              <w:tab/>
            </w:r>
            <w:r>
              <w:rPr>
                <w:noProof/>
                <w:webHidden/>
              </w:rPr>
              <w:fldChar w:fldCharType="begin"/>
            </w:r>
            <w:r>
              <w:rPr>
                <w:noProof/>
                <w:webHidden/>
              </w:rPr>
              <w:instrText xml:space="preserve"> PAGEREF _Toc224289261 \h </w:instrText>
            </w:r>
            <w:r>
              <w:rPr>
                <w:noProof/>
                <w:webHidden/>
              </w:rPr>
            </w:r>
            <w:r>
              <w:rPr>
                <w:noProof/>
                <w:webHidden/>
              </w:rPr>
              <w:fldChar w:fldCharType="separate"/>
            </w:r>
            <w:r>
              <w:rPr>
                <w:noProof/>
                <w:webHidden/>
              </w:rPr>
              <w:t>11</w:t>
            </w:r>
            <w:r>
              <w:rPr>
                <w:noProof/>
                <w:webHidden/>
              </w:rPr>
              <w:fldChar w:fldCharType="end"/>
            </w:r>
          </w:hyperlink>
        </w:p>
        <w:p w:rsidR="00BB47E5" w:rsidRDefault="00BB47E5" w14:paraId="66501CFB" w14:textId="4660584E">
          <w:pPr>
            <w:pStyle w:val="TOC1"/>
            <w:tabs>
              <w:tab w:val="right" w:leader="dot" w:pos="9350"/>
            </w:tabs>
            <w:rPr>
              <w:rFonts w:asciiTheme="minorHAnsi" w:hAnsiTheme="minorHAnsi" w:eastAsiaTheme="minorEastAsia" w:cstheme="minorBidi"/>
              <w:noProof/>
              <w:kern w:val="2"/>
              <w:szCs w:val="24"/>
              <w:lang w:val="en-IN" w:eastAsia="en-IN"/>
              <w14:ligatures w14:val="standardContextual"/>
            </w:rPr>
          </w:pPr>
          <w:hyperlink w:history="1" w:anchor="_Toc224289262">
            <w:r w:rsidRPr="00D40B8D">
              <w:rPr>
                <w:rStyle w:val="Hyperlink"/>
                <w:noProof/>
              </w:rPr>
              <w:t>References</w:t>
            </w:r>
            <w:r>
              <w:rPr>
                <w:noProof/>
                <w:webHidden/>
              </w:rPr>
              <w:tab/>
            </w:r>
            <w:r>
              <w:rPr>
                <w:noProof/>
                <w:webHidden/>
              </w:rPr>
              <w:fldChar w:fldCharType="begin"/>
            </w:r>
            <w:r>
              <w:rPr>
                <w:noProof/>
                <w:webHidden/>
              </w:rPr>
              <w:instrText xml:space="preserve"> PAGEREF _Toc224289262 \h </w:instrText>
            </w:r>
            <w:r>
              <w:rPr>
                <w:noProof/>
                <w:webHidden/>
              </w:rPr>
            </w:r>
            <w:r>
              <w:rPr>
                <w:noProof/>
                <w:webHidden/>
              </w:rPr>
              <w:fldChar w:fldCharType="separate"/>
            </w:r>
            <w:r>
              <w:rPr>
                <w:noProof/>
                <w:webHidden/>
              </w:rPr>
              <w:t>12</w:t>
            </w:r>
            <w:r>
              <w:rPr>
                <w:noProof/>
                <w:webHidden/>
              </w:rPr>
              <w:fldChar w:fldCharType="end"/>
            </w:r>
          </w:hyperlink>
        </w:p>
        <w:p w:rsidR="00BB47E5" w:rsidRDefault="00BB47E5" w14:paraId="2A74A68C" w14:textId="2159128F">
          <w:pPr>
            <w:pStyle w:val="TOC1"/>
            <w:tabs>
              <w:tab w:val="right" w:leader="dot" w:pos="9350"/>
            </w:tabs>
            <w:rPr>
              <w:rFonts w:asciiTheme="minorHAnsi" w:hAnsiTheme="minorHAnsi" w:eastAsiaTheme="minorEastAsia" w:cstheme="minorBidi"/>
              <w:noProof/>
              <w:kern w:val="2"/>
              <w:szCs w:val="24"/>
              <w:lang w:val="en-IN" w:eastAsia="en-IN"/>
              <w14:ligatures w14:val="standardContextual"/>
            </w:rPr>
          </w:pPr>
          <w:hyperlink w:history="1" w:anchor="_Toc224289263">
            <w:r w:rsidRPr="00D40B8D">
              <w:rPr>
                <w:rStyle w:val="Hyperlink"/>
                <w:noProof/>
              </w:rPr>
              <w:t>Appendices</w:t>
            </w:r>
            <w:r>
              <w:rPr>
                <w:noProof/>
                <w:webHidden/>
              </w:rPr>
              <w:tab/>
            </w:r>
            <w:r>
              <w:rPr>
                <w:noProof/>
                <w:webHidden/>
              </w:rPr>
              <w:fldChar w:fldCharType="begin"/>
            </w:r>
            <w:r>
              <w:rPr>
                <w:noProof/>
                <w:webHidden/>
              </w:rPr>
              <w:instrText xml:space="preserve"> PAGEREF _Toc224289263 \h </w:instrText>
            </w:r>
            <w:r>
              <w:rPr>
                <w:noProof/>
                <w:webHidden/>
              </w:rPr>
            </w:r>
            <w:r>
              <w:rPr>
                <w:noProof/>
                <w:webHidden/>
              </w:rPr>
              <w:fldChar w:fldCharType="separate"/>
            </w:r>
            <w:r>
              <w:rPr>
                <w:noProof/>
                <w:webHidden/>
              </w:rPr>
              <w:t>13</w:t>
            </w:r>
            <w:r>
              <w:rPr>
                <w:noProof/>
                <w:webHidden/>
              </w:rPr>
              <w:fldChar w:fldCharType="end"/>
            </w:r>
          </w:hyperlink>
        </w:p>
        <w:p w:rsidR="00BB47E5" w:rsidRDefault="00BB47E5" w14:paraId="582608C6" w14:textId="67154118">
          <w:pPr>
            <w:pStyle w:val="TOC2"/>
            <w:tabs>
              <w:tab w:val="right" w:leader="dot" w:pos="9350"/>
            </w:tabs>
            <w:rPr>
              <w:rFonts w:asciiTheme="minorHAnsi" w:hAnsiTheme="minorHAnsi" w:eastAsiaTheme="minorEastAsia" w:cstheme="minorBidi"/>
              <w:noProof/>
              <w:kern w:val="2"/>
              <w:szCs w:val="24"/>
              <w:lang w:val="en-IN" w:eastAsia="en-IN"/>
              <w14:ligatures w14:val="standardContextual"/>
            </w:rPr>
          </w:pPr>
          <w:hyperlink w:history="1" w:anchor="_Toc224289264">
            <w:r w:rsidRPr="00D40B8D">
              <w:rPr>
                <w:rStyle w:val="Hyperlink"/>
                <w:noProof/>
              </w:rPr>
              <w:t>Appendix 1: Task 4a- Grid table</w:t>
            </w:r>
            <w:r>
              <w:rPr>
                <w:noProof/>
                <w:webHidden/>
              </w:rPr>
              <w:tab/>
            </w:r>
            <w:r>
              <w:rPr>
                <w:noProof/>
                <w:webHidden/>
              </w:rPr>
              <w:fldChar w:fldCharType="begin"/>
            </w:r>
            <w:r>
              <w:rPr>
                <w:noProof/>
                <w:webHidden/>
              </w:rPr>
              <w:instrText xml:space="preserve"> PAGEREF _Toc224289264 \h </w:instrText>
            </w:r>
            <w:r>
              <w:rPr>
                <w:noProof/>
                <w:webHidden/>
              </w:rPr>
            </w:r>
            <w:r>
              <w:rPr>
                <w:noProof/>
                <w:webHidden/>
              </w:rPr>
              <w:fldChar w:fldCharType="separate"/>
            </w:r>
            <w:r>
              <w:rPr>
                <w:noProof/>
                <w:webHidden/>
              </w:rPr>
              <w:t>13</w:t>
            </w:r>
            <w:r>
              <w:rPr>
                <w:noProof/>
                <w:webHidden/>
              </w:rPr>
              <w:fldChar w:fldCharType="end"/>
            </w:r>
          </w:hyperlink>
        </w:p>
        <w:p w:rsidR="00BB47E5" w:rsidRDefault="00BB47E5" w14:paraId="462B6B72" w14:textId="04B40496">
          <w:pPr>
            <w:pStyle w:val="TOC2"/>
            <w:tabs>
              <w:tab w:val="right" w:leader="dot" w:pos="9350"/>
            </w:tabs>
            <w:rPr>
              <w:rFonts w:asciiTheme="minorHAnsi" w:hAnsiTheme="minorHAnsi" w:eastAsiaTheme="minorEastAsia" w:cstheme="minorBidi"/>
              <w:noProof/>
              <w:kern w:val="2"/>
              <w:szCs w:val="24"/>
              <w:lang w:val="en-IN" w:eastAsia="en-IN"/>
              <w14:ligatures w14:val="standardContextual"/>
            </w:rPr>
          </w:pPr>
          <w:hyperlink w:history="1" w:anchor="_Toc224289265">
            <w:r w:rsidRPr="00D40B8D">
              <w:rPr>
                <w:rStyle w:val="Hyperlink"/>
                <w:noProof/>
              </w:rPr>
              <w:t>Appendix 2: Task 5a- Risk analysis table</w:t>
            </w:r>
            <w:r>
              <w:rPr>
                <w:noProof/>
                <w:webHidden/>
              </w:rPr>
              <w:tab/>
            </w:r>
            <w:r>
              <w:rPr>
                <w:noProof/>
                <w:webHidden/>
              </w:rPr>
              <w:fldChar w:fldCharType="begin"/>
            </w:r>
            <w:r>
              <w:rPr>
                <w:noProof/>
                <w:webHidden/>
              </w:rPr>
              <w:instrText xml:space="preserve"> PAGEREF _Toc224289265 \h </w:instrText>
            </w:r>
            <w:r>
              <w:rPr>
                <w:noProof/>
                <w:webHidden/>
              </w:rPr>
            </w:r>
            <w:r>
              <w:rPr>
                <w:noProof/>
                <w:webHidden/>
              </w:rPr>
              <w:fldChar w:fldCharType="separate"/>
            </w:r>
            <w:r>
              <w:rPr>
                <w:noProof/>
                <w:webHidden/>
              </w:rPr>
              <w:t>14</w:t>
            </w:r>
            <w:r>
              <w:rPr>
                <w:noProof/>
                <w:webHidden/>
              </w:rPr>
              <w:fldChar w:fldCharType="end"/>
            </w:r>
          </w:hyperlink>
        </w:p>
        <w:p w:rsidR="00BB47E5" w:rsidRDefault="00BB47E5" w14:paraId="0AC5D440" w14:textId="427CC994">
          <w:pPr>
            <w:pStyle w:val="TOC2"/>
            <w:tabs>
              <w:tab w:val="right" w:leader="dot" w:pos="9350"/>
            </w:tabs>
            <w:rPr>
              <w:rFonts w:asciiTheme="minorHAnsi" w:hAnsiTheme="minorHAnsi" w:eastAsiaTheme="minorEastAsia" w:cstheme="minorBidi"/>
              <w:noProof/>
              <w:kern w:val="2"/>
              <w:szCs w:val="24"/>
              <w:lang w:val="en-IN" w:eastAsia="en-IN"/>
              <w14:ligatures w14:val="standardContextual"/>
            </w:rPr>
          </w:pPr>
          <w:hyperlink w:history="1" w:anchor="_Toc224289266">
            <w:r w:rsidRPr="00D40B8D">
              <w:rPr>
                <w:rStyle w:val="Hyperlink"/>
                <w:noProof/>
              </w:rPr>
              <w:t>Appendix 3: Task 6a- Implementation plan</w:t>
            </w:r>
            <w:r>
              <w:rPr>
                <w:noProof/>
                <w:webHidden/>
              </w:rPr>
              <w:tab/>
            </w:r>
            <w:r>
              <w:rPr>
                <w:noProof/>
                <w:webHidden/>
              </w:rPr>
              <w:fldChar w:fldCharType="begin"/>
            </w:r>
            <w:r>
              <w:rPr>
                <w:noProof/>
                <w:webHidden/>
              </w:rPr>
              <w:instrText xml:space="preserve"> PAGEREF _Toc224289266 \h </w:instrText>
            </w:r>
            <w:r>
              <w:rPr>
                <w:noProof/>
                <w:webHidden/>
              </w:rPr>
            </w:r>
            <w:r>
              <w:rPr>
                <w:noProof/>
                <w:webHidden/>
              </w:rPr>
              <w:fldChar w:fldCharType="separate"/>
            </w:r>
            <w:r>
              <w:rPr>
                <w:noProof/>
                <w:webHidden/>
              </w:rPr>
              <w:t>17</w:t>
            </w:r>
            <w:r>
              <w:rPr>
                <w:noProof/>
                <w:webHidden/>
              </w:rPr>
              <w:fldChar w:fldCharType="end"/>
            </w:r>
          </w:hyperlink>
        </w:p>
        <w:p w:rsidR="00BB47E5" w:rsidRDefault="00BB47E5" w14:paraId="626C5AF0" w14:textId="75016B15">
          <w:pPr>
            <w:pStyle w:val="TOC2"/>
            <w:tabs>
              <w:tab w:val="right" w:leader="dot" w:pos="9350"/>
            </w:tabs>
            <w:rPr>
              <w:rFonts w:asciiTheme="minorHAnsi" w:hAnsiTheme="minorHAnsi" w:eastAsiaTheme="minorEastAsia" w:cstheme="minorBidi"/>
              <w:noProof/>
              <w:kern w:val="2"/>
              <w:szCs w:val="24"/>
              <w:lang w:val="en-IN" w:eastAsia="en-IN"/>
              <w14:ligatures w14:val="standardContextual"/>
            </w:rPr>
          </w:pPr>
          <w:hyperlink w:history="1" w:anchor="_Toc224289267">
            <w:r w:rsidRPr="00D40B8D">
              <w:rPr>
                <w:rStyle w:val="Hyperlink"/>
                <w:noProof/>
              </w:rPr>
              <w:t>Appendix 4: Task 7a KPI and SMART table</w:t>
            </w:r>
            <w:r>
              <w:rPr>
                <w:noProof/>
                <w:webHidden/>
              </w:rPr>
              <w:tab/>
            </w:r>
            <w:r>
              <w:rPr>
                <w:noProof/>
                <w:webHidden/>
              </w:rPr>
              <w:fldChar w:fldCharType="begin"/>
            </w:r>
            <w:r>
              <w:rPr>
                <w:noProof/>
                <w:webHidden/>
              </w:rPr>
              <w:instrText xml:space="preserve"> PAGEREF _Toc224289267 \h </w:instrText>
            </w:r>
            <w:r>
              <w:rPr>
                <w:noProof/>
                <w:webHidden/>
              </w:rPr>
            </w:r>
            <w:r>
              <w:rPr>
                <w:noProof/>
                <w:webHidden/>
              </w:rPr>
              <w:fldChar w:fldCharType="separate"/>
            </w:r>
            <w:r>
              <w:rPr>
                <w:noProof/>
                <w:webHidden/>
              </w:rPr>
              <w:t>19</w:t>
            </w:r>
            <w:r>
              <w:rPr>
                <w:noProof/>
                <w:webHidden/>
              </w:rPr>
              <w:fldChar w:fldCharType="end"/>
            </w:r>
          </w:hyperlink>
        </w:p>
        <w:p w:rsidR="00BC5CB2" w:rsidRDefault="00BC5CB2" w14:paraId="002C9E73" w14:textId="71E99229">
          <w:r w:rsidRPr="00AF5817">
            <w:rPr>
              <w:b/>
              <w:bCs/>
              <w:noProof/>
            </w:rPr>
            <w:fldChar w:fldCharType="end"/>
          </w:r>
        </w:p>
      </w:sdtContent>
    </w:sdt>
    <w:p w:rsidR="004430F5" w:rsidRDefault="00000000" w14:paraId="5438B6DE" w14:textId="3BC8D4A3">
      <w:pPr>
        <w:rPr>
          <w:b/>
          <w:bCs/>
          <w:sz w:val="28"/>
          <w:szCs w:val="28"/>
        </w:rPr>
      </w:pPr>
      <w:r>
        <w:br w:type="page"/>
      </w:r>
    </w:p>
    <w:p w:rsidR="004430F5" w:rsidP="000E12D1" w:rsidRDefault="00000000" w14:paraId="1ECC4E9F" w14:textId="77777777">
      <w:pPr>
        <w:pStyle w:val="Heading1"/>
        <w:spacing w:before="0" w:after="0"/>
      </w:pPr>
      <w:bookmarkStart w:name="_Toc224289252" w:id="0"/>
      <w:r>
        <w:lastRenderedPageBreak/>
        <w:t>Task 1: Introduction</w:t>
      </w:r>
      <w:bookmarkEnd w:id="0"/>
    </w:p>
    <w:p w:rsidRPr="000E12D1" w:rsidR="004430F5" w:rsidP="000E12D1" w:rsidRDefault="00000000" w14:paraId="1DAB6D90" w14:textId="4485A18B">
      <w:pPr>
        <w:rPr>
          <w:szCs w:val="24"/>
        </w:rPr>
      </w:pPr>
      <w:r>
        <w:rPr>
          <w:szCs w:val="24"/>
        </w:rPr>
        <w:t xml:space="preserve">Green Haven Florist is a small and independent flower shop in Norwich, UK, that is run by Liam and Priya Patel. Recently, the flower shop has seen a decline in store sales while online orders have increased slightly. This report will undertake the necessary research for finding feasible solutions that can be implemented. Besides, using risk analysis and an implementation plan, it will also cover the necessary improvement techniques for restoring the offline sales. There will be a discussion regarding two proposed solutions, key performance indicators, and SMART objectives to ensure the business gets on track effectively. </w:t>
      </w:r>
      <w:r>
        <w:br w:type="page"/>
      </w:r>
    </w:p>
    <w:p w:rsidR="004430F5" w:rsidP="000E12D1" w:rsidRDefault="00000000" w14:paraId="5496E31C" w14:textId="77777777">
      <w:pPr>
        <w:pStyle w:val="Heading1"/>
        <w:spacing w:before="0" w:after="0"/>
      </w:pPr>
      <w:bookmarkStart w:name="_Toc224289253" w:id="1"/>
      <w:r>
        <w:lastRenderedPageBreak/>
        <w:t>Task 2: Overview of the case study</w:t>
      </w:r>
      <w:bookmarkEnd w:id="1"/>
    </w:p>
    <w:p w:rsidR="004430F5" w:rsidP="000E12D1" w:rsidRDefault="00000000" w14:paraId="3B93930C" w14:textId="55F37485">
      <w:pPr>
        <w:rPr>
          <w:szCs w:val="24"/>
        </w:rPr>
      </w:pPr>
      <w:r>
        <w:rPr>
          <w:szCs w:val="24"/>
        </w:rPr>
        <w:t>Green Haven Florists is a small independent shop in Norwich, UK, that was founded by Liam and Priya Patel in 2016. The firm is known for bespoke arrangements and an eco-friendly ethos. However, in recent times, the shop has faced a 30% decline in store sales and struggling profitability due to the rising operational costs, high street decline, and stiff competition from large online retailers. The root problem can be considered a strategic stagnation, as the market around them has shifted to digital-first convenience</w:t>
      </w:r>
      <w:r w:rsidR="00FA63B1">
        <w:rPr>
          <w:szCs w:val="24"/>
        </w:rPr>
        <w:t xml:space="preserve"> </w:t>
      </w:r>
      <w:sdt>
        <w:sdtPr>
          <w:rPr>
            <w:szCs w:val="24"/>
          </w:rPr>
          <w:id w:val="-674891821"/>
          <w:citation/>
        </w:sdtPr>
        <w:sdtContent>
          <w:r w:rsidR="00FA63B1">
            <w:rPr>
              <w:szCs w:val="24"/>
            </w:rPr>
            <w:fldChar w:fldCharType="begin"/>
          </w:r>
          <w:r w:rsidR="00FA63B1">
            <w:rPr>
              <w:szCs w:val="24"/>
              <w:lang w:val="en-US"/>
            </w:rPr>
            <w:instrText xml:space="preserve"> CITATION Ada24 \l 1033 </w:instrText>
          </w:r>
          <w:r w:rsidR="00FA63B1">
            <w:rPr>
              <w:szCs w:val="24"/>
            </w:rPr>
            <w:fldChar w:fldCharType="separate"/>
          </w:r>
          <w:r w:rsidRPr="00FA63B1" w:rsidR="00FA63B1">
            <w:rPr>
              <w:noProof/>
              <w:szCs w:val="24"/>
              <w:lang w:val="en-US"/>
            </w:rPr>
            <w:t>(Stott, 2024)</w:t>
          </w:r>
          <w:r w:rsidR="00FA63B1">
            <w:rPr>
              <w:szCs w:val="24"/>
            </w:rPr>
            <w:fldChar w:fldCharType="end"/>
          </w:r>
        </w:sdtContent>
      </w:sdt>
      <w:r>
        <w:rPr>
          <w:szCs w:val="24"/>
        </w:rPr>
        <w:t xml:space="preserve">. Green Haven is still limited to traditional high-street independent retail models. Relying on word-of-mouth and occasional social media posts failed to reach the target demographics. Besides, while they committed to local and biodegradable materials, it created a financial liability.  </w:t>
      </w:r>
    </w:p>
    <w:p w:rsidR="004430F5" w:rsidP="000E12D1" w:rsidRDefault="00000000" w14:paraId="277D0016" w14:textId="77777777">
      <w:pPr>
        <w:rPr>
          <w:b/>
          <w:bCs/>
          <w:sz w:val="28"/>
          <w:szCs w:val="28"/>
        </w:rPr>
      </w:pPr>
      <w:r>
        <w:br w:type="page"/>
      </w:r>
    </w:p>
    <w:p w:rsidR="004430F5" w:rsidP="000E12D1" w:rsidRDefault="00000000" w14:paraId="017925D6" w14:textId="77777777">
      <w:pPr>
        <w:pStyle w:val="Heading1"/>
        <w:spacing w:before="0" w:after="0"/>
      </w:pPr>
      <w:bookmarkStart w:name="_Toc224289254" w:id="2"/>
      <w:r>
        <w:lastRenderedPageBreak/>
        <w:t>Task 3: Two proposed solutions</w:t>
      </w:r>
      <w:bookmarkEnd w:id="2"/>
    </w:p>
    <w:p w:rsidR="004430F5" w:rsidP="000E12D1" w:rsidRDefault="00000000" w14:paraId="1FAD2E0E" w14:textId="77777777">
      <w:pPr>
        <w:pStyle w:val="Heading2"/>
        <w:spacing w:before="0" w:after="0"/>
      </w:pPr>
      <w:bookmarkStart w:name="_Toc224289255" w:id="3"/>
      <w:r>
        <w:t>Solution A: Eco-Bloom subscription club</w:t>
      </w:r>
      <w:bookmarkEnd w:id="3"/>
    </w:p>
    <w:p w:rsidR="004430F5" w:rsidP="000E12D1" w:rsidRDefault="00000000" w14:paraId="51CC821D" w14:textId="72D81CC8">
      <w:pPr>
        <w:rPr>
          <w:szCs w:val="24"/>
        </w:rPr>
      </w:pPr>
      <w:r>
        <w:rPr>
          <w:szCs w:val="24"/>
        </w:rPr>
        <w:t>This solution introduces a recurring revenue model where customers sign up weekly, monthly, or yearly for seasonal local arrangements. Offering three-tiered pricing, such as essential, signature, and luxury, Green Haven can automate sales and reduce the dependency on high-street foot traffic. Subscription models directly solve the root problem by shifting the business from a traditional gift shop to a consistent lifestyle brand</w:t>
      </w:r>
      <w:r w:rsidR="00EF1AB3">
        <w:rPr>
          <w:szCs w:val="24"/>
        </w:rPr>
        <w:t xml:space="preserve"> (</w:t>
      </w:r>
      <w:proofErr w:type="spellStart"/>
      <w:r w:rsidRPr="00E1224C" w:rsidR="00EF1AB3">
        <w:t>Cobzaru</w:t>
      </w:r>
      <w:proofErr w:type="spellEnd"/>
      <w:r w:rsidR="00EF1AB3">
        <w:t xml:space="preserve"> and </w:t>
      </w:r>
      <w:r w:rsidRPr="00E1224C" w:rsidR="00EF1AB3">
        <w:t>Tugui</w:t>
      </w:r>
      <w:r w:rsidR="00EF1AB3">
        <w:t>, 2024)</w:t>
      </w:r>
      <w:r>
        <w:rPr>
          <w:szCs w:val="24"/>
        </w:rPr>
        <w:t xml:space="preserve">. It will predict the cash flow that may allow the owner to manage rising supply costs. </w:t>
      </w:r>
    </w:p>
    <w:p w:rsidR="004430F5" w:rsidP="000E12D1" w:rsidRDefault="00000000" w14:paraId="2DA86C43" w14:textId="77777777">
      <w:pPr>
        <w:pStyle w:val="Heading2"/>
        <w:spacing w:before="0" w:after="0"/>
      </w:pPr>
      <w:bookmarkStart w:name="_Toc224289256" w:id="4"/>
      <w:r>
        <w:t>Solution B: Digital storefront</w:t>
      </w:r>
      <w:bookmarkEnd w:id="4"/>
    </w:p>
    <w:p w:rsidR="004430F5" w:rsidP="000E12D1" w:rsidRDefault="00000000" w14:paraId="314E20B4" w14:textId="615C6C62">
      <w:pPr>
        <w:rPr>
          <w:szCs w:val="24"/>
        </w:rPr>
      </w:pPr>
      <w:r>
        <w:rPr>
          <w:szCs w:val="24"/>
        </w:rPr>
        <w:t>This solution involves a comprehensive social media integration and web optimisation strategy that includes a mobile-first, click-and-collect shopping technique for the website. Shoppable TikTok and Instagram content that highlights the unique and sustainable creative process can eradicate the problem</w:t>
      </w:r>
      <w:r w:rsidR="000E6A75">
        <w:rPr>
          <w:szCs w:val="24"/>
        </w:rPr>
        <w:t xml:space="preserve"> (</w:t>
      </w:r>
      <w:r w:rsidRPr="00E1224C" w:rsidR="000E6A75">
        <w:t>Atwell</w:t>
      </w:r>
      <w:r w:rsidR="000E6A75">
        <w:t>, 2023)</w:t>
      </w:r>
      <w:r>
        <w:rPr>
          <w:szCs w:val="24"/>
        </w:rPr>
        <w:t xml:space="preserve">. The solution addresses the accessibility and visibility gap that is currently driving customers towards national chains and trendy boutiques. A strong social presence may help to build an online community that can transform the shop into a digital destination. </w:t>
      </w:r>
    </w:p>
    <w:p w:rsidR="004430F5" w:rsidP="000E12D1" w:rsidRDefault="00000000" w14:paraId="1D49757B" w14:textId="77777777">
      <w:pPr>
        <w:rPr>
          <w:b/>
          <w:bCs/>
          <w:sz w:val="28"/>
          <w:szCs w:val="28"/>
        </w:rPr>
      </w:pPr>
      <w:r>
        <w:br w:type="page"/>
      </w:r>
    </w:p>
    <w:p w:rsidR="004430F5" w:rsidP="000E12D1" w:rsidRDefault="00000000" w14:paraId="262CAC3A" w14:textId="77777777">
      <w:pPr>
        <w:pStyle w:val="Heading1"/>
        <w:spacing w:before="0" w:after="0"/>
      </w:pPr>
      <w:bookmarkStart w:name="_Toc224289257" w:id="5"/>
      <w:r>
        <w:lastRenderedPageBreak/>
        <w:t>Task 4b: Evaluation results and justifications</w:t>
      </w:r>
      <w:bookmarkEnd w:id="5"/>
    </w:p>
    <w:p w:rsidR="004430F5" w:rsidP="000E12D1" w:rsidRDefault="00000000" w14:paraId="1AD7FDEC" w14:textId="631278DA">
      <w:pPr>
        <w:rPr>
          <w:szCs w:val="24"/>
        </w:rPr>
      </w:pPr>
      <w:r>
        <w:rPr>
          <w:szCs w:val="24"/>
        </w:rPr>
        <w:t>The evaluation of the result shows that the score of solution A is 6.9 and solution B is 5.3, hence the first choice is better for Green Haven. Comparing the two, the solution A or Eco-Bloom subscription is the most appropriate choice as it addresses financial instability using recurring revenue instead of focusing on visibility. The criteria and weighting defence primarily include impact on revenue and implementation cost, as Green Haven is currently struggling with profitability and significantly rising overheads. Market differentiation is weighted to ensure the solution protects their eco-friendly image, along with their USP against the large organisations</w:t>
      </w:r>
      <w:r w:rsidR="00976CAA">
        <w:rPr>
          <w:szCs w:val="24"/>
        </w:rPr>
        <w:t xml:space="preserve"> (</w:t>
      </w:r>
      <w:r w:rsidRPr="00E1224C" w:rsidR="00976CAA">
        <w:t>Parnell</w:t>
      </w:r>
      <w:r w:rsidR="00976CAA">
        <w:t xml:space="preserve"> et al., 2025)</w:t>
      </w:r>
      <w:r>
        <w:rPr>
          <w:szCs w:val="24"/>
        </w:rPr>
        <w:t xml:space="preserve">. Ease of implementation acknowledges the owners’ struggle with complex digital literacy. Solution A is the defensible choice as it solves the root problem of unpredictable demand. While Solution B can be used for fixing the websites, it cannot guarantee increasing sales. The subscription model leverages the sustainable ethos of Green Haven for building a loyal community. It will help to transform the high-street shop into a proactive and service-based brand. </w:t>
      </w:r>
    </w:p>
    <w:p w:rsidR="004430F5" w:rsidP="000E12D1" w:rsidRDefault="00000000" w14:paraId="6B34F9D5" w14:textId="77777777">
      <w:pPr>
        <w:rPr>
          <w:b/>
          <w:bCs/>
          <w:sz w:val="28"/>
          <w:szCs w:val="28"/>
        </w:rPr>
      </w:pPr>
      <w:r>
        <w:br w:type="page"/>
      </w:r>
    </w:p>
    <w:p w:rsidR="004430F5" w:rsidP="000E12D1" w:rsidRDefault="00000000" w14:paraId="6A615BEF" w14:textId="77777777">
      <w:pPr>
        <w:pStyle w:val="Heading1"/>
        <w:spacing w:before="0" w:after="0"/>
      </w:pPr>
      <w:bookmarkStart w:name="_Toc224289258" w:id="6"/>
      <w:r>
        <w:lastRenderedPageBreak/>
        <w:t>Task 5b: Risk analysis, results, and justifications</w:t>
      </w:r>
      <w:bookmarkEnd w:id="6"/>
    </w:p>
    <w:p w:rsidR="004430F5" w:rsidP="000E12D1" w:rsidRDefault="00000000" w14:paraId="3410CDE5" w14:textId="3A147C89">
      <w:pPr>
        <w:rPr>
          <w:szCs w:val="24"/>
        </w:rPr>
      </w:pPr>
      <w:r>
        <w:rPr>
          <w:szCs w:val="24"/>
        </w:rPr>
        <w:t>The primary risk for the Eco-Bloom subscription involves customer churn and logistical failure, as these are common when shifting from a storefront to a service-based model</w:t>
      </w:r>
      <w:r w:rsidR="00A01FD2">
        <w:rPr>
          <w:szCs w:val="24"/>
        </w:rPr>
        <w:t xml:space="preserve"> </w:t>
      </w:r>
      <w:sdt>
        <w:sdtPr>
          <w:rPr>
            <w:szCs w:val="24"/>
          </w:rPr>
          <w:id w:val="1086185394"/>
          <w:citation/>
        </w:sdtPr>
        <w:sdtContent>
          <w:r w:rsidR="00A01FD2">
            <w:rPr>
              <w:szCs w:val="24"/>
            </w:rPr>
            <w:fldChar w:fldCharType="begin"/>
          </w:r>
          <w:r w:rsidR="00A01FD2">
            <w:rPr>
              <w:szCs w:val="24"/>
              <w:lang w:val="en-US"/>
            </w:rPr>
            <w:instrText xml:space="preserve"> CITATION Tho253 \l 1033 </w:instrText>
          </w:r>
          <w:r w:rsidR="00A01FD2">
            <w:rPr>
              <w:szCs w:val="24"/>
            </w:rPr>
            <w:fldChar w:fldCharType="separate"/>
          </w:r>
          <w:r w:rsidRPr="00A01FD2" w:rsidR="00A01FD2">
            <w:rPr>
              <w:noProof/>
              <w:szCs w:val="24"/>
              <w:lang w:val="en-US"/>
            </w:rPr>
            <w:t>(Thomsonreuters, 2025)</w:t>
          </w:r>
          <w:r w:rsidR="00A01FD2">
            <w:rPr>
              <w:szCs w:val="24"/>
            </w:rPr>
            <w:fldChar w:fldCharType="end"/>
          </w:r>
        </w:sdtContent>
      </w:sdt>
      <w:r>
        <w:rPr>
          <w:szCs w:val="24"/>
        </w:rPr>
        <w:t xml:space="preserve">. Criteria and weighting defence include likelihood and impact to calculate risk factors for analysing them equally. This is the optimum standard for small businesses as it forces high profitability rather than disturbing occurrences. The solution is reliable as its mitigation strategies are low-cost and </w:t>
      </w:r>
      <w:r w:rsidR="00946F9F">
        <w:rPr>
          <w:szCs w:val="24"/>
        </w:rPr>
        <w:t>high impact</w:t>
      </w:r>
      <w:r>
        <w:rPr>
          <w:szCs w:val="24"/>
        </w:rPr>
        <w:t xml:space="preserve">. Green Haven can control the customer experience by diversifying the local suppliers and offering flexible features. </w:t>
      </w:r>
    </w:p>
    <w:p w:rsidR="004430F5" w:rsidP="000E12D1" w:rsidRDefault="00000000" w14:paraId="03B79D84" w14:textId="77777777">
      <w:pPr>
        <w:rPr>
          <w:b/>
          <w:bCs/>
          <w:sz w:val="28"/>
          <w:szCs w:val="28"/>
        </w:rPr>
      </w:pPr>
      <w:r>
        <w:br w:type="page"/>
      </w:r>
    </w:p>
    <w:p w:rsidR="004430F5" w:rsidP="000E12D1" w:rsidRDefault="00000000" w14:paraId="362283D5" w14:textId="77777777">
      <w:pPr>
        <w:pStyle w:val="Heading1"/>
        <w:spacing w:before="0" w:after="0"/>
      </w:pPr>
      <w:bookmarkStart w:name="_Toc224289259" w:id="7"/>
      <w:r>
        <w:lastRenderedPageBreak/>
        <w:t>Task 6b: Justification for the implementation plan</w:t>
      </w:r>
      <w:bookmarkEnd w:id="7"/>
    </w:p>
    <w:p w:rsidR="004430F5" w:rsidP="000E12D1" w:rsidRDefault="00000000" w14:paraId="652842AA" w14:textId="68CC6829">
      <w:pPr>
        <w:rPr>
          <w:szCs w:val="24"/>
        </w:rPr>
      </w:pPr>
      <w:r>
        <w:rPr>
          <w:szCs w:val="24"/>
        </w:rPr>
        <w:t>The estimated timeline will ensure the operational stability before the commencement of marketing.</w:t>
      </w:r>
      <w:r w:rsidR="00946F9F">
        <w:rPr>
          <w:szCs w:val="24"/>
        </w:rPr>
        <w:t xml:space="preserve"> </w:t>
      </w:r>
      <w:r>
        <w:rPr>
          <w:szCs w:val="24"/>
        </w:rPr>
        <w:t xml:space="preserve">Service design is kept at the forefront as pricing must reflect the current increasing cost to protect the margin. Digital integration is followed immediately, as it can fix the outdated website, identified in the case study. It is the responsibility of both Liam and Priya to improve the business with digital marketing. The logical progression justifies the plan as a </w:t>
      </w:r>
      <w:r w:rsidR="00946F9F">
        <w:rPr>
          <w:szCs w:val="24"/>
        </w:rPr>
        <w:t>low risk</w:t>
      </w:r>
      <w:r>
        <w:rPr>
          <w:szCs w:val="24"/>
        </w:rPr>
        <w:t xml:space="preserve"> that can highly reward the transition in future</w:t>
      </w:r>
      <w:r w:rsidR="002E545C">
        <w:rPr>
          <w:szCs w:val="24"/>
        </w:rPr>
        <w:t xml:space="preserve"> </w:t>
      </w:r>
      <w:sdt>
        <w:sdtPr>
          <w:rPr>
            <w:szCs w:val="24"/>
          </w:rPr>
          <w:id w:val="1728493445"/>
          <w:citation/>
        </w:sdtPr>
        <w:sdtContent>
          <w:r w:rsidR="002E545C">
            <w:rPr>
              <w:szCs w:val="24"/>
            </w:rPr>
            <w:fldChar w:fldCharType="begin"/>
          </w:r>
          <w:r w:rsidR="002E545C">
            <w:rPr>
              <w:szCs w:val="24"/>
              <w:lang w:val="en-US"/>
            </w:rPr>
            <w:instrText xml:space="preserve"> CITATION Jos244 \l 1033 </w:instrText>
          </w:r>
          <w:r w:rsidR="002E545C">
            <w:rPr>
              <w:szCs w:val="24"/>
            </w:rPr>
            <w:fldChar w:fldCharType="separate"/>
          </w:r>
          <w:r w:rsidRPr="002E545C" w:rsidR="002E545C">
            <w:rPr>
              <w:noProof/>
              <w:szCs w:val="24"/>
              <w:lang w:val="en-US"/>
            </w:rPr>
            <w:t>(Rodriguez, 2024)</w:t>
          </w:r>
          <w:r w:rsidR="002E545C">
            <w:rPr>
              <w:szCs w:val="24"/>
            </w:rPr>
            <w:fldChar w:fldCharType="end"/>
          </w:r>
        </w:sdtContent>
      </w:sdt>
      <w:r>
        <w:rPr>
          <w:szCs w:val="24"/>
        </w:rPr>
        <w:t xml:space="preserve">. </w:t>
      </w:r>
    </w:p>
    <w:p w:rsidR="004430F5" w:rsidP="000E12D1" w:rsidRDefault="00000000" w14:paraId="54926E1D" w14:textId="77777777">
      <w:pPr>
        <w:rPr>
          <w:b/>
          <w:bCs/>
          <w:sz w:val="28"/>
          <w:szCs w:val="28"/>
        </w:rPr>
      </w:pPr>
      <w:r>
        <w:br w:type="page"/>
      </w:r>
    </w:p>
    <w:p w:rsidR="004430F5" w:rsidP="000E12D1" w:rsidRDefault="00000000" w14:paraId="10974021" w14:textId="77777777">
      <w:pPr>
        <w:pStyle w:val="Heading1"/>
        <w:spacing w:before="0" w:after="0"/>
      </w:pPr>
      <w:bookmarkStart w:name="_Toc224289260" w:id="8"/>
      <w:r>
        <w:lastRenderedPageBreak/>
        <w:t>Task 7b: Justification for the KPI and SMART objectives</w:t>
      </w:r>
      <w:bookmarkEnd w:id="8"/>
    </w:p>
    <w:p w:rsidR="004430F5" w:rsidP="000E12D1" w:rsidRDefault="00000000" w14:paraId="1583F38E" w14:textId="7F9AF89D">
      <w:pPr>
        <w:rPr>
          <w:szCs w:val="24"/>
        </w:rPr>
      </w:pPr>
      <w:r>
        <w:rPr>
          <w:szCs w:val="24"/>
        </w:rPr>
        <w:t>The monthly recurring revenue is the most robust KPI as it directly addresses the revenue problem caused by high-street foot traffic. It provides a suitable financial metric that can allow the owners to budget for supply costs</w:t>
      </w:r>
      <w:r w:rsidR="00EC1BF1">
        <w:rPr>
          <w:szCs w:val="24"/>
        </w:rPr>
        <w:t xml:space="preserve"> (</w:t>
      </w:r>
      <w:r w:rsidRPr="00B85098" w:rsidR="00EC1BF1">
        <w:t>Lenort</w:t>
      </w:r>
      <w:r w:rsidR="00EC1BF1">
        <w:t xml:space="preserve"> et al., 2022)</w:t>
      </w:r>
      <w:r>
        <w:rPr>
          <w:szCs w:val="24"/>
        </w:rPr>
        <w:t xml:space="preserve">. Contrary to these, the SMART objectives are defined by achievability and relevance, such as aiming for 50 subscribers in 6 months. Making the goal measurable and time-bounded through digital dashboards, the owners of Green Haven can predict the business's health. Data-driven decisions can ensure the long-term survival of Green Haven in the Norwich market. </w:t>
      </w:r>
    </w:p>
    <w:p w:rsidR="004430F5" w:rsidP="000E12D1" w:rsidRDefault="00000000" w14:paraId="02233F98" w14:textId="77777777">
      <w:pPr>
        <w:rPr>
          <w:b/>
          <w:bCs/>
          <w:sz w:val="28"/>
          <w:szCs w:val="28"/>
        </w:rPr>
      </w:pPr>
      <w:r>
        <w:br w:type="page"/>
      </w:r>
    </w:p>
    <w:p w:rsidR="004430F5" w:rsidP="000E12D1" w:rsidRDefault="00000000" w14:paraId="1D4B55C1" w14:textId="77777777">
      <w:pPr>
        <w:pStyle w:val="Heading1"/>
        <w:spacing w:before="0" w:after="0"/>
      </w:pPr>
      <w:bookmarkStart w:name="_Toc224289261" w:id="9"/>
      <w:r>
        <w:lastRenderedPageBreak/>
        <w:t>Task 8: Key findings</w:t>
      </w:r>
      <w:bookmarkEnd w:id="9"/>
    </w:p>
    <w:p w:rsidR="004430F5" w:rsidP="000E12D1" w:rsidRDefault="00000000" w14:paraId="6E25950B" w14:textId="77777777">
      <w:pPr>
        <w:numPr>
          <w:ilvl w:val="0"/>
          <w:numId w:val="1"/>
        </w:numPr>
        <w:rPr>
          <w:szCs w:val="24"/>
        </w:rPr>
      </w:pPr>
      <w:r>
        <w:rPr>
          <w:szCs w:val="24"/>
        </w:rPr>
        <w:t xml:space="preserve">The report has covered the business review for Green Haven Florists, which has shown there was a 30% decline in sales. It has failed to adapt to digital-first consumer habits that are declining Norwich-based firms. </w:t>
      </w:r>
    </w:p>
    <w:p w:rsidR="004430F5" w:rsidP="000E12D1" w:rsidRDefault="00000000" w14:paraId="32D3C63A" w14:textId="77777777">
      <w:pPr>
        <w:numPr>
          <w:ilvl w:val="0"/>
          <w:numId w:val="1"/>
        </w:numPr>
        <w:rPr>
          <w:szCs w:val="24"/>
        </w:rPr>
      </w:pPr>
      <w:r>
        <w:rPr>
          <w:szCs w:val="24"/>
        </w:rPr>
        <w:t xml:space="preserve">Eco-Bloom subscription is the most effective solution to stabilise the cash flow and manage rising supply costs through inventory forecasting. </w:t>
      </w:r>
    </w:p>
    <w:p w:rsidR="004430F5" w:rsidP="000E12D1" w:rsidRDefault="00000000" w14:paraId="01686309" w14:textId="77777777">
      <w:pPr>
        <w:numPr>
          <w:ilvl w:val="0"/>
          <w:numId w:val="1"/>
        </w:numPr>
        <w:rPr>
          <w:szCs w:val="24"/>
        </w:rPr>
      </w:pPr>
      <w:r>
        <w:rPr>
          <w:szCs w:val="24"/>
        </w:rPr>
        <w:t xml:space="preserve">The report has also found that outdated websites are a major barrier to sales, and transitioning into mobile-friendly subscription platforms will be essential to regain lost faith. </w:t>
      </w:r>
    </w:p>
    <w:p w:rsidR="004430F5" w:rsidP="000E12D1" w:rsidRDefault="00000000" w14:paraId="1CABFA15" w14:textId="77777777">
      <w:pPr>
        <w:numPr>
          <w:ilvl w:val="0"/>
          <w:numId w:val="1"/>
        </w:numPr>
        <w:rPr>
          <w:szCs w:val="24"/>
        </w:rPr>
      </w:pPr>
      <w:r>
        <w:rPr>
          <w:szCs w:val="24"/>
        </w:rPr>
        <w:t xml:space="preserve">As per the report, the success will be measured through monthly recurring revenue as it shifts the business from a special occasion to community supported lifestyle brand. </w:t>
      </w:r>
      <w:r>
        <w:br w:type="page"/>
      </w:r>
    </w:p>
    <w:p w:rsidR="004430F5" w:rsidP="000E12D1" w:rsidRDefault="00000000" w14:paraId="0CA5B8BF" w14:textId="77777777">
      <w:pPr>
        <w:pStyle w:val="Heading1"/>
        <w:spacing w:before="0" w:after="0"/>
      </w:pPr>
      <w:bookmarkStart w:name="_Toc224289262" w:id="10"/>
      <w:r>
        <w:lastRenderedPageBreak/>
        <w:t>References</w:t>
      </w:r>
      <w:bookmarkEnd w:id="10"/>
    </w:p>
    <w:sdt>
      <w:sdtPr>
        <w:id w:val="111145805"/>
        <w:bibliography/>
      </w:sdtPr>
      <w:sdtEndPr>
        <w:rPr>
          <w:noProof/>
        </w:rPr>
      </w:sdtEndPr>
      <w:sdtContent>
        <w:p w:rsidR="000E12D1" w:rsidP="000E12D1" w:rsidRDefault="000E12D1" w14:paraId="78F0DE94" w14:textId="4AF997C7">
          <w:proofErr w:type="spellStart"/>
          <w:r w:rsidRPr="00B85098">
            <w:t>Anguzu</w:t>
          </w:r>
          <w:proofErr w:type="spellEnd"/>
          <w:r w:rsidRPr="00B85098">
            <w:t xml:space="preserve">, R. and Aila, F., </w:t>
          </w:r>
          <w:r>
            <w:t>(</w:t>
          </w:r>
          <w:r w:rsidRPr="00B85098">
            <w:t>2024</w:t>
          </w:r>
          <w:r>
            <w:t>)</w:t>
          </w:r>
          <w:r w:rsidRPr="00B85098">
            <w:t>. Sources of supply chain volatility: A literature review.</w:t>
          </w:r>
        </w:p>
        <w:p w:rsidR="000E12D1" w:rsidP="000E12D1" w:rsidRDefault="000E12D1" w14:paraId="4B97D564" w14:textId="77777777">
          <w:r w:rsidRPr="00E1224C">
            <w:t xml:space="preserve">Atwell, A., </w:t>
          </w:r>
          <w:r>
            <w:t>(</w:t>
          </w:r>
          <w:r w:rsidRPr="00E1224C">
            <w:t>2023</w:t>
          </w:r>
          <w:r>
            <w:t>)</w:t>
          </w:r>
          <w:r w:rsidRPr="00E1224C">
            <w:t xml:space="preserve">. From scroll to cart: Investigating the influence of TikTok community commerce content on adult purchase </w:t>
          </w:r>
          <w:proofErr w:type="spellStart"/>
          <w:r w:rsidRPr="00E1224C">
            <w:t>behavior</w:t>
          </w:r>
          <w:proofErr w:type="spellEnd"/>
          <w:r w:rsidRPr="00E1224C">
            <w:t>.</w:t>
          </w:r>
        </w:p>
        <w:p w:rsidR="000E12D1" w:rsidP="000E12D1" w:rsidRDefault="000E12D1" w14:paraId="1AE24076" w14:textId="1080F880">
          <w:r w:rsidRPr="00E1224C">
            <w:t xml:space="preserve">Brink, H., Packmohr, S. and Paul, F.H., </w:t>
          </w:r>
          <w:r>
            <w:t>(</w:t>
          </w:r>
          <w:r w:rsidRPr="00E1224C">
            <w:t>2022, October</w:t>
          </w:r>
          <w:r w:rsidR="00946F9F">
            <w:t>)</w:t>
          </w:r>
          <w:r w:rsidRPr="00E1224C">
            <w:t>. Overcoming barriers to digital transformation–Development of a decision matrix. In </w:t>
          </w:r>
          <w:r w:rsidRPr="00E1224C">
            <w:rPr>
              <w:i/>
              <w:iCs/>
            </w:rPr>
            <w:t>International conference on software business</w:t>
          </w:r>
          <w:r w:rsidRPr="00E1224C">
            <w:t> (pp. 67-82). Cham: Springer International Publishing.</w:t>
          </w:r>
        </w:p>
        <w:p w:rsidR="000E12D1" w:rsidP="000E12D1" w:rsidRDefault="000E12D1" w14:paraId="74CFAE41" w14:textId="77777777">
          <w:r w:rsidRPr="00B85098">
            <w:t xml:space="preserve">Camilleri, E., </w:t>
          </w:r>
          <w:r>
            <w:t>(</w:t>
          </w:r>
          <w:r w:rsidRPr="00B85098">
            <w:t>2024</w:t>
          </w:r>
          <w:r>
            <w:t>)</w:t>
          </w:r>
          <w:r w:rsidRPr="00B85098">
            <w:t>. </w:t>
          </w:r>
          <w:r w:rsidRPr="00B85098">
            <w:rPr>
              <w:i/>
              <w:iCs/>
            </w:rPr>
            <w:t>Key performance indicators: The complete guide to KPIs for business success</w:t>
          </w:r>
          <w:r w:rsidRPr="00B85098">
            <w:t>. Routledge.</w:t>
          </w:r>
        </w:p>
        <w:p w:rsidR="000E12D1" w:rsidP="000E12D1" w:rsidRDefault="000E12D1" w14:paraId="5E5CE714" w14:textId="77777777">
          <w:proofErr w:type="spellStart"/>
          <w:r w:rsidRPr="00E1224C">
            <w:t>Cobzaru</w:t>
          </w:r>
          <w:proofErr w:type="spellEnd"/>
          <w:r w:rsidRPr="00E1224C">
            <w:t xml:space="preserve">, P. and Tugui, A., </w:t>
          </w:r>
          <w:r>
            <w:t>(</w:t>
          </w:r>
          <w:r w:rsidRPr="00E1224C">
            <w:t>2024</w:t>
          </w:r>
          <w:r>
            <w:t>)</w:t>
          </w:r>
          <w:r w:rsidRPr="00E1224C">
            <w:t>. The subscription economy and its contribution to the global economy. </w:t>
          </w:r>
          <w:r w:rsidRPr="00E1224C">
            <w:rPr>
              <w:i/>
              <w:iCs/>
            </w:rPr>
            <w:t>Management studies</w:t>
          </w:r>
          <w:r w:rsidRPr="00E1224C">
            <w:t>, </w:t>
          </w:r>
          <w:r w:rsidRPr="00E1224C">
            <w:rPr>
              <w:i/>
              <w:iCs/>
            </w:rPr>
            <w:t>12</w:t>
          </w:r>
          <w:r w:rsidRPr="00E1224C">
            <w:t>(3), pp.137-145.</w:t>
          </w:r>
        </w:p>
        <w:p w:rsidR="000E12D1" w:rsidP="000E12D1" w:rsidRDefault="000E12D1" w14:paraId="2D19C0A9" w14:textId="77777777">
          <w:r w:rsidRPr="00B85098">
            <w:t xml:space="preserve">Lenort, R., Wicher, P., Samolejova, A., Zsifkovits, H., Raith, C., Miklautsch, P. and </w:t>
          </w:r>
          <w:proofErr w:type="spellStart"/>
          <w:r w:rsidRPr="00B85098">
            <w:t>Pelikanova</w:t>
          </w:r>
          <w:proofErr w:type="spellEnd"/>
          <w:r w:rsidRPr="00B85098">
            <w:t xml:space="preserve">, J., </w:t>
          </w:r>
          <w:r>
            <w:t>(</w:t>
          </w:r>
          <w:r w:rsidRPr="00B85098">
            <w:t>2022</w:t>
          </w:r>
          <w:r>
            <w:t>)</w:t>
          </w:r>
          <w:r w:rsidRPr="00B85098">
            <w:t>. Selecting sustainability key performance indicators for smart logistics assessment. </w:t>
          </w:r>
          <w:r w:rsidRPr="00B85098">
            <w:rPr>
              <w:i/>
              <w:iCs/>
            </w:rPr>
            <w:t xml:space="preserve">Acta </w:t>
          </w:r>
          <w:proofErr w:type="spellStart"/>
          <w:r w:rsidRPr="00B85098">
            <w:rPr>
              <w:i/>
              <w:iCs/>
            </w:rPr>
            <w:t>logistica</w:t>
          </w:r>
          <w:proofErr w:type="spellEnd"/>
          <w:r w:rsidRPr="00B85098">
            <w:t>, </w:t>
          </w:r>
          <w:r w:rsidRPr="00B85098">
            <w:rPr>
              <w:i/>
              <w:iCs/>
            </w:rPr>
            <w:t>9</w:t>
          </w:r>
          <w:r w:rsidRPr="00B85098">
            <w:t>(4), pp.467-478.</w:t>
          </w:r>
        </w:p>
        <w:p w:rsidR="000E12D1" w:rsidP="000E12D1" w:rsidRDefault="000E12D1" w14:paraId="5000D76E" w14:textId="77777777">
          <w:r w:rsidRPr="00E1224C">
            <w:t xml:space="preserve">Parnell, G.S., Bresnick, T.A., Johnson, E.R., Tani, S.N. and Specking, E., </w:t>
          </w:r>
          <w:r>
            <w:t>(</w:t>
          </w:r>
          <w:r w:rsidRPr="00E1224C">
            <w:t>2025</w:t>
          </w:r>
          <w:r>
            <w:t>)</w:t>
          </w:r>
          <w:r w:rsidRPr="00E1224C">
            <w:t>. </w:t>
          </w:r>
          <w:r w:rsidRPr="00E1224C">
            <w:rPr>
              <w:i/>
              <w:iCs/>
            </w:rPr>
            <w:t>Handbook of decision analysis</w:t>
          </w:r>
          <w:r w:rsidRPr="00E1224C">
            <w:t>. John Wiley &amp; Sons.</w:t>
          </w:r>
        </w:p>
        <w:p w:rsidRPr="000E12D1" w:rsidR="000E12D1" w:rsidP="000E12D1" w:rsidRDefault="000E12D1" w14:paraId="4B556E1A" w14:textId="77777777">
          <w:pPr>
            <w:pStyle w:val="Bibliography"/>
            <w:rPr>
              <w:noProof/>
              <w:szCs w:val="24"/>
            </w:rPr>
          </w:pPr>
          <w:r w:rsidRPr="000E12D1">
            <w:rPr>
              <w:noProof/>
            </w:rPr>
            <w:t xml:space="preserve">Rodriguez, J. L. G., </w:t>
          </w:r>
          <w:r>
            <w:rPr>
              <w:noProof/>
            </w:rPr>
            <w:t>(</w:t>
          </w:r>
          <w:r w:rsidRPr="000E12D1">
            <w:rPr>
              <w:noProof/>
            </w:rPr>
            <w:t>2024</w:t>
          </w:r>
          <w:r>
            <w:rPr>
              <w:noProof/>
            </w:rPr>
            <w:t>)</w:t>
          </w:r>
          <w:r w:rsidRPr="000E12D1">
            <w:rPr>
              <w:noProof/>
            </w:rPr>
            <w:t xml:space="preserve">. </w:t>
          </w:r>
          <w:r w:rsidRPr="000E12D1">
            <w:rPr>
              <w:i/>
              <w:iCs/>
              <w:noProof/>
            </w:rPr>
            <w:t xml:space="preserve">The Importance Of Strategic Planning For Business Success. </w:t>
          </w:r>
          <w:r w:rsidRPr="000E12D1">
            <w:rPr>
              <w:noProof/>
            </w:rPr>
            <w:t>[Online] Available at: https://www.forbes.com/councils/forbescoachescouncil/2024/04/30/the-importance-of-strategic-planning-for-business-success/ [Accessed 9 March 2026].</w:t>
          </w:r>
        </w:p>
        <w:p w:rsidRPr="000E12D1" w:rsidR="000E12D1" w:rsidP="000E12D1" w:rsidRDefault="000E12D1" w14:paraId="276DBECD" w14:textId="77777777">
          <w:pPr>
            <w:pStyle w:val="Bibliography"/>
            <w:rPr>
              <w:noProof/>
            </w:rPr>
          </w:pPr>
          <w:r w:rsidRPr="000E12D1">
            <w:rPr>
              <w:noProof/>
            </w:rPr>
            <w:t xml:space="preserve">Stott, A., </w:t>
          </w:r>
          <w:r>
            <w:rPr>
              <w:noProof/>
            </w:rPr>
            <w:t>(</w:t>
          </w:r>
          <w:r w:rsidRPr="000E12D1">
            <w:rPr>
              <w:noProof/>
            </w:rPr>
            <w:t>2024</w:t>
          </w:r>
          <w:r>
            <w:rPr>
              <w:noProof/>
            </w:rPr>
            <w:t>)</w:t>
          </w:r>
          <w:r w:rsidRPr="000E12D1">
            <w:rPr>
              <w:noProof/>
            </w:rPr>
            <w:t xml:space="preserve">. </w:t>
          </w:r>
          <w:r w:rsidRPr="000E12D1">
            <w:rPr>
              <w:i/>
              <w:iCs/>
              <w:noProof/>
            </w:rPr>
            <w:t xml:space="preserve">Why Businesses Stagnate: A Focus On Investment, Fear And Team Dynamics. </w:t>
          </w:r>
          <w:r w:rsidRPr="000E12D1">
            <w:rPr>
              <w:noProof/>
            </w:rPr>
            <w:t>[Online] Available at: https://www.forbes.com/councils/forbescoachescouncil/2024/10/09/why-businesses-stagnate-a-focus-on-investment-fear-and-team-dynamics/ [Accessed 9 March 2026].</w:t>
          </w:r>
        </w:p>
        <w:p w:rsidRPr="000E12D1" w:rsidR="000E12D1" w:rsidP="000E12D1" w:rsidRDefault="000E12D1" w14:paraId="383D92C5" w14:textId="2D34504E">
          <w:pPr>
            <w:pStyle w:val="Bibliography"/>
            <w:rPr>
              <w:noProof/>
            </w:rPr>
          </w:pPr>
          <w:r w:rsidRPr="000E12D1">
            <w:rPr>
              <w:noProof/>
            </w:rPr>
            <w:t xml:space="preserve">Thomsonreuters, </w:t>
          </w:r>
          <w:r>
            <w:rPr>
              <w:noProof/>
            </w:rPr>
            <w:t>(</w:t>
          </w:r>
          <w:r w:rsidRPr="000E12D1">
            <w:rPr>
              <w:noProof/>
            </w:rPr>
            <w:t>2025</w:t>
          </w:r>
          <w:r>
            <w:rPr>
              <w:noProof/>
            </w:rPr>
            <w:t>)</w:t>
          </w:r>
          <w:r w:rsidRPr="000E12D1">
            <w:rPr>
              <w:noProof/>
            </w:rPr>
            <w:t xml:space="preserve">. </w:t>
          </w:r>
          <w:r w:rsidRPr="000E12D1">
            <w:rPr>
              <w:i/>
              <w:iCs/>
              <w:noProof/>
            </w:rPr>
            <w:t xml:space="preserve">Risk analysis: An overview. </w:t>
          </w:r>
          <w:r w:rsidRPr="000E12D1">
            <w:rPr>
              <w:noProof/>
            </w:rPr>
            <w:t>[Online] Available at: https://legal.thomsonreuters.com/blog/what-is-risk-analysis/ [Accessed 9 March 2026].</w:t>
          </w:r>
        </w:p>
      </w:sdtContent>
    </w:sdt>
    <w:p w:rsidR="000E12D1" w:rsidP="000E12D1" w:rsidRDefault="000E12D1" w14:paraId="766B6ED0" w14:textId="48B02B02"/>
    <w:p w:rsidR="004430F5" w:rsidP="000E12D1" w:rsidRDefault="00000000" w14:paraId="4CAD3072" w14:textId="77777777">
      <w:pPr>
        <w:rPr>
          <w:b/>
          <w:bCs/>
          <w:sz w:val="28"/>
          <w:szCs w:val="28"/>
        </w:rPr>
      </w:pPr>
      <w:r>
        <w:br w:type="page"/>
      </w:r>
    </w:p>
    <w:p w:rsidR="004430F5" w:rsidP="000E12D1" w:rsidRDefault="00000000" w14:paraId="2B285853" w14:textId="77777777">
      <w:pPr>
        <w:pStyle w:val="Heading1"/>
        <w:spacing w:before="0" w:after="0"/>
      </w:pPr>
      <w:bookmarkStart w:name="_Toc224289263" w:id="11"/>
      <w:r>
        <w:lastRenderedPageBreak/>
        <w:t>Appendices</w:t>
      </w:r>
      <w:bookmarkEnd w:id="11"/>
    </w:p>
    <w:p w:rsidR="004430F5" w:rsidP="000E12D1" w:rsidRDefault="00000000" w14:paraId="45D12E49" w14:textId="77777777">
      <w:pPr>
        <w:pStyle w:val="Heading2"/>
        <w:spacing w:before="0" w:after="0"/>
        <w:rPr>
          <w:sz w:val="28"/>
          <w:szCs w:val="28"/>
        </w:rPr>
      </w:pPr>
      <w:bookmarkStart w:name="_Toc224289264" w:id="12"/>
      <w:r>
        <w:t>Appendix 1: Task 4a- Grid table</w:t>
      </w:r>
      <w:bookmarkEnd w:id="12"/>
    </w:p>
    <w:tbl>
      <w:tblPr>
        <w:tblStyle w:val="a"/>
        <w:tblW w:w="9360"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1560"/>
        <w:gridCol w:w="1560"/>
        <w:gridCol w:w="1560"/>
        <w:gridCol w:w="1560"/>
        <w:gridCol w:w="1560"/>
        <w:gridCol w:w="1560"/>
      </w:tblGrid>
      <w:tr w:rsidR="004430F5" w14:paraId="375D5277" w14:textId="77777777">
        <w:tc>
          <w:tcPr>
            <w:tcW w:w="1560" w:type="dxa"/>
            <w:tcMar>
              <w:top w:w="100" w:type="dxa"/>
              <w:left w:w="100" w:type="dxa"/>
              <w:bottom w:w="100" w:type="dxa"/>
              <w:right w:w="100" w:type="dxa"/>
            </w:tcMar>
          </w:tcPr>
          <w:p w:rsidR="004430F5" w:rsidP="000E12D1" w:rsidRDefault="00000000" w14:paraId="04E980F6" w14:textId="77777777">
            <w:pPr>
              <w:widowControl w:val="0"/>
              <w:rPr>
                <w:b/>
                <w:bCs/>
                <w:szCs w:val="24"/>
              </w:rPr>
            </w:pPr>
            <w:r>
              <w:rPr>
                <w:b/>
                <w:bCs/>
                <w:szCs w:val="24"/>
              </w:rPr>
              <w:t>Factors to consider</w:t>
            </w:r>
          </w:p>
        </w:tc>
        <w:tc>
          <w:tcPr>
            <w:tcW w:w="1560" w:type="dxa"/>
            <w:tcMar>
              <w:top w:w="100" w:type="dxa"/>
              <w:left w:w="100" w:type="dxa"/>
              <w:bottom w:w="100" w:type="dxa"/>
              <w:right w:w="100" w:type="dxa"/>
            </w:tcMar>
          </w:tcPr>
          <w:p w:rsidR="004430F5" w:rsidP="000E12D1" w:rsidRDefault="00000000" w14:paraId="0D051A10" w14:textId="77777777">
            <w:pPr>
              <w:widowControl w:val="0"/>
              <w:rPr>
                <w:b/>
                <w:bCs/>
                <w:sz w:val="28"/>
                <w:szCs w:val="28"/>
              </w:rPr>
            </w:pPr>
            <w:r>
              <w:rPr>
                <w:b/>
                <w:bCs/>
                <w:i/>
                <w:iCs/>
                <w:szCs w:val="24"/>
              </w:rPr>
              <w:t xml:space="preserve">Impact on revenue </w:t>
            </w:r>
          </w:p>
        </w:tc>
        <w:tc>
          <w:tcPr>
            <w:tcW w:w="1560" w:type="dxa"/>
            <w:tcMar>
              <w:top w:w="100" w:type="dxa"/>
              <w:left w:w="100" w:type="dxa"/>
              <w:bottom w:w="100" w:type="dxa"/>
              <w:right w:w="100" w:type="dxa"/>
            </w:tcMar>
          </w:tcPr>
          <w:p w:rsidR="004430F5" w:rsidP="000E12D1" w:rsidRDefault="00000000" w14:paraId="17C5903C" w14:textId="77777777">
            <w:pPr>
              <w:widowControl w:val="0"/>
              <w:rPr>
                <w:b/>
                <w:bCs/>
                <w:sz w:val="28"/>
                <w:szCs w:val="28"/>
              </w:rPr>
            </w:pPr>
            <w:r>
              <w:rPr>
                <w:b/>
                <w:bCs/>
                <w:i/>
                <w:iCs/>
                <w:szCs w:val="24"/>
              </w:rPr>
              <w:t>Implementation cost</w:t>
            </w:r>
          </w:p>
        </w:tc>
        <w:tc>
          <w:tcPr>
            <w:tcW w:w="1560" w:type="dxa"/>
            <w:tcMar>
              <w:top w:w="100" w:type="dxa"/>
              <w:left w:w="100" w:type="dxa"/>
              <w:bottom w:w="100" w:type="dxa"/>
              <w:right w:w="100" w:type="dxa"/>
            </w:tcMar>
          </w:tcPr>
          <w:p w:rsidR="004430F5" w:rsidP="000E12D1" w:rsidRDefault="00000000" w14:paraId="113B1F06" w14:textId="77777777">
            <w:pPr>
              <w:widowControl w:val="0"/>
              <w:rPr>
                <w:b/>
                <w:bCs/>
                <w:sz w:val="28"/>
                <w:szCs w:val="28"/>
              </w:rPr>
            </w:pPr>
            <w:r>
              <w:rPr>
                <w:b/>
                <w:bCs/>
                <w:i/>
                <w:iCs/>
                <w:szCs w:val="24"/>
              </w:rPr>
              <w:t xml:space="preserve">Market differentiation </w:t>
            </w:r>
          </w:p>
        </w:tc>
        <w:tc>
          <w:tcPr>
            <w:tcW w:w="1560" w:type="dxa"/>
            <w:tcMar>
              <w:top w:w="100" w:type="dxa"/>
              <w:left w:w="100" w:type="dxa"/>
              <w:bottom w:w="100" w:type="dxa"/>
              <w:right w:w="100" w:type="dxa"/>
            </w:tcMar>
          </w:tcPr>
          <w:p w:rsidR="004430F5" w:rsidP="000E12D1" w:rsidRDefault="00000000" w14:paraId="2421D8C3" w14:textId="77777777">
            <w:pPr>
              <w:widowControl w:val="0"/>
              <w:rPr>
                <w:b/>
                <w:bCs/>
                <w:sz w:val="28"/>
                <w:szCs w:val="28"/>
              </w:rPr>
            </w:pPr>
            <w:r>
              <w:rPr>
                <w:b/>
                <w:bCs/>
                <w:i/>
                <w:iCs/>
                <w:szCs w:val="24"/>
              </w:rPr>
              <w:t xml:space="preserve">Ease of implementation </w:t>
            </w:r>
          </w:p>
        </w:tc>
        <w:tc>
          <w:tcPr>
            <w:tcW w:w="1560" w:type="dxa"/>
            <w:tcMar>
              <w:top w:w="100" w:type="dxa"/>
              <w:left w:w="100" w:type="dxa"/>
              <w:bottom w:w="100" w:type="dxa"/>
              <w:right w:w="100" w:type="dxa"/>
            </w:tcMar>
          </w:tcPr>
          <w:p w:rsidR="004430F5" w:rsidP="000E12D1" w:rsidRDefault="00000000" w14:paraId="4185716E" w14:textId="77777777">
            <w:pPr>
              <w:widowControl w:val="0"/>
              <w:rPr>
                <w:b/>
                <w:bCs/>
                <w:szCs w:val="24"/>
              </w:rPr>
            </w:pPr>
            <w:r>
              <w:rPr>
                <w:b/>
                <w:bCs/>
                <w:szCs w:val="24"/>
              </w:rPr>
              <w:t>Total</w:t>
            </w:r>
          </w:p>
        </w:tc>
      </w:tr>
      <w:tr w:rsidR="004430F5" w14:paraId="063D49FD" w14:textId="77777777">
        <w:tc>
          <w:tcPr>
            <w:tcW w:w="1560" w:type="dxa"/>
            <w:tcMar>
              <w:top w:w="100" w:type="dxa"/>
              <w:left w:w="100" w:type="dxa"/>
              <w:bottom w:w="100" w:type="dxa"/>
              <w:right w:w="100" w:type="dxa"/>
            </w:tcMar>
          </w:tcPr>
          <w:p w:rsidR="004430F5" w:rsidP="000E12D1" w:rsidRDefault="00000000" w14:paraId="12318057" w14:textId="77777777">
            <w:pPr>
              <w:widowControl w:val="0"/>
              <w:rPr>
                <w:b/>
                <w:bCs/>
                <w:szCs w:val="24"/>
              </w:rPr>
            </w:pPr>
            <w:r>
              <w:rPr>
                <w:b/>
                <w:bCs/>
                <w:szCs w:val="24"/>
              </w:rPr>
              <w:t>Weighting of Solution A (Eco-Bloom subscription)</w:t>
            </w:r>
          </w:p>
        </w:tc>
        <w:tc>
          <w:tcPr>
            <w:tcW w:w="1560" w:type="dxa"/>
            <w:tcMar>
              <w:top w:w="100" w:type="dxa"/>
              <w:left w:w="100" w:type="dxa"/>
              <w:bottom w:w="100" w:type="dxa"/>
              <w:right w:w="100" w:type="dxa"/>
            </w:tcMar>
          </w:tcPr>
          <w:p w:rsidR="004430F5" w:rsidP="000E12D1" w:rsidRDefault="00000000" w14:paraId="10154CAB" w14:textId="77777777">
            <w:pPr>
              <w:widowControl w:val="0"/>
              <w:rPr>
                <w:szCs w:val="24"/>
              </w:rPr>
            </w:pPr>
            <w:r>
              <w:rPr>
                <w:szCs w:val="24"/>
              </w:rPr>
              <w:t>2.70</w:t>
            </w:r>
          </w:p>
        </w:tc>
        <w:tc>
          <w:tcPr>
            <w:tcW w:w="1560" w:type="dxa"/>
            <w:tcMar>
              <w:top w:w="100" w:type="dxa"/>
              <w:left w:w="100" w:type="dxa"/>
              <w:bottom w:w="100" w:type="dxa"/>
              <w:right w:w="100" w:type="dxa"/>
            </w:tcMar>
          </w:tcPr>
          <w:p w:rsidR="004430F5" w:rsidP="000E12D1" w:rsidRDefault="00000000" w14:paraId="1C2B0567" w14:textId="77777777">
            <w:pPr>
              <w:widowControl w:val="0"/>
              <w:rPr>
                <w:szCs w:val="24"/>
              </w:rPr>
            </w:pPr>
            <w:r>
              <w:rPr>
                <w:szCs w:val="24"/>
              </w:rPr>
              <w:t>1.40</w:t>
            </w:r>
          </w:p>
        </w:tc>
        <w:tc>
          <w:tcPr>
            <w:tcW w:w="1560" w:type="dxa"/>
            <w:tcMar>
              <w:top w:w="100" w:type="dxa"/>
              <w:left w:w="100" w:type="dxa"/>
              <w:bottom w:w="100" w:type="dxa"/>
              <w:right w:w="100" w:type="dxa"/>
            </w:tcMar>
          </w:tcPr>
          <w:p w:rsidR="004430F5" w:rsidP="000E12D1" w:rsidRDefault="00000000" w14:paraId="397B0C9F" w14:textId="77777777">
            <w:pPr>
              <w:widowControl w:val="0"/>
              <w:rPr>
                <w:szCs w:val="24"/>
              </w:rPr>
            </w:pPr>
            <w:r>
              <w:rPr>
                <w:szCs w:val="24"/>
              </w:rPr>
              <w:t>1.60</w:t>
            </w:r>
          </w:p>
        </w:tc>
        <w:tc>
          <w:tcPr>
            <w:tcW w:w="1560" w:type="dxa"/>
            <w:tcMar>
              <w:top w:w="100" w:type="dxa"/>
              <w:left w:w="100" w:type="dxa"/>
              <w:bottom w:w="100" w:type="dxa"/>
              <w:right w:w="100" w:type="dxa"/>
            </w:tcMar>
          </w:tcPr>
          <w:p w:rsidR="004430F5" w:rsidP="000E12D1" w:rsidRDefault="00000000" w14:paraId="409FFF30" w14:textId="77777777">
            <w:pPr>
              <w:widowControl w:val="0"/>
              <w:rPr>
                <w:szCs w:val="24"/>
              </w:rPr>
            </w:pPr>
            <w:r>
              <w:rPr>
                <w:szCs w:val="24"/>
              </w:rPr>
              <w:t>1.20</w:t>
            </w:r>
          </w:p>
        </w:tc>
        <w:tc>
          <w:tcPr>
            <w:tcW w:w="1560" w:type="dxa"/>
            <w:tcMar>
              <w:top w:w="100" w:type="dxa"/>
              <w:left w:w="100" w:type="dxa"/>
              <w:bottom w:w="100" w:type="dxa"/>
              <w:right w:w="100" w:type="dxa"/>
            </w:tcMar>
          </w:tcPr>
          <w:p w:rsidR="004430F5" w:rsidP="000E12D1" w:rsidRDefault="00000000" w14:paraId="550D9C98" w14:textId="77777777">
            <w:pPr>
              <w:widowControl w:val="0"/>
              <w:rPr>
                <w:szCs w:val="24"/>
              </w:rPr>
            </w:pPr>
            <w:r>
              <w:rPr>
                <w:szCs w:val="24"/>
              </w:rPr>
              <w:t>6.9</w:t>
            </w:r>
          </w:p>
        </w:tc>
      </w:tr>
      <w:tr w:rsidR="004430F5" w14:paraId="30BC6ECA" w14:textId="77777777">
        <w:tc>
          <w:tcPr>
            <w:tcW w:w="1560" w:type="dxa"/>
            <w:tcMar>
              <w:top w:w="100" w:type="dxa"/>
              <w:left w:w="100" w:type="dxa"/>
              <w:bottom w:w="100" w:type="dxa"/>
              <w:right w:w="100" w:type="dxa"/>
            </w:tcMar>
          </w:tcPr>
          <w:p w:rsidR="004430F5" w:rsidP="000E12D1" w:rsidRDefault="00000000" w14:paraId="784C2F6C" w14:textId="77777777">
            <w:pPr>
              <w:widowControl w:val="0"/>
              <w:rPr>
                <w:b/>
                <w:bCs/>
                <w:szCs w:val="24"/>
              </w:rPr>
            </w:pPr>
            <w:r>
              <w:rPr>
                <w:b/>
                <w:bCs/>
                <w:szCs w:val="24"/>
              </w:rPr>
              <w:t>Weighting of Solution B (Digital storefront)</w:t>
            </w:r>
          </w:p>
        </w:tc>
        <w:tc>
          <w:tcPr>
            <w:tcW w:w="1560" w:type="dxa"/>
            <w:tcMar>
              <w:top w:w="100" w:type="dxa"/>
              <w:left w:w="100" w:type="dxa"/>
              <w:bottom w:w="100" w:type="dxa"/>
              <w:right w:w="100" w:type="dxa"/>
            </w:tcMar>
          </w:tcPr>
          <w:p w:rsidR="004430F5" w:rsidP="000E12D1" w:rsidRDefault="00000000" w14:paraId="1DC42B23" w14:textId="77777777">
            <w:pPr>
              <w:widowControl w:val="0"/>
              <w:rPr>
                <w:szCs w:val="24"/>
              </w:rPr>
            </w:pPr>
            <w:r>
              <w:rPr>
                <w:szCs w:val="24"/>
              </w:rPr>
              <w:t>2.10</w:t>
            </w:r>
          </w:p>
        </w:tc>
        <w:tc>
          <w:tcPr>
            <w:tcW w:w="1560" w:type="dxa"/>
            <w:tcMar>
              <w:top w:w="100" w:type="dxa"/>
              <w:left w:w="100" w:type="dxa"/>
              <w:bottom w:w="100" w:type="dxa"/>
              <w:right w:w="100" w:type="dxa"/>
            </w:tcMar>
          </w:tcPr>
          <w:p w:rsidR="004430F5" w:rsidP="000E12D1" w:rsidRDefault="00000000" w14:paraId="09B79C95" w14:textId="77777777">
            <w:pPr>
              <w:widowControl w:val="0"/>
              <w:rPr>
                <w:szCs w:val="24"/>
              </w:rPr>
            </w:pPr>
            <w:r>
              <w:rPr>
                <w:szCs w:val="24"/>
              </w:rPr>
              <w:t>1.00</w:t>
            </w:r>
          </w:p>
        </w:tc>
        <w:tc>
          <w:tcPr>
            <w:tcW w:w="1560" w:type="dxa"/>
            <w:tcMar>
              <w:top w:w="100" w:type="dxa"/>
              <w:left w:w="100" w:type="dxa"/>
              <w:bottom w:w="100" w:type="dxa"/>
              <w:right w:w="100" w:type="dxa"/>
            </w:tcMar>
          </w:tcPr>
          <w:p w:rsidR="004430F5" w:rsidP="000E12D1" w:rsidRDefault="00000000" w14:paraId="63FEC2D0" w14:textId="77777777">
            <w:pPr>
              <w:widowControl w:val="0"/>
              <w:rPr>
                <w:szCs w:val="24"/>
              </w:rPr>
            </w:pPr>
            <w:r>
              <w:rPr>
                <w:szCs w:val="24"/>
              </w:rPr>
              <w:t>1.20</w:t>
            </w:r>
          </w:p>
        </w:tc>
        <w:tc>
          <w:tcPr>
            <w:tcW w:w="1560" w:type="dxa"/>
            <w:tcMar>
              <w:top w:w="100" w:type="dxa"/>
              <w:left w:w="100" w:type="dxa"/>
              <w:bottom w:w="100" w:type="dxa"/>
              <w:right w:w="100" w:type="dxa"/>
            </w:tcMar>
          </w:tcPr>
          <w:p w:rsidR="004430F5" w:rsidP="000E12D1" w:rsidRDefault="00000000" w14:paraId="3F8498BA" w14:textId="77777777">
            <w:pPr>
              <w:widowControl w:val="0"/>
              <w:rPr>
                <w:szCs w:val="24"/>
              </w:rPr>
            </w:pPr>
            <w:r>
              <w:rPr>
                <w:szCs w:val="24"/>
              </w:rPr>
              <w:t>1.00</w:t>
            </w:r>
          </w:p>
        </w:tc>
        <w:tc>
          <w:tcPr>
            <w:tcW w:w="1560" w:type="dxa"/>
            <w:tcMar>
              <w:top w:w="100" w:type="dxa"/>
              <w:left w:w="100" w:type="dxa"/>
              <w:bottom w:w="100" w:type="dxa"/>
              <w:right w:w="100" w:type="dxa"/>
            </w:tcMar>
          </w:tcPr>
          <w:p w:rsidR="004430F5" w:rsidP="000E12D1" w:rsidRDefault="00000000" w14:paraId="5CE3F860" w14:textId="77777777">
            <w:pPr>
              <w:widowControl w:val="0"/>
              <w:rPr>
                <w:szCs w:val="24"/>
              </w:rPr>
            </w:pPr>
            <w:r>
              <w:rPr>
                <w:szCs w:val="24"/>
              </w:rPr>
              <w:t>5.3</w:t>
            </w:r>
          </w:p>
        </w:tc>
      </w:tr>
    </w:tbl>
    <w:p w:rsidR="00BC5CB2" w:rsidP="000E12D1" w:rsidRDefault="00BC5CB2" w14:paraId="64AC12E0" w14:textId="77777777">
      <w:pPr>
        <w:pStyle w:val="Heading2"/>
        <w:spacing w:before="0" w:after="0"/>
      </w:pPr>
    </w:p>
    <w:p w:rsidR="00BC5CB2" w:rsidP="000E12D1" w:rsidRDefault="00BC5CB2" w14:paraId="647C8B04" w14:textId="77777777">
      <w:pPr>
        <w:spacing w:line="276" w:lineRule="auto"/>
        <w:jc w:val="left"/>
        <w:rPr>
          <w:b/>
          <w:sz w:val="26"/>
          <w:szCs w:val="32"/>
        </w:rPr>
      </w:pPr>
      <w:r>
        <w:br w:type="page"/>
      </w:r>
    </w:p>
    <w:p w:rsidRPr="000E12D1" w:rsidR="000E12D1" w:rsidP="000E12D1" w:rsidRDefault="00000000" w14:paraId="431B3994" w14:textId="55933A78">
      <w:pPr>
        <w:pStyle w:val="Heading2"/>
        <w:spacing w:before="0" w:after="0"/>
      </w:pPr>
      <w:bookmarkStart w:name="_Toc224289265" w:id="13"/>
      <w:r>
        <w:lastRenderedPageBreak/>
        <w:t>Appendix 2: Task 5a- Risk analysis table</w:t>
      </w:r>
      <w:bookmarkEnd w:id="13"/>
    </w:p>
    <w:tbl>
      <w:tblPr>
        <w:tblStyle w:val="a0"/>
        <w:tblpPr w:leftFromText="180" w:rightFromText="180" w:topFromText="180" w:bottomFromText="180" w:vertAnchor="text"/>
        <w:tblW w:w="9240"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1320"/>
        <w:gridCol w:w="1320"/>
        <w:gridCol w:w="1320"/>
        <w:gridCol w:w="1320"/>
        <w:gridCol w:w="1320"/>
        <w:gridCol w:w="1320"/>
        <w:gridCol w:w="1320"/>
      </w:tblGrid>
      <w:tr w:rsidR="00BC5CB2" w:rsidTr="00F24F97" w14:paraId="385F164B" w14:textId="77777777">
        <w:tc>
          <w:tcPr>
            <w:tcW w:w="1320" w:type="dxa"/>
          </w:tcPr>
          <w:p w:rsidR="00BC5CB2" w:rsidP="000E12D1" w:rsidRDefault="00BC5CB2" w14:paraId="1EC38248" w14:textId="77777777">
            <w:pPr>
              <w:widowControl w:val="0"/>
              <w:rPr>
                <w:b/>
                <w:bCs/>
                <w:szCs w:val="24"/>
              </w:rPr>
            </w:pPr>
            <w:r>
              <w:rPr>
                <w:b/>
                <w:bCs/>
                <w:szCs w:val="24"/>
              </w:rPr>
              <w:lastRenderedPageBreak/>
              <w:t xml:space="preserve">For the Eco-Bloom subscription </w:t>
            </w:r>
          </w:p>
        </w:tc>
        <w:tc>
          <w:tcPr>
            <w:tcW w:w="1320" w:type="dxa"/>
          </w:tcPr>
          <w:p w:rsidR="00BC5CB2" w:rsidP="000E12D1" w:rsidRDefault="00BC5CB2" w14:paraId="4D69B9BB" w14:textId="77777777">
            <w:pPr>
              <w:widowControl w:val="0"/>
              <w:rPr>
                <w:b/>
                <w:bCs/>
                <w:i/>
                <w:iCs/>
                <w:szCs w:val="24"/>
              </w:rPr>
            </w:pPr>
            <w:r>
              <w:rPr>
                <w:b/>
                <w:bCs/>
                <w:i/>
                <w:iCs/>
                <w:szCs w:val="24"/>
              </w:rPr>
              <w:t>What could cause the risk?</w:t>
            </w:r>
          </w:p>
          <w:p w:rsidR="00BC5CB2" w:rsidP="000E12D1" w:rsidRDefault="00BC5CB2" w14:paraId="6C070FE6" w14:textId="77777777">
            <w:pPr>
              <w:widowControl w:val="0"/>
              <w:rPr>
                <w:b/>
                <w:bCs/>
                <w:i/>
                <w:iCs/>
                <w:szCs w:val="24"/>
              </w:rPr>
            </w:pPr>
          </w:p>
        </w:tc>
        <w:tc>
          <w:tcPr>
            <w:tcW w:w="1320" w:type="dxa"/>
          </w:tcPr>
          <w:p w:rsidR="00BC5CB2" w:rsidP="000E12D1" w:rsidRDefault="00BC5CB2" w14:paraId="65F9EA01" w14:textId="77777777">
            <w:pPr>
              <w:widowControl w:val="0"/>
              <w:rPr>
                <w:b/>
                <w:bCs/>
                <w:i/>
                <w:iCs/>
                <w:szCs w:val="24"/>
              </w:rPr>
            </w:pPr>
            <w:r>
              <w:rPr>
                <w:b/>
                <w:bCs/>
                <w:i/>
                <w:iCs/>
                <w:szCs w:val="24"/>
              </w:rPr>
              <w:t>Likelihood of the risk</w:t>
            </w:r>
          </w:p>
          <w:p w:rsidR="00BC5CB2" w:rsidP="000E12D1" w:rsidRDefault="00BC5CB2" w14:paraId="3F932784" w14:textId="77777777">
            <w:pPr>
              <w:widowControl w:val="0"/>
              <w:rPr>
                <w:b/>
                <w:bCs/>
                <w:i/>
                <w:iCs/>
                <w:szCs w:val="24"/>
              </w:rPr>
            </w:pPr>
            <w:r>
              <w:rPr>
                <w:b/>
                <w:bCs/>
                <w:i/>
                <w:iCs/>
                <w:szCs w:val="24"/>
              </w:rPr>
              <w:t>(1-5)</w:t>
            </w:r>
          </w:p>
        </w:tc>
        <w:tc>
          <w:tcPr>
            <w:tcW w:w="1320" w:type="dxa"/>
          </w:tcPr>
          <w:p w:rsidR="00BC5CB2" w:rsidP="000E12D1" w:rsidRDefault="00BC5CB2" w14:paraId="0B5FD629" w14:textId="77777777">
            <w:pPr>
              <w:widowControl w:val="0"/>
              <w:rPr>
                <w:b/>
                <w:bCs/>
                <w:i/>
                <w:iCs/>
                <w:szCs w:val="24"/>
              </w:rPr>
            </w:pPr>
            <w:r>
              <w:rPr>
                <w:b/>
                <w:bCs/>
                <w:i/>
                <w:iCs/>
                <w:szCs w:val="24"/>
              </w:rPr>
              <w:t>Impact of the risk (1-5)</w:t>
            </w:r>
          </w:p>
        </w:tc>
        <w:tc>
          <w:tcPr>
            <w:tcW w:w="1320" w:type="dxa"/>
          </w:tcPr>
          <w:p w:rsidR="00BC5CB2" w:rsidP="000E12D1" w:rsidRDefault="00BC5CB2" w14:paraId="76A7A940" w14:textId="77777777">
            <w:pPr>
              <w:widowControl w:val="0"/>
              <w:rPr>
                <w:b/>
                <w:bCs/>
                <w:i/>
                <w:iCs/>
                <w:szCs w:val="24"/>
              </w:rPr>
            </w:pPr>
            <w:r>
              <w:rPr>
                <w:b/>
                <w:bCs/>
                <w:i/>
                <w:iCs/>
                <w:szCs w:val="24"/>
              </w:rPr>
              <w:t>Risk factor = Likelihood impact</w:t>
            </w:r>
          </w:p>
        </w:tc>
        <w:tc>
          <w:tcPr>
            <w:tcW w:w="1320" w:type="dxa"/>
          </w:tcPr>
          <w:p w:rsidR="00BC5CB2" w:rsidP="000E12D1" w:rsidRDefault="00BC5CB2" w14:paraId="1914EB99" w14:textId="77777777">
            <w:pPr>
              <w:widowControl w:val="0"/>
              <w:rPr>
                <w:b/>
                <w:bCs/>
                <w:i/>
                <w:iCs/>
                <w:szCs w:val="24"/>
              </w:rPr>
            </w:pPr>
            <w:r>
              <w:rPr>
                <w:b/>
                <w:bCs/>
                <w:i/>
                <w:iCs/>
                <w:szCs w:val="24"/>
              </w:rPr>
              <w:t xml:space="preserve">Preventive measures </w:t>
            </w:r>
          </w:p>
        </w:tc>
        <w:tc>
          <w:tcPr>
            <w:tcW w:w="1320" w:type="dxa"/>
          </w:tcPr>
          <w:p w:rsidR="00BC5CB2" w:rsidP="000E12D1" w:rsidRDefault="00BC5CB2" w14:paraId="529EFD0F" w14:textId="77777777">
            <w:pPr>
              <w:widowControl w:val="0"/>
              <w:rPr>
                <w:b/>
                <w:bCs/>
                <w:i/>
                <w:iCs/>
                <w:szCs w:val="24"/>
              </w:rPr>
            </w:pPr>
            <w:r>
              <w:rPr>
                <w:b/>
                <w:bCs/>
                <w:i/>
                <w:iCs/>
                <w:szCs w:val="24"/>
              </w:rPr>
              <w:t>Possible mitigation techniques</w:t>
            </w:r>
          </w:p>
        </w:tc>
      </w:tr>
      <w:tr w:rsidR="00BC5CB2" w:rsidTr="00F24F97" w14:paraId="3CEFF164" w14:textId="77777777">
        <w:tc>
          <w:tcPr>
            <w:tcW w:w="1320" w:type="dxa"/>
          </w:tcPr>
          <w:p w:rsidR="00BC5CB2" w:rsidP="000E12D1" w:rsidRDefault="00BC5CB2" w14:paraId="32E72007" w14:textId="77777777">
            <w:pPr>
              <w:widowControl w:val="0"/>
              <w:rPr>
                <w:szCs w:val="24"/>
              </w:rPr>
            </w:pPr>
            <w:r>
              <w:rPr>
                <w:szCs w:val="24"/>
              </w:rPr>
              <w:t>1</w:t>
            </w:r>
          </w:p>
        </w:tc>
        <w:tc>
          <w:tcPr>
            <w:tcW w:w="1320" w:type="dxa"/>
          </w:tcPr>
          <w:p w:rsidR="00BC5CB2" w:rsidP="000E12D1" w:rsidRDefault="00BC5CB2" w14:paraId="67C46BC8" w14:textId="1813C51A">
            <w:pPr>
              <w:widowControl w:val="0"/>
              <w:rPr>
                <w:szCs w:val="24"/>
              </w:rPr>
            </w:pPr>
            <w:r>
              <w:rPr>
                <w:szCs w:val="24"/>
              </w:rPr>
              <w:t>Customer churn: Most of the subscribers cancel after the first month due to subscription fatigue</w:t>
            </w:r>
            <w:r w:rsidR="00F80289">
              <w:rPr>
                <w:szCs w:val="24"/>
              </w:rPr>
              <w:t xml:space="preserve"> </w:t>
            </w:r>
            <w:sdt>
              <w:sdtPr>
                <w:rPr>
                  <w:szCs w:val="24"/>
                </w:rPr>
                <w:id w:val="907967476"/>
                <w:citation/>
              </w:sdtPr>
              <w:sdtContent>
                <w:r w:rsidR="00F80289">
                  <w:rPr>
                    <w:szCs w:val="24"/>
                  </w:rPr>
                  <w:fldChar w:fldCharType="begin"/>
                </w:r>
                <w:r w:rsidR="00F80289">
                  <w:rPr>
                    <w:szCs w:val="24"/>
                    <w:lang w:val="en-US"/>
                  </w:rPr>
                  <w:instrText xml:space="preserve"> CITATION Tho253 \l 1033 </w:instrText>
                </w:r>
                <w:r w:rsidR="00F80289">
                  <w:rPr>
                    <w:szCs w:val="24"/>
                  </w:rPr>
                  <w:fldChar w:fldCharType="separate"/>
                </w:r>
                <w:r w:rsidRPr="00F80289" w:rsidR="00F80289">
                  <w:rPr>
                    <w:noProof/>
                    <w:szCs w:val="24"/>
                    <w:lang w:val="en-US"/>
                  </w:rPr>
                  <w:t>(Thomsonreuters, 2025)</w:t>
                </w:r>
                <w:r w:rsidR="00F80289">
                  <w:rPr>
                    <w:szCs w:val="24"/>
                  </w:rPr>
                  <w:fldChar w:fldCharType="end"/>
                </w:r>
              </w:sdtContent>
            </w:sdt>
            <w:r>
              <w:rPr>
                <w:szCs w:val="24"/>
              </w:rPr>
              <w:t xml:space="preserve">. </w:t>
            </w:r>
          </w:p>
        </w:tc>
        <w:tc>
          <w:tcPr>
            <w:tcW w:w="1320" w:type="dxa"/>
          </w:tcPr>
          <w:p w:rsidR="00BC5CB2" w:rsidP="000E12D1" w:rsidRDefault="00BC5CB2" w14:paraId="7567BD2E" w14:textId="77777777">
            <w:pPr>
              <w:widowControl w:val="0"/>
              <w:rPr>
                <w:szCs w:val="24"/>
              </w:rPr>
            </w:pPr>
            <w:r>
              <w:rPr>
                <w:szCs w:val="24"/>
              </w:rPr>
              <w:t>4</w:t>
            </w:r>
          </w:p>
        </w:tc>
        <w:tc>
          <w:tcPr>
            <w:tcW w:w="1320" w:type="dxa"/>
          </w:tcPr>
          <w:p w:rsidR="00BC5CB2" w:rsidP="000E12D1" w:rsidRDefault="00BC5CB2" w14:paraId="27D192A3" w14:textId="77777777">
            <w:pPr>
              <w:widowControl w:val="0"/>
              <w:rPr>
                <w:szCs w:val="24"/>
              </w:rPr>
            </w:pPr>
            <w:r>
              <w:rPr>
                <w:szCs w:val="24"/>
              </w:rPr>
              <w:t>3</w:t>
            </w:r>
          </w:p>
        </w:tc>
        <w:tc>
          <w:tcPr>
            <w:tcW w:w="1320" w:type="dxa"/>
          </w:tcPr>
          <w:p w:rsidR="00BC5CB2" w:rsidP="000E12D1" w:rsidRDefault="00BC5CB2" w14:paraId="2DF333AF" w14:textId="77777777">
            <w:pPr>
              <w:widowControl w:val="0"/>
              <w:rPr>
                <w:szCs w:val="24"/>
              </w:rPr>
            </w:pPr>
            <w:r>
              <w:rPr>
                <w:szCs w:val="24"/>
              </w:rPr>
              <w:t>12</w:t>
            </w:r>
          </w:p>
        </w:tc>
        <w:tc>
          <w:tcPr>
            <w:tcW w:w="1320" w:type="dxa"/>
          </w:tcPr>
          <w:p w:rsidR="00BC5CB2" w:rsidP="000E12D1" w:rsidRDefault="00BC5CB2" w14:paraId="66128A74" w14:textId="77777777">
            <w:pPr>
              <w:widowControl w:val="0"/>
              <w:rPr>
                <w:szCs w:val="24"/>
              </w:rPr>
            </w:pPr>
            <w:r>
              <w:rPr>
                <w:szCs w:val="24"/>
              </w:rPr>
              <w:t>Offering a flexible option that includes a small subscriber-only gift, such as a mini-card, in every third delivery</w:t>
            </w:r>
          </w:p>
        </w:tc>
        <w:tc>
          <w:tcPr>
            <w:tcW w:w="1320" w:type="dxa"/>
          </w:tcPr>
          <w:p w:rsidR="00BC5CB2" w:rsidP="000E12D1" w:rsidRDefault="00BC5CB2" w14:paraId="705661B9" w14:textId="77777777">
            <w:pPr>
              <w:widowControl w:val="0"/>
              <w:rPr>
                <w:szCs w:val="24"/>
              </w:rPr>
            </w:pPr>
            <w:r>
              <w:rPr>
                <w:szCs w:val="24"/>
              </w:rPr>
              <w:t xml:space="preserve">Conducting an exit survey with a discount code can bring the customers back and analyse the feedback to improve service. </w:t>
            </w:r>
          </w:p>
        </w:tc>
      </w:tr>
      <w:tr w:rsidR="00BC5CB2" w:rsidTr="00F24F97" w14:paraId="3A0E3001" w14:textId="77777777">
        <w:tc>
          <w:tcPr>
            <w:tcW w:w="1320" w:type="dxa"/>
          </w:tcPr>
          <w:p w:rsidR="00BC5CB2" w:rsidP="000E12D1" w:rsidRDefault="00BC5CB2" w14:paraId="5C0C547B" w14:textId="77777777">
            <w:pPr>
              <w:widowControl w:val="0"/>
              <w:rPr>
                <w:szCs w:val="24"/>
              </w:rPr>
            </w:pPr>
            <w:r>
              <w:rPr>
                <w:szCs w:val="24"/>
              </w:rPr>
              <w:t>2</w:t>
            </w:r>
          </w:p>
        </w:tc>
        <w:tc>
          <w:tcPr>
            <w:tcW w:w="1320" w:type="dxa"/>
          </w:tcPr>
          <w:p w:rsidR="00BC5CB2" w:rsidP="000E12D1" w:rsidRDefault="00BC5CB2" w14:paraId="6011D3A4" w14:textId="77777777">
            <w:pPr>
              <w:widowControl w:val="0"/>
              <w:rPr>
                <w:szCs w:val="24"/>
              </w:rPr>
            </w:pPr>
            <w:r>
              <w:rPr>
                <w:szCs w:val="24"/>
              </w:rPr>
              <w:t xml:space="preserve">Logistical failure: Delivery delays or damaged flowers can happen due to driver </w:t>
            </w:r>
            <w:r>
              <w:rPr>
                <w:szCs w:val="24"/>
              </w:rPr>
              <w:lastRenderedPageBreak/>
              <w:t xml:space="preserve">issues or extreme weather conditions. </w:t>
            </w:r>
          </w:p>
        </w:tc>
        <w:tc>
          <w:tcPr>
            <w:tcW w:w="1320" w:type="dxa"/>
          </w:tcPr>
          <w:p w:rsidR="00BC5CB2" w:rsidP="000E12D1" w:rsidRDefault="00BC5CB2" w14:paraId="26F11611" w14:textId="77777777">
            <w:pPr>
              <w:widowControl w:val="0"/>
              <w:rPr>
                <w:szCs w:val="24"/>
              </w:rPr>
            </w:pPr>
            <w:r>
              <w:rPr>
                <w:szCs w:val="24"/>
              </w:rPr>
              <w:lastRenderedPageBreak/>
              <w:t>3</w:t>
            </w:r>
          </w:p>
        </w:tc>
        <w:tc>
          <w:tcPr>
            <w:tcW w:w="1320" w:type="dxa"/>
          </w:tcPr>
          <w:p w:rsidR="00BC5CB2" w:rsidP="000E12D1" w:rsidRDefault="00BC5CB2" w14:paraId="09E85BB4" w14:textId="77777777">
            <w:pPr>
              <w:widowControl w:val="0"/>
              <w:rPr>
                <w:szCs w:val="24"/>
              </w:rPr>
            </w:pPr>
            <w:r>
              <w:rPr>
                <w:szCs w:val="24"/>
              </w:rPr>
              <w:t>5</w:t>
            </w:r>
          </w:p>
        </w:tc>
        <w:tc>
          <w:tcPr>
            <w:tcW w:w="1320" w:type="dxa"/>
          </w:tcPr>
          <w:p w:rsidR="00BC5CB2" w:rsidP="000E12D1" w:rsidRDefault="00BC5CB2" w14:paraId="3212AD7B" w14:textId="77777777">
            <w:pPr>
              <w:widowControl w:val="0"/>
              <w:rPr>
                <w:szCs w:val="24"/>
              </w:rPr>
            </w:pPr>
            <w:r>
              <w:rPr>
                <w:szCs w:val="24"/>
              </w:rPr>
              <w:t>15</w:t>
            </w:r>
          </w:p>
        </w:tc>
        <w:tc>
          <w:tcPr>
            <w:tcW w:w="1320" w:type="dxa"/>
          </w:tcPr>
          <w:p w:rsidR="00BC5CB2" w:rsidP="000E12D1" w:rsidRDefault="00BC5CB2" w14:paraId="11961E27" w14:textId="77777777">
            <w:pPr>
              <w:widowControl w:val="0"/>
              <w:rPr>
                <w:szCs w:val="24"/>
              </w:rPr>
            </w:pPr>
            <w:r>
              <w:rPr>
                <w:szCs w:val="24"/>
              </w:rPr>
              <w:t xml:space="preserve">Using a local courier or an electric cargo bike can avoid traffic, which will ensure packaging </w:t>
            </w:r>
            <w:r>
              <w:rPr>
                <w:szCs w:val="24"/>
              </w:rPr>
              <w:lastRenderedPageBreak/>
              <w:t xml:space="preserve">is robust and flowers are in fresh condition. </w:t>
            </w:r>
          </w:p>
        </w:tc>
        <w:tc>
          <w:tcPr>
            <w:tcW w:w="1320" w:type="dxa"/>
          </w:tcPr>
          <w:p w:rsidR="00BC5CB2" w:rsidP="000E12D1" w:rsidRDefault="00BC5CB2" w14:paraId="470F892C" w14:textId="77777777">
            <w:pPr>
              <w:widowControl w:val="0"/>
              <w:rPr>
                <w:szCs w:val="24"/>
              </w:rPr>
            </w:pPr>
            <w:r>
              <w:rPr>
                <w:szCs w:val="24"/>
              </w:rPr>
              <w:lastRenderedPageBreak/>
              <w:t xml:space="preserve">Offering an immediate replacement or refund can help to minimise the future negative </w:t>
            </w:r>
            <w:r>
              <w:rPr>
                <w:szCs w:val="24"/>
              </w:rPr>
              <w:lastRenderedPageBreak/>
              <w:t xml:space="preserve">impact. </w:t>
            </w:r>
          </w:p>
        </w:tc>
      </w:tr>
      <w:tr w:rsidR="00BC5CB2" w:rsidTr="00F24F97" w14:paraId="50D90169" w14:textId="77777777">
        <w:tc>
          <w:tcPr>
            <w:tcW w:w="1320" w:type="dxa"/>
          </w:tcPr>
          <w:p w:rsidR="00BC5CB2" w:rsidP="000E12D1" w:rsidRDefault="00BC5CB2" w14:paraId="4D547A18" w14:textId="77777777">
            <w:pPr>
              <w:widowControl w:val="0"/>
              <w:rPr>
                <w:szCs w:val="24"/>
              </w:rPr>
            </w:pPr>
            <w:r>
              <w:rPr>
                <w:szCs w:val="24"/>
              </w:rPr>
              <w:lastRenderedPageBreak/>
              <w:t>3</w:t>
            </w:r>
          </w:p>
        </w:tc>
        <w:tc>
          <w:tcPr>
            <w:tcW w:w="1320" w:type="dxa"/>
          </w:tcPr>
          <w:p w:rsidR="00BC5CB2" w:rsidP="000E12D1" w:rsidRDefault="00BC5CB2" w14:paraId="3CDCBB7E" w14:textId="4E9002EB">
            <w:pPr>
              <w:widowControl w:val="0"/>
              <w:rPr>
                <w:szCs w:val="24"/>
              </w:rPr>
            </w:pPr>
            <w:r>
              <w:rPr>
                <w:szCs w:val="24"/>
              </w:rPr>
              <w:t>Supply volatility: Local growers face crop failures or seasonal shortage making it hard to meet locally sourced promises</w:t>
            </w:r>
            <w:r w:rsidR="003166B6">
              <w:rPr>
                <w:szCs w:val="24"/>
              </w:rPr>
              <w:t xml:space="preserve"> (</w:t>
            </w:r>
            <w:r w:rsidRPr="00B85098" w:rsidR="003166B6">
              <w:t xml:space="preserve"> </w:t>
            </w:r>
            <w:proofErr w:type="spellStart"/>
            <w:r w:rsidRPr="00B85098" w:rsidR="003166B6">
              <w:t>Anguzu</w:t>
            </w:r>
            <w:proofErr w:type="spellEnd"/>
            <w:r w:rsidR="003166B6">
              <w:t xml:space="preserve"> and </w:t>
            </w:r>
            <w:r w:rsidRPr="00B85098" w:rsidR="003166B6">
              <w:t xml:space="preserve"> Aila</w:t>
            </w:r>
            <w:r w:rsidR="003166B6">
              <w:t>, 2024)</w:t>
            </w:r>
            <w:r>
              <w:rPr>
                <w:szCs w:val="24"/>
              </w:rPr>
              <w:t xml:space="preserve">.  </w:t>
            </w:r>
          </w:p>
        </w:tc>
        <w:tc>
          <w:tcPr>
            <w:tcW w:w="1320" w:type="dxa"/>
          </w:tcPr>
          <w:p w:rsidR="00BC5CB2" w:rsidP="000E12D1" w:rsidRDefault="00BC5CB2" w14:paraId="7B11A344" w14:textId="77777777">
            <w:pPr>
              <w:widowControl w:val="0"/>
              <w:rPr>
                <w:szCs w:val="24"/>
              </w:rPr>
            </w:pPr>
            <w:r>
              <w:rPr>
                <w:szCs w:val="24"/>
              </w:rPr>
              <w:t>2</w:t>
            </w:r>
          </w:p>
        </w:tc>
        <w:tc>
          <w:tcPr>
            <w:tcW w:w="1320" w:type="dxa"/>
          </w:tcPr>
          <w:p w:rsidR="00BC5CB2" w:rsidP="000E12D1" w:rsidRDefault="00BC5CB2" w14:paraId="6EB16761" w14:textId="77777777">
            <w:pPr>
              <w:widowControl w:val="0"/>
              <w:rPr>
                <w:szCs w:val="24"/>
              </w:rPr>
            </w:pPr>
            <w:r>
              <w:rPr>
                <w:szCs w:val="24"/>
              </w:rPr>
              <w:t>3</w:t>
            </w:r>
          </w:p>
        </w:tc>
        <w:tc>
          <w:tcPr>
            <w:tcW w:w="1320" w:type="dxa"/>
          </w:tcPr>
          <w:p w:rsidR="00BC5CB2" w:rsidP="000E12D1" w:rsidRDefault="00BC5CB2" w14:paraId="26D7E1DC" w14:textId="77777777">
            <w:pPr>
              <w:widowControl w:val="0"/>
              <w:rPr>
                <w:szCs w:val="24"/>
              </w:rPr>
            </w:pPr>
            <w:r>
              <w:rPr>
                <w:szCs w:val="24"/>
              </w:rPr>
              <w:t>6</w:t>
            </w:r>
          </w:p>
        </w:tc>
        <w:tc>
          <w:tcPr>
            <w:tcW w:w="1320" w:type="dxa"/>
          </w:tcPr>
          <w:p w:rsidR="00BC5CB2" w:rsidP="000E12D1" w:rsidRDefault="00BC5CB2" w14:paraId="430084DF" w14:textId="77777777">
            <w:pPr>
              <w:widowControl w:val="0"/>
              <w:rPr>
                <w:szCs w:val="24"/>
              </w:rPr>
            </w:pPr>
            <w:r>
              <w:rPr>
                <w:szCs w:val="24"/>
              </w:rPr>
              <w:t xml:space="preserve">Maintaining a backup list of eco-certified wholesalers is the major preventive measure in this scenario. </w:t>
            </w:r>
          </w:p>
        </w:tc>
        <w:tc>
          <w:tcPr>
            <w:tcW w:w="1320" w:type="dxa"/>
          </w:tcPr>
          <w:p w:rsidR="00BC5CB2" w:rsidP="000E12D1" w:rsidRDefault="00BC5CB2" w14:paraId="05F63196" w14:textId="77777777">
            <w:pPr>
              <w:widowControl w:val="0"/>
              <w:rPr>
                <w:szCs w:val="24"/>
              </w:rPr>
            </w:pPr>
            <w:r>
              <w:rPr>
                <w:szCs w:val="24"/>
              </w:rPr>
              <w:t xml:space="preserve">Becoming transparent with subscribers via email can provide better customer retention in future. </w:t>
            </w:r>
          </w:p>
        </w:tc>
      </w:tr>
    </w:tbl>
    <w:p w:rsidR="00946F9F" w:rsidP="000E12D1" w:rsidRDefault="00946F9F" w14:paraId="23C7563A" w14:textId="77777777">
      <w:pPr>
        <w:pStyle w:val="Heading2"/>
        <w:spacing w:before="0" w:after="0"/>
      </w:pPr>
    </w:p>
    <w:p w:rsidR="00946F9F" w:rsidRDefault="00946F9F" w14:paraId="0B04A36E" w14:textId="77777777">
      <w:pPr>
        <w:spacing w:line="276" w:lineRule="auto"/>
        <w:jc w:val="left"/>
        <w:rPr>
          <w:b/>
          <w:sz w:val="26"/>
          <w:szCs w:val="32"/>
        </w:rPr>
      </w:pPr>
      <w:r>
        <w:br w:type="page"/>
      </w:r>
    </w:p>
    <w:p w:rsidR="004430F5" w:rsidP="000E12D1" w:rsidRDefault="00000000" w14:paraId="01378AAA" w14:textId="3143A458">
      <w:pPr>
        <w:pStyle w:val="Heading2"/>
        <w:spacing w:before="0" w:after="0"/>
      </w:pPr>
      <w:bookmarkStart w:name="_Toc224289266" w:id="14"/>
      <w:r>
        <w:lastRenderedPageBreak/>
        <w:t>Appendix 3: Task 6a- Implementation plan</w:t>
      </w:r>
      <w:bookmarkEnd w:id="14"/>
    </w:p>
    <w:p w:rsidR="004430F5" w:rsidP="000E12D1" w:rsidRDefault="00000000" w14:paraId="4ACF5856" w14:textId="77777777">
      <w:pPr>
        <w:rPr>
          <w:szCs w:val="24"/>
        </w:rPr>
      </w:pPr>
      <w:r>
        <w:rPr>
          <w:b/>
          <w:bCs/>
          <w:i/>
          <w:iCs/>
          <w:szCs w:val="24"/>
        </w:rPr>
        <w:t>Name of the solving of problem:</w:t>
      </w:r>
      <w:r>
        <w:rPr>
          <w:szCs w:val="24"/>
        </w:rPr>
        <w:t xml:space="preserve"> Strategic stagnation and declining revenue due to rising operational costs and high street foot traffic.</w:t>
      </w:r>
    </w:p>
    <w:p w:rsidR="004430F5" w:rsidP="000E12D1" w:rsidRDefault="00000000" w14:paraId="0F7CC2C3" w14:textId="77777777">
      <w:pPr>
        <w:rPr>
          <w:szCs w:val="24"/>
        </w:rPr>
      </w:pPr>
      <w:r>
        <w:rPr>
          <w:b/>
          <w:bCs/>
          <w:i/>
          <w:iCs/>
          <w:szCs w:val="24"/>
        </w:rPr>
        <w:t xml:space="preserve">Name of the implemented solution: </w:t>
      </w:r>
      <w:r>
        <w:rPr>
          <w:szCs w:val="24"/>
        </w:rPr>
        <w:t xml:space="preserve">The Eco-Bloom subscription </w:t>
      </w:r>
    </w:p>
    <w:tbl>
      <w:tblPr>
        <w:tblStyle w:val="a1"/>
        <w:tblW w:w="9360"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1560"/>
        <w:gridCol w:w="1560"/>
        <w:gridCol w:w="1560"/>
        <w:gridCol w:w="1560"/>
        <w:gridCol w:w="1560"/>
        <w:gridCol w:w="1560"/>
      </w:tblGrid>
      <w:tr w:rsidR="004430F5" w14:paraId="122A814F" w14:textId="77777777">
        <w:tc>
          <w:tcPr>
            <w:tcW w:w="1560" w:type="dxa"/>
            <w:tcMar>
              <w:top w:w="100" w:type="dxa"/>
              <w:left w:w="100" w:type="dxa"/>
              <w:bottom w:w="100" w:type="dxa"/>
              <w:right w:w="100" w:type="dxa"/>
            </w:tcMar>
          </w:tcPr>
          <w:p w:rsidR="004430F5" w:rsidP="000E12D1" w:rsidRDefault="004430F5" w14:paraId="40485C33" w14:textId="77777777">
            <w:pPr>
              <w:widowControl w:val="0"/>
              <w:rPr>
                <w:szCs w:val="24"/>
              </w:rPr>
            </w:pPr>
          </w:p>
        </w:tc>
        <w:tc>
          <w:tcPr>
            <w:tcW w:w="1560" w:type="dxa"/>
            <w:tcMar>
              <w:top w:w="100" w:type="dxa"/>
              <w:left w:w="100" w:type="dxa"/>
              <w:bottom w:w="100" w:type="dxa"/>
              <w:right w:w="100" w:type="dxa"/>
            </w:tcMar>
          </w:tcPr>
          <w:p w:rsidR="004430F5" w:rsidP="000E12D1" w:rsidRDefault="00000000" w14:paraId="3305F48F" w14:textId="77777777">
            <w:pPr>
              <w:widowControl w:val="0"/>
              <w:rPr>
                <w:b/>
                <w:bCs/>
                <w:szCs w:val="24"/>
              </w:rPr>
            </w:pPr>
            <w:r>
              <w:rPr>
                <w:b/>
                <w:bCs/>
                <w:szCs w:val="24"/>
              </w:rPr>
              <w:t>Task</w:t>
            </w:r>
          </w:p>
        </w:tc>
        <w:tc>
          <w:tcPr>
            <w:tcW w:w="1560" w:type="dxa"/>
            <w:tcMar>
              <w:top w:w="100" w:type="dxa"/>
              <w:left w:w="100" w:type="dxa"/>
              <w:bottom w:w="100" w:type="dxa"/>
              <w:right w:w="100" w:type="dxa"/>
            </w:tcMar>
          </w:tcPr>
          <w:p w:rsidR="004430F5" w:rsidP="000E12D1" w:rsidRDefault="00000000" w14:paraId="0683D83C" w14:textId="77777777">
            <w:pPr>
              <w:widowControl w:val="0"/>
              <w:rPr>
                <w:b/>
                <w:bCs/>
                <w:szCs w:val="24"/>
              </w:rPr>
            </w:pPr>
            <w:r>
              <w:rPr>
                <w:b/>
                <w:bCs/>
                <w:szCs w:val="24"/>
              </w:rPr>
              <w:t>What</w:t>
            </w:r>
          </w:p>
        </w:tc>
        <w:tc>
          <w:tcPr>
            <w:tcW w:w="1560" w:type="dxa"/>
            <w:tcMar>
              <w:top w:w="100" w:type="dxa"/>
              <w:left w:w="100" w:type="dxa"/>
              <w:bottom w:w="100" w:type="dxa"/>
              <w:right w:w="100" w:type="dxa"/>
            </w:tcMar>
          </w:tcPr>
          <w:p w:rsidR="004430F5" w:rsidP="000E12D1" w:rsidRDefault="00000000" w14:paraId="0B0B37D0" w14:textId="77777777">
            <w:pPr>
              <w:widowControl w:val="0"/>
              <w:rPr>
                <w:b/>
                <w:bCs/>
                <w:szCs w:val="24"/>
              </w:rPr>
            </w:pPr>
            <w:r>
              <w:rPr>
                <w:b/>
                <w:bCs/>
                <w:szCs w:val="24"/>
              </w:rPr>
              <w:t>When</w:t>
            </w:r>
          </w:p>
        </w:tc>
        <w:tc>
          <w:tcPr>
            <w:tcW w:w="1560" w:type="dxa"/>
            <w:tcMar>
              <w:top w:w="100" w:type="dxa"/>
              <w:left w:w="100" w:type="dxa"/>
              <w:bottom w:w="100" w:type="dxa"/>
              <w:right w:w="100" w:type="dxa"/>
            </w:tcMar>
          </w:tcPr>
          <w:p w:rsidR="004430F5" w:rsidP="000E12D1" w:rsidRDefault="00000000" w14:paraId="4868DB03" w14:textId="77777777">
            <w:pPr>
              <w:widowControl w:val="0"/>
              <w:rPr>
                <w:b/>
                <w:bCs/>
                <w:szCs w:val="24"/>
              </w:rPr>
            </w:pPr>
            <w:r>
              <w:rPr>
                <w:b/>
                <w:bCs/>
                <w:szCs w:val="24"/>
              </w:rPr>
              <w:t>Who</w:t>
            </w:r>
          </w:p>
        </w:tc>
        <w:tc>
          <w:tcPr>
            <w:tcW w:w="1560" w:type="dxa"/>
            <w:tcMar>
              <w:top w:w="100" w:type="dxa"/>
              <w:left w:w="100" w:type="dxa"/>
              <w:bottom w:w="100" w:type="dxa"/>
              <w:right w:w="100" w:type="dxa"/>
            </w:tcMar>
          </w:tcPr>
          <w:p w:rsidR="004430F5" w:rsidP="000E12D1" w:rsidRDefault="00000000" w14:paraId="79A6E19F" w14:textId="77777777">
            <w:pPr>
              <w:widowControl w:val="0"/>
              <w:spacing w:line="240" w:lineRule="auto"/>
              <w:rPr>
                <w:b/>
                <w:bCs/>
                <w:szCs w:val="24"/>
              </w:rPr>
            </w:pPr>
            <w:r>
              <w:rPr>
                <w:b/>
                <w:bCs/>
                <w:szCs w:val="24"/>
              </w:rPr>
              <w:t>Done</w:t>
            </w:r>
          </w:p>
        </w:tc>
      </w:tr>
      <w:tr w:rsidR="004430F5" w14:paraId="3653EE40" w14:textId="77777777">
        <w:tc>
          <w:tcPr>
            <w:tcW w:w="1560" w:type="dxa"/>
            <w:tcMar>
              <w:top w:w="100" w:type="dxa"/>
              <w:left w:w="100" w:type="dxa"/>
              <w:bottom w:w="100" w:type="dxa"/>
              <w:right w:w="100" w:type="dxa"/>
            </w:tcMar>
          </w:tcPr>
          <w:p w:rsidR="004430F5" w:rsidP="000E12D1" w:rsidRDefault="00000000" w14:paraId="03AF6096" w14:textId="77777777">
            <w:pPr>
              <w:widowControl w:val="0"/>
              <w:rPr>
                <w:szCs w:val="24"/>
              </w:rPr>
            </w:pPr>
            <w:r>
              <w:rPr>
                <w:szCs w:val="24"/>
              </w:rPr>
              <w:t>1</w:t>
            </w:r>
          </w:p>
        </w:tc>
        <w:tc>
          <w:tcPr>
            <w:tcW w:w="1560" w:type="dxa"/>
            <w:tcMar>
              <w:top w:w="100" w:type="dxa"/>
              <w:left w:w="100" w:type="dxa"/>
              <w:bottom w:w="100" w:type="dxa"/>
              <w:right w:w="100" w:type="dxa"/>
            </w:tcMar>
          </w:tcPr>
          <w:p w:rsidR="004430F5" w:rsidP="000E12D1" w:rsidRDefault="00000000" w14:paraId="7A190666" w14:textId="77777777">
            <w:pPr>
              <w:widowControl w:val="0"/>
              <w:rPr>
                <w:szCs w:val="24"/>
              </w:rPr>
            </w:pPr>
            <w:r>
              <w:rPr>
                <w:szCs w:val="24"/>
              </w:rPr>
              <w:t xml:space="preserve">Service design and tiering </w:t>
            </w:r>
          </w:p>
        </w:tc>
        <w:tc>
          <w:tcPr>
            <w:tcW w:w="1560" w:type="dxa"/>
            <w:tcMar>
              <w:top w:w="100" w:type="dxa"/>
              <w:left w:w="100" w:type="dxa"/>
              <w:bottom w:w="100" w:type="dxa"/>
              <w:right w:w="100" w:type="dxa"/>
            </w:tcMar>
          </w:tcPr>
          <w:p w:rsidR="004430F5" w:rsidP="000E12D1" w:rsidRDefault="00000000" w14:paraId="2D1761D4" w14:textId="77777777">
            <w:pPr>
              <w:widowControl w:val="0"/>
              <w:rPr>
                <w:szCs w:val="24"/>
              </w:rPr>
            </w:pPr>
            <w:r>
              <w:rPr>
                <w:szCs w:val="24"/>
              </w:rPr>
              <w:t xml:space="preserve">Finalising pricing based on local flower availability in biodegradable packaging. </w:t>
            </w:r>
          </w:p>
        </w:tc>
        <w:tc>
          <w:tcPr>
            <w:tcW w:w="1560" w:type="dxa"/>
            <w:tcMar>
              <w:top w:w="100" w:type="dxa"/>
              <w:left w:w="100" w:type="dxa"/>
              <w:bottom w:w="100" w:type="dxa"/>
              <w:right w:w="100" w:type="dxa"/>
            </w:tcMar>
          </w:tcPr>
          <w:p w:rsidR="004430F5" w:rsidP="000E12D1" w:rsidRDefault="00000000" w14:paraId="7510D5B5" w14:textId="77777777">
            <w:pPr>
              <w:widowControl w:val="0"/>
              <w:rPr>
                <w:szCs w:val="24"/>
              </w:rPr>
            </w:pPr>
            <w:r>
              <w:rPr>
                <w:szCs w:val="24"/>
              </w:rPr>
              <w:t>First week of April</w:t>
            </w:r>
          </w:p>
        </w:tc>
        <w:tc>
          <w:tcPr>
            <w:tcW w:w="1560" w:type="dxa"/>
            <w:tcMar>
              <w:top w:w="100" w:type="dxa"/>
              <w:left w:w="100" w:type="dxa"/>
              <w:bottom w:w="100" w:type="dxa"/>
              <w:right w:w="100" w:type="dxa"/>
            </w:tcMar>
          </w:tcPr>
          <w:p w:rsidR="004430F5" w:rsidP="000E12D1" w:rsidRDefault="00000000" w14:paraId="21E37CD6" w14:textId="77777777">
            <w:pPr>
              <w:widowControl w:val="0"/>
              <w:rPr>
                <w:szCs w:val="24"/>
              </w:rPr>
            </w:pPr>
            <w:r>
              <w:rPr>
                <w:szCs w:val="24"/>
              </w:rPr>
              <w:t>Liam and Priya</w:t>
            </w:r>
          </w:p>
        </w:tc>
        <w:tc>
          <w:tcPr>
            <w:tcW w:w="1560" w:type="dxa"/>
            <w:tcMar>
              <w:top w:w="100" w:type="dxa"/>
              <w:left w:w="100" w:type="dxa"/>
              <w:bottom w:w="100" w:type="dxa"/>
              <w:right w:w="100" w:type="dxa"/>
            </w:tcMar>
          </w:tcPr>
          <w:p w:rsidR="004430F5" w:rsidP="000E12D1" w:rsidRDefault="00000000" w14:paraId="2F38EFCA" w14:textId="77777777">
            <w:pPr>
              <w:widowControl w:val="0"/>
              <w:rPr>
                <w:szCs w:val="24"/>
              </w:rPr>
            </w:pPr>
            <w:r>
              <w:rPr>
                <w:szCs w:val="24"/>
              </w:rPr>
              <w:t>Yes</w:t>
            </w:r>
          </w:p>
        </w:tc>
      </w:tr>
      <w:tr w:rsidR="004430F5" w14:paraId="6D20266F" w14:textId="77777777">
        <w:tc>
          <w:tcPr>
            <w:tcW w:w="1560" w:type="dxa"/>
            <w:tcMar>
              <w:top w:w="100" w:type="dxa"/>
              <w:left w:w="100" w:type="dxa"/>
              <w:bottom w:w="100" w:type="dxa"/>
              <w:right w:w="100" w:type="dxa"/>
            </w:tcMar>
          </w:tcPr>
          <w:p w:rsidR="004430F5" w:rsidP="000E12D1" w:rsidRDefault="00000000" w14:paraId="4CE7ED3C" w14:textId="77777777">
            <w:pPr>
              <w:widowControl w:val="0"/>
              <w:rPr>
                <w:szCs w:val="24"/>
              </w:rPr>
            </w:pPr>
            <w:r>
              <w:rPr>
                <w:szCs w:val="24"/>
              </w:rPr>
              <w:t>2</w:t>
            </w:r>
          </w:p>
        </w:tc>
        <w:tc>
          <w:tcPr>
            <w:tcW w:w="1560" w:type="dxa"/>
            <w:tcMar>
              <w:top w:w="100" w:type="dxa"/>
              <w:left w:w="100" w:type="dxa"/>
              <w:bottom w:w="100" w:type="dxa"/>
              <w:right w:w="100" w:type="dxa"/>
            </w:tcMar>
          </w:tcPr>
          <w:p w:rsidR="004430F5" w:rsidP="000E12D1" w:rsidRDefault="00000000" w14:paraId="7884E46B" w14:textId="77777777">
            <w:pPr>
              <w:widowControl w:val="0"/>
              <w:rPr>
                <w:szCs w:val="24"/>
              </w:rPr>
            </w:pPr>
            <w:r>
              <w:rPr>
                <w:szCs w:val="24"/>
              </w:rPr>
              <w:t>Digital integration</w:t>
            </w:r>
          </w:p>
        </w:tc>
        <w:tc>
          <w:tcPr>
            <w:tcW w:w="1560" w:type="dxa"/>
            <w:tcMar>
              <w:top w:w="100" w:type="dxa"/>
              <w:left w:w="100" w:type="dxa"/>
              <w:bottom w:w="100" w:type="dxa"/>
              <w:right w:w="100" w:type="dxa"/>
            </w:tcMar>
          </w:tcPr>
          <w:p w:rsidR="004430F5" w:rsidP="000E12D1" w:rsidRDefault="00000000" w14:paraId="1D3BE3F8" w14:textId="658687D9">
            <w:pPr>
              <w:widowControl w:val="0"/>
              <w:rPr>
                <w:szCs w:val="24"/>
              </w:rPr>
            </w:pPr>
            <w:r>
              <w:rPr>
                <w:szCs w:val="24"/>
              </w:rPr>
              <w:t xml:space="preserve">Update the current website with a mobile-friendly subscription landing page and set up a </w:t>
            </w:r>
            <w:r w:rsidR="00946F9F">
              <w:rPr>
                <w:szCs w:val="24"/>
              </w:rPr>
              <w:t>system.</w:t>
            </w:r>
            <w:r>
              <w:rPr>
                <w:szCs w:val="24"/>
              </w:rPr>
              <w:t xml:space="preserve"> </w:t>
            </w:r>
          </w:p>
        </w:tc>
        <w:tc>
          <w:tcPr>
            <w:tcW w:w="1560" w:type="dxa"/>
            <w:tcMar>
              <w:top w:w="100" w:type="dxa"/>
              <w:left w:w="100" w:type="dxa"/>
              <w:bottom w:w="100" w:type="dxa"/>
              <w:right w:w="100" w:type="dxa"/>
            </w:tcMar>
          </w:tcPr>
          <w:p w:rsidR="004430F5" w:rsidP="000E12D1" w:rsidRDefault="00000000" w14:paraId="1DA567C1" w14:textId="77777777">
            <w:pPr>
              <w:widowControl w:val="0"/>
              <w:rPr>
                <w:szCs w:val="24"/>
              </w:rPr>
            </w:pPr>
            <w:r>
              <w:rPr>
                <w:szCs w:val="24"/>
              </w:rPr>
              <w:t>Second and third week of April</w:t>
            </w:r>
          </w:p>
        </w:tc>
        <w:tc>
          <w:tcPr>
            <w:tcW w:w="1560" w:type="dxa"/>
            <w:tcMar>
              <w:top w:w="100" w:type="dxa"/>
              <w:left w:w="100" w:type="dxa"/>
              <w:bottom w:w="100" w:type="dxa"/>
              <w:right w:w="100" w:type="dxa"/>
            </w:tcMar>
          </w:tcPr>
          <w:p w:rsidR="004430F5" w:rsidP="000E12D1" w:rsidRDefault="00000000" w14:paraId="6D8A159A" w14:textId="77777777">
            <w:pPr>
              <w:widowControl w:val="0"/>
              <w:rPr>
                <w:szCs w:val="24"/>
              </w:rPr>
            </w:pPr>
            <w:r>
              <w:rPr>
                <w:szCs w:val="24"/>
              </w:rPr>
              <w:t>Liam and Priya</w:t>
            </w:r>
          </w:p>
        </w:tc>
        <w:tc>
          <w:tcPr>
            <w:tcW w:w="1560" w:type="dxa"/>
            <w:tcMar>
              <w:top w:w="100" w:type="dxa"/>
              <w:left w:w="100" w:type="dxa"/>
              <w:bottom w:w="100" w:type="dxa"/>
              <w:right w:w="100" w:type="dxa"/>
            </w:tcMar>
          </w:tcPr>
          <w:p w:rsidR="004430F5" w:rsidP="000E12D1" w:rsidRDefault="00000000" w14:paraId="656BA184" w14:textId="77777777">
            <w:pPr>
              <w:widowControl w:val="0"/>
              <w:rPr>
                <w:szCs w:val="24"/>
              </w:rPr>
            </w:pPr>
            <w:r>
              <w:rPr>
                <w:szCs w:val="24"/>
              </w:rPr>
              <w:t>No</w:t>
            </w:r>
          </w:p>
        </w:tc>
      </w:tr>
      <w:tr w:rsidR="004430F5" w14:paraId="07D23F38" w14:textId="77777777">
        <w:tc>
          <w:tcPr>
            <w:tcW w:w="1560" w:type="dxa"/>
            <w:tcMar>
              <w:top w:w="100" w:type="dxa"/>
              <w:left w:w="100" w:type="dxa"/>
              <w:bottom w:w="100" w:type="dxa"/>
              <w:right w:w="100" w:type="dxa"/>
            </w:tcMar>
          </w:tcPr>
          <w:p w:rsidR="004430F5" w:rsidP="000E12D1" w:rsidRDefault="00000000" w14:paraId="056F563B" w14:textId="77777777">
            <w:pPr>
              <w:widowControl w:val="0"/>
              <w:rPr>
                <w:szCs w:val="24"/>
              </w:rPr>
            </w:pPr>
            <w:r>
              <w:rPr>
                <w:szCs w:val="24"/>
              </w:rPr>
              <w:t>3</w:t>
            </w:r>
          </w:p>
        </w:tc>
        <w:tc>
          <w:tcPr>
            <w:tcW w:w="1560" w:type="dxa"/>
            <w:tcMar>
              <w:top w:w="100" w:type="dxa"/>
              <w:left w:w="100" w:type="dxa"/>
              <w:bottom w:w="100" w:type="dxa"/>
              <w:right w:w="100" w:type="dxa"/>
            </w:tcMar>
          </w:tcPr>
          <w:p w:rsidR="004430F5" w:rsidP="000E12D1" w:rsidRDefault="00000000" w14:paraId="1B4BCA1C" w14:textId="77777777">
            <w:pPr>
              <w:widowControl w:val="0"/>
              <w:rPr>
                <w:szCs w:val="24"/>
              </w:rPr>
            </w:pPr>
            <w:r>
              <w:rPr>
                <w:szCs w:val="24"/>
              </w:rPr>
              <w:t>Logistic setup</w:t>
            </w:r>
          </w:p>
        </w:tc>
        <w:tc>
          <w:tcPr>
            <w:tcW w:w="1560" w:type="dxa"/>
            <w:tcMar>
              <w:top w:w="100" w:type="dxa"/>
              <w:left w:w="100" w:type="dxa"/>
              <w:bottom w:w="100" w:type="dxa"/>
              <w:right w:w="100" w:type="dxa"/>
            </w:tcMar>
          </w:tcPr>
          <w:p w:rsidR="004430F5" w:rsidP="000E12D1" w:rsidRDefault="00000000" w14:paraId="4595623F" w14:textId="57390160">
            <w:pPr>
              <w:widowControl w:val="0"/>
              <w:rPr>
                <w:szCs w:val="24"/>
              </w:rPr>
            </w:pPr>
            <w:r>
              <w:rPr>
                <w:szCs w:val="24"/>
              </w:rPr>
              <w:t xml:space="preserve">Securing contracts with Norwich-based growers for a consistent </w:t>
            </w:r>
            <w:r>
              <w:rPr>
                <w:szCs w:val="24"/>
              </w:rPr>
              <w:lastRenderedPageBreak/>
              <w:t>flower supply</w:t>
            </w:r>
            <w:r w:rsidR="00D82085">
              <w:rPr>
                <w:szCs w:val="24"/>
              </w:rPr>
              <w:t xml:space="preserve"> </w:t>
            </w:r>
            <w:sdt>
              <w:sdtPr>
                <w:rPr>
                  <w:szCs w:val="24"/>
                </w:rPr>
                <w:id w:val="655888589"/>
                <w:citation/>
              </w:sdtPr>
              <w:sdtContent>
                <w:r w:rsidR="00D82085">
                  <w:rPr>
                    <w:szCs w:val="24"/>
                  </w:rPr>
                  <w:fldChar w:fldCharType="begin"/>
                </w:r>
                <w:r w:rsidR="00D82085">
                  <w:rPr>
                    <w:szCs w:val="24"/>
                    <w:lang w:val="en-US"/>
                  </w:rPr>
                  <w:instrText xml:space="preserve"> CITATION Jos244 \l 1033 </w:instrText>
                </w:r>
                <w:r w:rsidR="00D82085">
                  <w:rPr>
                    <w:szCs w:val="24"/>
                  </w:rPr>
                  <w:fldChar w:fldCharType="separate"/>
                </w:r>
                <w:r w:rsidRPr="00D82085" w:rsidR="00D82085">
                  <w:rPr>
                    <w:noProof/>
                    <w:szCs w:val="24"/>
                    <w:lang w:val="en-US"/>
                  </w:rPr>
                  <w:t>(Rodriguez, 2024)</w:t>
                </w:r>
                <w:r w:rsidR="00D82085">
                  <w:rPr>
                    <w:szCs w:val="24"/>
                  </w:rPr>
                  <w:fldChar w:fldCharType="end"/>
                </w:r>
              </w:sdtContent>
            </w:sdt>
            <w:r w:rsidR="00D82085">
              <w:rPr>
                <w:szCs w:val="24"/>
              </w:rPr>
              <w:t>.</w:t>
            </w:r>
            <w:r>
              <w:rPr>
                <w:szCs w:val="24"/>
              </w:rPr>
              <w:t xml:space="preserve"> </w:t>
            </w:r>
          </w:p>
        </w:tc>
        <w:tc>
          <w:tcPr>
            <w:tcW w:w="1560" w:type="dxa"/>
            <w:tcMar>
              <w:top w:w="100" w:type="dxa"/>
              <w:left w:w="100" w:type="dxa"/>
              <w:bottom w:w="100" w:type="dxa"/>
              <w:right w:w="100" w:type="dxa"/>
            </w:tcMar>
          </w:tcPr>
          <w:p w:rsidR="004430F5" w:rsidP="000E12D1" w:rsidRDefault="00000000" w14:paraId="0EE6EF12" w14:textId="77777777">
            <w:pPr>
              <w:widowControl w:val="0"/>
              <w:rPr>
                <w:szCs w:val="24"/>
              </w:rPr>
            </w:pPr>
            <w:r>
              <w:rPr>
                <w:szCs w:val="24"/>
              </w:rPr>
              <w:lastRenderedPageBreak/>
              <w:t>Third and fourth weeks of April</w:t>
            </w:r>
          </w:p>
        </w:tc>
        <w:tc>
          <w:tcPr>
            <w:tcW w:w="1560" w:type="dxa"/>
            <w:tcMar>
              <w:top w:w="100" w:type="dxa"/>
              <w:left w:w="100" w:type="dxa"/>
              <w:bottom w:w="100" w:type="dxa"/>
              <w:right w:w="100" w:type="dxa"/>
            </w:tcMar>
          </w:tcPr>
          <w:p w:rsidR="004430F5" w:rsidP="000E12D1" w:rsidRDefault="00000000" w14:paraId="4C6E3365" w14:textId="77777777">
            <w:pPr>
              <w:widowControl w:val="0"/>
              <w:rPr>
                <w:szCs w:val="24"/>
              </w:rPr>
            </w:pPr>
            <w:r>
              <w:rPr>
                <w:szCs w:val="24"/>
              </w:rPr>
              <w:t>Liam</w:t>
            </w:r>
          </w:p>
        </w:tc>
        <w:tc>
          <w:tcPr>
            <w:tcW w:w="1560" w:type="dxa"/>
            <w:tcMar>
              <w:top w:w="100" w:type="dxa"/>
              <w:left w:w="100" w:type="dxa"/>
              <w:bottom w:w="100" w:type="dxa"/>
              <w:right w:w="100" w:type="dxa"/>
            </w:tcMar>
          </w:tcPr>
          <w:p w:rsidR="004430F5" w:rsidP="000E12D1" w:rsidRDefault="00000000" w14:paraId="3AB689D3" w14:textId="77777777">
            <w:pPr>
              <w:widowControl w:val="0"/>
              <w:rPr>
                <w:szCs w:val="24"/>
              </w:rPr>
            </w:pPr>
            <w:r>
              <w:rPr>
                <w:szCs w:val="24"/>
              </w:rPr>
              <w:t>No</w:t>
            </w:r>
          </w:p>
        </w:tc>
      </w:tr>
      <w:tr w:rsidR="004430F5" w14:paraId="0DE3B3EC" w14:textId="77777777">
        <w:tc>
          <w:tcPr>
            <w:tcW w:w="1560" w:type="dxa"/>
            <w:tcMar>
              <w:top w:w="100" w:type="dxa"/>
              <w:left w:w="100" w:type="dxa"/>
              <w:bottom w:w="100" w:type="dxa"/>
              <w:right w:w="100" w:type="dxa"/>
            </w:tcMar>
          </w:tcPr>
          <w:p w:rsidR="004430F5" w:rsidP="000E12D1" w:rsidRDefault="00000000" w14:paraId="27CFF979" w14:textId="77777777">
            <w:pPr>
              <w:widowControl w:val="0"/>
              <w:rPr>
                <w:szCs w:val="24"/>
              </w:rPr>
            </w:pPr>
            <w:r>
              <w:rPr>
                <w:szCs w:val="24"/>
              </w:rPr>
              <w:t>4</w:t>
            </w:r>
          </w:p>
        </w:tc>
        <w:tc>
          <w:tcPr>
            <w:tcW w:w="1560" w:type="dxa"/>
            <w:tcMar>
              <w:top w:w="100" w:type="dxa"/>
              <w:left w:w="100" w:type="dxa"/>
              <w:bottom w:w="100" w:type="dxa"/>
              <w:right w:w="100" w:type="dxa"/>
            </w:tcMar>
          </w:tcPr>
          <w:p w:rsidR="004430F5" w:rsidP="000E12D1" w:rsidRDefault="00000000" w14:paraId="70A25E49" w14:textId="77777777">
            <w:pPr>
              <w:widowControl w:val="0"/>
              <w:rPr>
                <w:szCs w:val="24"/>
              </w:rPr>
            </w:pPr>
            <w:r>
              <w:rPr>
                <w:szCs w:val="24"/>
              </w:rPr>
              <w:t xml:space="preserve">Launch and local marketing </w:t>
            </w:r>
          </w:p>
        </w:tc>
        <w:tc>
          <w:tcPr>
            <w:tcW w:w="1560" w:type="dxa"/>
            <w:tcMar>
              <w:top w:w="100" w:type="dxa"/>
              <w:left w:w="100" w:type="dxa"/>
              <w:bottom w:w="100" w:type="dxa"/>
              <w:right w:w="100" w:type="dxa"/>
            </w:tcMar>
          </w:tcPr>
          <w:p w:rsidR="004430F5" w:rsidP="000E12D1" w:rsidRDefault="00000000" w14:paraId="200813BA" w14:textId="77777777">
            <w:pPr>
              <w:widowControl w:val="0"/>
              <w:rPr>
                <w:szCs w:val="24"/>
              </w:rPr>
            </w:pPr>
            <w:r>
              <w:rPr>
                <w:szCs w:val="24"/>
              </w:rPr>
              <w:t xml:space="preserve">Running a social media campaign and placing a QR code in the store converts remaining foot traffic into digital subscribers. </w:t>
            </w:r>
          </w:p>
        </w:tc>
        <w:tc>
          <w:tcPr>
            <w:tcW w:w="1560" w:type="dxa"/>
            <w:tcMar>
              <w:top w:w="100" w:type="dxa"/>
              <w:left w:w="100" w:type="dxa"/>
              <w:bottom w:w="100" w:type="dxa"/>
              <w:right w:w="100" w:type="dxa"/>
            </w:tcMar>
          </w:tcPr>
          <w:p w:rsidR="004430F5" w:rsidP="000E12D1" w:rsidRDefault="00000000" w14:paraId="70E98E20" w14:textId="77777777">
            <w:pPr>
              <w:widowControl w:val="0"/>
              <w:rPr>
                <w:szCs w:val="24"/>
              </w:rPr>
            </w:pPr>
            <w:r>
              <w:rPr>
                <w:szCs w:val="24"/>
              </w:rPr>
              <w:t>First week of May</w:t>
            </w:r>
          </w:p>
        </w:tc>
        <w:tc>
          <w:tcPr>
            <w:tcW w:w="1560" w:type="dxa"/>
            <w:tcMar>
              <w:top w:w="100" w:type="dxa"/>
              <w:left w:w="100" w:type="dxa"/>
              <w:bottom w:w="100" w:type="dxa"/>
              <w:right w:w="100" w:type="dxa"/>
            </w:tcMar>
          </w:tcPr>
          <w:p w:rsidR="004430F5" w:rsidP="000E12D1" w:rsidRDefault="00000000" w14:paraId="4AFE4D5F" w14:textId="77777777">
            <w:pPr>
              <w:widowControl w:val="0"/>
              <w:rPr>
                <w:szCs w:val="24"/>
              </w:rPr>
            </w:pPr>
            <w:r>
              <w:rPr>
                <w:szCs w:val="24"/>
              </w:rPr>
              <w:t>Priya</w:t>
            </w:r>
          </w:p>
        </w:tc>
        <w:tc>
          <w:tcPr>
            <w:tcW w:w="1560" w:type="dxa"/>
            <w:tcMar>
              <w:top w:w="100" w:type="dxa"/>
              <w:left w:w="100" w:type="dxa"/>
              <w:bottom w:w="100" w:type="dxa"/>
              <w:right w:w="100" w:type="dxa"/>
            </w:tcMar>
          </w:tcPr>
          <w:p w:rsidR="004430F5" w:rsidP="000E12D1" w:rsidRDefault="00000000" w14:paraId="18EB1725" w14:textId="77777777">
            <w:pPr>
              <w:widowControl w:val="0"/>
              <w:rPr>
                <w:szCs w:val="24"/>
              </w:rPr>
            </w:pPr>
            <w:r>
              <w:rPr>
                <w:szCs w:val="24"/>
              </w:rPr>
              <w:t>No</w:t>
            </w:r>
          </w:p>
        </w:tc>
      </w:tr>
    </w:tbl>
    <w:p w:rsidR="00946F9F" w:rsidP="000E12D1" w:rsidRDefault="00946F9F" w14:paraId="66E0ADF9" w14:textId="77777777">
      <w:pPr>
        <w:pStyle w:val="Heading2"/>
        <w:spacing w:before="0" w:after="0"/>
      </w:pPr>
    </w:p>
    <w:p w:rsidR="00946F9F" w:rsidRDefault="00946F9F" w14:paraId="283E05D1" w14:textId="77777777">
      <w:pPr>
        <w:spacing w:line="276" w:lineRule="auto"/>
        <w:jc w:val="left"/>
        <w:rPr>
          <w:b/>
          <w:sz w:val="26"/>
          <w:szCs w:val="32"/>
        </w:rPr>
      </w:pPr>
      <w:r>
        <w:br w:type="page"/>
      </w:r>
    </w:p>
    <w:p w:rsidR="004430F5" w:rsidP="000E12D1" w:rsidRDefault="00000000" w14:paraId="2CF16D72" w14:textId="547F070B">
      <w:pPr>
        <w:pStyle w:val="Heading2"/>
        <w:spacing w:before="0" w:after="0"/>
      </w:pPr>
      <w:bookmarkStart w:name="_Toc224289267" w:id="15"/>
      <w:r>
        <w:lastRenderedPageBreak/>
        <w:t>Appendix 4: Task 7a KPI and SMART table</w:t>
      </w:r>
      <w:bookmarkEnd w:id="15"/>
    </w:p>
    <w:p w:rsidR="004430F5" w:rsidP="000E12D1" w:rsidRDefault="00000000" w14:paraId="45008B8D" w14:textId="0B2A47C4">
      <w:pPr>
        <w:rPr>
          <w:szCs w:val="24"/>
        </w:rPr>
      </w:pPr>
      <w:r>
        <w:rPr>
          <w:b/>
          <w:bCs/>
          <w:i/>
          <w:iCs/>
          <w:szCs w:val="24"/>
        </w:rPr>
        <w:t xml:space="preserve">The Key Performance Indicator (KPI) is: </w:t>
      </w:r>
      <w:r>
        <w:rPr>
          <w:szCs w:val="24"/>
        </w:rPr>
        <w:t>The primary KPI for this solution is monthly recurring revenue, as these metrics will track the stable income generated, especially from the subscription</w:t>
      </w:r>
      <w:r w:rsidR="00C040CE">
        <w:rPr>
          <w:szCs w:val="24"/>
        </w:rPr>
        <w:t xml:space="preserve"> (</w:t>
      </w:r>
      <w:r w:rsidRPr="00B85098" w:rsidR="00C040CE">
        <w:t>Camilleri</w:t>
      </w:r>
      <w:r w:rsidR="00C040CE">
        <w:t>, 2024)</w:t>
      </w:r>
      <w:r>
        <w:rPr>
          <w:szCs w:val="24"/>
        </w:rPr>
        <w:t xml:space="preserve">. Besides, it can directly measure Green Haven’s shift from unpredictable foot traffic. </w:t>
      </w:r>
    </w:p>
    <w:tbl>
      <w:tblPr>
        <w:tblStyle w:val="a2"/>
        <w:tblW w:w="9360"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1872"/>
        <w:gridCol w:w="1872"/>
        <w:gridCol w:w="1872"/>
        <w:gridCol w:w="1872"/>
        <w:gridCol w:w="1872"/>
      </w:tblGrid>
      <w:tr w:rsidR="004430F5" w14:paraId="14EB2D64" w14:textId="77777777">
        <w:tc>
          <w:tcPr>
            <w:tcW w:w="1872" w:type="dxa"/>
            <w:tcMar>
              <w:top w:w="100" w:type="dxa"/>
              <w:left w:w="100" w:type="dxa"/>
              <w:bottom w:w="100" w:type="dxa"/>
              <w:right w:w="100" w:type="dxa"/>
            </w:tcMar>
          </w:tcPr>
          <w:p w:rsidR="004430F5" w:rsidP="000E12D1" w:rsidRDefault="00000000" w14:paraId="40F67198" w14:textId="77777777">
            <w:pPr>
              <w:widowControl w:val="0"/>
              <w:rPr>
                <w:b/>
                <w:bCs/>
                <w:szCs w:val="24"/>
              </w:rPr>
            </w:pPr>
            <w:r>
              <w:rPr>
                <w:b/>
                <w:bCs/>
                <w:szCs w:val="24"/>
              </w:rPr>
              <w:t>Specific</w:t>
            </w:r>
          </w:p>
        </w:tc>
        <w:tc>
          <w:tcPr>
            <w:tcW w:w="1872" w:type="dxa"/>
            <w:tcMar>
              <w:top w:w="100" w:type="dxa"/>
              <w:left w:w="100" w:type="dxa"/>
              <w:bottom w:w="100" w:type="dxa"/>
              <w:right w:w="100" w:type="dxa"/>
            </w:tcMar>
          </w:tcPr>
          <w:p w:rsidR="004430F5" w:rsidP="000E12D1" w:rsidRDefault="00000000" w14:paraId="4970B819" w14:textId="77777777">
            <w:pPr>
              <w:widowControl w:val="0"/>
              <w:rPr>
                <w:b/>
                <w:bCs/>
                <w:szCs w:val="24"/>
              </w:rPr>
            </w:pPr>
            <w:r>
              <w:rPr>
                <w:b/>
                <w:bCs/>
                <w:szCs w:val="24"/>
              </w:rPr>
              <w:t xml:space="preserve">Measurable </w:t>
            </w:r>
          </w:p>
        </w:tc>
        <w:tc>
          <w:tcPr>
            <w:tcW w:w="1872" w:type="dxa"/>
            <w:tcMar>
              <w:top w:w="100" w:type="dxa"/>
              <w:left w:w="100" w:type="dxa"/>
              <w:bottom w:w="100" w:type="dxa"/>
              <w:right w:w="100" w:type="dxa"/>
            </w:tcMar>
          </w:tcPr>
          <w:p w:rsidR="004430F5" w:rsidP="000E12D1" w:rsidRDefault="00000000" w14:paraId="045375CC" w14:textId="77777777">
            <w:pPr>
              <w:widowControl w:val="0"/>
              <w:rPr>
                <w:b/>
                <w:bCs/>
                <w:szCs w:val="24"/>
              </w:rPr>
            </w:pPr>
            <w:r>
              <w:rPr>
                <w:b/>
                <w:bCs/>
                <w:szCs w:val="24"/>
              </w:rPr>
              <w:t xml:space="preserve">Attainable </w:t>
            </w:r>
          </w:p>
        </w:tc>
        <w:tc>
          <w:tcPr>
            <w:tcW w:w="1872" w:type="dxa"/>
            <w:tcMar>
              <w:top w:w="100" w:type="dxa"/>
              <w:left w:w="100" w:type="dxa"/>
              <w:bottom w:w="100" w:type="dxa"/>
              <w:right w:w="100" w:type="dxa"/>
            </w:tcMar>
          </w:tcPr>
          <w:p w:rsidR="004430F5" w:rsidP="000E12D1" w:rsidRDefault="00000000" w14:paraId="10DAB701" w14:textId="77777777">
            <w:pPr>
              <w:widowControl w:val="0"/>
              <w:rPr>
                <w:b/>
                <w:bCs/>
                <w:szCs w:val="24"/>
              </w:rPr>
            </w:pPr>
            <w:r>
              <w:rPr>
                <w:b/>
                <w:bCs/>
                <w:szCs w:val="24"/>
              </w:rPr>
              <w:t>Relevant</w:t>
            </w:r>
          </w:p>
        </w:tc>
        <w:tc>
          <w:tcPr>
            <w:tcW w:w="1872" w:type="dxa"/>
            <w:tcMar>
              <w:top w:w="100" w:type="dxa"/>
              <w:left w:w="100" w:type="dxa"/>
              <w:bottom w:w="100" w:type="dxa"/>
              <w:right w:w="100" w:type="dxa"/>
            </w:tcMar>
          </w:tcPr>
          <w:p w:rsidR="004430F5" w:rsidP="000E12D1" w:rsidRDefault="00000000" w14:paraId="31AB5511" w14:textId="77777777">
            <w:pPr>
              <w:widowControl w:val="0"/>
              <w:rPr>
                <w:b/>
                <w:bCs/>
                <w:szCs w:val="24"/>
              </w:rPr>
            </w:pPr>
            <w:r>
              <w:rPr>
                <w:b/>
                <w:bCs/>
                <w:szCs w:val="24"/>
              </w:rPr>
              <w:t>Time-bound</w:t>
            </w:r>
          </w:p>
        </w:tc>
      </w:tr>
      <w:tr w:rsidR="004430F5" w14:paraId="07DB82D1" w14:textId="77777777">
        <w:tc>
          <w:tcPr>
            <w:tcW w:w="1872" w:type="dxa"/>
            <w:tcMar>
              <w:top w:w="100" w:type="dxa"/>
              <w:left w:w="100" w:type="dxa"/>
              <w:bottom w:w="100" w:type="dxa"/>
              <w:right w:w="100" w:type="dxa"/>
            </w:tcMar>
          </w:tcPr>
          <w:p w:rsidR="004430F5" w:rsidP="000E12D1" w:rsidRDefault="00000000" w14:paraId="1D39225B" w14:textId="77777777">
            <w:pPr>
              <w:widowControl w:val="0"/>
              <w:rPr>
                <w:szCs w:val="24"/>
              </w:rPr>
            </w:pPr>
            <w:r>
              <w:rPr>
                <w:szCs w:val="24"/>
              </w:rPr>
              <w:t>Acquiring a minimum of 50 active local subscribers for Eco-Bloom</w:t>
            </w:r>
          </w:p>
        </w:tc>
        <w:tc>
          <w:tcPr>
            <w:tcW w:w="1872" w:type="dxa"/>
            <w:tcMar>
              <w:top w:w="100" w:type="dxa"/>
              <w:left w:w="100" w:type="dxa"/>
              <w:bottom w:w="100" w:type="dxa"/>
              <w:right w:w="100" w:type="dxa"/>
            </w:tcMar>
          </w:tcPr>
          <w:p w:rsidR="004430F5" w:rsidP="000E12D1" w:rsidRDefault="00000000" w14:paraId="33E7CC69" w14:textId="77777777">
            <w:pPr>
              <w:widowControl w:val="0"/>
              <w:rPr>
                <w:szCs w:val="24"/>
              </w:rPr>
            </w:pPr>
            <w:r>
              <w:rPr>
                <w:szCs w:val="24"/>
              </w:rPr>
              <w:t xml:space="preserve">Signing up via the new website’s automated payment dashboard, along with a unique QR code scan. </w:t>
            </w:r>
          </w:p>
        </w:tc>
        <w:tc>
          <w:tcPr>
            <w:tcW w:w="1872" w:type="dxa"/>
            <w:tcMar>
              <w:top w:w="100" w:type="dxa"/>
              <w:left w:w="100" w:type="dxa"/>
              <w:bottom w:w="100" w:type="dxa"/>
              <w:right w:w="100" w:type="dxa"/>
            </w:tcMar>
          </w:tcPr>
          <w:p w:rsidR="004430F5" w:rsidP="000E12D1" w:rsidRDefault="00000000" w14:paraId="5E999955" w14:textId="77777777">
            <w:pPr>
              <w:widowControl w:val="0"/>
              <w:rPr>
                <w:szCs w:val="24"/>
              </w:rPr>
            </w:pPr>
            <w:r>
              <w:rPr>
                <w:szCs w:val="24"/>
              </w:rPr>
              <w:t xml:space="preserve">Minimum 50 members represents a small fraction of Norwich’s population that can be achieved through targeted Instagram ads. </w:t>
            </w:r>
          </w:p>
        </w:tc>
        <w:tc>
          <w:tcPr>
            <w:tcW w:w="1872" w:type="dxa"/>
            <w:tcMar>
              <w:top w:w="100" w:type="dxa"/>
              <w:left w:w="100" w:type="dxa"/>
              <w:bottom w:w="100" w:type="dxa"/>
              <w:right w:w="100" w:type="dxa"/>
            </w:tcMar>
          </w:tcPr>
          <w:p w:rsidR="004430F5" w:rsidP="000E12D1" w:rsidRDefault="00000000" w14:paraId="459C2CC4" w14:textId="77777777">
            <w:pPr>
              <w:widowControl w:val="0"/>
              <w:rPr>
                <w:szCs w:val="24"/>
              </w:rPr>
            </w:pPr>
            <w:r>
              <w:rPr>
                <w:szCs w:val="24"/>
              </w:rPr>
              <w:t xml:space="preserve">The method will stabilise the cash flow and manage the 30% decline in the traditional sales. </w:t>
            </w:r>
          </w:p>
        </w:tc>
        <w:tc>
          <w:tcPr>
            <w:tcW w:w="1872" w:type="dxa"/>
            <w:tcMar>
              <w:top w:w="100" w:type="dxa"/>
              <w:left w:w="100" w:type="dxa"/>
              <w:bottom w:w="100" w:type="dxa"/>
              <w:right w:w="100" w:type="dxa"/>
            </w:tcMar>
          </w:tcPr>
          <w:p w:rsidR="004430F5" w:rsidP="000E12D1" w:rsidRDefault="00000000" w14:paraId="136E41B5" w14:textId="77777777">
            <w:pPr>
              <w:widowControl w:val="0"/>
              <w:rPr>
                <w:szCs w:val="24"/>
              </w:rPr>
            </w:pPr>
            <w:r>
              <w:rPr>
                <w:szCs w:val="24"/>
              </w:rPr>
              <w:t xml:space="preserve">Achieving this target within 6 months of the official launch. </w:t>
            </w:r>
          </w:p>
        </w:tc>
      </w:tr>
    </w:tbl>
    <w:p w:rsidR="004430F5" w:rsidRDefault="004430F5" w14:paraId="3A36CF15" w14:textId="77777777">
      <w:pPr>
        <w:rPr>
          <w:szCs w:val="24"/>
        </w:rPr>
      </w:pPr>
    </w:p>
    <w:sectPr w:rsidR="004430F5" w:rsidSect="0085759D">
      <w:headerReference w:type="default" r:id="rId9"/>
      <w:footerReference w:type="default" r:id="rId10"/>
      <w:pgSz w:w="12240" w:h="15840" w:orient="portrait"/>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21158" w:rsidP="0085759D" w:rsidRDefault="00121158" w14:paraId="36646F4B" w14:textId="77777777">
      <w:pPr>
        <w:spacing w:line="240" w:lineRule="auto"/>
      </w:pPr>
      <w:r>
        <w:separator/>
      </w:r>
    </w:p>
  </w:endnote>
  <w:endnote w:type="continuationSeparator" w:id="0">
    <w:p w:rsidR="00121158" w:rsidP="0085759D" w:rsidRDefault="00121158" w14:paraId="2F53DED5"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w:fontKey="{96EB3415-9038-4DE9-B27F-DAF0339FAAF6}" r:id="rId1"/>
  </w:font>
  <w:font w:name="Cambria">
    <w:panose1 w:val="02040503050406030204"/>
    <w:charset w:val="00"/>
    <w:family w:val="roman"/>
    <w:pitch w:val="variable"/>
    <w:sig w:usb0="E00006FF" w:usb1="420024FF" w:usb2="02000000" w:usb3="00000000" w:csb0="0000019F" w:csb1="00000000"/>
    <w:embedRegular w:fontKey="{864DC2D2-42BF-4823-A2A3-8219E7EF26B8}" r:id="rId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078412"/>
      <w:docPartObj>
        <w:docPartGallery w:val="Page Numbers (Bottom of Page)"/>
        <w:docPartUnique/>
      </w:docPartObj>
    </w:sdtPr>
    <w:sdtContent>
      <w:sdt>
        <w:sdtPr>
          <w:id w:val="-1769616900"/>
          <w:docPartObj>
            <w:docPartGallery w:val="Page Numbers (Top of Page)"/>
            <w:docPartUnique/>
          </w:docPartObj>
        </w:sdtPr>
        <w:sdtContent>
          <w:p w:rsidR="0085759D" w:rsidRDefault="0085759D" w14:paraId="111D257F" w14:textId="27A02582">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rsidR="0085759D" w:rsidRDefault="0085759D" w14:paraId="4F6EDBDE"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21158" w:rsidP="0085759D" w:rsidRDefault="00121158" w14:paraId="1535B672" w14:textId="77777777">
      <w:pPr>
        <w:spacing w:line="240" w:lineRule="auto"/>
      </w:pPr>
      <w:r>
        <w:separator/>
      </w:r>
    </w:p>
  </w:footnote>
  <w:footnote w:type="continuationSeparator" w:id="0">
    <w:p w:rsidR="00121158" w:rsidP="0085759D" w:rsidRDefault="00121158" w14:paraId="7CD540FC"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85759D" w:rsidR="0085759D" w:rsidP="0085759D" w:rsidRDefault="0085759D" w14:paraId="0BC04232" w14:textId="4FF41BEE">
    <w:pPr>
      <w:jc w:val="right"/>
      <w:rPr>
        <w:szCs w:val="24"/>
        <w:lang w:val="en-US"/>
      </w:rPr>
    </w:pPr>
    <w:r w:rsidRPr="0085759D">
      <w:rPr>
        <w:szCs w:val="24"/>
        <w:lang w:val="en-US"/>
      </w:rPr>
      <w:t>Problem Solving and Decision Making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48441A"/>
    <w:multiLevelType w:val="multilevel"/>
    <w:tmpl w:val="D534DA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589571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30F5"/>
    <w:rsid w:val="00000000"/>
    <w:rsid w:val="000C101B"/>
    <w:rsid w:val="000E12D1"/>
    <w:rsid w:val="000E6A75"/>
    <w:rsid w:val="00121158"/>
    <w:rsid w:val="001D654C"/>
    <w:rsid w:val="002E545C"/>
    <w:rsid w:val="003166B6"/>
    <w:rsid w:val="004430F5"/>
    <w:rsid w:val="006073CF"/>
    <w:rsid w:val="00626D1C"/>
    <w:rsid w:val="00754198"/>
    <w:rsid w:val="00763C8F"/>
    <w:rsid w:val="007D649A"/>
    <w:rsid w:val="0085759D"/>
    <w:rsid w:val="00946F9F"/>
    <w:rsid w:val="00976CAA"/>
    <w:rsid w:val="00A01FD2"/>
    <w:rsid w:val="00AF5817"/>
    <w:rsid w:val="00BB47E5"/>
    <w:rsid w:val="00BC5CB2"/>
    <w:rsid w:val="00C040CE"/>
    <w:rsid w:val="00D82085"/>
    <w:rsid w:val="00E25D88"/>
    <w:rsid w:val="00EC1BF1"/>
    <w:rsid w:val="00EF1AB3"/>
    <w:rsid w:val="00F35978"/>
    <w:rsid w:val="00F408BA"/>
    <w:rsid w:val="00F80289"/>
    <w:rsid w:val="00FA63B1"/>
    <w:rsid w:val="118E7620"/>
    <w:rsid w:val="12FC82CF"/>
    <w:rsid w:val="28F88286"/>
    <w:rsid w:val="326145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36D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C5CB2"/>
    <w:pPr>
      <w:spacing w:line="360" w:lineRule="auto"/>
      <w:jc w:val="both"/>
    </w:pPr>
    <w:rPr>
      <w:sz w:val="24"/>
    </w:rPr>
  </w:style>
  <w:style w:type="paragraph" w:styleId="Heading1">
    <w:name w:val="heading 1"/>
    <w:basedOn w:val="Normal"/>
    <w:next w:val="Normal"/>
    <w:link w:val="Heading1Char"/>
    <w:autoRedefine/>
    <w:uiPriority w:val="9"/>
    <w:qFormat/>
    <w:rsid w:val="00BC5CB2"/>
    <w:pPr>
      <w:keepNext/>
      <w:keepLines/>
      <w:spacing w:before="400" w:after="120"/>
      <w:outlineLvl w:val="0"/>
    </w:pPr>
    <w:rPr>
      <w:b/>
      <w:sz w:val="28"/>
      <w:szCs w:val="40"/>
    </w:rPr>
  </w:style>
  <w:style w:type="paragraph" w:styleId="Heading2">
    <w:name w:val="heading 2"/>
    <w:basedOn w:val="Normal"/>
    <w:next w:val="Normal"/>
    <w:autoRedefine/>
    <w:uiPriority w:val="9"/>
    <w:unhideWhenUsed/>
    <w:qFormat/>
    <w:rsid w:val="00BC5CB2"/>
    <w:pPr>
      <w:keepNext/>
      <w:keepLines/>
      <w:spacing w:before="360" w:after="120"/>
      <w:outlineLvl w:val="1"/>
    </w:pPr>
    <w:rPr>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styleId="a" w:customStyle="1">
    <w:basedOn w:val="TableNormal0"/>
    <w:tblPr>
      <w:tblStyleRowBandSize w:val="1"/>
      <w:tblStyleColBandSize w:val="1"/>
    </w:tblPr>
  </w:style>
  <w:style w:type="table" w:styleId="a0" w:customStyle="1">
    <w:basedOn w:val="TableNormal0"/>
    <w:tblPr>
      <w:tblStyleRowBandSize w:val="1"/>
      <w:tblStyleColBandSize w:val="1"/>
    </w:tblPr>
  </w:style>
  <w:style w:type="table" w:styleId="a1" w:customStyle="1">
    <w:basedOn w:val="TableNormal0"/>
    <w:tblPr>
      <w:tblStyleRowBandSize w:val="1"/>
      <w:tblStyleColBandSize w:val="1"/>
    </w:tblPr>
  </w:style>
  <w:style w:type="table" w:styleId="a2" w:customStyle="1">
    <w:basedOn w:val="TableNormal0"/>
    <w:tblPr>
      <w:tblStyleRowBandSize w:val="1"/>
      <w:tblStyleColBandSize w:val="1"/>
    </w:tblPr>
  </w:style>
  <w:style w:type="paragraph" w:styleId="TOCHeading">
    <w:name w:val="TOC Heading"/>
    <w:basedOn w:val="Heading1"/>
    <w:next w:val="Normal"/>
    <w:uiPriority w:val="39"/>
    <w:unhideWhenUsed/>
    <w:qFormat/>
    <w:rsid w:val="00BC5CB2"/>
    <w:pPr>
      <w:spacing w:before="240" w:after="0" w:line="259" w:lineRule="auto"/>
      <w:jc w:val="left"/>
      <w:outlineLvl w:val="9"/>
    </w:pPr>
    <w:rPr>
      <w:rFonts w:asciiTheme="majorHAnsi" w:hAnsiTheme="majorHAnsi" w:eastAsiaTheme="majorEastAsia" w:cstheme="majorBidi"/>
      <w:b w:val="0"/>
      <w:color w:val="365F91" w:themeColor="accent1" w:themeShade="BF"/>
      <w:sz w:val="32"/>
      <w:szCs w:val="32"/>
      <w:lang w:val="en-US"/>
    </w:rPr>
  </w:style>
  <w:style w:type="paragraph" w:styleId="TOC1">
    <w:name w:val="toc 1"/>
    <w:basedOn w:val="Normal"/>
    <w:next w:val="Normal"/>
    <w:autoRedefine/>
    <w:uiPriority w:val="39"/>
    <w:unhideWhenUsed/>
    <w:rsid w:val="00BC5CB2"/>
    <w:pPr>
      <w:spacing w:after="100"/>
    </w:pPr>
  </w:style>
  <w:style w:type="paragraph" w:styleId="TOC2">
    <w:name w:val="toc 2"/>
    <w:basedOn w:val="Normal"/>
    <w:next w:val="Normal"/>
    <w:autoRedefine/>
    <w:uiPriority w:val="39"/>
    <w:unhideWhenUsed/>
    <w:rsid w:val="00BC5CB2"/>
    <w:pPr>
      <w:spacing w:after="100"/>
      <w:ind w:left="240"/>
    </w:pPr>
  </w:style>
  <w:style w:type="character" w:styleId="Hyperlink">
    <w:name w:val="Hyperlink"/>
    <w:basedOn w:val="DefaultParagraphFont"/>
    <w:uiPriority w:val="99"/>
    <w:unhideWhenUsed/>
    <w:rsid w:val="00BC5CB2"/>
    <w:rPr>
      <w:color w:val="0000FF" w:themeColor="hyperlink"/>
      <w:u w:val="single"/>
    </w:rPr>
  </w:style>
  <w:style w:type="paragraph" w:styleId="Header">
    <w:name w:val="header"/>
    <w:basedOn w:val="Normal"/>
    <w:link w:val="HeaderChar"/>
    <w:uiPriority w:val="99"/>
    <w:unhideWhenUsed/>
    <w:rsid w:val="0085759D"/>
    <w:pPr>
      <w:tabs>
        <w:tab w:val="center" w:pos="4680"/>
        <w:tab w:val="right" w:pos="9360"/>
      </w:tabs>
      <w:spacing w:line="240" w:lineRule="auto"/>
    </w:pPr>
  </w:style>
  <w:style w:type="character" w:styleId="HeaderChar" w:customStyle="1">
    <w:name w:val="Header Char"/>
    <w:basedOn w:val="DefaultParagraphFont"/>
    <w:link w:val="Header"/>
    <w:uiPriority w:val="99"/>
    <w:rsid w:val="0085759D"/>
    <w:rPr>
      <w:sz w:val="24"/>
    </w:rPr>
  </w:style>
  <w:style w:type="paragraph" w:styleId="Footer">
    <w:name w:val="footer"/>
    <w:basedOn w:val="Normal"/>
    <w:link w:val="FooterChar"/>
    <w:uiPriority w:val="99"/>
    <w:unhideWhenUsed/>
    <w:rsid w:val="0085759D"/>
    <w:pPr>
      <w:tabs>
        <w:tab w:val="center" w:pos="4680"/>
        <w:tab w:val="right" w:pos="9360"/>
      </w:tabs>
      <w:spacing w:line="240" w:lineRule="auto"/>
    </w:pPr>
  </w:style>
  <w:style w:type="character" w:styleId="FooterChar" w:customStyle="1">
    <w:name w:val="Footer Char"/>
    <w:basedOn w:val="DefaultParagraphFont"/>
    <w:link w:val="Footer"/>
    <w:uiPriority w:val="99"/>
    <w:rsid w:val="0085759D"/>
    <w:rPr>
      <w:sz w:val="24"/>
    </w:rPr>
  </w:style>
  <w:style w:type="character" w:styleId="Heading1Char" w:customStyle="1">
    <w:name w:val="Heading 1 Char"/>
    <w:basedOn w:val="DefaultParagraphFont"/>
    <w:link w:val="Heading1"/>
    <w:uiPriority w:val="9"/>
    <w:rsid w:val="000E12D1"/>
    <w:rPr>
      <w:b/>
      <w:sz w:val="28"/>
      <w:szCs w:val="40"/>
    </w:rPr>
  </w:style>
  <w:style w:type="paragraph" w:styleId="Bibliography">
    <w:name w:val="Bibliography"/>
    <w:basedOn w:val="Normal"/>
    <w:next w:val="Normal"/>
    <w:uiPriority w:val="37"/>
    <w:unhideWhenUsed/>
    <w:rsid w:val="000E12D1"/>
  </w:style>
  <w:style w:type="character" w:styleId="UnresolvedMention">
    <w:name w:val="Unresolved Mention"/>
    <w:basedOn w:val="DefaultParagraphFont"/>
    <w:uiPriority w:val="99"/>
    <w:semiHidden/>
    <w:unhideWhenUsed/>
    <w:rsid w:val="000E12D1"/>
    <w:rPr>
      <w:color w:val="605E5C"/>
      <w:shd w:val="clear" w:color="auto" w:fill="E1DFDD"/>
    </w:rPr>
  </w:style>
  <w:style w:type="paragraph" w:styleId="ListParagraph">
    <w:name w:val="List Paragraph"/>
    <w:basedOn w:val="Normal"/>
    <w:uiPriority w:val="34"/>
    <w:qFormat/>
    <w:rsid w:val="000E12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3313281">
      <w:bodyDiv w:val="1"/>
      <w:marLeft w:val="0"/>
      <w:marRight w:val="0"/>
      <w:marTop w:val="0"/>
      <w:marBottom w:val="0"/>
      <w:divBdr>
        <w:top w:val="none" w:sz="0" w:space="0" w:color="auto"/>
        <w:left w:val="none" w:sz="0" w:space="0" w:color="auto"/>
        <w:bottom w:val="none" w:sz="0" w:space="0" w:color="auto"/>
        <w:right w:val="none" w:sz="0" w:space="0" w:color="auto"/>
      </w:divBdr>
    </w:div>
    <w:div w:id="677317559">
      <w:bodyDiv w:val="1"/>
      <w:marLeft w:val="0"/>
      <w:marRight w:val="0"/>
      <w:marTop w:val="0"/>
      <w:marBottom w:val="0"/>
      <w:divBdr>
        <w:top w:val="none" w:sz="0" w:space="0" w:color="auto"/>
        <w:left w:val="none" w:sz="0" w:space="0" w:color="auto"/>
        <w:bottom w:val="none" w:sz="0" w:space="0" w:color="auto"/>
        <w:right w:val="none" w:sz="0" w:space="0" w:color="auto"/>
      </w:divBdr>
    </w:div>
    <w:div w:id="917131872">
      <w:bodyDiv w:val="1"/>
      <w:marLeft w:val="0"/>
      <w:marRight w:val="0"/>
      <w:marTop w:val="0"/>
      <w:marBottom w:val="0"/>
      <w:divBdr>
        <w:top w:val="none" w:sz="0" w:space="0" w:color="auto"/>
        <w:left w:val="none" w:sz="0" w:space="0" w:color="auto"/>
        <w:bottom w:val="none" w:sz="0" w:space="0" w:color="auto"/>
        <w:right w:val="none" w:sz="0" w:space="0" w:color="auto"/>
      </w:divBdr>
    </w:div>
    <w:div w:id="987631703">
      <w:bodyDiv w:val="1"/>
      <w:marLeft w:val="0"/>
      <w:marRight w:val="0"/>
      <w:marTop w:val="0"/>
      <w:marBottom w:val="0"/>
      <w:divBdr>
        <w:top w:val="none" w:sz="0" w:space="0" w:color="auto"/>
        <w:left w:val="none" w:sz="0" w:space="0" w:color="auto"/>
        <w:bottom w:val="none" w:sz="0" w:space="0" w:color="auto"/>
        <w:right w:val="none" w:sz="0" w:space="0" w:color="auto"/>
      </w:divBdr>
    </w:div>
    <w:div w:id="1090809269">
      <w:bodyDiv w:val="1"/>
      <w:marLeft w:val="0"/>
      <w:marRight w:val="0"/>
      <w:marTop w:val="0"/>
      <w:marBottom w:val="0"/>
      <w:divBdr>
        <w:top w:val="none" w:sz="0" w:space="0" w:color="auto"/>
        <w:left w:val="none" w:sz="0" w:space="0" w:color="auto"/>
        <w:bottom w:val="none" w:sz="0" w:space="0" w:color="auto"/>
        <w:right w:val="none" w:sz="0" w:space="0" w:color="auto"/>
      </w:divBdr>
    </w:div>
    <w:div w:id="1626351366">
      <w:bodyDiv w:val="1"/>
      <w:marLeft w:val="0"/>
      <w:marRight w:val="0"/>
      <w:marTop w:val="0"/>
      <w:marBottom w:val="0"/>
      <w:divBdr>
        <w:top w:val="none" w:sz="0" w:space="0" w:color="auto"/>
        <w:left w:val="none" w:sz="0" w:space="0" w:color="auto"/>
        <w:bottom w:val="none" w:sz="0" w:space="0" w:color="auto"/>
        <w:right w:val="none" w:sz="0" w:space="0" w:color="auto"/>
      </w:divBdr>
    </w:div>
    <w:div w:id="19095379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1.xml" Id="rId9" /></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Ada24</b:Tag>
    <b:SourceType>InternetSite</b:SourceType>
    <b:Guid>{CB40B246-9467-4B17-B35D-7F798BA6A577}</b:Guid>
    <b:Author>
      <b:Author>
        <b:NameList>
          <b:Person>
            <b:Last>Stott</b:Last>
            <b:First>Adam</b:First>
          </b:Person>
        </b:NameList>
      </b:Author>
    </b:Author>
    <b:Title>Why Businesses Stagnate: A Focus On Investment, Fear And Team Dynamics</b:Title>
    <b:Year>2024</b:Year>
    <b:YearAccessed>2026</b:YearAccessed>
    <b:MonthAccessed>March</b:MonthAccessed>
    <b:DayAccessed>9</b:DayAccessed>
    <b:URL>https://www.forbes.com/councils/forbescoachescouncil/2024/10/09/why-businesses-stagnate-a-focus-on-investment-fear-and-team-dynamics/</b:URL>
    <b:RefOrder>1</b:RefOrder>
  </b:Source>
  <b:Source>
    <b:Tag>Tho253</b:Tag>
    <b:SourceType>InternetSite</b:SourceType>
    <b:Guid>{7EE4658D-ADD6-454F-901F-368DF1B968E5}</b:Guid>
    <b:Author>
      <b:Author>
        <b:Corporate>Thomsonreuters</b:Corporate>
      </b:Author>
    </b:Author>
    <b:Title>Risk analysis: An overview</b:Title>
    <b:Year>2025</b:Year>
    <b:YearAccessed>2026</b:YearAccessed>
    <b:MonthAccessed>March</b:MonthAccessed>
    <b:DayAccessed>9</b:DayAccessed>
    <b:URL>https://legal.thomsonreuters.com/blog/what-is-risk-analysis/</b:URL>
    <b:RefOrder>2</b:RefOrder>
  </b:Source>
  <b:Source>
    <b:Tag>Jos244</b:Tag>
    <b:SourceType>InternetSite</b:SourceType>
    <b:Guid>{FD50425F-5F41-43C3-A1B3-9B3174175734}</b:Guid>
    <b:Author>
      <b:Author>
        <b:NameList>
          <b:Person>
            <b:Last>Rodriguez</b:Last>
            <b:First>Jose</b:First>
            <b:Middle>Luis Gonzalez</b:Middle>
          </b:Person>
        </b:NameList>
      </b:Author>
    </b:Author>
    <b:Title>The Importance Of Strategic Planning For Business Success</b:Title>
    <b:Year>2024</b:Year>
    <b:YearAccessed>2026</b:YearAccessed>
    <b:MonthAccessed>March</b:MonthAccessed>
    <b:DayAccessed>9</b:DayAccessed>
    <b:URL>https://www.forbes.com/councils/forbescoachescouncil/2024/04/30/the-importance-of-strategic-planning-for-business-success/</b:URL>
    <b:RefOrder>3</b:RefOrder>
  </b:Source>
</b:Sources>
</file>

<file path=customXml/itemProps1.xml><?xml version="1.0" encoding="utf-8"?>
<ds:datastoreItem xmlns:ds="http://schemas.openxmlformats.org/officeDocument/2006/customXml" ds:itemID="{B2350D52-CF88-4E16-B9E1-F445A3E685B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Andrian Sanduta</lastModifiedBy>
  <revision>2</revision>
  <dcterms:created xsi:type="dcterms:W3CDTF">2026-03-13T09:38:00.0000000Z</dcterms:created>
  <dcterms:modified xsi:type="dcterms:W3CDTF">2026-03-15T10:16:34.8372890Z</dcterms:modified>
</coreProperties>
</file>