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93BA3" w14:textId="3F78BBF9" w:rsidR="006B0559" w:rsidRPr="00482B63" w:rsidRDefault="00482B63" w:rsidP="00482B63">
      <w:pPr>
        <w:jc w:val="center"/>
        <w:rPr>
          <w:b/>
          <w:bCs/>
          <w:sz w:val="36"/>
          <w:szCs w:val="36"/>
          <w:lang w:val="en-US"/>
        </w:rPr>
      </w:pPr>
      <w:r w:rsidRPr="00482B63">
        <w:rPr>
          <w:b/>
          <w:bCs/>
          <w:sz w:val="36"/>
          <w:szCs w:val="36"/>
          <w:lang w:val="en-US"/>
        </w:rPr>
        <w:t>Critiquing and creating data visualisations</w:t>
      </w:r>
    </w:p>
    <w:p w14:paraId="432A92AD" w14:textId="77777777" w:rsidR="00482B63" w:rsidRDefault="00482B63" w:rsidP="00482B63">
      <w:pPr>
        <w:jc w:val="center"/>
        <w:rPr>
          <w:b/>
          <w:bCs/>
          <w:sz w:val="32"/>
          <w:szCs w:val="32"/>
          <w:lang w:val="en-US"/>
        </w:rPr>
      </w:pPr>
    </w:p>
    <w:p w14:paraId="15D02849" w14:textId="68E20D71" w:rsidR="00482B63" w:rsidRDefault="00482B63" w:rsidP="00482B63">
      <w:pPr>
        <w:jc w:val="center"/>
        <w:rPr>
          <w:b/>
          <w:bCs/>
          <w:sz w:val="32"/>
          <w:szCs w:val="32"/>
          <w:lang w:val="en-US"/>
        </w:rPr>
      </w:pPr>
      <w:r>
        <w:rPr>
          <w:b/>
          <w:bCs/>
          <w:sz w:val="32"/>
          <w:szCs w:val="32"/>
          <w:lang w:val="en-US"/>
        </w:rPr>
        <w:t>Data Analysis &amp; Visualisation</w:t>
      </w:r>
    </w:p>
    <w:p w14:paraId="107EBB3F" w14:textId="77777777" w:rsidR="00482B63" w:rsidRDefault="00482B63" w:rsidP="00482B63">
      <w:pPr>
        <w:jc w:val="center"/>
        <w:rPr>
          <w:b/>
          <w:bCs/>
          <w:sz w:val="32"/>
          <w:szCs w:val="32"/>
          <w:lang w:val="en-US"/>
        </w:rPr>
      </w:pPr>
    </w:p>
    <w:p w14:paraId="22489188" w14:textId="5349BC88" w:rsidR="00482B63" w:rsidRDefault="00482B63" w:rsidP="00482B63">
      <w:pPr>
        <w:pStyle w:val="NormalWeb"/>
        <w:shd w:val="clear" w:color="auto" w:fill="FFFFFF"/>
        <w:jc w:val="center"/>
        <w:rPr>
          <w:rFonts w:ascii="Arial" w:hAnsi="Arial" w:cs="Arial"/>
          <w:b/>
          <w:bCs/>
          <w:color w:val="222222"/>
          <w:sz w:val="36"/>
          <w:szCs w:val="36"/>
        </w:rPr>
      </w:pPr>
      <w:r w:rsidRPr="000905F2">
        <w:rPr>
          <w:rFonts w:ascii="Arial" w:hAnsi="Arial" w:cs="Arial"/>
          <w:b/>
          <w:bCs/>
          <w:color w:val="222222"/>
          <w:sz w:val="36"/>
          <w:szCs w:val="36"/>
        </w:rPr>
        <w:t>University of Wales Trinity Saint David</w:t>
      </w:r>
    </w:p>
    <w:p w14:paraId="4ED28466" w14:textId="7D2E1278" w:rsidR="00482B63" w:rsidRDefault="00482B63" w:rsidP="00482B63">
      <w:pPr>
        <w:pStyle w:val="NormalWeb"/>
        <w:shd w:val="clear" w:color="auto" w:fill="FFFFFF"/>
        <w:jc w:val="center"/>
        <w:rPr>
          <w:rFonts w:ascii="Arial" w:hAnsi="Arial" w:cs="Arial"/>
          <w:b/>
          <w:bCs/>
          <w:color w:val="222222"/>
          <w:sz w:val="36"/>
          <w:szCs w:val="36"/>
        </w:rPr>
      </w:pPr>
    </w:p>
    <w:p w14:paraId="6B87887E" w14:textId="25E6A674" w:rsidR="00482B63" w:rsidRPr="00482B63" w:rsidRDefault="00482B63" w:rsidP="00482B63">
      <w:pPr>
        <w:pStyle w:val="NormalWeb"/>
        <w:shd w:val="clear" w:color="auto" w:fill="FFFFFF"/>
        <w:jc w:val="center"/>
        <w:rPr>
          <w:rFonts w:ascii="Arial" w:hAnsi="Arial" w:cs="Arial"/>
          <w:b/>
          <w:bCs/>
          <w:color w:val="222222"/>
          <w:sz w:val="32"/>
          <w:szCs w:val="32"/>
        </w:rPr>
      </w:pPr>
      <w:r w:rsidRPr="00482B63">
        <w:rPr>
          <w:rFonts w:ascii="Arial" w:hAnsi="Arial" w:cs="Arial"/>
          <w:b/>
          <w:bCs/>
          <w:color w:val="222222"/>
          <w:sz w:val="32"/>
          <w:szCs w:val="32"/>
        </w:rPr>
        <w:t>Jaromir Pauer (1801641)</w:t>
      </w:r>
    </w:p>
    <w:p w14:paraId="04936BC5" w14:textId="64109895" w:rsidR="00482B63" w:rsidRDefault="00482B63" w:rsidP="00482B63">
      <w:pPr>
        <w:jc w:val="center"/>
        <w:rPr>
          <w:b/>
          <w:bCs/>
          <w:sz w:val="32"/>
          <w:szCs w:val="32"/>
          <w:lang w:val="en-US"/>
        </w:rPr>
      </w:pPr>
    </w:p>
    <w:p w14:paraId="6BBA836A" w14:textId="5F677B6E" w:rsidR="00482B63" w:rsidRDefault="00482B63" w:rsidP="00482B63">
      <w:pPr>
        <w:jc w:val="center"/>
        <w:rPr>
          <w:b/>
          <w:bCs/>
          <w:sz w:val="32"/>
          <w:szCs w:val="32"/>
          <w:lang w:val="en-US"/>
        </w:rPr>
      </w:pPr>
      <w:r>
        <w:rPr>
          <w:b/>
          <w:bCs/>
          <w:sz w:val="32"/>
          <w:szCs w:val="32"/>
          <w:lang w:val="en-US"/>
        </w:rPr>
        <w:t>17/01/2020</w:t>
      </w:r>
    </w:p>
    <w:p w14:paraId="29BA95D7" w14:textId="7613144C" w:rsidR="00482B63" w:rsidRDefault="00482B63" w:rsidP="00482B63">
      <w:pPr>
        <w:jc w:val="center"/>
        <w:rPr>
          <w:b/>
          <w:bCs/>
          <w:sz w:val="32"/>
          <w:szCs w:val="32"/>
          <w:lang w:val="en-US"/>
        </w:rPr>
      </w:pPr>
    </w:p>
    <w:p w14:paraId="54FE947B" w14:textId="459309AD" w:rsidR="00482B63" w:rsidRDefault="00482B63" w:rsidP="00482B63">
      <w:pPr>
        <w:jc w:val="center"/>
        <w:rPr>
          <w:b/>
          <w:bCs/>
          <w:sz w:val="32"/>
          <w:szCs w:val="32"/>
          <w:lang w:val="en-US"/>
        </w:rPr>
      </w:pPr>
    </w:p>
    <w:p w14:paraId="34E70744" w14:textId="1E0E983E" w:rsidR="00482B63" w:rsidRDefault="00482B63" w:rsidP="00482B63">
      <w:pPr>
        <w:jc w:val="center"/>
        <w:rPr>
          <w:b/>
          <w:bCs/>
          <w:sz w:val="32"/>
          <w:szCs w:val="32"/>
          <w:lang w:val="en-US"/>
        </w:rPr>
      </w:pPr>
    </w:p>
    <w:p w14:paraId="30F34283" w14:textId="7F4B7A12" w:rsidR="00482B63" w:rsidRDefault="00482B63" w:rsidP="00482B63">
      <w:pPr>
        <w:jc w:val="center"/>
        <w:rPr>
          <w:b/>
          <w:bCs/>
          <w:sz w:val="32"/>
          <w:szCs w:val="32"/>
          <w:lang w:val="en-US"/>
        </w:rPr>
      </w:pPr>
    </w:p>
    <w:p w14:paraId="0D97069E" w14:textId="75E59B76" w:rsidR="00482B63" w:rsidRDefault="00482B63" w:rsidP="00482B63">
      <w:pPr>
        <w:jc w:val="center"/>
        <w:rPr>
          <w:b/>
          <w:bCs/>
          <w:sz w:val="32"/>
          <w:szCs w:val="32"/>
          <w:lang w:val="en-US"/>
        </w:rPr>
      </w:pPr>
    </w:p>
    <w:p w14:paraId="0489E353" w14:textId="38E29888" w:rsidR="00482B63" w:rsidRDefault="00482B63" w:rsidP="00482B63">
      <w:pPr>
        <w:jc w:val="center"/>
        <w:rPr>
          <w:b/>
          <w:bCs/>
          <w:sz w:val="32"/>
          <w:szCs w:val="32"/>
          <w:lang w:val="en-US"/>
        </w:rPr>
      </w:pPr>
    </w:p>
    <w:p w14:paraId="680267C7" w14:textId="3F543D59" w:rsidR="00482B63" w:rsidRDefault="00482B63" w:rsidP="00482B63">
      <w:pPr>
        <w:jc w:val="center"/>
        <w:rPr>
          <w:b/>
          <w:bCs/>
          <w:sz w:val="32"/>
          <w:szCs w:val="32"/>
          <w:lang w:val="en-US"/>
        </w:rPr>
      </w:pPr>
    </w:p>
    <w:p w14:paraId="1DC24312" w14:textId="4093C4CF" w:rsidR="00482B63" w:rsidRDefault="00482B63" w:rsidP="00482B63">
      <w:pPr>
        <w:jc w:val="center"/>
        <w:rPr>
          <w:b/>
          <w:bCs/>
          <w:sz w:val="32"/>
          <w:szCs w:val="32"/>
          <w:lang w:val="en-US"/>
        </w:rPr>
      </w:pPr>
    </w:p>
    <w:p w14:paraId="7FF206AC" w14:textId="02F6EDA6" w:rsidR="00482B63" w:rsidRDefault="00482B63" w:rsidP="00482B63">
      <w:pPr>
        <w:jc w:val="center"/>
        <w:rPr>
          <w:b/>
          <w:bCs/>
          <w:sz w:val="32"/>
          <w:szCs w:val="32"/>
          <w:lang w:val="en-US"/>
        </w:rPr>
      </w:pPr>
    </w:p>
    <w:p w14:paraId="5607A1D7" w14:textId="7DD89935" w:rsidR="00482B63" w:rsidRDefault="00482B63" w:rsidP="00482B63">
      <w:pPr>
        <w:jc w:val="center"/>
        <w:rPr>
          <w:b/>
          <w:bCs/>
          <w:sz w:val="32"/>
          <w:szCs w:val="32"/>
          <w:lang w:val="en-US"/>
        </w:rPr>
      </w:pPr>
    </w:p>
    <w:p w14:paraId="797A90DE" w14:textId="6E149659" w:rsidR="00482B63" w:rsidRDefault="00482B63" w:rsidP="00482B63">
      <w:pPr>
        <w:jc w:val="center"/>
        <w:rPr>
          <w:b/>
          <w:bCs/>
          <w:sz w:val="32"/>
          <w:szCs w:val="32"/>
          <w:lang w:val="en-US"/>
        </w:rPr>
      </w:pPr>
    </w:p>
    <w:p w14:paraId="26D8BE5C" w14:textId="640B83CB" w:rsidR="00482B63" w:rsidRDefault="00482B63" w:rsidP="00482B63">
      <w:pPr>
        <w:jc w:val="center"/>
        <w:rPr>
          <w:b/>
          <w:bCs/>
          <w:sz w:val="32"/>
          <w:szCs w:val="32"/>
          <w:lang w:val="en-US"/>
        </w:rPr>
      </w:pPr>
    </w:p>
    <w:p w14:paraId="28CC01AD" w14:textId="35691826" w:rsidR="00482B63" w:rsidRDefault="00482B63" w:rsidP="00482B63">
      <w:pPr>
        <w:jc w:val="center"/>
        <w:rPr>
          <w:b/>
          <w:bCs/>
          <w:sz w:val="32"/>
          <w:szCs w:val="32"/>
          <w:lang w:val="en-US"/>
        </w:rPr>
      </w:pPr>
    </w:p>
    <w:p w14:paraId="1BD03C87" w14:textId="1EAECEE7" w:rsidR="00482B63" w:rsidRDefault="00482B63" w:rsidP="00482B63">
      <w:pPr>
        <w:jc w:val="center"/>
        <w:rPr>
          <w:b/>
          <w:bCs/>
          <w:sz w:val="32"/>
          <w:szCs w:val="32"/>
          <w:lang w:val="en-US"/>
        </w:rPr>
      </w:pPr>
    </w:p>
    <w:p w14:paraId="33442ED0" w14:textId="59C4B28F" w:rsidR="00482B63" w:rsidRDefault="00482B63" w:rsidP="00482B63">
      <w:pPr>
        <w:jc w:val="center"/>
        <w:rPr>
          <w:b/>
          <w:bCs/>
          <w:sz w:val="32"/>
          <w:szCs w:val="32"/>
          <w:lang w:val="en-US"/>
        </w:rPr>
      </w:pPr>
    </w:p>
    <w:sdt>
      <w:sdtPr>
        <w:rPr>
          <w:rFonts w:asciiTheme="minorHAnsi" w:eastAsiaTheme="minorHAnsi" w:hAnsiTheme="minorHAnsi" w:cstheme="minorBidi"/>
          <w:color w:val="auto"/>
          <w:sz w:val="22"/>
          <w:szCs w:val="22"/>
          <w:lang w:val="en-GB"/>
        </w:rPr>
        <w:id w:val="1532141303"/>
        <w:docPartObj>
          <w:docPartGallery w:val="Table of Contents"/>
          <w:docPartUnique/>
        </w:docPartObj>
      </w:sdtPr>
      <w:sdtEndPr>
        <w:rPr>
          <w:b/>
          <w:bCs/>
          <w:noProof/>
        </w:rPr>
      </w:sdtEndPr>
      <w:sdtContent>
        <w:p w14:paraId="792923EC" w14:textId="31C003AF" w:rsidR="00482B63" w:rsidRDefault="00482B63">
          <w:pPr>
            <w:pStyle w:val="TOCHeading"/>
          </w:pPr>
          <w:r>
            <w:t>Contents</w:t>
          </w:r>
        </w:p>
        <w:p w14:paraId="1F08EAF2" w14:textId="46DD5E16" w:rsidR="00FF7196" w:rsidRDefault="00482B6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117240" w:history="1">
            <w:r w:rsidR="00FF7196" w:rsidRPr="00883EE7">
              <w:rPr>
                <w:rStyle w:val="Hyperlink"/>
                <w:noProof/>
                <w:lang w:val="en-US"/>
              </w:rPr>
              <w:t>Task 1</w:t>
            </w:r>
            <w:r w:rsidR="00FF7196">
              <w:rPr>
                <w:noProof/>
                <w:webHidden/>
              </w:rPr>
              <w:tab/>
            </w:r>
            <w:r w:rsidR="00FF7196">
              <w:rPr>
                <w:noProof/>
                <w:webHidden/>
              </w:rPr>
              <w:fldChar w:fldCharType="begin"/>
            </w:r>
            <w:r w:rsidR="00FF7196">
              <w:rPr>
                <w:noProof/>
                <w:webHidden/>
              </w:rPr>
              <w:instrText xml:space="preserve"> PAGEREF _Toc33117240 \h </w:instrText>
            </w:r>
            <w:r w:rsidR="00FF7196">
              <w:rPr>
                <w:noProof/>
                <w:webHidden/>
              </w:rPr>
            </w:r>
            <w:r w:rsidR="00FF7196">
              <w:rPr>
                <w:noProof/>
                <w:webHidden/>
              </w:rPr>
              <w:fldChar w:fldCharType="separate"/>
            </w:r>
            <w:r w:rsidR="00FF7196">
              <w:rPr>
                <w:noProof/>
                <w:webHidden/>
              </w:rPr>
              <w:t>3</w:t>
            </w:r>
            <w:r w:rsidR="00FF7196">
              <w:rPr>
                <w:noProof/>
                <w:webHidden/>
              </w:rPr>
              <w:fldChar w:fldCharType="end"/>
            </w:r>
          </w:hyperlink>
        </w:p>
        <w:p w14:paraId="342A03F5" w14:textId="683650DC" w:rsidR="00FF7196" w:rsidRDefault="00FF7196">
          <w:pPr>
            <w:pStyle w:val="TOC3"/>
            <w:tabs>
              <w:tab w:val="right" w:leader="dot" w:pos="9016"/>
            </w:tabs>
            <w:rPr>
              <w:rFonts w:eastAsiaTheme="minorEastAsia"/>
              <w:noProof/>
              <w:lang w:eastAsia="en-GB"/>
            </w:rPr>
          </w:pPr>
          <w:hyperlink w:anchor="_Toc33117241" w:history="1">
            <w:r w:rsidRPr="00883EE7">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_Toc33117241 \h </w:instrText>
            </w:r>
            <w:r>
              <w:rPr>
                <w:noProof/>
                <w:webHidden/>
              </w:rPr>
            </w:r>
            <w:r>
              <w:rPr>
                <w:noProof/>
                <w:webHidden/>
              </w:rPr>
              <w:fldChar w:fldCharType="separate"/>
            </w:r>
            <w:r>
              <w:rPr>
                <w:noProof/>
                <w:webHidden/>
              </w:rPr>
              <w:t>3</w:t>
            </w:r>
            <w:r>
              <w:rPr>
                <w:noProof/>
                <w:webHidden/>
              </w:rPr>
              <w:fldChar w:fldCharType="end"/>
            </w:r>
          </w:hyperlink>
        </w:p>
        <w:p w14:paraId="4AE690C4" w14:textId="67DEE446" w:rsidR="00FF7196" w:rsidRDefault="00FF7196">
          <w:pPr>
            <w:pStyle w:val="TOC3"/>
            <w:tabs>
              <w:tab w:val="right" w:leader="dot" w:pos="9016"/>
            </w:tabs>
            <w:rPr>
              <w:rFonts w:eastAsiaTheme="minorEastAsia"/>
              <w:noProof/>
              <w:lang w:eastAsia="en-GB"/>
            </w:rPr>
          </w:pPr>
          <w:hyperlink w:anchor="_Toc33117242" w:history="1">
            <w:r w:rsidRPr="00883EE7">
              <w:rPr>
                <w:rStyle w:val="Hyperlink"/>
                <w:rFonts w:eastAsia="Times New Roman"/>
                <w:noProof/>
                <w:lang w:eastAsia="en-GB"/>
              </w:rPr>
              <w:t>The effectiveness of the Secret of Success design.</w:t>
            </w:r>
            <w:r>
              <w:rPr>
                <w:noProof/>
                <w:webHidden/>
              </w:rPr>
              <w:tab/>
            </w:r>
            <w:r>
              <w:rPr>
                <w:noProof/>
                <w:webHidden/>
              </w:rPr>
              <w:fldChar w:fldCharType="begin"/>
            </w:r>
            <w:r>
              <w:rPr>
                <w:noProof/>
                <w:webHidden/>
              </w:rPr>
              <w:instrText xml:space="preserve"> PAGEREF _Toc33117242 \h </w:instrText>
            </w:r>
            <w:r>
              <w:rPr>
                <w:noProof/>
                <w:webHidden/>
              </w:rPr>
            </w:r>
            <w:r>
              <w:rPr>
                <w:noProof/>
                <w:webHidden/>
              </w:rPr>
              <w:fldChar w:fldCharType="separate"/>
            </w:r>
            <w:r>
              <w:rPr>
                <w:noProof/>
                <w:webHidden/>
              </w:rPr>
              <w:t>3</w:t>
            </w:r>
            <w:r>
              <w:rPr>
                <w:noProof/>
                <w:webHidden/>
              </w:rPr>
              <w:fldChar w:fldCharType="end"/>
            </w:r>
          </w:hyperlink>
        </w:p>
        <w:p w14:paraId="0A4C82FA" w14:textId="77BAC73B" w:rsidR="00FF7196" w:rsidRDefault="00FF7196">
          <w:pPr>
            <w:pStyle w:val="TOC3"/>
            <w:tabs>
              <w:tab w:val="right" w:leader="dot" w:pos="9016"/>
            </w:tabs>
            <w:rPr>
              <w:rFonts w:eastAsiaTheme="minorEastAsia"/>
              <w:noProof/>
              <w:lang w:eastAsia="en-GB"/>
            </w:rPr>
          </w:pPr>
          <w:hyperlink w:anchor="_Toc33117243" w:history="1">
            <w:r w:rsidRPr="00883EE7">
              <w:rPr>
                <w:rStyle w:val="Hyperlink"/>
                <w:rFonts w:eastAsia="Times New Roman"/>
                <w:noProof/>
                <w:lang w:eastAsia="en-GB"/>
              </w:rPr>
              <w:t>Improvements and conclusion.</w:t>
            </w:r>
            <w:r>
              <w:rPr>
                <w:noProof/>
                <w:webHidden/>
              </w:rPr>
              <w:tab/>
            </w:r>
            <w:r>
              <w:rPr>
                <w:noProof/>
                <w:webHidden/>
              </w:rPr>
              <w:fldChar w:fldCharType="begin"/>
            </w:r>
            <w:r>
              <w:rPr>
                <w:noProof/>
                <w:webHidden/>
              </w:rPr>
              <w:instrText xml:space="preserve"> PAGEREF _Toc33117243 \h </w:instrText>
            </w:r>
            <w:r>
              <w:rPr>
                <w:noProof/>
                <w:webHidden/>
              </w:rPr>
            </w:r>
            <w:r>
              <w:rPr>
                <w:noProof/>
                <w:webHidden/>
              </w:rPr>
              <w:fldChar w:fldCharType="separate"/>
            </w:r>
            <w:r>
              <w:rPr>
                <w:noProof/>
                <w:webHidden/>
              </w:rPr>
              <w:t>4</w:t>
            </w:r>
            <w:r>
              <w:rPr>
                <w:noProof/>
                <w:webHidden/>
              </w:rPr>
              <w:fldChar w:fldCharType="end"/>
            </w:r>
          </w:hyperlink>
        </w:p>
        <w:p w14:paraId="34496725" w14:textId="4B358FA9" w:rsidR="00FF7196" w:rsidRDefault="00FF7196">
          <w:pPr>
            <w:pStyle w:val="TOC1"/>
            <w:tabs>
              <w:tab w:val="right" w:leader="dot" w:pos="9016"/>
            </w:tabs>
            <w:rPr>
              <w:rFonts w:eastAsiaTheme="minorEastAsia"/>
              <w:noProof/>
              <w:lang w:eastAsia="en-GB"/>
            </w:rPr>
          </w:pPr>
          <w:hyperlink w:anchor="_Toc33117244" w:history="1">
            <w:r w:rsidRPr="00883EE7">
              <w:rPr>
                <w:rStyle w:val="Hyperlink"/>
                <w:noProof/>
              </w:rPr>
              <w:t>References</w:t>
            </w:r>
            <w:r>
              <w:rPr>
                <w:noProof/>
                <w:webHidden/>
              </w:rPr>
              <w:tab/>
            </w:r>
            <w:r>
              <w:rPr>
                <w:noProof/>
                <w:webHidden/>
              </w:rPr>
              <w:fldChar w:fldCharType="begin"/>
            </w:r>
            <w:r>
              <w:rPr>
                <w:noProof/>
                <w:webHidden/>
              </w:rPr>
              <w:instrText xml:space="preserve"> PAGEREF _Toc33117244 \h </w:instrText>
            </w:r>
            <w:r>
              <w:rPr>
                <w:noProof/>
                <w:webHidden/>
              </w:rPr>
            </w:r>
            <w:r>
              <w:rPr>
                <w:noProof/>
                <w:webHidden/>
              </w:rPr>
              <w:fldChar w:fldCharType="separate"/>
            </w:r>
            <w:r>
              <w:rPr>
                <w:noProof/>
                <w:webHidden/>
              </w:rPr>
              <w:t>5</w:t>
            </w:r>
            <w:r>
              <w:rPr>
                <w:noProof/>
                <w:webHidden/>
              </w:rPr>
              <w:fldChar w:fldCharType="end"/>
            </w:r>
          </w:hyperlink>
        </w:p>
        <w:p w14:paraId="7F06C45D" w14:textId="7AA7E09F" w:rsidR="00FF7196" w:rsidRDefault="00FF7196">
          <w:pPr>
            <w:pStyle w:val="TOC3"/>
            <w:tabs>
              <w:tab w:val="right" w:leader="dot" w:pos="9016"/>
            </w:tabs>
            <w:rPr>
              <w:rFonts w:eastAsiaTheme="minorEastAsia"/>
              <w:noProof/>
              <w:lang w:eastAsia="en-GB"/>
            </w:rPr>
          </w:pPr>
          <w:hyperlink w:anchor="_Toc33117245" w:history="1">
            <w:r w:rsidRPr="00883EE7">
              <w:rPr>
                <w:rStyle w:val="Hyperlink"/>
                <w:noProof/>
                <w:lang w:val="en-US"/>
              </w:rPr>
              <w:t>Sketch of simplified version of ‘Secret of Success’</w:t>
            </w:r>
            <w:r>
              <w:rPr>
                <w:noProof/>
                <w:webHidden/>
              </w:rPr>
              <w:tab/>
            </w:r>
            <w:r>
              <w:rPr>
                <w:noProof/>
                <w:webHidden/>
              </w:rPr>
              <w:fldChar w:fldCharType="begin"/>
            </w:r>
            <w:r>
              <w:rPr>
                <w:noProof/>
                <w:webHidden/>
              </w:rPr>
              <w:instrText xml:space="preserve"> PAGEREF _Toc33117245 \h </w:instrText>
            </w:r>
            <w:r>
              <w:rPr>
                <w:noProof/>
                <w:webHidden/>
              </w:rPr>
            </w:r>
            <w:r>
              <w:rPr>
                <w:noProof/>
                <w:webHidden/>
              </w:rPr>
              <w:fldChar w:fldCharType="separate"/>
            </w:r>
            <w:r>
              <w:rPr>
                <w:noProof/>
                <w:webHidden/>
              </w:rPr>
              <w:t>8</w:t>
            </w:r>
            <w:r>
              <w:rPr>
                <w:noProof/>
                <w:webHidden/>
              </w:rPr>
              <w:fldChar w:fldCharType="end"/>
            </w:r>
          </w:hyperlink>
        </w:p>
        <w:p w14:paraId="3A5418FC" w14:textId="41A82064" w:rsidR="00482B63" w:rsidRDefault="00482B63">
          <w:r>
            <w:rPr>
              <w:b/>
              <w:bCs/>
              <w:noProof/>
            </w:rPr>
            <w:fldChar w:fldCharType="end"/>
          </w:r>
        </w:p>
      </w:sdtContent>
    </w:sdt>
    <w:p w14:paraId="6A02FF59" w14:textId="100AECA6" w:rsidR="00482B63" w:rsidRDefault="00482B63" w:rsidP="00482B63">
      <w:pPr>
        <w:jc w:val="center"/>
        <w:rPr>
          <w:b/>
          <w:bCs/>
          <w:sz w:val="32"/>
          <w:szCs w:val="32"/>
          <w:lang w:val="en-US"/>
        </w:rPr>
      </w:pPr>
    </w:p>
    <w:p w14:paraId="0E2564B0" w14:textId="4B94793F" w:rsidR="00482B63" w:rsidRDefault="00482B63" w:rsidP="00482B63">
      <w:pPr>
        <w:jc w:val="center"/>
        <w:rPr>
          <w:b/>
          <w:bCs/>
          <w:sz w:val="32"/>
          <w:szCs w:val="32"/>
          <w:lang w:val="en-US"/>
        </w:rPr>
      </w:pPr>
    </w:p>
    <w:p w14:paraId="19FC4067" w14:textId="7D3F7313" w:rsidR="00482B63" w:rsidRDefault="00482B63" w:rsidP="00482B63">
      <w:pPr>
        <w:jc w:val="center"/>
        <w:rPr>
          <w:b/>
          <w:bCs/>
          <w:sz w:val="32"/>
          <w:szCs w:val="32"/>
          <w:lang w:val="en-US"/>
        </w:rPr>
      </w:pPr>
    </w:p>
    <w:p w14:paraId="062EA0EF" w14:textId="45E09C35" w:rsidR="00482B63" w:rsidRDefault="00482B63" w:rsidP="00482B63">
      <w:pPr>
        <w:jc w:val="center"/>
        <w:rPr>
          <w:b/>
          <w:bCs/>
          <w:sz w:val="32"/>
          <w:szCs w:val="32"/>
          <w:lang w:val="en-US"/>
        </w:rPr>
      </w:pPr>
    </w:p>
    <w:p w14:paraId="54D57D9C" w14:textId="1D40BA24" w:rsidR="00482B63" w:rsidRDefault="00482B63" w:rsidP="00482B63">
      <w:pPr>
        <w:jc w:val="center"/>
        <w:rPr>
          <w:b/>
          <w:bCs/>
          <w:sz w:val="32"/>
          <w:szCs w:val="32"/>
          <w:lang w:val="en-US"/>
        </w:rPr>
      </w:pPr>
    </w:p>
    <w:p w14:paraId="5731C334" w14:textId="2B1A90B6" w:rsidR="00482B63" w:rsidRDefault="00482B63" w:rsidP="00482B63">
      <w:pPr>
        <w:jc w:val="center"/>
        <w:rPr>
          <w:b/>
          <w:bCs/>
          <w:sz w:val="32"/>
          <w:szCs w:val="32"/>
          <w:lang w:val="en-US"/>
        </w:rPr>
      </w:pPr>
    </w:p>
    <w:p w14:paraId="352E6265" w14:textId="4F819315" w:rsidR="00482B63" w:rsidRDefault="00482B63" w:rsidP="00482B63">
      <w:pPr>
        <w:jc w:val="center"/>
        <w:rPr>
          <w:b/>
          <w:bCs/>
          <w:sz w:val="32"/>
          <w:szCs w:val="32"/>
          <w:lang w:val="en-US"/>
        </w:rPr>
      </w:pPr>
    </w:p>
    <w:p w14:paraId="38F47707" w14:textId="15871EB0" w:rsidR="00482B63" w:rsidRDefault="00482B63" w:rsidP="00482B63">
      <w:pPr>
        <w:jc w:val="center"/>
        <w:rPr>
          <w:b/>
          <w:bCs/>
          <w:sz w:val="32"/>
          <w:szCs w:val="32"/>
          <w:lang w:val="en-US"/>
        </w:rPr>
      </w:pPr>
    </w:p>
    <w:p w14:paraId="7BB102ED" w14:textId="50CA38C1" w:rsidR="00482B63" w:rsidRDefault="00482B63" w:rsidP="00482B63">
      <w:pPr>
        <w:jc w:val="center"/>
        <w:rPr>
          <w:b/>
          <w:bCs/>
          <w:sz w:val="32"/>
          <w:szCs w:val="32"/>
          <w:lang w:val="en-US"/>
        </w:rPr>
      </w:pPr>
    </w:p>
    <w:p w14:paraId="78F02B49" w14:textId="30B9944B" w:rsidR="00482B63" w:rsidRDefault="00482B63" w:rsidP="00482B63">
      <w:pPr>
        <w:jc w:val="center"/>
        <w:rPr>
          <w:b/>
          <w:bCs/>
          <w:sz w:val="32"/>
          <w:szCs w:val="32"/>
          <w:lang w:val="en-US"/>
        </w:rPr>
      </w:pPr>
    </w:p>
    <w:p w14:paraId="5A7AD5FD" w14:textId="35703576" w:rsidR="00482B63" w:rsidRDefault="00482B63" w:rsidP="00482B63">
      <w:pPr>
        <w:jc w:val="center"/>
        <w:rPr>
          <w:b/>
          <w:bCs/>
          <w:sz w:val="32"/>
          <w:szCs w:val="32"/>
          <w:lang w:val="en-US"/>
        </w:rPr>
      </w:pPr>
    </w:p>
    <w:p w14:paraId="2CBFAE95" w14:textId="5099653E" w:rsidR="00482B63" w:rsidRDefault="00482B63" w:rsidP="00482B63">
      <w:pPr>
        <w:jc w:val="center"/>
        <w:rPr>
          <w:b/>
          <w:bCs/>
          <w:sz w:val="32"/>
          <w:szCs w:val="32"/>
          <w:lang w:val="en-US"/>
        </w:rPr>
      </w:pPr>
    </w:p>
    <w:p w14:paraId="27CDD092" w14:textId="1DC72ABC" w:rsidR="00482B63" w:rsidRDefault="00482B63" w:rsidP="00482B63">
      <w:pPr>
        <w:jc w:val="center"/>
        <w:rPr>
          <w:b/>
          <w:bCs/>
          <w:sz w:val="32"/>
          <w:szCs w:val="32"/>
          <w:lang w:val="en-US"/>
        </w:rPr>
      </w:pPr>
    </w:p>
    <w:p w14:paraId="7CBF42E3" w14:textId="50760170" w:rsidR="00482B63" w:rsidRDefault="00482B63" w:rsidP="00482B63">
      <w:pPr>
        <w:jc w:val="center"/>
        <w:rPr>
          <w:b/>
          <w:bCs/>
          <w:sz w:val="32"/>
          <w:szCs w:val="32"/>
          <w:lang w:val="en-US"/>
        </w:rPr>
      </w:pPr>
    </w:p>
    <w:p w14:paraId="5A221302" w14:textId="68400E17" w:rsidR="00482B63" w:rsidRDefault="00482B63" w:rsidP="00482B63">
      <w:pPr>
        <w:jc w:val="center"/>
        <w:rPr>
          <w:b/>
          <w:bCs/>
          <w:sz w:val="32"/>
          <w:szCs w:val="32"/>
          <w:lang w:val="en-US"/>
        </w:rPr>
      </w:pPr>
    </w:p>
    <w:p w14:paraId="7C696470" w14:textId="723F25F4" w:rsidR="00482B63" w:rsidRDefault="00482B63" w:rsidP="00482B63">
      <w:pPr>
        <w:jc w:val="center"/>
        <w:rPr>
          <w:b/>
          <w:bCs/>
          <w:sz w:val="32"/>
          <w:szCs w:val="32"/>
          <w:lang w:val="en-US"/>
        </w:rPr>
      </w:pPr>
    </w:p>
    <w:p w14:paraId="3C4CCDC7" w14:textId="697F1A7D" w:rsidR="00482B63" w:rsidRDefault="00482B63" w:rsidP="00C85456">
      <w:pPr>
        <w:rPr>
          <w:b/>
          <w:bCs/>
          <w:sz w:val="32"/>
          <w:szCs w:val="32"/>
          <w:lang w:val="en-US"/>
        </w:rPr>
      </w:pPr>
    </w:p>
    <w:p w14:paraId="4C282D63" w14:textId="28638E3E" w:rsidR="00482B63" w:rsidRDefault="00482B63" w:rsidP="00482B63">
      <w:pPr>
        <w:pStyle w:val="Heading2"/>
        <w:rPr>
          <w:sz w:val="36"/>
          <w:szCs w:val="36"/>
          <w:lang w:val="en-US"/>
        </w:rPr>
      </w:pPr>
      <w:bookmarkStart w:id="0" w:name="_Toc33117240"/>
      <w:r w:rsidRPr="00482B63">
        <w:rPr>
          <w:sz w:val="36"/>
          <w:szCs w:val="36"/>
          <w:lang w:val="en-US"/>
        </w:rPr>
        <w:lastRenderedPageBreak/>
        <w:t>Task 1</w:t>
      </w:r>
      <w:bookmarkEnd w:id="0"/>
    </w:p>
    <w:p w14:paraId="0E54A636" w14:textId="6079163E" w:rsidR="00482B63" w:rsidRPr="00482B63" w:rsidRDefault="00482B63" w:rsidP="00482B63">
      <w:pPr>
        <w:rPr>
          <w:sz w:val="32"/>
          <w:szCs w:val="32"/>
          <w:lang w:val="en-US"/>
        </w:rPr>
      </w:pPr>
    </w:p>
    <w:p w14:paraId="0463EF09" w14:textId="4C839AF7" w:rsidR="00482B63" w:rsidRPr="00482B63" w:rsidRDefault="00482B63" w:rsidP="00482B63">
      <w:pPr>
        <w:pStyle w:val="Heading3"/>
        <w:rPr>
          <w:rFonts w:eastAsia="Times New Roman"/>
          <w:sz w:val="32"/>
          <w:szCs w:val="32"/>
          <w:lang w:eastAsia="en-GB"/>
        </w:rPr>
      </w:pPr>
      <w:bookmarkStart w:id="1" w:name="_Toc33117241"/>
      <w:r w:rsidRPr="00482B63">
        <w:rPr>
          <w:rFonts w:eastAsia="Times New Roman"/>
          <w:sz w:val="32"/>
          <w:szCs w:val="32"/>
          <w:lang w:eastAsia="en-GB"/>
        </w:rPr>
        <w:t>Introduction.</w:t>
      </w:r>
      <w:bookmarkEnd w:id="1"/>
    </w:p>
    <w:p w14:paraId="6FDCC899" w14:textId="102D27CB" w:rsidR="00482B63" w:rsidRPr="00C85456" w:rsidRDefault="00C85456" w:rsidP="00482B63">
      <w:pPr>
        <w:rPr>
          <w:rFonts w:cstheme="minorHAnsi"/>
          <w:lang w:eastAsia="en-GB"/>
        </w:rPr>
      </w:pPr>
      <w:r w:rsidRPr="00C85456">
        <w:rPr>
          <w:rFonts w:ascii="Arial" w:hAnsi="Arial" w:cs="Arial"/>
          <w:sz w:val="24"/>
          <w:szCs w:val="24"/>
          <w:lang w:eastAsia="en-GB"/>
        </w:rPr>
        <w:t>Infographics are important as the brain has a greater capacity to memorise visual images then either text or the spoken word</w:t>
      </w:r>
      <w:r w:rsidRPr="00C85456">
        <w:rPr>
          <w:rFonts w:ascii="Arial" w:hAnsi="Arial" w:cs="Arial"/>
          <w:lang w:eastAsia="en-GB"/>
        </w:rPr>
        <w:t xml:space="preserve"> </w:t>
      </w:r>
      <w:sdt>
        <w:sdtPr>
          <w:rPr>
            <w:rFonts w:ascii="Arial" w:eastAsia="Times New Roman" w:hAnsi="Arial" w:cs="Arial"/>
            <w:color w:val="222222"/>
            <w:sz w:val="24"/>
            <w:szCs w:val="24"/>
            <w:lang w:eastAsia="en-GB"/>
          </w:rPr>
          <w:id w:val="1667908822"/>
          <w:citation/>
        </w:sdtPr>
        <w:sdtEndPr/>
        <w:sdtContent>
          <w:r w:rsidRPr="00C85456">
            <w:rPr>
              <w:rFonts w:ascii="Arial" w:eastAsia="Times New Roman" w:hAnsi="Arial" w:cs="Arial"/>
              <w:color w:val="222222"/>
              <w:sz w:val="24"/>
              <w:szCs w:val="24"/>
              <w:lang w:eastAsia="en-GB"/>
            </w:rPr>
            <w:fldChar w:fldCharType="begin"/>
          </w:r>
          <w:r w:rsidRPr="00C85456">
            <w:rPr>
              <w:rFonts w:ascii="Arial" w:eastAsia="Times New Roman" w:hAnsi="Arial" w:cs="Arial"/>
              <w:color w:val="222222"/>
              <w:sz w:val="24"/>
              <w:szCs w:val="24"/>
              <w:lang w:val="en-US" w:eastAsia="en-GB"/>
            </w:rPr>
            <w:instrText xml:space="preserve"> CITATION Joh09 \l 1033 </w:instrText>
          </w:r>
          <w:r w:rsidRPr="00C85456">
            <w:rPr>
              <w:rFonts w:ascii="Arial" w:eastAsia="Times New Roman" w:hAnsi="Arial" w:cs="Arial"/>
              <w:color w:val="222222"/>
              <w:sz w:val="24"/>
              <w:szCs w:val="24"/>
              <w:lang w:eastAsia="en-GB"/>
            </w:rPr>
            <w:fldChar w:fldCharType="separate"/>
          </w:r>
          <w:r w:rsidRPr="00C85456">
            <w:rPr>
              <w:rFonts w:ascii="Arial" w:eastAsia="Times New Roman" w:hAnsi="Arial" w:cs="Arial"/>
              <w:noProof/>
              <w:color w:val="222222"/>
              <w:sz w:val="24"/>
              <w:szCs w:val="24"/>
              <w:lang w:val="en-US" w:eastAsia="en-GB"/>
            </w:rPr>
            <w:t>[1]</w:t>
          </w:r>
          <w:r w:rsidRPr="00C85456">
            <w:rPr>
              <w:rFonts w:ascii="Arial" w:eastAsia="Times New Roman" w:hAnsi="Arial" w:cs="Arial"/>
              <w:color w:val="222222"/>
              <w:sz w:val="24"/>
              <w:szCs w:val="24"/>
              <w:lang w:eastAsia="en-GB"/>
            </w:rPr>
            <w:fldChar w:fldCharType="end"/>
          </w:r>
        </w:sdtContent>
      </w:sdt>
      <w:r w:rsidRPr="00C85456">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49525115"/>
          <w:citation/>
        </w:sdtPr>
        <w:sdtEndPr/>
        <w:sdtContent>
          <w:r w:rsidRPr="00C85456">
            <w:rPr>
              <w:rFonts w:ascii="Arial" w:eastAsia="Times New Roman" w:hAnsi="Arial" w:cs="Arial"/>
              <w:color w:val="222222"/>
              <w:sz w:val="24"/>
              <w:szCs w:val="24"/>
              <w:lang w:eastAsia="en-GB"/>
            </w:rPr>
            <w:fldChar w:fldCharType="begin"/>
          </w:r>
          <w:r w:rsidRPr="00C85456">
            <w:rPr>
              <w:rFonts w:ascii="Arial" w:eastAsia="Times New Roman" w:hAnsi="Arial" w:cs="Arial"/>
              <w:color w:val="222222"/>
              <w:sz w:val="24"/>
              <w:szCs w:val="24"/>
              <w:lang w:val="en-US" w:eastAsia="en-GB"/>
            </w:rPr>
            <w:instrText xml:space="preserve">CITATION Mic \l 1033 </w:instrText>
          </w:r>
          <w:r w:rsidRPr="00C85456">
            <w:rPr>
              <w:rFonts w:ascii="Arial" w:eastAsia="Times New Roman" w:hAnsi="Arial" w:cs="Arial"/>
              <w:color w:val="222222"/>
              <w:sz w:val="24"/>
              <w:szCs w:val="24"/>
              <w:lang w:eastAsia="en-GB"/>
            </w:rPr>
            <w:fldChar w:fldCharType="separate"/>
          </w:r>
          <w:r w:rsidRPr="00C85456">
            <w:rPr>
              <w:rFonts w:ascii="Arial" w:eastAsia="Times New Roman" w:hAnsi="Arial" w:cs="Arial"/>
              <w:noProof/>
              <w:color w:val="222222"/>
              <w:sz w:val="24"/>
              <w:szCs w:val="24"/>
              <w:lang w:val="en-US" w:eastAsia="en-GB"/>
            </w:rPr>
            <w:t>[2]</w:t>
          </w:r>
          <w:r w:rsidRPr="00C85456">
            <w:rPr>
              <w:rFonts w:ascii="Arial" w:eastAsia="Times New Roman" w:hAnsi="Arial" w:cs="Arial"/>
              <w:color w:val="222222"/>
              <w:sz w:val="24"/>
              <w:szCs w:val="24"/>
              <w:lang w:eastAsia="en-GB"/>
            </w:rPr>
            <w:fldChar w:fldCharType="end"/>
          </w:r>
        </w:sdtContent>
      </w:sdt>
      <w:r w:rsidRPr="00C85456">
        <w:rPr>
          <w:rFonts w:ascii="Arial" w:eastAsia="Times New Roman" w:hAnsi="Arial" w:cs="Arial"/>
          <w:color w:val="222222"/>
          <w:sz w:val="24"/>
          <w:szCs w:val="24"/>
          <w:lang w:eastAsia="en-GB"/>
        </w:rPr>
        <w:t xml:space="preserve">. The Oxford dictionary defines infographic as “A visual image, such as a chart or diagram, used to represent information or data”. The main purpose of this report was to evaluate the “Secret of Success” design. Clearly, a designer should </w:t>
      </w:r>
      <w:proofErr w:type="gramStart"/>
      <w:r w:rsidRPr="00C85456">
        <w:rPr>
          <w:rFonts w:ascii="Arial" w:eastAsia="Times New Roman" w:hAnsi="Arial" w:cs="Arial"/>
          <w:color w:val="222222"/>
          <w:sz w:val="24"/>
          <w:szCs w:val="24"/>
          <w:lang w:eastAsia="en-GB"/>
        </w:rPr>
        <w:t>have an understanding of</w:t>
      </w:r>
      <w:proofErr w:type="gramEnd"/>
      <w:r w:rsidRPr="00C85456">
        <w:rPr>
          <w:rFonts w:ascii="Arial" w:eastAsia="Times New Roman" w:hAnsi="Arial" w:cs="Arial"/>
          <w:color w:val="222222"/>
          <w:sz w:val="24"/>
          <w:szCs w:val="24"/>
          <w:lang w:eastAsia="en-GB"/>
        </w:rPr>
        <w:t xml:space="preserve"> the target audience </w:t>
      </w:r>
      <w:sdt>
        <w:sdtPr>
          <w:rPr>
            <w:rFonts w:ascii="Arial" w:eastAsia="Times New Roman" w:hAnsi="Arial" w:cs="Arial"/>
            <w:color w:val="222222"/>
            <w:sz w:val="24"/>
            <w:szCs w:val="24"/>
            <w:lang w:eastAsia="en-GB"/>
          </w:rPr>
          <w:id w:val="-1107346676"/>
          <w:citation/>
        </w:sdtPr>
        <w:sdtEndPr/>
        <w:sdtContent>
          <w:r w:rsidRPr="00C85456">
            <w:rPr>
              <w:rFonts w:ascii="Arial" w:eastAsia="Times New Roman" w:hAnsi="Arial" w:cs="Arial"/>
              <w:color w:val="222222"/>
              <w:sz w:val="24"/>
              <w:szCs w:val="24"/>
              <w:lang w:eastAsia="en-GB"/>
            </w:rPr>
            <w:fldChar w:fldCharType="begin"/>
          </w:r>
          <w:r w:rsidRPr="00C85456">
            <w:rPr>
              <w:rFonts w:ascii="Arial" w:eastAsia="Times New Roman" w:hAnsi="Arial" w:cs="Arial"/>
              <w:color w:val="222222"/>
              <w:sz w:val="24"/>
              <w:szCs w:val="24"/>
              <w:lang w:val="en-US" w:eastAsia="en-GB"/>
            </w:rPr>
            <w:instrText xml:space="preserve"> CITATION Mel18 \l 1033 </w:instrText>
          </w:r>
          <w:r w:rsidRPr="00C85456">
            <w:rPr>
              <w:rFonts w:ascii="Arial" w:eastAsia="Times New Roman" w:hAnsi="Arial" w:cs="Arial"/>
              <w:color w:val="222222"/>
              <w:sz w:val="24"/>
              <w:szCs w:val="24"/>
              <w:lang w:eastAsia="en-GB"/>
            </w:rPr>
            <w:fldChar w:fldCharType="separate"/>
          </w:r>
          <w:r w:rsidRPr="00C85456">
            <w:rPr>
              <w:rFonts w:ascii="Arial" w:eastAsia="Times New Roman" w:hAnsi="Arial" w:cs="Arial"/>
              <w:noProof/>
              <w:color w:val="222222"/>
              <w:sz w:val="24"/>
              <w:szCs w:val="24"/>
              <w:lang w:val="en-US" w:eastAsia="en-GB"/>
            </w:rPr>
            <w:t>[3]</w:t>
          </w:r>
          <w:r w:rsidRPr="00C85456">
            <w:rPr>
              <w:rFonts w:ascii="Arial" w:eastAsia="Times New Roman" w:hAnsi="Arial" w:cs="Arial"/>
              <w:color w:val="222222"/>
              <w:sz w:val="24"/>
              <w:szCs w:val="24"/>
              <w:lang w:eastAsia="en-GB"/>
            </w:rPr>
            <w:fldChar w:fldCharType="end"/>
          </w:r>
        </w:sdtContent>
      </w:sdt>
      <w:r w:rsidRPr="00C85456">
        <w:rPr>
          <w:rFonts w:ascii="Arial" w:eastAsia="Times New Roman" w:hAnsi="Arial" w:cs="Arial"/>
          <w:color w:val="222222"/>
          <w:sz w:val="24"/>
          <w:szCs w:val="24"/>
          <w:lang w:eastAsia="en-GB"/>
        </w:rPr>
        <w:t xml:space="preserve">, which, in this instance, were people from various strata of society. The designer’s task was to communicate, both visually and textually, the answers that different economic groups had given to the question: What are the main reasons for success? Research was undertaken to identify relevant design principles and consideration was given to the information that had to be communicated to the target audience </w:t>
      </w:r>
      <w:sdt>
        <w:sdtPr>
          <w:rPr>
            <w:rFonts w:ascii="Arial" w:eastAsia="Times New Roman" w:hAnsi="Arial" w:cs="Arial"/>
            <w:color w:val="222222"/>
            <w:sz w:val="24"/>
            <w:szCs w:val="24"/>
            <w:lang w:eastAsia="en-GB"/>
          </w:rPr>
          <w:id w:val="1886824285"/>
          <w:citation/>
        </w:sdtPr>
        <w:sdtEndPr/>
        <w:sdtContent>
          <w:r w:rsidRPr="00C85456">
            <w:rPr>
              <w:rFonts w:ascii="Arial" w:eastAsia="Times New Roman" w:hAnsi="Arial" w:cs="Arial"/>
              <w:color w:val="222222"/>
              <w:sz w:val="24"/>
              <w:szCs w:val="24"/>
              <w:lang w:eastAsia="en-GB"/>
            </w:rPr>
            <w:fldChar w:fldCharType="begin"/>
          </w:r>
          <w:r w:rsidRPr="00C85456">
            <w:rPr>
              <w:rFonts w:ascii="Arial" w:eastAsia="Times New Roman" w:hAnsi="Arial" w:cs="Arial"/>
              <w:color w:val="222222"/>
              <w:sz w:val="24"/>
              <w:szCs w:val="24"/>
              <w:lang w:val="en-US" w:eastAsia="en-GB"/>
            </w:rPr>
            <w:instrText xml:space="preserve"> CITATION Hil17 \l 1033 </w:instrText>
          </w:r>
          <w:r w:rsidRPr="00C85456">
            <w:rPr>
              <w:rFonts w:ascii="Arial" w:eastAsia="Times New Roman" w:hAnsi="Arial" w:cs="Arial"/>
              <w:color w:val="222222"/>
              <w:sz w:val="24"/>
              <w:szCs w:val="24"/>
              <w:lang w:eastAsia="en-GB"/>
            </w:rPr>
            <w:fldChar w:fldCharType="separate"/>
          </w:r>
          <w:r w:rsidRPr="00C85456">
            <w:rPr>
              <w:rFonts w:ascii="Arial" w:eastAsia="Times New Roman" w:hAnsi="Arial" w:cs="Arial"/>
              <w:noProof/>
              <w:color w:val="222222"/>
              <w:sz w:val="24"/>
              <w:szCs w:val="24"/>
              <w:lang w:val="en-US" w:eastAsia="en-GB"/>
            </w:rPr>
            <w:t>[4]</w:t>
          </w:r>
          <w:r w:rsidRPr="00C85456">
            <w:rPr>
              <w:rFonts w:ascii="Arial" w:eastAsia="Times New Roman" w:hAnsi="Arial" w:cs="Arial"/>
              <w:color w:val="222222"/>
              <w:sz w:val="24"/>
              <w:szCs w:val="24"/>
              <w:lang w:eastAsia="en-GB"/>
            </w:rPr>
            <w:fldChar w:fldCharType="end"/>
          </w:r>
        </w:sdtContent>
      </w:sdt>
      <w:r w:rsidRPr="00C85456">
        <w:rPr>
          <w:rFonts w:eastAsia="Times New Roman" w:cstheme="minorHAnsi"/>
          <w:color w:val="222222"/>
          <w:sz w:val="24"/>
          <w:szCs w:val="24"/>
          <w:lang w:eastAsia="en-GB"/>
        </w:rPr>
        <w:t xml:space="preserve">. </w:t>
      </w:r>
    </w:p>
    <w:p w14:paraId="0EC1E1E6" w14:textId="77777777" w:rsidR="00482B63" w:rsidRPr="00482B63" w:rsidRDefault="00482B63" w:rsidP="00482B63">
      <w:pPr>
        <w:shd w:val="clear" w:color="auto" w:fill="FFFFFF"/>
        <w:spacing w:after="0" w:line="240" w:lineRule="auto"/>
        <w:rPr>
          <w:rFonts w:ascii="Arial" w:eastAsia="Times New Roman" w:hAnsi="Arial" w:cs="Arial"/>
          <w:color w:val="222222"/>
          <w:sz w:val="32"/>
          <w:szCs w:val="32"/>
          <w:lang w:eastAsia="en-GB"/>
        </w:rPr>
      </w:pPr>
    </w:p>
    <w:p w14:paraId="3F03FA8A" w14:textId="77777777" w:rsidR="00482B63" w:rsidRPr="00482B63" w:rsidRDefault="00482B63" w:rsidP="00482B63">
      <w:pPr>
        <w:pStyle w:val="Heading3"/>
        <w:rPr>
          <w:rFonts w:eastAsia="Times New Roman"/>
          <w:sz w:val="32"/>
          <w:szCs w:val="32"/>
          <w:lang w:eastAsia="en-GB"/>
        </w:rPr>
      </w:pPr>
      <w:bookmarkStart w:id="2" w:name="_Toc33117242"/>
      <w:r w:rsidRPr="00482B63">
        <w:rPr>
          <w:rFonts w:eastAsia="Times New Roman"/>
          <w:sz w:val="32"/>
          <w:szCs w:val="32"/>
          <w:lang w:eastAsia="en-GB"/>
        </w:rPr>
        <w:t>The effectiveness of the Secret of Success design.</w:t>
      </w:r>
      <w:bookmarkEnd w:id="2"/>
    </w:p>
    <w:p w14:paraId="16AF4CA3" w14:textId="77777777" w:rsidR="00482B63" w:rsidRPr="00482B63" w:rsidRDefault="00482B63" w:rsidP="00482B63">
      <w:pPr>
        <w:shd w:val="clear" w:color="auto" w:fill="FFFFFF"/>
        <w:spacing w:after="0" w:line="240" w:lineRule="auto"/>
        <w:rPr>
          <w:rFonts w:ascii="Arial" w:eastAsia="Times New Roman" w:hAnsi="Arial" w:cs="Arial"/>
          <w:color w:val="222222"/>
          <w:sz w:val="33"/>
          <w:szCs w:val="33"/>
          <w:lang w:eastAsia="en-GB"/>
        </w:rPr>
      </w:pPr>
    </w:p>
    <w:p w14:paraId="5E1BCE26" w14:textId="23F0F689" w:rsidR="00482B63" w:rsidRPr="00C85456" w:rsidRDefault="00482B63" w:rsidP="00482B63">
      <w:pPr>
        <w:shd w:val="clear" w:color="auto" w:fill="FFFFFF"/>
        <w:spacing w:after="0" w:line="240" w:lineRule="auto"/>
        <w:rPr>
          <w:rFonts w:ascii="Arial" w:eastAsia="Times New Roman" w:hAnsi="Arial" w:cs="Arial"/>
          <w:color w:val="222222"/>
          <w:sz w:val="24"/>
          <w:szCs w:val="24"/>
          <w:lang w:eastAsia="en-GB"/>
        </w:rPr>
      </w:pPr>
      <w:r w:rsidRPr="00482B63">
        <w:rPr>
          <w:rFonts w:ascii="Arial" w:eastAsia="Times New Roman" w:hAnsi="Arial" w:cs="Arial"/>
          <w:color w:val="222222"/>
          <w:sz w:val="24"/>
          <w:szCs w:val="24"/>
          <w:lang w:eastAsia="en-GB"/>
        </w:rPr>
        <w:t xml:space="preserve">Many people have short attention spans </w:t>
      </w:r>
      <w:sdt>
        <w:sdtPr>
          <w:rPr>
            <w:rFonts w:ascii="Arial" w:eastAsia="Times New Roman" w:hAnsi="Arial" w:cs="Arial"/>
            <w:color w:val="222222"/>
            <w:sz w:val="24"/>
            <w:szCs w:val="24"/>
            <w:lang w:eastAsia="en-GB"/>
          </w:rPr>
          <w:id w:val="-1976821434"/>
          <w:citation/>
        </w:sdtPr>
        <w:sdtEndPr/>
        <w:sdtContent>
          <w:r w:rsidR="003803A2">
            <w:rPr>
              <w:rFonts w:ascii="Arial" w:eastAsia="Times New Roman" w:hAnsi="Arial" w:cs="Arial"/>
              <w:color w:val="222222"/>
              <w:sz w:val="24"/>
              <w:szCs w:val="24"/>
              <w:lang w:eastAsia="en-GB"/>
            </w:rPr>
            <w:fldChar w:fldCharType="begin"/>
          </w:r>
          <w:r w:rsidR="003803A2">
            <w:rPr>
              <w:rFonts w:ascii="Arial" w:eastAsia="Times New Roman" w:hAnsi="Arial" w:cs="Arial"/>
              <w:color w:val="222222"/>
              <w:sz w:val="24"/>
              <w:szCs w:val="24"/>
              <w:lang w:val="en-US" w:eastAsia="en-GB"/>
            </w:rPr>
            <w:instrText xml:space="preserve"> CITATION Kev15 \l 1033 </w:instrText>
          </w:r>
          <w:r w:rsidR="003803A2">
            <w:rPr>
              <w:rFonts w:ascii="Arial" w:eastAsia="Times New Roman" w:hAnsi="Arial" w:cs="Arial"/>
              <w:color w:val="222222"/>
              <w:sz w:val="24"/>
              <w:szCs w:val="24"/>
              <w:lang w:eastAsia="en-GB"/>
            </w:rPr>
            <w:fldChar w:fldCharType="separate"/>
          </w:r>
          <w:r w:rsidR="003803A2" w:rsidRPr="003803A2">
            <w:rPr>
              <w:rFonts w:ascii="Arial" w:eastAsia="Times New Roman" w:hAnsi="Arial" w:cs="Arial"/>
              <w:noProof/>
              <w:color w:val="222222"/>
              <w:sz w:val="24"/>
              <w:szCs w:val="24"/>
              <w:lang w:val="en-US" w:eastAsia="en-GB"/>
            </w:rPr>
            <w:t>[5]</w:t>
          </w:r>
          <w:r w:rsidR="003803A2">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so compelling visuals are required to catch and retain their attention</w:t>
      </w:r>
      <w:r w:rsidR="003803A2">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801299764"/>
          <w:citation/>
        </w:sdtPr>
        <w:sdtEndPr/>
        <w:sdtContent>
          <w:r w:rsidR="003803A2">
            <w:rPr>
              <w:rFonts w:ascii="Arial" w:eastAsia="Times New Roman" w:hAnsi="Arial" w:cs="Arial"/>
              <w:color w:val="222222"/>
              <w:sz w:val="24"/>
              <w:szCs w:val="24"/>
              <w:lang w:eastAsia="en-GB"/>
            </w:rPr>
            <w:fldChar w:fldCharType="begin"/>
          </w:r>
          <w:r w:rsidR="003803A2">
            <w:rPr>
              <w:rFonts w:ascii="Arial" w:eastAsia="Times New Roman" w:hAnsi="Arial" w:cs="Arial"/>
              <w:color w:val="222222"/>
              <w:sz w:val="24"/>
              <w:szCs w:val="24"/>
              <w:lang w:val="en-US" w:eastAsia="en-GB"/>
            </w:rPr>
            <w:instrText xml:space="preserve"> CITATION Wei18 \l 1033 </w:instrText>
          </w:r>
          <w:r w:rsidR="003803A2">
            <w:rPr>
              <w:rFonts w:ascii="Arial" w:eastAsia="Times New Roman" w:hAnsi="Arial" w:cs="Arial"/>
              <w:color w:val="222222"/>
              <w:sz w:val="24"/>
              <w:szCs w:val="24"/>
              <w:lang w:eastAsia="en-GB"/>
            </w:rPr>
            <w:fldChar w:fldCharType="separate"/>
          </w:r>
          <w:r w:rsidR="003803A2" w:rsidRPr="003803A2">
            <w:rPr>
              <w:rFonts w:ascii="Arial" w:eastAsia="Times New Roman" w:hAnsi="Arial" w:cs="Arial"/>
              <w:noProof/>
              <w:color w:val="222222"/>
              <w:sz w:val="24"/>
              <w:szCs w:val="24"/>
              <w:lang w:val="en-US" w:eastAsia="en-GB"/>
            </w:rPr>
            <w:t>[6]</w:t>
          </w:r>
          <w:r w:rsidR="003803A2">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A design should be clear, concise and elegant</w:t>
      </w:r>
      <w:r w:rsidR="003803A2">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141875576"/>
          <w:citation/>
        </w:sdtPr>
        <w:sdtEndPr/>
        <w:sdtContent>
          <w:r w:rsidR="003803A2">
            <w:rPr>
              <w:rFonts w:ascii="Arial" w:eastAsia="Times New Roman" w:hAnsi="Arial" w:cs="Arial"/>
              <w:color w:val="222222"/>
              <w:sz w:val="24"/>
              <w:szCs w:val="24"/>
              <w:lang w:eastAsia="en-GB"/>
            </w:rPr>
            <w:fldChar w:fldCharType="begin"/>
          </w:r>
          <w:r w:rsidR="003803A2">
            <w:rPr>
              <w:rFonts w:ascii="Arial" w:eastAsia="Times New Roman" w:hAnsi="Arial" w:cs="Arial"/>
              <w:color w:val="222222"/>
              <w:sz w:val="24"/>
              <w:szCs w:val="24"/>
              <w:lang w:val="en-US" w:eastAsia="en-GB"/>
            </w:rPr>
            <w:instrText xml:space="preserve"> CITATION Mic \l 1033 </w:instrText>
          </w:r>
          <w:r w:rsidR="003803A2">
            <w:rPr>
              <w:rFonts w:ascii="Arial" w:eastAsia="Times New Roman" w:hAnsi="Arial" w:cs="Arial"/>
              <w:color w:val="222222"/>
              <w:sz w:val="24"/>
              <w:szCs w:val="24"/>
              <w:lang w:eastAsia="en-GB"/>
            </w:rPr>
            <w:fldChar w:fldCharType="separate"/>
          </w:r>
          <w:r w:rsidR="003803A2" w:rsidRPr="003803A2">
            <w:rPr>
              <w:rFonts w:ascii="Arial" w:eastAsia="Times New Roman" w:hAnsi="Arial" w:cs="Arial"/>
              <w:noProof/>
              <w:color w:val="222222"/>
              <w:sz w:val="24"/>
              <w:szCs w:val="24"/>
              <w:lang w:val="en-US" w:eastAsia="en-GB"/>
            </w:rPr>
            <w:t>[2]</w:t>
          </w:r>
          <w:r w:rsidR="003803A2">
            <w:rPr>
              <w:rFonts w:ascii="Arial" w:eastAsia="Times New Roman" w:hAnsi="Arial" w:cs="Arial"/>
              <w:color w:val="222222"/>
              <w:sz w:val="24"/>
              <w:szCs w:val="24"/>
              <w:lang w:eastAsia="en-GB"/>
            </w:rPr>
            <w:fldChar w:fldCharType="end"/>
          </w:r>
        </w:sdtContent>
      </w:sdt>
      <w:r w:rsidR="003803A2">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474136790"/>
          <w:citation/>
        </w:sdtPr>
        <w:sdtEndPr/>
        <w:sdtContent>
          <w:r w:rsidR="003803A2">
            <w:rPr>
              <w:rFonts w:ascii="Arial" w:eastAsia="Times New Roman" w:hAnsi="Arial" w:cs="Arial"/>
              <w:color w:val="222222"/>
              <w:sz w:val="24"/>
              <w:szCs w:val="24"/>
              <w:lang w:eastAsia="en-GB"/>
            </w:rPr>
            <w:fldChar w:fldCharType="begin"/>
          </w:r>
          <w:r w:rsidR="003803A2">
            <w:rPr>
              <w:rFonts w:ascii="Arial" w:eastAsia="Times New Roman" w:hAnsi="Arial" w:cs="Arial"/>
              <w:color w:val="222222"/>
              <w:sz w:val="24"/>
              <w:szCs w:val="24"/>
              <w:lang w:val="en-US" w:eastAsia="en-GB"/>
            </w:rPr>
            <w:instrText xml:space="preserve"> CITATION Mel18 \l 1033 </w:instrText>
          </w:r>
          <w:r w:rsidR="003803A2">
            <w:rPr>
              <w:rFonts w:ascii="Arial" w:eastAsia="Times New Roman" w:hAnsi="Arial" w:cs="Arial"/>
              <w:color w:val="222222"/>
              <w:sz w:val="24"/>
              <w:szCs w:val="24"/>
              <w:lang w:eastAsia="en-GB"/>
            </w:rPr>
            <w:fldChar w:fldCharType="separate"/>
          </w:r>
          <w:r w:rsidR="003803A2" w:rsidRPr="003803A2">
            <w:rPr>
              <w:rFonts w:ascii="Arial" w:eastAsia="Times New Roman" w:hAnsi="Arial" w:cs="Arial"/>
              <w:noProof/>
              <w:color w:val="222222"/>
              <w:sz w:val="24"/>
              <w:szCs w:val="24"/>
              <w:lang w:val="en-US" w:eastAsia="en-GB"/>
            </w:rPr>
            <w:t>[3]</w:t>
          </w:r>
          <w:r w:rsidR="003803A2">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This asymmetrical design</w:t>
      </w:r>
      <w:r w:rsidR="00C85456">
        <w:rPr>
          <w:rFonts w:ascii="Arial" w:eastAsia="Times New Roman" w:hAnsi="Arial" w:cs="Arial"/>
          <w:color w:val="222222"/>
          <w:sz w:val="24"/>
          <w:szCs w:val="24"/>
          <w:lang w:eastAsia="en-GB"/>
        </w:rPr>
        <w:t>, with</w:t>
      </w:r>
      <w:r w:rsidRPr="00482B63">
        <w:rPr>
          <w:rFonts w:ascii="Arial" w:eastAsia="Times New Roman" w:hAnsi="Arial" w:cs="Arial"/>
          <w:color w:val="222222"/>
          <w:sz w:val="24"/>
          <w:szCs w:val="24"/>
          <w:lang w:eastAsia="en-GB"/>
        </w:rPr>
        <w:t xml:space="preserve"> its muted shades</w:t>
      </w:r>
      <w:r w:rsidR="00C85456">
        <w:rPr>
          <w:rFonts w:ascii="Arial" w:eastAsia="Times New Roman" w:hAnsi="Arial" w:cs="Arial"/>
          <w:color w:val="222222"/>
          <w:sz w:val="24"/>
          <w:szCs w:val="24"/>
          <w:lang w:eastAsia="en-GB"/>
        </w:rPr>
        <w:t>, are</w:t>
      </w:r>
      <w:r w:rsidRPr="00482B63">
        <w:rPr>
          <w:rFonts w:ascii="Arial" w:eastAsia="Times New Roman" w:hAnsi="Arial" w:cs="Arial"/>
          <w:color w:val="222222"/>
          <w:sz w:val="24"/>
          <w:szCs w:val="24"/>
          <w:lang w:eastAsia="en-GB"/>
        </w:rPr>
        <w:t xml:space="preserve"> attractive, but hardly compelling.</w:t>
      </w:r>
      <w:r w:rsidR="00C85456">
        <w:rPr>
          <w:rFonts w:ascii="Arial" w:eastAsia="Times New Roman" w:hAnsi="Arial" w:cs="Arial"/>
          <w:color w:val="222222"/>
          <w:sz w:val="24"/>
          <w:szCs w:val="24"/>
          <w:lang w:eastAsia="en-GB"/>
        </w:rPr>
        <w:t xml:space="preserve"> According to</w:t>
      </w:r>
      <w:r w:rsidRPr="00482B63">
        <w:rPr>
          <w:rFonts w:ascii="Arial" w:eastAsia="Times New Roman" w:hAnsi="Arial" w:cs="Arial"/>
          <w:color w:val="222222"/>
          <w:sz w:val="24"/>
          <w:szCs w:val="24"/>
          <w:lang w:eastAsia="en-GB"/>
        </w:rPr>
        <w:t xml:space="preserve"> Gestalt cognitive theory, argues</w:t>
      </w:r>
      <w:r w:rsidR="00C85456">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a person’s attention can be gained by having a design with a focal point and a hierarchical structure</w:t>
      </w:r>
      <w:r w:rsidR="003803A2">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201365942"/>
          <w:citation/>
        </w:sdtPr>
        <w:sdtEndPr/>
        <w:sdtContent>
          <w:r w:rsidR="003803A2">
            <w:rPr>
              <w:rFonts w:ascii="Arial" w:eastAsia="Times New Roman" w:hAnsi="Arial" w:cs="Arial"/>
              <w:color w:val="222222"/>
              <w:sz w:val="24"/>
              <w:szCs w:val="24"/>
              <w:lang w:eastAsia="en-GB"/>
            </w:rPr>
            <w:fldChar w:fldCharType="begin"/>
          </w:r>
          <w:r w:rsidR="003803A2">
            <w:rPr>
              <w:rFonts w:ascii="Arial" w:eastAsia="Times New Roman" w:hAnsi="Arial" w:cs="Arial"/>
              <w:color w:val="222222"/>
              <w:sz w:val="24"/>
              <w:szCs w:val="24"/>
              <w:lang w:val="en-US" w:eastAsia="en-GB"/>
            </w:rPr>
            <w:instrText xml:space="preserve"> CITATION Ayi19 \l 1033 </w:instrText>
          </w:r>
          <w:r w:rsidR="003803A2">
            <w:rPr>
              <w:rFonts w:ascii="Arial" w:eastAsia="Times New Roman" w:hAnsi="Arial" w:cs="Arial"/>
              <w:color w:val="222222"/>
              <w:sz w:val="24"/>
              <w:szCs w:val="24"/>
              <w:lang w:eastAsia="en-GB"/>
            </w:rPr>
            <w:fldChar w:fldCharType="separate"/>
          </w:r>
          <w:r w:rsidR="003803A2" w:rsidRPr="003803A2">
            <w:rPr>
              <w:rFonts w:ascii="Arial" w:eastAsia="Times New Roman" w:hAnsi="Arial" w:cs="Arial"/>
              <w:noProof/>
              <w:color w:val="222222"/>
              <w:sz w:val="24"/>
              <w:szCs w:val="24"/>
              <w:lang w:val="en-US" w:eastAsia="en-GB"/>
            </w:rPr>
            <w:t>[7]</w:t>
          </w:r>
          <w:r w:rsidR="003803A2">
            <w:rPr>
              <w:rFonts w:ascii="Arial" w:eastAsia="Times New Roman" w:hAnsi="Arial" w:cs="Arial"/>
              <w:color w:val="222222"/>
              <w:sz w:val="24"/>
              <w:szCs w:val="24"/>
              <w:lang w:eastAsia="en-GB"/>
            </w:rPr>
            <w:fldChar w:fldCharType="end"/>
          </w:r>
        </w:sdtContent>
      </w:sdt>
      <w:r w:rsidR="006078F4">
        <w:rPr>
          <w:rFonts w:ascii="Arial" w:eastAsia="Times New Roman" w:hAnsi="Arial" w:cs="Arial"/>
          <w:color w:val="222222"/>
          <w:sz w:val="24"/>
          <w:szCs w:val="24"/>
          <w:lang w:eastAsia="en-GB"/>
        </w:rPr>
        <w:t xml:space="preserve"> , </w:t>
      </w:r>
      <w:sdt>
        <w:sdtPr>
          <w:rPr>
            <w:rFonts w:ascii="Arial" w:eastAsia="Times New Roman" w:hAnsi="Arial" w:cs="Arial"/>
            <w:color w:val="222222"/>
            <w:sz w:val="24"/>
            <w:szCs w:val="24"/>
            <w:lang w:eastAsia="en-GB"/>
          </w:rPr>
          <w:id w:val="-236317172"/>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Unkwn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[8]</w:t>
          </w:r>
          <w:r w:rsidR="006078F4">
            <w:rPr>
              <w:rFonts w:ascii="Arial" w:eastAsia="Times New Roman" w:hAnsi="Arial" w:cs="Arial"/>
              <w:color w:val="222222"/>
              <w:sz w:val="24"/>
              <w:szCs w:val="24"/>
              <w:lang w:eastAsia="en-GB"/>
            </w:rPr>
            <w:fldChar w:fldCharType="end"/>
          </w:r>
        </w:sdtContent>
      </w:sdt>
      <w:r w:rsidR="006078F4">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082215266"/>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Unkwn1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[9]</w:t>
          </w:r>
          <w:r w:rsidR="006078F4">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This design is not cognitively friendly as it has no clear focal point,</w:t>
      </w:r>
      <w:r w:rsidR="003803A2">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but positively the</w:t>
      </w:r>
      <w:r w:rsidR="00C85456">
        <w:rPr>
          <w:rFonts w:ascii="Arial" w:eastAsia="Times New Roman" w:hAnsi="Arial" w:cs="Arial"/>
          <w:color w:val="222222"/>
          <w:sz w:val="24"/>
          <w:szCs w:val="24"/>
          <w:lang w:eastAsia="en-GB"/>
        </w:rPr>
        <w:t xml:space="preserve"> statistics</w:t>
      </w:r>
      <w:r w:rsidRPr="00482B63">
        <w:rPr>
          <w:rFonts w:ascii="Arial" w:eastAsia="Times New Roman" w:hAnsi="Arial" w:cs="Arial"/>
          <w:color w:val="222222"/>
          <w:sz w:val="24"/>
          <w:szCs w:val="24"/>
          <w:lang w:eastAsia="en-GB"/>
        </w:rPr>
        <w:t xml:space="preserve"> are set out hierarchically and the relationship</w:t>
      </w:r>
      <w:r w:rsidR="001F1DF2">
        <w:rPr>
          <w:rFonts w:ascii="Arial" w:eastAsia="Times New Roman" w:hAnsi="Arial" w:cs="Arial"/>
          <w:color w:val="222222"/>
          <w:sz w:val="24"/>
          <w:szCs w:val="24"/>
          <w:lang w:eastAsia="en-GB"/>
        </w:rPr>
        <w:t>s</w:t>
      </w:r>
      <w:r w:rsidRPr="00482B63">
        <w:rPr>
          <w:rFonts w:ascii="Arial" w:eastAsia="Times New Roman" w:hAnsi="Arial" w:cs="Arial"/>
          <w:color w:val="222222"/>
          <w:sz w:val="24"/>
          <w:szCs w:val="24"/>
          <w:lang w:eastAsia="en-GB"/>
        </w:rPr>
        <w:t xml:space="preserve"> between the</w:t>
      </w:r>
      <w:r w:rsidR="001F1DF2">
        <w:rPr>
          <w:rFonts w:ascii="Arial" w:eastAsia="Times New Roman" w:hAnsi="Arial" w:cs="Arial"/>
          <w:color w:val="222222"/>
          <w:sz w:val="24"/>
          <w:szCs w:val="24"/>
          <w:lang w:eastAsia="en-GB"/>
        </w:rPr>
        <w:t xml:space="preserve">m are </w:t>
      </w:r>
      <w:r w:rsidRPr="00482B63">
        <w:rPr>
          <w:rFonts w:ascii="Arial" w:eastAsia="Times New Roman" w:hAnsi="Arial" w:cs="Arial"/>
          <w:color w:val="222222"/>
          <w:sz w:val="24"/>
          <w:szCs w:val="24"/>
          <w:lang w:eastAsia="en-GB"/>
        </w:rPr>
        <w:t xml:space="preserve">obvious. However, there’s no prioritising of key messages </w:t>
      </w:r>
      <w:sdt>
        <w:sdtPr>
          <w:rPr>
            <w:rFonts w:ascii="Arial" w:eastAsia="Times New Roman" w:hAnsi="Arial" w:cs="Arial"/>
            <w:color w:val="222222"/>
            <w:sz w:val="24"/>
            <w:szCs w:val="24"/>
            <w:lang w:eastAsia="en-GB"/>
          </w:rPr>
          <w:id w:val="-1541656368"/>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Unkwn2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[10]</w:t>
          </w:r>
          <w:r w:rsidR="006078F4">
            <w:rPr>
              <w:rFonts w:ascii="Arial" w:eastAsia="Times New Roman" w:hAnsi="Arial" w:cs="Arial"/>
              <w:color w:val="222222"/>
              <w:sz w:val="24"/>
              <w:szCs w:val="24"/>
              <w:lang w:eastAsia="en-GB"/>
            </w:rPr>
            <w:fldChar w:fldCharType="end"/>
          </w:r>
        </w:sdtContent>
      </w:sdt>
      <w:r w:rsidR="006078F4">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774047388"/>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Ham17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[11]</w:t>
          </w:r>
          <w:r w:rsidR="006078F4">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These</w:t>
      </w:r>
      <w:r w:rsidRPr="00482B63">
        <w:rPr>
          <w:rFonts w:ascii="Arial" w:eastAsia="Times New Roman" w:hAnsi="Arial" w:cs="Arial"/>
          <w:color w:val="222222"/>
          <w:sz w:val="33"/>
          <w:szCs w:val="33"/>
          <w:lang w:eastAsia="en-GB"/>
        </w:rPr>
        <w:t xml:space="preserve"> </w:t>
      </w:r>
      <w:r w:rsidRPr="00482B63">
        <w:rPr>
          <w:rFonts w:ascii="Arial" w:eastAsia="Times New Roman" w:hAnsi="Arial" w:cs="Arial"/>
          <w:color w:val="222222"/>
          <w:sz w:val="24"/>
          <w:szCs w:val="24"/>
          <w:lang w:eastAsia="en-GB"/>
        </w:rPr>
        <w:t>cognitive deficiencies can be partly overcome by relying on other design principles,</w:t>
      </w:r>
      <w:r w:rsidR="006078F4">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such as directional movement</w:t>
      </w:r>
      <w:r w:rsidR="006078F4">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47063436"/>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Unkwn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[8]</w:t>
          </w:r>
          <w:r w:rsidR="006078F4">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202715920"/>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Camwn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[12]</w:t>
          </w:r>
          <w:r w:rsidR="006078F4">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.The design has no clearly defined shape or form. It does,</w:t>
      </w:r>
      <w:r w:rsidR="006078F4">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 xml:space="preserve">however, create some sense of directional movement, but this could be better achieved by replacing the existing shape with straight lines incorporating chevrons. More seriously, the design fails to follow the principle that the content should be easily and quickly understood </w:t>
      </w:r>
      <w:r w:rsidR="006078F4">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679630852"/>
          <w:citation/>
        </w:sdtPr>
        <w:sdtEndPr/>
        <w:sdtContent>
          <w:r w:rsidR="006078F4">
            <w:rPr>
              <w:rFonts w:ascii="Arial" w:eastAsia="Times New Roman" w:hAnsi="Arial" w:cs="Arial"/>
              <w:color w:val="222222"/>
              <w:sz w:val="24"/>
              <w:szCs w:val="24"/>
              <w:lang w:eastAsia="en-GB"/>
            </w:rPr>
            <w:fldChar w:fldCharType="begin"/>
          </w:r>
          <w:r w:rsidR="006078F4">
            <w:rPr>
              <w:rFonts w:ascii="Arial" w:eastAsia="Times New Roman" w:hAnsi="Arial" w:cs="Arial"/>
              <w:color w:val="222222"/>
              <w:sz w:val="24"/>
              <w:szCs w:val="24"/>
              <w:lang w:val="en-US" w:eastAsia="en-GB"/>
            </w:rPr>
            <w:instrText xml:space="preserve"> CITATION Mel18 \l 1033 </w:instrText>
          </w:r>
          <w:r w:rsidR="006078F4">
            <w:rPr>
              <w:rFonts w:ascii="Arial" w:eastAsia="Times New Roman" w:hAnsi="Arial" w:cs="Arial"/>
              <w:color w:val="222222"/>
              <w:sz w:val="24"/>
              <w:szCs w:val="24"/>
              <w:lang w:eastAsia="en-GB"/>
            </w:rPr>
            <w:fldChar w:fldCharType="separate"/>
          </w:r>
          <w:r w:rsidR="006078F4" w:rsidRPr="006078F4">
            <w:rPr>
              <w:rFonts w:ascii="Arial" w:eastAsia="Times New Roman" w:hAnsi="Arial" w:cs="Arial"/>
              <w:noProof/>
              <w:color w:val="222222"/>
              <w:sz w:val="24"/>
              <w:szCs w:val="24"/>
              <w:lang w:val="en-US" w:eastAsia="en-GB"/>
            </w:rPr>
            <w:t>[3]</w:t>
          </w:r>
          <w:r w:rsidR="006078F4">
            <w:rPr>
              <w:rFonts w:ascii="Arial" w:eastAsia="Times New Roman" w:hAnsi="Arial" w:cs="Arial"/>
              <w:color w:val="222222"/>
              <w:sz w:val="24"/>
              <w:szCs w:val="24"/>
              <w:lang w:eastAsia="en-GB"/>
            </w:rPr>
            <w:fldChar w:fldCharType="end"/>
          </w:r>
        </w:sdtContent>
      </w:sdt>
      <w:r w:rsidR="006078F4">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742634453"/>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Ham17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[11]</w:t>
          </w:r>
          <w:r w:rsidR="00BC4677">
            <w:rPr>
              <w:rFonts w:ascii="Arial" w:eastAsia="Times New Roman" w:hAnsi="Arial" w:cs="Arial"/>
              <w:color w:val="222222"/>
              <w:sz w:val="24"/>
              <w:szCs w:val="24"/>
              <w:lang w:eastAsia="en-GB"/>
            </w:rPr>
            <w:fldChar w:fldCharType="end"/>
          </w:r>
        </w:sdtContent>
      </w:sdt>
      <w:r w:rsidR="00BC4677">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591900206"/>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Hil17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[4]</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w:t>
      </w:r>
      <w:r w:rsidR="001F1DF2">
        <w:rPr>
          <w:rFonts w:ascii="Arial" w:eastAsia="Times New Roman" w:hAnsi="Arial" w:cs="Arial"/>
          <w:color w:val="222222"/>
          <w:sz w:val="24"/>
          <w:szCs w:val="24"/>
          <w:lang w:eastAsia="en-GB"/>
        </w:rPr>
        <w:t xml:space="preserve">Confusingly, </w:t>
      </w:r>
      <w:r w:rsidRPr="00482B63">
        <w:rPr>
          <w:rFonts w:ascii="Arial" w:eastAsia="Times New Roman" w:hAnsi="Arial" w:cs="Arial"/>
          <w:color w:val="222222"/>
          <w:sz w:val="24"/>
          <w:szCs w:val="24"/>
          <w:lang w:eastAsia="en-GB"/>
        </w:rPr>
        <w:t>the index uses three primary colours to identify the social classes, but the design’s main body contains no less than six shades. A reasonable use is made of the contrast principle</w:t>
      </w:r>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854690982"/>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Camwn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[12]</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as the background colour and the foreground shades are clearly distinguishable. Nevertheless, the shades of the shape are not ideal,</w:t>
      </w:r>
      <w:r w:rsidR="00BC4677">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 xml:space="preserve">for example, those with imperfect eyesight might find it difficult to distinguish between the yellow and orange. A maximum of five colours is usually recommended </w:t>
      </w:r>
      <w:sdt>
        <w:sdtPr>
          <w:rPr>
            <w:rFonts w:ascii="Arial" w:eastAsia="Times New Roman" w:hAnsi="Arial" w:cs="Arial"/>
            <w:color w:val="222222"/>
            <w:sz w:val="24"/>
            <w:szCs w:val="24"/>
            <w:lang w:eastAsia="en-GB"/>
          </w:rPr>
          <w:id w:val="2040309052"/>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Hil17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[4]</w:t>
          </w:r>
          <w:r w:rsidR="00BC4677">
            <w:rPr>
              <w:rFonts w:ascii="Arial" w:eastAsia="Times New Roman" w:hAnsi="Arial" w:cs="Arial"/>
              <w:color w:val="222222"/>
              <w:sz w:val="24"/>
              <w:szCs w:val="24"/>
              <w:lang w:eastAsia="en-GB"/>
            </w:rPr>
            <w:fldChar w:fldCharType="end"/>
          </w:r>
        </w:sdtContent>
      </w:sdt>
      <w:r w:rsidR="00BC4677">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999223164"/>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Mid19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[13]</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although limiting the design to the three primary colours would have been preferable as there are only three social classes. Most of the text is too small, which is further evidence that the designer has insufficiently considered accessibility issues. </w:t>
      </w:r>
      <w:r w:rsidR="001F1DF2">
        <w:rPr>
          <w:rFonts w:ascii="Arial" w:eastAsia="Times New Roman" w:hAnsi="Arial" w:cs="Arial"/>
          <w:color w:val="222222"/>
          <w:sz w:val="24"/>
          <w:szCs w:val="24"/>
          <w:lang w:eastAsia="en-GB"/>
        </w:rPr>
        <w:t xml:space="preserve">It would be difficult </w:t>
      </w:r>
      <w:r w:rsidRPr="00482B63">
        <w:rPr>
          <w:rFonts w:ascii="Arial" w:eastAsia="Times New Roman" w:hAnsi="Arial" w:cs="Arial"/>
          <w:color w:val="222222"/>
          <w:sz w:val="24"/>
          <w:szCs w:val="24"/>
          <w:lang w:eastAsia="en-GB"/>
        </w:rPr>
        <w:t xml:space="preserve">to read the  design on a small screen. The designer has largely avoided using text within a visualisation element </w:t>
      </w:r>
      <w:sdt>
        <w:sdtPr>
          <w:rPr>
            <w:rFonts w:ascii="Arial" w:eastAsia="Times New Roman" w:hAnsi="Arial" w:cs="Arial"/>
            <w:color w:val="222222"/>
            <w:sz w:val="24"/>
            <w:szCs w:val="24"/>
            <w:lang w:eastAsia="en-GB"/>
          </w:rPr>
          <w:id w:val="1433940887"/>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Hil17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[4]</w:t>
          </w:r>
          <w:r w:rsidR="00BC4677">
            <w:rPr>
              <w:rFonts w:ascii="Arial" w:eastAsia="Times New Roman" w:hAnsi="Arial" w:cs="Arial"/>
              <w:color w:val="222222"/>
              <w:sz w:val="24"/>
              <w:szCs w:val="24"/>
              <w:lang w:eastAsia="en-GB"/>
            </w:rPr>
            <w:fldChar w:fldCharType="end"/>
          </w:r>
        </w:sdtContent>
      </w:sdt>
      <w:r w:rsidR="00BC4677">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 and positively the design is free of elaborate fonts</w:t>
      </w:r>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136560120"/>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Mel18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[3]</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The white background contrasts rather well with the various shades used for the </w:t>
      </w:r>
      <w:r w:rsidR="001F1DF2">
        <w:rPr>
          <w:rFonts w:ascii="Arial" w:eastAsia="Times New Roman" w:hAnsi="Arial" w:cs="Arial"/>
          <w:color w:val="222222"/>
          <w:sz w:val="24"/>
          <w:szCs w:val="24"/>
          <w:lang w:eastAsia="en-GB"/>
        </w:rPr>
        <w:t>statistics</w:t>
      </w:r>
      <w:r w:rsidRPr="00482B63">
        <w:rPr>
          <w:rFonts w:ascii="Arial" w:eastAsia="Times New Roman" w:hAnsi="Arial" w:cs="Arial"/>
          <w:color w:val="222222"/>
          <w:sz w:val="24"/>
          <w:szCs w:val="24"/>
          <w:lang w:eastAsia="en-GB"/>
        </w:rPr>
        <w:t xml:space="preserve">, however their size is too small. </w:t>
      </w:r>
      <w:r w:rsidR="001F1DF2">
        <w:rPr>
          <w:rFonts w:ascii="Arial" w:eastAsia="Times New Roman" w:hAnsi="Arial" w:cs="Arial"/>
          <w:color w:val="222222"/>
          <w:sz w:val="24"/>
          <w:szCs w:val="24"/>
          <w:lang w:eastAsia="en-GB"/>
        </w:rPr>
        <w:t>T</w:t>
      </w:r>
      <w:r w:rsidRPr="00482B63">
        <w:rPr>
          <w:rFonts w:ascii="Arial" w:eastAsia="Times New Roman" w:hAnsi="Arial" w:cs="Arial"/>
          <w:color w:val="222222"/>
          <w:sz w:val="24"/>
          <w:szCs w:val="24"/>
          <w:lang w:eastAsia="en-GB"/>
        </w:rPr>
        <w:t>he design</w:t>
      </w:r>
      <w:r w:rsidR="001F1DF2">
        <w:rPr>
          <w:rFonts w:ascii="Arial" w:eastAsia="Times New Roman" w:hAnsi="Arial" w:cs="Arial"/>
          <w:color w:val="222222"/>
          <w:sz w:val="24"/>
          <w:szCs w:val="24"/>
          <w:lang w:eastAsia="en-GB"/>
        </w:rPr>
        <w:t>er</w:t>
      </w:r>
      <w:r w:rsidRPr="00482B63">
        <w:rPr>
          <w:rFonts w:ascii="Arial" w:eastAsia="Times New Roman" w:hAnsi="Arial" w:cs="Arial"/>
          <w:color w:val="222222"/>
          <w:sz w:val="24"/>
          <w:szCs w:val="24"/>
          <w:lang w:eastAsia="en-GB"/>
        </w:rPr>
        <w:t xml:space="preserve"> avoids using too much text </w:t>
      </w:r>
      <w:sdt>
        <w:sdtPr>
          <w:rPr>
            <w:rFonts w:ascii="Arial" w:eastAsia="Times New Roman" w:hAnsi="Arial" w:cs="Arial"/>
            <w:color w:val="222222"/>
            <w:sz w:val="24"/>
            <w:szCs w:val="24"/>
            <w:lang w:eastAsia="en-GB"/>
          </w:rPr>
          <w:id w:val="-1522311087"/>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Ham17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[11]</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that could confuse the readers, but there is only a moderate balance between </w:t>
      </w:r>
      <w:r w:rsidRPr="00482B63">
        <w:rPr>
          <w:rFonts w:ascii="Arial" w:eastAsia="Times New Roman" w:hAnsi="Arial" w:cs="Arial"/>
          <w:color w:val="222222"/>
          <w:sz w:val="24"/>
          <w:szCs w:val="24"/>
          <w:lang w:eastAsia="en-GB"/>
        </w:rPr>
        <w:lastRenderedPageBreak/>
        <w:t xml:space="preserve">visualisations and text </w:t>
      </w:r>
      <w:sdt>
        <w:sdtPr>
          <w:rPr>
            <w:rFonts w:ascii="Arial" w:eastAsia="Times New Roman" w:hAnsi="Arial" w:cs="Arial"/>
            <w:color w:val="222222"/>
            <w:sz w:val="24"/>
            <w:szCs w:val="24"/>
            <w:lang w:eastAsia="en-GB"/>
          </w:rPr>
          <w:id w:val="-1804990952"/>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Hil17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[4]</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The balance principle stipulates that various elements, such as shapes, colours and text, should coexist aesthetically</w:t>
      </w:r>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279846548"/>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Ste15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[14]</w:t>
          </w:r>
          <w:r w:rsidR="00BC4677">
            <w:rPr>
              <w:rFonts w:ascii="Arial" w:eastAsia="Times New Roman" w:hAnsi="Arial" w:cs="Arial"/>
              <w:color w:val="222222"/>
              <w:sz w:val="24"/>
              <w:szCs w:val="24"/>
              <w:lang w:eastAsia="en-GB"/>
            </w:rPr>
            <w:fldChar w:fldCharType="end"/>
          </w:r>
        </w:sdtContent>
      </w:sdt>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2144991672"/>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Mel18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[3]</w:t>
          </w:r>
          <w:r w:rsidR="00BC4677">
            <w:rPr>
              <w:rFonts w:ascii="Arial" w:eastAsia="Times New Roman" w:hAnsi="Arial" w:cs="Arial"/>
              <w:color w:val="222222"/>
              <w:sz w:val="24"/>
              <w:szCs w:val="24"/>
              <w:lang w:eastAsia="en-GB"/>
            </w:rPr>
            <w:fldChar w:fldCharType="end"/>
          </w:r>
        </w:sdtContent>
      </w:sdt>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971741044"/>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Ham17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[11]</w:t>
          </w:r>
          <w:r w:rsidR="00BC4677">
            <w:rPr>
              <w:rFonts w:ascii="Arial" w:eastAsia="Times New Roman" w:hAnsi="Arial" w:cs="Arial"/>
              <w:color w:val="222222"/>
              <w:sz w:val="24"/>
              <w:szCs w:val="24"/>
              <w:lang w:eastAsia="en-GB"/>
            </w:rPr>
            <w:fldChar w:fldCharType="end"/>
          </w:r>
        </w:sdtContent>
      </w:sdt>
      <w:r w:rsidR="00BC4677">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 xml:space="preserve">and </w:t>
      </w:r>
      <w:sdt>
        <w:sdtPr>
          <w:rPr>
            <w:rFonts w:ascii="Arial" w:eastAsia="Times New Roman" w:hAnsi="Arial" w:cs="Arial"/>
            <w:color w:val="222222"/>
            <w:sz w:val="24"/>
            <w:szCs w:val="24"/>
            <w:lang w:eastAsia="en-GB"/>
          </w:rPr>
          <w:id w:val="-666175716"/>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Camwn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[12]</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w:t>
      </w:r>
      <w:r w:rsidR="00BC4677">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which is partially achieved as the texts on the outer circle do link well with the coloured shapes of the main body</w:t>
      </w:r>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179236202"/>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Wei18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[6]</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w:t>
      </w:r>
      <w:r w:rsidR="001F1DF2">
        <w:rPr>
          <w:rFonts w:ascii="Arial" w:eastAsia="Times New Roman" w:hAnsi="Arial" w:cs="Arial"/>
          <w:color w:val="222222"/>
          <w:sz w:val="24"/>
          <w:szCs w:val="24"/>
          <w:lang w:eastAsia="en-GB"/>
        </w:rPr>
        <w:t xml:space="preserve"> However, </w:t>
      </w:r>
      <w:r w:rsidRPr="00482B63">
        <w:rPr>
          <w:rFonts w:ascii="Arial" w:eastAsia="Times New Roman" w:hAnsi="Arial" w:cs="Arial"/>
          <w:color w:val="222222"/>
          <w:sz w:val="24"/>
          <w:szCs w:val="24"/>
          <w:lang w:eastAsia="en-GB"/>
        </w:rPr>
        <w:t>what is considered aesthetic is highly subjective</w:t>
      </w:r>
      <w:r w:rsidR="00BC4677">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277991892"/>
          <w:citation/>
        </w:sdtPr>
        <w:sdtEndPr/>
        <w:sdtContent>
          <w:r w:rsidR="00BC4677">
            <w:rPr>
              <w:rFonts w:ascii="Arial" w:eastAsia="Times New Roman" w:hAnsi="Arial" w:cs="Arial"/>
              <w:color w:val="222222"/>
              <w:sz w:val="24"/>
              <w:szCs w:val="24"/>
              <w:lang w:eastAsia="en-GB"/>
            </w:rPr>
            <w:fldChar w:fldCharType="begin"/>
          </w:r>
          <w:r w:rsidR="00BC4677">
            <w:rPr>
              <w:rFonts w:ascii="Arial" w:eastAsia="Times New Roman" w:hAnsi="Arial" w:cs="Arial"/>
              <w:color w:val="222222"/>
              <w:sz w:val="24"/>
              <w:szCs w:val="24"/>
              <w:lang w:val="en-US" w:eastAsia="en-GB"/>
            </w:rPr>
            <w:instrText xml:space="preserve"> CITATION Unk20 \l 1033 </w:instrText>
          </w:r>
          <w:r w:rsidR="00BC4677">
            <w:rPr>
              <w:rFonts w:ascii="Arial" w:eastAsia="Times New Roman" w:hAnsi="Arial" w:cs="Arial"/>
              <w:color w:val="222222"/>
              <w:sz w:val="24"/>
              <w:szCs w:val="24"/>
              <w:lang w:eastAsia="en-GB"/>
            </w:rPr>
            <w:fldChar w:fldCharType="separate"/>
          </w:r>
          <w:r w:rsidR="00BC4677" w:rsidRPr="00BC4677">
            <w:rPr>
              <w:rFonts w:ascii="Arial" w:eastAsia="Times New Roman" w:hAnsi="Arial" w:cs="Arial"/>
              <w:noProof/>
              <w:color w:val="222222"/>
              <w:sz w:val="24"/>
              <w:szCs w:val="24"/>
              <w:lang w:val="en-US" w:eastAsia="en-GB"/>
            </w:rPr>
            <w:t>[15]</w:t>
          </w:r>
          <w:r w:rsidR="00BC4677">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w:t>
      </w:r>
    </w:p>
    <w:p w14:paraId="6BC065D6" w14:textId="77777777" w:rsidR="00482B63" w:rsidRPr="00482B63" w:rsidRDefault="00482B63" w:rsidP="00482B63">
      <w:pPr>
        <w:shd w:val="clear" w:color="auto" w:fill="FFFFFF"/>
        <w:spacing w:after="0" w:line="240" w:lineRule="auto"/>
        <w:rPr>
          <w:rFonts w:ascii="Arial" w:eastAsia="Times New Roman" w:hAnsi="Arial" w:cs="Arial"/>
          <w:color w:val="222222"/>
          <w:sz w:val="33"/>
          <w:szCs w:val="33"/>
          <w:lang w:eastAsia="en-GB"/>
        </w:rPr>
      </w:pPr>
    </w:p>
    <w:p w14:paraId="4F0FC15F" w14:textId="47C5E6EF" w:rsidR="00482B63" w:rsidRPr="00482B63" w:rsidRDefault="00482B63" w:rsidP="00482B63">
      <w:pPr>
        <w:shd w:val="clear" w:color="auto" w:fill="FFFFFF"/>
        <w:spacing w:after="0" w:line="240" w:lineRule="auto"/>
        <w:rPr>
          <w:rFonts w:ascii="Arial" w:eastAsia="Times New Roman" w:hAnsi="Arial" w:cs="Arial"/>
          <w:color w:val="222222"/>
          <w:sz w:val="24"/>
          <w:szCs w:val="24"/>
          <w:lang w:eastAsia="en-GB"/>
        </w:rPr>
      </w:pPr>
      <w:r w:rsidRPr="00482B63">
        <w:rPr>
          <w:rFonts w:ascii="Arial" w:eastAsia="Times New Roman" w:hAnsi="Arial" w:cs="Arial"/>
          <w:color w:val="222222"/>
          <w:sz w:val="24"/>
          <w:szCs w:val="24"/>
          <w:lang w:eastAsia="en-GB"/>
        </w:rPr>
        <w:t xml:space="preserve">Readers have to work out whether the figures refer to the number or percentage of respondents in each category, which does not lead to a quick understanding. The design makes little use of the proportionality principle so the importance of various statistics is not indicated by the size of the different visual shapes </w:t>
      </w:r>
      <w:sdt>
        <w:sdtPr>
          <w:rPr>
            <w:rFonts w:ascii="Arial" w:eastAsia="Times New Roman" w:hAnsi="Arial" w:cs="Arial"/>
            <w:color w:val="222222"/>
            <w:sz w:val="24"/>
            <w:szCs w:val="24"/>
            <w:lang w:eastAsia="en-GB"/>
          </w:rPr>
          <w:id w:val="1799945547"/>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Camwn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[12]</w:t>
          </w:r>
          <w:r w:rsidR="0049009F">
            <w:rPr>
              <w:rFonts w:ascii="Arial" w:eastAsia="Times New Roman" w:hAnsi="Arial" w:cs="Arial"/>
              <w:color w:val="222222"/>
              <w:sz w:val="24"/>
              <w:szCs w:val="24"/>
              <w:lang w:eastAsia="en-GB"/>
            </w:rPr>
            <w:fldChar w:fldCharType="end"/>
          </w:r>
        </w:sdtContent>
      </w:sdt>
      <w:r w:rsidR="0049009F">
        <w:rPr>
          <w:rFonts w:ascii="Arial" w:eastAsia="Times New Roman" w:hAnsi="Arial" w:cs="Arial"/>
          <w:color w:val="222222"/>
          <w:sz w:val="24"/>
          <w:szCs w:val="24"/>
          <w:lang w:eastAsia="en-GB"/>
        </w:rPr>
        <w:t xml:space="preserve"> , </w:t>
      </w:r>
      <w:sdt>
        <w:sdtPr>
          <w:rPr>
            <w:rFonts w:ascii="Arial" w:eastAsia="Times New Roman" w:hAnsi="Arial" w:cs="Arial"/>
            <w:color w:val="222222"/>
            <w:sz w:val="24"/>
            <w:szCs w:val="24"/>
            <w:lang w:eastAsia="en-GB"/>
          </w:rPr>
          <w:id w:val="1233816261"/>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Unkwn3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[16]</w:t>
          </w:r>
          <w:r w:rsidR="0049009F">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w:t>
      </w:r>
      <w:r w:rsidR="0049009F">
        <w:rPr>
          <w:rFonts w:ascii="Arial" w:eastAsia="Times New Roman" w:hAnsi="Arial" w:cs="Arial"/>
          <w:color w:val="222222"/>
          <w:sz w:val="24"/>
          <w:szCs w:val="24"/>
          <w:lang w:eastAsia="en-GB"/>
        </w:rPr>
        <w:t xml:space="preserve"> </w:t>
      </w:r>
      <w:r w:rsidR="001F1DF2">
        <w:rPr>
          <w:rFonts w:ascii="Arial" w:eastAsia="Times New Roman" w:hAnsi="Arial" w:cs="Arial"/>
          <w:color w:val="222222"/>
          <w:sz w:val="24"/>
          <w:szCs w:val="24"/>
          <w:lang w:eastAsia="en-GB"/>
        </w:rPr>
        <w:t xml:space="preserve">It </w:t>
      </w:r>
      <w:r w:rsidRPr="00482B63">
        <w:rPr>
          <w:rFonts w:ascii="Arial" w:eastAsia="Times New Roman" w:hAnsi="Arial" w:cs="Arial"/>
          <w:color w:val="222222"/>
          <w:sz w:val="24"/>
          <w:szCs w:val="24"/>
          <w:lang w:eastAsia="en-GB"/>
        </w:rPr>
        <w:t>does</w:t>
      </w:r>
      <w:r w:rsidR="001F1DF2">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 xml:space="preserve"> however</w:t>
      </w:r>
      <w:r w:rsidR="001F1DF2">
        <w:rPr>
          <w:rFonts w:ascii="Arial" w:eastAsia="Times New Roman" w:hAnsi="Arial" w:cs="Arial"/>
          <w:color w:val="222222"/>
          <w:sz w:val="24"/>
          <w:szCs w:val="24"/>
          <w:lang w:eastAsia="en-GB"/>
        </w:rPr>
        <w:t>,</w:t>
      </w:r>
      <w:r w:rsidRPr="00482B63">
        <w:rPr>
          <w:rFonts w:ascii="Arial" w:eastAsia="Times New Roman" w:hAnsi="Arial" w:cs="Arial"/>
          <w:color w:val="222222"/>
          <w:sz w:val="24"/>
          <w:szCs w:val="24"/>
          <w:lang w:eastAsia="en-GB"/>
        </w:rPr>
        <w:t xml:space="preserve"> apply the cognitive unity principle as the elements do support each other and work towards a common goal, although inadequately </w:t>
      </w:r>
      <w:sdt>
        <w:sdtPr>
          <w:rPr>
            <w:rFonts w:ascii="Arial" w:eastAsia="Times New Roman" w:hAnsi="Arial" w:cs="Arial"/>
            <w:color w:val="222222"/>
            <w:sz w:val="24"/>
            <w:szCs w:val="24"/>
            <w:lang w:eastAsia="en-GB"/>
          </w:rPr>
          <w:id w:val="-369695700"/>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Stewn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[17]</w:t>
          </w:r>
          <w:r w:rsidR="0049009F">
            <w:rPr>
              <w:rFonts w:ascii="Arial" w:eastAsia="Times New Roman" w:hAnsi="Arial" w:cs="Arial"/>
              <w:color w:val="222222"/>
              <w:sz w:val="24"/>
              <w:szCs w:val="24"/>
              <w:lang w:eastAsia="en-GB"/>
            </w:rPr>
            <w:fldChar w:fldCharType="end"/>
          </w:r>
        </w:sdtContent>
      </w:sdt>
      <w:r w:rsidR="0049009F">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534254990"/>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Unkwn4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[18]</w:t>
          </w:r>
          <w:r w:rsidR="0049009F">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.There is a patchy use of symbols</w:t>
      </w:r>
      <w:r w:rsidR="0049009F">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222798662"/>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Mid19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[13]</w:t>
          </w:r>
          <w:r w:rsidR="0049009F">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for example the mortar board well represents good educational qualifications, but the dart board is ambiguous as the bulls eye could be interpreted as either skill or luck.</w:t>
      </w:r>
      <w:r w:rsidR="0049009F">
        <w:rPr>
          <w:rFonts w:ascii="Arial" w:eastAsia="Times New Roman" w:hAnsi="Arial" w:cs="Arial"/>
          <w:color w:val="222222"/>
          <w:sz w:val="24"/>
          <w:szCs w:val="24"/>
          <w:lang w:eastAsia="en-GB"/>
        </w:rPr>
        <w:t xml:space="preserve"> </w:t>
      </w:r>
      <w:r w:rsidR="00727CAA">
        <w:rPr>
          <w:rFonts w:ascii="Arial" w:eastAsia="Times New Roman" w:hAnsi="Arial" w:cs="Arial"/>
          <w:color w:val="222222"/>
          <w:sz w:val="24"/>
          <w:szCs w:val="24"/>
          <w:lang w:eastAsia="en-GB"/>
        </w:rPr>
        <w:t>T</w:t>
      </w:r>
      <w:r w:rsidRPr="00482B63">
        <w:rPr>
          <w:rFonts w:ascii="Arial" w:eastAsia="Times New Roman" w:hAnsi="Arial" w:cs="Arial"/>
          <w:color w:val="222222"/>
          <w:sz w:val="24"/>
          <w:szCs w:val="24"/>
          <w:lang w:eastAsia="en-GB"/>
        </w:rPr>
        <w:t>he grey background does not create space between some of the differently shaded shapes,</w:t>
      </w:r>
      <w:r w:rsidR="00727CAA">
        <w:rPr>
          <w:rFonts w:ascii="Arial" w:eastAsia="Times New Roman" w:hAnsi="Arial" w:cs="Arial"/>
          <w:color w:val="222222"/>
          <w:sz w:val="24"/>
          <w:szCs w:val="24"/>
          <w:lang w:eastAsia="en-GB"/>
        </w:rPr>
        <w:t xml:space="preserve"> although</w:t>
      </w:r>
      <w:r w:rsidRPr="00482B63">
        <w:rPr>
          <w:rFonts w:ascii="Arial" w:eastAsia="Times New Roman" w:hAnsi="Arial" w:cs="Arial"/>
          <w:color w:val="222222"/>
          <w:sz w:val="24"/>
          <w:szCs w:val="24"/>
          <w:lang w:eastAsia="en-GB"/>
        </w:rPr>
        <w:t xml:space="preserve"> the white space is successful in creating appropriate distances and interrelationships between the shapes and the outer texts</w:t>
      </w:r>
      <w:r w:rsidR="0049009F">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594774474"/>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Camwn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[12]</w:t>
          </w:r>
          <w:r w:rsidR="0049009F">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and</w:t>
      </w:r>
      <w:r w:rsidR="0049009F">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220282572"/>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Unkwn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[8]</w:t>
          </w:r>
          <w:r w:rsidR="0049009F">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w:t>
      </w:r>
      <w:r w:rsidR="00727CAA">
        <w:rPr>
          <w:rFonts w:ascii="Arial" w:eastAsia="Times New Roman" w:hAnsi="Arial" w:cs="Arial"/>
          <w:color w:val="222222"/>
          <w:sz w:val="24"/>
          <w:szCs w:val="24"/>
          <w:lang w:eastAsia="en-GB"/>
        </w:rPr>
        <w:t>I</w:t>
      </w:r>
      <w:r w:rsidRPr="00482B63">
        <w:rPr>
          <w:rFonts w:ascii="Arial" w:eastAsia="Times New Roman" w:hAnsi="Arial" w:cs="Arial"/>
          <w:color w:val="222222"/>
          <w:sz w:val="24"/>
          <w:szCs w:val="24"/>
          <w:lang w:eastAsia="en-GB"/>
        </w:rPr>
        <w:t>t</w:t>
      </w:r>
      <w:r w:rsidR="00727CAA">
        <w:rPr>
          <w:rFonts w:ascii="Arial" w:eastAsia="Times New Roman" w:hAnsi="Arial" w:cs="Arial"/>
          <w:color w:val="222222"/>
          <w:sz w:val="24"/>
          <w:szCs w:val="24"/>
          <w:lang w:eastAsia="en-GB"/>
        </w:rPr>
        <w:t xml:space="preserve"> is</w:t>
      </w:r>
      <w:r w:rsidRPr="00482B63">
        <w:rPr>
          <w:rFonts w:ascii="Arial" w:eastAsia="Times New Roman" w:hAnsi="Arial" w:cs="Arial"/>
          <w:color w:val="222222"/>
          <w:sz w:val="24"/>
          <w:szCs w:val="24"/>
          <w:lang w:eastAsia="en-GB"/>
        </w:rPr>
        <w:t xml:space="preserve"> difficult to memorise key messages as there is an inadequate balance between the visualisations and the text sizes </w:t>
      </w:r>
      <w:sdt>
        <w:sdtPr>
          <w:rPr>
            <w:rFonts w:ascii="Arial" w:eastAsia="Times New Roman" w:hAnsi="Arial" w:cs="Arial"/>
            <w:color w:val="222222"/>
            <w:sz w:val="24"/>
            <w:szCs w:val="24"/>
            <w:lang w:eastAsia="en-GB"/>
          </w:rPr>
          <w:id w:val="-613828063"/>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Fez16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[19]</w:t>
          </w:r>
          <w:r w:rsidR="0049009F">
            <w:rPr>
              <w:rFonts w:ascii="Arial" w:eastAsia="Times New Roman" w:hAnsi="Arial" w:cs="Arial"/>
              <w:color w:val="222222"/>
              <w:sz w:val="24"/>
              <w:szCs w:val="24"/>
              <w:lang w:eastAsia="en-GB"/>
            </w:rPr>
            <w:fldChar w:fldCharType="end"/>
          </w:r>
        </w:sdtContent>
      </w:sdt>
      <w:r w:rsidR="0049009F">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108583025"/>
          <w:citation/>
        </w:sdtPr>
        <w:sdtEndPr/>
        <w:sdtContent>
          <w:r w:rsidR="0049009F">
            <w:rPr>
              <w:rFonts w:ascii="Arial" w:eastAsia="Times New Roman" w:hAnsi="Arial" w:cs="Arial"/>
              <w:color w:val="222222"/>
              <w:sz w:val="24"/>
              <w:szCs w:val="24"/>
              <w:lang w:eastAsia="en-GB"/>
            </w:rPr>
            <w:fldChar w:fldCharType="begin"/>
          </w:r>
          <w:r w:rsidR="0049009F">
            <w:rPr>
              <w:rFonts w:ascii="Arial" w:eastAsia="Times New Roman" w:hAnsi="Arial" w:cs="Arial"/>
              <w:color w:val="222222"/>
              <w:sz w:val="24"/>
              <w:szCs w:val="24"/>
              <w:lang w:val="en-US" w:eastAsia="en-GB"/>
            </w:rPr>
            <w:instrText xml:space="preserve"> CITATION Hil17 \l 1033 </w:instrText>
          </w:r>
          <w:r w:rsidR="0049009F">
            <w:rPr>
              <w:rFonts w:ascii="Arial" w:eastAsia="Times New Roman" w:hAnsi="Arial" w:cs="Arial"/>
              <w:color w:val="222222"/>
              <w:sz w:val="24"/>
              <w:szCs w:val="24"/>
              <w:lang w:eastAsia="en-GB"/>
            </w:rPr>
            <w:fldChar w:fldCharType="separate"/>
          </w:r>
          <w:r w:rsidR="0049009F" w:rsidRPr="0049009F">
            <w:rPr>
              <w:rFonts w:ascii="Arial" w:eastAsia="Times New Roman" w:hAnsi="Arial" w:cs="Arial"/>
              <w:noProof/>
              <w:color w:val="222222"/>
              <w:sz w:val="24"/>
              <w:szCs w:val="24"/>
              <w:lang w:val="en-US" w:eastAsia="en-GB"/>
            </w:rPr>
            <w:t>[4]</w:t>
          </w:r>
          <w:r w:rsidR="0049009F">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w:t>
      </w:r>
    </w:p>
    <w:p w14:paraId="2A7A3274" w14:textId="77777777" w:rsidR="00482B63" w:rsidRPr="00482B63" w:rsidRDefault="00482B63" w:rsidP="00482B63">
      <w:pPr>
        <w:shd w:val="clear" w:color="auto" w:fill="FFFFFF"/>
        <w:spacing w:after="0" w:line="240" w:lineRule="auto"/>
        <w:rPr>
          <w:rFonts w:ascii="Arial" w:eastAsia="Times New Roman" w:hAnsi="Arial" w:cs="Arial"/>
          <w:color w:val="222222"/>
          <w:sz w:val="33"/>
          <w:szCs w:val="33"/>
          <w:lang w:eastAsia="en-GB"/>
        </w:rPr>
      </w:pPr>
    </w:p>
    <w:p w14:paraId="2CEE56EC" w14:textId="4DB21C8D" w:rsidR="00482B63" w:rsidRPr="00482B63" w:rsidRDefault="00482B63" w:rsidP="00482B63">
      <w:pPr>
        <w:shd w:val="clear" w:color="auto" w:fill="FFFFFF"/>
        <w:spacing w:after="0" w:line="240" w:lineRule="auto"/>
        <w:rPr>
          <w:rFonts w:ascii="Arial" w:eastAsia="Times New Roman" w:hAnsi="Arial" w:cs="Arial"/>
          <w:color w:val="222222"/>
          <w:sz w:val="24"/>
          <w:szCs w:val="24"/>
          <w:lang w:eastAsia="en-GB"/>
        </w:rPr>
      </w:pPr>
      <w:r w:rsidRPr="00482B63">
        <w:rPr>
          <w:rFonts w:ascii="Arial" w:eastAsia="Times New Roman" w:hAnsi="Arial" w:cs="Arial"/>
          <w:color w:val="222222"/>
          <w:sz w:val="24"/>
          <w:szCs w:val="24"/>
          <w:lang w:eastAsia="en-GB"/>
        </w:rPr>
        <w:t xml:space="preserve">The design accords with the repetition principle as the same approach is consistently used to link statistical information with the symbols on the outer circle </w:t>
      </w:r>
      <w:sdt>
        <w:sdtPr>
          <w:rPr>
            <w:rFonts w:ascii="Arial" w:eastAsia="Times New Roman" w:hAnsi="Arial" w:cs="Arial"/>
            <w:color w:val="222222"/>
            <w:sz w:val="24"/>
            <w:szCs w:val="24"/>
            <w:lang w:eastAsia="en-GB"/>
          </w:rPr>
          <w:id w:val="-1004900320"/>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Camwn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[12]</w:t>
          </w:r>
          <w:r w:rsidR="00B453E9">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The pattern and rhythm principles are not utilised as the coloured shapes differ quite considerably in their dimensions and contours, and inadequately create a sense of movement</w:t>
      </w:r>
      <w:r w:rsidR="00B453E9">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1252397946"/>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Unkwn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[8]</w:t>
          </w:r>
          <w:r w:rsidR="00B453E9">
            <w:rPr>
              <w:rFonts w:ascii="Arial" w:eastAsia="Times New Roman" w:hAnsi="Arial" w:cs="Arial"/>
              <w:color w:val="222222"/>
              <w:sz w:val="24"/>
              <w:szCs w:val="24"/>
              <w:lang w:eastAsia="en-GB"/>
            </w:rPr>
            <w:fldChar w:fldCharType="end"/>
          </w:r>
        </w:sdtContent>
      </w:sdt>
      <w:r w:rsidR="00B453E9">
        <w:rPr>
          <w:rFonts w:ascii="Arial" w:eastAsia="Times New Roman" w:hAnsi="Arial" w:cs="Arial"/>
          <w:color w:val="222222"/>
          <w:sz w:val="24"/>
          <w:szCs w:val="24"/>
          <w:lang w:eastAsia="en-GB"/>
        </w:rPr>
        <w:t xml:space="preserve"> and </w:t>
      </w:r>
      <w:sdt>
        <w:sdtPr>
          <w:rPr>
            <w:rFonts w:ascii="Arial" w:eastAsia="Times New Roman" w:hAnsi="Arial" w:cs="Arial"/>
            <w:color w:val="222222"/>
            <w:sz w:val="24"/>
            <w:szCs w:val="24"/>
            <w:lang w:eastAsia="en-GB"/>
          </w:rPr>
          <w:id w:val="1575244549"/>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Camwn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[12]</w:t>
          </w:r>
          <w:r w:rsidR="00B453E9">
            <w:rPr>
              <w:rFonts w:ascii="Arial" w:eastAsia="Times New Roman" w:hAnsi="Arial" w:cs="Arial"/>
              <w:color w:val="222222"/>
              <w:sz w:val="24"/>
              <w:szCs w:val="24"/>
              <w:lang w:eastAsia="en-GB"/>
            </w:rPr>
            <w:fldChar w:fldCharType="end"/>
          </w:r>
        </w:sdtContent>
      </w:sdt>
      <w:r w:rsidR="00B453E9">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Helpfully, the designer has avoided providing too much information and has created the right amount of empty background space so the end product is free of clutter</w:t>
      </w:r>
      <w:r w:rsidR="00B453E9">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269929032"/>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Mel18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[3]</w:t>
          </w:r>
          <w:r w:rsidR="00B453E9">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Clearly, the design houses a number of different shapes so it does conform to the variety principle </w:t>
      </w:r>
      <w:sdt>
        <w:sdtPr>
          <w:rPr>
            <w:rFonts w:ascii="Arial" w:eastAsia="Times New Roman" w:hAnsi="Arial" w:cs="Arial"/>
            <w:color w:val="222222"/>
            <w:sz w:val="24"/>
            <w:szCs w:val="24"/>
            <w:lang w:eastAsia="en-GB"/>
          </w:rPr>
          <w:id w:val="-537967814"/>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Unkwn2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[10]</w:t>
          </w:r>
          <w:r w:rsidR="00B453E9">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xml:space="preserve">. The Gestalt multi-stability principle is honoured as elements are perceived as being in the foreground or background, and good use is made of the closure principle which calls for completed shapes </w:t>
      </w:r>
      <w:sdt>
        <w:sdtPr>
          <w:rPr>
            <w:rFonts w:ascii="Arial" w:eastAsia="Times New Roman" w:hAnsi="Arial" w:cs="Arial"/>
            <w:color w:val="222222"/>
            <w:sz w:val="24"/>
            <w:szCs w:val="24"/>
            <w:lang w:eastAsia="en-GB"/>
          </w:rPr>
          <w:id w:val="-2079350804"/>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Unkwn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[8]</w:t>
          </w:r>
          <w:r w:rsidR="00B453E9">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The design partially complies with the Gestalt similarity and proximity principles as many of the statistics</w:t>
      </w:r>
      <w:r w:rsidR="00727CAA">
        <w:rPr>
          <w:rFonts w:ascii="Arial" w:eastAsia="Times New Roman" w:hAnsi="Arial" w:cs="Arial"/>
          <w:color w:val="222222"/>
          <w:sz w:val="24"/>
          <w:szCs w:val="24"/>
          <w:lang w:eastAsia="en-GB"/>
        </w:rPr>
        <w:t xml:space="preserve"> are grouped together</w:t>
      </w:r>
      <w:r w:rsidRPr="00482B63">
        <w:rPr>
          <w:rFonts w:ascii="Arial" w:eastAsia="Times New Roman" w:hAnsi="Arial" w:cs="Arial"/>
          <w:color w:val="222222"/>
          <w:sz w:val="24"/>
          <w:szCs w:val="24"/>
          <w:lang w:eastAsia="en-GB"/>
        </w:rPr>
        <w:t xml:space="preserve"> </w:t>
      </w:r>
      <w:sdt>
        <w:sdtPr>
          <w:rPr>
            <w:rFonts w:ascii="Arial" w:eastAsia="Times New Roman" w:hAnsi="Arial" w:cs="Arial"/>
            <w:color w:val="222222"/>
            <w:sz w:val="24"/>
            <w:szCs w:val="24"/>
            <w:lang w:eastAsia="en-GB"/>
          </w:rPr>
          <w:id w:val="526687456"/>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Unkwn1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[9]</w:t>
          </w:r>
          <w:r w:rsidR="00B453E9">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 The Gestalt continuity principle is partially followed as most of</w:t>
      </w:r>
      <w:r w:rsidR="00727CAA">
        <w:rPr>
          <w:rFonts w:ascii="Arial" w:eastAsia="Times New Roman" w:hAnsi="Arial" w:cs="Arial"/>
          <w:color w:val="222222"/>
          <w:sz w:val="24"/>
          <w:szCs w:val="24"/>
          <w:lang w:eastAsia="en-GB"/>
        </w:rPr>
        <w:t xml:space="preserve"> the</w:t>
      </w:r>
      <w:r w:rsidRPr="00482B63">
        <w:rPr>
          <w:rFonts w:ascii="Arial" w:eastAsia="Times New Roman" w:hAnsi="Arial" w:cs="Arial"/>
          <w:color w:val="222222"/>
          <w:sz w:val="24"/>
          <w:szCs w:val="24"/>
          <w:lang w:eastAsia="en-GB"/>
        </w:rPr>
        <w:t xml:space="preserve"> statistics</w:t>
      </w:r>
      <w:r w:rsidR="00727CAA">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 xml:space="preserve">are likely to be perceived as having a close relationship </w:t>
      </w:r>
      <w:sdt>
        <w:sdtPr>
          <w:rPr>
            <w:rFonts w:ascii="Arial" w:eastAsia="Times New Roman" w:hAnsi="Arial" w:cs="Arial"/>
            <w:color w:val="222222"/>
            <w:sz w:val="24"/>
            <w:szCs w:val="24"/>
            <w:lang w:eastAsia="en-GB"/>
          </w:rPr>
          <w:id w:val="1034851639"/>
          <w:citation/>
        </w:sdtPr>
        <w:sdtEndPr/>
        <w:sdtContent>
          <w:r w:rsidR="00B453E9">
            <w:rPr>
              <w:rFonts w:ascii="Arial" w:eastAsia="Times New Roman" w:hAnsi="Arial" w:cs="Arial"/>
              <w:color w:val="222222"/>
              <w:sz w:val="24"/>
              <w:szCs w:val="24"/>
              <w:lang w:eastAsia="en-GB"/>
            </w:rPr>
            <w:fldChar w:fldCharType="begin"/>
          </w:r>
          <w:r w:rsidR="00B453E9">
            <w:rPr>
              <w:rFonts w:ascii="Arial" w:eastAsia="Times New Roman" w:hAnsi="Arial" w:cs="Arial"/>
              <w:color w:val="222222"/>
              <w:sz w:val="24"/>
              <w:szCs w:val="24"/>
              <w:lang w:val="en-US" w:eastAsia="en-GB"/>
            </w:rPr>
            <w:instrText xml:space="preserve"> CITATION Unkwn1 \l 1033 </w:instrText>
          </w:r>
          <w:r w:rsidR="00B453E9">
            <w:rPr>
              <w:rFonts w:ascii="Arial" w:eastAsia="Times New Roman" w:hAnsi="Arial" w:cs="Arial"/>
              <w:color w:val="222222"/>
              <w:sz w:val="24"/>
              <w:szCs w:val="24"/>
              <w:lang w:eastAsia="en-GB"/>
            </w:rPr>
            <w:fldChar w:fldCharType="separate"/>
          </w:r>
          <w:r w:rsidR="00B453E9" w:rsidRPr="00B453E9">
            <w:rPr>
              <w:rFonts w:ascii="Arial" w:eastAsia="Times New Roman" w:hAnsi="Arial" w:cs="Arial"/>
              <w:noProof/>
              <w:color w:val="222222"/>
              <w:sz w:val="24"/>
              <w:szCs w:val="24"/>
              <w:lang w:val="en-US" w:eastAsia="en-GB"/>
            </w:rPr>
            <w:t>[9]</w:t>
          </w:r>
          <w:r w:rsidR="00B453E9">
            <w:rPr>
              <w:rFonts w:ascii="Arial" w:eastAsia="Times New Roman" w:hAnsi="Arial" w:cs="Arial"/>
              <w:color w:val="222222"/>
              <w:sz w:val="24"/>
              <w:szCs w:val="24"/>
              <w:lang w:eastAsia="en-GB"/>
            </w:rPr>
            <w:fldChar w:fldCharType="end"/>
          </w:r>
        </w:sdtContent>
      </w:sdt>
      <w:r w:rsidRPr="00482B63">
        <w:rPr>
          <w:rFonts w:ascii="Arial" w:eastAsia="Times New Roman" w:hAnsi="Arial" w:cs="Arial"/>
          <w:color w:val="222222"/>
          <w:sz w:val="24"/>
          <w:szCs w:val="24"/>
          <w:lang w:eastAsia="en-GB"/>
        </w:rPr>
        <w:t>.</w:t>
      </w:r>
    </w:p>
    <w:p w14:paraId="4E8959D9" w14:textId="77777777" w:rsidR="00482B63" w:rsidRPr="00482B63" w:rsidRDefault="00482B63" w:rsidP="00482B63">
      <w:pPr>
        <w:shd w:val="clear" w:color="auto" w:fill="FFFFFF"/>
        <w:spacing w:after="0" w:line="240" w:lineRule="auto"/>
        <w:rPr>
          <w:rFonts w:ascii="Arial" w:eastAsia="Times New Roman" w:hAnsi="Arial" w:cs="Arial"/>
          <w:color w:val="222222"/>
          <w:sz w:val="33"/>
          <w:szCs w:val="33"/>
          <w:lang w:eastAsia="en-GB"/>
        </w:rPr>
      </w:pPr>
    </w:p>
    <w:p w14:paraId="0648C9EE" w14:textId="77777777" w:rsidR="00482B63" w:rsidRPr="00482B63" w:rsidRDefault="00482B63" w:rsidP="00482B63">
      <w:pPr>
        <w:pStyle w:val="Heading3"/>
        <w:rPr>
          <w:rFonts w:eastAsia="Times New Roman"/>
          <w:sz w:val="32"/>
          <w:szCs w:val="32"/>
          <w:lang w:eastAsia="en-GB"/>
        </w:rPr>
      </w:pPr>
      <w:bookmarkStart w:id="3" w:name="_Toc33117243"/>
      <w:r w:rsidRPr="00482B63">
        <w:rPr>
          <w:rFonts w:eastAsia="Times New Roman"/>
          <w:sz w:val="32"/>
          <w:szCs w:val="32"/>
          <w:lang w:eastAsia="en-GB"/>
        </w:rPr>
        <w:t>Improvements and conclusion.</w:t>
      </w:r>
      <w:bookmarkEnd w:id="3"/>
    </w:p>
    <w:p w14:paraId="317758BF" w14:textId="77777777" w:rsidR="00482B63" w:rsidRPr="00482B63" w:rsidRDefault="00482B63" w:rsidP="00482B63">
      <w:pPr>
        <w:shd w:val="clear" w:color="auto" w:fill="FFFFFF"/>
        <w:spacing w:after="0" w:line="240" w:lineRule="auto"/>
        <w:rPr>
          <w:rFonts w:ascii="Arial" w:eastAsia="Times New Roman" w:hAnsi="Arial" w:cs="Arial"/>
          <w:color w:val="222222"/>
          <w:sz w:val="33"/>
          <w:szCs w:val="33"/>
          <w:lang w:eastAsia="en-GB"/>
        </w:rPr>
      </w:pPr>
    </w:p>
    <w:p w14:paraId="4A947473" w14:textId="421A2711" w:rsidR="00482B63" w:rsidRPr="00482B63" w:rsidRDefault="00482B63" w:rsidP="00482B63">
      <w:pPr>
        <w:shd w:val="clear" w:color="auto" w:fill="FFFFFF"/>
        <w:spacing w:after="0" w:line="240" w:lineRule="auto"/>
        <w:rPr>
          <w:rFonts w:ascii="Arial" w:eastAsia="Times New Roman" w:hAnsi="Arial" w:cs="Arial"/>
          <w:color w:val="222222"/>
          <w:sz w:val="24"/>
          <w:szCs w:val="24"/>
          <w:lang w:eastAsia="en-GB"/>
        </w:rPr>
      </w:pPr>
      <w:r w:rsidRPr="00482B63">
        <w:rPr>
          <w:rFonts w:ascii="Arial" w:eastAsia="Times New Roman" w:hAnsi="Arial" w:cs="Arial"/>
          <w:color w:val="222222"/>
          <w:sz w:val="24"/>
          <w:szCs w:val="24"/>
          <w:lang w:eastAsia="en-GB"/>
        </w:rPr>
        <w:t xml:space="preserve">The existing design complies with many design principles, but it pays insufficient attention to the human cognitive process. As shown on the sketch </w:t>
      </w:r>
      <w:r w:rsidR="0052734B">
        <w:rPr>
          <w:rFonts w:ascii="Arial" w:eastAsia="Times New Roman" w:hAnsi="Arial" w:cs="Arial"/>
          <w:color w:val="222222"/>
          <w:sz w:val="24"/>
          <w:szCs w:val="24"/>
          <w:lang w:eastAsia="en-GB"/>
        </w:rPr>
        <w:t>(p8</w:t>
      </w:r>
      <w:r w:rsidRPr="00482B63">
        <w:rPr>
          <w:rFonts w:ascii="Arial" w:eastAsia="Times New Roman" w:hAnsi="Arial" w:cs="Arial"/>
          <w:color w:val="222222"/>
          <w:sz w:val="24"/>
          <w:szCs w:val="24"/>
          <w:lang w:eastAsia="en-GB"/>
        </w:rPr>
        <w:t>) a streamlined version</w:t>
      </w:r>
      <w:r w:rsidR="00727CAA">
        <w:rPr>
          <w:rFonts w:ascii="Arial" w:eastAsia="Times New Roman" w:hAnsi="Arial" w:cs="Arial"/>
          <w:color w:val="222222"/>
          <w:sz w:val="24"/>
          <w:szCs w:val="24"/>
          <w:lang w:eastAsia="en-GB"/>
        </w:rPr>
        <w:t>,</w:t>
      </w:r>
      <w:r w:rsidRPr="00482B63">
        <w:rPr>
          <w:rFonts w:ascii="Arial" w:eastAsia="Times New Roman" w:hAnsi="Arial" w:cs="Arial"/>
          <w:color w:val="222222"/>
          <w:sz w:val="24"/>
          <w:szCs w:val="24"/>
          <w:lang w:eastAsia="en-GB"/>
        </w:rPr>
        <w:t xml:space="preserve"> replacing the largely formless shapes with clear straight lines</w:t>
      </w:r>
      <w:r w:rsidR="00727CAA">
        <w:rPr>
          <w:rFonts w:ascii="Arial" w:eastAsia="Times New Roman" w:hAnsi="Arial" w:cs="Arial"/>
          <w:color w:val="222222"/>
          <w:sz w:val="24"/>
          <w:szCs w:val="24"/>
          <w:lang w:eastAsia="en-GB"/>
        </w:rPr>
        <w:t xml:space="preserve"> </w:t>
      </w:r>
      <w:r w:rsidRPr="00482B63">
        <w:rPr>
          <w:rFonts w:ascii="Arial" w:eastAsia="Times New Roman" w:hAnsi="Arial" w:cs="Arial"/>
          <w:color w:val="222222"/>
          <w:sz w:val="24"/>
          <w:szCs w:val="24"/>
          <w:lang w:eastAsia="en-GB"/>
        </w:rPr>
        <w:t>incorporating the vital statistics and chevrons, is more visually compelling. It also provides a greater sense of directional movement towards the symbols. Accessibility</w:t>
      </w:r>
      <w:r w:rsidR="00727CAA">
        <w:rPr>
          <w:rFonts w:ascii="Arial" w:eastAsia="Times New Roman" w:hAnsi="Arial" w:cs="Arial"/>
          <w:color w:val="222222"/>
          <w:sz w:val="24"/>
          <w:szCs w:val="24"/>
          <w:lang w:eastAsia="en-GB"/>
        </w:rPr>
        <w:t xml:space="preserve"> has been enhanced</w:t>
      </w:r>
      <w:r w:rsidRPr="00482B63">
        <w:rPr>
          <w:rFonts w:ascii="Arial" w:eastAsia="Times New Roman" w:hAnsi="Arial" w:cs="Arial"/>
          <w:color w:val="222222"/>
          <w:sz w:val="24"/>
          <w:szCs w:val="24"/>
          <w:lang w:eastAsia="en-GB"/>
        </w:rPr>
        <w:t xml:space="preserve"> by only using three bold colours. </w:t>
      </w:r>
      <w:r w:rsidR="00727CAA">
        <w:rPr>
          <w:rFonts w:ascii="Arial" w:eastAsia="Times New Roman" w:hAnsi="Arial" w:cs="Arial"/>
          <w:color w:val="222222"/>
          <w:sz w:val="24"/>
          <w:szCs w:val="24"/>
          <w:lang w:eastAsia="en-GB"/>
        </w:rPr>
        <w:t>F</w:t>
      </w:r>
      <w:r w:rsidRPr="00482B63">
        <w:rPr>
          <w:rFonts w:ascii="Arial" w:eastAsia="Times New Roman" w:hAnsi="Arial" w:cs="Arial"/>
          <w:color w:val="222222"/>
          <w:sz w:val="24"/>
          <w:szCs w:val="24"/>
          <w:lang w:eastAsia="en-GB"/>
        </w:rPr>
        <w:t>ont sizes have been increased to assist those with sight difficulties. The symbols have been improved so that readers can more easily focus on the subjects they wish to prioritise, which has the advantage of allowing them to creat</w:t>
      </w:r>
      <w:r w:rsidR="00BC4677">
        <w:rPr>
          <w:rFonts w:ascii="Arial" w:eastAsia="Times New Roman" w:hAnsi="Arial" w:cs="Arial"/>
          <w:color w:val="222222"/>
          <w:sz w:val="24"/>
          <w:szCs w:val="24"/>
          <w:lang w:eastAsia="en-GB"/>
        </w:rPr>
        <w:t>e</w:t>
      </w:r>
      <w:r w:rsidRPr="00482B63">
        <w:rPr>
          <w:rFonts w:ascii="Arial" w:eastAsia="Times New Roman" w:hAnsi="Arial" w:cs="Arial"/>
          <w:color w:val="222222"/>
          <w:sz w:val="24"/>
          <w:szCs w:val="24"/>
          <w:lang w:eastAsia="en-GB"/>
        </w:rPr>
        <w:t xml:space="preserve"> an informal hierarchical structure. The clarity of the sketch should facilitate memorisation. The key data is now shown in percentage terms. The </w:t>
      </w:r>
      <w:r w:rsidRPr="00482B63">
        <w:rPr>
          <w:rFonts w:ascii="Arial" w:eastAsia="Times New Roman" w:hAnsi="Arial" w:cs="Arial"/>
          <w:color w:val="222222"/>
          <w:sz w:val="24"/>
          <w:szCs w:val="24"/>
          <w:lang w:eastAsia="en-GB"/>
        </w:rPr>
        <w:lastRenderedPageBreak/>
        <w:t xml:space="preserve">background space has changed marginally, although the clarity of the foreground information makes the sketch easier on the eye. In conclusion, the sketch </w:t>
      </w:r>
      <w:r w:rsidR="003426C0">
        <w:rPr>
          <w:rFonts w:ascii="Arial" w:eastAsia="Times New Roman" w:hAnsi="Arial" w:cs="Arial"/>
          <w:color w:val="222222"/>
          <w:sz w:val="24"/>
          <w:szCs w:val="24"/>
          <w:lang w:eastAsia="en-GB"/>
        </w:rPr>
        <w:t xml:space="preserve">complies </w:t>
      </w:r>
      <w:r w:rsidRPr="00482B63">
        <w:rPr>
          <w:rFonts w:ascii="Arial" w:eastAsia="Times New Roman" w:hAnsi="Arial" w:cs="Arial"/>
          <w:color w:val="222222"/>
          <w:sz w:val="24"/>
          <w:szCs w:val="24"/>
          <w:lang w:eastAsia="en-GB"/>
        </w:rPr>
        <w:t>with a greater range of design principles.</w:t>
      </w:r>
    </w:p>
    <w:p w14:paraId="2057444F" w14:textId="0EB9C196" w:rsidR="00482B63" w:rsidRDefault="00482B63" w:rsidP="00482B63">
      <w:pPr>
        <w:rPr>
          <w:lang w:val="en-US"/>
        </w:rPr>
      </w:pPr>
    </w:p>
    <w:p w14:paraId="0744602D" w14:textId="652A592A" w:rsidR="00B453E9" w:rsidRDefault="00B453E9" w:rsidP="00482B63">
      <w:pPr>
        <w:rPr>
          <w:lang w:val="en-US"/>
        </w:rPr>
      </w:pPr>
    </w:p>
    <w:p w14:paraId="24AB90A7" w14:textId="64D91BD3" w:rsidR="00B453E9" w:rsidRDefault="00B453E9" w:rsidP="00482B63">
      <w:pPr>
        <w:rPr>
          <w:lang w:val="en-US"/>
        </w:rPr>
      </w:pPr>
    </w:p>
    <w:p w14:paraId="780D6097" w14:textId="77777777" w:rsidR="00B453E9" w:rsidRDefault="00B453E9" w:rsidP="00482B63">
      <w:pPr>
        <w:rPr>
          <w:lang w:val="en-US"/>
        </w:rPr>
      </w:pPr>
    </w:p>
    <w:p w14:paraId="4C32B181" w14:textId="4FD08657" w:rsidR="00B453E9" w:rsidRDefault="00B453E9" w:rsidP="00482B63">
      <w:pPr>
        <w:rPr>
          <w:lang w:val="en-US"/>
        </w:rPr>
      </w:pPr>
    </w:p>
    <w:p w14:paraId="0DBEA7B4" w14:textId="66344DAD" w:rsidR="00B453E9" w:rsidRDefault="00B453E9" w:rsidP="00482B63">
      <w:pPr>
        <w:rPr>
          <w:lang w:val="en-US"/>
        </w:rPr>
      </w:pPr>
    </w:p>
    <w:p w14:paraId="7F94C2E8" w14:textId="09062F0D" w:rsidR="00B453E9" w:rsidRDefault="00B453E9" w:rsidP="00482B63">
      <w:pPr>
        <w:rPr>
          <w:lang w:val="en-US"/>
        </w:rPr>
      </w:pPr>
    </w:p>
    <w:p w14:paraId="4D47C76F" w14:textId="55BAD2A0" w:rsidR="00B453E9" w:rsidRDefault="00B453E9" w:rsidP="00482B63">
      <w:pPr>
        <w:rPr>
          <w:lang w:val="en-US"/>
        </w:rPr>
      </w:pPr>
    </w:p>
    <w:p w14:paraId="7B2F3424" w14:textId="5CF0381F" w:rsidR="00B453E9" w:rsidRDefault="00B453E9" w:rsidP="00482B63">
      <w:pPr>
        <w:rPr>
          <w:lang w:val="en-US"/>
        </w:rPr>
      </w:pPr>
    </w:p>
    <w:p w14:paraId="06A5DE99" w14:textId="24594530" w:rsidR="00B453E9" w:rsidRDefault="00B453E9" w:rsidP="00482B63">
      <w:pPr>
        <w:rPr>
          <w:lang w:val="en-US"/>
        </w:rPr>
      </w:pPr>
    </w:p>
    <w:p w14:paraId="0FBFFF5C" w14:textId="53B41362" w:rsidR="00B453E9" w:rsidRDefault="00B453E9" w:rsidP="00482B63">
      <w:pPr>
        <w:rPr>
          <w:lang w:val="en-US"/>
        </w:rPr>
      </w:pPr>
    </w:p>
    <w:p w14:paraId="3E5881D3" w14:textId="647952B8" w:rsidR="00B453E9" w:rsidRDefault="00B453E9" w:rsidP="00482B63">
      <w:pPr>
        <w:rPr>
          <w:lang w:val="en-US"/>
        </w:rPr>
      </w:pPr>
    </w:p>
    <w:p w14:paraId="1D67393C" w14:textId="1C0B64DA" w:rsidR="00B453E9" w:rsidRDefault="00B453E9" w:rsidP="00482B63">
      <w:pPr>
        <w:rPr>
          <w:lang w:val="en-US"/>
        </w:rPr>
      </w:pPr>
    </w:p>
    <w:p w14:paraId="7C28BF8E" w14:textId="4249ABEA" w:rsidR="00B453E9" w:rsidRDefault="00B453E9" w:rsidP="00482B63">
      <w:pPr>
        <w:rPr>
          <w:lang w:val="en-US"/>
        </w:rPr>
      </w:pPr>
    </w:p>
    <w:p w14:paraId="1F54F744" w14:textId="199EBB94" w:rsidR="00B453E9" w:rsidRDefault="00B453E9" w:rsidP="00482B63">
      <w:pPr>
        <w:rPr>
          <w:lang w:val="en-US"/>
        </w:rPr>
      </w:pPr>
    </w:p>
    <w:p w14:paraId="798EE85D" w14:textId="7A75428D" w:rsidR="00B453E9" w:rsidRDefault="00B453E9" w:rsidP="00482B63">
      <w:pPr>
        <w:rPr>
          <w:lang w:val="en-US"/>
        </w:rPr>
      </w:pPr>
    </w:p>
    <w:p w14:paraId="7F870458" w14:textId="79BE9E2C" w:rsidR="00B453E9" w:rsidRDefault="00B453E9" w:rsidP="00482B63">
      <w:pPr>
        <w:rPr>
          <w:lang w:val="en-US"/>
        </w:rPr>
      </w:pPr>
    </w:p>
    <w:p w14:paraId="20C70814" w14:textId="15611DCA" w:rsidR="00B453E9" w:rsidRDefault="00B453E9" w:rsidP="00482B63">
      <w:pPr>
        <w:rPr>
          <w:lang w:val="en-US"/>
        </w:rPr>
      </w:pPr>
    </w:p>
    <w:p w14:paraId="49C082C2" w14:textId="7965250A" w:rsidR="00FF7196" w:rsidRDefault="00FF7196" w:rsidP="00482B63">
      <w:pPr>
        <w:rPr>
          <w:lang w:val="en-US"/>
        </w:rPr>
      </w:pPr>
    </w:p>
    <w:p w14:paraId="384AE54C" w14:textId="2C4B6768" w:rsidR="00FF7196" w:rsidRDefault="00FF7196" w:rsidP="00482B63">
      <w:pPr>
        <w:rPr>
          <w:lang w:val="en-US"/>
        </w:rPr>
      </w:pPr>
    </w:p>
    <w:p w14:paraId="63CACF9B" w14:textId="768B4A71" w:rsidR="00FF7196" w:rsidRDefault="00FF7196" w:rsidP="00482B63">
      <w:pPr>
        <w:rPr>
          <w:lang w:val="en-US"/>
        </w:rPr>
      </w:pPr>
    </w:p>
    <w:p w14:paraId="58B3C8C9" w14:textId="042AAB0E" w:rsidR="00FF7196" w:rsidRDefault="00FF7196" w:rsidP="00482B63">
      <w:pPr>
        <w:rPr>
          <w:lang w:val="en-US"/>
        </w:rPr>
      </w:pPr>
    </w:p>
    <w:p w14:paraId="73F0D801" w14:textId="799B86BC" w:rsidR="00FF7196" w:rsidRDefault="00FF7196" w:rsidP="00482B63">
      <w:pPr>
        <w:rPr>
          <w:lang w:val="en-US"/>
        </w:rPr>
      </w:pPr>
    </w:p>
    <w:p w14:paraId="5E8CDB8C" w14:textId="5CCF706F" w:rsidR="00FF7196" w:rsidRDefault="00FF7196" w:rsidP="00482B63">
      <w:pPr>
        <w:rPr>
          <w:lang w:val="en-US"/>
        </w:rPr>
      </w:pPr>
    </w:p>
    <w:p w14:paraId="1D1945B7" w14:textId="6D944CD4" w:rsidR="00FF7196" w:rsidRDefault="00FF7196" w:rsidP="00482B63">
      <w:pPr>
        <w:rPr>
          <w:lang w:val="en-US"/>
        </w:rPr>
      </w:pPr>
    </w:p>
    <w:p w14:paraId="6D544890" w14:textId="77777777" w:rsidR="00FF7196" w:rsidRDefault="00FF7196" w:rsidP="00482B63">
      <w:pPr>
        <w:rPr>
          <w:lang w:val="en-US"/>
        </w:rPr>
      </w:pPr>
    </w:p>
    <w:p w14:paraId="6DDD09FF" w14:textId="53D57731" w:rsidR="00B453E9" w:rsidRDefault="00B453E9" w:rsidP="00482B63">
      <w:pPr>
        <w:rPr>
          <w:lang w:val="en-US"/>
        </w:rPr>
      </w:pPr>
    </w:p>
    <w:p w14:paraId="01304641" w14:textId="3403E4DC" w:rsidR="00B453E9" w:rsidRDefault="00B453E9" w:rsidP="00482B63">
      <w:pPr>
        <w:rPr>
          <w:lang w:val="en-US"/>
        </w:rPr>
      </w:pPr>
    </w:p>
    <w:bookmarkStart w:id="4" w:name="_Toc33117244" w:displacedByCustomXml="next"/>
    <w:sdt>
      <w:sdtPr>
        <w:rPr>
          <w:rFonts w:asciiTheme="minorHAnsi" w:eastAsiaTheme="minorHAnsi" w:hAnsiTheme="minorHAnsi" w:cstheme="minorBidi"/>
          <w:color w:val="auto"/>
          <w:sz w:val="22"/>
          <w:szCs w:val="22"/>
        </w:rPr>
        <w:id w:val="-60567245"/>
        <w:docPartObj>
          <w:docPartGallery w:val="Bibliographies"/>
          <w:docPartUnique/>
        </w:docPartObj>
      </w:sdtPr>
      <w:sdtEndPr/>
      <w:sdtContent>
        <w:p w14:paraId="18E99605" w14:textId="314D513C" w:rsidR="00B453E9" w:rsidRDefault="00B453E9">
          <w:pPr>
            <w:pStyle w:val="Heading1"/>
          </w:pPr>
          <w:r>
            <w:t>References</w:t>
          </w:r>
          <w:bookmarkEnd w:id="4"/>
        </w:p>
        <w:sdt>
          <w:sdtPr>
            <w:id w:val="-573587230"/>
            <w:bibliography/>
          </w:sdtPr>
          <w:sdtEndPr/>
          <w:sdtContent>
            <w:p w14:paraId="5FD93A3D" w14:textId="77777777" w:rsidR="00B453E9" w:rsidRDefault="00B453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453E9" w14:paraId="05BA12E6" w14:textId="77777777">
                <w:trPr>
                  <w:divId w:val="1297878264"/>
                  <w:tblCellSpacing w:w="15" w:type="dxa"/>
                </w:trPr>
                <w:tc>
                  <w:tcPr>
                    <w:tcW w:w="50" w:type="pct"/>
                    <w:hideMark/>
                  </w:tcPr>
                  <w:p w14:paraId="24D11216" w14:textId="1AC70360" w:rsidR="00B453E9" w:rsidRDefault="00B453E9">
                    <w:pPr>
                      <w:pStyle w:val="Bibliography"/>
                      <w:rPr>
                        <w:noProof/>
                        <w:sz w:val="24"/>
                        <w:szCs w:val="24"/>
                      </w:rPr>
                    </w:pPr>
                    <w:r>
                      <w:rPr>
                        <w:noProof/>
                      </w:rPr>
                      <w:t xml:space="preserve">[1] </w:t>
                    </w:r>
                  </w:p>
                </w:tc>
                <w:tc>
                  <w:tcPr>
                    <w:tcW w:w="0" w:type="auto"/>
                    <w:hideMark/>
                  </w:tcPr>
                  <w:p w14:paraId="03AFAE30" w14:textId="77777777" w:rsidR="00B453E9" w:rsidRDefault="00B453E9">
                    <w:pPr>
                      <w:pStyle w:val="Bibliography"/>
                      <w:rPr>
                        <w:noProof/>
                      </w:rPr>
                    </w:pPr>
                    <w:r>
                      <w:rPr>
                        <w:noProof/>
                      </w:rPr>
                      <w:t>J. Medina, “brainrules.net,” Pearpress.com, 4 2009. [Online]. Available: http://www.brainrules.net/pdf/mediakit.pdf. [Accessed 11 1 2020].</w:t>
                    </w:r>
                  </w:p>
                </w:tc>
              </w:tr>
              <w:tr w:rsidR="00B453E9" w14:paraId="1DCF0C7A" w14:textId="77777777">
                <w:trPr>
                  <w:divId w:val="1297878264"/>
                  <w:tblCellSpacing w:w="15" w:type="dxa"/>
                </w:trPr>
                <w:tc>
                  <w:tcPr>
                    <w:tcW w:w="50" w:type="pct"/>
                    <w:hideMark/>
                  </w:tcPr>
                  <w:p w14:paraId="4E73C284" w14:textId="77777777" w:rsidR="00B453E9" w:rsidRDefault="00B453E9">
                    <w:pPr>
                      <w:pStyle w:val="Bibliography"/>
                      <w:rPr>
                        <w:noProof/>
                      </w:rPr>
                    </w:pPr>
                    <w:r>
                      <w:rPr>
                        <w:noProof/>
                      </w:rPr>
                      <w:t xml:space="preserve">[2] </w:t>
                    </w:r>
                  </w:p>
                </w:tc>
                <w:tc>
                  <w:tcPr>
                    <w:tcW w:w="0" w:type="auto"/>
                    <w:hideMark/>
                  </w:tcPr>
                  <w:p w14:paraId="49FA2E4D" w14:textId="77777777" w:rsidR="00B453E9" w:rsidRDefault="00B453E9">
                    <w:pPr>
                      <w:pStyle w:val="Bibliography"/>
                      <w:rPr>
                        <w:noProof/>
                      </w:rPr>
                    </w:pPr>
                    <w:r>
                      <w:rPr>
                        <w:noProof/>
                      </w:rPr>
                      <w:t xml:space="preserve">M. McCormick, “Infographics work to effectively communicate the LCAP process,” </w:t>
                    </w:r>
                    <w:r>
                      <w:rPr>
                        <w:i/>
                        <w:iCs/>
                        <w:noProof/>
                      </w:rPr>
                      <w:t xml:space="preserve">Leadership, </w:t>
                    </w:r>
                    <w:r>
                      <w:rPr>
                        <w:noProof/>
                      </w:rPr>
                      <w:t xml:space="preserve">vol. 46, no. 5, pp. 32-34, 2017. </w:t>
                    </w:r>
                  </w:p>
                </w:tc>
              </w:tr>
              <w:tr w:rsidR="00B453E9" w14:paraId="72C37891" w14:textId="77777777">
                <w:trPr>
                  <w:divId w:val="1297878264"/>
                  <w:tblCellSpacing w:w="15" w:type="dxa"/>
                </w:trPr>
                <w:tc>
                  <w:tcPr>
                    <w:tcW w:w="50" w:type="pct"/>
                    <w:hideMark/>
                  </w:tcPr>
                  <w:p w14:paraId="2B1E6942" w14:textId="77777777" w:rsidR="00B453E9" w:rsidRDefault="00B453E9">
                    <w:pPr>
                      <w:pStyle w:val="Bibliography"/>
                      <w:rPr>
                        <w:noProof/>
                      </w:rPr>
                    </w:pPr>
                    <w:r>
                      <w:rPr>
                        <w:noProof/>
                      </w:rPr>
                      <w:t xml:space="preserve">[3] </w:t>
                    </w:r>
                  </w:p>
                </w:tc>
                <w:tc>
                  <w:tcPr>
                    <w:tcW w:w="0" w:type="auto"/>
                    <w:hideMark/>
                  </w:tcPr>
                  <w:p w14:paraId="48B8C0A6" w14:textId="77777777" w:rsidR="00B453E9" w:rsidRDefault="00B453E9">
                    <w:pPr>
                      <w:pStyle w:val="Bibliography"/>
                      <w:rPr>
                        <w:noProof/>
                      </w:rPr>
                    </w:pPr>
                    <w:r>
                      <w:rPr>
                        <w:noProof/>
                      </w:rPr>
                      <w:t xml:space="preserve">M. Balkac, “Role of Infographics in Healthcare,” </w:t>
                    </w:r>
                    <w:r>
                      <w:rPr>
                        <w:i/>
                        <w:iCs/>
                        <w:noProof/>
                      </w:rPr>
                      <w:t xml:space="preserve">Chinese Medical Journal, </w:t>
                    </w:r>
                    <w:r>
                      <w:rPr>
                        <w:noProof/>
                      </w:rPr>
                      <w:t xml:space="preserve">vol. 131, no. 20, pp. 2514-2517, 2018. </w:t>
                    </w:r>
                  </w:p>
                </w:tc>
              </w:tr>
              <w:tr w:rsidR="00B453E9" w14:paraId="6EAAD1EF" w14:textId="77777777">
                <w:trPr>
                  <w:divId w:val="1297878264"/>
                  <w:tblCellSpacing w:w="15" w:type="dxa"/>
                </w:trPr>
                <w:tc>
                  <w:tcPr>
                    <w:tcW w:w="50" w:type="pct"/>
                    <w:hideMark/>
                  </w:tcPr>
                  <w:p w14:paraId="4FF551D4" w14:textId="77777777" w:rsidR="00B453E9" w:rsidRDefault="00B453E9">
                    <w:pPr>
                      <w:pStyle w:val="Bibliography"/>
                      <w:rPr>
                        <w:noProof/>
                      </w:rPr>
                    </w:pPr>
                    <w:r>
                      <w:rPr>
                        <w:noProof/>
                      </w:rPr>
                      <w:t xml:space="preserve">[4] </w:t>
                    </w:r>
                  </w:p>
                </w:tc>
                <w:tc>
                  <w:tcPr>
                    <w:tcW w:w="0" w:type="auto"/>
                    <w:hideMark/>
                  </w:tcPr>
                  <w:p w14:paraId="1151154C" w14:textId="77777777" w:rsidR="00B453E9" w:rsidRDefault="00B453E9">
                    <w:pPr>
                      <w:pStyle w:val="Bibliography"/>
                      <w:rPr>
                        <w:noProof/>
                      </w:rPr>
                    </w:pPr>
                    <w:r>
                      <w:rPr>
                        <w:noProof/>
                      </w:rPr>
                      <w:t xml:space="preserve">e. a. Hilary Scott, “How to make an engaging infographic?,” </w:t>
                    </w:r>
                    <w:r>
                      <w:rPr>
                        <w:i/>
                        <w:iCs/>
                        <w:noProof/>
                      </w:rPr>
                      <w:t xml:space="preserve">Br J Sports Med, </w:t>
                    </w:r>
                    <w:r>
                      <w:rPr>
                        <w:noProof/>
                      </w:rPr>
                      <w:t xml:space="preserve">vol. 51, no. 16, pp. 1183-1184, 2017. </w:t>
                    </w:r>
                  </w:p>
                </w:tc>
              </w:tr>
              <w:tr w:rsidR="00B453E9" w14:paraId="1350F9DC" w14:textId="77777777">
                <w:trPr>
                  <w:divId w:val="1297878264"/>
                  <w:tblCellSpacing w:w="15" w:type="dxa"/>
                </w:trPr>
                <w:tc>
                  <w:tcPr>
                    <w:tcW w:w="50" w:type="pct"/>
                    <w:hideMark/>
                  </w:tcPr>
                  <w:p w14:paraId="2A44A90C" w14:textId="77777777" w:rsidR="00B453E9" w:rsidRDefault="00B453E9">
                    <w:pPr>
                      <w:pStyle w:val="Bibliography"/>
                      <w:rPr>
                        <w:noProof/>
                      </w:rPr>
                    </w:pPr>
                    <w:r>
                      <w:rPr>
                        <w:noProof/>
                      </w:rPr>
                      <w:t xml:space="preserve">[5] </w:t>
                    </w:r>
                  </w:p>
                </w:tc>
                <w:tc>
                  <w:tcPr>
                    <w:tcW w:w="0" w:type="auto"/>
                    <w:hideMark/>
                  </w:tcPr>
                  <w:p w14:paraId="27160881" w14:textId="77777777" w:rsidR="00B453E9" w:rsidRDefault="00B453E9">
                    <w:pPr>
                      <w:pStyle w:val="Bibliography"/>
                      <w:rPr>
                        <w:noProof/>
                      </w:rPr>
                    </w:pPr>
                    <w:r>
                      <w:rPr>
                        <w:noProof/>
                      </w:rPr>
                      <w:t>K. Mcspadden, “You Now Have a Shorter Attention Span Than a Goldfish,” time.com, 14 5 2015. [Online]. Available: https://time.com/3858309/attention-spans-goldfish/. [Accessed 11 1 2020].</w:t>
                    </w:r>
                  </w:p>
                </w:tc>
              </w:tr>
              <w:tr w:rsidR="00B453E9" w14:paraId="4116AF0D" w14:textId="77777777">
                <w:trPr>
                  <w:divId w:val="1297878264"/>
                  <w:tblCellSpacing w:w="15" w:type="dxa"/>
                </w:trPr>
                <w:tc>
                  <w:tcPr>
                    <w:tcW w:w="50" w:type="pct"/>
                    <w:hideMark/>
                  </w:tcPr>
                  <w:p w14:paraId="248E1ADB" w14:textId="77777777" w:rsidR="00B453E9" w:rsidRDefault="00B453E9">
                    <w:pPr>
                      <w:pStyle w:val="Bibliography"/>
                      <w:rPr>
                        <w:noProof/>
                      </w:rPr>
                    </w:pPr>
                    <w:r>
                      <w:rPr>
                        <w:noProof/>
                      </w:rPr>
                      <w:t xml:space="preserve">[6] </w:t>
                    </w:r>
                  </w:p>
                </w:tc>
                <w:tc>
                  <w:tcPr>
                    <w:tcW w:w="0" w:type="auto"/>
                    <w:hideMark/>
                  </w:tcPr>
                  <w:p w14:paraId="7AA9044B" w14:textId="77777777" w:rsidR="00B453E9" w:rsidRDefault="00B453E9">
                    <w:pPr>
                      <w:pStyle w:val="Bibliography"/>
                      <w:rPr>
                        <w:noProof/>
                      </w:rPr>
                    </w:pPr>
                    <w:r>
                      <w:rPr>
                        <w:noProof/>
                      </w:rPr>
                      <w:t xml:space="preserve">W.-L. a. Joanna, “Creative Visual Representation,” </w:t>
                    </w:r>
                    <w:r>
                      <w:rPr>
                        <w:i/>
                        <w:iCs/>
                        <w:noProof/>
                      </w:rPr>
                      <w:t xml:space="preserve">Science Teacher, </w:t>
                    </w:r>
                    <w:r>
                      <w:rPr>
                        <w:noProof/>
                      </w:rPr>
                      <w:t xml:space="preserve">vol. 86, no. 2, pp. 41-47, 2018. </w:t>
                    </w:r>
                  </w:p>
                </w:tc>
              </w:tr>
              <w:tr w:rsidR="00B453E9" w14:paraId="00C5EE41" w14:textId="77777777">
                <w:trPr>
                  <w:divId w:val="1297878264"/>
                  <w:tblCellSpacing w:w="15" w:type="dxa"/>
                </w:trPr>
                <w:tc>
                  <w:tcPr>
                    <w:tcW w:w="50" w:type="pct"/>
                    <w:hideMark/>
                  </w:tcPr>
                  <w:p w14:paraId="1E465EAA" w14:textId="77777777" w:rsidR="00B453E9" w:rsidRDefault="00B453E9">
                    <w:pPr>
                      <w:pStyle w:val="Bibliography"/>
                      <w:rPr>
                        <w:noProof/>
                      </w:rPr>
                    </w:pPr>
                    <w:r>
                      <w:rPr>
                        <w:noProof/>
                      </w:rPr>
                      <w:t xml:space="preserve">[7] </w:t>
                    </w:r>
                  </w:p>
                </w:tc>
                <w:tc>
                  <w:tcPr>
                    <w:tcW w:w="0" w:type="auto"/>
                    <w:hideMark/>
                  </w:tcPr>
                  <w:p w14:paraId="0CAA6A8A" w14:textId="77777777" w:rsidR="00B453E9" w:rsidRDefault="00B453E9">
                    <w:pPr>
                      <w:pStyle w:val="Bibliography"/>
                      <w:rPr>
                        <w:noProof/>
                      </w:rPr>
                    </w:pPr>
                    <w:r>
                      <w:rPr>
                        <w:noProof/>
                      </w:rPr>
                      <w:t>A. Four, “Basic principles of Ingographics and how to create them,” medium.com, 26 7 2019. [Online]. Available: https://medium.com/dot-intern/basic-principles-of-infographics-and-how-to-create-them-c8a16a62c863. [Accessed 12 1 2020].</w:t>
                    </w:r>
                  </w:p>
                </w:tc>
              </w:tr>
              <w:tr w:rsidR="00B453E9" w14:paraId="31C515E8" w14:textId="77777777">
                <w:trPr>
                  <w:divId w:val="1297878264"/>
                  <w:tblCellSpacing w:w="15" w:type="dxa"/>
                </w:trPr>
                <w:tc>
                  <w:tcPr>
                    <w:tcW w:w="50" w:type="pct"/>
                    <w:hideMark/>
                  </w:tcPr>
                  <w:p w14:paraId="4451D6FB" w14:textId="77777777" w:rsidR="00B453E9" w:rsidRDefault="00B453E9">
                    <w:pPr>
                      <w:pStyle w:val="Bibliography"/>
                      <w:rPr>
                        <w:noProof/>
                      </w:rPr>
                    </w:pPr>
                    <w:r>
                      <w:rPr>
                        <w:noProof/>
                      </w:rPr>
                      <w:t xml:space="preserve">[8] </w:t>
                    </w:r>
                  </w:p>
                </w:tc>
                <w:tc>
                  <w:tcPr>
                    <w:tcW w:w="0" w:type="auto"/>
                    <w:hideMark/>
                  </w:tcPr>
                  <w:p w14:paraId="12B12AD6" w14:textId="77777777" w:rsidR="00B453E9" w:rsidRDefault="00B453E9">
                    <w:pPr>
                      <w:pStyle w:val="Bibliography"/>
                      <w:rPr>
                        <w:noProof/>
                      </w:rPr>
                    </w:pPr>
                    <w:r>
                      <w:rPr>
                        <w:noProof/>
                      </w:rPr>
                      <w:t>Unknown, “What are Gestalt Principles?,” interaction-design.org, Unknown. [Online]. Available: https://www.interaction-design.org/literature/topics/gestalt-principles. [Accessed 12 1 2020].</w:t>
                    </w:r>
                  </w:p>
                </w:tc>
              </w:tr>
              <w:tr w:rsidR="00B453E9" w14:paraId="563F8783" w14:textId="77777777">
                <w:trPr>
                  <w:divId w:val="1297878264"/>
                  <w:tblCellSpacing w:w="15" w:type="dxa"/>
                </w:trPr>
                <w:tc>
                  <w:tcPr>
                    <w:tcW w:w="50" w:type="pct"/>
                    <w:hideMark/>
                  </w:tcPr>
                  <w:p w14:paraId="70E627AA" w14:textId="77777777" w:rsidR="00B453E9" w:rsidRDefault="00B453E9">
                    <w:pPr>
                      <w:pStyle w:val="Bibliography"/>
                      <w:rPr>
                        <w:noProof/>
                      </w:rPr>
                    </w:pPr>
                    <w:r>
                      <w:rPr>
                        <w:noProof/>
                      </w:rPr>
                      <w:t xml:space="preserve">[9] </w:t>
                    </w:r>
                  </w:p>
                </w:tc>
                <w:tc>
                  <w:tcPr>
                    <w:tcW w:w="0" w:type="auto"/>
                    <w:hideMark/>
                  </w:tcPr>
                  <w:p w14:paraId="488CA26A" w14:textId="77777777" w:rsidR="00B453E9" w:rsidRDefault="00B453E9">
                    <w:pPr>
                      <w:pStyle w:val="Bibliography"/>
                      <w:rPr>
                        <w:noProof/>
                      </w:rPr>
                    </w:pPr>
                    <w:r>
                      <w:rPr>
                        <w:noProof/>
                      </w:rPr>
                      <w:t>Unknown, “7 Gestalt Principles of visual perception: cognitive psychology for UX,” usertesting.com, Unknown. [Online]. Available: https://www.usertesting.com/blog/gestalt-principles/. [Accessed 16 1 2020].</w:t>
                    </w:r>
                  </w:p>
                </w:tc>
              </w:tr>
              <w:tr w:rsidR="00B453E9" w14:paraId="3D35AB31" w14:textId="77777777">
                <w:trPr>
                  <w:divId w:val="1297878264"/>
                  <w:tblCellSpacing w:w="15" w:type="dxa"/>
                </w:trPr>
                <w:tc>
                  <w:tcPr>
                    <w:tcW w:w="50" w:type="pct"/>
                    <w:hideMark/>
                  </w:tcPr>
                  <w:p w14:paraId="5E3E7F9C" w14:textId="77777777" w:rsidR="00B453E9" w:rsidRDefault="00B453E9">
                    <w:pPr>
                      <w:pStyle w:val="Bibliography"/>
                      <w:rPr>
                        <w:noProof/>
                      </w:rPr>
                    </w:pPr>
                    <w:r>
                      <w:rPr>
                        <w:noProof/>
                      </w:rPr>
                      <w:t xml:space="preserve">[10] </w:t>
                    </w:r>
                  </w:p>
                </w:tc>
                <w:tc>
                  <w:tcPr>
                    <w:tcW w:w="0" w:type="auto"/>
                    <w:hideMark/>
                  </w:tcPr>
                  <w:p w14:paraId="1EB26767" w14:textId="77777777" w:rsidR="00B453E9" w:rsidRDefault="00B453E9">
                    <w:pPr>
                      <w:pStyle w:val="Bibliography"/>
                      <w:rPr>
                        <w:noProof/>
                      </w:rPr>
                    </w:pPr>
                    <w:r>
                      <w:rPr>
                        <w:noProof/>
                      </w:rPr>
                      <w:t>Unknown, “Principles of Design,” Getty.edu, Unknown. [Online]. Available: https://www.getty.edu/education/teachers/building_lessons/principles_design.pdf. [Accessed 16 1 2020].</w:t>
                    </w:r>
                  </w:p>
                </w:tc>
              </w:tr>
              <w:tr w:rsidR="00B453E9" w14:paraId="1861685B" w14:textId="77777777">
                <w:trPr>
                  <w:divId w:val="1297878264"/>
                  <w:tblCellSpacing w:w="15" w:type="dxa"/>
                </w:trPr>
                <w:tc>
                  <w:tcPr>
                    <w:tcW w:w="50" w:type="pct"/>
                    <w:hideMark/>
                  </w:tcPr>
                  <w:p w14:paraId="4EF5494C" w14:textId="77777777" w:rsidR="00B453E9" w:rsidRDefault="00B453E9">
                    <w:pPr>
                      <w:pStyle w:val="Bibliography"/>
                      <w:rPr>
                        <w:noProof/>
                      </w:rPr>
                    </w:pPr>
                    <w:r>
                      <w:rPr>
                        <w:noProof/>
                      </w:rPr>
                      <w:t xml:space="preserve">[11] </w:t>
                    </w:r>
                  </w:p>
                </w:tc>
                <w:tc>
                  <w:tcPr>
                    <w:tcW w:w="0" w:type="auto"/>
                    <w:hideMark/>
                  </w:tcPr>
                  <w:p w14:paraId="3309C1ED" w14:textId="77777777" w:rsidR="00B453E9" w:rsidRDefault="00B453E9">
                    <w:pPr>
                      <w:pStyle w:val="Bibliography"/>
                      <w:rPr>
                        <w:noProof/>
                      </w:rPr>
                    </w:pPr>
                    <w:r>
                      <w:rPr>
                        <w:noProof/>
                      </w:rPr>
                      <w:t xml:space="preserve">e. a. Hamish Reid, “Making physical activity evidence accessible: are these infographics the answer?,” </w:t>
                    </w:r>
                    <w:r>
                      <w:rPr>
                        <w:i/>
                        <w:iCs/>
                        <w:noProof/>
                      </w:rPr>
                      <w:t xml:space="preserve">Br J Sports Med, </w:t>
                    </w:r>
                    <w:r>
                      <w:rPr>
                        <w:noProof/>
                      </w:rPr>
                      <w:t xml:space="preserve">vol. 51, no. 10, pp. 764-766, 2017. </w:t>
                    </w:r>
                  </w:p>
                </w:tc>
              </w:tr>
              <w:tr w:rsidR="00B453E9" w14:paraId="5A027013" w14:textId="77777777">
                <w:trPr>
                  <w:divId w:val="1297878264"/>
                  <w:tblCellSpacing w:w="15" w:type="dxa"/>
                </w:trPr>
                <w:tc>
                  <w:tcPr>
                    <w:tcW w:w="50" w:type="pct"/>
                    <w:hideMark/>
                  </w:tcPr>
                  <w:p w14:paraId="6BED3AEE" w14:textId="77777777" w:rsidR="00B453E9" w:rsidRDefault="00B453E9">
                    <w:pPr>
                      <w:pStyle w:val="Bibliography"/>
                      <w:rPr>
                        <w:noProof/>
                      </w:rPr>
                    </w:pPr>
                    <w:r>
                      <w:rPr>
                        <w:noProof/>
                      </w:rPr>
                      <w:t xml:space="preserve">[12] </w:t>
                    </w:r>
                  </w:p>
                </w:tc>
                <w:tc>
                  <w:tcPr>
                    <w:tcW w:w="0" w:type="auto"/>
                    <w:hideMark/>
                  </w:tcPr>
                  <w:p w14:paraId="06FAAE6E" w14:textId="77777777" w:rsidR="00B453E9" w:rsidRDefault="00B453E9">
                    <w:pPr>
                      <w:pStyle w:val="Bibliography"/>
                      <w:rPr>
                        <w:noProof/>
                      </w:rPr>
                    </w:pPr>
                    <w:r>
                      <w:rPr>
                        <w:noProof/>
                      </w:rPr>
                      <w:t>C. Chapman, “The Principles of Design and Their Importance,” toptal.com, Unknown. [Online]. Available: https://www.toptal.com/designers/ui/principles-of-design. [Accessed 16 1 2020].</w:t>
                    </w:r>
                  </w:p>
                </w:tc>
              </w:tr>
              <w:tr w:rsidR="00B453E9" w14:paraId="271D3395" w14:textId="77777777">
                <w:trPr>
                  <w:divId w:val="1297878264"/>
                  <w:tblCellSpacing w:w="15" w:type="dxa"/>
                </w:trPr>
                <w:tc>
                  <w:tcPr>
                    <w:tcW w:w="50" w:type="pct"/>
                    <w:hideMark/>
                  </w:tcPr>
                  <w:p w14:paraId="2A9278FF" w14:textId="77777777" w:rsidR="00B453E9" w:rsidRDefault="00B453E9">
                    <w:pPr>
                      <w:pStyle w:val="Bibliography"/>
                      <w:rPr>
                        <w:noProof/>
                      </w:rPr>
                    </w:pPr>
                    <w:r>
                      <w:rPr>
                        <w:noProof/>
                      </w:rPr>
                      <w:t xml:space="preserve">[13] </w:t>
                    </w:r>
                  </w:p>
                </w:tc>
                <w:tc>
                  <w:tcPr>
                    <w:tcW w:w="0" w:type="auto"/>
                    <w:hideMark/>
                  </w:tcPr>
                  <w:p w14:paraId="50389E49" w14:textId="77777777" w:rsidR="00B453E9" w:rsidRDefault="00B453E9">
                    <w:pPr>
                      <w:pStyle w:val="Bibliography"/>
                      <w:rPr>
                        <w:noProof/>
                      </w:rPr>
                    </w:pPr>
                    <w:r>
                      <w:rPr>
                        <w:noProof/>
                      </w:rPr>
                      <w:t>M. Nediger, “What is an Infographic? Examples, Templates &amp; Design Tips,” venngage.com, 20 8 2019. [Online]. Available: https://venngage.com/blog/what-is-an-infographic/. [Accessed 16 1 2020].</w:t>
                    </w:r>
                  </w:p>
                </w:tc>
              </w:tr>
              <w:tr w:rsidR="00B453E9" w14:paraId="212C861E" w14:textId="77777777">
                <w:trPr>
                  <w:divId w:val="1297878264"/>
                  <w:tblCellSpacing w:w="15" w:type="dxa"/>
                </w:trPr>
                <w:tc>
                  <w:tcPr>
                    <w:tcW w:w="50" w:type="pct"/>
                    <w:hideMark/>
                  </w:tcPr>
                  <w:p w14:paraId="2650A589" w14:textId="77777777" w:rsidR="00B453E9" w:rsidRDefault="00B453E9">
                    <w:pPr>
                      <w:pStyle w:val="Bibliography"/>
                      <w:rPr>
                        <w:noProof/>
                      </w:rPr>
                    </w:pPr>
                    <w:r>
                      <w:rPr>
                        <w:noProof/>
                      </w:rPr>
                      <w:t xml:space="preserve">[14] </w:t>
                    </w:r>
                  </w:p>
                </w:tc>
                <w:tc>
                  <w:tcPr>
                    <w:tcW w:w="0" w:type="auto"/>
                    <w:hideMark/>
                  </w:tcPr>
                  <w:p w14:paraId="7EEB3A67" w14:textId="77777777" w:rsidR="00B453E9" w:rsidRDefault="00B453E9">
                    <w:pPr>
                      <w:pStyle w:val="Bibliography"/>
                      <w:rPr>
                        <w:noProof/>
                      </w:rPr>
                    </w:pPr>
                    <w:r>
                      <w:rPr>
                        <w:noProof/>
                      </w:rPr>
                      <w:t xml:space="preserve">S. Bradley, “Design Principles: Compositional, Symmetrical And Asymmetrical Balance,” smashingmagazine.com, 29 6 2015. [Online]. Available: </w:t>
                    </w:r>
                    <w:r>
                      <w:rPr>
                        <w:noProof/>
                      </w:rPr>
                      <w:lastRenderedPageBreak/>
                      <w:t>https://www.smashingmagazine.com/2015/06/design-principles-compositional-balance-symmetry-asymmetry/. [Accessed 17 1 2020].</w:t>
                    </w:r>
                  </w:p>
                </w:tc>
              </w:tr>
              <w:tr w:rsidR="00B453E9" w14:paraId="3F8631C3" w14:textId="77777777">
                <w:trPr>
                  <w:divId w:val="1297878264"/>
                  <w:tblCellSpacing w:w="15" w:type="dxa"/>
                </w:trPr>
                <w:tc>
                  <w:tcPr>
                    <w:tcW w:w="50" w:type="pct"/>
                    <w:hideMark/>
                  </w:tcPr>
                  <w:p w14:paraId="4421FAC0" w14:textId="77777777" w:rsidR="00B453E9" w:rsidRDefault="00B453E9">
                    <w:pPr>
                      <w:pStyle w:val="Bibliography"/>
                      <w:rPr>
                        <w:noProof/>
                      </w:rPr>
                    </w:pPr>
                    <w:r>
                      <w:rPr>
                        <w:noProof/>
                      </w:rPr>
                      <w:lastRenderedPageBreak/>
                      <w:t xml:space="preserve">[15] </w:t>
                    </w:r>
                  </w:p>
                </w:tc>
                <w:tc>
                  <w:tcPr>
                    <w:tcW w:w="0" w:type="auto"/>
                    <w:hideMark/>
                  </w:tcPr>
                  <w:p w14:paraId="669D6706" w14:textId="77777777" w:rsidR="00B453E9" w:rsidRDefault="00B453E9">
                    <w:pPr>
                      <w:pStyle w:val="Bibliography"/>
                      <w:rPr>
                        <w:noProof/>
                      </w:rPr>
                    </w:pPr>
                    <w:r>
                      <w:rPr>
                        <w:noProof/>
                      </w:rPr>
                      <w:t>Unknown, “Aesthetic Judgment,” encyclopedia.com, 3 1 2020. [Online]. Available: https://www.encyclopedia.com/humanities/encyclopedias-almanacs-transcripts-and-maps/aesthetic-judgment. [Accessed 17 1 2020].</w:t>
                    </w:r>
                  </w:p>
                </w:tc>
              </w:tr>
              <w:tr w:rsidR="00B453E9" w14:paraId="3F5B2CF2" w14:textId="77777777">
                <w:trPr>
                  <w:divId w:val="1297878264"/>
                  <w:tblCellSpacing w:w="15" w:type="dxa"/>
                </w:trPr>
                <w:tc>
                  <w:tcPr>
                    <w:tcW w:w="50" w:type="pct"/>
                    <w:hideMark/>
                  </w:tcPr>
                  <w:p w14:paraId="1A2FE4DA" w14:textId="77777777" w:rsidR="00B453E9" w:rsidRDefault="00B453E9">
                    <w:pPr>
                      <w:pStyle w:val="Bibliography"/>
                      <w:rPr>
                        <w:noProof/>
                      </w:rPr>
                    </w:pPr>
                    <w:r>
                      <w:rPr>
                        <w:noProof/>
                      </w:rPr>
                      <w:t xml:space="preserve">[16] </w:t>
                    </w:r>
                  </w:p>
                </w:tc>
                <w:tc>
                  <w:tcPr>
                    <w:tcW w:w="0" w:type="auto"/>
                    <w:hideMark/>
                  </w:tcPr>
                  <w:p w14:paraId="3A6B3EF6" w14:textId="77777777" w:rsidR="00B453E9" w:rsidRDefault="00B453E9">
                    <w:pPr>
                      <w:pStyle w:val="Bibliography"/>
                      <w:rPr>
                        <w:noProof/>
                      </w:rPr>
                    </w:pPr>
                    <w:r>
                      <w:rPr>
                        <w:noProof/>
                      </w:rPr>
                      <w:t>Unknown, “Art, Design and Visual Thinking,” cornell.edu, Unknown. [Online]. Available: http://char.txa.cornell.edu/. [Accessed 18 1 2020].</w:t>
                    </w:r>
                  </w:p>
                </w:tc>
              </w:tr>
              <w:tr w:rsidR="00B453E9" w14:paraId="7DC5D9A2" w14:textId="77777777">
                <w:trPr>
                  <w:divId w:val="1297878264"/>
                  <w:tblCellSpacing w:w="15" w:type="dxa"/>
                </w:trPr>
                <w:tc>
                  <w:tcPr>
                    <w:tcW w:w="50" w:type="pct"/>
                    <w:hideMark/>
                  </w:tcPr>
                  <w:p w14:paraId="27D827FE" w14:textId="77777777" w:rsidR="00B453E9" w:rsidRDefault="00B453E9">
                    <w:pPr>
                      <w:pStyle w:val="Bibliography"/>
                      <w:rPr>
                        <w:noProof/>
                      </w:rPr>
                    </w:pPr>
                    <w:r>
                      <w:rPr>
                        <w:noProof/>
                      </w:rPr>
                      <w:t xml:space="preserve">[17] </w:t>
                    </w:r>
                  </w:p>
                </w:tc>
                <w:tc>
                  <w:tcPr>
                    <w:tcW w:w="0" w:type="auto"/>
                    <w:hideMark/>
                  </w:tcPr>
                  <w:p w14:paraId="2A82FA37" w14:textId="77777777" w:rsidR="00B453E9" w:rsidRDefault="00B453E9">
                    <w:pPr>
                      <w:pStyle w:val="Bibliography"/>
                      <w:rPr>
                        <w:noProof/>
                      </w:rPr>
                    </w:pPr>
                    <w:r>
                      <w:rPr>
                        <w:noProof/>
                      </w:rPr>
                      <w:t>S. Bradley, “Design Fundamental - Elements, Attributes, &amp; Principles,” vanseodesign.com, Unknown. [Online]. Available: https://vanseodesign.com/downloads/learn-design-fundamentals/. [Accessed 18 1 2020].</w:t>
                    </w:r>
                  </w:p>
                </w:tc>
              </w:tr>
              <w:tr w:rsidR="00B453E9" w14:paraId="316EF0A6" w14:textId="77777777">
                <w:trPr>
                  <w:divId w:val="1297878264"/>
                  <w:tblCellSpacing w:w="15" w:type="dxa"/>
                </w:trPr>
                <w:tc>
                  <w:tcPr>
                    <w:tcW w:w="50" w:type="pct"/>
                    <w:hideMark/>
                  </w:tcPr>
                  <w:p w14:paraId="2A3B0AE6" w14:textId="77777777" w:rsidR="00B453E9" w:rsidRDefault="00B453E9">
                    <w:pPr>
                      <w:pStyle w:val="Bibliography"/>
                      <w:rPr>
                        <w:noProof/>
                      </w:rPr>
                    </w:pPr>
                    <w:r>
                      <w:rPr>
                        <w:noProof/>
                      </w:rPr>
                      <w:t xml:space="preserve">[18] </w:t>
                    </w:r>
                  </w:p>
                </w:tc>
                <w:tc>
                  <w:tcPr>
                    <w:tcW w:w="0" w:type="auto"/>
                    <w:hideMark/>
                  </w:tcPr>
                  <w:p w14:paraId="361DD486" w14:textId="77777777" w:rsidR="00B453E9" w:rsidRDefault="00B453E9">
                    <w:pPr>
                      <w:pStyle w:val="Bibliography"/>
                      <w:rPr>
                        <w:noProof/>
                      </w:rPr>
                    </w:pPr>
                    <w:r>
                      <w:rPr>
                        <w:noProof/>
                      </w:rPr>
                      <w:t>Unknown, “InVision - Digital product design, workflow &amp; collaboration,” InVision, Unknown. [Online]. Available: https://www.invisionapp.com/. [Accessed 18 1 2020].</w:t>
                    </w:r>
                  </w:p>
                </w:tc>
              </w:tr>
              <w:tr w:rsidR="00B453E9" w14:paraId="47FB0B21" w14:textId="77777777">
                <w:trPr>
                  <w:divId w:val="1297878264"/>
                  <w:tblCellSpacing w:w="15" w:type="dxa"/>
                </w:trPr>
                <w:tc>
                  <w:tcPr>
                    <w:tcW w:w="50" w:type="pct"/>
                    <w:hideMark/>
                  </w:tcPr>
                  <w:p w14:paraId="0812CD3A" w14:textId="77777777" w:rsidR="00B453E9" w:rsidRDefault="00B453E9">
                    <w:pPr>
                      <w:pStyle w:val="Bibliography"/>
                      <w:rPr>
                        <w:noProof/>
                      </w:rPr>
                    </w:pPr>
                    <w:r>
                      <w:rPr>
                        <w:noProof/>
                      </w:rPr>
                      <w:t xml:space="preserve">[19] </w:t>
                    </w:r>
                  </w:p>
                </w:tc>
                <w:tc>
                  <w:tcPr>
                    <w:tcW w:w="0" w:type="auto"/>
                    <w:hideMark/>
                  </w:tcPr>
                  <w:p w14:paraId="5457D108" w14:textId="77777777" w:rsidR="00B453E9" w:rsidRDefault="00B453E9">
                    <w:pPr>
                      <w:pStyle w:val="Bibliography"/>
                      <w:rPr>
                        <w:noProof/>
                      </w:rPr>
                    </w:pPr>
                    <w:r>
                      <w:rPr>
                        <w:noProof/>
                      </w:rPr>
                      <w:t xml:space="preserve">e. a. Fezile Ozdamli, “Statistical reasoning of impact of infographics on education,” </w:t>
                    </w:r>
                    <w:r>
                      <w:rPr>
                        <w:i/>
                        <w:iCs/>
                        <w:noProof/>
                      </w:rPr>
                      <w:t xml:space="preserve">Elsevier, </w:t>
                    </w:r>
                    <w:r>
                      <w:rPr>
                        <w:noProof/>
                      </w:rPr>
                      <w:t xml:space="preserve">vol. 102, pp. 371-377, 2016. </w:t>
                    </w:r>
                  </w:p>
                </w:tc>
              </w:tr>
            </w:tbl>
            <w:p w14:paraId="04E6C80F" w14:textId="77777777" w:rsidR="00B453E9" w:rsidRDefault="00B453E9">
              <w:pPr>
                <w:divId w:val="1297878264"/>
                <w:rPr>
                  <w:rFonts w:eastAsia="Times New Roman"/>
                  <w:noProof/>
                </w:rPr>
              </w:pPr>
            </w:p>
            <w:p w14:paraId="542CEACF" w14:textId="1D49BFBC" w:rsidR="00B453E9" w:rsidRDefault="00B453E9">
              <w:r>
                <w:rPr>
                  <w:b/>
                  <w:bCs/>
                  <w:noProof/>
                </w:rPr>
                <w:fldChar w:fldCharType="end"/>
              </w:r>
            </w:p>
          </w:sdtContent>
        </w:sdt>
      </w:sdtContent>
    </w:sdt>
    <w:p w14:paraId="146F9D13" w14:textId="77777777" w:rsidR="00B453E9" w:rsidRDefault="00B453E9" w:rsidP="00482B63">
      <w:pPr>
        <w:rPr>
          <w:lang w:val="en-US"/>
        </w:rPr>
      </w:pPr>
    </w:p>
    <w:p w14:paraId="0A189C1F" w14:textId="6D2A118C" w:rsidR="00B453E9" w:rsidRDefault="00B453E9" w:rsidP="00482B63">
      <w:pPr>
        <w:rPr>
          <w:lang w:val="en-US"/>
        </w:rPr>
      </w:pPr>
    </w:p>
    <w:p w14:paraId="01F02239" w14:textId="745D89A5" w:rsidR="00B453E9" w:rsidRDefault="00B453E9" w:rsidP="00482B63">
      <w:pPr>
        <w:rPr>
          <w:lang w:val="en-US"/>
        </w:rPr>
      </w:pPr>
    </w:p>
    <w:p w14:paraId="43766DD6" w14:textId="31609511" w:rsidR="00B453E9" w:rsidRDefault="00B453E9" w:rsidP="00482B63">
      <w:pPr>
        <w:rPr>
          <w:lang w:val="en-US"/>
        </w:rPr>
      </w:pPr>
    </w:p>
    <w:p w14:paraId="61437D59" w14:textId="77AAFBFB" w:rsidR="00B453E9" w:rsidRDefault="00B453E9" w:rsidP="00482B63">
      <w:pPr>
        <w:rPr>
          <w:lang w:val="en-US"/>
        </w:rPr>
      </w:pPr>
    </w:p>
    <w:p w14:paraId="7591B1A2" w14:textId="715891F4" w:rsidR="0052734B" w:rsidRDefault="0052734B" w:rsidP="00482B63">
      <w:pPr>
        <w:rPr>
          <w:lang w:val="en-US"/>
        </w:rPr>
      </w:pPr>
    </w:p>
    <w:p w14:paraId="6DE43274" w14:textId="66706CDF" w:rsidR="0052734B" w:rsidRDefault="0052734B" w:rsidP="00482B63">
      <w:pPr>
        <w:rPr>
          <w:lang w:val="en-US"/>
        </w:rPr>
      </w:pPr>
    </w:p>
    <w:p w14:paraId="020D9409" w14:textId="5DF4DBC2" w:rsidR="0052734B" w:rsidRDefault="0052734B" w:rsidP="00482B63">
      <w:pPr>
        <w:rPr>
          <w:lang w:val="en-US"/>
        </w:rPr>
      </w:pPr>
    </w:p>
    <w:p w14:paraId="159F8E0E" w14:textId="25195AC5" w:rsidR="0052734B" w:rsidRDefault="0052734B" w:rsidP="00482B63">
      <w:pPr>
        <w:rPr>
          <w:lang w:val="en-US"/>
        </w:rPr>
      </w:pPr>
    </w:p>
    <w:p w14:paraId="58BC0D6F" w14:textId="415C3B4F" w:rsidR="0052734B" w:rsidRDefault="0052734B" w:rsidP="00482B63">
      <w:pPr>
        <w:rPr>
          <w:lang w:val="en-US"/>
        </w:rPr>
      </w:pPr>
    </w:p>
    <w:p w14:paraId="0A5C1354" w14:textId="095E37E3" w:rsidR="0052734B" w:rsidRDefault="0052734B" w:rsidP="00482B63">
      <w:pPr>
        <w:rPr>
          <w:lang w:val="en-US"/>
        </w:rPr>
      </w:pPr>
    </w:p>
    <w:p w14:paraId="7E92C60B" w14:textId="5FC4983E" w:rsidR="0052734B" w:rsidRDefault="0052734B" w:rsidP="00482B63">
      <w:pPr>
        <w:rPr>
          <w:lang w:val="en-US"/>
        </w:rPr>
      </w:pPr>
    </w:p>
    <w:p w14:paraId="1411734B" w14:textId="7C80C5E1" w:rsidR="0052734B" w:rsidRDefault="0052734B" w:rsidP="00482B63">
      <w:pPr>
        <w:rPr>
          <w:lang w:val="en-US"/>
        </w:rPr>
      </w:pPr>
    </w:p>
    <w:p w14:paraId="73344D6F" w14:textId="388B8F8A" w:rsidR="0052734B" w:rsidRDefault="0052734B" w:rsidP="00482B63">
      <w:pPr>
        <w:rPr>
          <w:lang w:val="en-US"/>
        </w:rPr>
      </w:pPr>
    </w:p>
    <w:p w14:paraId="5D0E707B" w14:textId="0DFE063D" w:rsidR="0052734B" w:rsidRDefault="0052734B" w:rsidP="00482B63">
      <w:pPr>
        <w:rPr>
          <w:lang w:val="en-US"/>
        </w:rPr>
      </w:pPr>
    </w:p>
    <w:p w14:paraId="654206AF" w14:textId="31074E14" w:rsidR="0052734B" w:rsidRDefault="0052734B" w:rsidP="00482B63">
      <w:pPr>
        <w:rPr>
          <w:lang w:val="en-US"/>
        </w:rPr>
      </w:pPr>
    </w:p>
    <w:p w14:paraId="2A218560" w14:textId="63067656" w:rsidR="0052734B" w:rsidRDefault="0052734B" w:rsidP="00482B63">
      <w:pPr>
        <w:rPr>
          <w:lang w:val="en-US"/>
        </w:rPr>
      </w:pPr>
    </w:p>
    <w:p w14:paraId="09F69F81" w14:textId="39AD22EA" w:rsidR="0052734B" w:rsidRDefault="0052734B" w:rsidP="0052734B">
      <w:pPr>
        <w:pStyle w:val="Heading3"/>
        <w:rPr>
          <w:lang w:val="en-US"/>
        </w:rPr>
      </w:pPr>
      <w:bookmarkStart w:id="5" w:name="_Toc33117245"/>
      <w:r>
        <w:rPr>
          <w:lang w:val="en-US"/>
        </w:rPr>
        <w:lastRenderedPageBreak/>
        <w:t>Sketch of simplified version of ‘Secret of Success’</w:t>
      </w:r>
      <w:bookmarkStart w:id="6" w:name="_GoBack"/>
      <w:bookmarkEnd w:id="5"/>
      <w:bookmarkEnd w:id="6"/>
    </w:p>
    <w:p w14:paraId="42213988" w14:textId="5570BDB6" w:rsidR="0052734B" w:rsidRDefault="0052734B" w:rsidP="0052734B">
      <w:pPr>
        <w:rPr>
          <w:lang w:val="en-US"/>
        </w:rPr>
      </w:pPr>
    </w:p>
    <w:p w14:paraId="612AE3A1" w14:textId="18495886" w:rsidR="00FF7196" w:rsidRDefault="00FF7196" w:rsidP="0052734B">
      <w:pPr>
        <w:rPr>
          <w:lang w:val="en-US"/>
        </w:rPr>
      </w:pPr>
      <w:r>
        <w:rPr>
          <w:noProof/>
          <w:lang w:val="en-US"/>
        </w:rPr>
        <w:drawing>
          <wp:inline distT="0" distB="0" distL="0" distR="0" wp14:anchorId="73E87114" wp14:editId="5911BB3F">
            <wp:extent cx="5724525" cy="80962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8096250"/>
                    </a:xfrm>
                    <a:prstGeom prst="rect">
                      <a:avLst/>
                    </a:prstGeom>
                    <a:noFill/>
                    <a:ln>
                      <a:noFill/>
                    </a:ln>
                  </pic:spPr>
                </pic:pic>
              </a:graphicData>
            </a:graphic>
          </wp:inline>
        </w:drawing>
      </w:r>
    </w:p>
    <w:p w14:paraId="07735440" w14:textId="7CED8025" w:rsidR="0052734B" w:rsidRDefault="0052734B" w:rsidP="0052734B">
      <w:pPr>
        <w:rPr>
          <w:lang w:val="en-US"/>
        </w:rPr>
      </w:pPr>
    </w:p>
    <w:p w14:paraId="61265AC3" w14:textId="77777777" w:rsidR="0052734B" w:rsidRPr="0052734B" w:rsidRDefault="0052734B" w:rsidP="0052734B">
      <w:pPr>
        <w:rPr>
          <w:lang w:val="en-US"/>
        </w:rPr>
      </w:pPr>
    </w:p>
    <w:p w14:paraId="4A27CDE3" w14:textId="7412502F" w:rsidR="0052734B" w:rsidRDefault="0052734B" w:rsidP="0052734B">
      <w:pPr>
        <w:rPr>
          <w:lang w:val="en-US"/>
        </w:rPr>
      </w:pPr>
    </w:p>
    <w:p w14:paraId="7D9B094A" w14:textId="77777777" w:rsidR="0052734B" w:rsidRPr="0052734B" w:rsidRDefault="0052734B" w:rsidP="0052734B">
      <w:pPr>
        <w:rPr>
          <w:lang w:val="en-US"/>
        </w:rPr>
      </w:pPr>
    </w:p>
    <w:sectPr w:rsidR="0052734B" w:rsidRPr="00527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B63"/>
    <w:rsid w:val="00033399"/>
    <w:rsid w:val="001F1DF2"/>
    <w:rsid w:val="003426C0"/>
    <w:rsid w:val="003803A2"/>
    <w:rsid w:val="0039442A"/>
    <w:rsid w:val="00482B63"/>
    <w:rsid w:val="0049009F"/>
    <w:rsid w:val="004E7903"/>
    <w:rsid w:val="0052734B"/>
    <w:rsid w:val="006078F4"/>
    <w:rsid w:val="00727CAA"/>
    <w:rsid w:val="00837BE7"/>
    <w:rsid w:val="008D43CE"/>
    <w:rsid w:val="009346A4"/>
    <w:rsid w:val="00B453E9"/>
    <w:rsid w:val="00BC4677"/>
    <w:rsid w:val="00C85456"/>
    <w:rsid w:val="00E114E0"/>
    <w:rsid w:val="00FF7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1716C"/>
  <w15:chartTrackingRefBased/>
  <w15:docId w15:val="{45AC6BE8-2A2D-4BD7-BC81-268018635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2B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2B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73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2B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82B6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82B63"/>
    <w:rPr>
      <w:color w:val="0000FF"/>
      <w:u w:val="single"/>
    </w:rPr>
  </w:style>
  <w:style w:type="character" w:customStyle="1" w:styleId="Heading3Char">
    <w:name w:val="Heading 3 Char"/>
    <w:basedOn w:val="DefaultParagraphFont"/>
    <w:link w:val="Heading3"/>
    <w:uiPriority w:val="9"/>
    <w:rsid w:val="00482B63"/>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82B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2B63"/>
    <w:pPr>
      <w:outlineLvl w:val="9"/>
    </w:pPr>
    <w:rPr>
      <w:lang w:val="en-US"/>
    </w:rPr>
  </w:style>
  <w:style w:type="paragraph" w:styleId="TOC2">
    <w:name w:val="toc 2"/>
    <w:basedOn w:val="Normal"/>
    <w:next w:val="Normal"/>
    <w:autoRedefine/>
    <w:uiPriority w:val="39"/>
    <w:unhideWhenUsed/>
    <w:rsid w:val="00482B63"/>
    <w:pPr>
      <w:spacing w:after="100"/>
      <w:ind w:left="220"/>
    </w:pPr>
  </w:style>
  <w:style w:type="paragraph" w:styleId="TOC3">
    <w:name w:val="toc 3"/>
    <w:basedOn w:val="Normal"/>
    <w:next w:val="Normal"/>
    <w:autoRedefine/>
    <w:uiPriority w:val="39"/>
    <w:unhideWhenUsed/>
    <w:rsid w:val="00482B63"/>
    <w:pPr>
      <w:spacing w:after="100"/>
      <w:ind w:left="440"/>
    </w:pPr>
  </w:style>
  <w:style w:type="paragraph" w:styleId="Bibliography">
    <w:name w:val="Bibliography"/>
    <w:basedOn w:val="Normal"/>
    <w:next w:val="Normal"/>
    <w:uiPriority w:val="37"/>
    <w:unhideWhenUsed/>
    <w:rsid w:val="00B453E9"/>
  </w:style>
  <w:style w:type="paragraph" w:styleId="TOC1">
    <w:name w:val="toc 1"/>
    <w:basedOn w:val="Normal"/>
    <w:next w:val="Normal"/>
    <w:autoRedefine/>
    <w:uiPriority w:val="39"/>
    <w:unhideWhenUsed/>
    <w:rsid w:val="004E7903"/>
    <w:pPr>
      <w:spacing w:after="100"/>
    </w:pPr>
  </w:style>
  <w:style w:type="character" w:customStyle="1" w:styleId="Heading4Char">
    <w:name w:val="Heading 4 Char"/>
    <w:basedOn w:val="DefaultParagraphFont"/>
    <w:link w:val="Heading4"/>
    <w:uiPriority w:val="9"/>
    <w:rsid w:val="0052734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5357">
      <w:bodyDiv w:val="1"/>
      <w:marLeft w:val="0"/>
      <w:marRight w:val="0"/>
      <w:marTop w:val="0"/>
      <w:marBottom w:val="0"/>
      <w:divBdr>
        <w:top w:val="none" w:sz="0" w:space="0" w:color="auto"/>
        <w:left w:val="none" w:sz="0" w:space="0" w:color="auto"/>
        <w:bottom w:val="none" w:sz="0" w:space="0" w:color="auto"/>
        <w:right w:val="none" w:sz="0" w:space="0" w:color="auto"/>
      </w:divBdr>
    </w:div>
    <w:div w:id="66848401">
      <w:bodyDiv w:val="1"/>
      <w:marLeft w:val="0"/>
      <w:marRight w:val="0"/>
      <w:marTop w:val="0"/>
      <w:marBottom w:val="0"/>
      <w:divBdr>
        <w:top w:val="none" w:sz="0" w:space="0" w:color="auto"/>
        <w:left w:val="none" w:sz="0" w:space="0" w:color="auto"/>
        <w:bottom w:val="none" w:sz="0" w:space="0" w:color="auto"/>
        <w:right w:val="none" w:sz="0" w:space="0" w:color="auto"/>
      </w:divBdr>
    </w:div>
    <w:div w:id="81683306">
      <w:bodyDiv w:val="1"/>
      <w:marLeft w:val="0"/>
      <w:marRight w:val="0"/>
      <w:marTop w:val="0"/>
      <w:marBottom w:val="0"/>
      <w:divBdr>
        <w:top w:val="none" w:sz="0" w:space="0" w:color="auto"/>
        <w:left w:val="none" w:sz="0" w:space="0" w:color="auto"/>
        <w:bottom w:val="none" w:sz="0" w:space="0" w:color="auto"/>
        <w:right w:val="none" w:sz="0" w:space="0" w:color="auto"/>
      </w:divBdr>
    </w:div>
    <w:div w:id="97794956">
      <w:bodyDiv w:val="1"/>
      <w:marLeft w:val="0"/>
      <w:marRight w:val="0"/>
      <w:marTop w:val="0"/>
      <w:marBottom w:val="0"/>
      <w:divBdr>
        <w:top w:val="none" w:sz="0" w:space="0" w:color="auto"/>
        <w:left w:val="none" w:sz="0" w:space="0" w:color="auto"/>
        <w:bottom w:val="none" w:sz="0" w:space="0" w:color="auto"/>
        <w:right w:val="none" w:sz="0" w:space="0" w:color="auto"/>
      </w:divBdr>
    </w:div>
    <w:div w:id="125247189">
      <w:bodyDiv w:val="1"/>
      <w:marLeft w:val="0"/>
      <w:marRight w:val="0"/>
      <w:marTop w:val="0"/>
      <w:marBottom w:val="0"/>
      <w:divBdr>
        <w:top w:val="none" w:sz="0" w:space="0" w:color="auto"/>
        <w:left w:val="none" w:sz="0" w:space="0" w:color="auto"/>
        <w:bottom w:val="none" w:sz="0" w:space="0" w:color="auto"/>
        <w:right w:val="none" w:sz="0" w:space="0" w:color="auto"/>
      </w:divBdr>
    </w:div>
    <w:div w:id="176235926">
      <w:bodyDiv w:val="1"/>
      <w:marLeft w:val="0"/>
      <w:marRight w:val="0"/>
      <w:marTop w:val="0"/>
      <w:marBottom w:val="0"/>
      <w:divBdr>
        <w:top w:val="none" w:sz="0" w:space="0" w:color="auto"/>
        <w:left w:val="none" w:sz="0" w:space="0" w:color="auto"/>
        <w:bottom w:val="none" w:sz="0" w:space="0" w:color="auto"/>
        <w:right w:val="none" w:sz="0" w:space="0" w:color="auto"/>
      </w:divBdr>
    </w:div>
    <w:div w:id="249438061">
      <w:bodyDiv w:val="1"/>
      <w:marLeft w:val="0"/>
      <w:marRight w:val="0"/>
      <w:marTop w:val="0"/>
      <w:marBottom w:val="0"/>
      <w:divBdr>
        <w:top w:val="none" w:sz="0" w:space="0" w:color="auto"/>
        <w:left w:val="none" w:sz="0" w:space="0" w:color="auto"/>
        <w:bottom w:val="none" w:sz="0" w:space="0" w:color="auto"/>
        <w:right w:val="none" w:sz="0" w:space="0" w:color="auto"/>
      </w:divBdr>
    </w:div>
    <w:div w:id="258605832">
      <w:bodyDiv w:val="1"/>
      <w:marLeft w:val="0"/>
      <w:marRight w:val="0"/>
      <w:marTop w:val="0"/>
      <w:marBottom w:val="0"/>
      <w:divBdr>
        <w:top w:val="none" w:sz="0" w:space="0" w:color="auto"/>
        <w:left w:val="none" w:sz="0" w:space="0" w:color="auto"/>
        <w:bottom w:val="none" w:sz="0" w:space="0" w:color="auto"/>
        <w:right w:val="none" w:sz="0" w:space="0" w:color="auto"/>
      </w:divBdr>
    </w:div>
    <w:div w:id="350303750">
      <w:bodyDiv w:val="1"/>
      <w:marLeft w:val="0"/>
      <w:marRight w:val="0"/>
      <w:marTop w:val="0"/>
      <w:marBottom w:val="0"/>
      <w:divBdr>
        <w:top w:val="none" w:sz="0" w:space="0" w:color="auto"/>
        <w:left w:val="none" w:sz="0" w:space="0" w:color="auto"/>
        <w:bottom w:val="none" w:sz="0" w:space="0" w:color="auto"/>
        <w:right w:val="none" w:sz="0" w:space="0" w:color="auto"/>
      </w:divBdr>
    </w:div>
    <w:div w:id="369376596">
      <w:bodyDiv w:val="1"/>
      <w:marLeft w:val="0"/>
      <w:marRight w:val="0"/>
      <w:marTop w:val="0"/>
      <w:marBottom w:val="0"/>
      <w:divBdr>
        <w:top w:val="none" w:sz="0" w:space="0" w:color="auto"/>
        <w:left w:val="none" w:sz="0" w:space="0" w:color="auto"/>
        <w:bottom w:val="none" w:sz="0" w:space="0" w:color="auto"/>
        <w:right w:val="none" w:sz="0" w:space="0" w:color="auto"/>
      </w:divBdr>
    </w:div>
    <w:div w:id="376390222">
      <w:bodyDiv w:val="1"/>
      <w:marLeft w:val="0"/>
      <w:marRight w:val="0"/>
      <w:marTop w:val="0"/>
      <w:marBottom w:val="0"/>
      <w:divBdr>
        <w:top w:val="none" w:sz="0" w:space="0" w:color="auto"/>
        <w:left w:val="none" w:sz="0" w:space="0" w:color="auto"/>
        <w:bottom w:val="none" w:sz="0" w:space="0" w:color="auto"/>
        <w:right w:val="none" w:sz="0" w:space="0" w:color="auto"/>
      </w:divBdr>
    </w:div>
    <w:div w:id="419450853">
      <w:bodyDiv w:val="1"/>
      <w:marLeft w:val="0"/>
      <w:marRight w:val="0"/>
      <w:marTop w:val="0"/>
      <w:marBottom w:val="0"/>
      <w:divBdr>
        <w:top w:val="none" w:sz="0" w:space="0" w:color="auto"/>
        <w:left w:val="none" w:sz="0" w:space="0" w:color="auto"/>
        <w:bottom w:val="none" w:sz="0" w:space="0" w:color="auto"/>
        <w:right w:val="none" w:sz="0" w:space="0" w:color="auto"/>
      </w:divBdr>
    </w:div>
    <w:div w:id="423039873">
      <w:bodyDiv w:val="1"/>
      <w:marLeft w:val="0"/>
      <w:marRight w:val="0"/>
      <w:marTop w:val="0"/>
      <w:marBottom w:val="0"/>
      <w:divBdr>
        <w:top w:val="none" w:sz="0" w:space="0" w:color="auto"/>
        <w:left w:val="none" w:sz="0" w:space="0" w:color="auto"/>
        <w:bottom w:val="none" w:sz="0" w:space="0" w:color="auto"/>
        <w:right w:val="none" w:sz="0" w:space="0" w:color="auto"/>
      </w:divBdr>
    </w:div>
    <w:div w:id="433937791">
      <w:bodyDiv w:val="1"/>
      <w:marLeft w:val="0"/>
      <w:marRight w:val="0"/>
      <w:marTop w:val="0"/>
      <w:marBottom w:val="0"/>
      <w:divBdr>
        <w:top w:val="none" w:sz="0" w:space="0" w:color="auto"/>
        <w:left w:val="none" w:sz="0" w:space="0" w:color="auto"/>
        <w:bottom w:val="none" w:sz="0" w:space="0" w:color="auto"/>
        <w:right w:val="none" w:sz="0" w:space="0" w:color="auto"/>
      </w:divBdr>
    </w:div>
    <w:div w:id="435490228">
      <w:bodyDiv w:val="1"/>
      <w:marLeft w:val="0"/>
      <w:marRight w:val="0"/>
      <w:marTop w:val="0"/>
      <w:marBottom w:val="0"/>
      <w:divBdr>
        <w:top w:val="none" w:sz="0" w:space="0" w:color="auto"/>
        <w:left w:val="none" w:sz="0" w:space="0" w:color="auto"/>
        <w:bottom w:val="none" w:sz="0" w:space="0" w:color="auto"/>
        <w:right w:val="none" w:sz="0" w:space="0" w:color="auto"/>
      </w:divBdr>
    </w:div>
    <w:div w:id="472218398">
      <w:bodyDiv w:val="1"/>
      <w:marLeft w:val="0"/>
      <w:marRight w:val="0"/>
      <w:marTop w:val="0"/>
      <w:marBottom w:val="0"/>
      <w:divBdr>
        <w:top w:val="none" w:sz="0" w:space="0" w:color="auto"/>
        <w:left w:val="none" w:sz="0" w:space="0" w:color="auto"/>
        <w:bottom w:val="none" w:sz="0" w:space="0" w:color="auto"/>
        <w:right w:val="none" w:sz="0" w:space="0" w:color="auto"/>
      </w:divBdr>
    </w:div>
    <w:div w:id="548110333">
      <w:bodyDiv w:val="1"/>
      <w:marLeft w:val="0"/>
      <w:marRight w:val="0"/>
      <w:marTop w:val="0"/>
      <w:marBottom w:val="0"/>
      <w:divBdr>
        <w:top w:val="none" w:sz="0" w:space="0" w:color="auto"/>
        <w:left w:val="none" w:sz="0" w:space="0" w:color="auto"/>
        <w:bottom w:val="none" w:sz="0" w:space="0" w:color="auto"/>
        <w:right w:val="none" w:sz="0" w:space="0" w:color="auto"/>
      </w:divBdr>
    </w:div>
    <w:div w:id="570699050">
      <w:bodyDiv w:val="1"/>
      <w:marLeft w:val="0"/>
      <w:marRight w:val="0"/>
      <w:marTop w:val="0"/>
      <w:marBottom w:val="0"/>
      <w:divBdr>
        <w:top w:val="none" w:sz="0" w:space="0" w:color="auto"/>
        <w:left w:val="none" w:sz="0" w:space="0" w:color="auto"/>
        <w:bottom w:val="none" w:sz="0" w:space="0" w:color="auto"/>
        <w:right w:val="none" w:sz="0" w:space="0" w:color="auto"/>
      </w:divBdr>
    </w:div>
    <w:div w:id="619799374">
      <w:bodyDiv w:val="1"/>
      <w:marLeft w:val="0"/>
      <w:marRight w:val="0"/>
      <w:marTop w:val="0"/>
      <w:marBottom w:val="0"/>
      <w:divBdr>
        <w:top w:val="none" w:sz="0" w:space="0" w:color="auto"/>
        <w:left w:val="none" w:sz="0" w:space="0" w:color="auto"/>
        <w:bottom w:val="none" w:sz="0" w:space="0" w:color="auto"/>
        <w:right w:val="none" w:sz="0" w:space="0" w:color="auto"/>
      </w:divBdr>
    </w:div>
    <w:div w:id="685714692">
      <w:bodyDiv w:val="1"/>
      <w:marLeft w:val="0"/>
      <w:marRight w:val="0"/>
      <w:marTop w:val="0"/>
      <w:marBottom w:val="0"/>
      <w:divBdr>
        <w:top w:val="none" w:sz="0" w:space="0" w:color="auto"/>
        <w:left w:val="none" w:sz="0" w:space="0" w:color="auto"/>
        <w:bottom w:val="none" w:sz="0" w:space="0" w:color="auto"/>
        <w:right w:val="none" w:sz="0" w:space="0" w:color="auto"/>
      </w:divBdr>
    </w:div>
    <w:div w:id="722101134">
      <w:bodyDiv w:val="1"/>
      <w:marLeft w:val="0"/>
      <w:marRight w:val="0"/>
      <w:marTop w:val="0"/>
      <w:marBottom w:val="0"/>
      <w:divBdr>
        <w:top w:val="none" w:sz="0" w:space="0" w:color="auto"/>
        <w:left w:val="none" w:sz="0" w:space="0" w:color="auto"/>
        <w:bottom w:val="none" w:sz="0" w:space="0" w:color="auto"/>
        <w:right w:val="none" w:sz="0" w:space="0" w:color="auto"/>
      </w:divBdr>
    </w:div>
    <w:div w:id="734857809">
      <w:bodyDiv w:val="1"/>
      <w:marLeft w:val="0"/>
      <w:marRight w:val="0"/>
      <w:marTop w:val="0"/>
      <w:marBottom w:val="0"/>
      <w:divBdr>
        <w:top w:val="none" w:sz="0" w:space="0" w:color="auto"/>
        <w:left w:val="none" w:sz="0" w:space="0" w:color="auto"/>
        <w:bottom w:val="none" w:sz="0" w:space="0" w:color="auto"/>
        <w:right w:val="none" w:sz="0" w:space="0" w:color="auto"/>
      </w:divBdr>
    </w:div>
    <w:div w:id="899440549">
      <w:bodyDiv w:val="1"/>
      <w:marLeft w:val="0"/>
      <w:marRight w:val="0"/>
      <w:marTop w:val="0"/>
      <w:marBottom w:val="0"/>
      <w:divBdr>
        <w:top w:val="none" w:sz="0" w:space="0" w:color="auto"/>
        <w:left w:val="none" w:sz="0" w:space="0" w:color="auto"/>
        <w:bottom w:val="none" w:sz="0" w:space="0" w:color="auto"/>
        <w:right w:val="none" w:sz="0" w:space="0" w:color="auto"/>
      </w:divBdr>
    </w:div>
    <w:div w:id="912666191">
      <w:bodyDiv w:val="1"/>
      <w:marLeft w:val="0"/>
      <w:marRight w:val="0"/>
      <w:marTop w:val="0"/>
      <w:marBottom w:val="0"/>
      <w:divBdr>
        <w:top w:val="none" w:sz="0" w:space="0" w:color="auto"/>
        <w:left w:val="none" w:sz="0" w:space="0" w:color="auto"/>
        <w:bottom w:val="none" w:sz="0" w:space="0" w:color="auto"/>
        <w:right w:val="none" w:sz="0" w:space="0" w:color="auto"/>
      </w:divBdr>
    </w:div>
    <w:div w:id="948852778">
      <w:bodyDiv w:val="1"/>
      <w:marLeft w:val="0"/>
      <w:marRight w:val="0"/>
      <w:marTop w:val="0"/>
      <w:marBottom w:val="0"/>
      <w:divBdr>
        <w:top w:val="none" w:sz="0" w:space="0" w:color="auto"/>
        <w:left w:val="none" w:sz="0" w:space="0" w:color="auto"/>
        <w:bottom w:val="none" w:sz="0" w:space="0" w:color="auto"/>
        <w:right w:val="none" w:sz="0" w:space="0" w:color="auto"/>
      </w:divBdr>
    </w:div>
    <w:div w:id="952833539">
      <w:bodyDiv w:val="1"/>
      <w:marLeft w:val="0"/>
      <w:marRight w:val="0"/>
      <w:marTop w:val="0"/>
      <w:marBottom w:val="0"/>
      <w:divBdr>
        <w:top w:val="none" w:sz="0" w:space="0" w:color="auto"/>
        <w:left w:val="none" w:sz="0" w:space="0" w:color="auto"/>
        <w:bottom w:val="none" w:sz="0" w:space="0" w:color="auto"/>
        <w:right w:val="none" w:sz="0" w:space="0" w:color="auto"/>
      </w:divBdr>
    </w:div>
    <w:div w:id="1070616113">
      <w:bodyDiv w:val="1"/>
      <w:marLeft w:val="0"/>
      <w:marRight w:val="0"/>
      <w:marTop w:val="0"/>
      <w:marBottom w:val="0"/>
      <w:divBdr>
        <w:top w:val="none" w:sz="0" w:space="0" w:color="auto"/>
        <w:left w:val="none" w:sz="0" w:space="0" w:color="auto"/>
        <w:bottom w:val="none" w:sz="0" w:space="0" w:color="auto"/>
        <w:right w:val="none" w:sz="0" w:space="0" w:color="auto"/>
      </w:divBdr>
    </w:div>
    <w:div w:id="1073892641">
      <w:bodyDiv w:val="1"/>
      <w:marLeft w:val="0"/>
      <w:marRight w:val="0"/>
      <w:marTop w:val="0"/>
      <w:marBottom w:val="0"/>
      <w:divBdr>
        <w:top w:val="none" w:sz="0" w:space="0" w:color="auto"/>
        <w:left w:val="none" w:sz="0" w:space="0" w:color="auto"/>
        <w:bottom w:val="none" w:sz="0" w:space="0" w:color="auto"/>
        <w:right w:val="none" w:sz="0" w:space="0" w:color="auto"/>
      </w:divBdr>
    </w:div>
    <w:div w:id="1121877118">
      <w:bodyDiv w:val="1"/>
      <w:marLeft w:val="0"/>
      <w:marRight w:val="0"/>
      <w:marTop w:val="0"/>
      <w:marBottom w:val="0"/>
      <w:divBdr>
        <w:top w:val="none" w:sz="0" w:space="0" w:color="auto"/>
        <w:left w:val="none" w:sz="0" w:space="0" w:color="auto"/>
        <w:bottom w:val="none" w:sz="0" w:space="0" w:color="auto"/>
        <w:right w:val="none" w:sz="0" w:space="0" w:color="auto"/>
      </w:divBdr>
    </w:div>
    <w:div w:id="1134519074">
      <w:bodyDiv w:val="1"/>
      <w:marLeft w:val="0"/>
      <w:marRight w:val="0"/>
      <w:marTop w:val="0"/>
      <w:marBottom w:val="0"/>
      <w:divBdr>
        <w:top w:val="none" w:sz="0" w:space="0" w:color="auto"/>
        <w:left w:val="none" w:sz="0" w:space="0" w:color="auto"/>
        <w:bottom w:val="none" w:sz="0" w:space="0" w:color="auto"/>
        <w:right w:val="none" w:sz="0" w:space="0" w:color="auto"/>
      </w:divBdr>
    </w:div>
    <w:div w:id="1187333146">
      <w:bodyDiv w:val="1"/>
      <w:marLeft w:val="0"/>
      <w:marRight w:val="0"/>
      <w:marTop w:val="0"/>
      <w:marBottom w:val="0"/>
      <w:divBdr>
        <w:top w:val="none" w:sz="0" w:space="0" w:color="auto"/>
        <w:left w:val="none" w:sz="0" w:space="0" w:color="auto"/>
        <w:bottom w:val="none" w:sz="0" w:space="0" w:color="auto"/>
        <w:right w:val="none" w:sz="0" w:space="0" w:color="auto"/>
      </w:divBdr>
    </w:div>
    <w:div w:id="1297878264">
      <w:bodyDiv w:val="1"/>
      <w:marLeft w:val="0"/>
      <w:marRight w:val="0"/>
      <w:marTop w:val="0"/>
      <w:marBottom w:val="0"/>
      <w:divBdr>
        <w:top w:val="none" w:sz="0" w:space="0" w:color="auto"/>
        <w:left w:val="none" w:sz="0" w:space="0" w:color="auto"/>
        <w:bottom w:val="none" w:sz="0" w:space="0" w:color="auto"/>
        <w:right w:val="none" w:sz="0" w:space="0" w:color="auto"/>
      </w:divBdr>
    </w:div>
    <w:div w:id="1371952621">
      <w:bodyDiv w:val="1"/>
      <w:marLeft w:val="0"/>
      <w:marRight w:val="0"/>
      <w:marTop w:val="0"/>
      <w:marBottom w:val="0"/>
      <w:divBdr>
        <w:top w:val="none" w:sz="0" w:space="0" w:color="auto"/>
        <w:left w:val="none" w:sz="0" w:space="0" w:color="auto"/>
        <w:bottom w:val="none" w:sz="0" w:space="0" w:color="auto"/>
        <w:right w:val="none" w:sz="0" w:space="0" w:color="auto"/>
      </w:divBdr>
    </w:div>
    <w:div w:id="1376394775">
      <w:bodyDiv w:val="1"/>
      <w:marLeft w:val="0"/>
      <w:marRight w:val="0"/>
      <w:marTop w:val="0"/>
      <w:marBottom w:val="0"/>
      <w:divBdr>
        <w:top w:val="none" w:sz="0" w:space="0" w:color="auto"/>
        <w:left w:val="none" w:sz="0" w:space="0" w:color="auto"/>
        <w:bottom w:val="none" w:sz="0" w:space="0" w:color="auto"/>
        <w:right w:val="none" w:sz="0" w:space="0" w:color="auto"/>
      </w:divBdr>
    </w:div>
    <w:div w:id="1409812040">
      <w:bodyDiv w:val="1"/>
      <w:marLeft w:val="0"/>
      <w:marRight w:val="0"/>
      <w:marTop w:val="0"/>
      <w:marBottom w:val="0"/>
      <w:divBdr>
        <w:top w:val="none" w:sz="0" w:space="0" w:color="auto"/>
        <w:left w:val="none" w:sz="0" w:space="0" w:color="auto"/>
        <w:bottom w:val="none" w:sz="0" w:space="0" w:color="auto"/>
        <w:right w:val="none" w:sz="0" w:space="0" w:color="auto"/>
      </w:divBdr>
    </w:div>
    <w:div w:id="1414937236">
      <w:bodyDiv w:val="1"/>
      <w:marLeft w:val="0"/>
      <w:marRight w:val="0"/>
      <w:marTop w:val="0"/>
      <w:marBottom w:val="0"/>
      <w:divBdr>
        <w:top w:val="none" w:sz="0" w:space="0" w:color="auto"/>
        <w:left w:val="none" w:sz="0" w:space="0" w:color="auto"/>
        <w:bottom w:val="none" w:sz="0" w:space="0" w:color="auto"/>
        <w:right w:val="none" w:sz="0" w:space="0" w:color="auto"/>
      </w:divBdr>
    </w:div>
    <w:div w:id="1435781499">
      <w:bodyDiv w:val="1"/>
      <w:marLeft w:val="0"/>
      <w:marRight w:val="0"/>
      <w:marTop w:val="0"/>
      <w:marBottom w:val="0"/>
      <w:divBdr>
        <w:top w:val="none" w:sz="0" w:space="0" w:color="auto"/>
        <w:left w:val="none" w:sz="0" w:space="0" w:color="auto"/>
        <w:bottom w:val="none" w:sz="0" w:space="0" w:color="auto"/>
        <w:right w:val="none" w:sz="0" w:space="0" w:color="auto"/>
      </w:divBdr>
    </w:div>
    <w:div w:id="1436973706">
      <w:bodyDiv w:val="1"/>
      <w:marLeft w:val="0"/>
      <w:marRight w:val="0"/>
      <w:marTop w:val="0"/>
      <w:marBottom w:val="0"/>
      <w:divBdr>
        <w:top w:val="none" w:sz="0" w:space="0" w:color="auto"/>
        <w:left w:val="none" w:sz="0" w:space="0" w:color="auto"/>
        <w:bottom w:val="none" w:sz="0" w:space="0" w:color="auto"/>
        <w:right w:val="none" w:sz="0" w:space="0" w:color="auto"/>
      </w:divBdr>
    </w:div>
    <w:div w:id="1450929933">
      <w:bodyDiv w:val="1"/>
      <w:marLeft w:val="0"/>
      <w:marRight w:val="0"/>
      <w:marTop w:val="0"/>
      <w:marBottom w:val="0"/>
      <w:divBdr>
        <w:top w:val="none" w:sz="0" w:space="0" w:color="auto"/>
        <w:left w:val="none" w:sz="0" w:space="0" w:color="auto"/>
        <w:bottom w:val="none" w:sz="0" w:space="0" w:color="auto"/>
        <w:right w:val="none" w:sz="0" w:space="0" w:color="auto"/>
      </w:divBdr>
    </w:div>
    <w:div w:id="1537961596">
      <w:bodyDiv w:val="1"/>
      <w:marLeft w:val="0"/>
      <w:marRight w:val="0"/>
      <w:marTop w:val="0"/>
      <w:marBottom w:val="0"/>
      <w:divBdr>
        <w:top w:val="none" w:sz="0" w:space="0" w:color="auto"/>
        <w:left w:val="none" w:sz="0" w:space="0" w:color="auto"/>
        <w:bottom w:val="none" w:sz="0" w:space="0" w:color="auto"/>
        <w:right w:val="none" w:sz="0" w:space="0" w:color="auto"/>
      </w:divBdr>
    </w:div>
    <w:div w:id="1586694880">
      <w:bodyDiv w:val="1"/>
      <w:marLeft w:val="0"/>
      <w:marRight w:val="0"/>
      <w:marTop w:val="0"/>
      <w:marBottom w:val="0"/>
      <w:divBdr>
        <w:top w:val="none" w:sz="0" w:space="0" w:color="auto"/>
        <w:left w:val="none" w:sz="0" w:space="0" w:color="auto"/>
        <w:bottom w:val="none" w:sz="0" w:space="0" w:color="auto"/>
        <w:right w:val="none" w:sz="0" w:space="0" w:color="auto"/>
      </w:divBdr>
    </w:div>
    <w:div w:id="1622692073">
      <w:bodyDiv w:val="1"/>
      <w:marLeft w:val="0"/>
      <w:marRight w:val="0"/>
      <w:marTop w:val="0"/>
      <w:marBottom w:val="0"/>
      <w:divBdr>
        <w:top w:val="none" w:sz="0" w:space="0" w:color="auto"/>
        <w:left w:val="none" w:sz="0" w:space="0" w:color="auto"/>
        <w:bottom w:val="none" w:sz="0" w:space="0" w:color="auto"/>
        <w:right w:val="none" w:sz="0" w:space="0" w:color="auto"/>
      </w:divBdr>
    </w:div>
    <w:div w:id="1654025207">
      <w:bodyDiv w:val="1"/>
      <w:marLeft w:val="0"/>
      <w:marRight w:val="0"/>
      <w:marTop w:val="0"/>
      <w:marBottom w:val="0"/>
      <w:divBdr>
        <w:top w:val="none" w:sz="0" w:space="0" w:color="auto"/>
        <w:left w:val="none" w:sz="0" w:space="0" w:color="auto"/>
        <w:bottom w:val="none" w:sz="0" w:space="0" w:color="auto"/>
        <w:right w:val="none" w:sz="0" w:space="0" w:color="auto"/>
      </w:divBdr>
    </w:div>
    <w:div w:id="1748527286">
      <w:bodyDiv w:val="1"/>
      <w:marLeft w:val="0"/>
      <w:marRight w:val="0"/>
      <w:marTop w:val="0"/>
      <w:marBottom w:val="0"/>
      <w:divBdr>
        <w:top w:val="none" w:sz="0" w:space="0" w:color="auto"/>
        <w:left w:val="none" w:sz="0" w:space="0" w:color="auto"/>
        <w:bottom w:val="none" w:sz="0" w:space="0" w:color="auto"/>
        <w:right w:val="none" w:sz="0" w:space="0" w:color="auto"/>
      </w:divBdr>
    </w:div>
    <w:div w:id="1788624798">
      <w:bodyDiv w:val="1"/>
      <w:marLeft w:val="0"/>
      <w:marRight w:val="0"/>
      <w:marTop w:val="0"/>
      <w:marBottom w:val="0"/>
      <w:divBdr>
        <w:top w:val="none" w:sz="0" w:space="0" w:color="auto"/>
        <w:left w:val="none" w:sz="0" w:space="0" w:color="auto"/>
        <w:bottom w:val="none" w:sz="0" w:space="0" w:color="auto"/>
        <w:right w:val="none" w:sz="0" w:space="0" w:color="auto"/>
      </w:divBdr>
    </w:div>
    <w:div w:id="1810591023">
      <w:bodyDiv w:val="1"/>
      <w:marLeft w:val="0"/>
      <w:marRight w:val="0"/>
      <w:marTop w:val="0"/>
      <w:marBottom w:val="0"/>
      <w:divBdr>
        <w:top w:val="none" w:sz="0" w:space="0" w:color="auto"/>
        <w:left w:val="none" w:sz="0" w:space="0" w:color="auto"/>
        <w:bottom w:val="none" w:sz="0" w:space="0" w:color="auto"/>
        <w:right w:val="none" w:sz="0" w:space="0" w:color="auto"/>
      </w:divBdr>
    </w:div>
    <w:div w:id="1870950239">
      <w:bodyDiv w:val="1"/>
      <w:marLeft w:val="0"/>
      <w:marRight w:val="0"/>
      <w:marTop w:val="0"/>
      <w:marBottom w:val="0"/>
      <w:divBdr>
        <w:top w:val="none" w:sz="0" w:space="0" w:color="auto"/>
        <w:left w:val="none" w:sz="0" w:space="0" w:color="auto"/>
        <w:bottom w:val="none" w:sz="0" w:space="0" w:color="auto"/>
        <w:right w:val="none" w:sz="0" w:space="0" w:color="auto"/>
      </w:divBdr>
    </w:div>
    <w:div w:id="1988779526">
      <w:bodyDiv w:val="1"/>
      <w:marLeft w:val="0"/>
      <w:marRight w:val="0"/>
      <w:marTop w:val="0"/>
      <w:marBottom w:val="0"/>
      <w:divBdr>
        <w:top w:val="none" w:sz="0" w:space="0" w:color="auto"/>
        <w:left w:val="none" w:sz="0" w:space="0" w:color="auto"/>
        <w:bottom w:val="none" w:sz="0" w:space="0" w:color="auto"/>
        <w:right w:val="none" w:sz="0" w:space="0" w:color="auto"/>
      </w:divBdr>
    </w:div>
    <w:div w:id="1991523406">
      <w:bodyDiv w:val="1"/>
      <w:marLeft w:val="0"/>
      <w:marRight w:val="0"/>
      <w:marTop w:val="0"/>
      <w:marBottom w:val="0"/>
      <w:divBdr>
        <w:top w:val="none" w:sz="0" w:space="0" w:color="auto"/>
        <w:left w:val="none" w:sz="0" w:space="0" w:color="auto"/>
        <w:bottom w:val="none" w:sz="0" w:space="0" w:color="auto"/>
        <w:right w:val="none" w:sz="0" w:space="0" w:color="auto"/>
      </w:divBdr>
    </w:div>
    <w:div w:id="2041543634">
      <w:bodyDiv w:val="1"/>
      <w:marLeft w:val="0"/>
      <w:marRight w:val="0"/>
      <w:marTop w:val="0"/>
      <w:marBottom w:val="0"/>
      <w:divBdr>
        <w:top w:val="none" w:sz="0" w:space="0" w:color="auto"/>
        <w:left w:val="none" w:sz="0" w:space="0" w:color="auto"/>
        <w:bottom w:val="none" w:sz="0" w:space="0" w:color="auto"/>
        <w:right w:val="none" w:sz="0" w:space="0" w:color="auto"/>
      </w:divBdr>
    </w:div>
    <w:div w:id="2042395123">
      <w:bodyDiv w:val="1"/>
      <w:marLeft w:val="0"/>
      <w:marRight w:val="0"/>
      <w:marTop w:val="0"/>
      <w:marBottom w:val="0"/>
      <w:divBdr>
        <w:top w:val="none" w:sz="0" w:space="0" w:color="auto"/>
        <w:left w:val="none" w:sz="0" w:space="0" w:color="auto"/>
        <w:bottom w:val="none" w:sz="0" w:space="0" w:color="auto"/>
        <w:right w:val="none" w:sz="0" w:space="0" w:color="auto"/>
      </w:divBdr>
    </w:div>
    <w:div w:id="2065251060">
      <w:bodyDiv w:val="1"/>
      <w:marLeft w:val="0"/>
      <w:marRight w:val="0"/>
      <w:marTop w:val="0"/>
      <w:marBottom w:val="0"/>
      <w:divBdr>
        <w:top w:val="none" w:sz="0" w:space="0" w:color="auto"/>
        <w:left w:val="none" w:sz="0" w:space="0" w:color="auto"/>
        <w:bottom w:val="none" w:sz="0" w:space="0" w:color="auto"/>
        <w:right w:val="none" w:sz="0" w:space="0" w:color="auto"/>
      </w:divBdr>
    </w:div>
    <w:div w:id="206536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Joh09</b:Tag>
    <b:SourceType>InternetSite</b:SourceType>
    <b:Guid>{2FB829E5-ADCA-4A35-8F43-9F5BDE429AB7}</b:Guid>
    <b:Author>
      <b:Author>
        <b:NameList>
          <b:Person>
            <b:Last>Medina</b:Last>
            <b:First>John</b:First>
          </b:Person>
        </b:NameList>
      </b:Author>
    </b:Author>
    <b:Title>brainrules.net</b:Title>
    <b:ProductionCompany>Pearpress.com</b:ProductionCompany>
    <b:Year>2009</b:Year>
    <b:Month>4</b:Month>
    <b:YearAccessed>2020</b:YearAccessed>
    <b:MonthAccessed>1</b:MonthAccessed>
    <b:DayAccessed>11</b:DayAccessed>
    <b:URL>http://www.brainrules.net/pdf/mediakit.pdf</b:URL>
    <b:RefOrder>1</b:RefOrder>
  </b:Source>
  <b:Source>
    <b:Tag>Mic</b:Tag>
    <b:SourceType>JournalArticle</b:SourceType>
    <b:Guid>{39DF49D3-6A14-4299-83C7-090F4A153ECD}</b:Guid>
    <b:Author>
      <b:Author>
        <b:NameList>
          <b:Person>
            <b:Last>McCormick</b:Last>
            <b:First>Michael</b:First>
          </b:Person>
        </b:NameList>
      </b:Author>
    </b:Author>
    <b:Title>Infographics work to effectively communicate the LCAP process</b:Title>
    <b:URL>https://web-a-ebscohost-com.ezproxy.uwtsd.ac.uk/ehost/detail/detail?vid=0&amp;sid=52fe345e-9293-4610-a02d-009472a26ec8%40sdc-v-sessmgr02&amp;bdata=JnNpdGU9ZWhvc3QtbGl2ZQ%3d%3d</b:URL>
    <b:Year>2017</b:Year>
    <b:JournalName>Leadership</b:JournalName>
    <b:Pages>32-34</b:Pages>
    <b:Volume>46</b:Volume>
    <b:Issue>5</b:Issue>
    <b:RefOrder>2</b:RefOrder>
  </b:Source>
  <b:Source>
    <b:Tag>Mel18</b:Tag>
    <b:SourceType>JournalArticle</b:SourceType>
    <b:Guid>{73461721-4DBA-4FCD-8EAB-64B5D095B450}</b:Guid>
    <b:Author>
      <b:Author>
        <b:NameList>
          <b:Person>
            <b:Last>Balkac</b:Last>
            <b:First>Melisa</b:First>
          </b:Person>
        </b:NameList>
      </b:Author>
    </b:Author>
    <b:Title>Role of Infographics in Healthcare</b:Title>
    <b:JournalName>Chinese Medical Journal</b:JournalName>
    <b:Year>2018</b:Year>
    <b:Pages>2514-2517</b:Pages>
    <b:Volume>131</b:Volume>
    <b:Issue>20</b:Issue>
    <b:RefOrder>3</b:RefOrder>
  </b:Source>
  <b:Source>
    <b:Tag>Hil17</b:Tag>
    <b:SourceType>JournalArticle</b:SourceType>
    <b:Guid>{17FBE9D5-E34C-4DED-B14D-CDC977B26335}</b:Guid>
    <b:Author>
      <b:Author>
        <b:NameList>
          <b:Person>
            <b:Last>Hilary Scott</b:Last>
            <b:First>et</b:First>
            <b:Middle>al.</b:Middle>
          </b:Person>
        </b:NameList>
      </b:Author>
    </b:Author>
    <b:Title>How to make an engaging infographic?</b:Title>
    <b:JournalName>Br J Sports Med</b:JournalName>
    <b:Year>2017</b:Year>
    <b:Pages>1183-1184</b:Pages>
    <b:Volume>51</b:Volume>
    <b:Issue>16</b:Issue>
    <b:RefOrder>4</b:RefOrder>
  </b:Source>
  <b:Source>
    <b:Tag>Kev15</b:Tag>
    <b:SourceType>InternetSite</b:SourceType>
    <b:Guid>{08A5F4AA-2F52-44BD-AE26-DB9BC4B724F6}</b:Guid>
    <b:Title>You Now Have a Shorter Attention Span Than a Goldfish</b:Title>
    <b:Year>2015</b:Year>
    <b:Author>
      <b:Author>
        <b:NameList>
          <b:Person>
            <b:Last>Mcspadden</b:Last>
            <b:First>Kevin</b:First>
          </b:Person>
        </b:NameList>
      </b:Author>
    </b:Author>
    <b:ProductionCompany>time.com</b:ProductionCompany>
    <b:Month>5</b:Month>
    <b:Day>14</b:Day>
    <b:YearAccessed>2020</b:YearAccessed>
    <b:MonthAccessed>1</b:MonthAccessed>
    <b:DayAccessed>11</b:DayAccessed>
    <b:URL>https://time.com/3858309/attention-spans-goldfish/</b:URL>
    <b:RefOrder>5</b:RefOrder>
  </b:Source>
  <b:Source>
    <b:Tag>Wei18</b:Tag>
    <b:SourceType>JournalArticle</b:SourceType>
    <b:Guid>{88169679-0F59-424D-85F9-B6948A9145C9}</b:Guid>
    <b:Title>Creative Visual Representation</b:Title>
    <b:Year>2018</b:Year>
    <b:Author>
      <b:Author>
        <b:NameList>
          <b:Person>
            <b:Last>Joanna</b:Last>
            <b:First>Weidler-Lewis</b:First>
            <b:Middle>and</b:Middle>
          </b:Person>
        </b:NameList>
      </b:Author>
    </b:Author>
    <b:JournalName>Science Teacher</b:JournalName>
    <b:Pages>41-47</b:Pages>
    <b:Volume>86</b:Volume>
    <b:Issue>2</b:Issue>
    <b:RefOrder>6</b:RefOrder>
  </b:Source>
  <b:Source>
    <b:Tag>Ayi19</b:Tag>
    <b:SourceType>InternetSite</b:SourceType>
    <b:Guid>{F9635BD3-E05B-4FB2-A213-CDE856188308}</b:Guid>
    <b:Title>Basic principles of Ingographics and how to create them</b:Title>
    <b:Year>2019</b:Year>
    <b:Author>
      <b:Author>
        <b:NameList>
          <b:Person>
            <b:Last>Four</b:Last>
            <b:First>Ayik</b:First>
          </b:Person>
        </b:NameList>
      </b:Author>
    </b:Author>
    <b:ProductionCompany>medium.com</b:ProductionCompany>
    <b:Month>7</b:Month>
    <b:Day>26</b:Day>
    <b:YearAccessed>2020</b:YearAccessed>
    <b:MonthAccessed>1</b:MonthAccessed>
    <b:DayAccessed>12</b:DayAccessed>
    <b:URL>https://medium.com/dot-intern/basic-principles-of-infographics-and-how-to-create-them-c8a16a62c863</b:URL>
    <b:RefOrder>7</b:RefOrder>
  </b:Source>
  <b:Source>
    <b:Tag>Unkwn</b:Tag>
    <b:SourceType>InternetSite</b:SourceType>
    <b:Guid>{A1CFA3F9-02CA-43AC-AFB1-67FB002A5D91}</b:Guid>
    <b:Author>
      <b:Author>
        <b:NameList>
          <b:Person>
            <b:Last>Unknown</b:Last>
          </b:Person>
        </b:NameList>
      </b:Author>
    </b:Author>
    <b:Title>What are Gestalt Principles?</b:Title>
    <b:ProductionCompany>interaction-design.org</b:ProductionCompany>
    <b:Year>Unknown</b:Year>
    <b:YearAccessed>2020</b:YearAccessed>
    <b:MonthAccessed>1</b:MonthAccessed>
    <b:DayAccessed>12</b:DayAccessed>
    <b:URL>https://www.interaction-design.org/literature/topics/gestalt-principles</b:URL>
    <b:RefOrder>8</b:RefOrder>
  </b:Source>
  <b:Source>
    <b:Tag>Unkwn1</b:Tag>
    <b:SourceType>InternetSite</b:SourceType>
    <b:Guid>{A0BDA4FD-0C25-4D35-A1EB-C906930C35BB}</b:Guid>
    <b:Author>
      <b:Author>
        <b:NameList>
          <b:Person>
            <b:Last>Unknown</b:Last>
          </b:Person>
        </b:NameList>
      </b:Author>
    </b:Author>
    <b:Title>7 Gestalt Principles of visual perception: cognitive psychology for UX </b:Title>
    <b:ProductionCompany>usertesting.com</b:ProductionCompany>
    <b:Year>Unknown</b:Year>
    <b:YearAccessed>2020</b:YearAccessed>
    <b:MonthAccessed>1</b:MonthAccessed>
    <b:DayAccessed>16</b:DayAccessed>
    <b:URL>https://www.usertesting.com/blog/gestalt-principles/</b:URL>
    <b:RefOrder>9</b:RefOrder>
  </b:Source>
  <b:Source>
    <b:Tag>Unkwn2</b:Tag>
    <b:SourceType>InternetSite</b:SourceType>
    <b:Guid>{C30C434C-FF4B-4977-B8C6-C69F8F27B342}</b:Guid>
    <b:Author>
      <b:Author>
        <b:NameList>
          <b:Person>
            <b:Last>Unknown</b:Last>
          </b:Person>
        </b:NameList>
      </b:Author>
    </b:Author>
    <b:Title>Principles of Design</b:Title>
    <b:ProductionCompany>Getty.edu</b:ProductionCompany>
    <b:Year>Unknown</b:Year>
    <b:YearAccessed>2020</b:YearAccessed>
    <b:MonthAccessed>1</b:MonthAccessed>
    <b:DayAccessed>16</b:DayAccessed>
    <b:URL>https://www.getty.edu/education/teachers/building_lessons/principles_design.pdf</b:URL>
    <b:RefOrder>10</b:RefOrder>
  </b:Source>
  <b:Source>
    <b:Tag>Ham17</b:Tag>
    <b:SourceType>JournalArticle</b:SourceType>
    <b:Guid>{2820FA28-3160-41D2-B783-5C116506D522}</b:Guid>
    <b:Title>Making physical activity evidence accessible: are these infographics the answer?</b:Title>
    <b:Year>2017</b:Year>
    <b:Author>
      <b:Author>
        <b:NameList>
          <b:Person>
            <b:Last>Hamish Reid</b:Last>
            <b:First>et</b:First>
            <b:Middle>al.</b:Middle>
          </b:Person>
        </b:NameList>
      </b:Author>
    </b:Author>
    <b:JournalName>Br J Sports Med</b:JournalName>
    <b:Pages>764-766</b:Pages>
    <b:Volume>51</b:Volume>
    <b:Issue>10</b:Issue>
    <b:RefOrder>11</b:RefOrder>
  </b:Source>
  <b:Source>
    <b:Tag>Camwn</b:Tag>
    <b:SourceType>InternetSite</b:SourceType>
    <b:Guid>{50743782-EB16-45E5-A6D3-C3E5636D7749}</b:Guid>
    <b:Title>The Principles of Design and Their Importance</b:Title>
    <b:Year>Unknown</b:Year>
    <b:Author>
      <b:Author>
        <b:NameList>
          <b:Person>
            <b:Last>Chapman</b:Last>
            <b:First>Cameron</b:First>
          </b:Person>
        </b:NameList>
      </b:Author>
    </b:Author>
    <b:ProductionCompany>toptal.com</b:ProductionCompany>
    <b:YearAccessed>2020</b:YearAccessed>
    <b:MonthAccessed>1</b:MonthAccessed>
    <b:DayAccessed>16</b:DayAccessed>
    <b:URL>https://www.toptal.com/designers/ui/principles-of-design</b:URL>
    <b:RefOrder>12</b:RefOrder>
  </b:Source>
  <b:Source>
    <b:Tag>Mid19</b:Tag>
    <b:SourceType>InternetSite</b:SourceType>
    <b:Guid>{D7E25CF9-E9CE-4610-9E42-57B70CF315EE}</b:Guid>
    <b:Author>
      <b:Author>
        <b:NameList>
          <b:Person>
            <b:Last>Nediger</b:Last>
            <b:First>Midori</b:First>
          </b:Person>
        </b:NameList>
      </b:Author>
    </b:Author>
    <b:Title>What is an Infographic? Examples, Templates &amp; Design Tips</b:Title>
    <b:ProductionCompany>venngage.com</b:ProductionCompany>
    <b:Year>2019</b:Year>
    <b:Month>8</b:Month>
    <b:Day>20</b:Day>
    <b:YearAccessed>2020</b:YearAccessed>
    <b:MonthAccessed>1</b:MonthAccessed>
    <b:DayAccessed>16</b:DayAccessed>
    <b:URL>https://venngage.com/blog/what-is-an-infographic/</b:URL>
    <b:RefOrder>13</b:RefOrder>
  </b:Source>
  <b:Source>
    <b:Tag>Ste15</b:Tag>
    <b:SourceType>InternetSite</b:SourceType>
    <b:Guid>{DBF13F1F-D847-49B1-AFB1-B15D91AB7335}</b:Guid>
    <b:Author>
      <b:Author>
        <b:NameList>
          <b:Person>
            <b:Last>Bradley</b:Last>
            <b:First>Steven</b:First>
          </b:Person>
        </b:NameList>
      </b:Author>
    </b:Author>
    <b:Title>Design Principles: Compositional, Symmetrical And Asymmetrical Balance</b:Title>
    <b:ProductionCompany>smashingmagazine.com</b:ProductionCompany>
    <b:Year>2015</b:Year>
    <b:Month>6</b:Month>
    <b:Day>29</b:Day>
    <b:YearAccessed>2020</b:YearAccessed>
    <b:MonthAccessed>1</b:MonthAccessed>
    <b:DayAccessed>17</b:DayAccessed>
    <b:URL>https://www.smashingmagazine.com/2015/06/design-principles-compositional-balance-symmetry-asymmetry/</b:URL>
    <b:RefOrder>14</b:RefOrder>
  </b:Source>
  <b:Source>
    <b:Tag>Unk20</b:Tag>
    <b:SourceType>InternetSite</b:SourceType>
    <b:Guid>{B15CBF5C-2436-4477-A24F-007C6022DFAB}</b:Guid>
    <b:Author>
      <b:Author>
        <b:NameList>
          <b:Person>
            <b:Last>Unknown</b:Last>
          </b:Person>
        </b:NameList>
      </b:Author>
    </b:Author>
    <b:Title>Aesthetic Judgment</b:Title>
    <b:ProductionCompany>encyclopedia.com</b:ProductionCompany>
    <b:Year>2020</b:Year>
    <b:Month>1</b:Month>
    <b:Day>3</b:Day>
    <b:YearAccessed>2020</b:YearAccessed>
    <b:MonthAccessed>1</b:MonthAccessed>
    <b:DayAccessed>17</b:DayAccessed>
    <b:URL>https://www.encyclopedia.com/humanities/encyclopedias-almanacs-transcripts-and-maps/aesthetic-judgment</b:URL>
    <b:RefOrder>15</b:RefOrder>
  </b:Source>
  <b:Source>
    <b:Tag>Unkwn3</b:Tag>
    <b:SourceType>InternetSite</b:SourceType>
    <b:Guid>{08F4D178-30C1-4701-8EBA-32B52427F7A5}</b:Guid>
    <b:Author>
      <b:Author>
        <b:NameList>
          <b:Person>
            <b:Last>Unknown</b:Last>
          </b:Person>
        </b:NameList>
      </b:Author>
    </b:Author>
    <b:Title>Art, Design and Visual Thinking</b:Title>
    <b:ProductionCompany>cornell.edu</b:ProductionCompany>
    <b:Year>Unknown</b:Year>
    <b:YearAccessed>2020</b:YearAccessed>
    <b:MonthAccessed>1</b:MonthAccessed>
    <b:DayAccessed>18</b:DayAccessed>
    <b:URL>http://char.txa.cornell.edu/</b:URL>
    <b:RefOrder>16</b:RefOrder>
  </b:Source>
  <b:Source>
    <b:Tag>Stewn</b:Tag>
    <b:SourceType>InternetSite</b:SourceType>
    <b:Guid>{327E9AB0-1C13-4CE1-8FF8-916ABE0B4D55}</b:Guid>
    <b:Author>
      <b:Author>
        <b:NameList>
          <b:Person>
            <b:Last>Bradley</b:Last>
            <b:First>Steven</b:First>
          </b:Person>
        </b:NameList>
      </b:Author>
    </b:Author>
    <b:Title>Design Fundamental - Elements, Attributes, &amp; Principles</b:Title>
    <b:ProductionCompany>vanseodesign.com</b:ProductionCompany>
    <b:Year>Unknown</b:Year>
    <b:YearAccessed>2020</b:YearAccessed>
    <b:MonthAccessed>1</b:MonthAccessed>
    <b:DayAccessed>18</b:DayAccessed>
    <b:URL>https://vanseodesign.com/downloads/learn-design-fundamentals/</b:URL>
    <b:RefOrder>17</b:RefOrder>
  </b:Source>
  <b:Source>
    <b:Tag>Unkwn4</b:Tag>
    <b:SourceType>InternetSite</b:SourceType>
    <b:Guid>{B0186B78-F7B4-4005-8F4C-91EE2459F673}</b:Guid>
    <b:Author>
      <b:Author>
        <b:NameList>
          <b:Person>
            <b:Last>Unknown</b:Last>
          </b:Person>
        </b:NameList>
      </b:Author>
    </b:Author>
    <b:Title>InVision - Digital product design, workflow &amp; collaboration</b:Title>
    <b:ProductionCompany>InVision</b:ProductionCompany>
    <b:Year>Unknown</b:Year>
    <b:YearAccessed>2020</b:YearAccessed>
    <b:MonthAccessed>1</b:MonthAccessed>
    <b:DayAccessed>18</b:DayAccessed>
    <b:URL>https://www.invisionapp.com/</b:URL>
    <b:RefOrder>18</b:RefOrder>
  </b:Source>
  <b:Source>
    <b:Tag>Fez16</b:Tag>
    <b:SourceType>JournalArticle</b:SourceType>
    <b:Guid>{92EF9309-86F8-4F64-83C6-ED1ED4E66665}</b:Guid>
    <b:Title>Statistical reasoning of impact of infographics on education</b:Title>
    <b:Year>2016</b:Year>
    <b:Author>
      <b:Author>
        <b:NameList>
          <b:Person>
            <b:Last>Fezile Ozdamli</b:Last>
            <b:First>et</b:First>
            <b:Middle>al.</b:Middle>
          </b:Person>
        </b:NameList>
      </b:Author>
    </b:Author>
    <b:JournalName>Elsevier</b:JournalName>
    <b:Pages>371-377</b:Pages>
    <b:Volume>102</b:Volume>
    <b:RefOrder>19</b:RefOrder>
  </b:Source>
</b:Sources>
</file>

<file path=customXml/itemProps1.xml><?xml version="1.0" encoding="utf-8"?>
<ds:datastoreItem xmlns:ds="http://schemas.openxmlformats.org/officeDocument/2006/customXml" ds:itemID="{4755C503-0988-4CB8-8C43-72740AB4D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 (1801641)</dc:creator>
  <cp:keywords/>
  <dc:description/>
  <cp:lastModifiedBy>Jaromir Pauer (1801641)</cp:lastModifiedBy>
  <cp:revision>2</cp:revision>
  <dcterms:created xsi:type="dcterms:W3CDTF">2020-02-20T18:55:00Z</dcterms:created>
  <dcterms:modified xsi:type="dcterms:W3CDTF">2020-02-20T18:55:00Z</dcterms:modified>
</cp:coreProperties>
</file>