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634508" w14:textId="77777777" w:rsidR="001E19D4" w:rsidRPr="00502EE0" w:rsidRDefault="001E19D4" w:rsidP="00ED7AA2">
      <w:pPr>
        <w:pStyle w:val="Title"/>
        <w:jc w:val="both"/>
        <w:rPr>
          <w:rFonts w:cs="Times New Roman"/>
          <w:sz w:val="24"/>
          <w:szCs w:val="24"/>
          <w:u w:val="none"/>
        </w:rPr>
      </w:pPr>
    </w:p>
    <w:p w14:paraId="77241525" w14:textId="77777777" w:rsidR="001E19D4" w:rsidRPr="00502EE0" w:rsidRDefault="001E19D4" w:rsidP="00ED7AA2">
      <w:pPr>
        <w:pStyle w:val="Title"/>
        <w:jc w:val="both"/>
        <w:rPr>
          <w:rFonts w:cs="Times New Roman"/>
          <w:sz w:val="24"/>
          <w:szCs w:val="24"/>
          <w:u w:val="none"/>
        </w:rPr>
      </w:pPr>
    </w:p>
    <w:p w14:paraId="082C0C37" w14:textId="77777777" w:rsidR="001E19D4" w:rsidRPr="00502EE0" w:rsidRDefault="001E19D4" w:rsidP="00ED7AA2">
      <w:pPr>
        <w:pStyle w:val="Title"/>
        <w:jc w:val="both"/>
        <w:rPr>
          <w:rFonts w:cs="Times New Roman"/>
          <w:sz w:val="24"/>
          <w:szCs w:val="24"/>
          <w:u w:val="none"/>
        </w:rPr>
      </w:pPr>
    </w:p>
    <w:p w14:paraId="6625C558" w14:textId="70D5A2FE" w:rsidR="00923E9B" w:rsidRDefault="00A069CB" w:rsidP="00A069CB">
      <w:pPr>
        <w:pStyle w:val="Title"/>
        <w:jc w:val="both"/>
      </w:pPr>
      <w:r>
        <w:rPr>
          <w:rFonts w:cs="Times New Roman"/>
          <w:sz w:val="24"/>
          <w:szCs w:val="24"/>
          <w:u w:val="none"/>
        </w:rPr>
        <w:t xml:space="preserve">                    </w:t>
      </w:r>
      <w:r>
        <w:t xml:space="preserve">ACADEMIC AND EMPLOYABILITY SKILLS </w:t>
      </w:r>
    </w:p>
    <w:p w14:paraId="4EDAF052" w14:textId="404251FB" w:rsidR="00A069CB" w:rsidRDefault="00A069CB" w:rsidP="00A069CB"/>
    <w:p w14:paraId="4B4FDC01" w14:textId="51B7F9B0" w:rsidR="00A069CB" w:rsidRDefault="00A069CB" w:rsidP="00A069CB"/>
    <w:p w14:paraId="61AAB136" w14:textId="5D2018AE" w:rsidR="00193B17" w:rsidRDefault="00193B17" w:rsidP="00193B17">
      <w:r>
        <w:t xml:space="preserve">     </w:t>
      </w:r>
      <w:r>
        <w:t xml:space="preserve">                                                    </w:t>
      </w:r>
      <w:r>
        <w:t xml:space="preserve"> TASK 2: REPORT</w:t>
      </w:r>
      <w:r>
        <w:t xml:space="preserve">                                                                                                                                      </w:t>
      </w:r>
    </w:p>
    <w:p w14:paraId="19F2C149" w14:textId="0C094353" w:rsidR="00A069CB" w:rsidRDefault="00193B17" w:rsidP="00A069CB">
      <w:r>
        <w:t xml:space="preserve">                                                       </w:t>
      </w:r>
    </w:p>
    <w:p w14:paraId="5A687B14" w14:textId="75468362" w:rsidR="00193B17" w:rsidRDefault="00193B17" w:rsidP="00A069CB"/>
    <w:p w14:paraId="2D2B2DA1" w14:textId="6C824A09" w:rsidR="00193B17" w:rsidRDefault="00193B17" w:rsidP="00A069CB"/>
    <w:p w14:paraId="5D5F1F39" w14:textId="253DB389" w:rsidR="00193B17" w:rsidRDefault="00193B17" w:rsidP="00A069CB"/>
    <w:p w14:paraId="4B1D62D7" w14:textId="3AF61551" w:rsidR="00193B17" w:rsidRDefault="00193B17" w:rsidP="00A069CB"/>
    <w:p w14:paraId="027265A7" w14:textId="7BE0B95F" w:rsidR="005F35F0" w:rsidRDefault="005F35F0" w:rsidP="00A069CB">
      <w:r>
        <w:t xml:space="preserve">Module </w:t>
      </w:r>
      <w:r w:rsidR="00F32017">
        <w:t>lecturer:</w:t>
      </w:r>
      <w:r w:rsidR="00193B17">
        <w:t xml:space="preserve"> </w:t>
      </w:r>
      <w:r w:rsidR="00F32017">
        <w:t>Joanna</w:t>
      </w:r>
      <w:r w:rsidR="00193B17">
        <w:t xml:space="preserve"> </w:t>
      </w:r>
      <w:r w:rsidR="00F32017">
        <w:t>Walsh</w:t>
      </w:r>
      <w:r w:rsidR="00193B17">
        <w:t xml:space="preserve">                                               </w:t>
      </w:r>
    </w:p>
    <w:p w14:paraId="4EE1A3CD" w14:textId="6F4D6E9C" w:rsidR="005F35F0" w:rsidRDefault="00F32017" w:rsidP="00A069CB">
      <w:r>
        <w:t>Module code: BMSW4001</w:t>
      </w:r>
    </w:p>
    <w:p w14:paraId="155D799D" w14:textId="77777777" w:rsidR="005F35F0" w:rsidRDefault="005F35F0" w:rsidP="00A069CB"/>
    <w:p w14:paraId="5FCB1099" w14:textId="77777777" w:rsidR="00F32017" w:rsidRDefault="00F32017" w:rsidP="00F216B4"/>
    <w:p w14:paraId="57D49CAE" w14:textId="77777777" w:rsidR="00F32017" w:rsidRDefault="00F32017" w:rsidP="00F216B4"/>
    <w:p w14:paraId="5924382A" w14:textId="3945933E" w:rsidR="000F5261" w:rsidRDefault="00F32017" w:rsidP="00ED7AA2">
      <w:r>
        <w:t>Written by: Andreea Valentina Pineda Vega</w:t>
      </w:r>
    </w:p>
    <w:p w14:paraId="3D2E909C" w14:textId="73922597" w:rsidR="00F32017" w:rsidRDefault="00F32017" w:rsidP="00ED7AA2">
      <w:r>
        <w:t>Student number: 2020201</w:t>
      </w:r>
    </w:p>
    <w:p w14:paraId="5955FF59" w14:textId="77777777" w:rsidR="00F32017" w:rsidRPr="00502EE0" w:rsidRDefault="00F32017" w:rsidP="00ED7AA2">
      <w:pPr>
        <w:rPr>
          <w:rFonts w:cs="Times New Roman"/>
          <w:b/>
          <w:bCs/>
          <w:szCs w:val="24"/>
        </w:rPr>
      </w:pPr>
    </w:p>
    <w:p w14:paraId="296D1C32" w14:textId="77777777" w:rsidR="00262EF3" w:rsidRPr="00502EE0" w:rsidRDefault="00262EF3" w:rsidP="00ED7AA2">
      <w:pPr>
        <w:rPr>
          <w:rFonts w:cs="Times New Roman"/>
          <w:szCs w:val="24"/>
        </w:rPr>
      </w:pPr>
    </w:p>
    <w:p w14:paraId="76C9330D" w14:textId="52A711ED" w:rsidR="00197F9E" w:rsidRPr="00F216B4" w:rsidRDefault="00F52C5B" w:rsidP="00F216B4">
      <w:pPr>
        <w:rPr>
          <w:rFonts w:eastAsiaTheme="majorEastAsia" w:cs="Times New Roman"/>
          <w:b/>
          <w:spacing w:val="-10"/>
          <w:kern w:val="28"/>
          <w:szCs w:val="24"/>
        </w:rPr>
      </w:pPr>
      <w:r w:rsidRPr="00502EE0">
        <w:rPr>
          <w:rFonts w:cs="Times New Roman"/>
          <w:szCs w:val="24"/>
        </w:rPr>
        <w:br w:type="page"/>
      </w:r>
    </w:p>
    <w:p w14:paraId="78D101D8" w14:textId="31B6684C" w:rsidR="00E85B41" w:rsidRPr="00502EE0" w:rsidRDefault="00F52C5B" w:rsidP="00ED7AA2">
      <w:pPr>
        <w:rPr>
          <w:rFonts w:cs="Times New Roman"/>
          <w:b/>
          <w:bCs/>
          <w:szCs w:val="24"/>
        </w:rPr>
      </w:pPr>
      <w:r w:rsidRPr="00502EE0">
        <w:rPr>
          <w:rFonts w:cs="Times New Roman"/>
          <w:b/>
          <w:bCs/>
          <w:szCs w:val="24"/>
        </w:rPr>
        <w:lastRenderedPageBreak/>
        <w:t xml:space="preserve">Introduction </w:t>
      </w:r>
    </w:p>
    <w:p w14:paraId="3DCBE7ED" w14:textId="2CD1D83A" w:rsidR="00E85B41" w:rsidRPr="00967AEA" w:rsidRDefault="00F52C5B" w:rsidP="00ED7AA2">
      <w:pPr>
        <w:spacing w:before="240" w:after="240"/>
        <w:rPr>
          <w:rFonts w:ascii="Arial" w:eastAsia="Times New Roman" w:hAnsi="Arial" w:cs="Arial"/>
          <w:sz w:val="22"/>
          <w:lang w:val="en-IN" w:eastAsia="en-IN"/>
        </w:rPr>
      </w:pPr>
      <w:r w:rsidRPr="00967AEA">
        <w:rPr>
          <w:rFonts w:ascii="Arial" w:eastAsia="Times New Roman" w:hAnsi="Arial" w:cs="Arial"/>
          <w:sz w:val="22"/>
          <w:lang w:val="en-IN" w:eastAsia="en-IN"/>
        </w:rPr>
        <w:t>Gibbs Reflection Cycle is a cyclical self-reflection model that leads an individual through 6 different stages, helping them explore experiences</w:t>
      </w:r>
      <w:r w:rsidR="00DC2349" w:rsidRPr="00967AEA">
        <w:rPr>
          <w:rFonts w:ascii="Arial" w:eastAsia="Times New Roman" w:hAnsi="Arial" w:cs="Arial"/>
          <w:sz w:val="22"/>
          <w:lang w:val="en-IN" w:eastAsia="en-IN"/>
        </w:rPr>
        <w:t xml:space="preserve"> (</w:t>
      </w:r>
      <w:r w:rsidR="00DC2349" w:rsidRPr="00967AEA">
        <w:rPr>
          <w:rFonts w:ascii="Arial" w:hAnsi="Arial" w:cs="Arial"/>
          <w:sz w:val="22"/>
          <w:shd w:val="clear" w:color="auto" w:fill="FFFFFF"/>
        </w:rPr>
        <w:t xml:space="preserve">Ardian </w:t>
      </w:r>
      <w:r w:rsidR="00DC2349" w:rsidRPr="00967AEA">
        <w:rPr>
          <w:rFonts w:ascii="Arial" w:hAnsi="Arial" w:cs="Arial"/>
          <w:i/>
          <w:iCs/>
          <w:sz w:val="22"/>
          <w:shd w:val="clear" w:color="auto" w:fill="FFFFFF"/>
        </w:rPr>
        <w:t>et al</w:t>
      </w:r>
      <w:r w:rsidR="00DC2349" w:rsidRPr="00967AEA">
        <w:rPr>
          <w:rFonts w:ascii="Arial" w:hAnsi="Arial" w:cs="Arial"/>
          <w:sz w:val="22"/>
          <w:shd w:val="clear" w:color="auto" w:fill="FFFFFF"/>
        </w:rPr>
        <w:t>., 2019</w:t>
      </w:r>
      <w:r w:rsidR="00DC2349" w:rsidRPr="00967AEA">
        <w:rPr>
          <w:rFonts w:ascii="Arial" w:eastAsia="Times New Roman" w:hAnsi="Arial" w:cs="Arial"/>
          <w:sz w:val="22"/>
          <w:lang w:val="en-IN" w:eastAsia="en-IN"/>
        </w:rPr>
        <w:t>)</w:t>
      </w:r>
      <w:r w:rsidRPr="00967AEA">
        <w:rPr>
          <w:rFonts w:ascii="Arial" w:eastAsia="Times New Roman" w:hAnsi="Arial" w:cs="Arial"/>
          <w:sz w:val="22"/>
          <w:lang w:val="en-IN" w:eastAsia="en-IN"/>
        </w:rPr>
        <w:t xml:space="preserve">. The different stages include description and feeling, evaluation and analysis along with a conclusion as well as a plan of action. This report will be reflecting on the </w:t>
      </w:r>
      <w:r w:rsidRPr="00967AEA">
        <w:rPr>
          <w:rFonts w:ascii="Arial" w:eastAsia="Times New Roman" w:hAnsi="Arial" w:cs="Arial"/>
          <w:i/>
          <w:iCs/>
          <w:sz w:val="22"/>
          <w:lang w:val="en-IN" w:eastAsia="en-IN"/>
        </w:rPr>
        <w:t xml:space="preserve">“Academic and Employability Skills” module </w:t>
      </w:r>
      <w:r w:rsidRPr="00967AEA">
        <w:rPr>
          <w:rFonts w:ascii="Arial" w:eastAsia="Times New Roman" w:hAnsi="Arial" w:cs="Arial"/>
          <w:sz w:val="22"/>
          <w:lang w:val="en-IN" w:eastAsia="en-IN"/>
        </w:rPr>
        <w:t>learning which would include academic writing and paraphrasing. Further, the skill of public speaking along with presentation as well as self-reflection expertise gained in this module will be determined by making use of Gibbs Reflection Cycle. </w:t>
      </w:r>
    </w:p>
    <w:p w14:paraId="48525BA1" w14:textId="5EDA17E0" w:rsidR="003A3E2B" w:rsidRPr="00502EE0" w:rsidRDefault="00F52C5B" w:rsidP="00ED7AA2">
      <w:pPr>
        <w:rPr>
          <w:rFonts w:cs="Times New Roman"/>
          <w:b/>
          <w:bCs/>
          <w:szCs w:val="24"/>
        </w:rPr>
      </w:pPr>
      <w:r w:rsidRPr="00502EE0">
        <w:rPr>
          <w:rFonts w:cs="Times New Roman"/>
          <w:b/>
          <w:bCs/>
          <w:szCs w:val="24"/>
        </w:rPr>
        <w:t xml:space="preserve">Gibbs Reflection Cycle </w:t>
      </w:r>
    </w:p>
    <w:p w14:paraId="6FD2D952" w14:textId="6701811C" w:rsidR="003A3E2B" w:rsidRPr="00502EE0" w:rsidRDefault="00F52C5B" w:rsidP="00ED7AA2">
      <w:pPr>
        <w:rPr>
          <w:rFonts w:cs="Times New Roman"/>
          <w:b/>
          <w:bCs/>
          <w:szCs w:val="24"/>
        </w:rPr>
      </w:pPr>
      <w:r w:rsidRPr="00502EE0">
        <w:rPr>
          <w:rFonts w:cs="Times New Roman"/>
          <w:b/>
          <w:bCs/>
          <w:szCs w:val="24"/>
        </w:rPr>
        <w:t xml:space="preserve">Description </w:t>
      </w:r>
    </w:p>
    <w:p w14:paraId="12426E82" w14:textId="25E6A472" w:rsidR="009E2ED7" w:rsidRPr="00967AEA" w:rsidRDefault="00F52C5B" w:rsidP="00ED7AA2">
      <w:pPr>
        <w:pStyle w:val="NormalWeb"/>
        <w:spacing w:before="240" w:beforeAutospacing="0" w:after="240" w:afterAutospacing="0" w:line="360" w:lineRule="auto"/>
        <w:jc w:val="both"/>
        <w:rPr>
          <w:rFonts w:ascii="Arial" w:hAnsi="Arial" w:cs="Arial"/>
          <w:sz w:val="22"/>
          <w:szCs w:val="22"/>
        </w:rPr>
      </w:pPr>
      <w:r w:rsidRPr="00967AEA">
        <w:rPr>
          <w:rFonts w:ascii="Arial" w:hAnsi="Arial" w:cs="Arial"/>
          <w:sz w:val="22"/>
          <w:szCs w:val="22"/>
        </w:rPr>
        <w:t>The</w:t>
      </w:r>
      <w:r w:rsidRPr="00967AEA">
        <w:rPr>
          <w:rFonts w:ascii="Arial" w:hAnsi="Arial" w:cs="Arial"/>
          <w:i/>
          <w:iCs/>
          <w:sz w:val="22"/>
          <w:szCs w:val="22"/>
        </w:rPr>
        <w:t xml:space="preserve"> “Academic and Employability </w:t>
      </w:r>
      <w:r w:rsidR="00362166" w:rsidRPr="00967AEA">
        <w:rPr>
          <w:rFonts w:ascii="Arial" w:hAnsi="Arial" w:cs="Arial"/>
          <w:i/>
          <w:iCs/>
          <w:sz w:val="22"/>
          <w:szCs w:val="22"/>
        </w:rPr>
        <w:t>Skills”</w:t>
      </w:r>
      <w:r w:rsidRPr="00967AEA">
        <w:rPr>
          <w:rFonts w:ascii="Arial" w:hAnsi="Arial" w:cs="Arial"/>
          <w:i/>
          <w:iCs/>
          <w:sz w:val="22"/>
          <w:szCs w:val="22"/>
        </w:rPr>
        <w:t xml:space="preserve"> module</w:t>
      </w:r>
      <w:r w:rsidR="00362166" w:rsidRPr="00967AEA">
        <w:rPr>
          <w:rFonts w:ascii="Arial" w:hAnsi="Arial" w:cs="Arial"/>
          <w:i/>
          <w:iCs/>
          <w:sz w:val="22"/>
          <w:szCs w:val="22"/>
        </w:rPr>
        <w:t xml:space="preserve"> has</w:t>
      </w:r>
      <w:r w:rsidRPr="00967AEA">
        <w:rPr>
          <w:rFonts w:ascii="Arial" w:hAnsi="Arial" w:cs="Arial"/>
          <w:sz w:val="22"/>
          <w:szCs w:val="22"/>
        </w:rPr>
        <w:t xml:space="preserve"> helped me in enhancing my capability of academic writing and has been playing important roles in my everyday life. It has been difficult to develop academic writing skill as maintaining the standard was challenging. However, a proper understanding of the academic writing structure, as well as various types, has helped me in enhancing my knowledge has assisted me in becoming an expert. It is important to note that I have learnt about plagiarism and methods of research which plays important role in academic writing.  </w:t>
      </w:r>
      <w:r w:rsidR="00362166" w:rsidRPr="00967AEA">
        <w:rPr>
          <w:rFonts w:ascii="Arial" w:hAnsi="Arial" w:cs="Arial"/>
          <w:sz w:val="22"/>
          <w:szCs w:val="22"/>
        </w:rPr>
        <w:t>I have</w:t>
      </w:r>
      <w:r w:rsidRPr="00967AEA">
        <w:rPr>
          <w:rFonts w:ascii="Arial" w:hAnsi="Arial" w:cs="Arial"/>
          <w:sz w:val="22"/>
          <w:szCs w:val="22"/>
        </w:rPr>
        <w:t xml:space="preserve"> developed the capability of conveying my ideas as well as sharing my thoughts as well as I can even engage in scholarly conversations. It is worth noting that it easy to put thoughts and ideas on the papers when researching any subject</w:t>
      </w:r>
      <w:r w:rsidR="00D74C99" w:rsidRPr="00967AEA">
        <w:rPr>
          <w:rFonts w:ascii="Arial" w:hAnsi="Arial" w:cs="Arial"/>
          <w:sz w:val="22"/>
          <w:szCs w:val="22"/>
        </w:rPr>
        <w:t xml:space="preserve"> (</w:t>
      </w:r>
      <w:r w:rsidR="00D74C99" w:rsidRPr="00967AEA">
        <w:rPr>
          <w:rFonts w:ascii="Arial" w:hAnsi="Arial" w:cs="Arial"/>
          <w:sz w:val="22"/>
          <w:szCs w:val="22"/>
          <w:shd w:val="clear" w:color="auto" w:fill="FFFFFF"/>
        </w:rPr>
        <w:t xml:space="preserve">Scott </w:t>
      </w:r>
      <w:r w:rsidR="00D74C99" w:rsidRPr="00967AEA">
        <w:rPr>
          <w:rFonts w:ascii="Arial" w:hAnsi="Arial" w:cs="Arial"/>
          <w:i/>
          <w:iCs/>
          <w:sz w:val="22"/>
          <w:szCs w:val="22"/>
          <w:shd w:val="clear" w:color="auto" w:fill="FFFFFF"/>
        </w:rPr>
        <w:t>et al</w:t>
      </w:r>
      <w:r w:rsidR="00D74C99" w:rsidRPr="00967AEA">
        <w:rPr>
          <w:rFonts w:ascii="Arial" w:hAnsi="Arial" w:cs="Arial"/>
          <w:sz w:val="22"/>
          <w:szCs w:val="22"/>
          <w:shd w:val="clear" w:color="auto" w:fill="FFFFFF"/>
        </w:rPr>
        <w:t>., 2019</w:t>
      </w:r>
      <w:r w:rsidR="00D74C99" w:rsidRPr="00967AEA">
        <w:rPr>
          <w:rFonts w:ascii="Arial" w:hAnsi="Arial" w:cs="Arial"/>
          <w:sz w:val="22"/>
          <w:szCs w:val="22"/>
        </w:rPr>
        <w:t>)</w:t>
      </w:r>
      <w:r w:rsidRPr="00967AEA">
        <w:rPr>
          <w:rFonts w:ascii="Arial" w:hAnsi="Arial" w:cs="Arial"/>
          <w:sz w:val="22"/>
          <w:szCs w:val="22"/>
        </w:rPr>
        <w:t xml:space="preserve">. I have been able to understand that academic writing requires extensive research, as well as planning and choices of words, which are crucial and reviewing help in improving the quality. </w:t>
      </w:r>
    </w:p>
    <w:p w14:paraId="15597781" w14:textId="1B6A7903" w:rsidR="00E85B41" w:rsidRPr="00967AEA" w:rsidRDefault="00F52C5B" w:rsidP="00ED7AA2">
      <w:pPr>
        <w:pStyle w:val="NormalWeb"/>
        <w:spacing w:before="240" w:beforeAutospacing="0" w:after="240" w:afterAutospacing="0" w:line="360" w:lineRule="auto"/>
        <w:jc w:val="both"/>
        <w:rPr>
          <w:rFonts w:ascii="Arial" w:hAnsi="Arial" w:cs="Arial"/>
          <w:sz w:val="22"/>
          <w:szCs w:val="22"/>
        </w:rPr>
      </w:pPr>
      <w:r w:rsidRPr="00967AEA">
        <w:rPr>
          <w:rFonts w:ascii="Arial" w:hAnsi="Arial" w:cs="Arial"/>
          <w:sz w:val="22"/>
          <w:szCs w:val="22"/>
        </w:rPr>
        <w:t xml:space="preserve">It is worth </w:t>
      </w:r>
      <w:r w:rsidR="002F677F" w:rsidRPr="00967AEA">
        <w:rPr>
          <w:rFonts w:ascii="Arial" w:hAnsi="Arial" w:cs="Arial"/>
          <w:sz w:val="22"/>
          <w:szCs w:val="22"/>
        </w:rPr>
        <w:t>m</w:t>
      </w:r>
      <w:r w:rsidRPr="00967AEA">
        <w:rPr>
          <w:rFonts w:ascii="Arial" w:hAnsi="Arial" w:cs="Arial"/>
          <w:sz w:val="22"/>
          <w:szCs w:val="22"/>
        </w:rPr>
        <w:t>entioning that I have become analytical as well as knowledgeable along with that I have been able to enhance my thinking and focus. Academic</w:t>
      </w:r>
      <w:r w:rsidR="00722250" w:rsidRPr="00967AEA">
        <w:rPr>
          <w:rFonts w:ascii="Arial" w:hAnsi="Arial" w:cs="Arial"/>
          <w:sz w:val="22"/>
          <w:szCs w:val="22"/>
        </w:rPr>
        <w:t xml:space="preserve"> writing </w:t>
      </w:r>
      <w:r w:rsidR="00666125" w:rsidRPr="00967AEA">
        <w:rPr>
          <w:rFonts w:ascii="Arial" w:hAnsi="Arial" w:cs="Arial"/>
          <w:sz w:val="22"/>
          <w:szCs w:val="22"/>
        </w:rPr>
        <w:t xml:space="preserve">helps </w:t>
      </w:r>
      <w:r w:rsidR="00722250" w:rsidRPr="00967AEA">
        <w:rPr>
          <w:rFonts w:ascii="Arial" w:hAnsi="Arial" w:cs="Arial"/>
          <w:sz w:val="22"/>
          <w:szCs w:val="22"/>
        </w:rPr>
        <w:t>in enhancing communication skills as well as helps in conveying the knowledge that is acquired</w:t>
      </w:r>
      <w:r w:rsidR="00666125" w:rsidRPr="00967AEA">
        <w:rPr>
          <w:rFonts w:ascii="Arial" w:hAnsi="Arial" w:cs="Arial"/>
          <w:sz w:val="22"/>
          <w:szCs w:val="22"/>
        </w:rPr>
        <w:t xml:space="preserve"> (</w:t>
      </w:r>
      <w:r w:rsidR="00666125" w:rsidRPr="00967AEA">
        <w:rPr>
          <w:rFonts w:ascii="Arial" w:hAnsi="Arial" w:cs="Arial"/>
          <w:sz w:val="22"/>
          <w:szCs w:val="22"/>
          <w:shd w:val="clear" w:color="auto" w:fill="FFFFFF"/>
        </w:rPr>
        <w:t>Hawley, 2018</w:t>
      </w:r>
      <w:r w:rsidR="00666125" w:rsidRPr="00967AEA">
        <w:rPr>
          <w:rFonts w:ascii="Arial" w:hAnsi="Arial" w:cs="Arial"/>
          <w:sz w:val="22"/>
          <w:szCs w:val="22"/>
        </w:rPr>
        <w:t>)</w:t>
      </w:r>
      <w:r w:rsidR="00722250" w:rsidRPr="00967AEA">
        <w:rPr>
          <w:rFonts w:ascii="Arial" w:hAnsi="Arial" w:cs="Arial"/>
          <w:sz w:val="22"/>
          <w:szCs w:val="22"/>
        </w:rPr>
        <w:t>. It is important to note that I have been able to develop my analytical and critical thinking capabilities through academic writing.</w:t>
      </w:r>
      <w:r w:rsidR="002F677F" w:rsidRPr="00967AEA">
        <w:rPr>
          <w:rFonts w:ascii="Arial" w:hAnsi="Arial" w:cs="Arial"/>
          <w:sz w:val="22"/>
          <w:szCs w:val="22"/>
        </w:rPr>
        <w:t xml:space="preserve"> T</w:t>
      </w:r>
      <w:r w:rsidR="009127C5" w:rsidRPr="00967AEA">
        <w:rPr>
          <w:rFonts w:ascii="Arial" w:hAnsi="Arial" w:cs="Arial"/>
          <w:sz w:val="22"/>
          <w:szCs w:val="22"/>
        </w:rPr>
        <w:t>he “Academic and Employability Skills” module has helped me develop the skills of paraphrasing and it assist</w:t>
      </w:r>
      <w:r w:rsidR="002F677F" w:rsidRPr="00967AEA">
        <w:rPr>
          <w:rFonts w:ascii="Arial" w:hAnsi="Arial" w:cs="Arial"/>
          <w:sz w:val="22"/>
          <w:szCs w:val="22"/>
        </w:rPr>
        <w:t xml:space="preserve">ed in </w:t>
      </w:r>
      <w:r w:rsidR="009127C5" w:rsidRPr="00967AEA">
        <w:rPr>
          <w:rFonts w:ascii="Arial" w:hAnsi="Arial" w:cs="Arial"/>
          <w:sz w:val="22"/>
          <w:szCs w:val="22"/>
        </w:rPr>
        <w:t>demonstrating about my understanding of any source. I have been able to write on my own without directly quoting any phrase of an author. The skills of paraphrasing help in improving literacy and even encourages reading along with knowledge of vocabulary can be expanded and plagiarism can be mitigated</w:t>
      </w:r>
      <w:r w:rsidR="007F76B3" w:rsidRPr="00967AEA">
        <w:rPr>
          <w:rFonts w:ascii="Arial" w:hAnsi="Arial" w:cs="Arial"/>
          <w:sz w:val="22"/>
          <w:szCs w:val="22"/>
        </w:rPr>
        <w:t xml:space="preserve"> (</w:t>
      </w:r>
      <w:r w:rsidR="007F76B3" w:rsidRPr="00967AEA">
        <w:rPr>
          <w:rFonts w:ascii="Arial" w:hAnsi="Arial" w:cs="Arial"/>
          <w:sz w:val="22"/>
          <w:szCs w:val="22"/>
          <w:shd w:val="clear" w:color="auto" w:fill="FFFFFF"/>
        </w:rPr>
        <w:t>Spirovska, 2021</w:t>
      </w:r>
      <w:r w:rsidR="007F76B3" w:rsidRPr="00967AEA">
        <w:rPr>
          <w:rFonts w:ascii="Arial" w:hAnsi="Arial" w:cs="Arial"/>
          <w:sz w:val="22"/>
          <w:szCs w:val="22"/>
        </w:rPr>
        <w:t>)</w:t>
      </w:r>
      <w:r w:rsidR="009127C5" w:rsidRPr="00967AEA">
        <w:rPr>
          <w:rFonts w:ascii="Arial" w:hAnsi="Arial" w:cs="Arial"/>
          <w:sz w:val="22"/>
          <w:szCs w:val="22"/>
        </w:rPr>
        <w:t>. I have been able to gain expertise in academic writing by using</w:t>
      </w:r>
      <w:r w:rsidR="009127C5" w:rsidRPr="00502EE0">
        <w:t xml:space="preserve"> the skills of paraphrasing,</w:t>
      </w:r>
      <w:r w:rsidR="000556C3" w:rsidRPr="00502EE0">
        <w:t xml:space="preserve"> </w:t>
      </w:r>
      <w:r w:rsidR="009127C5" w:rsidRPr="00502EE0">
        <w:t xml:space="preserve">ensuring that the real essence of an author is not lost. </w:t>
      </w:r>
      <w:r w:rsidR="00967AEA">
        <w:t xml:space="preserve">                                                           </w:t>
      </w:r>
      <w:r w:rsidR="009127C5" w:rsidRPr="00967AEA">
        <w:rPr>
          <w:rFonts w:ascii="Arial" w:hAnsi="Arial" w:cs="Arial"/>
          <w:sz w:val="22"/>
          <w:szCs w:val="22"/>
        </w:rPr>
        <w:lastRenderedPageBreak/>
        <w:t xml:space="preserve">It is important to note that the </w:t>
      </w:r>
      <w:r w:rsidR="000556C3" w:rsidRPr="00967AEA">
        <w:rPr>
          <w:rFonts w:ascii="Arial" w:hAnsi="Arial" w:cs="Arial"/>
          <w:sz w:val="22"/>
          <w:szCs w:val="22"/>
        </w:rPr>
        <w:t>skills paraphrasing</w:t>
      </w:r>
      <w:r w:rsidR="009127C5" w:rsidRPr="00967AEA">
        <w:rPr>
          <w:rFonts w:ascii="Arial" w:hAnsi="Arial" w:cs="Arial"/>
          <w:sz w:val="22"/>
          <w:szCs w:val="22"/>
        </w:rPr>
        <w:t xml:space="preserve"> has been assisting me in completing various assignment, smoothly and well-organized. </w:t>
      </w:r>
    </w:p>
    <w:p w14:paraId="406ECDF1" w14:textId="08F4FF96" w:rsidR="002F677F" w:rsidRPr="00967AEA" w:rsidRDefault="00F52C5B" w:rsidP="00ED7AA2">
      <w:pPr>
        <w:pStyle w:val="NormalWeb"/>
        <w:spacing w:before="240" w:beforeAutospacing="0" w:after="240" w:afterAutospacing="0" w:line="360" w:lineRule="auto"/>
        <w:jc w:val="both"/>
        <w:rPr>
          <w:rFonts w:ascii="Arial" w:hAnsi="Arial" w:cs="Arial"/>
          <w:sz w:val="22"/>
          <w:szCs w:val="22"/>
        </w:rPr>
      </w:pPr>
      <w:r w:rsidRPr="00967AEA">
        <w:rPr>
          <w:rFonts w:ascii="Arial" w:hAnsi="Arial" w:cs="Arial"/>
          <w:sz w:val="22"/>
          <w:szCs w:val="22"/>
        </w:rPr>
        <w:t xml:space="preserve">Paraphrasing helps in maintaining integrity of academics as well as </w:t>
      </w:r>
      <w:r w:rsidR="00E85B41" w:rsidRPr="00967AEA">
        <w:rPr>
          <w:rFonts w:ascii="Arial" w:hAnsi="Arial" w:cs="Arial"/>
          <w:sz w:val="22"/>
          <w:szCs w:val="22"/>
        </w:rPr>
        <w:t>it</w:t>
      </w:r>
      <w:r w:rsidRPr="00967AEA">
        <w:rPr>
          <w:rFonts w:ascii="Arial" w:hAnsi="Arial" w:cs="Arial"/>
          <w:sz w:val="22"/>
          <w:szCs w:val="22"/>
        </w:rPr>
        <w:t xml:space="preserve"> even </w:t>
      </w:r>
      <w:proofErr w:type="gramStart"/>
      <w:r w:rsidRPr="00967AEA">
        <w:rPr>
          <w:rFonts w:ascii="Arial" w:hAnsi="Arial" w:cs="Arial"/>
          <w:sz w:val="22"/>
          <w:szCs w:val="22"/>
        </w:rPr>
        <w:t>assist</w:t>
      </w:r>
      <w:proofErr w:type="gramEnd"/>
      <w:r w:rsidRPr="00967AEA">
        <w:rPr>
          <w:rFonts w:ascii="Arial" w:hAnsi="Arial" w:cs="Arial"/>
          <w:sz w:val="22"/>
          <w:szCs w:val="22"/>
        </w:rPr>
        <w:t xml:space="preserve"> informal meeting and casual conversation</w:t>
      </w:r>
      <w:r w:rsidR="001F37B5" w:rsidRPr="00967AEA">
        <w:rPr>
          <w:rFonts w:ascii="Arial" w:hAnsi="Arial" w:cs="Arial"/>
          <w:sz w:val="22"/>
          <w:szCs w:val="22"/>
        </w:rPr>
        <w:t xml:space="preserve"> (</w:t>
      </w:r>
      <w:r w:rsidR="001F37B5" w:rsidRPr="00967AEA">
        <w:rPr>
          <w:rFonts w:ascii="Arial" w:hAnsi="Arial" w:cs="Arial"/>
          <w:sz w:val="22"/>
          <w:szCs w:val="22"/>
          <w:shd w:val="clear" w:color="auto" w:fill="FFFFFF"/>
        </w:rPr>
        <w:t>Pittaway, 2019</w:t>
      </w:r>
      <w:r w:rsidR="001F37B5" w:rsidRPr="00967AEA">
        <w:rPr>
          <w:rFonts w:ascii="Arial" w:hAnsi="Arial" w:cs="Arial"/>
          <w:sz w:val="22"/>
          <w:szCs w:val="22"/>
        </w:rPr>
        <w:t>)</w:t>
      </w:r>
      <w:r w:rsidRPr="00967AEA">
        <w:rPr>
          <w:rFonts w:ascii="Arial" w:hAnsi="Arial" w:cs="Arial"/>
          <w:sz w:val="22"/>
          <w:szCs w:val="22"/>
        </w:rPr>
        <w:t xml:space="preserve">.  I have been able to understand that paraphrasing helps in changing the tone as well as vocabulary of an author’s work so that it can be easily understood by the audience. This makes paraphrasing an important skill that </w:t>
      </w:r>
      <w:r w:rsidR="00A4757E" w:rsidRPr="00967AEA">
        <w:rPr>
          <w:rFonts w:ascii="Arial" w:hAnsi="Arial" w:cs="Arial"/>
          <w:sz w:val="22"/>
          <w:szCs w:val="22"/>
        </w:rPr>
        <w:t>I</w:t>
      </w:r>
      <w:r w:rsidRPr="00967AEA">
        <w:rPr>
          <w:rFonts w:ascii="Arial" w:hAnsi="Arial" w:cs="Arial"/>
          <w:sz w:val="22"/>
          <w:szCs w:val="22"/>
        </w:rPr>
        <w:t xml:space="preserve"> have mastered as well as even practice them in my daily life. Further, the “Academic and Employability Skills” module has helped me in gaining expertise in public speaking and assisted me in personal development.  Skills of communication improv</w:t>
      </w:r>
      <w:r w:rsidR="00A4757E" w:rsidRPr="00967AEA">
        <w:rPr>
          <w:rFonts w:ascii="Arial" w:hAnsi="Arial" w:cs="Arial"/>
          <w:sz w:val="22"/>
          <w:szCs w:val="22"/>
        </w:rPr>
        <w:t xml:space="preserve">es through </w:t>
      </w:r>
      <w:r w:rsidRPr="00967AEA">
        <w:rPr>
          <w:rFonts w:ascii="Arial" w:hAnsi="Arial" w:cs="Arial"/>
          <w:sz w:val="22"/>
          <w:szCs w:val="22"/>
        </w:rPr>
        <w:t>public speaking with an enhancement in the confidence level</w:t>
      </w:r>
      <w:r w:rsidR="00A4757E" w:rsidRPr="00967AEA">
        <w:rPr>
          <w:rFonts w:ascii="Arial" w:hAnsi="Arial" w:cs="Arial"/>
          <w:sz w:val="22"/>
          <w:szCs w:val="22"/>
        </w:rPr>
        <w:t xml:space="preserve"> (</w:t>
      </w:r>
      <w:r w:rsidR="00A4757E" w:rsidRPr="00967AEA">
        <w:rPr>
          <w:rFonts w:ascii="Arial" w:hAnsi="Arial" w:cs="Arial"/>
          <w:sz w:val="22"/>
          <w:szCs w:val="22"/>
          <w:shd w:val="clear" w:color="auto" w:fill="FFFFFF"/>
        </w:rPr>
        <w:t>Raja, 2017</w:t>
      </w:r>
      <w:r w:rsidR="00A4757E" w:rsidRPr="00967AEA">
        <w:rPr>
          <w:rFonts w:ascii="Arial" w:hAnsi="Arial" w:cs="Arial"/>
          <w:sz w:val="22"/>
          <w:szCs w:val="22"/>
        </w:rPr>
        <w:t>)</w:t>
      </w:r>
      <w:r w:rsidRPr="00967AEA">
        <w:rPr>
          <w:rFonts w:ascii="Arial" w:hAnsi="Arial" w:cs="Arial"/>
          <w:sz w:val="22"/>
          <w:szCs w:val="22"/>
        </w:rPr>
        <w:t xml:space="preserve">. This is because I have been able to overcome insecurities and fears of public speaking and I have learnt to connect with the audiences and share my opinion and insights.  I have been able to turn my weaknesses into strengths by dealing with my fears. Critical thinking has been enhancing as it requires careful thinking to write the material for public speaking as well as tailor messages that fits the audience's needs. </w:t>
      </w:r>
    </w:p>
    <w:p w14:paraId="11212AAC" w14:textId="433B778B" w:rsidR="002F677F" w:rsidRPr="00967AEA" w:rsidRDefault="00F52C5B" w:rsidP="00ED7AA2">
      <w:pPr>
        <w:pStyle w:val="NormalWeb"/>
        <w:spacing w:before="240" w:beforeAutospacing="0" w:after="240" w:afterAutospacing="0" w:line="360" w:lineRule="auto"/>
        <w:jc w:val="both"/>
        <w:rPr>
          <w:rFonts w:ascii="Arial" w:hAnsi="Arial" w:cs="Arial"/>
          <w:sz w:val="22"/>
          <w:szCs w:val="22"/>
        </w:rPr>
      </w:pPr>
      <w:r w:rsidRPr="00967AEA">
        <w:rPr>
          <w:rFonts w:ascii="Arial" w:hAnsi="Arial" w:cs="Arial"/>
          <w:sz w:val="22"/>
          <w:szCs w:val="22"/>
        </w:rPr>
        <w:t>It is important to understand that public speaking fostering my skills of communication which has been helpful in my professional and personal success. Moreover, public speaking helps in constructing the best possible framework through the strategy of persuasiveness as well as it even requires diction so that messages can be communicated</w:t>
      </w:r>
      <w:r w:rsidR="000A0775" w:rsidRPr="00967AEA">
        <w:rPr>
          <w:rFonts w:ascii="Arial" w:hAnsi="Arial" w:cs="Arial"/>
          <w:sz w:val="22"/>
          <w:szCs w:val="22"/>
        </w:rPr>
        <w:t xml:space="preserve"> (</w:t>
      </w:r>
      <w:r w:rsidR="000A0775" w:rsidRPr="00967AEA">
        <w:rPr>
          <w:rFonts w:ascii="Arial" w:hAnsi="Arial" w:cs="Arial"/>
          <w:sz w:val="22"/>
          <w:szCs w:val="22"/>
          <w:shd w:val="clear" w:color="auto" w:fill="FFFFFF"/>
        </w:rPr>
        <w:t xml:space="preserve">de Faria </w:t>
      </w:r>
      <w:r w:rsidR="000A0775" w:rsidRPr="00967AEA">
        <w:rPr>
          <w:rFonts w:ascii="Arial" w:hAnsi="Arial" w:cs="Arial"/>
          <w:i/>
          <w:iCs/>
          <w:sz w:val="22"/>
          <w:szCs w:val="22"/>
          <w:shd w:val="clear" w:color="auto" w:fill="FFFFFF"/>
        </w:rPr>
        <w:t>et al</w:t>
      </w:r>
      <w:r w:rsidR="000A0775" w:rsidRPr="00967AEA">
        <w:rPr>
          <w:rFonts w:ascii="Arial" w:hAnsi="Arial" w:cs="Arial"/>
          <w:sz w:val="22"/>
          <w:szCs w:val="22"/>
          <w:shd w:val="clear" w:color="auto" w:fill="FFFFFF"/>
        </w:rPr>
        <w:t>., 2020</w:t>
      </w:r>
      <w:r w:rsidR="000A0775" w:rsidRPr="00967AEA">
        <w:rPr>
          <w:rFonts w:ascii="Arial" w:hAnsi="Arial" w:cs="Arial"/>
          <w:sz w:val="22"/>
          <w:szCs w:val="22"/>
        </w:rPr>
        <w:t>)</w:t>
      </w:r>
      <w:r w:rsidRPr="00967AEA">
        <w:rPr>
          <w:rFonts w:ascii="Arial" w:hAnsi="Arial" w:cs="Arial"/>
          <w:sz w:val="22"/>
          <w:szCs w:val="22"/>
        </w:rPr>
        <w:t>. Social interaction as well as public relationship along with situations at work requires communicating the ideas and public speaking helps.  I have been able to network with like-minded individuals which has been helping me in expanding my professional networks. Speaking at various events has helped me understand that people want to communicate which provides valuable opportunities to grow the network. I have even been able to network with other kind of speakers and have been able to construct the skills of leadership. Public speaking helps in improving the skills of presentation and even assist in creating ideas that are innovative and creative</w:t>
      </w:r>
      <w:r w:rsidR="00E47A17" w:rsidRPr="00967AEA">
        <w:rPr>
          <w:rFonts w:ascii="Arial" w:hAnsi="Arial" w:cs="Arial"/>
          <w:sz w:val="22"/>
          <w:szCs w:val="22"/>
        </w:rPr>
        <w:t xml:space="preserve"> (</w:t>
      </w:r>
      <w:r w:rsidR="00E47A17" w:rsidRPr="00967AEA">
        <w:rPr>
          <w:rFonts w:ascii="Arial" w:hAnsi="Arial" w:cs="Arial"/>
          <w:sz w:val="22"/>
          <w:szCs w:val="22"/>
          <w:shd w:val="clear" w:color="auto" w:fill="FFFFFF"/>
        </w:rPr>
        <w:t xml:space="preserve">LeFebvre </w:t>
      </w:r>
      <w:r w:rsidR="00E47A17" w:rsidRPr="00967AEA">
        <w:rPr>
          <w:rFonts w:ascii="Arial" w:hAnsi="Arial" w:cs="Arial"/>
          <w:i/>
          <w:iCs/>
          <w:sz w:val="22"/>
          <w:szCs w:val="22"/>
          <w:shd w:val="clear" w:color="auto" w:fill="FFFFFF"/>
        </w:rPr>
        <w:t>et al</w:t>
      </w:r>
      <w:r w:rsidR="00E47A17" w:rsidRPr="00967AEA">
        <w:rPr>
          <w:rFonts w:ascii="Arial" w:hAnsi="Arial" w:cs="Arial"/>
          <w:sz w:val="22"/>
          <w:szCs w:val="22"/>
          <w:shd w:val="clear" w:color="auto" w:fill="FFFFFF"/>
        </w:rPr>
        <w:t>., 2018</w:t>
      </w:r>
      <w:r w:rsidR="00E47A17" w:rsidRPr="00967AEA">
        <w:rPr>
          <w:rFonts w:ascii="Arial" w:hAnsi="Arial" w:cs="Arial"/>
          <w:sz w:val="22"/>
          <w:szCs w:val="22"/>
        </w:rPr>
        <w:t>)</w:t>
      </w:r>
      <w:r w:rsidRPr="00967AEA">
        <w:rPr>
          <w:rFonts w:ascii="Arial" w:hAnsi="Arial" w:cs="Arial"/>
          <w:sz w:val="22"/>
          <w:szCs w:val="22"/>
        </w:rPr>
        <w:t>.  I have been able to construct interesting and creative slides for illustrating talks by making use of my presentation and public speaking skills. </w:t>
      </w:r>
    </w:p>
    <w:p w14:paraId="08395F3B" w14:textId="713EAE84" w:rsidR="00A44752" w:rsidRPr="00967AEA" w:rsidRDefault="00F52C5B" w:rsidP="00ED7AA2">
      <w:pPr>
        <w:spacing w:before="240" w:after="240"/>
        <w:rPr>
          <w:rFonts w:ascii="Arial" w:eastAsia="Times New Roman" w:hAnsi="Arial" w:cs="Arial"/>
          <w:sz w:val="22"/>
          <w:lang w:val="en-IN" w:eastAsia="en-IN"/>
        </w:rPr>
      </w:pPr>
      <w:r w:rsidRPr="00967AEA">
        <w:rPr>
          <w:rFonts w:ascii="Arial" w:eastAsia="Times New Roman" w:hAnsi="Arial" w:cs="Arial"/>
          <w:sz w:val="22"/>
          <w:lang w:val="en-IN" w:eastAsia="en-IN"/>
        </w:rPr>
        <w:t xml:space="preserve">The “Academic and Employability Skills” module has helped me understand self-reflection and use them frequently for enhancing myself from self-awareness. It is worth noting that self-reflection has helped me in looking at my feelings and emotions as well as actions and thoughts naturally. I have been able to look upon myself with curiosity and interest and gain deeper insights about my feelings, leading me towards happiness and positivity as well as growth. The skill of self-reflection helps in professional and personal development along with </w:t>
      </w:r>
      <w:r w:rsidRPr="00502EE0">
        <w:rPr>
          <w:rFonts w:eastAsia="Times New Roman" w:cs="Times New Roman"/>
          <w:szCs w:val="24"/>
          <w:lang w:val="en-IN" w:eastAsia="en-IN"/>
        </w:rPr>
        <w:t>choosing healthy responses as well as changing thoughts and behaviours becomes possible</w:t>
      </w:r>
      <w:r w:rsidR="001E39BE" w:rsidRPr="00502EE0">
        <w:rPr>
          <w:rFonts w:eastAsia="Times New Roman" w:cs="Times New Roman"/>
          <w:szCs w:val="24"/>
          <w:lang w:val="en-IN" w:eastAsia="en-IN"/>
        </w:rPr>
        <w:t xml:space="preserve"> </w:t>
      </w:r>
      <w:r w:rsidR="001E39BE" w:rsidRPr="00967AEA">
        <w:rPr>
          <w:rFonts w:ascii="Arial" w:eastAsia="Times New Roman" w:hAnsi="Arial" w:cs="Arial"/>
          <w:sz w:val="22"/>
          <w:lang w:val="en-IN" w:eastAsia="en-IN"/>
        </w:rPr>
        <w:lastRenderedPageBreak/>
        <w:t>(</w:t>
      </w:r>
      <w:r w:rsidR="001E39BE" w:rsidRPr="00967AEA">
        <w:rPr>
          <w:rFonts w:ascii="Arial" w:hAnsi="Arial" w:cs="Arial"/>
          <w:sz w:val="22"/>
          <w:shd w:val="clear" w:color="auto" w:fill="FFFFFF"/>
        </w:rPr>
        <w:t xml:space="preserve">Knapp </w:t>
      </w:r>
      <w:r w:rsidR="001E39BE" w:rsidRPr="00967AEA">
        <w:rPr>
          <w:rFonts w:ascii="Arial" w:hAnsi="Arial" w:cs="Arial"/>
          <w:i/>
          <w:iCs/>
          <w:sz w:val="22"/>
          <w:shd w:val="clear" w:color="auto" w:fill="FFFFFF"/>
        </w:rPr>
        <w:t>et al</w:t>
      </w:r>
      <w:r w:rsidR="001E39BE" w:rsidRPr="00967AEA">
        <w:rPr>
          <w:rFonts w:ascii="Arial" w:hAnsi="Arial" w:cs="Arial"/>
          <w:sz w:val="22"/>
          <w:shd w:val="clear" w:color="auto" w:fill="FFFFFF"/>
        </w:rPr>
        <w:t>., 2017</w:t>
      </w:r>
      <w:r w:rsidR="001E39BE" w:rsidRPr="00967AEA">
        <w:rPr>
          <w:rFonts w:ascii="Arial" w:eastAsia="Times New Roman" w:hAnsi="Arial" w:cs="Arial"/>
          <w:sz w:val="22"/>
          <w:lang w:val="en-IN" w:eastAsia="en-IN"/>
        </w:rPr>
        <w:t>)</w:t>
      </w:r>
      <w:r w:rsidRPr="00967AEA">
        <w:rPr>
          <w:rFonts w:ascii="Arial" w:eastAsia="Times New Roman" w:hAnsi="Arial" w:cs="Arial"/>
          <w:sz w:val="22"/>
          <w:lang w:val="en-IN" w:eastAsia="en-IN"/>
        </w:rPr>
        <w:t xml:space="preserve">. Moreover, </w:t>
      </w:r>
      <w:proofErr w:type="gramStart"/>
      <w:r w:rsidRPr="00967AEA">
        <w:rPr>
          <w:rFonts w:ascii="Arial" w:eastAsia="Times New Roman" w:hAnsi="Arial" w:cs="Arial"/>
          <w:sz w:val="22"/>
          <w:lang w:val="en-IN" w:eastAsia="en-IN"/>
        </w:rPr>
        <w:t>consistent</w:t>
      </w:r>
      <w:proofErr w:type="gramEnd"/>
      <w:r w:rsidRPr="00967AEA">
        <w:rPr>
          <w:rFonts w:ascii="Arial" w:eastAsia="Times New Roman" w:hAnsi="Arial" w:cs="Arial"/>
          <w:sz w:val="22"/>
          <w:lang w:val="en-IN" w:eastAsia="en-IN"/>
        </w:rPr>
        <w:t xml:space="preserve"> and regular self-reflection helps in deepening the Personal development and growth process. I have been able to understand that self-reflection assists in positive transformation as well as even assist in practising self-compassion. Self-awareness enhance</w:t>
      </w:r>
      <w:r w:rsidR="00501D97" w:rsidRPr="00967AEA">
        <w:rPr>
          <w:rFonts w:ascii="Arial" w:eastAsia="Times New Roman" w:hAnsi="Arial" w:cs="Arial"/>
          <w:sz w:val="22"/>
          <w:lang w:val="en-IN" w:eastAsia="en-IN"/>
        </w:rPr>
        <w:t xml:space="preserve">s </w:t>
      </w:r>
      <w:r w:rsidRPr="00967AEA">
        <w:rPr>
          <w:rFonts w:ascii="Arial" w:eastAsia="Times New Roman" w:hAnsi="Arial" w:cs="Arial"/>
          <w:sz w:val="22"/>
          <w:lang w:val="en-IN" w:eastAsia="en-IN"/>
        </w:rPr>
        <w:t>through self-reflection, providing opportunities for making changes in myself by having better clarity of oneself, increasing confidence level</w:t>
      </w:r>
      <w:r w:rsidR="00683D40" w:rsidRPr="00967AEA">
        <w:rPr>
          <w:rFonts w:ascii="Arial" w:eastAsia="Times New Roman" w:hAnsi="Arial" w:cs="Arial"/>
          <w:sz w:val="22"/>
          <w:lang w:val="en-IN" w:eastAsia="en-IN"/>
        </w:rPr>
        <w:t xml:space="preserve"> (</w:t>
      </w:r>
      <w:r w:rsidR="00683D40" w:rsidRPr="00967AEA">
        <w:rPr>
          <w:rFonts w:ascii="Arial" w:hAnsi="Arial" w:cs="Arial"/>
          <w:sz w:val="22"/>
          <w:shd w:val="clear" w:color="auto" w:fill="FFFFFF"/>
        </w:rPr>
        <w:t xml:space="preserve">Rubens </w:t>
      </w:r>
      <w:r w:rsidR="00683D40" w:rsidRPr="00967AEA">
        <w:rPr>
          <w:rFonts w:ascii="Arial" w:hAnsi="Arial" w:cs="Arial"/>
          <w:i/>
          <w:iCs/>
          <w:sz w:val="22"/>
          <w:shd w:val="clear" w:color="auto" w:fill="FFFFFF"/>
        </w:rPr>
        <w:t>et al</w:t>
      </w:r>
      <w:r w:rsidR="00683D40" w:rsidRPr="00967AEA">
        <w:rPr>
          <w:rFonts w:ascii="Arial" w:hAnsi="Arial" w:cs="Arial"/>
          <w:sz w:val="22"/>
          <w:shd w:val="clear" w:color="auto" w:fill="FFFFFF"/>
        </w:rPr>
        <w:t>., 2018</w:t>
      </w:r>
      <w:r w:rsidR="00683D40" w:rsidRPr="00967AEA">
        <w:rPr>
          <w:rFonts w:ascii="Arial" w:eastAsia="Times New Roman" w:hAnsi="Arial" w:cs="Arial"/>
          <w:sz w:val="22"/>
          <w:lang w:val="en-IN" w:eastAsia="en-IN"/>
        </w:rPr>
        <w:t>)</w:t>
      </w:r>
      <w:r w:rsidRPr="00967AEA">
        <w:rPr>
          <w:rFonts w:ascii="Arial" w:eastAsia="Times New Roman" w:hAnsi="Arial" w:cs="Arial"/>
          <w:sz w:val="22"/>
          <w:lang w:val="en-IN" w:eastAsia="en-IN"/>
        </w:rPr>
        <w:t>. It is important to note that I have been able to gain a better understanding of my weaknesses and strengths and even managed, exploring my behaviours and thoughts. It has helped me in experiencing that I am separate and a unique individual, empowering me to make transformation and building upon my strengths area.</w:t>
      </w:r>
    </w:p>
    <w:p w14:paraId="1CA68B52" w14:textId="637C91ED" w:rsidR="00DB098B" w:rsidRPr="00967AEA" w:rsidRDefault="00F52C5B" w:rsidP="00ED7AA2">
      <w:pPr>
        <w:spacing w:before="240" w:after="240"/>
        <w:rPr>
          <w:rFonts w:ascii="Arial" w:eastAsia="Times New Roman" w:hAnsi="Arial" w:cs="Arial"/>
          <w:sz w:val="22"/>
          <w:lang w:val="en-IN" w:eastAsia="en-IN"/>
        </w:rPr>
      </w:pPr>
      <w:r w:rsidRPr="00967AEA">
        <w:rPr>
          <w:rFonts w:ascii="Arial" w:eastAsia="Times New Roman" w:hAnsi="Arial" w:cs="Arial"/>
          <w:sz w:val="22"/>
          <w:lang w:val="en-IN" w:eastAsia="en-IN"/>
        </w:rPr>
        <w:t>Further, through the identification of my weaknesses is I have been able to develop myself and make important improvements. This has been benefiting me in goal- setting. I have been able to gain consciousness was about my expertise along with acknowledging things that require learning. It is crucial to understand that through the skill of self-reflection I have been able to become honest by understanding myself in a better manner, helping in creating the perception of self-awareness and integrity. Self-reflection has been assisting me in managing my emotions and gaining expertise in emotional intelligence along with improving relationships and becoming creative. Further, I have been able to notice an enhancement in my communication skills and develop better skills of decision making with higher control and confidence. Self-reflection helps in developing continuous learning habit by understanding shortcomings and understanding the value of support.  I have been able to maintain the mindset of growth with the realisation that the process of learning can have numerous failures. This has been able to help me in staying and knowing about my priorities as well as values including passions. Self-reflection helps in the development of empathy as well as in enhances the skills of listening with improvement in critical thinking abilities</w:t>
      </w:r>
      <w:r w:rsidR="00DF5ECF" w:rsidRPr="00967AEA">
        <w:rPr>
          <w:rFonts w:ascii="Arial" w:eastAsia="Times New Roman" w:hAnsi="Arial" w:cs="Arial"/>
          <w:sz w:val="22"/>
          <w:lang w:val="en-IN" w:eastAsia="en-IN"/>
        </w:rPr>
        <w:t xml:space="preserve"> (</w:t>
      </w:r>
      <w:r w:rsidR="00DF5ECF" w:rsidRPr="00967AEA">
        <w:rPr>
          <w:rFonts w:ascii="Arial" w:hAnsi="Arial" w:cs="Arial"/>
          <w:sz w:val="22"/>
          <w:shd w:val="clear" w:color="auto" w:fill="FFFFFF"/>
        </w:rPr>
        <w:t>Eurich, 2018</w:t>
      </w:r>
      <w:r w:rsidR="00DF5ECF" w:rsidRPr="00967AEA">
        <w:rPr>
          <w:rFonts w:ascii="Arial" w:eastAsia="Times New Roman" w:hAnsi="Arial" w:cs="Arial"/>
          <w:sz w:val="22"/>
          <w:lang w:val="en-IN" w:eastAsia="en-IN"/>
        </w:rPr>
        <w:t>)</w:t>
      </w:r>
      <w:r w:rsidRPr="00967AEA">
        <w:rPr>
          <w:rFonts w:ascii="Arial" w:eastAsia="Times New Roman" w:hAnsi="Arial" w:cs="Arial"/>
          <w:sz w:val="22"/>
          <w:lang w:val="en-IN" w:eastAsia="en-IN"/>
        </w:rPr>
        <w:t xml:space="preserve">. </w:t>
      </w:r>
    </w:p>
    <w:p w14:paraId="4255901D" w14:textId="3C3B990A" w:rsidR="00DB098B" w:rsidRPr="00967AEA" w:rsidRDefault="00F52C5B" w:rsidP="00ED7AA2">
      <w:pPr>
        <w:spacing w:before="240" w:after="240"/>
        <w:rPr>
          <w:rFonts w:ascii="Arial" w:eastAsia="Times New Roman" w:hAnsi="Arial" w:cs="Arial"/>
          <w:sz w:val="22"/>
          <w:lang w:val="en-IN" w:eastAsia="en-IN"/>
        </w:rPr>
      </w:pPr>
      <w:r w:rsidRPr="00967AEA">
        <w:rPr>
          <w:rFonts w:ascii="Arial" w:eastAsia="Times New Roman" w:hAnsi="Arial" w:cs="Arial"/>
          <w:sz w:val="22"/>
          <w:lang w:val="en-IN" w:eastAsia="en-IN"/>
        </w:rPr>
        <w:t>Further, decision-making improves and expertise in leadership can be gained with better self-control and creativity along with that the capability of changing habits increases.  This helps in having high self-esteem and a better perspective by gathering tremendous information through several sources and I have understood the value of</w:t>
      </w:r>
      <w:r w:rsidRPr="00967AEA">
        <w:rPr>
          <w:rFonts w:ascii="Arial" w:eastAsia="Times New Roman" w:hAnsi="Arial" w:cs="Arial"/>
          <w:szCs w:val="24"/>
          <w:lang w:val="en-IN" w:eastAsia="en-IN"/>
        </w:rPr>
        <w:t xml:space="preserve"> </w:t>
      </w:r>
      <w:r w:rsidRPr="00967AEA">
        <w:rPr>
          <w:rFonts w:ascii="Arial" w:eastAsia="Times New Roman" w:hAnsi="Arial" w:cs="Arial"/>
          <w:sz w:val="22"/>
          <w:lang w:val="en-IN" w:eastAsia="en-IN"/>
        </w:rPr>
        <w:t>feedback. I have been able to become the person that other people like working with as they feel appreciate and valued. </w:t>
      </w:r>
    </w:p>
    <w:p w14:paraId="5C105A7F" w14:textId="77777777" w:rsidR="00967AEA" w:rsidRDefault="00967AEA" w:rsidP="00ED7AA2">
      <w:pPr>
        <w:spacing w:before="240" w:after="240"/>
        <w:rPr>
          <w:rFonts w:eastAsia="Times New Roman" w:cs="Times New Roman"/>
          <w:b/>
          <w:bCs/>
          <w:szCs w:val="24"/>
          <w:lang w:val="en-IN" w:eastAsia="en-IN"/>
        </w:rPr>
      </w:pPr>
    </w:p>
    <w:p w14:paraId="356F6D39" w14:textId="77777777" w:rsidR="00967AEA" w:rsidRDefault="00967AEA" w:rsidP="00ED7AA2">
      <w:pPr>
        <w:spacing w:before="240" w:after="240"/>
        <w:rPr>
          <w:rFonts w:eastAsia="Times New Roman" w:cs="Times New Roman"/>
          <w:b/>
          <w:bCs/>
          <w:szCs w:val="24"/>
          <w:lang w:val="en-IN" w:eastAsia="en-IN"/>
        </w:rPr>
      </w:pPr>
    </w:p>
    <w:p w14:paraId="2A6673E0" w14:textId="77777777" w:rsidR="00967AEA" w:rsidRDefault="00967AEA" w:rsidP="00ED7AA2">
      <w:pPr>
        <w:spacing w:before="240" w:after="240"/>
        <w:rPr>
          <w:rFonts w:eastAsia="Times New Roman" w:cs="Times New Roman"/>
          <w:b/>
          <w:bCs/>
          <w:szCs w:val="24"/>
          <w:lang w:val="en-IN" w:eastAsia="en-IN"/>
        </w:rPr>
      </w:pPr>
    </w:p>
    <w:p w14:paraId="5BE5C157" w14:textId="644AF358" w:rsidR="00E85B41" w:rsidRPr="00502EE0" w:rsidRDefault="00F52C5B" w:rsidP="00ED7AA2">
      <w:pPr>
        <w:spacing w:before="240" w:after="240"/>
        <w:rPr>
          <w:rFonts w:eastAsia="Times New Roman" w:cs="Times New Roman"/>
          <w:b/>
          <w:bCs/>
          <w:szCs w:val="24"/>
          <w:lang w:val="en-IN" w:eastAsia="en-IN"/>
        </w:rPr>
      </w:pPr>
      <w:r w:rsidRPr="00502EE0">
        <w:rPr>
          <w:rFonts w:eastAsia="Times New Roman" w:cs="Times New Roman"/>
          <w:b/>
          <w:bCs/>
          <w:szCs w:val="24"/>
          <w:lang w:val="en-IN" w:eastAsia="en-IN"/>
        </w:rPr>
        <w:lastRenderedPageBreak/>
        <w:t xml:space="preserve">Feelings </w:t>
      </w:r>
    </w:p>
    <w:p w14:paraId="7EF79E9F" w14:textId="09003965" w:rsidR="00DB098B" w:rsidRPr="00967AEA" w:rsidRDefault="00F52C5B" w:rsidP="00ED7AA2">
      <w:pPr>
        <w:pStyle w:val="NormalWeb"/>
        <w:spacing w:before="240" w:beforeAutospacing="0" w:after="240" w:afterAutospacing="0" w:line="360" w:lineRule="auto"/>
        <w:jc w:val="both"/>
        <w:rPr>
          <w:rFonts w:ascii="Arial" w:hAnsi="Arial" w:cs="Arial"/>
          <w:sz w:val="22"/>
          <w:szCs w:val="22"/>
        </w:rPr>
      </w:pPr>
      <w:r w:rsidRPr="00967AEA">
        <w:rPr>
          <w:rFonts w:ascii="Arial" w:hAnsi="Arial" w:cs="Arial"/>
          <w:sz w:val="22"/>
          <w:szCs w:val="22"/>
        </w:rPr>
        <w:t>The</w:t>
      </w:r>
      <w:r w:rsidRPr="00967AEA">
        <w:rPr>
          <w:rFonts w:ascii="Arial" w:hAnsi="Arial" w:cs="Arial"/>
          <w:i/>
          <w:iCs/>
          <w:sz w:val="22"/>
          <w:szCs w:val="22"/>
        </w:rPr>
        <w:t xml:space="preserve"> “Academic and Employability Skills” module </w:t>
      </w:r>
      <w:r w:rsidRPr="00967AEA">
        <w:rPr>
          <w:rFonts w:ascii="Arial" w:hAnsi="Arial" w:cs="Arial"/>
          <w:sz w:val="22"/>
          <w:szCs w:val="22"/>
        </w:rPr>
        <w:t xml:space="preserve">started with the feeling of being terrified as there were numerous questions in my mind which required answers. I was even worried if I have made the correct decision about taking the course which was even accompanied by nervousness. This was mainly because the content of the module seems extensive, making me think if I would be able to successfully complete it. However, after attending lectures, I was able to gain the understanding that I was looking for to enhance my knowledge and skills. This resulted in the feeling of being happy for a limited </w:t>
      </w:r>
      <w:proofErr w:type="gramStart"/>
      <w:r w:rsidRPr="00967AEA">
        <w:rPr>
          <w:rFonts w:ascii="Arial" w:hAnsi="Arial" w:cs="Arial"/>
          <w:sz w:val="22"/>
          <w:szCs w:val="22"/>
        </w:rPr>
        <w:t>period of time</w:t>
      </w:r>
      <w:proofErr w:type="gramEnd"/>
      <w:r w:rsidRPr="00967AEA">
        <w:rPr>
          <w:rFonts w:ascii="Arial" w:hAnsi="Arial" w:cs="Arial"/>
          <w:sz w:val="22"/>
          <w:szCs w:val="22"/>
        </w:rPr>
        <w:t xml:space="preserve"> and lasted when things started to become confusing and making it difficult in gaining knowledge and understanding.  </w:t>
      </w:r>
      <w:r w:rsidR="00361D90" w:rsidRPr="00967AEA">
        <w:rPr>
          <w:rFonts w:ascii="Arial" w:hAnsi="Arial" w:cs="Arial"/>
          <w:sz w:val="22"/>
          <w:szCs w:val="22"/>
        </w:rPr>
        <w:t>It is worth noting that discussing the lectures with classmates helped in enhancing my knowledge. This helped me in understanding that the perspective of others and their knowledge and understanding matters which made me delightful. It is crucial to mention that when things were becoming difficult to understand, anxiety was created because I started feeling that my time is getting wasted. I started feeling that should I continue or make better use of my time by quitting the module. </w:t>
      </w:r>
    </w:p>
    <w:p w14:paraId="5607C63A" w14:textId="68A690A2" w:rsidR="00DB098B" w:rsidRPr="00502EE0" w:rsidRDefault="00F52C5B" w:rsidP="00ED7AA2">
      <w:pPr>
        <w:pStyle w:val="NormalWeb"/>
        <w:spacing w:before="240" w:beforeAutospacing="0" w:after="240" w:afterAutospacing="0" w:line="360" w:lineRule="auto"/>
        <w:jc w:val="both"/>
        <w:rPr>
          <w:b/>
          <w:bCs/>
        </w:rPr>
      </w:pPr>
      <w:r w:rsidRPr="00502EE0">
        <w:rPr>
          <w:b/>
          <w:bCs/>
        </w:rPr>
        <w:t xml:space="preserve">Evaluation </w:t>
      </w:r>
    </w:p>
    <w:p w14:paraId="590798DA" w14:textId="71D9694A" w:rsidR="00361D90" w:rsidRPr="00967AEA" w:rsidRDefault="00F52C5B" w:rsidP="00ED7AA2">
      <w:pPr>
        <w:spacing w:before="240" w:after="240"/>
        <w:rPr>
          <w:rFonts w:ascii="Arial" w:eastAsia="Times New Roman" w:hAnsi="Arial" w:cs="Arial"/>
          <w:sz w:val="22"/>
          <w:lang w:val="en-IN" w:eastAsia="en-IN"/>
        </w:rPr>
      </w:pPr>
      <w:r w:rsidRPr="00967AEA">
        <w:rPr>
          <w:rFonts w:ascii="Arial" w:eastAsia="Times New Roman" w:hAnsi="Arial" w:cs="Arial"/>
          <w:sz w:val="22"/>
          <w:lang w:val="en-IN" w:eastAsia="en-IN"/>
        </w:rPr>
        <w:t xml:space="preserve">I have gone through the feeling of anxiety because of numerous bat situations that have happened during the module. This was </w:t>
      </w:r>
      <w:proofErr w:type="gramStart"/>
      <w:r w:rsidRPr="00967AEA">
        <w:rPr>
          <w:rFonts w:ascii="Arial" w:eastAsia="Times New Roman" w:hAnsi="Arial" w:cs="Arial"/>
          <w:sz w:val="22"/>
          <w:lang w:val="en-IN" w:eastAsia="en-IN"/>
        </w:rPr>
        <w:t>in regards to</w:t>
      </w:r>
      <w:proofErr w:type="gramEnd"/>
      <w:r w:rsidRPr="00967AEA">
        <w:rPr>
          <w:rFonts w:ascii="Arial" w:eastAsia="Times New Roman" w:hAnsi="Arial" w:cs="Arial"/>
          <w:sz w:val="22"/>
          <w:lang w:val="en-IN" w:eastAsia="en-IN"/>
        </w:rPr>
        <w:t xml:space="preserve"> having a limited understanding of the subject taught by the lecturer and the fear of questioning. I came to the point of thinking of quitting the module because of the feeling that I was not able to utilise my time effectively. However, it is important to note that support from classmates is crucial as everybody is different and have a unique perspective as well as capabilities of understanding. This has been helping me in communicating with others as well as in enhancing my network and relationship. It is worth mentioning that this has been helping me in understanding the things that are difficult to understand by communicating and discussing with my classmates.</w:t>
      </w:r>
    </w:p>
    <w:p w14:paraId="28209131" w14:textId="2CDF6615" w:rsidR="00361D90" w:rsidRPr="00502EE0" w:rsidRDefault="00F52C5B" w:rsidP="00ED7AA2">
      <w:pPr>
        <w:pStyle w:val="NormalWeb"/>
        <w:spacing w:before="240" w:beforeAutospacing="0" w:after="240" w:afterAutospacing="0" w:line="360" w:lineRule="auto"/>
        <w:jc w:val="both"/>
        <w:rPr>
          <w:b/>
          <w:bCs/>
        </w:rPr>
      </w:pPr>
      <w:r w:rsidRPr="00502EE0">
        <w:rPr>
          <w:b/>
          <w:bCs/>
        </w:rPr>
        <w:t>Analysis</w:t>
      </w:r>
    </w:p>
    <w:p w14:paraId="115C01C8" w14:textId="3D292604" w:rsidR="00361D90" w:rsidRPr="00967AEA" w:rsidRDefault="00F52C5B" w:rsidP="00ED7AA2">
      <w:pPr>
        <w:spacing w:before="240" w:after="240"/>
        <w:rPr>
          <w:rFonts w:ascii="Arial" w:eastAsia="Times New Roman" w:hAnsi="Arial" w:cs="Arial"/>
          <w:sz w:val="22"/>
          <w:lang w:val="en-IN" w:eastAsia="en-IN"/>
        </w:rPr>
      </w:pPr>
      <w:r w:rsidRPr="00967AEA">
        <w:rPr>
          <w:rFonts w:ascii="Arial" w:eastAsia="Times New Roman" w:hAnsi="Arial" w:cs="Arial"/>
          <w:sz w:val="22"/>
          <w:lang w:val="en-IN" w:eastAsia="en-IN"/>
        </w:rPr>
        <w:t xml:space="preserve">I have been able to analyse that are bad moments that can create </w:t>
      </w:r>
      <w:proofErr w:type="gramStart"/>
      <w:r w:rsidRPr="00967AEA">
        <w:rPr>
          <w:rFonts w:ascii="Arial" w:eastAsia="Times New Roman" w:hAnsi="Arial" w:cs="Arial"/>
          <w:sz w:val="22"/>
          <w:lang w:val="en-IN" w:eastAsia="en-IN"/>
        </w:rPr>
        <w:t>anxiety</w:t>
      </w:r>
      <w:proofErr w:type="gramEnd"/>
      <w:r w:rsidRPr="00967AEA">
        <w:rPr>
          <w:rFonts w:ascii="Arial" w:eastAsia="Times New Roman" w:hAnsi="Arial" w:cs="Arial"/>
          <w:sz w:val="22"/>
          <w:lang w:val="en-IN" w:eastAsia="en-IN"/>
        </w:rPr>
        <w:t xml:space="preserve"> and this happens because of weaker capabilities of problem-solving and decision-making. It is worth noting that making conclusions early at the point when thing is difficult is wrong. This can lead to making false conclusions and wrong decisions which can be harmful. Therefore, it is important to find solutions to every problem by understanding the various support available. I think this is important in academics as there are numerous good and bad situations and the latter creates disturbing thoughts which need to be resolved as early as possible.</w:t>
      </w:r>
    </w:p>
    <w:p w14:paraId="40E1D16F" w14:textId="79E22E8B" w:rsidR="00361D90" w:rsidRPr="00502EE0" w:rsidRDefault="00F52C5B" w:rsidP="00ED7AA2">
      <w:pPr>
        <w:pStyle w:val="NormalWeb"/>
        <w:spacing w:before="240" w:beforeAutospacing="0" w:after="240" w:afterAutospacing="0" w:line="360" w:lineRule="auto"/>
        <w:jc w:val="both"/>
        <w:rPr>
          <w:b/>
          <w:bCs/>
        </w:rPr>
      </w:pPr>
      <w:r w:rsidRPr="00502EE0">
        <w:rPr>
          <w:b/>
          <w:bCs/>
        </w:rPr>
        <w:lastRenderedPageBreak/>
        <w:t xml:space="preserve">Conclusion </w:t>
      </w:r>
    </w:p>
    <w:p w14:paraId="75207C02" w14:textId="21713C30" w:rsidR="004977F3" w:rsidRPr="00967AEA" w:rsidRDefault="00F52C5B" w:rsidP="00ED7AA2">
      <w:pPr>
        <w:spacing w:before="240" w:after="240"/>
        <w:rPr>
          <w:rFonts w:ascii="Arial" w:eastAsia="Times New Roman" w:hAnsi="Arial" w:cs="Arial"/>
          <w:sz w:val="22"/>
          <w:lang w:val="en-IN" w:eastAsia="en-IN"/>
        </w:rPr>
      </w:pPr>
      <w:r w:rsidRPr="00967AEA">
        <w:rPr>
          <w:rFonts w:ascii="Arial" w:eastAsia="Times New Roman" w:hAnsi="Arial" w:cs="Arial"/>
          <w:sz w:val="22"/>
          <w:lang w:val="en-IN" w:eastAsia="en-IN"/>
        </w:rPr>
        <w:t>I think I could have made use of questioning my lecturer about the things that were difficult to understand. This could have been useful in making the best use of the available limited time in the classroom. I came up with the thought of questioning my lecturer so that clarity can be gained but due to time limitation, I avoided it. It is worth noting that if I could have questioned my lecturer, I would have never landed in the situations which forced me to think about quitting the module. </w:t>
      </w:r>
    </w:p>
    <w:p w14:paraId="79C8ADD1" w14:textId="77777777" w:rsidR="004977F3" w:rsidRPr="00502EE0" w:rsidRDefault="00F52C5B" w:rsidP="00ED7AA2">
      <w:pPr>
        <w:pStyle w:val="NormalWeb"/>
        <w:spacing w:before="240" w:beforeAutospacing="0" w:after="240" w:afterAutospacing="0" w:line="360" w:lineRule="auto"/>
        <w:jc w:val="both"/>
        <w:rPr>
          <w:b/>
          <w:bCs/>
        </w:rPr>
      </w:pPr>
      <w:r w:rsidRPr="00502EE0">
        <w:rPr>
          <w:b/>
          <w:bCs/>
        </w:rPr>
        <w:t>Action Plan</w:t>
      </w:r>
    </w:p>
    <w:p w14:paraId="1067B67C" w14:textId="355F3B67" w:rsidR="00712F38" w:rsidRPr="00967AEA" w:rsidRDefault="00F52C5B" w:rsidP="00ED7AA2">
      <w:pPr>
        <w:spacing w:before="240" w:after="240"/>
        <w:rPr>
          <w:rFonts w:ascii="Arial" w:eastAsia="Times New Roman" w:hAnsi="Arial" w:cs="Arial"/>
          <w:sz w:val="22"/>
          <w:lang w:val="en-IN" w:eastAsia="en-IN"/>
        </w:rPr>
      </w:pPr>
      <w:r w:rsidRPr="00967AEA">
        <w:rPr>
          <w:rFonts w:ascii="Arial" w:eastAsia="Times New Roman" w:hAnsi="Arial" w:cs="Arial"/>
          <w:sz w:val="22"/>
          <w:lang w:val="en-IN" w:eastAsia="en-IN"/>
        </w:rPr>
        <w:t xml:space="preserve">The worst situation that I have gone through in the “Academic and Employability Skills” module </w:t>
      </w:r>
      <w:proofErr w:type="gramStart"/>
      <w:r w:rsidRPr="00967AEA">
        <w:rPr>
          <w:rFonts w:ascii="Arial" w:eastAsia="Times New Roman" w:hAnsi="Arial" w:cs="Arial"/>
          <w:sz w:val="22"/>
          <w:lang w:val="en-IN" w:eastAsia="en-IN"/>
        </w:rPr>
        <w:t>is not been</w:t>
      </w:r>
      <w:proofErr w:type="gramEnd"/>
      <w:r w:rsidRPr="00967AEA">
        <w:rPr>
          <w:rFonts w:ascii="Arial" w:eastAsia="Times New Roman" w:hAnsi="Arial" w:cs="Arial"/>
          <w:sz w:val="22"/>
          <w:lang w:val="en-IN" w:eastAsia="en-IN"/>
        </w:rPr>
        <w:t xml:space="preserve"> able to understand some of the topics taught in the class. I think questioning my lecturer is important so that I can get an understanding and make the most of the time available. This can help me in gaining expertise in all the subject matter discussed which is essential for my professional and personal life. It is important to understand that questioning helps in creating discussions that assist in enhancing the understanding of a particular subject. This helps in fostering learning and developing new knowledge and understanding the perspective of others. It is crucial to know that questioning helps in getting involved actively in the lessons which assist in developing critical thinking capabilities and pursuing knowledge</w:t>
      </w:r>
      <w:r w:rsidR="009236EF" w:rsidRPr="00967AEA">
        <w:rPr>
          <w:rFonts w:ascii="Arial" w:eastAsia="Times New Roman" w:hAnsi="Arial" w:cs="Arial"/>
          <w:sz w:val="22"/>
          <w:lang w:val="en-IN" w:eastAsia="en-IN"/>
        </w:rPr>
        <w:t xml:space="preserve"> (</w:t>
      </w:r>
      <w:r w:rsidR="009236EF" w:rsidRPr="00967AEA">
        <w:rPr>
          <w:rFonts w:ascii="Arial" w:hAnsi="Arial" w:cs="Arial"/>
          <w:sz w:val="22"/>
          <w:shd w:val="clear" w:color="auto" w:fill="FFFFFF"/>
        </w:rPr>
        <w:t xml:space="preserve">Stokhof </w:t>
      </w:r>
      <w:r w:rsidR="009236EF" w:rsidRPr="00967AEA">
        <w:rPr>
          <w:rFonts w:ascii="Arial" w:hAnsi="Arial" w:cs="Arial"/>
          <w:i/>
          <w:iCs/>
          <w:sz w:val="22"/>
          <w:shd w:val="clear" w:color="auto" w:fill="FFFFFF"/>
        </w:rPr>
        <w:t>et al</w:t>
      </w:r>
      <w:r w:rsidR="009236EF" w:rsidRPr="00967AEA">
        <w:rPr>
          <w:rFonts w:ascii="Arial" w:hAnsi="Arial" w:cs="Arial"/>
          <w:sz w:val="22"/>
          <w:shd w:val="clear" w:color="auto" w:fill="FFFFFF"/>
        </w:rPr>
        <w:t>., 2019</w:t>
      </w:r>
      <w:r w:rsidR="009236EF" w:rsidRPr="00967AEA">
        <w:rPr>
          <w:rFonts w:ascii="Arial" w:eastAsia="Times New Roman" w:hAnsi="Arial" w:cs="Arial"/>
          <w:sz w:val="22"/>
          <w:lang w:val="en-IN" w:eastAsia="en-IN"/>
        </w:rPr>
        <w:t>)</w:t>
      </w:r>
      <w:r w:rsidRPr="00967AEA">
        <w:rPr>
          <w:rFonts w:ascii="Arial" w:eastAsia="Times New Roman" w:hAnsi="Arial" w:cs="Arial"/>
          <w:sz w:val="22"/>
          <w:lang w:val="en-IN" w:eastAsia="en-IN"/>
        </w:rPr>
        <w:t>. </w:t>
      </w:r>
    </w:p>
    <w:p w14:paraId="0E33F3BB" w14:textId="77777777" w:rsidR="00712F38" w:rsidRPr="00502EE0" w:rsidRDefault="00F52C5B" w:rsidP="00ED7AA2">
      <w:pPr>
        <w:rPr>
          <w:rFonts w:eastAsia="Times New Roman" w:cs="Times New Roman"/>
          <w:szCs w:val="24"/>
          <w:lang w:val="en-IN" w:eastAsia="en-IN"/>
        </w:rPr>
      </w:pPr>
      <w:r w:rsidRPr="00502EE0">
        <w:rPr>
          <w:rFonts w:eastAsia="Times New Roman" w:cs="Times New Roman"/>
          <w:szCs w:val="24"/>
          <w:lang w:val="en-IN" w:eastAsia="en-IN"/>
        </w:rPr>
        <w:br w:type="page"/>
      </w:r>
    </w:p>
    <w:p w14:paraId="5BB728E5" w14:textId="6508944B" w:rsidR="004977F3" w:rsidRPr="00502EE0" w:rsidRDefault="00F52C5B" w:rsidP="00ED7AA2">
      <w:pPr>
        <w:pStyle w:val="Heading1"/>
        <w:rPr>
          <w:rFonts w:eastAsia="Times New Roman" w:cs="Times New Roman"/>
          <w:szCs w:val="24"/>
          <w:lang w:val="en-IN" w:eastAsia="en-IN"/>
        </w:rPr>
      </w:pPr>
      <w:bookmarkStart w:id="0" w:name="_Toc69477578"/>
      <w:r w:rsidRPr="00502EE0">
        <w:rPr>
          <w:rFonts w:eastAsia="Times New Roman" w:cs="Times New Roman"/>
          <w:szCs w:val="24"/>
          <w:lang w:val="en-IN" w:eastAsia="en-IN"/>
        </w:rPr>
        <w:lastRenderedPageBreak/>
        <w:t>References</w:t>
      </w:r>
      <w:bookmarkEnd w:id="0"/>
      <w:r w:rsidRPr="00502EE0">
        <w:rPr>
          <w:rFonts w:eastAsia="Times New Roman" w:cs="Times New Roman"/>
          <w:szCs w:val="24"/>
          <w:lang w:val="en-IN" w:eastAsia="en-IN"/>
        </w:rPr>
        <w:t xml:space="preserve"> </w:t>
      </w:r>
    </w:p>
    <w:p w14:paraId="152DF517" w14:textId="2EDDC2FE" w:rsidR="00DC2349" w:rsidRPr="00967AEA" w:rsidRDefault="00F52C5B" w:rsidP="00ED7AA2">
      <w:pPr>
        <w:rPr>
          <w:rFonts w:ascii="Arial" w:hAnsi="Arial" w:cs="Arial"/>
          <w:sz w:val="22"/>
          <w:lang w:val="en-IN" w:eastAsia="en-IN"/>
        </w:rPr>
      </w:pPr>
      <w:r w:rsidRPr="00967AEA">
        <w:rPr>
          <w:rFonts w:ascii="Arial" w:hAnsi="Arial" w:cs="Arial"/>
          <w:sz w:val="22"/>
          <w:shd w:val="clear" w:color="auto" w:fill="FFFFFF"/>
        </w:rPr>
        <w:t>Ardian, P., Hariyati, R.T.S. and Afifah, E., 2019. Correlation between implementation case reflection discussion based on the Graham Gibbs Cycle and nurses’ critical thinking skills. </w:t>
      </w:r>
      <w:r w:rsidRPr="00967AEA">
        <w:rPr>
          <w:rFonts w:ascii="Arial" w:hAnsi="Arial" w:cs="Arial"/>
          <w:i/>
          <w:iCs/>
          <w:sz w:val="22"/>
          <w:shd w:val="clear" w:color="auto" w:fill="FFFFFF"/>
        </w:rPr>
        <w:t>Enfermeria clinica</w:t>
      </w:r>
      <w:r w:rsidRPr="00967AEA">
        <w:rPr>
          <w:rFonts w:ascii="Arial" w:hAnsi="Arial" w:cs="Arial"/>
          <w:sz w:val="22"/>
          <w:shd w:val="clear" w:color="auto" w:fill="FFFFFF"/>
        </w:rPr>
        <w:t>, </w:t>
      </w:r>
      <w:r w:rsidRPr="00967AEA">
        <w:rPr>
          <w:rFonts w:ascii="Arial" w:hAnsi="Arial" w:cs="Arial"/>
          <w:i/>
          <w:iCs/>
          <w:sz w:val="22"/>
          <w:shd w:val="clear" w:color="auto" w:fill="FFFFFF"/>
        </w:rPr>
        <w:t>29</w:t>
      </w:r>
      <w:r w:rsidRPr="00967AEA">
        <w:rPr>
          <w:rFonts w:ascii="Arial" w:hAnsi="Arial" w:cs="Arial"/>
          <w:sz w:val="22"/>
          <w:shd w:val="clear" w:color="auto" w:fill="FFFFFF"/>
        </w:rPr>
        <w:t>, pp.588-593.</w:t>
      </w:r>
    </w:p>
    <w:p w14:paraId="275C4D3B" w14:textId="03283AFB" w:rsidR="0064548D" w:rsidRPr="00967AEA" w:rsidRDefault="00F52C5B" w:rsidP="00ED7AA2">
      <w:pPr>
        <w:rPr>
          <w:rFonts w:ascii="Arial" w:hAnsi="Arial" w:cs="Arial"/>
          <w:sz w:val="22"/>
          <w:lang w:val="en-IN" w:eastAsia="en-IN"/>
        </w:rPr>
      </w:pPr>
      <w:r w:rsidRPr="00967AEA">
        <w:rPr>
          <w:rFonts w:ascii="Arial" w:hAnsi="Arial" w:cs="Arial"/>
          <w:sz w:val="22"/>
          <w:lang w:val="en-IN" w:eastAsia="en-IN"/>
        </w:rPr>
        <w:t xml:space="preserve">aptitude-test.com 2021. </w:t>
      </w:r>
      <w:r w:rsidRPr="00967AEA">
        <w:rPr>
          <w:rFonts w:ascii="Arial" w:hAnsi="Arial" w:cs="Arial"/>
          <w:i/>
          <w:iCs/>
          <w:spacing w:val="30"/>
          <w:sz w:val="22"/>
        </w:rPr>
        <w:t>Critical Thinking Test</w:t>
      </w:r>
      <w:r w:rsidRPr="00967AEA">
        <w:rPr>
          <w:rFonts w:ascii="Arial" w:hAnsi="Arial" w:cs="Arial"/>
          <w:spacing w:val="30"/>
          <w:sz w:val="22"/>
        </w:rPr>
        <w:t xml:space="preserve"> [online]</w:t>
      </w:r>
      <w:r w:rsidRPr="00967AEA">
        <w:rPr>
          <w:rFonts w:ascii="Arial" w:hAnsi="Arial" w:cs="Arial"/>
          <w:spacing w:val="30"/>
          <w:sz w:val="22"/>
          <w:lang w:val="en-IN"/>
        </w:rPr>
        <w:t xml:space="preserve"> </w:t>
      </w:r>
      <w:hyperlink r:id="rId8" w:history="1">
        <w:r w:rsidRPr="00967AEA">
          <w:rPr>
            <w:rStyle w:val="Hyperlink"/>
            <w:rFonts w:ascii="Arial" w:hAnsi="Arial" w:cs="Arial"/>
            <w:color w:val="auto"/>
            <w:sz w:val="22"/>
            <w:u w:val="none"/>
            <w:lang w:val="en-IN" w:eastAsia="en-IN"/>
          </w:rPr>
          <w:t>https://www.aptitude-test.com/critical-thinking.html</w:t>
        </w:r>
      </w:hyperlink>
      <w:r w:rsidRPr="00967AEA">
        <w:rPr>
          <w:rFonts w:ascii="Arial" w:hAnsi="Arial" w:cs="Arial"/>
          <w:sz w:val="22"/>
          <w:lang w:val="en-IN" w:eastAsia="en-IN"/>
        </w:rPr>
        <w:t xml:space="preserve"> [accessed 16 April 2021]</w:t>
      </w:r>
    </w:p>
    <w:p w14:paraId="396B6DF9" w14:textId="6968538C" w:rsidR="0064548D" w:rsidRPr="00967AEA" w:rsidRDefault="00F52C5B" w:rsidP="00ED7AA2">
      <w:pPr>
        <w:rPr>
          <w:rFonts w:ascii="Arial" w:hAnsi="Arial" w:cs="Arial"/>
          <w:sz w:val="22"/>
          <w:lang w:val="en-IN" w:eastAsia="en-IN"/>
        </w:rPr>
      </w:pPr>
      <w:r w:rsidRPr="00967AEA">
        <w:rPr>
          <w:rFonts w:ascii="Arial" w:hAnsi="Arial" w:cs="Arial"/>
          <w:sz w:val="22"/>
          <w:lang w:val="en-IN"/>
        </w:rPr>
        <w:t xml:space="preserve">classcentral.com 2021. </w:t>
      </w:r>
      <w:r w:rsidRPr="00967AEA">
        <w:rPr>
          <w:rFonts w:ascii="Arial" w:hAnsi="Arial" w:cs="Arial"/>
          <w:i/>
          <w:iCs/>
          <w:sz w:val="22"/>
        </w:rPr>
        <w:t>Effective Problem-Solving and Decision-Making</w:t>
      </w:r>
      <w:r w:rsidRPr="00967AEA">
        <w:rPr>
          <w:rFonts w:ascii="Arial" w:hAnsi="Arial" w:cs="Arial"/>
          <w:sz w:val="22"/>
        </w:rPr>
        <w:t xml:space="preserve"> [online]</w:t>
      </w:r>
      <w:r w:rsidRPr="00967AEA">
        <w:rPr>
          <w:rFonts w:ascii="Arial" w:hAnsi="Arial" w:cs="Arial"/>
          <w:sz w:val="22"/>
          <w:lang w:val="en-IN"/>
        </w:rPr>
        <w:t xml:space="preserve"> </w:t>
      </w:r>
      <w:hyperlink r:id="rId9" w:history="1">
        <w:r w:rsidRPr="00967AEA">
          <w:rPr>
            <w:rStyle w:val="Hyperlink"/>
            <w:rFonts w:ascii="Arial" w:hAnsi="Arial" w:cs="Arial"/>
            <w:color w:val="auto"/>
            <w:spacing w:val="30"/>
            <w:sz w:val="22"/>
            <w:u w:val="none"/>
            <w:lang w:val="en-IN"/>
          </w:rPr>
          <w:t>https://www.classcentral.com/course/probsolve-2721</w:t>
        </w:r>
      </w:hyperlink>
      <w:r w:rsidRPr="00967AEA">
        <w:rPr>
          <w:rFonts w:ascii="Arial" w:hAnsi="Arial" w:cs="Arial"/>
          <w:sz w:val="22"/>
          <w:lang w:val="en-IN"/>
        </w:rPr>
        <w:t xml:space="preserve"> </w:t>
      </w:r>
      <w:r w:rsidRPr="00967AEA">
        <w:rPr>
          <w:rFonts w:ascii="Arial" w:hAnsi="Arial" w:cs="Arial"/>
          <w:sz w:val="22"/>
          <w:lang w:val="en-IN" w:eastAsia="en-IN"/>
        </w:rPr>
        <w:t>[accessed 16 April 2021]</w:t>
      </w:r>
    </w:p>
    <w:p w14:paraId="625A2355" w14:textId="5666ED39" w:rsidR="000A0775" w:rsidRPr="00967AEA" w:rsidRDefault="00F52C5B" w:rsidP="00ED7AA2">
      <w:pPr>
        <w:rPr>
          <w:rFonts w:ascii="Arial" w:hAnsi="Arial" w:cs="Arial"/>
          <w:sz w:val="22"/>
          <w:shd w:val="clear" w:color="auto" w:fill="FFFFFF"/>
        </w:rPr>
      </w:pPr>
      <w:r w:rsidRPr="00967AEA">
        <w:rPr>
          <w:rFonts w:ascii="Arial" w:hAnsi="Arial" w:cs="Arial"/>
          <w:sz w:val="22"/>
          <w:shd w:val="clear" w:color="auto" w:fill="FFFFFF"/>
        </w:rPr>
        <w:t>de Faria, S.M., de Morais Fabrício, D., Tumas, V., Castro, P.C., Ponti, M.A., Hallak, J.E., Zuardi, A.W., Crippa, J.A.S. and Chagas, M.H.N., 2020. Effects of acute cannabidiol administration on anxiety and tremors induced by a Simulated Public Speaking Test in patients with Parkinson’s disease. </w:t>
      </w:r>
      <w:r w:rsidRPr="00967AEA">
        <w:rPr>
          <w:rFonts w:ascii="Arial" w:hAnsi="Arial" w:cs="Arial"/>
          <w:i/>
          <w:iCs/>
          <w:sz w:val="22"/>
          <w:shd w:val="clear" w:color="auto" w:fill="FFFFFF"/>
        </w:rPr>
        <w:t>Journal of Psychopharmacology</w:t>
      </w:r>
      <w:r w:rsidRPr="00967AEA">
        <w:rPr>
          <w:rFonts w:ascii="Arial" w:hAnsi="Arial" w:cs="Arial"/>
          <w:sz w:val="22"/>
          <w:shd w:val="clear" w:color="auto" w:fill="FFFFFF"/>
        </w:rPr>
        <w:t>, </w:t>
      </w:r>
      <w:r w:rsidRPr="00967AEA">
        <w:rPr>
          <w:rFonts w:ascii="Arial" w:hAnsi="Arial" w:cs="Arial"/>
          <w:i/>
          <w:iCs/>
          <w:sz w:val="22"/>
          <w:shd w:val="clear" w:color="auto" w:fill="FFFFFF"/>
        </w:rPr>
        <w:t>34</w:t>
      </w:r>
      <w:r w:rsidRPr="00967AEA">
        <w:rPr>
          <w:rFonts w:ascii="Arial" w:hAnsi="Arial" w:cs="Arial"/>
          <w:sz w:val="22"/>
          <w:shd w:val="clear" w:color="auto" w:fill="FFFFFF"/>
        </w:rPr>
        <w:t>(2), pp.189-196.</w:t>
      </w:r>
    </w:p>
    <w:p w14:paraId="45A7832A" w14:textId="68005680" w:rsidR="00DF5ECF" w:rsidRPr="00967AEA" w:rsidRDefault="00F52C5B" w:rsidP="00ED7AA2">
      <w:pPr>
        <w:rPr>
          <w:rFonts w:ascii="Arial" w:hAnsi="Arial" w:cs="Arial"/>
          <w:sz w:val="22"/>
          <w:lang w:val="en-IN" w:eastAsia="en-IN"/>
        </w:rPr>
      </w:pPr>
      <w:r w:rsidRPr="00967AEA">
        <w:rPr>
          <w:rFonts w:ascii="Arial" w:hAnsi="Arial" w:cs="Arial"/>
          <w:sz w:val="22"/>
          <w:shd w:val="clear" w:color="auto" w:fill="FFFFFF"/>
        </w:rPr>
        <w:t>Eurich, T., 2018. What self-awareness really is (and how to cultivate it). </w:t>
      </w:r>
      <w:r w:rsidRPr="00967AEA">
        <w:rPr>
          <w:rFonts w:ascii="Arial" w:hAnsi="Arial" w:cs="Arial"/>
          <w:i/>
          <w:iCs/>
          <w:sz w:val="22"/>
          <w:shd w:val="clear" w:color="auto" w:fill="FFFFFF"/>
        </w:rPr>
        <w:t>Harvard Business Review</w:t>
      </w:r>
      <w:r w:rsidRPr="00967AEA">
        <w:rPr>
          <w:rFonts w:ascii="Arial" w:hAnsi="Arial" w:cs="Arial"/>
          <w:sz w:val="22"/>
          <w:shd w:val="clear" w:color="auto" w:fill="FFFFFF"/>
        </w:rPr>
        <w:t>.</w:t>
      </w:r>
    </w:p>
    <w:p w14:paraId="53AA5289" w14:textId="441158BA" w:rsidR="00E00D34" w:rsidRPr="00967AEA" w:rsidRDefault="00F52C5B" w:rsidP="00ED7AA2">
      <w:pPr>
        <w:rPr>
          <w:rFonts w:ascii="Arial" w:hAnsi="Arial" w:cs="Arial"/>
          <w:sz w:val="22"/>
          <w:shd w:val="clear" w:color="auto" w:fill="FFFFFF"/>
        </w:rPr>
      </w:pPr>
      <w:r w:rsidRPr="00967AEA">
        <w:rPr>
          <w:rFonts w:ascii="Arial" w:hAnsi="Arial" w:cs="Arial"/>
          <w:sz w:val="22"/>
          <w:shd w:val="clear" w:color="auto" w:fill="FFFFFF"/>
        </w:rPr>
        <w:t>Gregg, M., 2018. Counterproductive: Time management in the knowledge economy. Duke University Press.</w:t>
      </w:r>
    </w:p>
    <w:p w14:paraId="6885BE85" w14:textId="33DD5113" w:rsidR="00666125" w:rsidRPr="00967AEA" w:rsidRDefault="00F52C5B" w:rsidP="00ED7AA2">
      <w:pPr>
        <w:rPr>
          <w:rFonts w:ascii="Arial" w:hAnsi="Arial" w:cs="Arial"/>
          <w:sz w:val="22"/>
          <w:shd w:val="clear" w:color="auto" w:fill="FFFFFF"/>
        </w:rPr>
      </w:pPr>
      <w:r w:rsidRPr="00967AEA">
        <w:rPr>
          <w:rFonts w:ascii="Arial" w:hAnsi="Arial" w:cs="Arial"/>
          <w:sz w:val="22"/>
          <w:shd w:val="clear" w:color="auto" w:fill="FFFFFF"/>
        </w:rPr>
        <w:t>Hawley, R., 2018. Academic writing as embedded skills acquisition for transition to higher education: An example from a UK university classics department. </w:t>
      </w:r>
      <w:r w:rsidRPr="00967AEA">
        <w:rPr>
          <w:rFonts w:ascii="Arial" w:hAnsi="Arial" w:cs="Arial"/>
          <w:i/>
          <w:iCs/>
          <w:sz w:val="22"/>
          <w:shd w:val="clear" w:color="auto" w:fill="FFFFFF"/>
        </w:rPr>
        <w:t>Journal of Academic Writing</w:t>
      </w:r>
      <w:r w:rsidRPr="00967AEA">
        <w:rPr>
          <w:rFonts w:ascii="Arial" w:hAnsi="Arial" w:cs="Arial"/>
          <w:sz w:val="22"/>
          <w:shd w:val="clear" w:color="auto" w:fill="FFFFFF"/>
        </w:rPr>
        <w:t>, </w:t>
      </w:r>
      <w:r w:rsidRPr="00967AEA">
        <w:rPr>
          <w:rFonts w:ascii="Arial" w:hAnsi="Arial" w:cs="Arial"/>
          <w:i/>
          <w:iCs/>
          <w:sz w:val="22"/>
          <w:shd w:val="clear" w:color="auto" w:fill="FFFFFF"/>
        </w:rPr>
        <w:t>8</w:t>
      </w:r>
      <w:r w:rsidRPr="00967AEA">
        <w:rPr>
          <w:rFonts w:ascii="Arial" w:hAnsi="Arial" w:cs="Arial"/>
          <w:sz w:val="22"/>
          <w:shd w:val="clear" w:color="auto" w:fill="FFFFFF"/>
        </w:rPr>
        <w:t>(2), pp.67-77.</w:t>
      </w:r>
    </w:p>
    <w:p w14:paraId="4C7C24D6" w14:textId="14F58C75" w:rsidR="001E39BE" w:rsidRPr="00967AEA" w:rsidRDefault="00F52C5B" w:rsidP="00ED7AA2">
      <w:pPr>
        <w:rPr>
          <w:rFonts w:ascii="Arial" w:hAnsi="Arial" w:cs="Arial"/>
          <w:sz w:val="22"/>
          <w:shd w:val="clear" w:color="auto" w:fill="FFFFFF"/>
        </w:rPr>
      </w:pPr>
      <w:r w:rsidRPr="00967AEA">
        <w:rPr>
          <w:rFonts w:ascii="Arial" w:hAnsi="Arial" w:cs="Arial"/>
          <w:sz w:val="22"/>
          <w:shd w:val="clear" w:color="auto" w:fill="FFFFFF"/>
        </w:rPr>
        <w:t>Knapp, S., Gottlieb, M.C. and Handelsman, M.M., 2017. Enhancing professionalism through self-reflection. </w:t>
      </w:r>
      <w:r w:rsidRPr="00967AEA">
        <w:rPr>
          <w:rFonts w:ascii="Arial" w:hAnsi="Arial" w:cs="Arial"/>
          <w:i/>
          <w:iCs/>
          <w:sz w:val="22"/>
          <w:shd w:val="clear" w:color="auto" w:fill="FFFFFF"/>
        </w:rPr>
        <w:t>Professional Psychology: Research and Practice</w:t>
      </w:r>
      <w:r w:rsidRPr="00967AEA">
        <w:rPr>
          <w:rFonts w:ascii="Arial" w:hAnsi="Arial" w:cs="Arial"/>
          <w:sz w:val="22"/>
          <w:shd w:val="clear" w:color="auto" w:fill="FFFFFF"/>
        </w:rPr>
        <w:t>, </w:t>
      </w:r>
      <w:r w:rsidRPr="00967AEA">
        <w:rPr>
          <w:rFonts w:ascii="Arial" w:hAnsi="Arial" w:cs="Arial"/>
          <w:i/>
          <w:iCs/>
          <w:sz w:val="22"/>
          <w:shd w:val="clear" w:color="auto" w:fill="FFFFFF"/>
        </w:rPr>
        <w:t>48</w:t>
      </w:r>
      <w:r w:rsidRPr="00967AEA">
        <w:rPr>
          <w:rFonts w:ascii="Arial" w:hAnsi="Arial" w:cs="Arial"/>
          <w:sz w:val="22"/>
          <w:shd w:val="clear" w:color="auto" w:fill="FFFFFF"/>
        </w:rPr>
        <w:t>(3), p.167.</w:t>
      </w:r>
    </w:p>
    <w:p w14:paraId="0C0140B0" w14:textId="4861711B" w:rsidR="00E00D34" w:rsidRPr="00967AEA" w:rsidRDefault="00F52C5B" w:rsidP="00ED7AA2">
      <w:pPr>
        <w:rPr>
          <w:rFonts w:ascii="Arial" w:hAnsi="Arial" w:cs="Arial"/>
          <w:sz w:val="22"/>
          <w:shd w:val="clear" w:color="auto" w:fill="FFFFFF"/>
        </w:rPr>
      </w:pPr>
      <w:r w:rsidRPr="00967AEA">
        <w:rPr>
          <w:rFonts w:ascii="Arial" w:hAnsi="Arial" w:cs="Arial"/>
          <w:sz w:val="22"/>
          <w:shd w:val="clear" w:color="auto" w:fill="FFFFFF"/>
        </w:rPr>
        <w:t>Kurtz, W., Lapin, A., Schilling, O.S., Tang, Q., Schiller, E., Braun, T., Hunkeler, D., Vereecken, H., Sudicky, E., Kropf, P. and Franssen, H.J.H., 2017. Integrating hydrological modelling, data assimilation and cloud computing for real-time management of water resources. </w:t>
      </w:r>
      <w:r w:rsidRPr="00967AEA">
        <w:rPr>
          <w:rFonts w:ascii="Arial" w:hAnsi="Arial" w:cs="Arial"/>
          <w:i/>
          <w:iCs/>
          <w:sz w:val="22"/>
          <w:shd w:val="clear" w:color="auto" w:fill="FFFFFF"/>
        </w:rPr>
        <w:t>Environmental modelling &amp; software</w:t>
      </w:r>
      <w:r w:rsidRPr="00967AEA">
        <w:rPr>
          <w:rFonts w:ascii="Arial" w:hAnsi="Arial" w:cs="Arial"/>
          <w:sz w:val="22"/>
          <w:shd w:val="clear" w:color="auto" w:fill="FFFFFF"/>
        </w:rPr>
        <w:t>, </w:t>
      </w:r>
      <w:r w:rsidRPr="00967AEA">
        <w:rPr>
          <w:rFonts w:ascii="Arial" w:hAnsi="Arial" w:cs="Arial"/>
          <w:i/>
          <w:iCs/>
          <w:sz w:val="22"/>
          <w:shd w:val="clear" w:color="auto" w:fill="FFFFFF"/>
        </w:rPr>
        <w:t>93</w:t>
      </w:r>
      <w:r w:rsidRPr="00967AEA">
        <w:rPr>
          <w:rFonts w:ascii="Arial" w:hAnsi="Arial" w:cs="Arial"/>
          <w:sz w:val="22"/>
          <w:shd w:val="clear" w:color="auto" w:fill="FFFFFF"/>
        </w:rPr>
        <w:t>, pp.418-435.</w:t>
      </w:r>
    </w:p>
    <w:p w14:paraId="5D3CEBAE" w14:textId="6DA1CC17" w:rsidR="00E47A17" w:rsidRPr="00967AEA" w:rsidRDefault="00F52C5B" w:rsidP="00ED7AA2">
      <w:pPr>
        <w:rPr>
          <w:rFonts w:ascii="Arial" w:hAnsi="Arial" w:cs="Arial"/>
          <w:sz w:val="22"/>
          <w:lang w:val="en-IN" w:eastAsia="en-IN"/>
        </w:rPr>
      </w:pPr>
      <w:r w:rsidRPr="00967AEA">
        <w:rPr>
          <w:rFonts w:ascii="Arial" w:hAnsi="Arial" w:cs="Arial"/>
          <w:sz w:val="22"/>
          <w:shd w:val="clear" w:color="auto" w:fill="FFFFFF"/>
        </w:rPr>
        <w:t>LeFebvre, L., LeFebvre, L.E. and Allen, M., 2018. Training the butterflies to fly in formation: cataloguing student fears about public speaking. </w:t>
      </w:r>
      <w:r w:rsidRPr="00967AEA">
        <w:rPr>
          <w:rFonts w:ascii="Arial" w:hAnsi="Arial" w:cs="Arial"/>
          <w:i/>
          <w:iCs/>
          <w:sz w:val="22"/>
          <w:shd w:val="clear" w:color="auto" w:fill="FFFFFF"/>
        </w:rPr>
        <w:t>Communication Education</w:t>
      </w:r>
      <w:r w:rsidRPr="00967AEA">
        <w:rPr>
          <w:rFonts w:ascii="Arial" w:hAnsi="Arial" w:cs="Arial"/>
          <w:sz w:val="22"/>
          <w:shd w:val="clear" w:color="auto" w:fill="FFFFFF"/>
        </w:rPr>
        <w:t>, </w:t>
      </w:r>
      <w:r w:rsidRPr="00967AEA">
        <w:rPr>
          <w:rFonts w:ascii="Arial" w:hAnsi="Arial" w:cs="Arial"/>
          <w:i/>
          <w:iCs/>
          <w:sz w:val="22"/>
          <w:shd w:val="clear" w:color="auto" w:fill="FFFFFF"/>
        </w:rPr>
        <w:t>67</w:t>
      </w:r>
      <w:r w:rsidRPr="00967AEA">
        <w:rPr>
          <w:rFonts w:ascii="Arial" w:hAnsi="Arial" w:cs="Arial"/>
          <w:sz w:val="22"/>
          <w:shd w:val="clear" w:color="auto" w:fill="FFFFFF"/>
        </w:rPr>
        <w:t>(3), pp.348-362.</w:t>
      </w:r>
    </w:p>
    <w:p w14:paraId="6855F5A3" w14:textId="28FADA7C" w:rsidR="00D86CDA" w:rsidRPr="00967AEA" w:rsidRDefault="00F52C5B" w:rsidP="00ED7AA2">
      <w:pPr>
        <w:rPr>
          <w:rFonts w:ascii="Arial" w:hAnsi="Arial" w:cs="Arial"/>
          <w:sz w:val="22"/>
          <w:lang w:val="en-IN"/>
        </w:rPr>
      </w:pPr>
      <w:r w:rsidRPr="00967AEA">
        <w:rPr>
          <w:rFonts w:ascii="Arial" w:hAnsi="Arial" w:cs="Arial"/>
          <w:sz w:val="22"/>
          <w:shd w:val="clear" w:color="auto" w:fill="FFFFFF"/>
        </w:rPr>
        <w:t>Mai, C.L., Minehart, R.D. and Pian-Smith, M.C., 2019. Seven tips for giving an engaging and memorable presentation. </w:t>
      </w:r>
      <w:r w:rsidRPr="00967AEA">
        <w:rPr>
          <w:rFonts w:ascii="Arial" w:hAnsi="Arial" w:cs="Arial"/>
          <w:i/>
          <w:iCs/>
          <w:sz w:val="22"/>
          <w:shd w:val="clear" w:color="auto" w:fill="FFFFFF"/>
        </w:rPr>
        <w:t>BJA education</w:t>
      </w:r>
      <w:r w:rsidRPr="00967AEA">
        <w:rPr>
          <w:rFonts w:ascii="Arial" w:hAnsi="Arial" w:cs="Arial"/>
          <w:sz w:val="22"/>
          <w:shd w:val="clear" w:color="auto" w:fill="FFFFFF"/>
        </w:rPr>
        <w:t>, </w:t>
      </w:r>
      <w:r w:rsidRPr="00967AEA">
        <w:rPr>
          <w:rFonts w:ascii="Arial" w:hAnsi="Arial" w:cs="Arial"/>
          <w:i/>
          <w:iCs/>
          <w:sz w:val="22"/>
          <w:shd w:val="clear" w:color="auto" w:fill="FFFFFF"/>
        </w:rPr>
        <w:t>19</w:t>
      </w:r>
      <w:r w:rsidRPr="00967AEA">
        <w:rPr>
          <w:rFonts w:ascii="Arial" w:hAnsi="Arial" w:cs="Arial"/>
          <w:sz w:val="22"/>
          <w:shd w:val="clear" w:color="auto" w:fill="FFFFFF"/>
        </w:rPr>
        <w:t>(9), p.274.</w:t>
      </w:r>
    </w:p>
    <w:p w14:paraId="579BC814" w14:textId="2D74B80A" w:rsidR="004C7B69" w:rsidRPr="00967AEA" w:rsidRDefault="00F52C5B" w:rsidP="00ED7AA2">
      <w:pPr>
        <w:rPr>
          <w:rFonts w:ascii="Arial" w:hAnsi="Arial" w:cs="Arial"/>
          <w:sz w:val="22"/>
          <w:lang w:val="en-IN" w:eastAsia="en-IN"/>
        </w:rPr>
      </w:pPr>
      <w:r w:rsidRPr="00967AEA">
        <w:rPr>
          <w:rFonts w:ascii="Arial" w:hAnsi="Arial" w:cs="Arial"/>
          <w:sz w:val="22"/>
          <w:lang w:val="en-IN" w:eastAsia="en-IN"/>
        </w:rPr>
        <w:lastRenderedPageBreak/>
        <w:t xml:space="preserve">mindtools.com 2021. </w:t>
      </w:r>
      <w:r w:rsidRPr="00967AEA">
        <w:rPr>
          <w:rFonts w:ascii="Arial" w:hAnsi="Arial" w:cs="Arial"/>
          <w:i/>
          <w:iCs/>
          <w:sz w:val="22"/>
        </w:rPr>
        <w:t>How Good Is Your Time Management?</w:t>
      </w:r>
      <w:r w:rsidRPr="00967AEA">
        <w:rPr>
          <w:rFonts w:ascii="Arial" w:hAnsi="Arial" w:cs="Arial"/>
          <w:sz w:val="22"/>
        </w:rPr>
        <w:t xml:space="preserve"> [online]</w:t>
      </w:r>
      <w:r w:rsidRPr="00967AEA">
        <w:rPr>
          <w:rFonts w:ascii="Arial" w:hAnsi="Arial" w:cs="Arial"/>
          <w:sz w:val="22"/>
          <w:lang w:val="en-IN"/>
        </w:rPr>
        <w:t xml:space="preserve"> </w:t>
      </w:r>
      <w:hyperlink r:id="rId10" w:history="1">
        <w:r w:rsidR="0064548D" w:rsidRPr="00967AEA">
          <w:rPr>
            <w:rStyle w:val="Hyperlink"/>
            <w:rFonts w:ascii="Arial" w:hAnsi="Arial" w:cs="Arial"/>
            <w:color w:val="auto"/>
            <w:sz w:val="22"/>
            <w:u w:val="none"/>
            <w:lang w:val="en-IN" w:eastAsia="en-IN"/>
          </w:rPr>
          <w:t>https://www.mindtools.com/pages/article/newHTE_88.htm</w:t>
        </w:r>
      </w:hyperlink>
      <w:r w:rsidRPr="00967AEA">
        <w:rPr>
          <w:rFonts w:ascii="Arial" w:hAnsi="Arial" w:cs="Arial"/>
          <w:sz w:val="22"/>
          <w:lang w:val="en-IN" w:eastAsia="en-IN"/>
        </w:rPr>
        <w:t xml:space="preserve"> [accessed 16 April 2021]</w:t>
      </w:r>
    </w:p>
    <w:p w14:paraId="71C51765" w14:textId="681657C4" w:rsidR="001F37B5" w:rsidRPr="00967AEA" w:rsidRDefault="00F52C5B" w:rsidP="00ED7AA2">
      <w:pPr>
        <w:rPr>
          <w:rFonts w:ascii="Arial" w:hAnsi="Arial" w:cs="Arial"/>
          <w:sz w:val="22"/>
          <w:shd w:val="clear" w:color="auto" w:fill="FFFFFF"/>
        </w:rPr>
      </w:pPr>
      <w:r w:rsidRPr="00967AEA">
        <w:rPr>
          <w:rFonts w:ascii="Arial" w:hAnsi="Arial" w:cs="Arial"/>
          <w:sz w:val="22"/>
          <w:shd w:val="clear" w:color="auto" w:fill="FFFFFF"/>
        </w:rPr>
        <w:t>Pittaway, S., 2019. From Information Literacy to the Learner Journey: Aligning Academics and Librarians through Pedagogic Research. </w:t>
      </w:r>
      <w:r w:rsidRPr="00967AEA">
        <w:rPr>
          <w:rFonts w:ascii="Arial" w:hAnsi="Arial" w:cs="Arial"/>
          <w:i/>
          <w:iCs/>
          <w:sz w:val="22"/>
          <w:shd w:val="clear" w:color="auto" w:fill="FFFFFF"/>
        </w:rPr>
        <w:t>New Review of Academic Librarianship</w:t>
      </w:r>
      <w:r w:rsidRPr="00967AEA">
        <w:rPr>
          <w:rFonts w:ascii="Arial" w:hAnsi="Arial" w:cs="Arial"/>
          <w:sz w:val="22"/>
          <w:shd w:val="clear" w:color="auto" w:fill="FFFFFF"/>
        </w:rPr>
        <w:t>, </w:t>
      </w:r>
      <w:r w:rsidRPr="00967AEA">
        <w:rPr>
          <w:rFonts w:ascii="Arial" w:hAnsi="Arial" w:cs="Arial"/>
          <w:i/>
          <w:iCs/>
          <w:sz w:val="22"/>
          <w:shd w:val="clear" w:color="auto" w:fill="FFFFFF"/>
        </w:rPr>
        <w:t>25</w:t>
      </w:r>
      <w:r w:rsidRPr="00967AEA">
        <w:rPr>
          <w:rFonts w:ascii="Arial" w:hAnsi="Arial" w:cs="Arial"/>
          <w:sz w:val="22"/>
          <w:shd w:val="clear" w:color="auto" w:fill="FFFFFF"/>
        </w:rPr>
        <w:t>(2-4), pp.150-170.</w:t>
      </w:r>
    </w:p>
    <w:p w14:paraId="3C31E234" w14:textId="778C5FA0" w:rsidR="00A4757E" w:rsidRPr="00967AEA" w:rsidRDefault="00F52C5B" w:rsidP="00ED7AA2">
      <w:pPr>
        <w:rPr>
          <w:rFonts w:ascii="Arial" w:hAnsi="Arial" w:cs="Arial"/>
          <w:sz w:val="22"/>
          <w:shd w:val="clear" w:color="auto" w:fill="FFFFFF"/>
        </w:rPr>
      </w:pPr>
      <w:r w:rsidRPr="00967AEA">
        <w:rPr>
          <w:rFonts w:ascii="Arial" w:hAnsi="Arial" w:cs="Arial"/>
          <w:sz w:val="22"/>
          <w:shd w:val="clear" w:color="auto" w:fill="FFFFFF"/>
        </w:rPr>
        <w:t>Raja, F., 2017. Anxiety Level in Students of Public Speaking: Causes and Remedies. </w:t>
      </w:r>
      <w:r w:rsidRPr="00967AEA">
        <w:rPr>
          <w:rFonts w:ascii="Arial" w:hAnsi="Arial" w:cs="Arial"/>
          <w:i/>
          <w:iCs/>
          <w:sz w:val="22"/>
          <w:shd w:val="clear" w:color="auto" w:fill="FFFFFF"/>
        </w:rPr>
        <w:t>Journal of education and educational development</w:t>
      </w:r>
      <w:r w:rsidRPr="00967AEA">
        <w:rPr>
          <w:rFonts w:ascii="Arial" w:hAnsi="Arial" w:cs="Arial"/>
          <w:sz w:val="22"/>
          <w:shd w:val="clear" w:color="auto" w:fill="FFFFFF"/>
        </w:rPr>
        <w:t>, </w:t>
      </w:r>
      <w:r w:rsidRPr="00967AEA">
        <w:rPr>
          <w:rFonts w:ascii="Arial" w:hAnsi="Arial" w:cs="Arial"/>
          <w:i/>
          <w:iCs/>
          <w:sz w:val="22"/>
          <w:shd w:val="clear" w:color="auto" w:fill="FFFFFF"/>
        </w:rPr>
        <w:t>4</w:t>
      </w:r>
      <w:r w:rsidRPr="00967AEA">
        <w:rPr>
          <w:rFonts w:ascii="Arial" w:hAnsi="Arial" w:cs="Arial"/>
          <w:sz w:val="22"/>
          <w:shd w:val="clear" w:color="auto" w:fill="FFFFFF"/>
        </w:rPr>
        <w:t>(1), pp.94-110.</w:t>
      </w:r>
    </w:p>
    <w:p w14:paraId="5F3D880A" w14:textId="4CB06159" w:rsidR="00501D97" w:rsidRPr="00967AEA" w:rsidRDefault="00F52C5B" w:rsidP="00ED7AA2">
      <w:pPr>
        <w:rPr>
          <w:rFonts w:ascii="Arial" w:hAnsi="Arial" w:cs="Arial"/>
          <w:sz w:val="22"/>
          <w:lang w:val="en-IN" w:eastAsia="en-IN"/>
        </w:rPr>
      </w:pPr>
      <w:r w:rsidRPr="00967AEA">
        <w:rPr>
          <w:rFonts w:ascii="Arial" w:hAnsi="Arial" w:cs="Arial"/>
          <w:sz w:val="22"/>
          <w:shd w:val="clear" w:color="auto" w:fill="FFFFFF"/>
        </w:rPr>
        <w:t xml:space="preserve">Rubens, A., Schoenfeld, G.A., Schaffer, </w:t>
      </w:r>
      <w:proofErr w:type="gramStart"/>
      <w:r w:rsidRPr="00967AEA">
        <w:rPr>
          <w:rFonts w:ascii="Arial" w:hAnsi="Arial" w:cs="Arial"/>
          <w:sz w:val="22"/>
          <w:shd w:val="clear" w:color="auto" w:fill="FFFFFF"/>
        </w:rPr>
        <w:t>B.S.</w:t>
      </w:r>
      <w:proofErr w:type="gramEnd"/>
      <w:r w:rsidRPr="00967AEA">
        <w:rPr>
          <w:rFonts w:ascii="Arial" w:hAnsi="Arial" w:cs="Arial"/>
          <w:sz w:val="22"/>
          <w:shd w:val="clear" w:color="auto" w:fill="FFFFFF"/>
        </w:rPr>
        <w:t xml:space="preserve"> and Leah, J.S., 2018. Self-awareness and leadership: Developing an individual strategic professional development plan in an MBA leadership course. </w:t>
      </w:r>
      <w:r w:rsidRPr="00967AEA">
        <w:rPr>
          <w:rFonts w:ascii="Arial" w:hAnsi="Arial" w:cs="Arial"/>
          <w:i/>
          <w:iCs/>
          <w:sz w:val="22"/>
          <w:shd w:val="clear" w:color="auto" w:fill="FFFFFF"/>
        </w:rPr>
        <w:t>The International Journal of Management Education</w:t>
      </w:r>
      <w:r w:rsidRPr="00967AEA">
        <w:rPr>
          <w:rFonts w:ascii="Arial" w:hAnsi="Arial" w:cs="Arial"/>
          <w:sz w:val="22"/>
          <w:shd w:val="clear" w:color="auto" w:fill="FFFFFF"/>
        </w:rPr>
        <w:t>, </w:t>
      </w:r>
      <w:r w:rsidRPr="00967AEA">
        <w:rPr>
          <w:rFonts w:ascii="Arial" w:hAnsi="Arial" w:cs="Arial"/>
          <w:i/>
          <w:iCs/>
          <w:sz w:val="22"/>
          <w:shd w:val="clear" w:color="auto" w:fill="FFFFFF"/>
        </w:rPr>
        <w:t>16</w:t>
      </w:r>
      <w:r w:rsidRPr="00967AEA">
        <w:rPr>
          <w:rFonts w:ascii="Arial" w:hAnsi="Arial" w:cs="Arial"/>
          <w:sz w:val="22"/>
          <w:shd w:val="clear" w:color="auto" w:fill="FFFFFF"/>
        </w:rPr>
        <w:t>(1), pp.1-13.</w:t>
      </w:r>
    </w:p>
    <w:p w14:paraId="1B7FE714" w14:textId="756B6363" w:rsidR="00D74C99" w:rsidRPr="00967AEA" w:rsidRDefault="00F52C5B" w:rsidP="00ED7AA2">
      <w:pPr>
        <w:rPr>
          <w:rFonts w:ascii="Arial" w:hAnsi="Arial" w:cs="Arial"/>
          <w:sz w:val="22"/>
          <w:shd w:val="clear" w:color="auto" w:fill="FFFFFF"/>
        </w:rPr>
      </w:pPr>
      <w:r w:rsidRPr="00967AEA">
        <w:rPr>
          <w:rFonts w:ascii="Arial" w:hAnsi="Arial" w:cs="Arial"/>
          <w:sz w:val="22"/>
          <w:shd w:val="clear" w:color="auto" w:fill="FFFFFF"/>
        </w:rPr>
        <w:t>Scott, F.J., Connell, P., Thomson, L.A. and Willison, D., 2019. Empowering students by enhancing their employability skills. </w:t>
      </w:r>
      <w:r w:rsidRPr="00967AEA">
        <w:rPr>
          <w:rFonts w:ascii="Arial" w:hAnsi="Arial" w:cs="Arial"/>
          <w:i/>
          <w:iCs/>
          <w:sz w:val="22"/>
          <w:shd w:val="clear" w:color="auto" w:fill="FFFFFF"/>
        </w:rPr>
        <w:t>Journal of Further and Higher Education</w:t>
      </w:r>
      <w:r w:rsidRPr="00967AEA">
        <w:rPr>
          <w:rFonts w:ascii="Arial" w:hAnsi="Arial" w:cs="Arial"/>
          <w:sz w:val="22"/>
          <w:shd w:val="clear" w:color="auto" w:fill="FFFFFF"/>
        </w:rPr>
        <w:t>, </w:t>
      </w:r>
      <w:r w:rsidRPr="00967AEA">
        <w:rPr>
          <w:rFonts w:ascii="Arial" w:hAnsi="Arial" w:cs="Arial"/>
          <w:i/>
          <w:iCs/>
          <w:sz w:val="22"/>
          <w:shd w:val="clear" w:color="auto" w:fill="FFFFFF"/>
        </w:rPr>
        <w:t>43</w:t>
      </w:r>
      <w:r w:rsidRPr="00967AEA">
        <w:rPr>
          <w:rFonts w:ascii="Arial" w:hAnsi="Arial" w:cs="Arial"/>
          <w:sz w:val="22"/>
          <w:shd w:val="clear" w:color="auto" w:fill="FFFFFF"/>
        </w:rPr>
        <w:t>(5), pp.692-707.</w:t>
      </w:r>
    </w:p>
    <w:p w14:paraId="33D0CE5E" w14:textId="2BD2511F" w:rsidR="009236EF" w:rsidRPr="00967AEA" w:rsidRDefault="00F52C5B" w:rsidP="00ED7AA2">
      <w:pPr>
        <w:rPr>
          <w:rFonts w:ascii="Arial" w:hAnsi="Arial" w:cs="Arial"/>
          <w:sz w:val="22"/>
          <w:shd w:val="clear" w:color="auto" w:fill="FFFFFF"/>
        </w:rPr>
      </w:pPr>
      <w:r w:rsidRPr="00967AEA">
        <w:rPr>
          <w:rFonts w:ascii="Arial" w:hAnsi="Arial" w:cs="Arial"/>
          <w:sz w:val="22"/>
          <w:shd w:val="clear" w:color="auto" w:fill="FFFFFF"/>
        </w:rPr>
        <w:t>Stokhof, H., De Vries, B., Bastiaens, T. and Martens, R., 2019. Mind map our way into effective student questioning: A principle-based scenario. </w:t>
      </w:r>
      <w:r w:rsidRPr="00967AEA">
        <w:rPr>
          <w:rFonts w:ascii="Arial" w:hAnsi="Arial" w:cs="Arial"/>
          <w:i/>
          <w:iCs/>
          <w:sz w:val="22"/>
          <w:shd w:val="clear" w:color="auto" w:fill="FFFFFF"/>
        </w:rPr>
        <w:t>Research in Science Education</w:t>
      </w:r>
      <w:r w:rsidRPr="00967AEA">
        <w:rPr>
          <w:rFonts w:ascii="Arial" w:hAnsi="Arial" w:cs="Arial"/>
          <w:sz w:val="22"/>
          <w:shd w:val="clear" w:color="auto" w:fill="FFFFFF"/>
        </w:rPr>
        <w:t>, </w:t>
      </w:r>
      <w:r w:rsidRPr="00967AEA">
        <w:rPr>
          <w:rFonts w:ascii="Arial" w:hAnsi="Arial" w:cs="Arial"/>
          <w:i/>
          <w:iCs/>
          <w:sz w:val="22"/>
          <w:shd w:val="clear" w:color="auto" w:fill="FFFFFF"/>
        </w:rPr>
        <w:t>49</w:t>
      </w:r>
      <w:r w:rsidRPr="00967AEA">
        <w:rPr>
          <w:rFonts w:ascii="Arial" w:hAnsi="Arial" w:cs="Arial"/>
          <w:sz w:val="22"/>
          <w:shd w:val="clear" w:color="auto" w:fill="FFFFFF"/>
        </w:rPr>
        <w:t>(2), pp.347-369.</w:t>
      </w:r>
    </w:p>
    <w:p w14:paraId="4CFCC7E6" w14:textId="66007E18" w:rsidR="007F76B3" w:rsidRPr="00967AEA" w:rsidRDefault="00F52C5B" w:rsidP="00ED7AA2">
      <w:pPr>
        <w:rPr>
          <w:rFonts w:ascii="Arial" w:hAnsi="Arial" w:cs="Arial"/>
          <w:sz w:val="22"/>
          <w:lang w:val="en-IN" w:eastAsia="en-IN"/>
        </w:rPr>
      </w:pPr>
      <w:r w:rsidRPr="00967AEA">
        <w:rPr>
          <w:rFonts w:ascii="Arial" w:hAnsi="Arial" w:cs="Arial"/>
          <w:sz w:val="22"/>
          <w:shd w:val="clear" w:color="auto" w:fill="FFFFFF"/>
        </w:rPr>
        <w:t>Spirovska, E., 2021. RECONSIDERING TEACHERS’VIEWS ON THE PROCESSES OF COURSE DESIGN AND TEACHING MATERIALS SELECTION IN THE CONTEXT OF ENGLISH FOR ACADEMIC PURPOSES. </w:t>
      </w:r>
      <w:r w:rsidRPr="00967AEA">
        <w:rPr>
          <w:rFonts w:ascii="Arial" w:hAnsi="Arial" w:cs="Arial"/>
          <w:i/>
          <w:iCs/>
          <w:sz w:val="22"/>
          <w:shd w:val="clear" w:color="auto" w:fill="FFFFFF"/>
        </w:rPr>
        <w:t>Journal of Teaching English for Specific and Academic Purposes</w:t>
      </w:r>
      <w:r w:rsidRPr="00967AEA">
        <w:rPr>
          <w:rFonts w:ascii="Arial" w:hAnsi="Arial" w:cs="Arial"/>
          <w:sz w:val="22"/>
          <w:shd w:val="clear" w:color="auto" w:fill="FFFFFF"/>
        </w:rPr>
        <w:t>, pp.231-240.</w:t>
      </w:r>
    </w:p>
    <w:p w14:paraId="63B3EEDB" w14:textId="7072F25E" w:rsidR="000F5261" w:rsidRPr="00967AEA" w:rsidRDefault="00F52C5B" w:rsidP="00F216B4">
      <w:pPr>
        <w:rPr>
          <w:rFonts w:ascii="Arial" w:hAnsi="Arial" w:cs="Arial"/>
          <w:sz w:val="22"/>
          <w:lang w:val="en-IN" w:eastAsia="en-IN"/>
        </w:rPr>
      </w:pPr>
      <w:proofErr w:type="gramStart"/>
      <w:r w:rsidRPr="00967AEA">
        <w:rPr>
          <w:rFonts w:ascii="Arial" w:hAnsi="Arial" w:cs="Arial"/>
          <w:sz w:val="22"/>
          <w:lang w:val="en-IN"/>
        </w:rPr>
        <w:t>testpreptraining.com  2021</w:t>
      </w:r>
      <w:proofErr w:type="gramEnd"/>
      <w:r w:rsidRPr="00967AEA">
        <w:rPr>
          <w:rFonts w:ascii="Arial" w:hAnsi="Arial" w:cs="Arial"/>
          <w:sz w:val="22"/>
          <w:lang w:val="en-IN"/>
        </w:rPr>
        <w:t xml:space="preserve">. </w:t>
      </w:r>
      <w:r w:rsidRPr="00967AEA">
        <w:rPr>
          <w:rFonts w:ascii="Arial" w:hAnsi="Arial" w:cs="Arial"/>
          <w:i/>
          <w:iCs/>
          <w:sz w:val="22"/>
          <w:lang w:val="en-IN"/>
        </w:rPr>
        <w:t xml:space="preserve">Problem Solving and </w:t>
      </w:r>
      <w:proofErr w:type="gramStart"/>
      <w:r w:rsidRPr="00967AEA">
        <w:rPr>
          <w:rFonts w:ascii="Arial" w:hAnsi="Arial" w:cs="Arial"/>
          <w:i/>
          <w:iCs/>
          <w:sz w:val="22"/>
          <w:lang w:val="en-IN"/>
        </w:rPr>
        <w:t>Decision Making</w:t>
      </w:r>
      <w:proofErr w:type="gramEnd"/>
      <w:r w:rsidRPr="00967AEA">
        <w:rPr>
          <w:rFonts w:ascii="Arial" w:hAnsi="Arial" w:cs="Arial"/>
          <w:i/>
          <w:iCs/>
          <w:sz w:val="22"/>
          <w:lang w:val="en-IN"/>
        </w:rPr>
        <w:t xml:space="preserve"> Free Practice Test</w:t>
      </w:r>
      <w:r w:rsidRPr="00967AEA">
        <w:rPr>
          <w:rFonts w:ascii="Arial" w:hAnsi="Arial" w:cs="Arial"/>
          <w:sz w:val="22"/>
          <w:lang w:val="en-IN"/>
        </w:rPr>
        <w:t xml:space="preserve"> [online] </w:t>
      </w:r>
      <w:hyperlink r:id="rId11" w:history="1">
        <w:r w:rsidRPr="00967AEA">
          <w:rPr>
            <w:rStyle w:val="Hyperlink"/>
            <w:rFonts w:ascii="Arial" w:hAnsi="Arial" w:cs="Arial"/>
            <w:color w:val="auto"/>
            <w:sz w:val="22"/>
            <w:u w:val="none"/>
            <w:lang w:val="en-IN"/>
          </w:rPr>
          <w:t>https://www.testpreptraining.com/problem-solving-and-decision-making-free-practice-test</w:t>
        </w:r>
      </w:hyperlink>
      <w:r w:rsidRPr="00967AEA">
        <w:rPr>
          <w:rFonts w:ascii="Arial" w:hAnsi="Arial" w:cs="Arial"/>
          <w:sz w:val="22"/>
          <w:lang w:val="en-IN"/>
        </w:rPr>
        <w:t xml:space="preserve"> </w:t>
      </w:r>
      <w:r w:rsidRPr="00967AEA">
        <w:rPr>
          <w:rFonts w:ascii="Arial" w:hAnsi="Arial" w:cs="Arial"/>
          <w:sz w:val="22"/>
          <w:lang w:val="en-IN" w:eastAsia="en-IN"/>
        </w:rPr>
        <w:t>[accessed 16 April 20</w:t>
      </w:r>
    </w:p>
    <w:p w14:paraId="3B1E4CAD" w14:textId="121AA3A8" w:rsidR="00BA4A8A" w:rsidRPr="00BA4A8A" w:rsidRDefault="00BA4A8A" w:rsidP="00BA4A8A">
      <w:pPr>
        <w:rPr>
          <w:lang w:val="en-IN"/>
        </w:rPr>
      </w:pPr>
    </w:p>
    <w:p w14:paraId="69E04599" w14:textId="13541729" w:rsidR="00361D90" w:rsidRPr="00502EE0" w:rsidRDefault="00361D90" w:rsidP="00ED7AA2">
      <w:pPr>
        <w:pStyle w:val="NormalWeb"/>
        <w:spacing w:before="240" w:beforeAutospacing="0" w:after="240" w:afterAutospacing="0" w:line="360" w:lineRule="auto"/>
        <w:ind w:left="60"/>
        <w:jc w:val="both"/>
        <w:rPr>
          <w:b/>
          <w:bCs/>
        </w:rPr>
      </w:pPr>
    </w:p>
    <w:p w14:paraId="0285B76A" w14:textId="77777777" w:rsidR="003A3E2B" w:rsidRPr="00502EE0" w:rsidRDefault="003A3E2B" w:rsidP="00ED7AA2">
      <w:pPr>
        <w:rPr>
          <w:rFonts w:cs="Times New Roman"/>
          <w:szCs w:val="24"/>
        </w:rPr>
      </w:pPr>
    </w:p>
    <w:sectPr w:rsidR="003A3E2B" w:rsidRPr="00502EE0">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C5DACD" w14:textId="77777777" w:rsidR="00BC2D39" w:rsidRDefault="00BC2D39">
      <w:pPr>
        <w:spacing w:after="0" w:line="240" w:lineRule="auto"/>
      </w:pPr>
      <w:r>
        <w:separator/>
      </w:r>
    </w:p>
  </w:endnote>
  <w:endnote w:type="continuationSeparator" w:id="0">
    <w:p w14:paraId="60F57287" w14:textId="77777777" w:rsidR="00BC2D39" w:rsidRDefault="00BC2D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9654242"/>
      <w:docPartObj>
        <w:docPartGallery w:val="Page Numbers (Bottom of Page)"/>
        <w:docPartUnique/>
      </w:docPartObj>
    </w:sdtPr>
    <w:sdtEndPr>
      <w:rPr>
        <w:noProof/>
      </w:rPr>
    </w:sdtEndPr>
    <w:sdtContent>
      <w:p w14:paraId="55254983" w14:textId="1EFE5D27" w:rsidR="00502EE0" w:rsidRDefault="00F52C5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C310EA" w14:textId="77777777" w:rsidR="00502EE0" w:rsidRDefault="00502E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951D97" w14:textId="77777777" w:rsidR="00BC2D39" w:rsidRDefault="00BC2D39">
      <w:pPr>
        <w:spacing w:after="0" w:line="240" w:lineRule="auto"/>
      </w:pPr>
      <w:r>
        <w:separator/>
      </w:r>
    </w:p>
  </w:footnote>
  <w:footnote w:type="continuationSeparator" w:id="0">
    <w:p w14:paraId="712314B4" w14:textId="77777777" w:rsidR="00BC2D39" w:rsidRDefault="00BC2D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A0BE8"/>
    <w:multiLevelType w:val="hybridMultilevel"/>
    <w:tmpl w:val="799860DA"/>
    <w:lvl w:ilvl="0" w:tplc="F3C20AFC">
      <w:start w:val="1"/>
      <w:numFmt w:val="bullet"/>
      <w:lvlText w:val=""/>
      <w:lvlJc w:val="left"/>
      <w:pPr>
        <w:ind w:left="720" w:hanging="360"/>
      </w:pPr>
      <w:rPr>
        <w:rFonts w:ascii="Symbol" w:hAnsi="Symbol" w:hint="default"/>
      </w:rPr>
    </w:lvl>
    <w:lvl w:ilvl="1" w:tplc="A2E82AE8" w:tentative="1">
      <w:start w:val="1"/>
      <w:numFmt w:val="bullet"/>
      <w:lvlText w:val="o"/>
      <w:lvlJc w:val="left"/>
      <w:pPr>
        <w:ind w:left="1440" w:hanging="360"/>
      </w:pPr>
      <w:rPr>
        <w:rFonts w:ascii="Courier New" w:hAnsi="Courier New" w:cs="Courier New" w:hint="default"/>
      </w:rPr>
    </w:lvl>
    <w:lvl w:ilvl="2" w:tplc="4D04EC42" w:tentative="1">
      <w:start w:val="1"/>
      <w:numFmt w:val="bullet"/>
      <w:lvlText w:val=""/>
      <w:lvlJc w:val="left"/>
      <w:pPr>
        <w:ind w:left="2160" w:hanging="360"/>
      </w:pPr>
      <w:rPr>
        <w:rFonts w:ascii="Wingdings" w:hAnsi="Wingdings" w:hint="default"/>
      </w:rPr>
    </w:lvl>
    <w:lvl w:ilvl="3" w:tplc="6908D1C6" w:tentative="1">
      <w:start w:val="1"/>
      <w:numFmt w:val="bullet"/>
      <w:lvlText w:val=""/>
      <w:lvlJc w:val="left"/>
      <w:pPr>
        <w:ind w:left="2880" w:hanging="360"/>
      </w:pPr>
      <w:rPr>
        <w:rFonts w:ascii="Symbol" w:hAnsi="Symbol" w:hint="default"/>
      </w:rPr>
    </w:lvl>
    <w:lvl w:ilvl="4" w:tplc="4B10044A" w:tentative="1">
      <w:start w:val="1"/>
      <w:numFmt w:val="bullet"/>
      <w:lvlText w:val="o"/>
      <w:lvlJc w:val="left"/>
      <w:pPr>
        <w:ind w:left="3600" w:hanging="360"/>
      </w:pPr>
      <w:rPr>
        <w:rFonts w:ascii="Courier New" w:hAnsi="Courier New" w:cs="Courier New" w:hint="default"/>
      </w:rPr>
    </w:lvl>
    <w:lvl w:ilvl="5" w:tplc="E0141EDA" w:tentative="1">
      <w:start w:val="1"/>
      <w:numFmt w:val="bullet"/>
      <w:lvlText w:val=""/>
      <w:lvlJc w:val="left"/>
      <w:pPr>
        <w:ind w:left="4320" w:hanging="360"/>
      </w:pPr>
      <w:rPr>
        <w:rFonts w:ascii="Wingdings" w:hAnsi="Wingdings" w:hint="default"/>
      </w:rPr>
    </w:lvl>
    <w:lvl w:ilvl="6" w:tplc="E8907CF4" w:tentative="1">
      <w:start w:val="1"/>
      <w:numFmt w:val="bullet"/>
      <w:lvlText w:val=""/>
      <w:lvlJc w:val="left"/>
      <w:pPr>
        <w:ind w:left="5040" w:hanging="360"/>
      </w:pPr>
      <w:rPr>
        <w:rFonts w:ascii="Symbol" w:hAnsi="Symbol" w:hint="default"/>
      </w:rPr>
    </w:lvl>
    <w:lvl w:ilvl="7" w:tplc="06C4E37A" w:tentative="1">
      <w:start w:val="1"/>
      <w:numFmt w:val="bullet"/>
      <w:lvlText w:val="o"/>
      <w:lvlJc w:val="left"/>
      <w:pPr>
        <w:ind w:left="5760" w:hanging="360"/>
      </w:pPr>
      <w:rPr>
        <w:rFonts w:ascii="Courier New" w:hAnsi="Courier New" w:cs="Courier New" w:hint="default"/>
      </w:rPr>
    </w:lvl>
    <w:lvl w:ilvl="8" w:tplc="41163CC8" w:tentative="1">
      <w:start w:val="1"/>
      <w:numFmt w:val="bullet"/>
      <w:lvlText w:val=""/>
      <w:lvlJc w:val="left"/>
      <w:pPr>
        <w:ind w:left="6480" w:hanging="360"/>
      </w:pPr>
      <w:rPr>
        <w:rFonts w:ascii="Wingdings" w:hAnsi="Wingdings" w:hint="default"/>
      </w:rPr>
    </w:lvl>
  </w:abstractNum>
  <w:abstractNum w:abstractNumId="1" w15:restartNumberingAfterBreak="0">
    <w:nsid w:val="11866A33"/>
    <w:multiLevelType w:val="multilevel"/>
    <w:tmpl w:val="CB2E4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E4211F"/>
    <w:multiLevelType w:val="multilevel"/>
    <w:tmpl w:val="9ADED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BD2778"/>
    <w:multiLevelType w:val="hybridMultilevel"/>
    <w:tmpl w:val="D22A4BBA"/>
    <w:lvl w:ilvl="0" w:tplc="6714FD7A">
      <w:start w:val="1"/>
      <w:numFmt w:val="decimal"/>
      <w:lvlText w:val="%1."/>
      <w:lvlJc w:val="left"/>
      <w:pPr>
        <w:ind w:left="720" w:hanging="360"/>
      </w:pPr>
    </w:lvl>
    <w:lvl w:ilvl="1" w:tplc="D242B46A" w:tentative="1">
      <w:start w:val="1"/>
      <w:numFmt w:val="lowerLetter"/>
      <w:lvlText w:val="%2."/>
      <w:lvlJc w:val="left"/>
      <w:pPr>
        <w:ind w:left="1440" w:hanging="360"/>
      </w:pPr>
    </w:lvl>
    <w:lvl w:ilvl="2" w:tplc="FE9C3EDC" w:tentative="1">
      <w:start w:val="1"/>
      <w:numFmt w:val="lowerRoman"/>
      <w:lvlText w:val="%3."/>
      <w:lvlJc w:val="right"/>
      <w:pPr>
        <w:ind w:left="2160" w:hanging="180"/>
      </w:pPr>
    </w:lvl>
    <w:lvl w:ilvl="3" w:tplc="D804C89A" w:tentative="1">
      <w:start w:val="1"/>
      <w:numFmt w:val="decimal"/>
      <w:lvlText w:val="%4."/>
      <w:lvlJc w:val="left"/>
      <w:pPr>
        <w:ind w:left="2880" w:hanging="360"/>
      </w:pPr>
    </w:lvl>
    <w:lvl w:ilvl="4" w:tplc="55BA56F0" w:tentative="1">
      <w:start w:val="1"/>
      <w:numFmt w:val="lowerLetter"/>
      <w:lvlText w:val="%5."/>
      <w:lvlJc w:val="left"/>
      <w:pPr>
        <w:ind w:left="3600" w:hanging="360"/>
      </w:pPr>
    </w:lvl>
    <w:lvl w:ilvl="5" w:tplc="8F948D1E" w:tentative="1">
      <w:start w:val="1"/>
      <w:numFmt w:val="lowerRoman"/>
      <w:lvlText w:val="%6."/>
      <w:lvlJc w:val="right"/>
      <w:pPr>
        <w:ind w:left="4320" w:hanging="180"/>
      </w:pPr>
    </w:lvl>
    <w:lvl w:ilvl="6" w:tplc="32987E42" w:tentative="1">
      <w:start w:val="1"/>
      <w:numFmt w:val="decimal"/>
      <w:lvlText w:val="%7."/>
      <w:lvlJc w:val="left"/>
      <w:pPr>
        <w:ind w:left="5040" w:hanging="360"/>
      </w:pPr>
    </w:lvl>
    <w:lvl w:ilvl="7" w:tplc="26862E0C" w:tentative="1">
      <w:start w:val="1"/>
      <w:numFmt w:val="lowerLetter"/>
      <w:lvlText w:val="%8."/>
      <w:lvlJc w:val="left"/>
      <w:pPr>
        <w:ind w:left="5760" w:hanging="360"/>
      </w:pPr>
    </w:lvl>
    <w:lvl w:ilvl="8" w:tplc="0BAC1EA0" w:tentative="1">
      <w:start w:val="1"/>
      <w:numFmt w:val="lowerRoman"/>
      <w:lvlText w:val="%9."/>
      <w:lvlJc w:val="right"/>
      <w:pPr>
        <w:ind w:left="6480" w:hanging="180"/>
      </w:pPr>
    </w:lvl>
  </w:abstractNum>
  <w:abstractNum w:abstractNumId="4" w15:restartNumberingAfterBreak="0">
    <w:nsid w:val="59C942AA"/>
    <w:multiLevelType w:val="multilevel"/>
    <w:tmpl w:val="7646F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697887"/>
    <w:multiLevelType w:val="hybridMultilevel"/>
    <w:tmpl w:val="289083C2"/>
    <w:lvl w:ilvl="0" w:tplc="43D4AE76">
      <w:start w:val="1"/>
      <w:numFmt w:val="bullet"/>
      <w:lvlText w:val=""/>
      <w:lvlJc w:val="left"/>
      <w:pPr>
        <w:ind w:left="720" w:hanging="360"/>
      </w:pPr>
      <w:rPr>
        <w:rFonts w:ascii="Symbol" w:hAnsi="Symbol" w:hint="default"/>
      </w:rPr>
    </w:lvl>
    <w:lvl w:ilvl="1" w:tplc="75FE0E62" w:tentative="1">
      <w:start w:val="1"/>
      <w:numFmt w:val="bullet"/>
      <w:lvlText w:val="o"/>
      <w:lvlJc w:val="left"/>
      <w:pPr>
        <w:ind w:left="1440" w:hanging="360"/>
      </w:pPr>
      <w:rPr>
        <w:rFonts w:ascii="Courier New" w:hAnsi="Courier New" w:cs="Courier New" w:hint="default"/>
      </w:rPr>
    </w:lvl>
    <w:lvl w:ilvl="2" w:tplc="0A98A590" w:tentative="1">
      <w:start w:val="1"/>
      <w:numFmt w:val="bullet"/>
      <w:lvlText w:val=""/>
      <w:lvlJc w:val="left"/>
      <w:pPr>
        <w:ind w:left="2160" w:hanging="360"/>
      </w:pPr>
      <w:rPr>
        <w:rFonts w:ascii="Wingdings" w:hAnsi="Wingdings" w:hint="default"/>
      </w:rPr>
    </w:lvl>
    <w:lvl w:ilvl="3" w:tplc="196A5808" w:tentative="1">
      <w:start w:val="1"/>
      <w:numFmt w:val="bullet"/>
      <w:lvlText w:val=""/>
      <w:lvlJc w:val="left"/>
      <w:pPr>
        <w:ind w:left="2880" w:hanging="360"/>
      </w:pPr>
      <w:rPr>
        <w:rFonts w:ascii="Symbol" w:hAnsi="Symbol" w:hint="default"/>
      </w:rPr>
    </w:lvl>
    <w:lvl w:ilvl="4" w:tplc="993ACE24" w:tentative="1">
      <w:start w:val="1"/>
      <w:numFmt w:val="bullet"/>
      <w:lvlText w:val="o"/>
      <w:lvlJc w:val="left"/>
      <w:pPr>
        <w:ind w:left="3600" w:hanging="360"/>
      </w:pPr>
      <w:rPr>
        <w:rFonts w:ascii="Courier New" w:hAnsi="Courier New" w:cs="Courier New" w:hint="default"/>
      </w:rPr>
    </w:lvl>
    <w:lvl w:ilvl="5" w:tplc="E4C0428C" w:tentative="1">
      <w:start w:val="1"/>
      <w:numFmt w:val="bullet"/>
      <w:lvlText w:val=""/>
      <w:lvlJc w:val="left"/>
      <w:pPr>
        <w:ind w:left="4320" w:hanging="360"/>
      </w:pPr>
      <w:rPr>
        <w:rFonts w:ascii="Wingdings" w:hAnsi="Wingdings" w:hint="default"/>
      </w:rPr>
    </w:lvl>
    <w:lvl w:ilvl="6" w:tplc="81F4D8F4" w:tentative="1">
      <w:start w:val="1"/>
      <w:numFmt w:val="bullet"/>
      <w:lvlText w:val=""/>
      <w:lvlJc w:val="left"/>
      <w:pPr>
        <w:ind w:left="5040" w:hanging="360"/>
      </w:pPr>
      <w:rPr>
        <w:rFonts w:ascii="Symbol" w:hAnsi="Symbol" w:hint="default"/>
      </w:rPr>
    </w:lvl>
    <w:lvl w:ilvl="7" w:tplc="883AB540" w:tentative="1">
      <w:start w:val="1"/>
      <w:numFmt w:val="bullet"/>
      <w:lvlText w:val="o"/>
      <w:lvlJc w:val="left"/>
      <w:pPr>
        <w:ind w:left="5760" w:hanging="360"/>
      </w:pPr>
      <w:rPr>
        <w:rFonts w:ascii="Courier New" w:hAnsi="Courier New" w:cs="Courier New" w:hint="default"/>
      </w:rPr>
    </w:lvl>
    <w:lvl w:ilvl="8" w:tplc="CFEE62CA" w:tentative="1">
      <w:start w:val="1"/>
      <w:numFmt w:val="bullet"/>
      <w:lvlText w:val=""/>
      <w:lvlJc w:val="left"/>
      <w:pPr>
        <w:ind w:left="6480" w:hanging="360"/>
      </w:pPr>
      <w:rPr>
        <w:rFonts w:ascii="Wingdings" w:hAnsi="Wingdings" w:hint="default"/>
      </w:rPr>
    </w:lvl>
  </w:abstractNum>
  <w:abstractNum w:abstractNumId="6" w15:restartNumberingAfterBreak="0">
    <w:nsid w:val="766B3DCA"/>
    <w:multiLevelType w:val="hybridMultilevel"/>
    <w:tmpl w:val="5E72AF8E"/>
    <w:lvl w:ilvl="0" w:tplc="EE387604">
      <w:start w:val="1"/>
      <w:numFmt w:val="bullet"/>
      <w:lvlText w:val=""/>
      <w:lvlJc w:val="left"/>
      <w:pPr>
        <w:ind w:left="720" w:hanging="360"/>
      </w:pPr>
      <w:rPr>
        <w:rFonts w:ascii="Symbol" w:hAnsi="Symbol" w:hint="default"/>
      </w:rPr>
    </w:lvl>
    <w:lvl w:ilvl="1" w:tplc="EB1C3F34" w:tentative="1">
      <w:start w:val="1"/>
      <w:numFmt w:val="bullet"/>
      <w:lvlText w:val="o"/>
      <w:lvlJc w:val="left"/>
      <w:pPr>
        <w:ind w:left="1440" w:hanging="360"/>
      </w:pPr>
      <w:rPr>
        <w:rFonts w:ascii="Courier New" w:hAnsi="Courier New" w:cs="Courier New" w:hint="default"/>
      </w:rPr>
    </w:lvl>
    <w:lvl w:ilvl="2" w:tplc="FAD68AA4" w:tentative="1">
      <w:start w:val="1"/>
      <w:numFmt w:val="bullet"/>
      <w:lvlText w:val=""/>
      <w:lvlJc w:val="left"/>
      <w:pPr>
        <w:ind w:left="2160" w:hanging="360"/>
      </w:pPr>
      <w:rPr>
        <w:rFonts w:ascii="Wingdings" w:hAnsi="Wingdings" w:hint="default"/>
      </w:rPr>
    </w:lvl>
    <w:lvl w:ilvl="3" w:tplc="4CBA08BC" w:tentative="1">
      <w:start w:val="1"/>
      <w:numFmt w:val="bullet"/>
      <w:lvlText w:val=""/>
      <w:lvlJc w:val="left"/>
      <w:pPr>
        <w:ind w:left="2880" w:hanging="360"/>
      </w:pPr>
      <w:rPr>
        <w:rFonts w:ascii="Symbol" w:hAnsi="Symbol" w:hint="default"/>
      </w:rPr>
    </w:lvl>
    <w:lvl w:ilvl="4" w:tplc="8AE02682" w:tentative="1">
      <w:start w:val="1"/>
      <w:numFmt w:val="bullet"/>
      <w:lvlText w:val="o"/>
      <w:lvlJc w:val="left"/>
      <w:pPr>
        <w:ind w:left="3600" w:hanging="360"/>
      </w:pPr>
      <w:rPr>
        <w:rFonts w:ascii="Courier New" w:hAnsi="Courier New" w:cs="Courier New" w:hint="default"/>
      </w:rPr>
    </w:lvl>
    <w:lvl w:ilvl="5" w:tplc="C0924DA4" w:tentative="1">
      <w:start w:val="1"/>
      <w:numFmt w:val="bullet"/>
      <w:lvlText w:val=""/>
      <w:lvlJc w:val="left"/>
      <w:pPr>
        <w:ind w:left="4320" w:hanging="360"/>
      </w:pPr>
      <w:rPr>
        <w:rFonts w:ascii="Wingdings" w:hAnsi="Wingdings" w:hint="default"/>
      </w:rPr>
    </w:lvl>
    <w:lvl w:ilvl="6" w:tplc="1BB07F04" w:tentative="1">
      <w:start w:val="1"/>
      <w:numFmt w:val="bullet"/>
      <w:lvlText w:val=""/>
      <w:lvlJc w:val="left"/>
      <w:pPr>
        <w:ind w:left="5040" w:hanging="360"/>
      </w:pPr>
      <w:rPr>
        <w:rFonts w:ascii="Symbol" w:hAnsi="Symbol" w:hint="default"/>
      </w:rPr>
    </w:lvl>
    <w:lvl w:ilvl="7" w:tplc="19FACEB2" w:tentative="1">
      <w:start w:val="1"/>
      <w:numFmt w:val="bullet"/>
      <w:lvlText w:val="o"/>
      <w:lvlJc w:val="left"/>
      <w:pPr>
        <w:ind w:left="5760" w:hanging="360"/>
      </w:pPr>
      <w:rPr>
        <w:rFonts w:ascii="Courier New" w:hAnsi="Courier New" w:cs="Courier New" w:hint="default"/>
      </w:rPr>
    </w:lvl>
    <w:lvl w:ilvl="8" w:tplc="283E1A1A"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4"/>
  </w:num>
  <w:num w:numId="4">
    <w:abstractNumId w:val="5"/>
  </w:num>
  <w:num w:numId="5">
    <w:abstractNumId w:val="1"/>
  </w:num>
  <w:num w:numId="6">
    <w:abstractNumId w:val="0"/>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9D4"/>
    <w:rsid w:val="000556C3"/>
    <w:rsid w:val="000A0775"/>
    <w:rsid w:val="000F5261"/>
    <w:rsid w:val="00123F2D"/>
    <w:rsid w:val="00132AFE"/>
    <w:rsid w:val="00193B17"/>
    <w:rsid w:val="00194039"/>
    <w:rsid w:val="00197F9E"/>
    <w:rsid w:val="001E19D4"/>
    <w:rsid w:val="001E39BE"/>
    <w:rsid w:val="001F37B5"/>
    <w:rsid w:val="00262EF3"/>
    <w:rsid w:val="002F677F"/>
    <w:rsid w:val="00303A2D"/>
    <w:rsid w:val="00361D90"/>
    <w:rsid w:val="00362166"/>
    <w:rsid w:val="003A3E2B"/>
    <w:rsid w:val="003D284F"/>
    <w:rsid w:val="004977F3"/>
    <w:rsid w:val="004C7B69"/>
    <w:rsid w:val="00501D97"/>
    <w:rsid w:val="00502EE0"/>
    <w:rsid w:val="005D6312"/>
    <w:rsid w:val="005F35F0"/>
    <w:rsid w:val="0064548D"/>
    <w:rsid w:val="00666125"/>
    <w:rsid w:val="00683D40"/>
    <w:rsid w:val="00712F38"/>
    <w:rsid w:val="00722250"/>
    <w:rsid w:val="007F76B3"/>
    <w:rsid w:val="008F20C6"/>
    <w:rsid w:val="009127C5"/>
    <w:rsid w:val="009236EF"/>
    <w:rsid w:val="00923E9B"/>
    <w:rsid w:val="00967AEA"/>
    <w:rsid w:val="009D44AB"/>
    <w:rsid w:val="009E2ED7"/>
    <w:rsid w:val="00A069CB"/>
    <w:rsid w:val="00A44752"/>
    <w:rsid w:val="00A4757E"/>
    <w:rsid w:val="00B40690"/>
    <w:rsid w:val="00B628DB"/>
    <w:rsid w:val="00BA4A8A"/>
    <w:rsid w:val="00BC2D39"/>
    <w:rsid w:val="00C53591"/>
    <w:rsid w:val="00CD530F"/>
    <w:rsid w:val="00D74C99"/>
    <w:rsid w:val="00D86CDA"/>
    <w:rsid w:val="00DB098B"/>
    <w:rsid w:val="00DC2349"/>
    <w:rsid w:val="00DF42D3"/>
    <w:rsid w:val="00DF5ECF"/>
    <w:rsid w:val="00E00D34"/>
    <w:rsid w:val="00E311B0"/>
    <w:rsid w:val="00E47A17"/>
    <w:rsid w:val="00E85B41"/>
    <w:rsid w:val="00EB609C"/>
    <w:rsid w:val="00ED7AA2"/>
    <w:rsid w:val="00EE5A81"/>
    <w:rsid w:val="00F216B4"/>
    <w:rsid w:val="00F32017"/>
    <w:rsid w:val="00F52C5B"/>
    <w:rsid w:val="00F9282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F71D9"/>
  <w15:chartTrackingRefBased/>
  <w15:docId w15:val="{FCF7A8F5-CF44-4F98-93D5-029A2BB45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A3E2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A3E2B"/>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E19D4"/>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1E19D4"/>
    <w:rPr>
      <w:rFonts w:ascii="Times New Roman" w:eastAsiaTheme="majorEastAsia" w:hAnsi="Times New Roman" w:cstheme="majorBidi"/>
      <w:b/>
      <w:spacing w:val="-10"/>
      <w:kern w:val="28"/>
      <w:sz w:val="36"/>
      <w:szCs w:val="56"/>
      <w:u w:val="single"/>
      <w:lang w:val="en-GB"/>
    </w:rPr>
  </w:style>
  <w:style w:type="character" w:customStyle="1" w:styleId="Heading1Char">
    <w:name w:val="Heading 1 Char"/>
    <w:basedOn w:val="DefaultParagraphFont"/>
    <w:link w:val="Heading1"/>
    <w:uiPriority w:val="9"/>
    <w:rsid w:val="003A3E2B"/>
    <w:rPr>
      <w:rFonts w:ascii="Times New Roman" w:eastAsiaTheme="majorEastAsia" w:hAnsi="Times New Roman" w:cstheme="majorBidi"/>
      <w:b/>
      <w:sz w:val="24"/>
      <w:szCs w:val="32"/>
      <w:lang w:val="en-GB"/>
    </w:rPr>
  </w:style>
  <w:style w:type="paragraph" w:styleId="NormalWeb">
    <w:name w:val="Normal (Web)"/>
    <w:basedOn w:val="Normal"/>
    <w:uiPriority w:val="99"/>
    <w:unhideWhenUsed/>
    <w:rsid w:val="00722250"/>
    <w:pPr>
      <w:spacing w:before="100" w:beforeAutospacing="1" w:after="100" w:afterAutospacing="1" w:line="240" w:lineRule="auto"/>
      <w:jc w:val="left"/>
    </w:pPr>
    <w:rPr>
      <w:rFonts w:eastAsia="Times New Roman" w:cs="Times New Roman"/>
      <w:szCs w:val="24"/>
      <w:lang w:val="en-IN" w:eastAsia="en-IN"/>
    </w:rPr>
  </w:style>
  <w:style w:type="paragraph" w:styleId="TOCHeading">
    <w:name w:val="TOC Heading"/>
    <w:basedOn w:val="Heading1"/>
    <w:next w:val="Normal"/>
    <w:uiPriority w:val="39"/>
    <w:unhideWhenUsed/>
    <w:qFormat/>
    <w:rsid w:val="00923E9B"/>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23E9B"/>
    <w:pPr>
      <w:spacing w:after="100"/>
    </w:pPr>
  </w:style>
  <w:style w:type="character" w:styleId="Hyperlink">
    <w:name w:val="Hyperlink"/>
    <w:basedOn w:val="DefaultParagraphFont"/>
    <w:uiPriority w:val="99"/>
    <w:unhideWhenUsed/>
    <w:rsid w:val="00923E9B"/>
    <w:rPr>
      <w:color w:val="0563C1" w:themeColor="hyperlink"/>
      <w:u w:val="single"/>
    </w:rPr>
  </w:style>
  <w:style w:type="table" w:styleId="TableGrid">
    <w:name w:val="Table Grid"/>
    <w:basedOn w:val="TableNormal"/>
    <w:uiPriority w:val="39"/>
    <w:rsid w:val="00CD53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530F"/>
    <w:pPr>
      <w:ind w:left="720"/>
      <w:contextualSpacing/>
    </w:pPr>
  </w:style>
  <w:style w:type="character" w:customStyle="1" w:styleId="UnresolvedMention1">
    <w:name w:val="Unresolved Mention1"/>
    <w:basedOn w:val="DefaultParagraphFont"/>
    <w:uiPriority w:val="99"/>
    <w:semiHidden/>
    <w:unhideWhenUsed/>
    <w:rsid w:val="004C7B69"/>
    <w:rPr>
      <w:color w:val="605E5C"/>
      <w:shd w:val="clear" w:color="auto" w:fill="E1DFDD"/>
    </w:rPr>
  </w:style>
  <w:style w:type="paragraph" w:customStyle="1" w:styleId="text-1">
    <w:name w:val="text-1"/>
    <w:basedOn w:val="Normal"/>
    <w:rsid w:val="0064548D"/>
    <w:pPr>
      <w:spacing w:before="100" w:beforeAutospacing="1" w:after="100" w:afterAutospacing="1" w:line="240" w:lineRule="auto"/>
      <w:jc w:val="left"/>
    </w:pPr>
    <w:rPr>
      <w:rFonts w:eastAsia="Times New Roman" w:cs="Times New Roman"/>
      <w:szCs w:val="24"/>
      <w:lang w:val="en-IN" w:eastAsia="en-IN"/>
    </w:rPr>
  </w:style>
  <w:style w:type="paragraph" w:styleId="Header">
    <w:name w:val="header"/>
    <w:basedOn w:val="Normal"/>
    <w:link w:val="HeaderChar"/>
    <w:uiPriority w:val="99"/>
    <w:unhideWhenUsed/>
    <w:rsid w:val="00DF5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5ECF"/>
    <w:rPr>
      <w:rFonts w:ascii="Times New Roman" w:hAnsi="Times New Roman"/>
      <w:sz w:val="24"/>
      <w:lang w:val="en-GB"/>
    </w:rPr>
  </w:style>
  <w:style w:type="paragraph" w:styleId="Footer">
    <w:name w:val="footer"/>
    <w:basedOn w:val="Normal"/>
    <w:link w:val="FooterChar"/>
    <w:uiPriority w:val="99"/>
    <w:unhideWhenUsed/>
    <w:rsid w:val="00DF5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5ECF"/>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titude-test.com/critical-thinking.html"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stpreptraining.com/problem-solving-and-decision-making-free-practice-test" TargetMode="External"/><Relationship Id="rId5" Type="http://schemas.openxmlformats.org/officeDocument/2006/relationships/webSettings" Target="webSettings.xml"/><Relationship Id="rId10" Type="http://schemas.openxmlformats.org/officeDocument/2006/relationships/hyperlink" Target="https://www.mindtools.com/pages/article/newHTE_88.htm" TargetMode="External"/><Relationship Id="rId4" Type="http://schemas.openxmlformats.org/officeDocument/2006/relationships/settings" Target="settings.xml"/><Relationship Id="rId9" Type="http://schemas.openxmlformats.org/officeDocument/2006/relationships/hyperlink" Target="https://www.classcentral.com/course/probsolve-272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69FC7E-348D-44BD-96E0-FB30A15372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2536</Words>
  <Characters>14459</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Valentina</cp:lastModifiedBy>
  <cp:revision>2</cp:revision>
  <dcterms:created xsi:type="dcterms:W3CDTF">2021-04-30T16:55:00Z</dcterms:created>
  <dcterms:modified xsi:type="dcterms:W3CDTF">2021-04-30T16:55:00Z</dcterms:modified>
</cp:coreProperties>
</file>