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3533FB" w14:textId="2B05E9EF" w:rsidR="00DC3DED" w:rsidRPr="00D163B4" w:rsidRDefault="00F011AF" w:rsidP="00C95D2B">
      <w:pPr>
        <w:rPr>
          <w:rFonts w:asciiTheme="minorHAnsi" w:hAnsiTheme="minorHAnsi" w:cs="Arial"/>
        </w:rPr>
      </w:pPr>
      <w:bookmarkStart w:id="0" w:name="citation"/>
      <w:r>
        <w:rPr>
          <w:rFonts w:asciiTheme="minorHAnsi" w:hAnsiTheme="minorHAnsi" w:cs="Arial"/>
        </w:rPr>
        <w:t>Assessment has</w:t>
      </w:r>
      <w:r w:rsidR="00140B13">
        <w:rPr>
          <w:rFonts w:asciiTheme="minorHAnsi" w:hAnsiTheme="minorHAnsi" w:cs="Arial"/>
        </w:rPr>
        <w:t xml:space="preserve"> </w:t>
      </w:r>
      <w:r w:rsidR="00D163B4">
        <w:rPr>
          <w:rFonts w:asciiTheme="minorHAnsi" w:hAnsiTheme="minorHAnsi" w:cs="Arial"/>
        </w:rPr>
        <w:t>several</w:t>
      </w:r>
      <w:r w:rsidR="00140B13">
        <w:rPr>
          <w:rFonts w:asciiTheme="minorHAnsi" w:hAnsiTheme="minorHAnsi" w:cs="Arial"/>
        </w:rPr>
        <w:t xml:space="preserve"> purposes, formative, summative </w:t>
      </w:r>
      <w:r w:rsidR="00D163B4">
        <w:rPr>
          <w:rFonts w:asciiTheme="minorHAnsi" w:hAnsiTheme="minorHAnsi" w:cs="Arial"/>
        </w:rPr>
        <w:t>and</w:t>
      </w:r>
      <w:r w:rsidR="00140B13">
        <w:rPr>
          <w:rFonts w:asciiTheme="minorHAnsi" w:hAnsiTheme="minorHAnsi" w:cs="Arial"/>
        </w:rPr>
        <w:t xml:space="preserve"> to allow learner</w:t>
      </w:r>
      <w:r w:rsidR="00C42C17">
        <w:rPr>
          <w:rFonts w:asciiTheme="minorHAnsi" w:hAnsiTheme="minorHAnsi" w:cs="Arial"/>
        </w:rPr>
        <w:t>s become aware of how they learn.</w:t>
      </w:r>
      <w:r w:rsidR="00D163B4">
        <w:rPr>
          <w:rFonts w:asciiTheme="minorHAnsi" w:hAnsiTheme="minorHAnsi" w:cs="Arial"/>
        </w:rPr>
        <w:t xml:space="preserve"> </w:t>
      </w:r>
      <w:r w:rsidR="00D163B4" w:rsidRPr="00804201">
        <w:rPr>
          <w:rFonts w:asciiTheme="minorHAnsi" w:hAnsiTheme="minorHAnsi"/>
        </w:rPr>
        <w:t>Sambell et al, (2012) argues that students</w:t>
      </w:r>
      <w:r w:rsidR="00981306">
        <w:rPr>
          <w:rFonts w:asciiTheme="minorHAnsi" w:hAnsiTheme="minorHAnsi"/>
        </w:rPr>
        <w:t xml:space="preserve"> have </w:t>
      </w:r>
      <w:r w:rsidR="00D163B4" w:rsidRPr="00804201">
        <w:rPr>
          <w:rFonts w:asciiTheme="minorHAnsi" w:hAnsiTheme="minorHAnsi"/>
        </w:rPr>
        <w:t xml:space="preserve">come to rely on teaching staff </w:t>
      </w:r>
      <w:r w:rsidR="00981306">
        <w:rPr>
          <w:rFonts w:asciiTheme="minorHAnsi" w:hAnsiTheme="minorHAnsi"/>
        </w:rPr>
        <w:t>to evaluate their work when they</w:t>
      </w:r>
      <w:r w:rsidR="00D163B4">
        <w:rPr>
          <w:rFonts w:asciiTheme="minorHAnsi" w:hAnsiTheme="minorHAnsi"/>
        </w:rPr>
        <w:t xml:space="preserve"> </w:t>
      </w:r>
      <w:r w:rsidR="00D163B4" w:rsidRPr="00804201">
        <w:rPr>
          <w:rFonts w:asciiTheme="minorHAnsi" w:hAnsiTheme="minorHAnsi"/>
        </w:rPr>
        <w:t xml:space="preserve">should </w:t>
      </w:r>
      <w:r w:rsidR="00D163B4">
        <w:rPr>
          <w:rFonts w:asciiTheme="minorHAnsi" w:hAnsiTheme="minorHAnsi"/>
        </w:rPr>
        <w:t xml:space="preserve">instead </w:t>
      </w:r>
      <w:r w:rsidR="00D163B4" w:rsidRPr="00804201">
        <w:rPr>
          <w:rFonts w:asciiTheme="minorHAnsi" w:hAnsiTheme="minorHAnsi"/>
        </w:rPr>
        <w:t xml:space="preserve">be actively involved in the assessment process so they can develop these skills for themselves. Self-Assessment can help students to take an active role in their learning by adjusting the way they in which they learn. </w:t>
      </w:r>
      <w:r w:rsidR="00DC3DED" w:rsidRPr="00804201">
        <w:rPr>
          <w:rFonts w:asciiTheme="minorHAnsi" w:hAnsiTheme="minorHAnsi" w:cs="Arial"/>
        </w:rPr>
        <w:t>This Portfolio is</w:t>
      </w:r>
      <w:r w:rsidR="00804201">
        <w:rPr>
          <w:rFonts w:asciiTheme="minorHAnsi" w:hAnsiTheme="minorHAnsi" w:cs="Arial"/>
        </w:rPr>
        <w:t xml:space="preserve"> a collection of reflections on</w:t>
      </w:r>
      <w:r w:rsidR="00DC3DED" w:rsidRPr="00804201">
        <w:rPr>
          <w:rFonts w:asciiTheme="minorHAnsi" w:hAnsiTheme="minorHAnsi" w:cs="Arial"/>
        </w:rPr>
        <w:t xml:space="preserve"> my experience using self-assessment and self-evaluation throughout my time at university.</w:t>
      </w:r>
      <w:r w:rsidR="00804201">
        <w:rPr>
          <w:rFonts w:asciiTheme="minorHAnsi" w:hAnsiTheme="minorHAnsi" w:cs="Arial"/>
        </w:rPr>
        <w:t xml:space="preserve"> I will critically discuss how I used self-assessment in a variety of way</w:t>
      </w:r>
      <w:r w:rsidR="00794A72">
        <w:rPr>
          <w:rFonts w:asciiTheme="minorHAnsi" w:hAnsiTheme="minorHAnsi" w:cs="Arial"/>
        </w:rPr>
        <w:t>s</w:t>
      </w:r>
      <w:r w:rsidR="00804201">
        <w:rPr>
          <w:rFonts w:asciiTheme="minorHAnsi" w:hAnsiTheme="minorHAnsi" w:cs="Arial"/>
        </w:rPr>
        <w:t xml:space="preserve"> including peer-assessment and feedback. </w:t>
      </w:r>
    </w:p>
    <w:p w14:paraId="15166BD3" w14:textId="0D900D3E" w:rsidR="009E0EEE" w:rsidRPr="00804201" w:rsidRDefault="00804201" w:rsidP="00804201">
      <w:pPr>
        <w:tabs>
          <w:tab w:val="left" w:pos="1486"/>
        </w:tabs>
        <w:rPr>
          <w:rFonts w:asciiTheme="minorHAnsi" w:eastAsia="Times New Roman" w:hAnsiTheme="minorHAnsi"/>
          <w:b/>
          <w:color w:val="3A3A3A"/>
          <w:shd w:val="clear" w:color="auto" w:fill="FFFFFF"/>
        </w:rPr>
      </w:pPr>
      <w:r w:rsidRPr="00804201">
        <w:rPr>
          <w:rFonts w:asciiTheme="minorHAnsi" w:eastAsia="Times New Roman" w:hAnsiTheme="minorHAnsi"/>
          <w:b/>
          <w:color w:val="3A3A3A"/>
          <w:shd w:val="clear" w:color="auto" w:fill="FFFFFF"/>
        </w:rPr>
        <w:tab/>
      </w:r>
    </w:p>
    <w:p w14:paraId="6CFB39E9" w14:textId="135F9A82" w:rsidR="00C95D2B" w:rsidRPr="00804201" w:rsidRDefault="007E56D7" w:rsidP="00804201">
      <w:pPr>
        <w:rPr>
          <w:rFonts w:asciiTheme="majorHAnsi" w:hAnsiTheme="majorHAnsi"/>
          <w:b/>
          <w:sz w:val="28"/>
          <w:szCs w:val="28"/>
          <w:shd w:val="clear" w:color="auto" w:fill="FFFFFF"/>
        </w:rPr>
      </w:pPr>
      <w:r w:rsidRPr="00804201">
        <w:rPr>
          <w:rFonts w:asciiTheme="majorHAnsi" w:hAnsiTheme="majorHAnsi"/>
          <w:b/>
          <w:sz w:val="28"/>
          <w:szCs w:val="28"/>
          <w:shd w:val="clear" w:color="auto" w:fill="FFFFFF"/>
        </w:rPr>
        <w:t>Self-Assessment</w:t>
      </w:r>
    </w:p>
    <w:p w14:paraId="7CE99401" w14:textId="77777777" w:rsidR="00C95D2B" w:rsidRPr="00804201" w:rsidRDefault="00C95D2B" w:rsidP="00C95D2B">
      <w:pPr>
        <w:rPr>
          <w:rFonts w:asciiTheme="minorHAnsi" w:eastAsia="Times New Roman" w:hAnsiTheme="minorHAnsi"/>
          <w:color w:val="3A3A3A"/>
          <w:shd w:val="clear" w:color="auto" w:fill="FFFFFF"/>
        </w:rPr>
      </w:pPr>
    </w:p>
    <w:p w14:paraId="3885BD5D" w14:textId="42041685" w:rsidR="00C95D2B" w:rsidRPr="00804201" w:rsidRDefault="007440D0" w:rsidP="00C95D2B">
      <w:pPr>
        <w:rPr>
          <w:rFonts w:asciiTheme="minorHAnsi" w:eastAsia="Times New Roman" w:hAnsiTheme="minorHAnsi"/>
        </w:rPr>
      </w:pPr>
      <w:r w:rsidRPr="00804201">
        <w:rPr>
          <w:rFonts w:asciiTheme="minorHAnsi" w:hAnsiTheme="minorHAnsi" w:cs="Arial"/>
        </w:rPr>
        <w:t>Assessment is an essential part of higher education. Both formative and summative assessment</w:t>
      </w:r>
      <w:r w:rsidR="007E56D7" w:rsidRPr="00804201">
        <w:rPr>
          <w:rFonts w:asciiTheme="minorHAnsi" w:hAnsiTheme="minorHAnsi" w:cs="Arial"/>
        </w:rPr>
        <w:t xml:space="preserve"> are frequently used as a</w:t>
      </w:r>
      <w:r w:rsidRPr="00804201">
        <w:rPr>
          <w:rFonts w:asciiTheme="minorHAnsi" w:hAnsiTheme="minorHAnsi" w:cs="Arial"/>
        </w:rPr>
        <w:t xml:space="preserve"> way of </w:t>
      </w:r>
      <w:r w:rsidR="00981306">
        <w:rPr>
          <w:rFonts w:asciiTheme="minorHAnsi" w:hAnsiTheme="minorHAnsi" w:cs="Arial"/>
        </w:rPr>
        <w:t>for students to understand</w:t>
      </w:r>
      <w:r w:rsidRPr="00804201">
        <w:rPr>
          <w:rFonts w:asciiTheme="minorHAnsi" w:hAnsiTheme="minorHAnsi" w:cs="Arial"/>
        </w:rPr>
        <w:t xml:space="preserve"> achievement</w:t>
      </w:r>
      <w:r w:rsidR="00981306">
        <w:rPr>
          <w:rFonts w:asciiTheme="minorHAnsi" w:hAnsiTheme="minorHAnsi" w:cs="Arial"/>
        </w:rPr>
        <w:t>,</w:t>
      </w:r>
      <w:r w:rsidRPr="00804201">
        <w:rPr>
          <w:rFonts w:asciiTheme="minorHAnsi" w:hAnsiTheme="minorHAnsi" w:cs="Arial"/>
        </w:rPr>
        <w:t xml:space="preserve"> f</w:t>
      </w:r>
      <w:r w:rsidR="007E56D7" w:rsidRPr="00804201">
        <w:rPr>
          <w:rFonts w:asciiTheme="minorHAnsi" w:hAnsiTheme="minorHAnsi" w:cs="Arial"/>
        </w:rPr>
        <w:t>or lecturers to adjust teaching and to find out</w:t>
      </w:r>
      <w:r w:rsidRPr="00804201">
        <w:rPr>
          <w:rFonts w:asciiTheme="minorHAnsi" w:hAnsiTheme="minorHAnsi" w:cs="Arial"/>
        </w:rPr>
        <w:t xml:space="preserve"> if students have learned what they have been taught (</w:t>
      </w:r>
      <w:r w:rsidRPr="00804201">
        <w:rPr>
          <w:rFonts w:asciiTheme="minorHAnsi" w:eastAsia="Times New Roman" w:hAnsiTheme="minorHAnsi"/>
          <w:color w:val="3A3A3A"/>
          <w:shd w:val="clear" w:color="auto" w:fill="FFFFFF"/>
        </w:rPr>
        <w:t>Swaffield, 2008)</w:t>
      </w:r>
      <w:r w:rsidR="007E56D7" w:rsidRPr="00804201">
        <w:rPr>
          <w:rFonts w:asciiTheme="minorHAnsi" w:eastAsia="Times New Roman" w:hAnsiTheme="minorHAnsi"/>
        </w:rPr>
        <w:t xml:space="preserve">. </w:t>
      </w:r>
      <w:r w:rsidR="00C95D2B" w:rsidRPr="00804201">
        <w:rPr>
          <w:rFonts w:asciiTheme="minorHAnsi" w:eastAsia="Times New Roman" w:hAnsiTheme="minorHAnsi"/>
          <w:color w:val="000000" w:themeColor="text1"/>
        </w:rPr>
        <w:t>Boud</w:t>
      </w:r>
      <w:r w:rsidR="007E56D7" w:rsidRPr="00804201">
        <w:rPr>
          <w:rFonts w:asciiTheme="minorHAnsi" w:eastAsia="Times New Roman" w:hAnsiTheme="minorHAnsi"/>
          <w:color w:val="000000" w:themeColor="text1"/>
        </w:rPr>
        <w:t>,</w:t>
      </w:r>
      <w:r w:rsidR="00C95D2B" w:rsidRPr="00804201">
        <w:rPr>
          <w:rFonts w:asciiTheme="minorHAnsi" w:eastAsia="Times New Roman" w:hAnsiTheme="minorHAnsi"/>
          <w:color w:val="000000" w:themeColor="text1"/>
        </w:rPr>
        <w:t xml:space="preserve"> </w:t>
      </w:r>
      <w:r w:rsidR="007E56D7" w:rsidRPr="00804201">
        <w:rPr>
          <w:rFonts w:asciiTheme="minorHAnsi" w:eastAsia="Times New Roman" w:hAnsiTheme="minorHAnsi"/>
          <w:color w:val="000000" w:themeColor="text1"/>
        </w:rPr>
        <w:t>(</w:t>
      </w:r>
      <w:r w:rsidR="00C95D2B" w:rsidRPr="00804201">
        <w:rPr>
          <w:rFonts w:asciiTheme="minorHAnsi" w:eastAsia="Times New Roman" w:hAnsiTheme="minorHAnsi"/>
          <w:color w:val="000000" w:themeColor="text1"/>
        </w:rPr>
        <w:t>1991</w:t>
      </w:r>
      <w:r w:rsidR="007E56D7" w:rsidRPr="00804201">
        <w:rPr>
          <w:rFonts w:asciiTheme="minorHAnsi" w:eastAsia="Times New Roman" w:hAnsiTheme="minorHAnsi"/>
          <w:color w:val="000000" w:themeColor="text1"/>
        </w:rPr>
        <w:t>)</w:t>
      </w:r>
      <w:r w:rsidR="007E56D7" w:rsidRPr="00804201">
        <w:rPr>
          <w:rFonts w:asciiTheme="minorHAnsi" w:eastAsia="Times New Roman" w:hAnsiTheme="minorHAnsi"/>
          <w:color w:val="FF0000"/>
        </w:rPr>
        <w:t xml:space="preserve"> </w:t>
      </w:r>
      <w:r w:rsidR="00C95D2B" w:rsidRPr="00804201">
        <w:rPr>
          <w:rFonts w:asciiTheme="minorHAnsi" w:eastAsia="Times New Roman" w:hAnsiTheme="minorHAnsi"/>
        </w:rPr>
        <w:t xml:space="preserve">defines self-assessment as: the involvement of students in identifying standards and/or criteria to apply to their work, and making judgements about the extent to which they have met these criteria and standards. </w:t>
      </w:r>
      <w:r w:rsidR="00C95D2B" w:rsidRPr="00804201">
        <w:rPr>
          <w:rFonts w:asciiTheme="minorHAnsi" w:eastAsia="Times New Roman" w:hAnsiTheme="minorHAnsi"/>
          <w:color w:val="3A3A3A"/>
          <w:shd w:val="clear" w:color="auto" w:fill="FFFFFF"/>
        </w:rPr>
        <w:t>Andrade et al, (2009)</w:t>
      </w:r>
      <w:r w:rsidR="00C95D2B" w:rsidRPr="00804201">
        <w:rPr>
          <w:rFonts w:asciiTheme="minorHAnsi" w:eastAsia="Times New Roman" w:hAnsiTheme="minorHAnsi"/>
        </w:rPr>
        <w:t xml:space="preserve"> </w:t>
      </w:r>
      <w:r w:rsidR="007E56D7" w:rsidRPr="00804201">
        <w:rPr>
          <w:rFonts w:asciiTheme="minorHAnsi" w:eastAsia="Times New Roman" w:hAnsiTheme="minorHAnsi"/>
        </w:rPr>
        <w:t xml:space="preserve">believes </w:t>
      </w:r>
      <w:r w:rsidR="00981306">
        <w:rPr>
          <w:rFonts w:asciiTheme="minorHAnsi" w:eastAsia="Times New Roman" w:hAnsiTheme="minorHAnsi"/>
        </w:rPr>
        <w:t>self-assessment</w:t>
      </w:r>
      <w:r w:rsidR="00C95D2B" w:rsidRPr="00804201">
        <w:rPr>
          <w:rFonts w:asciiTheme="minorHAnsi" w:eastAsia="Times New Roman" w:hAnsiTheme="minorHAnsi"/>
        </w:rPr>
        <w:t xml:space="preserve"> is </w:t>
      </w:r>
      <w:r w:rsidR="00981306">
        <w:rPr>
          <w:rFonts w:asciiTheme="minorHAnsi" w:eastAsia="Times New Roman" w:hAnsiTheme="minorHAnsi"/>
        </w:rPr>
        <w:t xml:space="preserve">formative and is </w:t>
      </w:r>
      <w:r w:rsidR="00C95D2B" w:rsidRPr="00804201">
        <w:rPr>
          <w:rFonts w:asciiTheme="minorHAnsi" w:eastAsia="Times New Roman" w:hAnsiTheme="minorHAnsi"/>
        </w:rPr>
        <w:t>about assessing throughout the process, to inform improvement rather than using it to determine an overall grade</w:t>
      </w:r>
      <w:r w:rsidR="00981306">
        <w:rPr>
          <w:rFonts w:asciiTheme="minorHAnsi" w:eastAsia="Times New Roman" w:hAnsiTheme="minorHAnsi"/>
        </w:rPr>
        <w:t>.</w:t>
      </w:r>
      <w:r w:rsidR="00C95D2B" w:rsidRPr="00804201">
        <w:rPr>
          <w:rFonts w:asciiTheme="minorHAnsi" w:eastAsia="Times New Roman" w:hAnsiTheme="minorHAnsi"/>
        </w:rPr>
        <w:t xml:space="preserve"> </w:t>
      </w:r>
    </w:p>
    <w:p w14:paraId="017200A9" w14:textId="77777777" w:rsidR="00804201" w:rsidRPr="00804201" w:rsidRDefault="00804201" w:rsidP="00804201">
      <w:pPr>
        <w:rPr>
          <w:rFonts w:asciiTheme="minorHAnsi" w:eastAsia="Times New Roman" w:hAnsiTheme="minorHAnsi"/>
        </w:rPr>
      </w:pPr>
    </w:p>
    <w:p w14:paraId="57CA281F" w14:textId="07F06726" w:rsidR="00804201" w:rsidRPr="00804201" w:rsidRDefault="00981306" w:rsidP="00804201">
      <w:pPr>
        <w:rPr>
          <w:rFonts w:asciiTheme="minorHAnsi" w:eastAsia="Times New Roman" w:hAnsiTheme="minorHAnsi"/>
        </w:rPr>
      </w:pPr>
      <w:r>
        <w:rPr>
          <w:rFonts w:asciiTheme="minorHAnsi" w:eastAsia="Times New Roman" w:hAnsiTheme="minorHAnsi"/>
        </w:rPr>
        <w:t>The purposes</w:t>
      </w:r>
      <w:r w:rsidR="004B39DE" w:rsidRPr="00804201">
        <w:rPr>
          <w:rFonts w:asciiTheme="minorHAnsi" w:eastAsia="Times New Roman" w:hAnsiTheme="minorHAnsi"/>
        </w:rPr>
        <w:t xml:space="preserve"> of self-assessment </w:t>
      </w:r>
      <w:r>
        <w:rPr>
          <w:rFonts w:asciiTheme="minorHAnsi" w:eastAsia="Times New Roman" w:hAnsiTheme="minorHAnsi"/>
        </w:rPr>
        <w:t>are to support learning by</w:t>
      </w:r>
      <w:r w:rsidR="004B39DE" w:rsidRPr="00804201">
        <w:rPr>
          <w:rFonts w:asciiTheme="minorHAnsi" w:eastAsia="Times New Roman" w:hAnsiTheme="minorHAnsi"/>
        </w:rPr>
        <w:t xml:space="preserve"> help</w:t>
      </w:r>
      <w:r>
        <w:rPr>
          <w:rFonts w:asciiTheme="minorHAnsi" w:eastAsia="Times New Roman" w:hAnsiTheme="minorHAnsi"/>
        </w:rPr>
        <w:t>ing</w:t>
      </w:r>
      <w:r w:rsidR="004B39DE" w:rsidRPr="00804201">
        <w:rPr>
          <w:rFonts w:asciiTheme="minorHAnsi" w:eastAsia="Times New Roman" w:hAnsiTheme="minorHAnsi"/>
        </w:rPr>
        <w:t xml:space="preserve"> students manage their own learning</w:t>
      </w:r>
      <w:r>
        <w:rPr>
          <w:rFonts w:asciiTheme="minorHAnsi" w:eastAsia="Times New Roman" w:hAnsiTheme="minorHAnsi"/>
        </w:rPr>
        <w:t xml:space="preserve"> and to encourage deeper learning</w:t>
      </w:r>
      <w:r w:rsidR="004B39DE" w:rsidRPr="00804201">
        <w:rPr>
          <w:rFonts w:asciiTheme="minorHAnsi" w:eastAsia="Times New Roman" w:hAnsiTheme="minorHAnsi"/>
        </w:rPr>
        <w:t xml:space="preserve">. </w:t>
      </w:r>
      <w:r w:rsidR="00801177" w:rsidRPr="00804201">
        <w:rPr>
          <w:rFonts w:asciiTheme="minorHAnsi" w:eastAsia="Times New Roman" w:hAnsiTheme="minorHAnsi"/>
        </w:rPr>
        <w:t>Self-assessment</w:t>
      </w:r>
      <w:r w:rsidR="004B39DE" w:rsidRPr="00804201">
        <w:rPr>
          <w:rFonts w:asciiTheme="minorHAnsi" w:eastAsia="Times New Roman" w:hAnsiTheme="minorHAnsi"/>
        </w:rPr>
        <w:t xml:space="preserve"> is crucial to managing learning as it involves bei</w:t>
      </w:r>
      <w:r w:rsidR="00801177" w:rsidRPr="00804201">
        <w:rPr>
          <w:rFonts w:asciiTheme="minorHAnsi" w:eastAsia="Times New Roman" w:hAnsiTheme="minorHAnsi"/>
        </w:rPr>
        <w:t xml:space="preserve">ng aware </w:t>
      </w:r>
      <w:r w:rsidRPr="00804201">
        <w:rPr>
          <w:rFonts w:asciiTheme="minorHAnsi" w:eastAsia="Times New Roman" w:hAnsiTheme="minorHAnsi"/>
        </w:rPr>
        <w:t xml:space="preserve">of </w:t>
      </w:r>
      <w:r>
        <w:rPr>
          <w:rFonts w:asciiTheme="minorHAnsi" w:eastAsia="Times New Roman" w:hAnsiTheme="minorHAnsi"/>
        </w:rPr>
        <w:t xml:space="preserve">assessment criteria and </w:t>
      </w:r>
      <w:r w:rsidR="00801177" w:rsidRPr="00804201">
        <w:rPr>
          <w:rFonts w:asciiTheme="minorHAnsi" w:eastAsia="Times New Roman" w:hAnsiTheme="minorHAnsi"/>
        </w:rPr>
        <w:t xml:space="preserve">how </w:t>
      </w:r>
      <w:r>
        <w:rPr>
          <w:rFonts w:asciiTheme="minorHAnsi" w:eastAsia="Times New Roman" w:hAnsiTheme="minorHAnsi"/>
        </w:rPr>
        <w:t xml:space="preserve">to meet learning outcomes. </w:t>
      </w:r>
      <w:r w:rsidR="004B39DE" w:rsidRPr="00804201">
        <w:rPr>
          <w:rFonts w:asciiTheme="minorHAnsi" w:eastAsia="Times New Roman" w:hAnsiTheme="minorHAnsi"/>
        </w:rPr>
        <w:t xml:space="preserve">Self-assessment </w:t>
      </w:r>
      <w:r w:rsidR="00801177" w:rsidRPr="00804201">
        <w:rPr>
          <w:rFonts w:asciiTheme="minorHAnsi" w:eastAsia="Times New Roman" w:hAnsiTheme="minorHAnsi"/>
        </w:rPr>
        <w:t>is already present in higher education</w:t>
      </w:r>
      <w:r w:rsidR="004E0457" w:rsidRPr="00804201">
        <w:rPr>
          <w:rFonts w:asciiTheme="minorHAnsi" w:eastAsia="Times New Roman" w:hAnsiTheme="minorHAnsi"/>
        </w:rPr>
        <w:t xml:space="preserve"> with</w:t>
      </w:r>
      <w:r w:rsidR="00801177" w:rsidRPr="00804201">
        <w:rPr>
          <w:rFonts w:asciiTheme="minorHAnsi" w:eastAsia="Times New Roman" w:hAnsiTheme="minorHAnsi"/>
        </w:rPr>
        <w:t xml:space="preserve"> the use of </w:t>
      </w:r>
      <w:r w:rsidR="004E0457" w:rsidRPr="00804201">
        <w:rPr>
          <w:rFonts w:asciiTheme="minorHAnsi" w:eastAsia="Times New Roman" w:hAnsiTheme="minorHAnsi"/>
        </w:rPr>
        <w:t xml:space="preserve">peer assessment, feedback.  </w:t>
      </w:r>
      <w:r w:rsidR="00C26236" w:rsidRPr="00804201">
        <w:rPr>
          <w:rFonts w:asciiTheme="minorHAnsi" w:hAnsiTheme="minorHAnsi" w:cs="Arial"/>
        </w:rPr>
        <w:t>Good self-assessment and</w:t>
      </w:r>
      <w:r w:rsidR="004E0457" w:rsidRPr="00804201">
        <w:rPr>
          <w:rFonts w:asciiTheme="minorHAnsi" w:hAnsiTheme="minorHAnsi" w:cs="Arial"/>
        </w:rPr>
        <w:t xml:space="preserve"> evaluation is key to success in</w:t>
      </w:r>
      <w:r w:rsidR="00C26236" w:rsidRPr="00804201">
        <w:rPr>
          <w:rFonts w:asciiTheme="minorHAnsi" w:hAnsiTheme="minorHAnsi" w:cs="Arial"/>
        </w:rPr>
        <w:t xml:space="preserve"> higher education but will be essential in professional practice where students </w:t>
      </w:r>
      <w:r w:rsidR="004E0457" w:rsidRPr="00804201">
        <w:rPr>
          <w:rFonts w:asciiTheme="minorHAnsi" w:hAnsiTheme="minorHAnsi" w:cs="Arial"/>
        </w:rPr>
        <w:t>must</w:t>
      </w:r>
      <w:r w:rsidR="00C26236" w:rsidRPr="00804201">
        <w:rPr>
          <w:rFonts w:asciiTheme="minorHAnsi" w:hAnsiTheme="minorHAnsi" w:cs="Arial"/>
        </w:rPr>
        <w:t xml:space="preserve"> manage their own progress and set their own targets. It is important for students to develop skills</w:t>
      </w:r>
      <w:r w:rsidR="004E0457" w:rsidRPr="00804201">
        <w:rPr>
          <w:rFonts w:asciiTheme="minorHAnsi" w:hAnsiTheme="minorHAnsi" w:cs="Arial"/>
        </w:rPr>
        <w:t xml:space="preserve"> that can be used</w:t>
      </w:r>
      <w:r w:rsidR="00C26236" w:rsidRPr="00804201">
        <w:rPr>
          <w:rFonts w:asciiTheme="minorHAnsi" w:hAnsiTheme="minorHAnsi" w:cs="Arial"/>
        </w:rPr>
        <w:t xml:space="preserve"> beyond university</w:t>
      </w:r>
      <w:r w:rsidR="004E0457" w:rsidRPr="00804201">
        <w:rPr>
          <w:rFonts w:asciiTheme="minorHAnsi" w:hAnsiTheme="minorHAnsi" w:cs="Arial"/>
        </w:rPr>
        <w:t xml:space="preserve"> and self-assessment is one of those skills.</w:t>
      </w:r>
      <w:r w:rsidR="00804201" w:rsidRPr="00804201">
        <w:rPr>
          <w:rFonts w:asciiTheme="minorHAnsi" w:eastAsia="Times New Roman" w:hAnsiTheme="minorHAnsi"/>
          <w:color w:val="3A3A3A"/>
          <w:shd w:val="clear" w:color="auto" w:fill="FFFFFF"/>
        </w:rPr>
        <w:t xml:space="preserve"> Taras, (2010)</w:t>
      </w:r>
      <w:r w:rsidR="00804201" w:rsidRPr="00804201">
        <w:rPr>
          <w:rFonts w:asciiTheme="minorHAnsi" w:eastAsia="Times New Roman" w:hAnsiTheme="minorHAnsi"/>
        </w:rPr>
        <w:t xml:space="preserve"> argues that Self-assessment is one of the most important skills needed for effective learning and is shown to support student learning as it relates</w:t>
      </w:r>
      <w:r>
        <w:rPr>
          <w:rFonts w:asciiTheme="minorHAnsi" w:eastAsia="Times New Roman" w:hAnsiTheme="minorHAnsi"/>
        </w:rPr>
        <w:t xml:space="preserve"> not only</w:t>
      </w:r>
      <w:r w:rsidR="00804201" w:rsidRPr="00804201">
        <w:rPr>
          <w:rFonts w:asciiTheme="minorHAnsi" w:eastAsia="Times New Roman" w:hAnsiTheme="minorHAnsi"/>
        </w:rPr>
        <w:t xml:space="preserve"> to the acquisition of knowledge but also personal development. Rust, (2003)</w:t>
      </w:r>
      <w:r>
        <w:rPr>
          <w:rFonts w:asciiTheme="minorHAnsi" w:eastAsia="Times New Roman" w:hAnsiTheme="minorHAnsi"/>
        </w:rPr>
        <w:t xml:space="preserve"> supports this and</w:t>
      </w:r>
      <w:r w:rsidR="00804201" w:rsidRPr="00804201">
        <w:rPr>
          <w:rFonts w:asciiTheme="minorHAnsi" w:eastAsia="Times New Roman" w:hAnsiTheme="minorHAnsi"/>
        </w:rPr>
        <w:t xml:space="preserve"> suggests self-assessment should extend itself not just to assessment</w:t>
      </w:r>
      <w:r>
        <w:rPr>
          <w:rFonts w:asciiTheme="minorHAnsi" w:eastAsia="Times New Roman" w:hAnsiTheme="minorHAnsi"/>
        </w:rPr>
        <w:t xml:space="preserve"> process</w:t>
      </w:r>
      <w:r w:rsidR="00804201" w:rsidRPr="00804201">
        <w:rPr>
          <w:rFonts w:asciiTheme="minorHAnsi" w:eastAsia="Times New Roman" w:hAnsiTheme="minorHAnsi"/>
        </w:rPr>
        <w:t xml:space="preserve"> but to</w:t>
      </w:r>
      <w:r>
        <w:rPr>
          <w:rFonts w:asciiTheme="minorHAnsi" w:eastAsia="Times New Roman" w:hAnsiTheme="minorHAnsi"/>
        </w:rPr>
        <w:t xml:space="preserve"> the </w:t>
      </w:r>
      <w:r w:rsidR="00804201" w:rsidRPr="00804201">
        <w:rPr>
          <w:rFonts w:asciiTheme="minorHAnsi" w:eastAsia="Times New Roman" w:hAnsiTheme="minorHAnsi"/>
        </w:rPr>
        <w:t>learning</w:t>
      </w:r>
      <w:r>
        <w:rPr>
          <w:rFonts w:asciiTheme="minorHAnsi" w:eastAsia="Times New Roman" w:hAnsiTheme="minorHAnsi"/>
        </w:rPr>
        <w:t xml:space="preserve"> process</w:t>
      </w:r>
      <w:r w:rsidR="00804201" w:rsidRPr="00804201">
        <w:rPr>
          <w:rFonts w:asciiTheme="minorHAnsi" w:eastAsia="Times New Roman" w:hAnsiTheme="minorHAnsi"/>
        </w:rPr>
        <w:t xml:space="preserve">. Students needed to be more aware of </w:t>
      </w:r>
      <w:r>
        <w:rPr>
          <w:rFonts w:asciiTheme="minorHAnsi" w:eastAsia="Times New Roman" w:hAnsiTheme="minorHAnsi"/>
        </w:rPr>
        <w:t xml:space="preserve">how </w:t>
      </w:r>
      <w:r w:rsidR="00804201" w:rsidRPr="00804201">
        <w:rPr>
          <w:rFonts w:asciiTheme="minorHAnsi" w:eastAsia="Times New Roman" w:hAnsiTheme="minorHAnsi"/>
        </w:rPr>
        <w:t>their strategies</w:t>
      </w:r>
      <w:r>
        <w:rPr>
          <w:rFonts w:asciiTheme="minorHAnsi" w:eastAsia="Times New Roman" w:hAnsiTheme="minorHAnsi"/>
        </w:rPr>
        <w:t xml:space="preserve"> are</w:t>
      </w:r>
      <w:r w:rsidR="00804201" w:rsidRPr="00804201">
        <w:rPr>
          <w:rFonts w:asciiTheme="minorHAnsi" w:eastAsia="Times New Roman" w:hAnsiTheme="minorHAnsi"/>
        </w:rPr>
        <w:t xml:space="preserve"> affecting how they </w:t>
      </w:r>
      <w:r>
        <w:rPr>
          <w:rFonts w:asciiTheme="minorHAnsi" w:eastAsia="Times New Roman" w:hAnsiTheme="minorHAnsi"/>
        </w:rPr>
        <w:t>are</w:t>
      </w:r>
      <w:r w:rsidR="00804201" w:rsidRPr="00804201">
        <w:rPr>
          <w:rFonts w:asciiTheme="minorHAnsi" w:eastAsia="Times New Roman" w:hAnsiTheme="minorHAnsi"/>
        </w:rPr>
        <w:t xml:space="preserve"> learning new information. </w:t>
      </w:r>
    </w:p>
    <w:p w14:paraId="26DC2324" w14:textId="663CD279" w:rsidR="00804201" w:rsidRPr="00804201" w:rsidRDefault="00804201" w:rsidP="00804201">
      <w:pPr>
        <w:rPr>
          <w:rFonts w:asciiTheme="minorHAnsi" w:eastAsia="Times New Roman" w:hAnsiTheme="minorHAnsi"/>
        </w:rPr>
      </w:pPr>
    </w:p>
    <w:p w14:paraId="26086065" w14:textId="5E75FEBA" w:rsidR="00C95D2B" w:rsidRPr="00804201" w:rsidRDefault="00C95D2B" w:rsidP="00C95D2B">
      <w:pPr>
        <w:rPr>
          <w:rFonts w:asciiTheme="minorHAnsi" w:eastAsia="Times New Roman" w:hAnsiTheme="minorHAnsi"/>
        </w:rPr>
      </w:pPr>
      <w:r w:rsidRPr="00804201">
        <w:rPr>
          <w:rFonts w:asciiTheme="minorHAnsi" w:eastAsia="Times New Roman" w:hAnsiTheme="minorHAnsi"/>
          <w:color w:val="3A3A3A"/>
          <w:shd w:val="clear" w:color="auto" w:fill="FFFFFF"/>
        </w:rPr>
        <w:t>Sharma, R. et al, (2016)</w:t>
      </w:r>
      <w:r w:rsidRPr="00804201">
        <w:rPr>
          <w:rFonts w:asciiTheme="minorHAnsi" w:eastAsia="Times New Roman" w:hAnsiTheme="minorHAnsi"/>
        </w:rPr>
        <w:t xml:space="preserve"> found a significant improvement in the grades of students who used self-assessment strategies</w:t>
      </w:r>
      <w:r w:rsidR="004E0457" w:rsidRPr="00804201">
        <w:rPr>
          <w:rFonts w:asciiTheme="minorHAnsi" w:eastAsia="Times New Roman" w:hAnsiTheme="minorHAnsi"/>
        </w:rPr>
        <w:t xml:space="preserve"> within</w:t>
      </w:r>
      <w:r w:rsidRPr="00804201">
        <w:rPr>
          <w:rFonts w:asciiTheme="minorHAnsi" w:eastAsia="Times New Roman" w:hAnsiTheme="minorHAnsi"/>
        </w:rPr>
        <w:t xml:space="preserve"> their work. </w:t>
      </w:r>
      <w:r w:rsidR="004E0457" w:rsidRPr="00804201">
        <w:rPr>
          <w:rFonts w:asciiTheme="minorHAnsi" w:eastAsia="Times New Roman" w:hAnsiTheme="minorHAnsi"/>
        </w:rPr>
        <w:t>The study also established that</w:t>
      </w:r>
      <w:r w:rsidRPr="00804201">
        <w:rPr>
          <w:rFonts w:asciiTheme="minorHAnsi" w:eastAsia="Times New Roman" w:hAnsiTheme="minorHAnsi"/>
        </w:rPr>
        <w:t xml:space="preserve"> students found the process helpful in keeping them motivated and interested in</w:t>
      </w:r>
      <w:r w:rsidR="004E0457" w:rsidRPr="00804201">
        <w:rPr>
          <w:rFonts w:asciiTheme="minorHAnsi" w:eastAsia="Times New Roman" w:hAnsiTheme="minorHAnsi"/>
        </w:rPr>
        <w:t xml:space="preserve"> a </w:t>
      </w:r>
      <w:r w:rsidR="00332D6D" w:rsidRPr="00804201">
        <w:rPr>
          <w:rFonts w:asciiTheme="minorHAnsi" w:eastAsia="Times New Roman" w:hAnsiTheme="minorHAnsi"/>
        </w:rPr>
        <w:t>subject</w:t>
      </w:r>
      <w:r w:rsidR="004E0457" w:rsidRPr="00804201">
        <w:rPr>
          <w:rFonts w:asciiTheme="minorHAnsi" w:eastAsia="Times New Roman" w:hAnsiTheme="minorHAnsi"/>
        </w:rPr>
        <w:t>.</w:t>
      </w:r>
      <w:r w:rsidRPr="00804201">
        <w:rPr>
          <w:rFonts w:asciiTheme="minorHAnsi" w:eastAsia="Times New Roman" w:hAnsiTheme="minorHAnsi"/>
        </w:rPr>
        <w:t xml:space="preserve"> </w:t>
      </w:r>
      <w:r w:rsidR="00CA1FFC">
        <w:rPr>
          <w:rFonts w:asciiTheme="minorHAnsi" w:eastAsia="Times New Roman" w:hAnsiTheme="minorHAnsi"/>
        </w:rPr>
        <w:t xml:space="preserve">I have found this to be the case </w:t>
      </w:r>
      <w:r w:rsidR="00332D6D">
        <w:rPr>
          <w:rFonts w:asciiTheme="minorHAnsi" w:eastAsia="Times New Roman" w:hAnsiTheme="minorHAnsi"/>
        </w:rPr>
        <w:t xml:space="preserve">when I reflect on my work from my first year to know, I can self-assess as I go along and am better at referring to assessment criteria. </w:t>
      </w:r>
      <w:r w:rsidR="00981306">
        <w:rPr>
          <w:rFonts w:asciiTheme="minorHAnsi" w:eastAsia="Times New Roman" w:hAnsiTheme="minorHAnsi"/>
        </w:rPr>
        <w:t xml:space="preserve">In </w:t>
      </w:r>
      <w:r w:rsidR="004E0457" w:rsidRPr="00804201">
        <w:rPr>
          <w:rFonts w:asciiTheme="minorHAnsi" w:eastAsia="Times New Roman" w:hAnsiTheme="minorHAnsi"/>
        </w:rPr>
        <w:t>schools</w:t>
      </w:r>
      <w:r w:rsidR="00981306">
        <w:rPr>
          <w:rFonts w:asciiTheme="minorHAnsi" w:eastAsia="Times New Roman" w:hAnsiTheme="minorHAnsi"/>
        </w:rPr>
        <w:t>, where summative assessment is often used students are</w:t>
      </w:r>
      <w:r w:rsidR="004E0457" w:rsidRPr="00804201">
        <w:rPr>
          <w:rFonts w:asciiTheme="minorHAnsi" w:eastAsia="Times New Roman" w:hAnsiTheme="minorHAnsi"/>
        </w:rPr>
        <w:t xml:space="preserve"> </w:t>
      </w:r>
      <w:r w:rsidRPr="00804201">
        <w:rPr>
          <w:rFonts w:asciiTheme="minorHAnsi" w:eastAsia="Times New Roman" w:hAnsiTheme="minorHAnsi"/>
        </w:rPr>
        <w:t xml:space="preserve">rarely </w:t>
      </w:r>
      <w:r w:rsidR="00981306">
        <w:rPr>
          <w:rFonts w:asciiTheme="minorHAnsi" w:eastAsia="Times New Roman" w:hAnsiTheme="minorHAnsi"/>
        </w:rPr>
        <w:t>taught</w:t>
      </w:r>
      <w:r w:rsidR="00523E82">
        <w:rPr>
          <w:rFonts w:asciiTheme="minorHAnsi" w:eastAsia="Times New Roman" w:hAnsiTheme="minorHAnsi"/>
        </w:rPr>
        <w:t xml:space="preserve"> </w:t>
      </w:r>
      <w:r w:rsidRPr="00804201">
        <w:rPr>
          <w:rFonts w:asciiTheme="minorHAnsi" w:eastAsia="Times New Roman" w:hAnsiTheme="minorHAnsi"/>
        </w:rPr>
        <w:t>how to reflect on work effectively. Sharma argues adopting self-assessment into the curriculum ‘’shifts the focus from something imposed by someone else to a potential partnership’’ p. 228. However, even with guidance some students will find it hard</w:t>
      </w:r>
      <w:r w:rsidR="00523E82">
        <w:rPr>
          <w:rFonts w:asciiTheme="minorHAnsi" w:eastAsia="Times New Roman" w:hAnsiTheme="minorHAnsi"/>
        </w:rPr>
        <w:t xml:space="preserve"> </w:t>
      </w:r>
      <w:r w:rsidRPr="00804201">
        <w:rPr>
          <w:rFonts w:asciiTheme="minorHAnsi" w:eastAsia="Times New Roman" w:hAnsiTheme="minorHAnsi"/>
        </w:rPr>
        <w:t>to self-assess and it is also time consuming for students to carry out and for schools to implement.</w:t>
      </w:r>
    </w:p>
    <w:p w14:paraId="2A66D557" w14:textId="4CE41279" w:rsidR="00C95D2B" w:rsidRPr="00804201" w:rsidRDefault="0014315C" w:rsidP="00C95D2B">
      <w:pPr>
        <w:rPr>
          <w:rFonts w:asciiTheme="minorHAnsi" w:eastAsia="Times New Roman" w:hAnsiTheme="minorHAnsi"/>
        </w:rPr>
      </w:pPr>
      <w:r w:rsidRPr="00804201">
        <w:rPr>
          <w:rFonts w:asciiTheme="minorHAnsi" w:eastAsia="Times New Roman" w:hAnsiTheme="minorHAnsi"/>
        </w:rPr>
        <w:t>Sharma</w:t>
      </w:r>
      <w:r w:rsidR="004E0457" w:rsidRPr="00804201">
        <w:rPr>
          <w:rFonts w:asciiTheme="minorHAnsi" w:eastAsia="Times New Roman" w:hAnsiTheme="minorHAnsi"/>
        </w:rPr>
        <w:t xml:space="preserve"> argues that for self-assessment to be </w:t>
      </w:r>
      <w:r w:rsidR="00C95D2B" w:rsidRPr="00804201">
        <w:rPr>
          <w:rFonts w:asciiTheme="minorHAnsi" w:eastAsia="Times New Roman" w:hAnsiTheme="minorHAnsi"/>
        </w:rPr>
        <w:t xml:space="preserve">effective </w:t>
      </w:r>
      <w:r w:rsidR="00523E82">
        <w:rPr>
          <w:rFonts w:asciiTheme="minorHAnsi" w:eastAsia="Times New Roman" w:hAnsiTheme="minorHAnsi"/>
        </w:rPr>
        <w:t xml:space="preserve">it must </w:t>
      </w:r>
      <w:r w:rsidR="004E0457" w:rsidRPr="00804201">
        <w:rPr>
          <w:rFonts w:asciiTheme="minorHAnsi" w:eastAsia="Times New Roman" w:hAnsiTheme="minorHAnsi"/>
        </w:rPr>
        <w:t>have the following:</w:t>
      </w:r>
    </w:p>
    <w:p w14:paraId="74004B1A" w14:textId="77777777" w:rsidR="004E0457" w:rsidRPr="00804201" w:rsidRDefault="004E0457" w:rsidP="00C95D2B">
      <w:pPr>
        <w:rPr>
          <w:rFonts w:asciiTheme="minorHAnsi" w:eastAsia="Times New Roman" w:hAnsiTheme="minorHAnsi"/>
        </w:rPr>
      </w:pPr>
    </w:p>
    <w:p w14:paraId="46132B7E" w14:textId="5A340712" w:rsidR="00C95D2B" w:rsidRPr="00804201" w:rsidRDefault="00C95D2B" w:rsidP="00C95D2B">
      <w:pPr>
        <w:pStyle w:val="ListParagraph"/>
        <w:numPr>
          <w:ilvl w:val="0"/>
          <w:numId w:val="5"/>
        </w:numPr>
        <w:rPr>
          <w:rFonts w:eastAsia="Times New Roman" w:cs="Times New Roman"/>
        </w:rPr>
      </w:pPr>
      <w:r w:rsidRPr="00804201">
        <w:rPr>
          <w:rFonts w:eastAsia="Times New Roman" w:cs="Times New Roman"/>
        </w:rPr>
        <w:lastRenderedPageBreak/>
        <w:t xml:space="preserve">Clear expectations. Students </w:t>
      </w:r>
      <w:r w:rsidR="0014315C" w:rsidRPr="00804201">
        <w:rPr>
          <w:rFonts w:eastAsia="Times New Roman" w:cs="Times New Roman"/>
        </w:rPr>
        <w:t xml:space="preserve">should </w:t>
      </w:r>
      <w:r w:rsidRPr="00804201">
        <w:rPr>
          <w:rFonts w:eastAsia="Times New Roman" w:cs="Times New Roman"/>
        </w:rPr>
        <w:t>have a good understanding of the task and what is expected of them.</w:t>
      </w:r>
    </w:p>
    <w:p w14:paraId="68786626" w14:textId="69E90BEC" w:rsidR="00C95D2B" w:rsidRPr="00804201" w:rsidRDefault="0014315C" w:rsidP="00C95D2B">
      <w:pPr>
        <w:pStyle w:val="ListParagraph"/>
        <w:numPr>
          <w:ilvl w:val="0"/>
          <w:numId w:val="5"/>
        </w:numPr>
        <w:rPr>
          <w:rFonts w:eastAsia="Times New Roman" w:cs="Times New Roman"/>
        </w:rPr>
      </w:pPr>
      <w:r w:rsidRPr="00804201">
        <w:rPr>
          <w:rFonts w:eastAsia="Times New Roman" w:cs="Times New Roman"/>
        </w:rPr>
        <w:t>Encourage</w:t>
      </w:r>
      <w:r w:rsidR="00C95D2B" w:rsidRPr="00804201">
        <w:rPr>
          <w:rFonts w:eastAsia="Times New Roman" w:cs="Times New Roman"/>
        </w:rPr>
        <w:t xml:space="preserve"> s</w:t>
      </w:r>
      <w:r w:rsidRPr="00804201">
        <w:rPr>
          <w:rFonts w:eastAsia="Times New Roman" w:cs="Times New Roman"/>
        </w:rPr>
        <w:t>tudents to create</w:t>
      </w:r>
      <w:r w:rsidR="00C95D2B" w:rsidRPr="00804201">
        <w:rPr>
          <w:rFonts w:eastAsia="Times New Roman" w:cs="Times New Roman"/>
        </w:rPr>
        <w:t xml:space="preserve"> drafts of their assignment and assess these </w:t>
      </w:r>
      <w:r w:rsidRPr="00804201">
        <w:rPr>
          <w:rFonts w:eastAsia="Times New Roman" w:cs="Times New Roman"/>
        </w:rPr>
        <w:t>against</w:t>
      </w:r>
      <w:r w:rsidR="00C95D2B" w:rsidRPr="00804201">
        <w:rPr>
          <w:rFonts w:eastAsia="Times New Roman" w:cs="Times New Roman"/>
        </w:rPr>
        <w:t xml:space="preserve"> the expectations.</w:t>
      </w:r>
    </w:p>
    <w:p w14:paraId="6DF3B6CA" w14:textId="79DD2621" w:rsidR="00C95D2B" w:rsidRPr="00804201" w:rsidRDefault="00C95D2B" w:rsidP="00C95D2B">
      <w:pPr>
        <w:pStyle w:val="ListParagraph"/>
        <w:numPr>
          <w:ilvl w:val="0"/>
          <w:numId w:val="5"/>
        </w:numPr>
        <w:rPr>
          <w:rFonts w:eastAsia="Times New Roman" w:cs="Times New Roman"/>
        </w:rPr>
      </w:pPr>
      <w:r w:rsidRPr="00804201">
        <w:rPr>
          <w:rFonts w:eastAsia="Times New Roman" w:cs="Times New Roman"/>
        </w:rPr>
        <w:t xml:space="preserve">Revision. Students use what they have learnt </w:t>
      </w:r>
      <w:r w:rsidR="0014315C" w:rsidRPr="00804201">
        <w:rPr>
          <w:rFonts w:eastAsia="Times New Roman" w:cs="Times New Roman"/>
        </w:rPr>
        <w:t>through</w:t>
      </w:r>
      <w:r w:rsidRPr="00804201">
        <w:rPr>
          <w:rFonts w:eastAsia="Times New Roman" w:cs="Times New Roman"/>
        </w:rPr>
        <w:t xml:space="preserve"> self-assessment and use this to guide future </w:t>
      </w:r>
      <w:r w:rsidR="0014315C" w:rsidRPr="00804201">
        <w:rPr>
          <w:rFonts w:eastAsia="Times New Roman" w:cs="Times New Roman"/>
        </w:rPr>
        <w:t>assignments</w:t>
      </w:r>
      <w:r w:rsidRPr="00804201">
        <w:rPr>
          <w:rFonts w:eastAsia="Times New Roman" w:cs="Times New Roman"/>
        </w:rPr>
        <w:t xml:space="preserve">. </w:t>
      </w:r>
    </w:p>
    <w:p w14:paraId="0FFCABE3" w14:textId="77777777" w:rsidR="001B520E" w:rsidRPr="00804201" w:rsidRDefault="001B520E" w:rsidP="001B520E">
      <w:pPr>
        <w:rPr>
          <w:rFonts w:asciiTheme="minorHAnsi" w:eastAsia="Times New Roman" w:hAnsiTheme="minorHAnsi"/>
        </w:rPr>
      </w:pPr>
    </w:p>
    <w:p w14:paraId="367CEFA5" w14:textId="3E8DF9B7" w:rsidR="001B520E" w:rsidRPr="005E7556" w:rsidRDefault="00523E82" w:rsidP="001B520E">
      <w:pPr>
        <w:rPr>
          <w:rFonts w:asciiTheme="minorHAnsi" w:hAnsiTheme="minorHAnsi"/>
          <w:color w:val="000000" w:themeColor="text1"/>
        </w:rPr>
      </w:pPr>
      <w:r w:rsidRPr="005E7556">
        <w:rPr>
          <w:rFonts w:asciiTheme="minorHAnsi" w:eastAsia="Times New Roman" w:hAnsiTheme="minorHAnsi" w:cs="Arial"/>
          <w:color w:val="000000" w:themeColor="text1"/>
          <w:bdr w:val="none" w:sz="0" w:space="0" w:color="auto" w:frame="1"/>
        </w:rPr>
        <w:t>The QAA requires that assessments be explicit and transparent. The task needs to be clear and feedback on assessments related to outcomes. It also states that assessments should allow students to see what progress they have made by identifying areas of improvement</w:t>
      </w:r>
      <w:r w:rsidR="005E7556" w:rsidRPr="005E7556">
        <w:rPr>
          <w:rFonts w:asciiTheme="minorHAnsi" w:eastAsia="Times New Roman" w:hAnsiTheme="minorHAnsi" w:cs="Arial"/>
          <w:color w:val="000000" w:themeColor="text1"/>
          <w:bdr w:val="none" w:sz="0" w:space="0" w:color="auto" w:frame="1"/>
        </w:rPr>
        <w:t>.</w:t>
      </w:r>
    </w:p>
    <w:p w14:paraId="1599E997" w14:textId="04211547" w:rsidR="00AD7CF7" w:rsidRPr="00523E82" w:rsidRDefault="0014315C" w:rsidP="00AD7CF7">
      <w:pPr>
        <w:rPr>
          <w:rFonts w:asciiTheme="minorHAnsi" w:eastAsia="Times New Roman" w:hAnsiTheme="minorHAnsi" w:cs="Arial"/>
          <w:color w:val="333333"/>
          <w:bdr w:val="none" w:sz="0" w:space="0" w:color="auto" w:frame="1"/>
        </w:rPr>
      </w:pPr>
      <w:r w:rsidRPr="00804201">
        <w:rPr>
          <w:rFonts w:asciiTheme="minorHAnsi" w:eastAsia="Times New Roman" w:hAnsiTheme="minorHAnsi"/>
        </w:rPr>
        <w:t>Self-assessment offers more learner autonomy and a</w:t>
      </w:r>
      <w:r w:rsidR="001B520E" w:rsidRPr="00804201">
        <w:rPr>
          <w:rFonts w:asciiTheme="minorHAnsi" w:eastAsia="Times New Roman" w:hAnsiTheme="minorHAnsi"/>
        </w:rPr>
        <w:t xml:space="preserve"> better understanding of assignments. </w:t>
      </w:r>
      <w:r w:rsidRPr="00804201">
        <w:rPr>
          <w:rFonts w:asciiTheme="minorHAnsi" w:eastAsia="Times New Roman" w:hAnsiTheme="minorHAnsi"/>
        </w:rPr>
        <w:t>It also d</w:t>
      </w:r>
      <w:r w:rsidR="001B520E" w:rsidRPr="00804201">
        <w:rPr>
          <w:rFonts w:asciiTheme="minorHAnsi" w:eastAsia="Times New Roman" w:hAnsiTheme="minorHAnsi"/>
        </w:rPr>
        <w:t>emystifies</w:t>
      </w:r>
      <w:r w:rsidRPr="00804201">
        <w:rPr>
          <w:rFonts w:asciiTheme="minorHAnsi" w:eastAsia="Times New Roman" w:hAnsiTheme="minorHAnsi"/>
        </w:rPr>
        <w:t xml:space="preserve"> the </w:t>
      </w:r>
      <w:r w:rsidR="001B520E" w:rsidRPr="00804201">
        <w:rPr>
          <w:rFonts w:asciiTheme="minorHAnsi" w:eastAsia="Times New Roman" w:hAnsiTheme="minorHAnsi"/>
        </w:rPr>
        <w:t>grading process</w:t>
      </w:r>
      <w:r w:rsidRPr="00804201">
        <w:rPr>
          <w:rFonts w:asciiTheme="minorHAnsi" w:eastAsia="Times New Roman" w:hAnsiTheme="minorHAnsi"/>
        </w:rPr>
        <w:t xml:space="preserve"> by making it more accessible</w:t>
      </w:r>
      <w:r w:rsidR="001B520E" w:rsidRPr="00804201">
        <w:rPr>
          <w:rFonts w:asciiTheme="minorHAnsi" w:eastAsia="Times New Roman" w:hAnsiTheme="minorHAnsi"/>
        </w:rPr>
        <w:t xml:space="preserve"> so improves relationships between teaching staff and students.</w:t>
      </w:r>
      <w:r w:rsidR="001B520E" w:rsidRPr="00523E82">
        <w:rPr>
          <w:rFonts w:asciiTheme="minorHAnsi" w:eastAsia="Times New Roman" w:hAnsiTheme="minorHAnsi"/>
          <w:color w:val="000000" w:themeColor="text1"/>
        </w:rPr>
        <w:t xml:space="preserve"> </w:t>
      </w:r>
      <w:r w:rsidR="00523E82" w:rsidRPr="00523E82">
        <w:rPr>
          <w:rFonts w:asciiTheme="minorHAnsi" w:eastAsia="Times New Roman" w:hAnsiTheme="minorHAnsi"/>
          <w:color w:val="000000" w:themeColor="text1"/>
        </w:rPr>
        <w:t xml:space="preserve">Throughout my course assessment criteria for modules has been clear and available to students and can be referred to any point during an assignment so I have found it is easier to monitor my progress. </w:t>
      </w:r>
      <w:r w:rsidR="00523E82" w:rsidRPr="00523E82">
        <w:rPr>
          <w:rFonts w:asciiTheme="minorHAnsi" w:hAnsiTheme="minorHAnsi"/>
          <w:color w:val="000000" w:themeColor="text1"/>
        </w:rPr>
        <w:t xml:space="preserve">Self-assessment is simpler when </w:t>
      </w:r>
      <w:r w:rsidR="00523E82" w:rsidRPr="00523E82">
        <w:rPr>
          <w:rFonts w:asciiTheme="minorHAnsi" w:hAnsiTheme="minorHAnsi" w:cs="Arial"/>
          <w:color w:val="000000" w:themeColor="text1"/>
        </w:rPr>
        <w:t>aims of the task are clear.</w:t>
      </w:r>
      <w:r w:rsidR="00523E82">
        <w:rPr>
          <w:rFonts w:asciiTheme="minorHAnsi" w:hAnsiTheme="minorHAnsi"/>
          <w:color w:val="C45911" w:themeColor="accent2" w:themeShade="BF"/>
        </w:rPr>
        <w:t xml:space="preserve"> </w:t>
      </w:r>
      <w:r w:rsidRPr="00804201">
        <w:rPr>
          <w:rFonts w:asciiTheme="minorHAnsi" w:eastAsia="Times New Roman" w:hAnsiTheme="minorHAnsi"/>
        </w:rPr>
        <w:t>However,</w:t>
      </w:r>
      <w:r w:rsidR="001B520E" w:rsidRPr="00804201">
        <w:rPr>
          <w:rFonts w:asciiTheme="minorHAnsi" w:eastAsia="Times New Roman" w:hAnsiTheme="minorHAnsi"/>
        </w:rPr>
        <w:t xml:space="preserve"> </w:t>
      </w:r>
      <w:r w:rsidRPr="00804201">
        <w:rPr>
          <w:rFonts w:asciiTheme="minorHAnsi" w:eastAsia="Times New Roman" w:hAnsiTheme="minorHAnsi"/>
        </w:rPr>
        <w:t xml:space="preserve">studies have found </w:t>
      </w:r>
      <w:r w:rsidR="001B520E" w:rsidRPr="00804201">
        <w:rPr>
          <w:rFonts w:asciiTheme="minorHAnsi" w:eastAsia="Times New Roman" w:hAnsiTheme="minorHAnsi"/>
        </w:rPr>
        <w:t>students</w:t>
      </w:r>
      <w:r w:rsidRPr="00804201">
        <w:rPr>
          <w:rFonts w:asciiTheme="minorHAnsi" w:eastAsia="Times New Roman" w:hAnsiTheme="minorHAnsi"/>
        </w:rPr>
        <w:t xml:space="preserve"> often</w:t>
      </w:r>
      <w:r w:rsidR="001B520E" w:rsidRPr="00804201">
        <w:rPr>
          <w:rFonts w:asciiTheme="minorHAnsi" w:eastAsia="Times New Roman" w:hAnsiTheme="minorHAnsi"/>
        </w:rPr>
        <w:t xml:space="preserve"> lack confidence </w:t>
      </w:r>
      <w:r w:rsidRPr="00804201">
        <w:rPr>
          <w:rFonts w:asciiTheme="minorHAnsi" w:eastAsia="Times New Roman" w:hAnsiTheme="minorHAnsi"/>
        </w:rPr>
        <w:t xml:space="preserve">to self-assess as they haven’t had enough experience and are afraid of getting it wrong by either </w:t>
      </w:r>
      <w:r w:rsidR="001B520E" w:rsidRPr="00804201">
        <w:rPr>
          <w:rFonts w:asciiTheme="minorHAnsi" w:eastAsia="Times New Roman" w:hAnsiTheme="minorHAnsi"/>
        </w:rPr>
        <w:t xml:space="preserve">being </w:t>
      </w:r>
      <w:r w:rsidRPr="00804201">
        <w:rPr>
          <w:rFonts w:asciiTheme="minorHAnsi" w:eastAsia="Times New Roman" w:hAnsiTheme="minorHAnsi"/>
        </w:rPr>
        <w:t>too</w:t>
      </w:r>
      <w:r w:rsidR="001B520E" w:rsidRPr="00804201">
        <w:rPr>
          <w:rFonts w:asciiTheme="minorHAnsi" w:eastAsia="Times New Roman" w:hAnsiTheme="minorHAnsi"/>
        </w:rPr>
        <w:t xml:space="preserve"> genero</w:t>
      </w:r>
      <w:r w:rsidRPr="00804201">
        <w:rPr>
          <w:rFonts w:asciiTheme="minorHAnsi" w:eastAsia="Times New Roman" w:hAnsiTheme="minorHAnsi"/>
        </w:rPr>
        <w:t xml:space="preserve">us or too harsh on themselves. On the other </w:t>
      </w:r>
      <w:r w:rsidR="00AD7CF7" w:rsidRPr="00804201">
        <w:rPr>
          <w:rFonts w:asciiTheme="minorHAnsi" w:eastAsia="Times New Roman" w:hAnsiTheme="minorHAnsi"/>
        </w:rPr>
        <w:t>hand,</w:t>
      </w:r>
      <w:r w:rsidRPr="00804201">
        <w:rPr>
          <w:rFonts w:asciiTheme="minorHAnsi" w:eastAsia="Times New Roman" w:hAnsiTheme="minorHAnsi"/>
        </w:rPr>
        <w:t xml:space="preserve"> some</w:t>
      </w:r>
      <w:r w:rsidR="001B520E" w:rsidRPr="00804201">
        <w:rPr>
          <w:rFonts w:asciiTheme="minorHAnsi" w:eastAsia="Times New Roman" w:hAnsiTheme="minorHAnsi"/>
        </w:rPr>
        <w:t xml:space="preserve"> feel it isn’t part of their role as a student</w:t>
      </w:r>
      <w:r w:rsidRPr="00804201">
        <w:rPr>
          <w:rFonts w:asciiTheme="minorHAnsi" w:eastAsia="Times New Roman" w:hAnsiTheme="minorHAnsi"/>
        </w:rPr>
        <w:t xml:space="preserve"> and should be down to the member of staff</w:t>
      </w:r>
      <w:r w:rsidR="00AD7CF7" w:rsidRPr="00804201">
        <w:rPr>
          <w:rFonts w:asciiTheme="minorHAnsi" w:eastAsia="Times New Roman" w:hAnsiTheme="minorHAnsi"/>
        </w:rPr>
        <w:t xml:space="preserve"> </w:t>
      </w:r>
      <w:r w:rsidR="00AD7CF7" w:rsidRPr="00804201">
        <w:rPr>
          <w:rFonts w:asciiTheme="minorHAnsi" w:eastAsia="Times New Roman" w:hAnsiTheme="minorHAnsi"/>
          <w:color w:val="3A3A3A"/>
          <w:shd w:val="clear" w:color="auto" w:fill="FFFFFF"/>
        </w:rPr>
        <w:t xml:space="preserve">(Leach et al, 2012). </w:t>
      </w:r>
      <w:r w:rsidR="00B55024" w:rsidRPr="00804201">
        <w:rPr>
          <w:rFonts w:asciiTheme="minorHAnsi" w:eastAsia="Times New Roman" w:hAnsiTheme="minorHAnsi"/>
          <w:color w:val="3A3A3A"/>
          <w:shd w:val="clear" w:color="auto" w:fill="FFFFFF"/>
        </w:rPr>
        <w:t xml:space="preserve">Furthermore, </w:t>
      </w:r>
      <w:r w:rsidR="00B55024" w:rsidRPr="00804201">
        <w:rPr>
          <w:rFonts w:asciiTheme="minorHAnsi" w:eastAsia="Times New Roman" w:hAnsiTheme="minorHAnsi" w:cs="Arial"/>
          <w:color w:val="333333"/>
          <w:bdr w:val="none" w:sz="0" w:space="0" w:color="auto" w:frame="1"/>
        </w:rPr>
        <w:t>Taras, (2010</w:t>
      </w:r>
      <w:r w:rsidR="00B55024" w:rsidRPr="00804201">
        <w:rPr>
          <w:rFonts w:asciiTheme="minorHAnsi" w:eastAsia="Times New Roman" w:hAnsiTheme="minorHAnsi" w:cs="Arial"/>
          <w:b/>
          <w:color w:val="333333"/>
          <w:bdr w:val="none" w:sz="0" w:space="0" w:color="auto" w:frame="1"/>
        </w:rPr>
        <w:t>)</w:t>
      </w:r>
      <w:r w:rsidR="00B55024" w:rsidRPr="00804201">
        <w:rPr>
          <w:rFonts w:asciiTheme="minorHAnsi" w:eastAsia="Times New Roman" w:hAnsiTheme="minorHAnsi" w:cs="Arial"/>
          <w:color w:val="333333"/>
          <w:bdr w:val="none" w:sz="0" w:space="0" w:color="auto" w:frame="1"/>
        </w:rPr>
        <w:t xml:space="preserve"> found that students were not always confident using the assessment criteria to mark their own work.</w:t>
      </w:r>
      <w:r w:rsidR="00523E82">
        <w:rPr>
          <w:rFonts w:asciiTheme="minorHAnsi" w:eastAsia="Times New Roman" w:hAnsiTheme="minorHAnsi" w:cs="Arial"/>
          <w:color w:val="333333"/>
          <w:bdr w:val="none" w:sz="0" w:space="0" w:color="auto" w:frame="1"/>
        </w:rPr>
        <w:t xml:space="preserve"> </w:t>
      </w:r>
      <w:r w:rsidR="00AD7CF7" w:rsidRPr="00804201">
        <w:rPr>
          <w:rFonts w:asciiTheme="minorHAnsi" w:eastAsia="Times New Roman" w:hAnsiTheme="minorHAnsi" w:cs="Arial"/>
          <w:color w:val="333333"/>
          <w:bdr w:val="none" w:sz="0" w:space="0" w:color="auto" w:frame="1"/>
        </w:rPr>
        <w:t>A study</w:t>
      </w:r>
      <w:r w:rsidR="00523E82">
        <w:rPr>
          <w:rFonts w:asciiTheme="minorHAnsi" w:eastAsia="Times New Roman" w:hAnsiTheme="minorHAnsi" w:cs="Arial"/>
          <w:color w:val="333333"/>
          <w:bdr w:val="none" w:sz="0" w:space="0" w:color="auto" w:frame="1"/>
        </w:rPr>
        <w:t xml:space="preserve"> which supports this this was</w:t>
      </w:r>
      <w:r w:rsidR="00AD7CF7" w:rsidRPr="00804201">
        <w:rPr>
          <w:rFonts w:asciiTheme="minorHAnsi" w:eastAsia="Times New Roman" w:hAnsiTheme="minorHAnsi" w:cs="Arial"/>
          <w:color w:val="333333"/>
          <w:bdr w:val="none" w:sz="0" w:space="0" w:color="auto" w:frame="1"/>
        </w:rPr>
        <w:t xml:space="preserve"> carried out by Cassidy, (2007) used to determine self-assessment skills by having undergraduate students from the faculty of health mark their assignments against the assessment criteria and comparing this against the mark from a lecturer showed that students tended to under mark. </w:t>
      </w:r>
    </w:p>
    <w:p w14:paraId="207A79A8" w14:textId="77777777" w:rsidR="00AD7CF7" w:rsidRDefault="00AD7CF7" w:rsidP="00AD7CF7">
      <w:pPr>
        <w:rPr>
          <w:rFonts w:asciiTheme="minorHAnsi" w:eastAsia="Times New Roman" w:hAnsiTheme="minorHAnsi"/>
        </w:rPr>
      </w:pPr>
    </w:p>
    <w:p w14:paraId="4AD23009" w14:textId="024BDB9E" w:rsidR="00FC3069" w:rsidRPr="00FC3069" w:rsidRDefault="00FC3069" w:rsidP="00FC3069">
      <w:pPr>
        <w:rPr>
          <w:rFonts w:asciiTheme="minorHAnsi" w:hAnsiTheme="minorHAnsi" w:cs="Arial"/>
          <w:color w:val="000000" w:themeColor="text1"/>
        </w:rPr>
      </w:pPr>
      <w:r w:rsidRPr="00FC3069">
        <w:rPr>
          <w:rFonts w:asciiTheme="minorHAnsi" w:hAnsiTheme="minorHAnsi" w:cs="Arial"/>
          <w:color w:val="000000" w:themeColor="text1"/>
        </w:rPr>
        <w:t>Self- assessment involves reflecting on one’s work,</w:t>
      </w:r>
      <w:r w:rsidR="00332D6D">
        <w:rPr>
          <w:rFonts w:asciiTheme="minorHAnsi" w:hAnsiTheme="minorHAnsi" w:cs="Arial"/>
          <w:color w:val="000000" w:themeColor="text1"/>
        </w:rPr>
        <w:t xml:space="preserve"> understanding</w:t>
      </w:r>
      <w:r w:rsidRPr="00FC3069">
        <w:rPr>
          <w:rFonts w:asciiTheme="minorHAnsi" w:hAnsiTheme="minorHAnsi" w:cs="Arial"/>
          <w:color w:val="000000" w:themeColor="text1"/>
        </w:rPr>
        <w:t xml:space="preserve"> how it has met assessment criteria</w:t>
      </w:r>
      <w:r>
        <w:rPr>
          <w:rFonts w:asciiTheme="minorHAnsi" w:hAnsiTheme="minorHAnsi" w:cs="Arial"/>
          <w:color w:val="000000" w:themeColor="text1"/>
        </w:rPr>
        <w:t>, be</w:t>
      </w:r>
      <w:r w:rsidR="00332D6D">
        <w:rPr>
          <w:rFonts w:asciiTheme="minorHAnsi" w:hAnsiTheme="minorHAnsi" w:cs="Arial"/>
          <w:color w:val="000000" w:themeColor="text1"/>
        </w:rPr>
        <w:t>ing</w:t>
      </w:r>
      <w:r w:rsidRPr="00FC3069">
        <w:rPr>
          <w:rFonts w:asciiTheme="minorHAnsi" w:hAnsiTheme="minorHAnsi" w:cs="Arial"/>
          <w:color w:val="000000" w:themeColor="text1"/>
        </w:rPr>
        <w:t xml:space="preserve"> able identify its stre</w:t>
      </w:r>
      <w:r>
        <w:rPr>
          <w:rFonts w:asciiTheme="minorHAnsi" w:hAnsiTheme="minorHAnsi" w:cs="Arial"/>
          <w:color w:val="000000" w:themeColor="text1"/>
        </w:rPr>
        <w:t>ngths and weaknesses and find</w:t>
      </w:r>
      <w:r w:rsidR="00332D6D">
        <w:rPr>
          <w:rFonts w:asciiTheme="minorHAnsi" w:hAnsiTheme="minorHAnsi" w:cs="Arial"/>
          <w:color w:val="000000" w:themeColor="text1"/>
        </w:rPr>
        <w:t>ing</w:t>
      </w:r>
      <w:r w:rsidRPr="00FC3069">
        <w:rPr>
          <w:rFonts w:asciiTheme="minorHAnsi" w:hAnsiTheme="minorHAnsi" w:cs="Arial"/>
          <w:color w:val="000000" w:themeColor="text1"/>
        </w:rPr>
        <w:t xml:space="preserve"> ways to improve. Developing good self-assessment skills can create more effective learners. Mujis, (2011) suggests that three elements must be in place to do this. Clear goals must set, pupils must know where they are in relation to these goals and have a good understanding of how they can reach these goals. Throughout the duration of the course we have had the opportunity to meet with tutors to receive feedback</w:t>
      </w:r>
      <w:r>
        <w:rPr>
          <w:rFonts w:asciiTheme="minorHAnsi" w:hAnsiTheme="minorHAnsi" w:cs="Arial"/>
          <w:color w:val="000000" w:themeColor="text1"/>
        </w:rPr>
        <w:t xml:space="preserve"> on</w:t>
      </w:r>
      <w:r w:rsidR="00332D6D">
        <w:rPr>
          <w:rFonts w:asciiTheme="minorHAnsi" w:hAnsiTheme="minorHAnsi" w:cs="Arial"/>
          <w:color w:val="000000" w:themeColor="text1"/>
        </w:rPr>
        <w:t xml:space="preserve"> individual progress</w:t>
      </w:r>
      <w:r w:rsidRPr="00FC3069">
        <w:rPr>
          <w:rFonts w:asciiTheme="minorHAnsi" w:hAnsiTheme="minorHAnsi" w:cs="Arial"/>
          <w:color w:val="000000" w:themeColor="text1"/>
        </w:rPr>
        <w:t>. This has been useful in helping me assess my own work</w:t>
      </w:r>
      <w:r w:rsidR="00332D6D">
        <w:rPr>
          <w:rFonts w:asciiTheme="minorHAnsi" w:hAnsiTheme="minorHAnsi" w:cs="Arial"/>
          <w:color w:val="000000" w:themeColor="text1"/>
        </w:rPr>
        <w:t xml:space="preserve"> and has helped me identify areas that need improving</w:t>
      </w:r>
      <w:r w:rsidRPr="00FC3069">
        <w:rPr>
          <w:rFonts w:asciiTheme="minorHAnsi" w:hAnsiTheme="minorHAnsi" w:cs="Arial"/>
          <w:color w:val="000000" w:themeColor="text1"/>
        </w:rPr>
        <w:t>.</w:t>
      </w:r>
    </w:p>
    <w:p w14:paraId="312DF30E" w14:textId="77777777" w:rsidR="00FC3069" w:rsidRPr="00804201" w:rsidRDefault="00FC3069" w:rsidP="00AD7CF7">
      <w:pPr>
        <w:rPr>
          <w:rFonts w:asciiTheme="minorHAnsi" w:eastAsia="Times New Roman" w:hAnsiTheme="minorHAnsi"/>
        </w:rPr>
      </w:pPr>
    </w:p>
    <w:p w14:paraId="61E8CE75" w14:textId="5401203D" w:rsidR="008C7DB5" w:rsidRPr="00794A72" w:rsidRDefault="00AD7CF7" w:rsidP="00794A72">
      <w:pPr>
        <w:rPr>
          <w:rFonts w:asciiTheme="minorHAnsi" w:hAnsiTheme="minorHAnsi"/>
          <w:color w:val="C45911" w:themeColor="accent2" w:themeShade="BF"/>
        </w:rPr>
      </w:pPr>
      <w:r w:rsidRPr="00804201">
        <w:rPr>
          <w:rFonts w:asciiTheme="minorHAnsi" w:eastAsia="Times New Roman" w:hAnsiTheme="minorHAnsi"/>
        </w:rPr>
        <w:t xml:space="preserve"> </w:t>
      </w:r>
      <w:bookmarkEnd w:id="0"/>
    </w:p>
    <w:p w14:paraId="50A07F58" w14:textId="38423ECB" w:rsidR="00FB7EE3" w:rsidRPr="00804201" w:rsidRDefault="00FB7EE3">
      <w:pPr>
        <w:rPr>
          <w:rFonts w:asciiTheme="majorHAnsi" w:hAnsiTheme="majorHAnsi"/>
          <w:b/>
          <w:sz w:val="28"/>
          <w:szCs w:val="28"/>
        </w:rPr>
      </w:pPr>
      <w:r w:rsidRPr="00804201">
        <w:rPr>
          <w:rFonts w:asciiTheme="majorHAnsi" w:hAnsiTheme="majorHAnsi"/>
          <w:b/>
          <w:sz w:val="28"/>
          <w:szCs w:val="28"/>
        </w:rPr>
        <w:t xml:space="preserve">Feedback </w:t>
      </w:r>
    </w:p>
    <w:p w14:paraId="73A510C7" w14:textId="77777777" w:rsidR="00794A72" w:rsidRDefault="00794A72" w:rsidP="00A5000A">
      <w:pPr>
        <w:rPr>
          <w:rFonts w:asciiTheme="minorHAnsi" w:eastAsia="Times New Roman" w:hAnsiTheme="minorHAnsi"/>
        </w:rPr>
      </w:pPr>
    </w:p>
    <w:p w14:paraId="6605CFEC" w14:textId="35BB54A1" w:rsidR="00A5000A" w:rsidRDefault="00FB7EE3" w:rsidP="00A5000A">
      <w:pPr>
        <w:rPr>
          <w:rFonts w:asciiTheme="minorHAnsi" w:hAnsiTheme="minorHAnsi" w:cs="Arial"/>
        </w:rPr>
      </w:pPr>
      <w:r w:rsidRPr="00804201">
        <w:rPr>
          <w:rFonts w:asciiTheme="minorHAnsi" w:eastAsia="Times New Roman" w:hAnsiTheme="minorHAnsi"/>
        </w:rPr>
        <w:t>Feedback</w:t>
      </w:r>
      <w:r w:rsidR="00794A72">
        <w:rPr>
          <w:rFonts w:asciiTheme="minorHAnsi" w:eastAsia="Times New Roman" w:hAnsiTheme="minorHAnsi"/>
        </w:rPr>
        <w:t xml:space="preserve"> is another form of self-assessment and</w:t>
      </w:r>
      <w:r w:rsidRPr="00804201">
        <w:rPr>
          <w:rFonts w:asciiTheme="minorHAnsi" w:eastAsia="Times New Roman" w:hAnsiTheme="minorHAnsi"/>
        </w:rPr>
        <w:t xml:space="preserve"> can take on different forms in higher education depending on the task, such as formative feedback as you carry out work, written or oral feedback once work has been marked</w:t>
      </w:r>
      <w:r w:rsidR="00794A72">
        <w:rPr>
          <w:rFonts w:asciiTheme="minorHAnsi" w:eastAsia="Times New Roman" w:hAnsiTheme="minorHAnsi"/>
        </w:rPr>
        <w:t>, peer feedback and</w:t>
      </w:r>
      <w:r w:rsidRPr="00804201">
        <w:rPr>
          <w:rFonts w:asciiTheme="minorHAnsi" w:eastAsia="Times New Roman" w:hAnsiTheme="minorHAnsi"/>
        </w:rPr>
        <w:t xml:space="preserve"> feedback given to a group.</w:t>
      </w:r>
      <w:r w:rsidR="00A5000A" w:rsidRPr="00A5000A">
        <w:rPr>
          <w:rFonts w:asciiTheme="minorHAnsi" w:hAnsiTheme="minorHAnsi" w:cs="Arial"/>
        </w:rPr>
        <w:t xml:space="preserve"> </w:t>
      </w:r>
      <w:r w:rsidR="00A5000A" w:rsidRPr="00804201">
        <w:rPr>
          <w:rFonts w:asciiTheme="minorHAnsi" w:hAnsiTheme="minorHAnsi" w:cs="Arial"/>
        </w:rPr>
        <w:t xml:space="preserve">Increasing research into how feedback can be used in higher education shows it allows students to evaluate and regulate their own learning (Evans, 2013). </w:t>
      </w:r>
    </w:p>
    <w:p w14:paraId="75BC3740" w14:textId="5CA2044E" w:rsidR="00FB7EE3" w:rsidRPr="00794A72" w:rsidRDefault="00FB7EE3" w:rsidP="00FB7EE3">
      <w:pPr>
        <w:rPr>
          <w:rFonts w:asciiTheme="majorHAnsi" w:eastAsia="Times New Roman" w:hAnsiTheme="majorHAnsi"/>
          <w:b/>
        </w:rPr>
      </w:pPr>
    </w:p>
    <w:p w14:paraId="3334F618" w14:textId="77777777" w:rsidR="00332D6D" w:rsidRDefault="00332D6D" w:rsidP="00FB7EE3">
      <w:pPr>
        <w:rPr>
          <w:rFonts w:asciiTheme="majorHAnsi" w:eastAsia="Times New Roman" w:hAnsiTheme="majorHAnsi"/>
          <w:b/>
        </w:rPr>
      </w:pPr>
    </w:p>
    <w:p w14:paraId="11D1CB51" w14:textId="77777777" w:rsidR="00332D6D" w:rsidRDefault="00332D6D" w:rsidP="00FB7EE3">
      <w:pPr>
        <w:rPr>
          <w:rFonts w:asciiTheme="majorHAnsi" w:eastAsia="Times New Roman" w:hAnsiTheme="majorHAnsi"/>
          <w:b/>
        </w:rPr>
      </w:pPr>
    </w:p>
    <w:p w14:paraId="6EAA74CF" w14:textId="1C501E9D" w:rsidR="00794A72" w:rsidRPr="00794A72" w:rsidRDefault="00794A72" w:rsidP="00FB7EE3">
      <w:pPr>
        <w:rPr>
          <w:rFonts w:asciiTheme="majorHAnsi" w:eastAsia="Times New Roman" w:hAnsiTheme="majorHAnsi"/>
          <w:b/>
        </w:rPr>
      </w:pPr>
      <w:r w:rsidRPr="00794A72">
        <w:rPr>
          <w:rFonts w:asciiTheme="majorHAnsi" w:eastAsia="Times New Roman" w:hAnsiTheme="majorHAnsi"/>
          <w:b/>
        </w:rPr>
        <w:lastRenderedPageBreak/>
        <w:t>Tutor Feedback</w:t>
      </w:r>
    </w:p>
    <w:p w14:paraId="48B338CA" w14:textId="77777777" w:rsidR="00794A72" w:rsidRDefault="00794A72" w:rsidP="009E0EEE">
      <w:pPr>
        <w:rPr>
          <w:rFonts w:asciiTheme="minorHAnsi" w:hAnsiTheme="minorHAnsi"/>
        </w:rPr>
      </w:pPr>
    </w:p>
    <w:p w14:paraId="2C22D742" w14:textId="3A179AC5" w:rsidR="009E0EEE" w:rsidRPr="00804201" w:rsidRDefault="009E0EEE" w:rsidP="009E0EEE">
      <w:pPr>
        <w:rPr>
          <w:rFonts w:asciiTheme="minorHAnsi" w:hAnsiTheme="minorHAnsi"/>
        </w:rPr>
      </w:pPr>
      <w:r w:rsidRPr="00804201">
        <w:rPr>
          <w:rFonts w:asciiTheme="minorHAnsi" w:hAnsiTheme="minorHAnsi"/>
        </w:rPr>
        <w:t>Once comments and feedback has</w:t>
      </w:r>
      <w:r w:rsidR="00D00458">
        <w:rPr>
          <w:rFonts w:asciiTheme="minorHAnsi" w:hAnsiTheme="minorHAnsi"/>
        </w:rPr>
        <w:t xml:space="preserve"> been given</w:t>
      </w:r>
      <w:r w:rsidR="00332D6D">
        <w:rPr>
          <w:rFonts w:asciiTheme="minorHAnsi" w:hAnsiTheme="minorHAnsi"/>
        </w:rPr>
        <w:t xml:space="preserve"> the next step should be </w:t>
      </w:r>
      <w:r w:rsidRPr="00804201">
        <w:rPr>
          <w:rFonts w:asciiTheme="minorHAnsi" w:hAnsiTheme="minorHAnsi"/>
        </w:rPr>
        <w:t>to incorporate</w:t>
      </w:r>
      <w:r w:rsidR="00A5000A">
        <w:rPr>
          <w:rFonts w:asciiTheme="minorHAnsi" w:hAnsiTheme="minorHAnsi"/>
        </w:rPr>
        <w:t xml:space="preserve"> them</w:t>
      </w:r>
      <w:r w:rsidRPr="00804201">
        <w:rPr>
          <w:rFonts w:asciiTheme="minorHAnsi" w:hAnsiTheme="minorHAnsi"/>
        </w:rPr>
        <w:t xml:space="preserve"> </w:t>
      </w:r>
      <w:r w:rsidR="00A5000A">
        <w:rPr>
          <w:rFonts w:asciiTheme="minorHAnsi" w:hAnsiTheme="minorHAnsi"/>
        </w:rPr>
        <w:t>into one’s work so the individual</w:t>
      </w:r>
      <w:r w:rsidRPr="00804201">
        <w:rPr>
          <w:rFonts w:asciiTheme="minorHAnsi" w:hAnsiTheme="minorHAnsi"/>
        </w:rPr>
        <w:t xml:space="preserve"> can keep on improving. Listening to feedback and having others comment on pieces of work can be an uncomfortable and daunting process as we think we know our strengths and weakness quite well. This is particularly true when receiving feedback about work that needs a lot of improvement. </w:t>
      </w:r>
      <w:r w:rsidR="00332D6D">
        <w:rPr>
          <w:rFonts w:asciiTheme="minorHAnsi" w:hAnsiTheme="minorHAnsi"/>
        </w:rPr>
        <w:t xml:space="preserve">Reflecting or receiving feedback on work and I have found difficult or maybe not put as much effort into as I would have like has been difficult but ultimately beneficial as the experience has made me put in more effort in following pieces of work. From the feedback from my tutor I am able draw links between how I </w:t>
      </w:r>
      <w:r w:rsidR="00E874DE">
        <w:rPr>
          <w:rFonts w:asciiTheme="minorHAnsi" w:hAnsiTheme="minorHAnsi"/>
        </w:rPr>
        <w:t>work and</w:t>
      </w:r>
      <w:r w:rsidR="00332D6D">
        <w:rPr>
          <w:rFonts w:asciiTheme="minorHAnsi" w:hAnsiTheme="minorHAnsi"/>
        </w:rPr>
        <w:t xml:space="preserve"> my final outcome. One of the most important t things I have learnt is having good time management and how this impacts my work.  </w:t>
      </w:r>
      <w:r w:rsidRPr="00804201">
        <w:rPr>
          <w:rFonts w:asciiTheme="minorHAnsi" w:hAnsiTheme="minorHAnsi"/>
        </w:rPr>
        <w:t xml:space="preserve">Swaffield, (2008) argues that feedback needs to be supportive and motivate the learner rather than cause frustration.  However, being more self-aware allows you to be more critical which is a good skill to have in higher education and is key to effective self-assessment. (Cottrell, 2017). </w:t>
      </w:r>
    </w:p>
    <w:p w14:paraId="79FE4ED2" w14:textId="77777777" w:rsidR="009E0EEE" w:rsidRPr="00804201" w:rsidRDefault="009E0EEE" w:rsidP="00FB7EE3">
      <w:pPr>
        <w:rPr>
          <w:rFonts w:asciiTheme="minorHAnsi" w:eastAsia="Times New Roman" w:hAnsiTheme="minorHAnsi"/>
        </w:rPr>
      </w:pPr>
    </w:p>
    <w:p w14:paraId="7DC022C8" w14:textId="12FB5AC8" w:rsidR="00FB4294" w:rsidRPr="00804201" w:rsidRDefault="00AC10A6" w:rsidP="00FB4294">
      <w:pPr>
        <w:rPr>
          <w:rFonts w:asciiTheme="minorHAnsi" w:hAnsiTheme="minorHAnsi"/>
        </w:rPr>
      </w:pPr>
      <w:r w:rsidRPr="00804201">
        <w:rPr>
          <w:rFonts w:asciiTheme="minorHAnsi" w:hAnsiTheme="minorHAnsi"/>
        </w:rPr>
        <w:t xml:space="preserve">Reflecting on my feedback from assignments in my first year of university the same comments seemed </w:t>
      </w:r>
      <w:r w:rsidR="00D00458">
        <w:rPr>
          <w:rFonts w:asciiTheme="minorHAnsi" w:hAnsiTheme="minorHAnsi"/>
        </w:rPr>
        <w:t>to occur</w:t>
      </w:r>
      <w:r w:rsidR="004D4D6E" w:rsidRPr="00804201">
        <w:rPr>
          <w:rFonts w:asciiTheme="minorHAnsi" w:hAnsiTheme="minorHAnsi"/>
        </w:rPr>
        <w:t>. R</w:t>
      </w:r>
      <w:r w:rsidRPr="00804201">
        <w:rPr>
          <w:rFonts w:asciiTheme="minorHAnsi" w:hAnsiTheme="minorHAnsi"/>
        </w:rPr>
        <w:t xml:space="preserve">eferencing </w:t>
      </w:r>
      <w:r w:rsidR="004D4D6E" w:rsidRPr="00804201">
        <w:rPr>
          <w:rFonts w:asciiTheme="minorHAnsi" w:hAnsiTheme="minorHAnsi"/>
        </w:rPr>
        <w:t>in</w:t>
      </w:r>
      <w:r w:rsidRPr="00804201">
        <w:rPr>
          <w:rFonts w:asciiTheme="minorHAnsi" w:hAnsiTheme="minorHAnsi"/>
        </w:rPr>
        <w:t>correctly or</w:t>
      </w:r>
      <w:r w:rsidR="00ED1B27" w:rsidRPr="00804201">
        <w:rPr>
          <w:rFonts w:asciiTheme="minorHAnsi" w:hAnsiTheme="minorHAnsi"/>
        </w:rPr>
        <w:t xml:space="preserve"> using contractions was some of the feedback I received. These are areas I feel I have made an effort to change by using the referencing guide and looking back over my work to check for </w:t>
      </w:r>
      <w:r w:rsidR="00C26236" w:rsidRPr="00804201">
        <w:rPr>
          <w:rFonts w:asciiTheme="minorHAnsi" w:hAnsiTheme="minorHAnsi"/>
        </w:rPr>
        <w:t>in</w:t>
      </w:r>
      <w:r w:rsidR="00ED1B27" w:rsidRPr="00804201">
        <w:rPr>
          <w:rFonts w:asciiTheme="minorHAnsi" w:hAnsiTheme="minorHAnsi"/>
        </w:rPr>
        <w:t xml:space="preserve">correct </w:t>
      </w:r>
      <w:r w:rsidR="004441B9" w:rsidRPr="00804201">
        <w:rPr>
          <w:rFonts w:asciiTheme="minorHAnsi" w:hAnsiTheme="minorHAnsi"/>
        </w:rPr>
        <w:t>grammar</w:t>
      </w:r>
      <w:r w:rsidR="00ED1B27" w:rsidRPr="00804201">
        <w:rPr>
          <w:rFonts w:asciiTheme="minorHAnsi" w:hAnsiTheme="minorHAnsi"/>
        </w:rPr>
        <w:t>.</w:t>
      </w:r>
      <w:r w:rsidR="00C26236" w:rsidRPr="00804201">
        <w:rPr>
          <w:rFonts w:asciiTheme="minorHAnsi" w:hAnsiTheme="minorHAnsi"/>
        </w:rPr>
        <w:t xml:space="preserve"> In addition to this </w:t>
      </w:r>
      <w:r w:rsidR="00D00458">
        <w:rPr>
          <w:rFonts w:asciiTheme="minorHAnsi" w:hAnsiTheme="minorHAnsi"/>
        </w:rPr>
        <w:t xml:space="preserve">a </w:t>
      </w:r>
      <w:r w:rsidR="002443A8" w:rsidRPr="00804201">
        <w:rPr>
          <w:rFonts w:asciiTheme="minorHAnsi" w:hAnsiTheme="minorHAnsi"/>
        </w:rPr>
        <w:t xml:space="preserve">module </w:t>
      </w:r>
      <w:r w:rsidR="00D00458">
        <w:rPr>
          <w:rFonts w:asciiTheme="minorHAnsi" w:hAnsiTheme="minorHAnsi"/>
        </w:rPr>
        <w:t xml:space="preserve">in the first year </w:t>
      </w:r>
      <w:r w:rsidR="00C26236" w:rsidRPr="00804201">
        <w:rPr>
          <w:rFonts w:asciiTheme="minorHAnsi" w:hAnsiTheme="minorHAnsi"/>
        </w:rPr>
        <w:t>with a focus on self-assessment highlighted</w:t>
      </w:r>
      <w:r w:rsidR="002443A8" w:rsidRPr="00804201">
        <w:rPr>
          <w:rFonts w:asciiTheme="minorHAnsi" w:hAnsiTheme="minorHAnsi"/>
        </w:rPr>
        <w:t xml:space="preserve"> </w:t>
      </w:r>
      <w:r w:rsidR="00D00458">
        <w:rPr>
          <w:rFonts w:asciiTheme="minorHAnsi" w:hAnsiTheme="minorHAnsi"/>
        </w:rPr>
        <w:t xml:space="preserve">the </w:t>
      </w:r>
      <w:r w:rsidR="002443A8" w:rsidRPr="00804201">
        <w:rPr>
          <w:rFonts w:asciiTheme="minorHAnsi" w:hAnsiTheme="minorHAnsi"/>
        </w:rPr>
        <w:t>Impor</w:t>
      </w:r>
      <w:r w:rsidR="00D00458">
        <w:rPr>
          <w:rFonts w:asciiTheme="minorHAnsi" w:hAnsiTheme="minorHAnsi"/>
        </w:rPr>
        <w:t>tance of developing those skills</w:t>
      </w:r>
      <w:r w:rsidR="002443A8" w:rsidRPr="00804201">
        <w:rPr>
          <w:rFonts w:asciiTheme="minorHAnsi" w:hAnsiTheme="minorHAnsi"/>
        </w:rPr>
        <w:t xml:space="preserve">. </w:t>
      </w:r>
    </w:p>
    <w:p w14:paraId="2244D622" w14:textId="77777777" w:rsidR="00FB4294" w:rsidRPr="00804201" w:rsidRDefault="00FB4294">
      <w:pPr>
        <w:rPr>
          <w:rFonts w:asciiTheme="minorHAnsi" w:hAnsiTheme="minorHAnsi"/>
        </w:rPr>
      </w:pPr>
    </w:p>
    <w:p w14:paraId="53EE3B41" w14:textId="67B1A956" w:rsidR="007440D0" w:rsidRPr="005E7556" w:rsidRDefault="003A62A0" w:rsidP="007440D0">
      <w:pPr>
        <w:rPr>
          <w:rFonts w:asciiTheme="minorHAnsi" w:hAnsiTheme="minorHAnsi" w:cs="Arial"/>
        </w:rPr>
      </w:pPr>
      <w:r w:rsidRPr="00804201">
        <w:rPr>
          <w:rFonts w:asciiTheme="minorHAnsi" w:hAnsiTheme="minorHAnsi" w:cs="Arial"/>
        </w:rPr>
        <w:t xml:space="preserve">Feedback from teachers and lecturers is useful but being able to assess one’s own work can also be very effective. </w:t>
      </w:r>
      <w:r w:rsidR="007440D0" w:rsidRPr="00804201">
        <w:rPr>
          <w:rFonts w:asciiTheme="minorHAnsi" w:hAnsiTheme="minorHAnsi"/>
        </w:rPr>
        <w:t>Allowing students to take part in assessment can help them feel more supported and encourage them to continue with their studies particularly when they have just started a course. ‘’</w:t>
      </w:r>
      <w:r w:rsidR="007440D0" w:rsidRPr="00804201">
        <w:rPr>
          <w:rFonts w:asciiTheme="minorHAnsi" w:eastAsia="Times New Roman" w:hAnsiTheme="minorHAnsi"/>
        </w:rPr>
        <w:t>One way by which teachers can support first-year students is through a meaningful, participative, formative assessment that introduces students to the process and content of academic student life’’p.227. Effective formative assessment involves the learner actively participating in the feedback. Studies s</w:t>
      </w:r>
      <w:r w:rsidR="00C3019B">
        <w:rPr>
          <w:rFonts w:asciiTheme="minorHAnsi" w:eastAsia="Times New Roman" w:hAnsiTheme="minorHAnsi"/>
        </w:rPr>
        <w:t xml:space="preserve">how that effective feedback </w:t>
      </w:r>
      <w:r w:rsidR="007440D0" w:rsidRPr="00804201">
        <w:rPr>
          <w:rFonts w:asciiTheme="minorHAnsi" w:eastAsia="Times New Roman" w:hAnsiTheme="minorHAnsi"/>
        </w:rPr>
        <w:t>has a positive impact on first year students. (</w:t>
      </w:r>
      <w:r w:rsidR="007440D0" w:rsidRPr="00804201">
        <w:rPr>
          <w:rFonts w:asciiTheme="minorHAnsi" w:eastAsia="Times New Roman" w:hAnsiTheme="minorHAnsi"/>
          <w:color w:val="3A3A3A"/>
          <w:shd w:val="clear" w:color="auto" w:fill="FFFFFF"/>
        </w:rPr>
        <w:t>Fisher et al, 2011)</w:t>
      </w:r>
    </w:p>
    <w:p w14:paraId="4F59CB2A" w14:textId="77777777" w:rsidR="007440D0" w:rsidRPr="00804201" w:rsidRDefault="007440D0">
      <w:pPr>
        <w:rPr>
          <w:rFonts w:asciiTheme="minorHAnsi" w:hAnsiTheme="minorHAnsi"/>
        </w:rPr>
      </w:pPr>
    </w:p>
    <w:p w14:paraId="6A857E25" w14:textId="041CA797" w:rsidR="00C3019B" w:rsidRDefault="00C26236" w:rsidP="009F1657">
      <w:pPr>
        <w:rPr>
          <w:rFonts w:asciiTheme="minorHAnsi" w:hAnsiTheme="minorHAnsi"/>
        </w:rPr>
      </w:pPr>
      <w:r w:rsidRPr="00804201">
        <w:rPr>
          <w:rFonts w:asciiTheme="minorHAnsi" w:hAnsiTheme="minorHAnsi"/>
        </w:rPr>
        <w:t>In my</w:t>
      </w:r>
      <w:r w:rsidR="004441B9" w:rsidRPr="00804201">
        <w:rPr>
          <w:rFonts w:asciiTheme="minorHAnsi" w:hAnsiTheme="minorHAnsi"/>
        </w:rPr>
        <w:t xml:space="preserve"> second year, the assessments and the way th</w:t>
      </w:r>
      <w:r w:rsidR="00C3019B">
        <w:rPr>
          <w:rFonts w:asciiTheme="minorHAnsi" w:hAnsiTheme="minorHAnsi"/>
        </w:rPr>
        <w:t>ey in which they are assessed was</w:t>
      </w:r>
      <w:r w:rsidR="004441B9" w:rsidRPr="00804201">
        <w:rPr>
          <w:rFonts w:asciiTheme="minorHAnsi" w:hAnsiTheme="minorHAnsi"/>
        </w:rPr>
        <w:t xml:space="preserve"> more challenging an</w:t>
      </w:r>
      <w:r w:rsidR="00C3019B">
        <w:rPr>
          <w:rFonts w:asciiTheme="minorHAnsi" w:hAnsiTheme="minorHAnsi"/>
        </w:rPr>
        <w:t>d a higher level of work was</w:t>
      </w:r>
      <w:r w:rsidR="004441B9" w:rsidRPr="00804201">
        <w:rPr>
          <w:rFonts w:asciiTheme="minorHAnsi" w:hAnsiTheme="minorHAnsi"/>
        </w:rPr>
        <w:t xml:space="preserve"> required. Being able to effectively self-evaluate in the first year allowed me to progress well in year two</w:t>
      </w:r>
      <w:r w:rsidR="000005D5" w:rsidRPr="00804201">
        <w:rPr>
          <w:rFonts w:asciiTheme="minorHAnsi" w:hAnsiTheme="minorHAnsi"/>
        </w:rPr>
        <w:t xml:space="preserve"> and</w:t>
      </w:r>
      <w:r w:rsidRPr="00804201">
        <w:rPr>
          <w:rFonts w:asciiTheme="minorHAnsi" w:hAnsiTheme="minorHAnsi"/>
        </w:rPr>
        <w:t xml:space="preserve"> use what I had learnt to improve my work. This involved </w:t>
      </w:r>
      <w:r w:rsidR="000005D5" w:rsidRPr="00804201">
        <w:rPr>
          <w:rFonts w:asciiTheme="minorHAnsi" w:hAnsiTheme="minorHAnsi"/>
        </w:rPr>
        <w:t>developing a good academic writing style</w:t>
      </w:r>
      <w:r w:rsidR="00C3019B">
        <w:rPr>
          <w:rFonts w:asciiTheme="minorHAnsi" w:hAnsiTheme="minorHAnsi"/>
        </w:rPr>
        <w:t xml:space="preserve">, </w:t>
      </w:r>
      <w:r w:rsidRPr="00804201">
        <w:rPr>
          <w:rFonts w:asciiTheme="minorHAnsi" w:hAnsiTheme="minorHAnsi"/>
        </w:rPr>
        <w:t xml:space="preserve">further developing points </w:t>
      </w:r>
      <w:r w:rsidR="00C3019B">
        <w:rPr>
          <w:rFonts w:asciiTheme="minorHAnsi" w:hAnsiTheme="minorHAnsi"/>
        </w:rPr>
        <w:t xml:space="preserve">and </w:t>
      </w:r>
      <w:r w:rsidRPr="00804201">
        <w:rPr>
          <w:rFonts w:asciiTheme="minorHAnsi" w:hAnsiTheme="minorHAnsi"/>
        </w:rPr>
        <w:t>to be more critical.</w:t>
      </w:r>
      <w:r w:rsidR="00C3019B">
        <w:rPr>
          <w:rFonts w:asciiTheme="minorHAnsi" w:hAnsiTheme="minorHAnsi"/>
        </w:rPr>
        <w:t xml:space="preserve"> </w:t>
      </w:r>
      <w:r w:rsidR="00966811">
        <w:rPr>
          <w:rFonts w:asciiTheme="minorHAnsi" w:hAnsiTheme="minorHAnsi"/>
        </w:rPr>
        <w:t xml:space="preserve"> A tool that helped me with this was completing feedback forms before submitting work. </w:t>
      </w:r>
      <w:r w:rsidR="00756753">
        <w:rPr>
          <w:rFonts w:asciiTheme="minorHAnsi" w:hAnsiTheme="minorHAnsi"/>
        </w:rPr>
        <w:t>This encouraged me to reflect on the work I had just completed by consider its strengths and</w:t>
      </w:r>
      <w:r w:rsidR="00E874DE">
        <w:rPr>
          <w:rFonts w:asciiTheme="minorHAnsi" w:hAnsiTheme="minorHAnsi"/>
        </w:rPr>
        <w:t xml:space="preserve"> weaknesses. Although this was time</w:t>
      </w:r>
      <w:bookmarkStart w:id="1" w:name="_GoBack"/>
      <w:bookmarkEnd w:id="1"/>
      <w:r w:rsidR="00756753">
        <w:rPr>
          <w:rFonts w:asciiTheme="minorHAnsi" w:hAnsiTheme="minorHAnsi"/>
        </w:rPr>
        <w:t xml:space="preserve"> consuming I have found myself carrying out this exercise before submitting work even I don’t have too.</w:t>
      </w:r>
    </w:p>
    <w:p w14:paraId="60E1C093" w14:textId="77777777" w:rsidR="00C3019B" w:rsidRDefault="00C3019B" w:rsidP="009F1657">
      <w:pPr>
        <w:rPr>
          <w:rFonts w:asciiTheme="minorHAnsi" w:hAnsiTheme="minorHAnsi"/>
        </w:rPr>
      </w:pPr>
    </w:p>
    <w:p w14:paraId="63000ACE" w14:textId="2FDD0D81" w:rsidR="009F1657" w:rsidRDefault="00542A92" w:rsidP="009F1657">
      <w:pPr>
        <w:rPr>
          <w:rFonts w:asciiTheme="minorHAnsi" w:hAnsiTheme="minorHAnsi"/>
        </w:rPr>
      </w:pPr>
      <w:r w:rsidRPr="00804201">
        <w:rPr>
          <w:rFonts w:asciiTheme="minorHAnsi" w:hAnsiTheme="minorHAnsi"/>
        </w:rPr>
        <w:t xml:space="preserve">University should encourage students to be critical and make sound judgments of the work and the work of the others. </w:t>
      </w:r>
      <w:r w:rsidRPr="00804201">
        <w:rPr>
          <w:rFonts w:asciiTheme="minorHAnsi" w:eastAsia="Times New Roman" w:hAnsiTheme="minorHAnsi"/>
          <w:color w:val="3A3A3A"/>
          <w:shd w:val="clear" w:color="auto" w:fill="FFFFFF"/>
        </w:rPr>
        <w:t>Boud,2013</w:t>
      </w:r>
      <w:r w:rsidR="00B55024" w:rsidRPr="00804201">
        <w:rPr>
          <w:rFonts w:asciiTheme="minorHAnsi" w:eastAsia="Times New Roman" w:hAnsiTheme="minorHAnsi"/>
          <w:color w:val="3A3A3A"/>
          <w:shd w:val="clear" w:color="auto" w:fill="FFFFFF"/>
        </w:rPr>
        <w:t xml:space="preserve"> </w:t>
      </w:r>
      <w:r w:rsidR="00FB7EE3" w:rsidRPr="00804201">
        <w:rPr>
          <w:rFonts w:asciiTheme="minorHAnsi" w:hAnsiTheme="minorHAnsi"/>
        </w:rPr>
        <w:t>argues that s</w:t>
      </w:r>
      <w:r w:rsidR="009F1657" w:rsidRPr="00804201">
        <w:rPr>
          <w:rFonts w:asciiTheme="minorHAnsi" w:hAnsiTheme="minorHAnsi"/>
        </w:rPr>
        <w:t>tudent</w:t>
      </w:r>
      <w:r w:rsidR="00FB7EE3" w:rsidRPr="00804201">
        <w:rPr>
          <w:rFonts w:asciiTheme="minorHAnsi" w:hAnsiTheme="minorHAnsi"/>
        </w:rPr>
        <w:t>s in higher education</w:t>
      </w:r>
      <w:r w:rsidR="009F1657" w:rsidRPr="00804201">
        <w:rPr>
          <w:rFonts w:asciiTheme="minorHAnsi" w:hAnsiTheme="minorHAnsi"/>
        </w:rPr>
        <w:t xml:space="preserve"> are not often part of the a</w:t>
      </w:r>
      <w:r w:rsidR="00FB7EE3" w:rsidRPr="00804201">
        <w:rPr>
          <w:rFonts w:asciiTheme="minorHAnsi" w:hAnsiTheme="minorHAnsi"/>
        </w:rPr>
        <w:t xml:space="preserve">ssessment process but rather assessment </w:t>
      </w:r>
      <w:r w:rsidR="00C3019B">
        <w:rPr>
          <w:rFonts w:asciiTheme="minorHAnsi" w:hAnsiTheme="minorHAnsi"/>
        </w:rPr>
        <w:t xml:space="preserve">is something that </w:t>
      </w:r>
      <w:r w:rsidR="00FB7EE3" w:rsidRPr="00804201">
        <w:rPr>
          <w:rFonts w:asciiTheme="minorHAnsi" w:hAnsiTheme="minorHAnsi"/>
        </w:rPr>
        <w:t xml:space="preserve">happens </w:t>
      </w:r>
      <w:r w:rsidR="004C367A" w:rsidRPr="00804201">
        <w:rPr>
          <w:rFonts w:asciiTheme="minorHAnsi" w:hAnsiTheme="minorHAnsi"/>
        </w:rPr>
        <w:t>to</w:t>
      </w:r>
      <w:r w:rsidR="00FB7EE3" w:rsidRPr="00804201">
        <w:rPr>
          <w:rFonts w:asciiTheme="minorHAnsi" w:hAnsiTheme="minorHAnsi"/>
        </w:rPr>
        <w:t xml:space="preserve"> them</w:t>
      </w:r>
      <w:r w:rsidR="009F1657" w:rsidRPr="00804201">
        <w:rPr>
          <w:rFonts w:asciiTheme="minorHAnsi" w:hAnsiTheme="minorHAnsi"/>
        </w:rPr>
        <w:t>. Student</w:t>
      </w:r>
      <w:r w:rsidR="00C3019B">
        <w:rPr>
          <w:rFonts w:asciiTheme="minorHAnsi" w:hAnsiTheme="minorHAnsi"/>
        </w:rPr>
        <w:t>s</w:t>
      </w:r>
      <w:r w:rsidR="009F1657" w:rsidRPr="00804201">
        <w:rPr>
          <w:rFonts w:asciiTheme="minorHAnsi" w:hAnsiTheme="minorHAnsi"/>
        </w:rPr>
        <w:t xml:space="preserve"> must </w:t>
      </w:r>
      <w:r w:rsidR="004C367A" w:rsidRPr="00804201">
        <w:rPr>
          <w:rFonts w:asciiTheme="minorHAnsi" w:hAnsiTheme="minorHAnsi"/>
        </w:rPr>
        <w:t xml:space="preserve">stop </w:t>
      </w:r>
      <w:r w:rsidR="009F1657" w:rsidRPr="00804201">
        <w:rPr>
          <w:rFonts w:asciiTheme="minorHAnsi" w:hAnsiTheme="minorHAnsi"/>
        </w:rPr>
        <w:t>rely</w:t>
      </w:r>
      <w:r w:rsidR="004C367A" w:rsidRPr="00804201">
        <w:rPr>
          <w:rFonts w:asciiTheme="minorHAnsi" w:hAnsiTheme="minorHAnsi"/>
        </w:rPr>
        <w:t>ing so heavily on lecturers and start</w:t>
      </w:r>
      <w:r w:rsidR="009F1657" w:rsidRPr="00804201">
        <w:rPr>
          <w:rFonts w:asciiTheme="minorHAnsi" w:hAnsiTheme="minorHAnsi"/>
        </w:rPr>
        <w:t xml:space="preserve"> taking an active role in how they are assessed. </w:t>
      </w:r>
      <w:r w:rsidR="00B55024" w:rsidRPr="00804201">
        <w:rPr>
          <w:rFonts w:asciiTheme="minorHAnsi" w:hAnsiTheme="minorHAnsi"/>
        </w:rPr>
        <w:t xml:space="preserve"> Boud argues it is </w:t>
      </w:r>
      <w:r w:rsidR="00993629" w:rsidRPr="00804201">
        <w:rPr>
          <w:rFonts w:asciiTheme="minorHAnsi" w:hAnsiTheme="minorHAnsi"/>
        </w:rPr>
        <w:t xml:space="preserve">Important to engage with the assessment criteria </w:t>
      </w:r>
      <w:r w:rsidR="00B55024" w:rsidRPr="00804201">
        <w:rPr>
          <w:rFonts w:asciiTheme="minorHAnsi" w:hAnsiTheme="minorHAnsi"/>
        </w:rPr>
        <w:t xml:space="preserve">to build good judgment skills however </w:t>
      </w:r>
      <w:r w:rsidR="00337D07" w:rsidRPr="00804201">
        <w:rPr>
          <w:rFonts w:asciiTheme="minorHAnsi" w:hAnsiTheme="minorHAnsi"/>
        </w:rPr>
        <w:t>students need to have the opportunity to self-</w:t>
      </w:r>
      <w:r w:rsidR="00337D07" w:rsidRPr="00804201">
        <w:rPr>
          <w:rFonts w:asciiTheme="minorHAnsi" w:hAnsiTheme="minorHAnsi"/>
        </w:rPr>
        <w:lastRenderedPageBreak/>
        <w:t xml:space="preserve">evaluate throughout the course for it to ‘stick’. </w:t>
      </w:r>
      <w:r w:rsidR="00C3019B">
        <w:rPr>
          <w:rFonts w:asciiTheme="minorHAnsi" w:hAnsiTheme="minorHAnsi"/>
        </w:rPr>
        <w:t>I have had many opportunities to self-assess and feel it’s a skill I have developed</w:t>
      </w:r>
      <w:r w:rsidR="00332D6D">
        <w:rPr>
          <w:rFonts w:asciiTheme="minorHAnsi" w:hAnsiTheme="minorHAnsi"/>
        </w:rPr>
        <w:t xml:space="preserve"> over time however it has not been an easy process has required work</w:t>
      </w:r>
      <w:r w:rsidR="00C3019B">
        <w:rPr>
          <w:rFonts w:asciiTheme="minorHAnsi" w:hAnsiTheme="minorHAnsi"/>
        </w:rPr>
        <w:t xml:space="preserve">.  </w:t>
      </w:r>
    </w:p>
    <w:p w14:paraId="43354B14" w14:textId="77777777" w:rsidR="00A5000A" w:rsidRDefault="00A5000A" w:rsidP="009F1657">
      <w:pPr>
        <w:rPr>
          <w:rFonts w:asciiTheme="minorHAnsi" w:hAnsiTheme="minorHAnsi"/>
        </w:rPr>
      </w:pPr>
    </w:p>
    <w:p w14:paraId="5C7912E4" w14:textId="5B7CFD0C" w:rsidR="00A5000A" w:rsidRDefault="00A5000A" w:rsidP="00A5000A">
      <w:pPr>
        <w:rPr>
          <w:rFonts w:asciiTheme="minorHAnsi" w:hAnsiTheme="minorHAnsi"/>
        </w:rPr>
      </w:pPr>
      <w:r w:rsidRPr="00804201">
        <w:rPr>
          <w:rFonts w:asciiTheme="minorHAnsi" w:hAnsiTheme="minorHAnsi" w:cs="Arial"/>
        </w:rPr>
        <w:t>In a culture where university students are currently so invested in their grades</w:t>
      </w:r>
      <w:r w:rsidR="00DB11B3">
        <w:rPr>
          <w:rFonts w:asciiTheme="minorHAnsi" w:hAnsiTheme="minorHAnsi" w:cs="Arial"/>
        </w:rPr>
        <w:t xml:space="preserve"> it can be challenging </w:t>
      </w:r>
      <w:r w:rsidRPr="00804201">
        <w:rPr>
          <w:rFonts w:asciiTheme="minorHAnsi" w:hAnsiTheme="minorHAnsi" w:cs="Arial"/>
        </w:rPr>
        <w:t>to just offer feedback particularly</w:t>
      </w:r>
      <w:r w:rsidR="00DB11B3">
        <w:rPr>
          <w:rFonts w:asciiTheme="minorHAnsi" w:hAnsiTheme="minorHAnsi" w:cs="Arial"/>
        </w:rPr>
        <w:t xml:space="preserve"> in universities</w:t>
      </w:r>
      <w:r w:rsidRPr="00804201">
        <w:rPr>
          <w:rFonts w:asciiTheme="minorHAnsi" w:hAnsiTheme="minorHAnsi" w:cs="Arial"/>
        </w:rPr>
        <w:t xml:space="preserve"> where s</w:t>
      </w:r>
      <w:r w:rsidR="00DB11B3">
        <w:rPr>
          <w:rFonts w:asciiTheme="minorHAnsi" w:hAnsiTheme="minorHAnsi" w:cs="Arial"/>
        </w:rPr>
        <w:t xml:space="preserve">tudents are </w:t>
      </w:r>
      <w:r w:rsidR="00DB11B3" w:rsidRPr="00804201">
        <w:rPr>
          <w:rFonts w:asciiTheme="minorHAnsi" w:hAnsiTheme="minorHAnsi" w:cs="Arial"/>
        </w:rPr>
        <w:t>consumers</w:t>
      </w:r>
      <w:r w:rsidR="00DB11B3">
        <w:rPr>
          <w:rFonts w:asciiTheme="minorHAnsi" w:hAnsiTheme="minorHAnsi" w:cs="Arial"/>
        </w:rPr>
        <w:t>,</w:t>
      </w:r>
      <w:r w:rsidRPr="00804201">
        <w:rPr>
          <w:rFonts w:asciiTheme="minorHAnsi" w:hAnsiTheme="minorHAnsi" w:cs="Arial"/>
        </w:rPr>
        <w:t xml:space="preserve"> </w:t>
      </w:r>
      <w:r w:rsidR="00DB11B3">
        <w:rPr>
          <w:rFonts w:asciiTheme="minorHAnsi" w:hAnsiTheme="minorHAnsi" w:cs="Arial"/>
        </w:rPr>
        <w:t xml:space="preserve">overall </w:t>
      </w:r>
      <w:r w:rsidRPr="00804201">
        <w:rPr>
          <w:rFonts w:asciiTheme="minorHAnsi" w:hAnsiTheme="minorHAnsi" w:cs="Arial"/>
        </w:rPr>
        <w:t xml:space="preserve">grades are </w:t>
      </w:r>
      <w:r w:rsidR="00DB11B3">
        <w:rPr>
          <w:rFonts w:asciiTheme="minorHAnsi" w:hAnsiTheme="minorHAnsi" w:cs="Arial"/>
        </w:rPr>
        <w:t xml:space="preserve">the </w:t>
      </w:r>
      <w:r w:rsidRPr="00804201">
        <w:rPr>
          <w:rFonts w:asciiTheme="minorHAnsi" w:hAnsiTheme="minorHAnsi" w:cs="Arial"/>
        </w:rPr>
        <w:t xml:space="preserve">return students have </w:t>
      </w:r>
      <w:r w:rsidR="00650235" w:rsidRPr="00804201">
        <w:rPr>
          <w:rFonts w:asciiTheme="minorHAnsi" w:hAnsiTheme="minorHAnsi" w:cs="Arial"/>
        </w:rPr>
        <w:t>to</w:t>
      </w:r>
      <w:r w:rsidRPr="00804201">
        <w:rPr>
          <w:rFonts w:asciiTheme="minorHAnsi" w:hAnsiTheme="minorHAnsi" w:cs="Arial"/>
        </w:rPr>
        <w:t xml:space="preserve"> show for it. However, </w:t>
      </w:r>
      <w:r w:rsidR="00DB11B3">
        <w:rPr>
          <w:rFonts w:asciiTheme="minorHAnsi" w:hAnsiTheme="minorHAnsi" w:cs="Arial"/>
        </w:rPr>
        <w:t xml:space="preserve">research shows that </w:t>
      </w:r>
      <w:r w:rsidRPr="00804201">
        <w:rPr>
          <w:rFonts w:asciiTheme="minorHAnsi" w:hAnsiTheme="minorHAnsi" w:cs="Arial"/>
        </w:rPr>
        <w:t xml:space="preserve">by involving students in the </w:t>
      </w:r>
      <w:r w:rsidR="00DB11B3">
        <w:rPr>
          <w:rFonts w:asciiTheme="minorHAnsi" w:hAnsiTheme="minorHAnsi" w:cs="Arial"/>
        </w:rPr>
        <w:t xml:space="preserve">assessment </w:t>
      </w:r>
      <w:r w:rsidRPr="00804201">
        <w:rPr>
          <w:rFonts w:asciiTheme="minorHAnsi" w:hAnsiTheme="minorHAnsi" w:cs="Arial"/>
        </w:rPr>
        <w:t>process</w:t>
      </w:r>
      <w:r w:rsidR="00DB11B3">
        <w:rPr>
          <w:rFonts w:asciiTheme="minorHAnsi" w:hAnsiTheme="minorHAnsi" w:cs="Arial"/>
        </w:rPr>
        <w:t xml:space="preserve"> they</w:t>
      </w:r>
      <w:r w:rsidRPr="00804201">
        <w:rPr>
          <w:rFonts w:asciiTheme="minorHAnsi" w:hAnsiTheme="minorHAnsi" w:cs="Arial"/>
        </w:rPr>
        <w:t xml:space="preserve"> less likely to feel dissatisfied with the result.</w:t>
      </w:r>
      <w:r w:rsidR="00DB11B3">
        <w:rPr>
          <w:rFonts w:asciiTheme="minorHAnsi" w:hAnsiTheme="minorHAnsi" w:cs="Arial"/>
        </w:rPr>
        <w:t xml:space="preserve"> If the feedback is meaningful it can be just as effective.</w:t>
      </w:r>
      <w:r w:rsidRPr="00804201">
        <w:rPr>
          <w:rFonts w:asciiTheme="minorHAnsi" w:hAnsiTheme="minorHAnsi" w:cs="Arial"/>
        </w:rPr>
        <w:t xml:space="preserve"> </w:t>
      </w:r>
      <w:r>
        <w:rPr>
          <w:rFonts w:asciiTheme="minorHAnsi" w:hAnsiTheme="minorHAnsi"/>
        </w:rPr>
        <w:t>Furthermore, s</w:t>
      </w:r>
      <w:r w:rsidRPr="00804201">
        <w:rPr>
          <w:rFonts w:asciiTheme="minorHAnsi" w:hAnsiTheme="minorHAnsi"/>
        </w:rPr>
        <w:t>tudies have shown assigning grades to work</w:t>
      </w:r>
      <w:r>
        <w:rPr>
          <w:rFonts w:asciiTheme="minorHAnsi" w:hAnsiTheme="minorHAnsi"/>
        </w:rPr>
        <w:t xml:space="preserve"> can be</w:t>
      </w:r>
      <w:r w:rsidRPr="00804201">
        <w:rPr>
          <w:rFonts w:asciiTheme="minorHAnsi" w:hAnsiTheme="minorHAnsi"/>
        </w:rPr>
        <w:t xml:space="preserve"> problematic as there is </w:t>
      </w:r>
      <w:r w:rsidR="00DB11B3">
        <w:rPr>
          <w:rFonts w:asciiTheme="minorHAnsi" w:hAnsiTheme="minorHAnsi"/>
        </w:rPr>
        <w:t xml:space="preserve">often </w:t>
      </w:r>
      <w:r w:rsidRPr="00804201">
        <w:rPr>
          <w:rFonts w:asciiTheme="minorHAnsi" w:hAnsiTheme="minorHAnsi"/>
        </w:rPr>
        <w:t xml:space="preserve">variation between lecturers </w:t>
      </w:r>
      <w:r w:rsidR="00DB11B3">
        <w:rPr>
          <w:rFonts w:asciiTheme="minorHAnsi" w:hAnsiTheme="minorHAnsi"/>
        </w:rPr>
        <w:t>so it is not always reliable. (</w:t>
      </w:r>
      <w:r w:rsidR="00DB11B3" w:rsidRPr="00804201">
        <w:rPr>
          <w:rFonts w:asciiTheme="minorHAnsi" w:hAnsiTheme="minorHAnsi"/>
        </w:rPr>
        <w:t xml:space="preserve">Nulty, (2011) </w:t>
      </w:r>
      <w:r w:rsidR="00DB11B3">
        <w:rPr>
          <w:rFonts w:asciiTheme="minorHAnsi" w:hAnsiTheme="minorHAnsi"/>
        </w:rPr>
        <w:t xml:space="preserve">However, </w:t>
      </w:r>
      <w:r w:rsidR="00DB11B3" w:rsidRPr="00804201">
        <w:rPr>
          <w:rFonts w:asciiTheme="minorHAnsi" w:hAnsiTheme="minorHAnsi"/>
        </w:rPr>
        <w:t>having</w:t>
      </w:r>
      <w:r w:rsidR="00DB11B3">
        <w:rPr>
          <w:rFonts w:asciiTheme="minorHAnsi" w:hAnsiTheme="minorHAnsi"/>
        </w:rPr>
        <w:t xml:space="preserve"> a </w:t>
      </w:r>
      <w:r w:rsidRPr="00804201">
        <w:rPr>
          <w:rFonts w:asciiTheme="minorHAnsi" w:hAnsiTheme="minorHAnsi"/>
        </w:rPr>
        <w:t xml:space="preserve">second marker goes some way to reduce this. </w:t>
      </w:r>
    </w:p>
    <w:p w14:paraId="4A3E954F" w14:textId="77777777" w:rsidR="00794A72" w:rsidRDefault="00794A72" w:rsidP="00A5000A">
      <w:pPr>
        <w:rPr>
          <w:rFonts w:asciiTheme="minorHAnsi" w:hAnsiTheme="minorHAnsi"/>
        </w:rPr>
      </w:pPr>
    </w:p>
    <w:p w14:paraId="25BA2980" w14:textId="77777777" w:rsidR="005E7556" w:rsidRDefault="005E7556" w:rsidP="00794A72">
      <w:pPr>
        <w:rPr>
          <w:rFonts w:asciiTheme="majorHAnsi" w:hAnsiTheme="majorHAnsi" w:cs="Arial"/>
          <w:b/>
        </w:rPr>
      </w:pPr>
    </w:p>
    <w:p w14:paraId="45BC9F8F" w14:textId="77777777" w:rsidR="00794A72" w:rsidRPr="00794A72" w:rsidRDefault="00794A72" w:rsidP="00794A72">
      <w:pPr>
        <w:rPr>
          <w:rFonts w:asciiTheme="minorHAnsi" w:eastAsia="Times New Roman" w:hAnsiTheme="minorHAnsi"/>
        </w:rPr>
      </w:pPr>
      <w:r w:rsidRPr="00794A72">
        <w:rPr>
          <w:rFonts w:asciiTheme="majorHAnsi" w:hAnsiTheme="majorHAnsi" w:cs="Arial"/>
          <w:b/>
        </w:rPr>
        <w:t>Peer Feedback</w:t>
      </w:r>
    </w:p>
    <w:p w14:paraId="7041FA14" w14:textId="77777777" w:rsidR="00794A72" w:rsidRPr="00804201" w:rsidRDefault="00794A72" w:rsidP="00794A72">
      <w:pPr>
        <w:rPr>
          <w:rFonts w:asciiTheme="minorHAnsi" w:hAnsiTheme="minorHAnsi" w:cs="Arial"/>
        </w:rPr>
      </w:pPr>
    </w:p>
    <w:p w14:paraId="719AA558" w14:textId="6658576C" w:rsidR="00D00458" w:rsidRDefault="00794A72" w:rsidP="00D00458">
      <w:pPr>
        <w:rPr>
          <w:rFonts w:asciiTheme="minorHAnsi" w:hAnsiTheme="minorHAnsi"/>
        </w:rPr>
      </w:pPr>
      <w:r w:rsidRPr="00804201">
        <w:rPr>
          <w:rFonts w:asciiTheme="minorHAnsi" w:hAnsiTheme="minorHAnsi"/>
        </w:rPr>
        <w:t>Peer assessment is like self-assessment except that It is others that that decide how well we have met the assessment criteria. However, it could be argued that self-assessment inherently involves the opinions of others as we often judge our work against theirs. (</w:t>
      </w:r>
      <w:r w:rsidRPr="00804201">
        <w:rPr>
          <w:rFonts w:asciiTheme="minorHAnsi" w:eastAsia="Times New Roman" w:hAnsiTheme="minorHAnsi"/>
          <w:color w:val="3A3A3A"/>
          <w:shd w:val="clear" w:color="auto" w:fill="FFFFFF"/>
        </w:rPr>
        <w:t>Nulty et al, 2011)</w:t>
      </w:r>
      <w:r w:rsidRPr="00804201">
        <w:rPr>
          <w:rFonts w:asciiTheme="minorHAnsi" w:hAnsiTheme="minorHAnsi"/>
        </w:rPr>
        <w:t xml:space="preserve">. </w:t>
      </w:r>
      <w:r w:rsidRPr="00804201">
        <w:rPr>
          <w:rFonts w:asciiTheme="minorHAnsi" w:hAnsiTheme="minorHAnsi" w:cs="Arial"/>
        </w:rPr>
        <w:t>Peer assessment was an ideal way to learn how to give constructive feedback as I had to look closely at the assessment criteria to make accurate judgments of other students work. This method of self-assessment was used in an assignment that required me to make an academic poster. Receiving feedback from others in the class was effective as I could receive a greater quantity of feedback from different perspectives rather than having work marked by one person. However, research carried out by Phillipakos, (2017) found students did not always value the comments of their peers as much as those of their lecturers. In addition to this, students may not have a clear understanding of the marking criteria and so will find it more challenging to give good feedback.</w:t>
      </w:r>
      <w:r w:rsidRPr="00804201">
        <w:rPr>
          <w:rFonts w:asciiTheme="minorHAnsi" w:hAnsiTheme="minorHAnsi"/>
        </w:rPr>
        <w:t xml:space="preserve"> Nulty, (2011) found that not all students felt confident enough to assess the work of others. </w:t>
      </w:r>
      <w:r w:rsidRPr="00804201">
        <w:rPr>
          <w:rFonts w:asciiTheme="minorHAnsi" w:hAnsiTheme="minorHAnsi" w:cs="Arial"/>
        </w:rPr>
        <w:t xml:space="preserve"> I found this to be true with some of the comments I received as they did relate very specifically to marking criteria and were often very vague</w:t>
      </w:r>
      <w:r w:rsidR="00D00458" w:rsidRPr="00FC3069">
        <w:rPr>
          <w:rFonts w:asciiTheme="minorHAnsi" w:hAnsiTheme="minorHAnsi" w:cs="Arial"/>
          <w:color w:val="000000" w:themeColor="text1"/>
        </w:rPr>
        <w:t>.</w:t>
      </w:r>
      <w:r w:rsidR="00D00458">
        <w:rPr>
          <w:rFonts w:asciiTheme="minorHAnsi" w:hAnsiTheme="minorHAnsi" w:cs="Arial"/>
          <w:color w:val="C45911" w:themeColor="accent2" w:themeShade="BF"/>
        </w:rPr>
        <w:t xml:space="preserve"> </w:t>
      </w:r>
      <w:r w:rsidR="00D00458" w:rsidRPr="00804201">
        <w:rPr>
          <w:rFonts w:asciiTheme="minorHAnsi" w:hAnsiTheme="minorHAnsi"/>
        </w:rPr>
        <w:t xml:space="preserve">Students need to develop the skills to identify assessment criteria, apply this knowledge to our own work, </w:t>
      </w:r>
      <w:r w:rsidR="00D00458">
        <w:rPr>
          <w:rFonts w:asciiTheme="minorHAnsi" w:hAnsiTheme="minorHAnsi"/>
        </w:rPr>
        <w:t>as well as the work of others</w:t>
      </w:r>
      <w:r w:rsidR="00D00458" w:rsidRPr="00804201">
        <w:rPr>
          <w:rFonts w:asciiTheme="minorHAnsi" w:hAnsiTheme="minorHAnsi"/>
        </w:rPr>
        <w:t>. Nulty et al, (2001) argues that first year students are not suitable candidates for peer assessment as they have not had time to develop these skills nor had the opportunity to be self-reflective. However, opportunities need to be provided to do this.</w:t>
      </w:r>
    </w:p>
    <w:p w14:paraId="0D9EEF1A" w14:textId="77777777" w:rsidR="00C3019B" w:rsidRPr="00FC3069" w:rsidRDefault="00C3019B" w:rsidP="00D00458">
      <w:pPr>
        <w:rPr>
          <w:rFonts w:asciiTheme="minorHAnsi" w:hAnsiTheme="minorHAnsi"/>
          <w:color w:val="000000" w:themeColor="text1"/>
        </w:rPr>
      </w:pPr>
    </w:p>
    <w:p w14:paraId="11A6A630" w14:textId="75AA2F03" w:rsidR="008D1F68" w:rsidRPr="00D00458" w:rsidRDefault="00A5000A" w:rsidP="008D1F68">
      <w:pPr>
        <w:rPr>
          <w:rFonts w:asciiTheme="minorHAnsi" w:eastAsia="Times New Roman" w:hAnsiTheme="minorHAnsi"/>
          <w:color w:val="000000" w:themeColor="text1"/>
          <w:shd w:val="clear" w:color="auto" w:fill="FFFFFF"/>
        </w:rPr>
      </w:pPr>
      <w:r w:rsidRPr="00D00458">
        <w:rPr>
          <w:rFonts w:asciiTheme="minorHAnsi" w:hAnsiTheme="minorHAnsi"/>
          <w:color w:val="000000" w:themeColor="text1"/>
        </w:rPr>
        <w:t>I</w:t>
      </w:r>
      <w:r w:rsidR="00971608" w:rsidRPr="00D00458">
        <w:rPr>
          <w:rFonts w:asciiTheme="minorHAnsi" w:eastAsia="Times New Roman" w:hAnsiTheme="minorHAnsi"/>
          <w:color w:val="000000" w:themeColor="text1"/>
          <w:shd w:val="clear" w:color="auto" w:fill="FFFFFF"/>
        </w:rPr>
        <w:t xml:space="preserve">n </w:t>
      </w:r>
      <w:r w:rsidR="004C367A" w:rsidRPr="00D00458">
        <w:rPr>
          <w:rFonts w:asciiTheme="minorHAnsi" w:eastAsia="Times New Roman" w:hAnsiTheme="minorHAnsi"/>
          <w:color w:val="000000" w:themeColor="text1"/>
          <w:shd w:val="clear" w:color="auto" w:fill="FFFFFF"/>
        </w:rPr>
        <w:t>conclusion,</w:t>
      </w:r>
      <w:r w:rsidR="00971608" w:rsidRPr="00D00458">
        <w:rPr>
          <w:rFonts w:asciiTheme="minorHAnsi" w:eastAsia="Times New Roman" w:hAnsiTheme="minorHAnsi"/>
          <w:color w:val="000000" w:themeColor="text1"/>
          <w:shd w:val="clear" w:color="auto" w:fill="FFFFFF"/>
        </w:rPr>
        <w:t xml:space="preserve"> </w:t>
      </w:r>
      <w:r w:rsidR="004C367A" w:rsidRPr="00D00458">
        <w:rPr>
          <w:rFonts w:asciiTheme="minorHAnsi" w:eastAsia="Times New Roman" w:hAnsiTheme="minorHAnsi"/>
          <w:color w:val="000000" w:themeColor="text1"/>
          <w:shd w:val="clear" w:color="auto" w:fill="FFFFFF"/>
        </w:rPr>
        <w:t>self-assessment</w:t>
      </w:r>
      <w:r w:rsidR="00A55489" w:rsidRPr="00D00458">
        <w:rPr>
          <w:rFonts w:asciiTheme="minorHAnsi" w:eastAsia="Times New Roman" w:hAnsiTheme="minorHAnsi"/>
          <w:color w:val="000000" w:themeColor="text1"/>
          <w:shd w:val="clear" w:color="auto" w:fill="FFFFFF"/>
        </w:rPr>
        <w:t xml:space="preserve"> </w:t>
      </w:r>
      <w:r w:rsidR="00F06D2A" w:rsidRPr="00D00458">
        <w:rPr>
          <w:rFonts w:asciiTheme="minorHAnsi" w:eastAsia="Times New Roman" w:hAnsiTheme="minorHAnsi"/>
          <w:color w:val="000000" w:themeColor="text1"/>
          <w:shd w:val="clear" w:color="auto" w:fill="FFFFFF"/>
        </w:rPr>
        <w:t xml:space="preserve">can be used to enhance </w:t>
      </w:r>
      <w:r w:rsidR="00A55489" w:rsidRPr="00D00458">
        <w:rPr>
          <w:rFonts w:asciiTheme="minorHAnsi" w:eastAsia="Times New Roman" w:hAnsiTheme="minorHAnsi"/>
          <w:color w:val="000000" w:themeColor="text1"/>
          <w:shd w:val="clear" w:color="auto" w:fill="FFFFFF"/>
        </w:rPr>
        <w:t xml:space="preserve">learning as it allows the learner more control </w:t>
      </w:r>
      <w:r w:rsidR="00FB29B0" w:rsidRPr="00D00458">
        <w:rPr>
          <w:rFonts w:asciiTheme="minorHAnsi" w:eastAsia="Times New Roman" w:hAnsiTheme="minorHAnsi"/>
          <w:color w:val="000000" w:themeColor="text1"/>
          <w:shd w:val="clear" w:color="auto" w:fill="FFFFFF"/>
        </w:rPr>
        <w:t>over</w:t>
      </w:r>
      <w:r w:rsidR="00F06D2A" w:rsidRPr="00D00458">
        <w:rPr>
          <w:rFonts w:asciiTheme="minorHAnsi" w:eastAsia="Times New Roman" w:hAnsiTheme="minorHAnsi"/>
          <w:color w:val="000000" w:themeColor="text1"/>
          <w:shd w:val="clear" w:color="auto" w:fill="FFFFFF"/>
        </w:rPr>
        <w:t xml:space="preserve"> the assessment of their work</w:t>
      </w:r>
      <w:r w:rsidR="00E07DEC" w:rsidRPr="00D00458">
        <w:rPr>
          <w:rFonts w:asciiTheme="minorHAnsi" w:eastAsia="Times New Roman" w:hAnsiTheme="minorHAnsi"/>
          <w:color w:val="000000" w:themeColor="text1"/>
          <w:shd w:val="clear" w:color="auto" w:fill="FFFFFF"/>
        </w:rPr>
        <w:t xml:space="preserve"> and </w:t>
      </w:r>
      <w:r w:rsidR="00C07B1E" w:rsidRPr="00D00458">
        <w:rPr>
          <w:rFonts w:asciiTheme="minorHAnsi" w:eastAsia="Times New Roman" w:hAnsiTheme="minorHAnsi"/>
          <w:color w:val="000000" w:themeColor="text1"/>
          <w:shd w:val="clear" w:color="auto" w:fill="FFFFFF"/>
        </w:rPr>
        <w:t>encourages</w:t>
      </w:r>
      <w:r w:rsidR="00E07DEC" w:rsidRPr="00D00458">
        <w:rPr>
          <w:rFonts w:asciiTheme="minorHAnsi" w:eastAsia="Times New Roman" w:hAnsiTheme="minorHAnsi"/>
          <w:color w:val="000000" w:themeColor="text1"/>
          <w:shd w:val="clear" w:color="auto" w:fill="FFFFFF"/>
        </w:rPr>
        <w:t xml:space="preserve"> them to take an active role in their learning. There are criticisms regarding how well equipped students are to carry out effective self-assessment particularly with regards to peer assessment but with the opportunity to develop these</w:t>
      </w:r>
      <w:r w:rsidR="004F3C9E">
        <w:rPr>
          <w:rFonts w:asciiTheme="minorHAnsi" w:eastAsia="Times New Roman" w:hAnsiTheme="minorHAnsi"/>
          <w:color w:val="000000" w:themeColor="text1"/>
          <w:shd w:val="clear" w:color="auto" w:fill="FFFFFF"/>
        </w:rPr>
        <w:t xml:space="preserve"> </w:t>
      </w:r>
      <w:r w:rsidR="004F3C9E" w:rsidRPr="00D00458">
        <w:rPr>
          <w:rFonts w:asciiTheme="minorHAnsi" w:eastAsia="Times New Roman" w:hAnsiTheme="minorHAnsi"/>
          <w:color w:val="000000" w:themeColor="text1"/>
          <w:shd w:val="clear" w:color="auto" w:fill="FFFFFF"/>
        </w:rPr>
        <w:t>skills</w:t>
      </w:r>
      <w:r w:rsidR="004F3C9E">
        <w:rPr>
          <w:rFonts w:asciiTheme="minorHAnsi" w:eastAsia="Times New Roman" w:hAnsiTheme="minorHAnsi"/>
          <w:color w:val="000000" w:themeColor="text1"/>
          <w:shd w:val="clear" w:color="auto" w:fill="FFFFFF"/>
        </w:rPr>
        <w:t>, self</w:t>
      </w:r>
      <w:r w:rsidR="00F9171D">
        <w:rPr>
          <w:rFonts w:asciiTheme="minorHAnsi" w:eastAsia="Times New Roman" w:hAnsiTheme="minorHAnsi"/>
          <w:color w:val="000000" w:themeColor="text1"/>
          <w:shd w:val="clear" w:color="auto" w:fill="FFFFFF"/>
        </w:rPr>
        <w:t>-assessment can be effective</w:t>
      </w:r>
      <w:r w:rsidR="00E07DEC" w:rsidRPr="00D00458">
        <w:rPr>
          <w:rFonts w:asciiTheme="minorHAnsi" w:eastAsia="Times New Roman" w:hAnsiTheme="minorHAnsi"/>
          <w:color w:val="000000" w:themeColor="text1"/>
          <w:shd w:val="clear" w:color="auto" w:fill="FFFFFF"/>
        </w:rPr>
        <w:t xml:space="preserve">. </w:t>
      </w:r>
      <w:r w:rsidR="00FB29B0" w:rsidRPr="00D00458">
        <w:rPr>
          <w:rFonts w:asciiTheme="minorHAnsi" w:eastAsia="Times New Roman" w:hAnsiTheme="minorHAnsi"/>
          <w:color w:val="000000" w:themeColor="text1"/>
          <w:shd w:val="clear" w:color="auto" w:fill="FFFFFF"/>
        </w:rPr>
        <w:t xml:space="preserve"> I</w:t>
      </w:r>
      <w:r w:rsidR="004F3C9E">
        <w:rPr>
          <w:rFonts w:asciiTheme="minorHAnsi" w:eastAsia="Times New Roman" w:hAnsiTheme="minorHAnsi"/>
          <w:color w:val="000000" w:themeColor="text1"/>
          <w:shd w:val="clear" w:color="auto" w:fill="FFFFFF"/>
        </w:rPr>
        <w:t xml:space="preserve"> have found self-assessment has</w:t>
      </w:r>
      <w:r w:rsidR="00FB29B0" w:rsidRPr="00D00458">
        <w:rPr>
          <w:rFonts w:asciiTheme="minorHAnsi" w:eastAsia="Times New Roman" w:hAnsiTheme="minorHAnsi"/>
          <w:color w:val="000000" w:themeColor="text1"/>
          <w:shd w:val="clear" w:color="auto" w:fill="FFFFFF"/>
        </w:rPr>
        <w:t xml:space="preserve"> benefited me in my work</w:t>
      </w:r>
      <w:r w:rsidR="00C07B1E" w:rsidRPr="00D00458">
        <w:rPr>
          <w:rFonts w:asciiTheme="minorHAnsi" w:eastAsia="Times New Roman" w:hAnsiTheme="minorHAnsi"/>
          <w:color w:val="000000" w:themeColor="text1"/>
          <w:shd w:val="clear" w:color="auto" w:fill="FFFFFF"/>
        </w:rPr>
        <w:t xml:space="preserve"> throughout my time at university and</w:t>
      </w:r>
      <w:r w:rsidR="00FB29B0" w:rsidRPr="00D00458">
        <w:rPr>
          <w:rFonts w:asciiTheme="minorHAnsi" w:eastAsia="Times New Roman" w:hAnsiTheme="minorHAnsi"/>
          <w:color w:val="000000" w:themeColor="text1"/>
          <w:shd w:val="clear" w:color="auto" w:fill="FFFFFF"/>
        </w:rPr>
        <w:t xml:space="preserve"> has given me essential skills for my future work as an educational professional.</w:t>
      </w:r>
      <w:r w:rsidR="009E0EEE" w:rsidRPr="00D00458">
        <w:rPr>
          <w:rFonts w:asciiTheme="minorHAnsi" w:eastAsia="Times New Roman" w:hAnsiTheme="minorHAnsi"/>
          <w:color w:val="000000" w:themeColor="text1"/>
          <w:shd w:val="clear" w:color="auto" w:fill="FFFFFF"/>
        </w:rPr>
        <w:t xml:space="preserve"> </w:t>
      </w:r>
    </w:p>
    <w:p w14:paraId="63BA85AE" w14:textId="3B78FCD3" w:rsidR="00A01B15" w:rsidRPr="009E0EEE" w:rsidRDefault="00A01B15" w:rsidP="00A01B15">
      <w:pPr>
        <w:rPr>
          <w:rFonts w:asciiTheme="minorHAnsi" w:eastAsia="Times New Roman" w:hAnsiTheme="minorHAnsi"/>
        </w:rPr>
      </w:pPr>
    </w:p>
    <w:p w14:paraId="4C2DC1A5" w14:textId="77777777" w:rsidR="000F4685" w:rsidRPr="009E0EEE" w:rsidRDefault="000F4685" w:rsidP="00A01B15">
      <w:pPr>
        <w:rPr>
          <w:rFonts w:asciiTheme="minorHAnsi" w:eastAsia="Times New Roman" w:hAnsiTheme="minorHAnsi"/>
          <w:b/>
        </w:rPr>
      </w:pPr>
    </w:p>
    <w:p w14:paraId="6B6F317D" w14:textId="77777777" w:rsidR="001D042B" w:rsidRPr="009E0EEE" w:rsidRDefault="001D042B" w:rsidP="00A01B15">
      <w:pPr>
        <w:rPr>
          <w:rFonts w:asciiTheme="minorHAnsi" w:eastAsia="Times New Roman" w:hAnsiTheme="minorHAnsi"/>
        </w:rPr>
      </w:pPr>
    </w:p>
    <w:p w14:paraId="35A483B7" w14:textId="77777777" w:rsidR="004F3C9E" w:rsidRDefault="001D042B">
      <w:pPr>
        <w:rPr>
          <w:rFonts w:asciiTheme="minorHAnsi" w:eastAsia="Times New Roman" w:hAnsiTheme="minorHAnsi"/>
        </w:rPr>
      </w:pPr>
      <w:r w:rsidRPr="009E0EEE">
        <w:rPr>
          <w:rFonts w:asciiTheme="minorHAnsi" w:eastAsia="Times New Roman" w:hAnsiTheme="minorHAnsi"/>
        </w:rPr>
        <w:t xml:space="preserve"> </w:t>
      </w:r>
    </w:p>
    <w:p w14:paraId="756ECFE8" w14:textId="035DD17C" w:rsidR="00BB29BE" w:rsidRPr="004F3C9E" w:rsidRDefault="00BB29BE">
      <w:pPr>
        <w:rPr>
          <w:rFonts w:asciiTheme="minorHAnsi" w:eastAsia="Times New Roman" w:hAnsiTheme="minorHAnsi"/>
        </w:rPr>
      </w:pPr>
      <w:r w:rsidRPr="008D1F68">
        <w:rPr>
          <w:rFonts w:asciiTheme="majorHAnsi" w:hAnsiTheme="majorHAnsi"/>
          <w:b/>
        </w:rPr>
        <w:lastRenderedPageBreak/>
        <w:t>References</w:t>
      </w:r>
    </w:p>
    <w:p w14:paraId="372AEF2B" w14:textId="77777777" w:rsidR="00BB29BE" w:rsidRPr="008D1F68" w:rsidRDefault="00BB29BE">
      <w:pPr>
        <w:rPr>
          <w:rFonts w:asciiTheme="majorHAnsi" w:hAnsiTheme="majorHAnsi"/>
        </w:rPr>
      </w:pPr>
    </w:p>
    <w:p w14:paraId="6893982F" w14:textId="7E14F119" w:rsidR="008D1F68" w:rsidRPr="008D1F68" w:rsidRDefault="008D1F68" w:rsidP="008D1F68">
      <w:pPr>
        <w:rPr>
          <w:rFonts w:asciiTheme="majorHAnsi" w:eastAsia="Times New Roman" w:hAnsiTheme="majorHAnsi"/>
        </w:rPr>
      </w:pPr>
      <w:r w:rsidRPr="008D1F68">
        <w:rPr>
          <w:rFonts w:asciiTheme="majorHAnsi" w:eastAsia="Times New Roman" w:hAnsiTheme="majorHAnsi"/>
          <w:color w:val="3A3A3A"/>
          <w:shd w:val="clear" w:color="auto" w:fill="FFFFFF"/>
        </w:rPr>
        <w:t>Boud, D. &amp; Falchikov, N., 2007. </w:t>
      </w:r>
      <w:r w:rsidRPr="008D1F68">
        <w:rPr>
          <w:rFonts w:asciiTheme="majorHAnsi" w:eastAsia="Times New Roman" w:hAnsiTheme="majorHAnsi"/>
          <w:i/>
          <w:iCs/>
          <w:color w:val="3A3A3A"/>
          <w:shd w:val="clear" w:color="auto" w:fill="FFFFFF"/>
        </w:rPr>
        <w:t>Rethinking assessment in higher education learning for the longer term</w:t>
      </w:r>
      <w:r w:rsidRPr="008D1F68">
        <w:rPr>
          <w:rFonts w:asciiTheme="majorHAnsi" w:eastAsia="Times New Roman" w:hAnsiTheme="majorHAnsi"/>
          <w:color w:val="3A3A3A"/>
          <w:shd w:val="clear" w:color="auto" w:fill="FFFFFF"/>
        </w:rPr>
        <w:t xml:space="preserve">, Abingdon, </w:t>
      </w:r>
      <w:r w:rsidR="00D71718" w:rsidRPr="008D1F68">
        <w:rPr>
          <w:rFonts w:asciiTheme="majorHAnsi" w:eastAsia="Times New Roman" w:hAnsiTheme="majorHAnsi"/>
          <w:color w:val="3A3A3A"/>
          <w:shd w:val="clear" w:color="auto" w:fill="FFFFFF"/>
        </w:rPr>
        <w:t>Oxon;</w:t>
      </w:r>
      <w:r w:rsidRPr="008D1F68">
        <w:rPr>
          <w:rFonts w:asciiTheme="majorHAnsi" w:eastAsia="Times New Roman" w:hAnsiTheme="majorHAnsi"/>
          <w:color w:val="3A3A3A"/>
          <w:shd w:val="clear" w:color="auto" w:fill="FFFFFF"/>
        </w:rPr>
        <w:t xml:space="preserve"> New York: Routledge.</w:t>
      </w:r>
    </w:p>
    <w:p w14:paraId="5161EE96" w14:textId="77777777" w:rsidR="008D1F68" w:rsidRDefault="008D1F68" w:rsidP="008D1F68">
      <w:pPr>
        <w:rPr>
          <w:rFonts w:asciiTheme="majorHAnsi" w:eastAsia="Times New Roman" w:hAnsiTheme="majorHAnsi"/>
          <w:color w:val="3A3A3A"/>
          <w:shd w:val="clear" w:color="auto" w:fill="FFFFFF"/>
        </w:rPr>
      </w:pPr>
    </w:p>
    <w:p w14:paraId="014240A8" w14:textId="77777777" w:rsidR="008D1F68" w:rsidRPr="008D1F68" w:rsidRDefault="008D1F68" w:rsidP="008D1F68">
      <w:pPr>
        <w:rPr>
          <w:rFonts w:asciiTheme="majorHAnsi" w:eastAsia="Times New Roman" w:hAnsiTheme="majorHAnsi"/>
        </w:rPr>
      </w:pPr>
      <w:r w:rsidRPr="008D1F68">
        <w:rPr>
          <w:rFonts w:asciiTheme="majorHAnsi" w:eastAsia="Times New Roman" w:hAnsiTheme="majorHAnsi"/>
          <w:color w:val="3A3A3A"/>
          <w:shd w:val="clear" w:color="auto" w:fill="FFFFFF"/>
        </w:rPr>
        <w:t>Boud, David, 2013. Does student engagement in self-assessment calibrate their judgement over time? </w:t>
      </w:r>
      <w:r w:rsidRPr="008D1F68">
        <w:rPr>
          <w:rFonts w:asciiTheme="majorHAnsi" w:eastAsia="Times New Roman" w:hAnsiTheme="majorHAnsi"/>
          <w:i/>
          <w:iCs/>
          <w:color w:val="3A3A3A"/>
          <w:shd w:val="clear" w:color="auto" w:fill="FFFFFF"/>
        </w:rPr>
        <w:t>Assessment &amp; Evaluation in Higher Education</w:t>
      </w:r>
      <w:r w:rsidRPr="008D1F68">
        <w:rPr>
          <w:rFonts w:asciiTheme="majorHAnsi" w:eastAsia="Times New Roman" w:hAnsiTheme="majorHAnsi"/>
          <w:color w:val="3A3A3A"/>
          <w:shd w:val="clear" w:color="auto" w:fill="FFFFFF"/>
        </w:rPr>
        <w:t>, 38(8), pp.941–957.</w:t>
      </w:r>
    </w:p>
    <w:p w14:paraId="350AD5A5" w14:textId="77777777" w:rsidR="008D1F68" w:rsidRDefault="008D1F68" w:rsidP="008C2606">
      <w:pPr>
        <w:rPr>
          <w:rFonts w:asciiTheme="majorHAnsi" w:eastAsia="Times New Roman" w:hAnsiTheme="majorHAnsi"/>
          <w:color w:val="3A3A3A"/>
          <w:shd w:val="clear" w:color="auto" w:fill="FFFFFF"/>
        </w:rPr>
      </w:pPr>
    </w:p>
    <w:p w14:paraId="65B730FD" w14:textId="77777777" w:rsidR="008D1F68" w:rsidRPr="008D1F68" w:rsidRDefault="008D1F68" w:rsidP="008C2606">
      <w:pPr>
        <w:rPr>
          <w:rFonts w:asciiTheme="majorHAnsi" w:eastAsia="Times New Roman" w:hAnsiTheme="majorHAnsi"/>
        </w:rPr>
      </w:pPr>
      <w:r w:rsidRPr="008D1F68">
        <w:rPr>
          <w:rFonts w:asciiTheme="majorHAnsi" w:eastAsia="Times New Roman" w:hAnsiTheme="majorHAnsi"/>
          <w:color w:val="3A3A3A"/>
          <w:shd w:val="clear" w:color="auto" w:fill="FFFFFF"/>
        </w:rPr>
        <w:t>Cassidy, Simon, 2007. Assessing 'inexperienced' students' ability to self-assess: exploring links with learning style and academic personal control. </w:t>
      </w:r>
      <w:r w:rsidRPr="008D1F68">
        <w:rPr>
          <w:rFonts w:asciiTheme="majorHAnsi" w:eastAsia="Times New Roman" w:hAnsiTheme="majorHAnsi"/>
          <w:i/>
          <w:iCs/>
          <w:color w:val="3A3A3A"/>
          <w:shd w:val="clear" w:color="auto" w:fill="FFFFFF"/>
        </w:rPr>
        <w:t>Assessment &amp; Evaluation in Higher Education</w:t>
      </w:r>
      <w:r w:rsidRPr="008D1F68">
        <w:rPr>
          <w:rFonts w:asciiTheme="majorHAnsi" w:eastAsia="Times New Roman" w:hAnsiTheme="majorHAnsi"/>
          <w:color w:val="3A3A3A"/>
          <w:shd w:val="clear" w:color="auto" w:fill="FFFFFF"/>
        </w:rPr>
        <w:t>, 32(3), pp.313–331</w:t>
      </w:r>
    </w:p>
    <w:p w14:paraId="7BB2FD05" w14:textId="77777777" w:rsidR="008D1F68" w:rsidRDefault="008D1F68" w:rsidP="008D1F68">
      <w:pPr>
        <w:rPr>
          <w:rFonts w:asciiTheme="majorHAnsi" w:eastAsia="Times New Roman" w:hAnsiTheme="majorHAnsi"/>
          <w:color w:val="3A3A3A"/>
          <w:shd w:val="clear" w:color="auto" w:fill="FFFFFF"/>
        </w:rPr>
      </w:pPr>
    </w:p>
    <w:p w14:paraId="3FDF5073" w14:textId="771D37B2" w:rsidR="008D1F68" w:rsidRPr="008D1F68" w:rsidRDefault="008D1F68" w:rsidP="008D1F68">
      <w:pPr>
        <w:rPr>
          <w:rFonts w:asciiTheme="majorHAnsi" w:eastAsia="Times New Roman" w:hAnsiTheme="majorHAnsi"/>
        </w:rPr>
      </w:pPr>
      <w:r w:rsidRPr="008D1F68">
        <w:rPr>
          <w:rFonts w:asciiTheme="majorHAnsi" w:eastAsia="Times New Roman" w:hAnsiTheme="majorHAnsi"/>
          <w:color w:val="3A3A3A"/>
          <w:shd w:val="clear" w:color="auto" w:fill="FFFFFF"/>
        </w:rPr>
        <w:t>Cottrell, S., 2011. </w:t>
      </w:r>
      <w:r w:rsidRPr="008D1F68">
        <w:rPr>
          <w:rFonts w:asciiTheme="majorHAnsi" w:eastAsia="Times New Roman" w:hAnsiTheme="majorHAnsi"/>
          <w:i/>
          <w:iCs/>
          <w:color w:val="3A3A3A"/>
          <w:shd w:val="clear" w:color="auto" w:fill="FFFFFF"/>
        </w:rPr>
        <w:t xml:space="preserve">Critical thinking </w:t>
      </w:r>
      <w:r w:rsidR="00D71718" w:rsidRPr="008D1F68">
        <w:rPr>
          <w:rFonts w:asciiTheme="majorHAnsi" w:eastAsia="Times New Roman" w:hAnsiTheme="majorHAnsi"/>
          <w:i/>
          <w:iCs/>
          <w:color w:val="3A3A3A"/>
          <w:shd w:val="clear" w:color="auto" w:fill="FFFFFF"/>
        </w:rPr>
        <w:t>skills:</w:t>
      </w:r>
      <w:r w:rsidRPr="008D1F68">
        <w:rPr>
          <w:rFonts w:asciiTheme="majorHAnsi" w:eastAsia="Times New Roman" w:hAnsiTheme="majorHAnsi"/>
          <w:i/>
          <w:iCs/>
          <w:color w:val="3A3A3A"/>
          <w:shd w:val="clear" w:color="auto" w:fill="FFFFFF"/>
        </w:rPr>
        <w:t xml:space="preserve"> developing effective analysis and argument</w:t>
      </w:r>
      <w:r w:rsidRPr="008D1F68">
        <w:rPr>
          <w:rFonts w:asciiTheme="majorHAnsi" w:eastAsia="Times New Roman" w:hAnsiTheme="majorHAnsi"/>
          <w:color w:val="3A3A3A"/>
          <w:shd w:val="clear" w:color="auto" w:fill="FFFFFF"/>
        </w:rPr>
        <w:t> 2nd ed., Basingstoke: Palgrave Macmillan.</w:t>
      </w:r>
    </w:p>
    <w:p w14:paraId="1CA1A01B" w14:textId="77777777" w:rsidR="008D1F68" w:rsidRDefault="008D1F68" w:rsidP="00F02585">
      <w:pPr>
        <w:rPr>
          <w:rFonts w:asciiTheme="majorHAnsi" w:eastAsia="Times New Roman" w:hAnsiTheme="majorHAnsi" w:cs="Arial"/>
          <w:color w:val="333333"/>
          <w:shd w:val="clear" w:color="auto" w:fill="FFFFFF"/>
        </w:rPr>
      </w:pPr>
    </w:p>
    <w:p w14:paraId="751E185A" w14:textId="77777777" w:rsidR="008D1F68" w:rsidRPr="008D1F68" w:rsidRDefault="008D1F68" w:rsidP="00F02585">
      <w:pPr>
        <w:rPr>
          <w:rFonts w:asciiTheme="majorHAnsi" w:eastAsia="Times New Roman" w:hAnsiTheme="majorHAnsi"/>
        </w:rPr>
      </w:pPr>
      <w:r w:rsidRPr="008D1F68">
        <w:rPr>
          <w:rFonts w:asciiTheme="majorHAnsi" w:eastAsia="Times New Roman" w:hAnsiTheme="majorHAnsi" w:cs="Arial"/>
          <w:color w:val="333333"/>
          <w:shd w:val="clear" w:color="auto" w:fill="FFFFFF"/>
        </w:rPr>
        <w:t>Evans, C. (2013) ‘Making Sense of Assessment Feedback in Higher Education’, </w:t>
      </w:r>
      <w:r w:rsidRPr="008D1F68">
        <w:rPr>
          <w:rFonts w:asciiTheme="majorHAnsi" w:eastAsia="Times New Roman" w:hAnsiTheme="majorHAnsi" w:cs="Arial"/>
          <w:i/>
          <w:iCs/>
          <w:color w:val="333333"/>
          <w:shd w:val="clear" w:color="auto" w:fill="FFFFFF"/>
        </w:rPr>
        <w:t>Review of Educational Research</w:t>
      </w:r>
      <w:r w:rsidRPr="008D1F68">
        <w:rPr>
          <w:rFonts w:asciiTheme="majorHAnsi" w:eastAsia="Times New Roman" w:hAnsiTheme="majorHAnsi" w:cs="Arial"/>
          <w:color w:val="333333"/>
          <w:shd w:val="clear" w:color="auto" w:fill="FFFFFF"/>
        </w:rPr>
        <w:t>, 83(1), pp. 70–120.</w:t>
      </w:r>
    </w:p>
    <w:p w14:paraId="7F87E5E0" w14:textId="77777777" w:rsidR="008D1F68" w:rsidRDefault="008D1F68" w:rsidP="00940FEB">
      <w:pPr>
        <w:rPr>
          <w:rFonts w:asciiTheme="majorHAnsi" w:eastAsia="Times New Roman" w:hAnsiTheme="majorHAnsi"/>
          <w:color w:val="3A3A3A"/>
          <w:shd w:val="clear" w:color="auto" w:fill="FFFFFF"/>
        </w:rPr>
      </w:pPr>
    </w:p>
    <w:p w14:paraId="1E9926F7" w14:textId="77777777" w:rsidR="008D1F68" w:rsidRPr="008D1F68" w:rsidRDefault="008D1F68" w:rsidP="00940FEB">
      <w:pPr>
        <w:rPr>
          <w:rFonts w:asciiTheme="majorHAnsi" w:eastAsia="Times New Roman" w:hAnsiTheme="majorHAnsi"/>
          <w:color w:val="3A3A3A"/>
          <w:shd w:val="clear" w:color="auto" w:fill="FFFFFF"/>
        </w:rPr>
      </w:pPr>
      <w:r w:rsidRPr="008D1F68">
        <w:rPr>
          <w:rFonts w:asciiTheme="majorHAnsi" w:eastAsia="Times New Roman" w:hAnsiTheme="majorHAnsi"/>
          <w:color w:val="3A3A3A"/>
          <w:shd w:val="clear" w:color="auto" w:fill="FFFFFF"/>
        </w:rPr>
        <w:t>Leach, Linda, 2012. Optional self-assessment: some tensions and dilemmas. </w:t>
      </w:r>
      <w:r w:rsidRPr="008D1F68">
        <w:rPr>
          <w:rFonts w:asciiTheme="majorHAnsi" w:eastAsia="Times New Roman" w:hAnsiTheme="majorHAnsi"/>
          <w:i/>
          <w:iCs/>
          <w:color w:val="3A3A3A"/>
          <w:shd w:val="clear" w:color="auto" w:fill="FFFFFF"/>
        </w:rPr>
        <w:t>Assessment &amp; Evaluation in Higher Education</w:t>
      </w:r>
      <w:r w:rsidRPr="008D1F68">
        <w:rPr>
          <w:rFonts w:asciiTheme="majorHAnsi" w:eastAsia="Times New Roman" w:hAnsiTheme="majorHAnsi"/>
          <w:color w:val="3A3A3A"/>
          <w:shd w:val="clear" w:color="auto" w:fill="FFFFFF"/>
        </w:rPr>
        <w:t>, 37(2), pp.137–148.</w:t>
      </w:r>
    </w:p>
    <w:p w14:paraId="1B8AB9D0" w14:textId="77777777" w:rsidR="008D1F68" w:rsidRDefault="008D1F68" w:rsidP="008D1F68">
      <w:pPr>
        <w:rPr>
          <w:rFonts w:asciiTheme="majorHAnsi" w:eastAsia="Times New Roman" w:hAnsiTheme="majorHAnsi"/>
          <w:color w:val="3A3A3A"/>
          <w:shd w:val="clear" w:color="auto" w:fill="FFFFFF"/>
        </w:rPr>
      </w:pPr>
    </w:p>
    <w:p w14:paraId="7478855A" w14:textId="77777777" w:rsidR="008D1F68" w:rsidRPr="008D1F68" w:rsidRDefault="008D1F68" w:rsidP="008D1F68">
      <w:pPr>
        <w:rPr>
          <w:rFonts w:asciiTheme="majorHAnsi" w:eastAsia="Times New Roman" w:hAnsiTheme="majorHAnsi"/>
          <w:color w:val="3A3A3A"/>
          <w:shd w:val="clear" w:color="auto" w:fill="FFFFFF"/>
        </w:rPr>
      </w:pPr>
      <w:r w:rsidRPr="008D1F68">
        <w:rPr>
          <w:rFonts w:asciiTheme="majorHAnsi" w:eastAsia="Times New Roman" w:hAnsiTheme="majorHAnsi"/>
          <w:color w:val="3A3A3A"/>
          <w:shd w:val="clear" w:color="auto" w:fill="FFFFFF"/>
        </w:rPr>
        <w:t>Nulty, Duncan D., 2011. Peer and Self-Assessment in the First Year of University. </w:t>
      </w:r>
      <w:r w:rsidRPr="008D1F68">
        <w:rPr>
          <w:rFonts w:asciiTheme="majorHAnsi" w:eastAsia="Times New Roman" w:hAnsiTheme="majorHAnsi"/>
          <w:i/>
          <w:iCs/>
          <w:color w:val="3A3A3A"/>
          <w:shd w:val="clear" w:color="auto" w:fill="FFFFFF"/>
        </w:rPr>
        <w:t>Assessment &amp; Evaluation in Higher Education</w:t>
      </w:r>
      <w:r w:rsidRPr="008D1F68">
        <w:rPr>
          <w:rFonts w:asciiTheme="majorHAnsi" w:eastAsia="Times New Roman" w:hAnsiTheme="majorHAnsi"/>
          <w:color w:val="3A3A3A"/>
          <w:shd w:val="clear" w:color="auto" w:fill="FFFFFF"/>
        </w:rPr>
        <w:t>, 36(5), pp.493–507.</w:t>
      </w:r>
    </w:p>
    <w:p w14:paraId="340728B8" w14:textId="77777777" w:rsidR="008D1F68" w:rsidRDefault="008D1F68" w:rsidP="008C2606">
      <w:pPr>
        <w:rPr>
          <w:rFonts w:asciiTheme="majorHAnsi" w:eastAsia="Times New Roman" w:hAnsiTheme="majorHAnsi"/>
          <w:color w:val="3A3A3A"/>
          <w:shd w:val="clear" w:color="auto" w:fill="FFFFFF"/>
        </w:rPr>
      </w:pPr>
    </w:p>
    <w:p w14:paraId="4EA0D3AB" w14:textId="77777777" w:rsidR="008D1F68" w:rsidRPr="008D1F68" w:rsidRDefault="008D1F68" w:rsidP="008C2606">
      <w:pPr>
        <w:rPr>
          <w:rFonts w:asciiTheme="majorHAnsi" w:eastAsia="Times New Roman" w:hAnsiTheme="majorHAnsi"/>
        </w:rPr>
      </w:pPr>
      <w:r w:rsidRPr="008D1F68">
        <w:rPr>
          <w:rFonts w:asciiTheme="majorHAnsi" w:eastAsia="Times New Roman" w:hAnsiTheme="majorHAnsi"/>
          <w:color w:val="3A3A3A"/>
          <w:shd w:val="clear" w:color="auto" w:fill="FFFFFF"/>
        </w:rPr>
        <w:t>O'Donovan, Berry, Price, Margaret &amp; Rust, Chris, 2004. Know What I Mean? Enhancing Student Understanding of Assessment Standards and Criteria. </w:t>
      </w:r>
      <w:r w:rsidRPr="008D1F68">
        <w:rPr>
          <w:rFonts w:asciiTheme="majorHAnsi" w:eastAsia="Times New Roman" w:hAnsiTheme="majorHAnsi"/>
          <w:i/>
          <w:iCs/>
          <w:color w:val="3A3A3A"/>
          <w:shd w:val="clear" w:color="auto" w:fill="FFFFFF"/>
        </w:rPr>
        <w:t>Teaching in Higher Education</w:t>
      </w:r>
      <w:r w:rsidRPr="008D1F68">
        <w:rPr>
          <w:rFonts w:asciiTheme="majorHAnsi" w:eastAsia="Times New Roman" w:hAnsiTheme="majorHAnsi"/>
          <w:color w:val="3A3A3A"/>
          <w:shd w:val="clear" w:color="auto" w:fill="FFFFFF"/>
        </w:rPr>
        <w:t>, 9(3), pp.325–335.</w:t>
      </w:r>
    </w:p>
    <w:p w14:paraId="11B1F19D" w14:textId="77777777" w:rsidR="008D1F68" w:rsidRDefault="008D1F68" w:rsidP="008D1F68">
      <w:pPr>
        <w:rPr>
          <w:rFonts w:asciiTheme="majorHAnsi" w:eastAsia="Times New Roman" w:hAnsiTheme="majorHAnsi"/>
          <w:color w:val="3A3A3A"/>
          <w:shd w:val="clear" w:color="auto" w:fill="FFFFFF"/>
        </w:rPr>
      </w:pPr>
    </w:p>
    <w:p w14:paraId="0AE51846" w14:textId="77777777" w:rsidR="008D1F68" w:rsidRPr="008D1F68" w:rsidRDefault="008D1F68" w:rsidP="008D1F68">
      <w:pPr>
        <w:rPr>
          <w:rFonts w:asciiTheme="majorHAnsi" w:eastAsia="Times New Roman" w:hAnsiTheme="majorHAnsi"/>
        </w:rPr>
      </w:pPr>
      <w:r w:rsidRPr="008D1F68">
        <w:rPr>
          <w:rFonts w:asciiTheme="majorHAnsi" w:eastAsia="Times New Roman" w:hAnsiTheme="majorHAnsi"/>
          <w:color w:val="3A3A3A"/>
          <w:shd w:val="clear" w:color="auto" w:fill="FFFFFF"/>
        </w:rPr>
        <w:t>Philippakos, Zoi A., 2017. Giving Feedback: Preparing Students for Peer Review and Self-Evaluation. </w:t>
      </w:r>
      <w:r w:rsidRPr="008D1F68">
        <w:rPr>
          <w:rFonts w:asciiTheme="majorHAnsi" w:eastAsia="Times New Roman" w:hAnsiTheme="majorHAnsi"/>
          <w:i/>
          <w:iCs/>
          <w:color w:val="3A3A3A"/>
          <w:shd w:val="clear" w:color="auto" w:fill="FFFFFF"/>
        </w:rPr>
        <w:t>Reading Teacher</w:t>
      </w:r>
      <w:r w:rsidRPr="008D1F68">
        <w:rPr>
          <w:rFonts w:asciiTheme="majorHAnsi" w:eastAsia="Times New Roman" w:hAnsiTheme="majorHAnsi"/>
          <w:color w:val="3A3A3A"/>
          <w:shd w:val="clear" w:color="auto" w:fill="FFFFFF"/>
        </w:rPr>
        <w:t>, 71(1), pp.13–23.</w:t>
      </w:r>
    </w:p>
    <w:p w14:paraId="728ED48C" w14:textId="77777777" w:rsidR="008D1F68" w:rsidRDefault="008D1F68" w:rsidP="008C2606">
      <w:pPr>
        <w:rPr>
          <w:rFonts w:asciiTheme="majorHAnsi" w:eastAsia="Times New Roman" w:hAnsiTheme="majorHAnsi"/>
          <w:color w:val="3A3A3A"/>
          <w:shd w:val="clear" w:color="auto" w:fill="FFFFFF"/>
        </w:rPr>
      </w:pPr>
    </w:p>
    <w:p w14:paraId="11E0DE0B" w14:textId="5C878883" w:rsidR="008D1F68" w:rsidRPr="008D1F68" w:rsidRDefault="008D1F68" w:rsidP="008C2606">
      <w:pPr>
        <w:rPr>
          <w:rFonts w:asciiTheme="majorHAnsi" w:eastAsia="Times New Roman" w:hAnsiTheme="majorHAnsi"/>
          <w:color w:val="3A3A3A"/>
          <w:shd w:val="clear" w:color="auto" w:fill="FFFFFF"/>
        </w:rPr>
      </w:pPr>
      <w:r w:rsidRPr="008D1F68">
        <w:rPr>
          <w:rFonts w:asciiTheme="majorHAnsi" w:eastAsia="Times New Roman" w:hAnsiTheme="majorHAnsi"/>
          <w:color w:val="3A3A3A"/>
          <w:shd w:val="clear" w:color="auto" w:fill="FFFFFF"/>
        </w:rPr>
        <w:t>Pritchard, A., 2008. </w:t>
      </w:r>
      <w:r w:rsidRPr="008D1F68">
        <w:rPr>
          <w:rFonts w:asciiTheme="majorHAnsi" w:eastAsia="Times New Roman" w:hAnsiTheme="majorHAnsi"/>
          <w:i/>
          <w:iCs/>
          <w:color w:val="3A3A3A"/>
          <w:shd w:val="clear" w:color="auto" w:fill="FFFFFF"/>
        </w:rPr>
        <w:t>Ways of learning</w:t>
      </w:r>
      <w:r w:rsidRPr="008D1F68">
        <w:rPr>
          <w:rFonts w:asciiTheme="majorHAnsi" w:eastAsia="Times New Roman" w:hAnsiTheme="majorHAnsi"/>
          <w:color w:val="3A3A3A"/>
          <w:shd w:val="clear" w:color="auto" w:fill="FFFFFF"/>
        </w:rPr>
        <w:t xml:space="preserve"> 2nd ed., Abingdon, </w:t>
      </w:r>
      <w:r w:rsidR="00D71718" w:rsidRPr="008D1F68">
        <w:rPr>
          <w:rFonts w:asciiTheme="majorHAnsi" w:eastAsia="Times New Roman" w:hAnsiTheme="majorHAnsi"/>
          <w:color w:val="3A3A3A"/>
          <w:shd w:val="clear" w:color="auto" w:fill="FFFFFF"/>
        </w:rPr>
        <w:t>Oxon;</w:t>
      </w:r>
      <w:r w:rsidRPr="008D1F68">
        <w:rPr>
          <w:rFonts w:asciiTheme="majorHAnsi" w:eastAsia="Times New Roman" w:hAnsiTheme="majorHAnsi"/>
          <w:color w:val="3A3A3A"/>
          <w:shd w:val="clear" w:color="auto" w:fill="FFFFFF"/>
        </w:rPr>
        <w:t xml:space="preserve"> New York, NY: Routledge.</w:t>
      </w:r>
    </w:p>
    <w:p w14:paraId="6C7CE7C2" w14:textId="77777777" w:rsidR="008D1F68" w:rsidRDefault="008D1F68" w:rsidP="00940FEB">
      <w:pPr>
        <w:rPr>
          <w:rFonts w:asciiTheme="majorHAnsi" w:eastAsia="Times New Roman" w:hAnsiTheme="majorHAnsi"/>
          <w:color w:val="3A3A3A"/>
          <w:shd w:val="clear" w:color="auto" w:fill="FFFFFF"/>
        </w:rPr>
      </w:pPr>
    </w:p>
    <w:p w14:paraId="7AB310B4" w14:textId="77777777" w:rsidR="008D1F68" w:rsidRPr="008D1F68" w:rsidRDefault="008D1F68" w:rsidP="00940FEB">
      <w:pPr>
        <w:rPr>
          <w:rFonts w:asciiTheme="majorHAnsi" w:eastAsia="Times New Roman" w:hAnsiTheme="majorHAnsi"/>
        </w:rPr>
      </w:pPr>
      <w:r w:rsidRPr="008D1F68">
        <w:rPr>
          <w:rFonts w:asciiTheme="majorHAnsi" w:eastAsia="Times New Roman" w:hAnsiTheme="majorHAnsi"/>
          <w:color w:val="3A3A3A"/>
          <w:shd w:val="clear" w:color="auto" w:fill="FFFFFF"/>
        </w:rPr>
        <w:t>Rust, Chris, 2003. Improving Students' Learning by Developing their Understanding of Assessment Criteria and Processes. </w:t>
      </w:r>
      <w:r w:rsidRPr="008D1F68">
        <w:rPr>
          <w:rFonts w:asciiTheme="majorHAnsi" w:eastAsia="Times New Roman" w:hAnsiTheme="majorHAnsi"/>
          <w:i/>
          <w:iCs/>
          <w:color w:val="3A3A3A"/>
          <w:shd w:val="clear" w:color="auto" w:fill="FFFFFF"/>
        </w:rPr>
        <w:t>Assessment &amp; Evaluation in Higher Education</w:t>
      </w:r>
      <w:r w:rsidRPr="008D1F68">
        <w:rPr>
          <w:rFonts w:asciiTheme="majorHAnsi" w:eastAsia="Times New Roman" w:hAnsiTheme="majorHAnsi"/>
          <w:color w:val="3A3A3A"/>
          <w:shd w:val="clear" w:color="auto" w:fill="FFFFFF"/>
        </w:rPr>
        <w:t>, 28(2), pp.147–165.</w:t>
      </w:r>
    </w:p>
    <w:p w14:paraId="0ED3E2B5" w14:textId="77777777" w:rsidR="008D1F68" w:rsidRDefault="008D1F68" w:rsidP="008D1F68">
      <w:pPr>
        <w:rPr>
          <w:rFonts w:asciiTheme="majorHAnsi" w:eastAsia="Times New Roman" w:hAnsiTheme="majorHAnsi"/>
          <w:color w:val="3A3A3A"/>
          <w:shd w:val="clear" w:color="auto" w:fill="FFFFFF"/>
        </w:rPr>
      </w:pPr>
    </w:p>
    <w:p w14:paraId="4294B8E2" w14:textId="77777777" w:rsidR="008D1F68" w:rsidRPr="008D1F68" w:rsidRDefault="008D1F68" w:rsidP="008D1F68">
      <w:pPr>
        <w:rPr>
          <w:rFonts w:asciiTheme="majorHAnsi" w:eastAsia="Times New Roman" w:hAnsiTheme="majorHAnsi"/>
        </w:rPr>
      </w:pPr>
      <w:r w:rsidRPr="008D1F68">
        <w:rPr>
          <w:rFonts w:asciiTheme="majorHAnsi" w:eastAsia="Times New Roman" w:hAnsiTheme="majorHAnsi"/>
          <w:color w:val="3A3A3A"/>
          <w:shd w:val="clear" w:color="auto" w:fill="FFFFFF"/>
        </w:rPr>
        <w:t>Sambell, K., McDowell, L. &amp; Montgomery, C., 2013. </w:t>
      </w:r>
      <w:r w:rsidRPr="008D1F68">
        <w:rPr>
          <w:rFonts w:asciiTheme="majorHAnsi" w:eastAsia="Times New Roman" w:hAnsiTheme="majorHAnsi"/>
          <w:i/>
          <w:iCs/>
          <w:color w:val="3A3A3A"/>
          <w:shd w:val="clear" w:color="auto" w:fill="FFFFFF"/>
        </w:rPr>
        <w:t>Assessment for learning in higher education</w:t>
      </w:r>
      <w:r w:rsidRPr="008D1F68">
        <w:rPr>
          <w:rFonts w:asciiTheme="majorHAnsi" w:eastAsia="Times New Roman" w:hAnsiTheme="majorHAnsi"/>
          <w:color w:val="3A3A3A"/>
          <w:shd w:val="clear" w:color="auto" w:fill="FFFFFF"/>
        </w:rPr>
        <w:t>,</w:t>
      </w:r>
    </w:p>
    <w:p w14:paraId="71ACFC83" w14:textId="77777777" w:rsidR="008D1F68" w:rsidRDefault="008D1F68" w:rsidP="00940FEB">
      <w:pPr>
        <w:rPr>
          <w:rFonts w:asciiTheme="majorHAnsi" w:eastAsia="Times New Roman" w:hAnsiTheme="majorHAnsi"/>
          <w:color w:val="3A3A3A"/>
          <w:shd w:val="clear" w:color="auto" w:fill="FFFFFF"/>
        </w:rPr>
      </w:pPr>
    </w:p>
    <w:p w14:paraId="5E859ABB" w14:textId="77777777" w:rsidR="008D1F68" w:rsidRPr="008D1F68" w:rsidRDefault="008D1F68" w:rsidP="00940FEB">
      <w:pPr>
        <w:rPr>
          <w:rFonts w:asciiTheme="majorHAnsi" w:eastAsia="Times New Roman" w:hAnsiTheme="majorHAnsi"/>
        </w:rPr>
      </w:pPr>
      <w:r w:rsidRPr="008D1F68">
        <w:rPr>
          <w:rFonts w:asciiTheme="majorHAnsi" w:eastAsia="Times New Roman" w:hAnsiTheme="majorHAnsi"/>
          <w:color w:val="3A3A3A"/>
          <w:shd w:val="clear" w:color="auto" w:fill="FFFFFF"/>
        </w:rPr>
        <w:t>Sharma, R. et al., 2016. Impact of self-assessment by students on their learning. </w:t>
      </w:r>
      <w:r w:rsidRPr="008D1F68">
        <w:rPr>
          <w:rFonts w:asciiTheme="majorHAnsi" w:eastAsia="Times New Roman" w:hAnsiTheme="majorHAnsi"/>
          <w:i/>
          <w:iCs/>
          <w:color w:val="3A3A3A"/>
          <w:shd w:val="clear" w:color="auto" w:fill="FFFFFF"/>
        </w:rPr>
        <w:t>International Journal of Applied and Basic Medical Research</w:t>
      </w:r>
      <w:r w:rsidRPr="008D1F68">
        <w:rPr>
          <w:rFonts w:asciiTheme="majorHAnsi" w:eastAsia="Times New Roman" w:hAnsiTheme="majorHAnsi"/>
          <w:color w:val="3A3A3A"/>
          <w:shd w:val="clear" w:color="auto" w:fill="FFFFFF"/>
        </w:rPr>
        <w:t>, 6(3), pp.226–229.</w:t>
      </w:r>
    </w:p>
    <w:p w14:paraId="146027BA" w14:textId="77777777" w:rsidR="008D1F68" w:rsidRDefault="008D1F68" w:rsidP="008D1F68">
      <w:pPr>
        <w:rPr>
          <w:rFonts w:asciiTheme="majorHAnsi" w:eastAsia="Times New Roman" w:hAnsiTheme="majorHAnsi"/>
          <w:color w:val="3A3A3A"/>
          <w:shd w:val="clear" w:color="auto" w:fill="FFFFFF"/>
        </w:rPr>
      </w:pPr>
    </w:p>
    <w:p w14:paraId="468DCF9A" w14:textId="20E78F5B" w:rsidR="008D1F68" w:rsidRPr="008D1F68" w:rsidRDefault="008D1F68" w:rsidP="008D1F68">
      <w:pPr>
        <w:rPr>
          <w:rFonts w:asciiTheme="majorHAnsi" w:eastAsia="Times New Roman" w:hAnsiTheme="majorHAnsi"/>
          <w:color w:val="3A3A3A"/>
          <w:shd w:val="clear" w:color="auto" w:fill="FFFFFF"/>
        </w:rPr>
      </w:pPr>
      <w:r w:rsidRPr="008D1F68">
        <w:rPr>
          <w:rFonts w:asciiTheme="majorHAnsi" w:eastAsia="Times New Roman" w:hAnsiTheme="majorHAnsi"/>
          <w:color w:val="3A3A3A"/>
          <w:shd w:val="clear" w:color="auto" w:fill="FFFFFF"/>
        </w:rPr>
        <w:t>Swaffield, S., 2008. </w:t>
      </w:r>
      <w:r w:rsidRPr="008D1F68">
        <w:rPr>
          <w:rFonts w:asciiTheme="majorHAnsi" w:eastAsia="Times New Roman" w:hAnsiTheme="majorHAnsi"/>
          <w:i/>
          <w:iCs/>
          <w:color w:val="3A3A3A"/>
          <w:shd w:val="clear" w:color="auto" w:fill="FFFFFF"/>
        </w:rPr>
        <w:t xml:space="preserve">Unlocking </w:t>
      </w:r>
      <w:r w:rsidR="00D71718" w:rsidRPr="008D1F68">
        <w:rPr>
          <w:rFonts w:asciiTheme="majorHAnsi" w:eastAsia="Times New Roman" w:hAnsiTheme="majorHAnsi"/>
          <w:i/>
          <w:iCs/>
          <w:color w:val="3A3A3A"/>
          <w:shd w:val="clear" w:color="auto" w:fill="FFFFFF"/>
        </w:rPr>
        <w:t>assessment:</w:t>
      </w:r>
      <w:r w:rsidRPr="008D1F68">
        <w:rPr>
          <w:rFonts w:asciiTheme="majorHAnsi" w:eastAsia="Times New Roman" w:hAnsiTheme="majorHAnsi"/>
          <w:i/>
          <w:iCs/>
          <w:color w:val="3A3A3A"/>
          <w:shd w:val="clear" w:color="auto" w:fill="FFFFFF"/>
        </w:rPr>
        <w:t xml:space="preserve"> understanding for reflection and application</w:t>
      </w:r>
      <w:r w:rsidRPr="008D1F68">
        <w:rPr>
          <w:rFonts w:asciiTheme="majorHAnsi" w:eastAsia="Times New Roman" w:hAnsiTheme="majorHAnsi"/>
          <w:color w:val="3A3A3A"/>
          <w:shd w:val="clear" w:color="auto" w:fill="FFFFFF"/>
        </w:rPr>
        <w:t>, London: David Fulton.</w:t>
      </w:r>
    </w:p>
    <w:p w14:paraId="49620E5A" w14:textId="77777777" w:rsidR="008D1F68" w:rsidRPr="008D1F68" w:rsidRDefault="008D1F68" w:rsidP="00940FEB">
      <w:pPr>
        <w:rPr>
          <w:rFonts w:asciiTheme="majorHAnsi" w:eastAsia="Times New Roman" w:hAnsiTheme="majorHAnsi"/>
        </w:rPr>
      </w:pPr>
      <w:r w:rsidRPr="008D1F68">
        <w:rPr>
          <w:rFonts w:asciiTheme="majorHAnsi" w:eastAsia="Times New Roman" w:hAnsiTheme="majorHAnsi"/>
          <w:color w:val="3A3A3A"/>
          <w:shd w:val="clear" w:color="auto" w:fill="FFFFFF"/>
        </w:rPr>
        <w:lastRenderedPageBreak/>
        <w:t>Taras, Maddalena, 2001. The Use of Tutor Feedback and Student Self-assessment in Summative Assessment Tasks: towards transparency for students and for tutors. </w:t>
      </w:r>
      <w:r w:rsidRPr="008D1F68">
        <w:rPr>
          <w:rFonts w:asciiTheme="majorHAnsi" w:eastAsia="Times New Roman" w:hAnsiTheme="majorHAnsi"/>
          <w:i/>
          <w:iCs/>
          <w:color w:val="3A3A3A"/>
          <w:shd w:val="clear" w:color="auto" w:fill="FFFFFF"/>
        </w:rPr>
        <w:t>Assessment &amp; Evaluation in Higher Education</w:t>
      </w:r>
      <w:r w:rsidRPr="008D1F68">
        <w:rPr>
          <w:rFonts w:asciiTheme="majorHAnsi" w:eastAsia="Times New Roman" w:hAnsiTheme="majorHAnsi"/>
          <w:color w:val="3A3A3A"/>
          <w:shd w:val="clear" w:color="auto" w:fill="FFFFFF"/>
        </w:rPr>
        <w:t>, 26(6), pp.605–615.</w:t>
      </w:r>
    </w:p>
    <w:p w14:paraId="47E0C10B" w14:textId="77777777" w:rsidR="008D1F68" w:rsidRDefault="008D1F68" w:rsidP="00940FEB">
      <w:pPr>
        <w:rPr>
          <w:rFonts w:asciiTheme="majorHAnsi" w:eastAsia="Times New Roman" w:hAnsiTheme="majorHAnsi"/>
          <w:color w:val="3A3A3A"/>
          <w:shd w:val="clear" w:color="auto" w:fill="FFFFFF"/>
        </w:rPr>
      </w:pPr>
    </w:p>
    <w:p w14:paraId="51CD7081" w14:textId="77777777" w:rsidR="008D1F68" w:rsidRPr="008D1F68" w:rsidRDefault="008D1F68" w:rsidP="00940FEB">
      <w:pPr>
        <w:rPr>
          <w:rFonts w:asciiTheme="majorHAnsi" w:eastAsia="Times New Roman" w:hAnsiTheme="majorHAnsi"/>
          <w:color w:val="3A3A3A"/>
          <w:shd w:val="clear" w:color="auto" w:fill="FFFFFF"/>
        </w:rPr>
      </w:pPr>
      <w:r w:rsidRPr="008D1F68">
        <w:rPr>
          <w:rFonts w:asciiTheme="majorHAnsi" w:eastAsia="Times New Roman" w:hAnsiTheme="majorHAnsi"/>
          <w:color w:val="3A3A3A"/>
          <w:shd w:val="clear" w:color="auto" w:fill="FFFFFF"/>
        </w:rPr>
        <w:t>Taras, Maddalena, 2010. Student self-assessment: processes and consequences. </w:t>
      </w:r>
      <w:r w:rsidRPr="008D1F68">
        <w:rPr>
          <w:rFonts w:asciiTheme="majorHAnsi" w:eastAsia="Times New Roman" w:hAnsiTheme="majorHAnsi"/>
          <w:i/>
          <w:iCs/>
          <w:color w:val="3A3A3A"/>
          <w:shd w:val="clear" w:color="auto" w:fill="FFFFFF"/>
        </w:rPr>
        <w:t>Teaching in Higher Education</w:t>
      </w:r>
      <w:r w:rsidRPr="008D1F68">
        <w:rPr>
          <w:rFonts w:asciiTheme="majorHAnsi" w:eastAsia="Times New Roman" w:hAnsiTheme="majorHAnsi"/>
          <w:color w:val="3A3A3A"/>
          <w:shd w:val="clear" w:color="auto" w:fill="FFFFFF"/>
        </w:rPr>
        <w:t>, 15(2), pp.199–210.</w:t>
      </w:r>
    </w:p>
    <w:p w14:paraId="6CAA09E3" w14:textId="77777777" w:rsidR="008D1F68" w:rsidRPr="008D1F68" w:rsidRDefault="008D1F68" w:rsidP="008D1F68">
      <w:pPr>
        <w:rPr>
          <w:rFonts w:asciiTheme="majorHAnsi" w:eastAsia="Times New Roman" w:hAnsiTheme="majorHAnsi"/>
        </w:rPr>
      </w:pPr>
    </w:p>
    <w:p w14:paraId="6FBD2664" w14:textId="77777777" w:rsidR="008D1F68" w:rsidRPr="008D1F68" w:rsidRDefault="008D1F68" w:rsidP="008D1F68">
      <w:pPr>
        <w:rPr>
          <w:rFonts w:asciiTheme="majorHAnsi" w:eastAsia="Times New Roman" w:hAnsiTheme="majorHAnsi"/>
        </w:rPr>
      </w:pPr>
    </w:p>
    <w:p w14:paraId="42C84017" w14:textId="77777777" w:rsidR="008D1F68" w:rsidRPr="008D1F68" w:rsidRDefault="008D1F68" w:rsidP="00940FEB">
      <w:pPr>
        <w:rPr>
          <w:rFonts w:eastAsia="Times New Roman"/>
        </w:rPr>
      </w:pPr>
    </w:p>
    <w:p w14:paraId="422D3EEB" w14:textId="77777777" w:rsidR="00940FEB" w:rsidRPr="008D1F68" w:rsidRDefault="00940FEB" w:rsidP="00940FEB">
      <w:pPr>
        <w:rPr>
          <w:rFonts w:eastAsia="Times New Roman"/>
        </w:rPr>
      </w:pPr>
    </w:p>
    <w:p w14:paraId="44DD3B33" w14:textId="77777777" w:rsidR="00940FEB" w:rsidRPr="008D1F68" w:rsidRDefault="00940FEB"/>
    <w:sectPr w:rsidR="00940FEB" w:rsidRPr="008D1F68" w:rsidSect="00714EE8">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A7875" w14:textId="77777777" w:rsidR="007A2690" w:rsidRDefault="007A2690" w:rsidP="009107EC">
      <w:r>
        <w:separator/>
      </w:r>
    </w:p>
  </w:endnote>
  <w:endnote w:type="continuationSeparator" w:id="0">
    <w:p w14:paraId="25602EFD" w14:textId="77777777" w:rsidR="007A2690" w:rsidRDefault="007A2690" w:rsidP="0091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5F81E" w14:textId="77777777" w:rsidR="00CA1FFC" w:rsidRDefault="00CA1FFC" w:rsidP="000C2E5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8CA0EA" w14:textId="77777777" w:rsidR="00CA1FFC" w:rsidRDefault="00CA1FFC" w:rsidP="009107E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9A726" w14:textId="77777777" w:rsidR="00CA1FFC" w:rsidRDefault="00CA1FFC" w:rsidP="000C2E5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874DE">
      <w:rPr>
        <w:rStyle w:val="PageNumber"/>
        <w:noProof/>
      </w:rPr>
      <w:t>4</w:t>
    </w:r>
    <w:r>
      <w:rPr>
        <w:rStyle w:val="PageNumber"/>
      </w:rPr>
      <w:fldChar w:fldCharType="end"/>
    </w:r>
  </w:p>
  <w:p w14:paraId="4BB8DD96" w14:textId="77777777" w:rsidR="00CA1FFC" w:rsidRDefault="00CA1FFC" w:rsidP="009107E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76859" w14:textId="77777777" w:rsidR="007A2690" w:rsidRDefault="007A2690" w:rsidP="009107EC">
      <w:r>
        <w:separator/>
      </w:r>
    </w:p>
  </w:footnote>
  <w:footnote w:type="continuationSeparator" w:id="0">
    <w:p w14:paraId="23CFBDB9" w14:textId="77777777" w:rsidR="007A2690" w:rsidRDefault="007A2690" w:rsidP="009107E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922BB"/>
    <w:multiLevelType w:val="hybridMultilevel"/>
    <w:tmpl w:val="2F3C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4D1AE7"/>
    <w:multiLevelType w:val="hybridMultilevel"/>
    <w:tmpl w:val="7D64E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7F06C0"/>
    <w:multiLevelType w:val="hybridMultilevel"/>
    <w:tmpl w:val="3504355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nsid w:val="53D26F7B"/>
    <w:multiLevelType w:val="hybridMultilevel"/>
    <w:tmpl w:val="FDF0A6A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nsid w:val="5BB16101"/>
    <w:multiLevelType w:val="hybridMultilevel"/>
    <w:tmpl w:val="43E2A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D358E0"/>
    <w:multiLevelType w:val="hybridMultilevel"/>
    <w:tmpl w:val="E8627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1A6FD0"/>
    <w:multiLevelType w:val="hybridMultilevel"/>
    <w:tmpl w:val="A7F02DD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nsid w:val="742F029F"/>
    <w:multiLevelType w:val="hybridMultilevel"/>
    <w:tmpl w:val="7A70B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ED6BAE"/>
    <w:multiLevelType w:val="hybridMultilevel"/>
    <w:tmpl w:val="658E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3"/>
  </w:num>
  <w:num w:numId="5">
    <w:abstractNumId w:val="1"/>
  </w:num>
  <w:num w:numId="6">
    <w:abstractNumId w:val="4"/>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6AC"/>
    <w:rsid w:val="000005D5"/>
    <w:rsid w:val="00003BF6"/>
    <w:rsid w:val="00032365"/>
    <w:rsid w:val="00041A3E"/>
    <w:rsid w:val="0004201F"/>
    <w:rsid w:val="00061209"/>
    <w:rsid w:val="00083401"/>
    <w:rsid w:val="000C2E5E"/>
    <w:rsid w:val="000C3EBB"/>
    <w:rsid w:val="000D318A"/>
    <w:rsid w:val="000F4685"/>
    <w:rsid w:val="000F49B4"/>
    <w:rsid w:val="00140B13"/>
    <w:rsid w:val="0014315C"/>
    <w:rsid w:val="0014499B"/>
    <w:rsid w:val="001601FC"/>
    <w:rsid w:val="00164A3E"/>
    <w:rsid w:val="00190876"/>
    <w:rsid w:val="001B520E"/>
    <w:rsid w:val="001D042B"/>
    <w:rsid w:val="001D1790"/>
    <w:rsid w:val="001D7BC3"/>
    <w:rsid w:val="001F226D"/>
    <w:rsid w:val="001F2A9F"/>
    <w:rsid w:val="002364C4"/>
    <w:rsid w:val="002443A8"/>
    <w:rsid w:val="0025143D"/>
    <w:rsid w:val="00270FC5"/>
    <w:rsid w:val="00276872"/>
    <w:rsid w:val="00280B25"/>
    <w:rsid w:val="0028313E"/>
    <w:rsid w:val="002C1CBC"/>
    <w:rsid w:val="002D2F30"/>
    <w:rsid w:val="002F14E9"/>
    <w:rsid w:val="002F4F16"/>
    <w:rsid w:val="003077E6"/>
    <w:rsid w:val="003150AA"/>
    <w:rsid w:val="00316716"/>
    <w:rsid w:val="00326D7D"/>
    <w:rsid w:val="00332D6D"/>
    <w:rsid w:val="003351BE"/>
    <w:rsid w:val="00337D07"/>
    <w:rsid w:val="003466AC"/>
    <w:rsid w:val="00370D3F"/>
    <w:rsid w:val="00397A36"/>
    <w:rsid w:val="003A4D78"/>
    <w:rsid w:val="003A62A0"/>
    <w:rsid w:val="003B1EEA"/>
    <w:rsid w:val="003B3C80"/>
    <w:rsid w:val="004121C7"/>
    <w:rsid w:val="00423A67"/>
    <w:rsid w:val="00436697"/>
    <w:rsid w:val="004441B9"/>
    <w:rsid w:val="004444E9"/>
    <w:rsid w:val="00456CE0"/>
    <w:rsid w:val="00471F78"/>
    <w:rsid w:val="00473873"/>
    <w:rsid w:val="00490DE6"/>
    <w:rsid w:val="004A24F6"/>
    <w:rsid w:val="004B39DE"/>
    <w:rsid w:val="004B4357"/>
    <w:rsid w:val="004C23A2"/>
    <w:rsid w:val="004C367A"/>
    <w:rsid w:val="004C4F28"/>
    <w:rsid w:val="004D3B08"/>
    <w:rsid w:val="004D4D6E"/>
    <w:rsid w:val="004D5EB7"/>
    <w:rsid w:val="004E0457"/>
    <w:rsid w:val="004F04EE"/>
    <w:rsid w:val="004F3C9E"/>
    <w:rsid w:val="00521BB1"/>
    <w:rsid w:val="00522E50"/>
    <w:rsid w:val="00523E82"/>
    <w:rsid w:val="00526DED"/>
    <w:rsid w:val="005326A9"/>
    <w:rsid w:val="00542A92"/>
    <w:rsid w:val="0056050E"/>
    <w:rsid w:val="0056393B"/>
    <w:rsid w:val="00573944"/>
    <w:rsid w:val="005B0019"/>
    <w:rsid w:val="005C6CFA"/>
    <w:rsid w:val="005D28D1"/>
    <w:rsid w:val="005E7556"/>
    <w:rsid w:val="005F771E"/>
    <w:rsid w:val="00624CC4"/>
    <w:rsid w:val="0063543A"/>
    <w:rsid w:val="00650235"/>
    <w:rsid w:val="00653215"/>
    <w:rsid w:val="00654840"/>
    <w:rsid w:val="00660E5A"/>
    <w:rsid w:val="006B09B4"/>
    <w:rsid w:val="006C7B9E"/>
    <w:rsid w:val="006D4163"/>
    <w:rsid w:val="006D5FC0"/>
    <w:rsid w:val="006E216A"/>
    <w:rsid w:val="006E2238"/>
    <w:rsid w:val="00703759"/>
    <w:rsid w:val="00706166"/>
    <w:rsid w:val="00710F7C"/>
    <w:rsid w:val="00714EE8"/>
    <w:rsid w:val="007372BE"/>
    <w:rsid w:val="00740E98"/>
    <w:rsid w:val="007440D0"/>
    <w:rsid w:val="00756753"/>
    <w:rsid w:val="0076154D"/>
    <w:rsid w:val="007671CC"/>
    <w:rsid w:val="00771D0E"/>
    <w:rsid w:val="00783E70"/>
    <w:rsid w:val="00786AF6"/>
    <w:rsid w:val="00794A72"/>
    <w:rsid w:val="007A2690"/>
    <w:rsid w:val="007A7380"/>
    <w:rsid w:val="007B30AB"/>
    <w:rsid w:val="007C1532"/>
    <w:rsid w:val="007C235D"/>
    <w:rsid w:val="007C580A"/>
    <w:rsid w:val="007D466D"/>
    <w:rsid w:val="007E4063"/>
    <w:rsid w:val="007E56D7"/>
    <w:rsid w:val="007E7E31"/>
    <w:rsid w:val="007F1CBF"/>
    <w:rsid w:val="00801177"/>
    <w:rsid w:val="00804201"/>
    <w:rsid w:val="00810451"/>
    <w:rsid w:val="00826163"/>
    <w:rsid w:val="008358DA"/>
    <w:rsid w:val="008533B8"/>
    <w:rsid w:val="00853623"/>
    <w:rsid w:val="00864CC1"/>
    <w:rsid w:val="00895538"/>
    <w:rsid w:val="00896DE8"/>
    <w:rsid w:val="008C2606"/>
    <w:rsid w:val="008C7DB5"/>
    <w:rsid w:val="008D1F68"/>
    <w:rsid w:val="008E44FB"/>
    <w:rsid w:val="008E5688"/>
    <w:rsid w:val="00901FEB"/>
    <w:rsid w:val="009107EC"/>
    <w:rsid w:val="00910B6A"/>
    <w:rsid w:val="00913DFB"/>
    <w:rsid w:val="00940FEB"/>
    <w:rsid w:val="009422A7"/>
    <w:rsid w:val="00951F34"/>
    <w:rsid w:val="00966811"/>
    <w:rsid w:val="00971608"/>
    <w:rsid w:val="00971D3C"/>
    <w:rsid w:val="00973AC6"/>
    <w:rsid w:val="009758DF"/>
    <w:rsid w:val="00981306"/>
    <w:rsid w:val="00984C27"/>
    <w:rsid w:val="00993629"/>
    <w:rsid w:val="009A0F9B"/>
    <w:rsid w:val="009A6CAC"/>
    <w:rsid w:val="009C77E1"/>
    <w:rsid w:val="009E0EEE"/>
    <w:rsid w:val="009F1657"/>
    <w:rsid w:val="009F3F1C"/>
    <w:rsid w:val="00A01B15"/>
    <w:rsid w:val="00A35C24"/>
    <w:rsid w:val="00A40ABA"/>
    <w:rsid w:val="00A5000A"/>
    <w:rsid w:val="00A55489"/>
    <w:rsid w:val="00A63C98"/>
    <w:rsid w:val="00AA2A4E"/>
    <w:rsid w:val="00AC10A6"/>
    <w:rsid w:val="00AD45D4"/>
    <w:rsid w:val="00AD4A9B"/>
    <w:rsid w:val="00AD7CF7"/>
    <w:rsid w:val="00AE3E22"/>
    <w:rsid w:val="00B00F5B"/>
    <w:rsid w:val="00B04DC3"/>
    <w:rsid w:val="00B15934"/>
    <w:rsid w:val="00B30A29"/>
    <w:rsid w:val="00B34354"/>
    <w:rsid w:val="00B43661"/>
    <w:rsid w:val="00B43F24"/>
    <w:rsid w:val="00B5207E"/>
    <w:rsid w:val="00B55024"/>
    <w:rsid w:val="00B6273A"/>
    <w:rsid w:val="00B76631"/>
    <w:rsid w:val="00B82A34"/>
    <w:rsid w:val="00B832C3"/>
    <w:rsid w:val="00B977FB"/>
    <w:rsid w:val="00BA44D8"/>
    <w:rsid w:val="00BA7BEE"/>
    <w:rsid w:val="00BA7E81"/>
    <w:rsid w:val="00BB12A1"/>
    <w:rsid w:val="00BB29BE"/>
    <w:rsid w:val="00BC17D7"/>
    <w:rsid w:val="00BC194A"/>
    <w:rsid w:val="00C03F62"/>
    <w:rsid w:val="00C07B1E"/>
    <w:rsid w:val="00C129B6"/>
    <w:rsid w:val="00C24E1C"/>
    <w:rsid w:val="00C24FA8"/>
    <w:rsid w:val="00C2598B"/>
    <w:rsid w:val="00C26236"/>
    <w:rsid w:val="00C3019B"/>
    <w:rsid w:val="00C34E98"/>
    <w:rsid w:val="00C42C17"/>
    <w:rsid w:val="00C5273A"/>
    <w:rsid w:val="00C56E10"/>
    <w:rsid w:val="00C67A16"/>
    <w:rsid w:val="00C73D49"/>
    <w:rsid w:val="00C810A7"/>
    <w:rsid w:val="00C861DA"/>
    <w:rsid w:val="00C8759D"/>
    <w:rsid w:val="00C9325B"/>
    <w:rsid w:val="00C93785"/>
    <w:rsid w:val="00C93B3D"/>
    <w:rsid w:val="00C95D2B"/>
    <w:rsid w:val="00CA1FFC"/>
    <w:rsid w:val="00CB1FDC"/>
    <w:rsid w:val="00CC36FB"/>
    <w:rsid w:val="00CC7690"/>
    <w:rsid w:val="00D00458"/>
    <w:rsid w:val="00D058CA"/>
    <w:rsid w:val="00D163B4"/>
    <w:rsid w:val="00D21723"/>
    <w:rsid w:val="00D37784"/>
    <w:rsid w:val="00D404A5"/>
    <w:rsid w:val="00D71718"/>
    <w:rsid w:val="00D73E84"/>
    <w:rsid w:val="00D82D92"/>
    <w:rsid w:val="00D922F5"/>
    <w:rsid w:val="00DA5F23"/>
    <w:rsid w:val="00DA739A"/>
    <w:rsid w:val="00DB11B3"/>
    <w:rsid w:val="00DC36C6"/>
    <w:rsid w:val="00DC3DED"/>
    <w:rsid w:val="00DE09D2"/>
    <w:rsid w:val="00DF7728"/>
    <w:rsid w:val="00E042AE"/>
    <w:rsid w:val="00E054E9"/>
    <w:rsid w:val="00E07DEC"/>
    <w:rsid w:val="00E1337E"/>
    <w:rsid w:val="00E521A2"/>
    <w:rsid w:val="00E6284C"/>
    <w:rsid w:val="00E874DE"/>
    <w:rsid w:val="00E8789C"/>
    <w:rsid w:val="00E96114"/>
    <w:rsid w:val="00E97A15"/>
    <w:rsid w:val="00EA320F"/>
    <w:rsid w:val="00EA5270"/>
    <w:rsid w:val="00EB3516"/>
    <w:rsid w:val="00ED049F"/>
    <w:rsid w:val="00ED1B27"/>
    <w:rsid w:val="00EE0C3E"/>
    <w:rsid w:val="00EE4577"/>
    <w:rsid w:val="00EE7BA2"/>
    <w:rsid w:val="00F011AF"/>
    <w:rsid w:val="00F02585"/>
    <w:rsid w:val="00F06D2A"/>
    <w:rsid w:val="00F13F60"/>
    <w:rsid w:val="00F158AC"/>
    <w:rsid w:val="00F264CD"/>
    <w:rsid w:val="00F60605"/>
    <w:rsid w:val="00F82EC0"/>
    <w:rsid w:val="00F9171D"/>
    <w:rsid w:val="00F92BD0"/>
    <w:rsid w:val="00FB29B0"/>
    <w:rsid w:val="00FB4294"/>
    <w:rsid w:val="00FB7EE3"/>
    <w:rsid w:val="00FC3069"/>
    <w:rsid w:val="00FE369F"/>
    <w:rsid w:val="00FF275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61B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C2606"/>
    <w:rPr>
      <w:rFonts w:ascii="Times New Roman" w:hAnsi="Times New Roman" w:cs="Times New Roman"/>
    </w:rPr>
  </w:style>
  <w:style w:type="paragraph" w:styleId="Heading1">
    <w:name w:val="heading 1"/>
    <w:basedOn w:val="Normal"/>
    <w:link w:val="Heading1Char"/>
    <w:uiPriority w:val="9"/>
    <w:qFormat/>
    <w:rsid w:val="00BB29B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9BE"/>
    <w:rPr>
      <w:rFonts w:ascii="Times New Roman" w:hAnsi="Times New Roman" w:cs="Times New Roman"/>
      <w:b/>
      <w:bCs/>
      <w:kern w:val="36"/>
      <w:sz w:val="48"/>
      <w:szCs w:val="48"/>
    </w:rPr>
  </w:style>
  <w:style w:type="character" w:styleId="Hyperlink">
    <w:name w:val="Hyperlink"/>
    <w:basedOn w:val="DefaultParagraphFont"/>
    <w:uiPriority w:val="99"/>
    <w:unhideWhenUsed/>
    <w:rsid w:val="00A35C24"/>
    <w:rPr>
      <w:color w:val="0000FF"/>
      <w:u w:val="single"/>
    </w:rPr>
  </w:style>
  <w:style w:type="character" w:styleId="Strong">
    <w:name w:val="Strong"/>
    <w:basedOn w:val="DefaultParagraphFont"/>
    <w:uiPriority w:val="22"/>
    <w:qFormat/>
    <w:rsid w:val="00A35C24"/>
    <w:rPr>
      <w:b/>
      <w:bCs/>
    </w:rPr>
  </w:style>
  <w:style w:type="paragraph" w:styleId="Footer">
    <w:name w:val="footer"/>
    <w:basedOn w:val="Normal"/>
    <w:link w:val="FooterChar"/>
    <w:uiPriority w:val="99"/>
    <w:unhideWhenUsed/>
    <w:rsid w:val="009107EC"/>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9107EC"/>
  </w:style>
  <w:style w:type="character" w:styleId="PageNumber">
    <w:name w:val="page number"/>
    <w:basedOn w:val="DefaultParagraphFont"/>
    <w:uiPriority w:val="99"/>
    <w:semiHidden/>
    <w:unhideWhenUsed/>
    <w:rsid w:val="009107EC"/>
  </w:style>
  <w:style w:type="paragraph" w:styleId="ListParagraph">
    <w:name w:val="List Paragraph"/>
    <w:basedOn w:val="Normal"/>
    <w:uiPriority w:val="34"/>
    <w:qFormat/>
    <w:rsid w:val="00786AF6"/>
    <w:pPr>
      <w:ind w:left="720"/>
      <w:contextualSpacing/>
    </w:pPr>
    <w:rPr>
      <w:rFonts w:asciiTheme="minorHAnsi" w:hAnsiTheme="minorHAnsi" w:cstheme="minorBidi"/>
    </w:rPr>
  </w:style>
  <w:style w:type="paragraph" w:styleId="Header">
    <w:name w:val="header"/>
    <w:basedOn w:val="Normal"/>
    <w:link w:val="HeaderChar"/>
    <w:uiPriority w:val="99"/>
    <w:unhideWhenUsed/>
    <w:rsid w:val="00C95D2B"/>
    <w:pPr>
      <w:tabs>
        <w:tab w:val="center" w:pos="4513"/>
        <w:tab w:val="right" w:pos="9026"/>
      </w:tabs>
    </w:pPr>
  </w:style>
  <w:style w:type="character" w:customStyle="1" w:styleId="HeaderChar">
    <w:name w:val="Header Char"/>
    <w:basedOn w:val="DefaultParagraphFont"/>
    <w:link w:val="Header"/>
    <w:uiPriority w:val="99"/>
    <w:rsid w:val="00C95D2B"/>
    <w:rPr>
      <w:rFonts w:ascii="Times New Roman" w:hAnsi="Times New Roman" w:cs="Times New Roman"/>
    </w:rPr>
  </w:style>
  <w:style w:type="character" w:styleId="FollowedHyperlink">
    <w:name w:val="FollowedHyperlink"/>
    <w:basedOn w:val="DefaultParagraphFont"/>
    <w:uiPriority w:val="99"/>
    <w:semiHidden/>
    <w:unhideWhenUsed/>
    <w:rsid w:val="000C3E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44664">
      <w:bodyDiv w:val="1"/>
      <w:marLeft w:val="0"/>
      <w:marRight w:val="0"/>
      <w:marTop w:val="0"/>
      <w:marBottom w:val="0"/>
      <w:divBdr>
        <w:top w:val="none" w:sz="0" w:space="0" w:color="auto"/>
        <w:left w:val="none" w:sz="0" w:space="0" w:color="auto"/>
        <w:bottom w:val="none" w:sz="0" w:space="0" w:color="auto"/>
        <w:right w:val="none" w:sz="0" w:space="0" w:color="auto"/>
      </w:divBdr>
    </w:div>
    <w:div w:id="74130870">
      <w:bodyDiv w:val="1"/>
      <w:marLeft w:val="0"/>
      <w:marRight w:val="0"/>
      <w:marTop w:val="0"/>
      <w:marBottom w:val="0"/>
      <w:divBdr>
        <w:top w:val="none" w:sz="0" w:space="0" w:color="auto"/>
        <w:left w:val="none" w:sz="0" w:space="0" w:color="auto"/>
        <w:bottom w:val="none" w:sz="0" w:space="0" w:color="auto"/>
        <w:right w:val="none" w:sz="0" w:space="0" w:color="auto"/>
      </w:divBdr>
    </w:div>
    <w:div w:id="165093517">
      <w:bodyDiv w:val="1"/>
      <w:marLeft w:val="0"/>
      <w:marRight w:val="0"/>
      <w:marTop w:val="0"/>
      <w:marBottom w:val="0"/>
      <w:divBdr>
        <w:top w:val="none" w:sz="0" w:space="0" w:color="auto"/>
        <w:left w:val="none" w:sz="0" w:space="0" w:color="auto"/>
        <w:bottom w:val="none" w:sz="0" w:space="0" w:color="auto"/>
        <w:right w:val="none" w:sz="0" w:space="0" w:color="auto"/>
      </w:divBdr>
    </w:div>
    <w:div w:id="170998996">
      <w:bodyDiv w:val="1"/>
      <w:marLeft w:val="0"/>
      <w:marRight w:val="0"/>
      <w:marTop w:val="0"/>
      <w:marBottom w:val="0"/>
      <w:divBdr>
        <w:top w:val="none" w:sz="0" w:space="0" w:color="auto"/>
        <w:left w:val="none" w:sz="0" w:space="0" w:color="auto"/>
        <w:bottom w:val="none" w:sz="0" w:space="0" w:color="auto"/>
        <w:right w:val="none" w:sz="0" w:space="0" w:color="auto"/>
      </w:divBdr>
    </w:div>
    <w:div w:id="262343530">
      <w:bodyDiv w:val="1"/>
      <w:marLeft w:val="0"/>
      <w:marRight w:val="0"/>
      <w:marTop w:val="0"/>
      <w:marBottom w:val="0"/>
      <w:divBdr>
        <w:top w:val="none" w:sz="0" w:space="0" w:color="auto"/>
        <w:left w:val="none" w:sz="0" w:space="0" w:color="auto"/>
        <w:bottom w:val="none" w:sz="0" w:space="0" w:color="auto"/>
        <w:right w:val="none" w:sz="0" w:space="0" w:color="auto"/>
      </w:divBdr>
    </w:div>
    <w:div w:id="295138997">
      <w:bodyDiv w:val="1"/>
      <w:marLeft w:val="0"/>
      <w:marRight w:val="0"/>
      <w:marTop w:val="0"/>
      <w:marBottom w:val="0"/>
      <w:divBdr>
        <w:top w:val="none" w:sz="0" w:space="0" w:color="auto"/>
        <w:left w:val="none" w:sz="0" w:space="0" w:color="auto"/>
        <w:bottom w:val="none" w:sz="0" w:space="0" w:color="auto"/>
        <w:right w:val="none" w:sz="0" w:space="0" w:color="auto"/>
      </w:divBdr>
    </w:div>
    <w:div w:id="298271071">
      <w:bodyDiv w:val="1"/>
      <w:marLeft w:val="0"/>
      <w:marRight w:val="0"/>
      <w:marTop w:val="0"/>
      <w:marBottom w:val="0"/>
      <w:divBdr>
        <w:top w:val="none" w:sz="0" w:space="0" w:color="auto"/>
        <w:left w:val="none" w:sz="0" w:space="0" w:color="auto"/>
        <w:bottom w:val="none" w:sz="0" w:space="0" w:color="auto"/>
        <w:right w:val="none" w:sz="0" w:space="0" w:color="auto"/>
      </w:divBdr>
    </w:div>
    <w:div w:id="310183116">
      <w:bodyDiv w:val="1"/>
      <w:marLeft w:val="0"/>
      <w:marRight w:val="0"/>
      <w:marTop w:val="0"/>
      <w:marBottom w:val="0"/>
      <w:divBdr>
        <w:top w:val="none" w:sz="0" w:space="0" w:color="auto"/>
        <w:left w:val="none" w:sz="0" w:space="0" w:color="auto"/>
        <w:bottom w:val="none" w:sz="0" w:space="0" w:color="auto"/>
        <w:right w:val="none" w:sz="0" w:space="0" w:color="auto"/>
      </w:divBdr>
    </w:div>
    <w:div w:id="333805843">
      <w:bodyDiv w:val="1"/>
      <w:marLeft w:val="0"/>
      <w:marRight w:val="0"/>
      <w:marTop w:val="0"/>
      <w:marBottom w:val="0"/>
      <w:divBdr>
        <w:top w:val="none" w:sz="0" w:space="0" w:color="auto"/>
        <w:left w:val="none" w:sz="0" w:space="0" w:color="auto"/>
        <w:bottom w:val="none" w:sz="0" w:space="0" w:color="auto"/>
        <w:right w:val="none" w:sz="0" w:space="0" w:color="auto"/>
      </w:divBdr>
    </w:div>
    <w:div w:id="344207720">
      <w:bodyDiv w:val="1"/>
      <w:marLeft w:val="0"/>
      <w:marRight w:val="0"/>
      <w:marTop w:val="0"/>
      <w:marBottom w:val="0"/>
      <w:divBdr>
        <w:top w:val="none" w:sz="0" w:space="0" w:color="auto"/>
        <w:left w:val="none" w:sz="0" w:space="0" w:color="auto"/>
        <w:bottom w:val="none" w:sz="0" w:space="0" w:color="auto"/>
        <w:right w:val="none" w:sz="0" w:space="0" w:color="auto"/>
      </w:divBdr>
    </w:div>
    <w:div w:id="399137468">
      <w:bodyDiv w:val="1"/>
      <w:marLeft w:val="0"/>
      <w:marRight w:val="0"/>
      <w:marTop w:val="0"/>
      <w:marBottom w:val="0"/>
      <w:divBdr>
        <w:top w:val="none" w:sz="0" w:space="0" w:color="auto"/>
        <w:left w:val="none" w:sz="0" w:space="0" w:color="auto"/>
        <w:bottom w:val="none" w:sz="0" w:space="0" w:color="auto"/>
        <w:right w:val="none" w:sz="0" w:space="0" w:color="auto"/>
      </w:divBdr>
    </w:div>
    <w:div w:id="485823329">
      <w:bodyDiv w:val="1"/>
      <w:marLeft w:val="0"/>
      <w:marRight w:val="0"/>
      <w:marTop w:val="0"/>
      <w:marBottom w:val="0"/>
      <w:divBdr>
        <w:top w:val="none" w:sz="0" w:space="0" w:color="auto"/>
        <w:left w:val="none" w:sz="0" w:space="0" w:color="auto"/>
        <w:bottom w:val="none" w:sz="0" w:space="0" w:color="auto"/>
        <w:right w:val="none" w:sz="0" w:space="0" w:color="auto"/>
      </w:divBdr>
    </w:div>
    <w:div w:id="487400346">
      <w:bodyDiv w:val="1"/>
      <w:marLeft w:val="0"/>
      <w:marRight w:val="0"/>
      <w:marTop w:val="0"/>
      <w:marBottom w:val="0"/>
      <w:divBdr>
        <w:top w:val="none" w:sz="0" w:space="0" w:color="auto"/>
        <w:left w:val="none" w:sz="0" w:space="0" w:color="auto"/>
        <w:bottom w:val="none" w:sz="0" w:space="0" w:color="auto"/>
        <w:right w:val="none" w:sz="0" w:space="0" w:color="auto"/>
      </w:divBdr>
    </w:div>
    <w:div w:id="510140634">
      <w:bodyDiv w:val="1"/>
      <w:marLeft w:val="0"/>
      <w:marRight w:val="0"/>
      <w:marTop w:val="0"/>
      <w:marBottom w:val="0"/>
      <w:divBdr>
        <w:top w:val="none" w:sz="0" w:space="0" w:color="auto"/>
        <w:left w:val="none" w:sz="0" w:space="0" w:color="auto"/>
        <w:bottom w:val="none" w:sz="0" w:space="0" w:color="auto"/>
        <w:right w:val="none" w:sz="0" w:space="0" w:color="auto"/>
      </w:divBdr>
    </w:div>
    <w:div w:id="520818565">
      <w:bodyDiv w:val="1"/>
      <w:marLeft w:val="0"/>
      <w:marRight w:val="0"/>
      <w:marTop w:val="0"/>
      <w:marBottom w:val="0"/>
      <w:divBdr>
        <w:top w:val="none" w:sz="0" w:space="0" w:color="auto"/>
        <w:left w:val="none" w:sz="0" w:space="0" w:color="auto"/>
        <w:bottom w:val="none" w:sz="0" w:space="0" w:color="auto"/>
        <w:right w:val="none" w:sz="0" w:space="0" w:color="auto"/>
      </w:divBdr>
    </w:div>
    <w:div w:id="558172227">
      <w:bodyDiv w:val="1"/>
      <w:marLeft w:val="0"/>
      <w:marRight w:val="0"/>
      <w:marTop w:val="0"/>
      <w:marBottom w:val="0"/>
      <w:divBdr>
        <w:top w:val="none" w:sz="0" w:space="0" w:color="auto"/>
        <w:left w:val="none" w:sz="0" w:space="0" w:color="auto"/>
        <w:bottom w:val="none" w:sz="0" w:space="0" w:color="auto"/>
        <w:right w:val="none" w:sz="0" w:space="0" w:color="auto"/>
      </w:divBdr>
    </w:div>
    <w:div w:id="610016393">
      <w:bodyDiv w:val="1"/>
      <w:marLeft w:val="0"/>
      <w:marRight w:val="0"/>
      <w:marTop w:val="0"/>
      <w:marBottom w:val="0"/>
      <w:divBdr>
        <w:top w:val="none" w:sz="0" w:space="0" w:color="auto"/>
        <w:left w:val="none" w:sz="0" w:space="0" w:color="auto"/>
        <w:bottom w:val="none" w:sz="0" w:space="0" w:color="auto"/>
        <w:right w:val="none" w:sz="0" w:space="0" w:color="auto"/>
      </w:divBdr>
    </w:div>
    <w:div w:id="711996905">
      <w:bodyDiv w:val="1"/>
      <w:marLeft w:val="0"/>
      <w:marRight w:val="0"/>
      <w:marTop w:val="0"/>
      <w:marBottom w:val="0"/>
      <w:divBdr>
        <w:top w:val="none" w:sz="0" w:space="0" w:color="auto"/>
        <w:left w:val="none" w:sz="0" w:space="0" w:color="auto"/>
        <w:bottom w:val="none" w:sz="0" w:space="0" w:color="auto"/>
        <w:right w:val="none" w:sz="0" w:space="0" w:color="auto"/>
      </w:divBdr>
    </w:div>
    <w:div w:id="712927816">
      <w:bodyDiv w:val="1"/>
      <w:marLeft w:val="0"/>
      <w:marRight w:val="0"/>
      <w:marTop w:val="0"/>
      <w:marBottom w:val="0"/>
      <w:divBdr>
        <w:top w:val="none" w:sz="0" w:space="0" w:color="auto"/>
        <w:left w:val="none" w:sz="0" w:space="0" w:color="auto"/>
        <w:bottom w:val="none" w:sz="0" w:space="0" w:color="auto"/>
        <w:right w:val="none" w:sz="0" w:space="0" w:color="auto"/>
      </w:divBdr>
    </w:div>
    <w:div w:id="809712606">
      <w:bodyDiv w:val="1"/>
      <w:marLeft w:val="0"/>
      <w:marRight w:val="0"/>
      <w:marTop w:val="0"/>
      <w:marBottom w:val="0"/>
      <w:divBdr>
        <w:top w:val="none" w:sz="0" w:space="0" w:color="auto"/>
        <w:left w:val="none" w:sz="0" w:space="0" w:color="auto"/>
        <w:bottom w:val="none" w:sz="0" w:space="0" w:color="auto"/>
        <w:right w:val="none" w:sz="0" w:space="0" w:color="auto"/>
      </w:divBdr>
    </w:div>
    <w:div w:id="813254572">
      <w:bodyDiv w:val="1"/>
      <w:marLeft w:val="0"/>
      <w:marRight w:val="0"/>
      <w:marTop w:val="0"/>
      <w:marBottom w:val="0"/>
      <w:divBdr>
        <w:top w:val="none" w:sz="0" w:space="0" w:color="auto"/>
        <w:left w:val="none" w:sz="0" w:space="0" w:color="auto"/>
        <w:bottom w:val="none" w:sz="0" w:space="0" w:color="auto"/>
        <w:right w:val="none" w:sz="0" w:space="0" w:color="auto"/>
      </w:divBdr>
    </w:div>
    <w:div w:id="851802422">
      <w:bodyDiv w:val="1"/>
      <w:marLeft w:val="0"/>
      <w:marRight w:val="0"/>
      <w:marTop w:val="0"/>
      <w:marBottom w:val="0"/>
      <w:divBdr>
        <w:top w:val="none" w:sz="0" w:space="0" w:color="auto"/>
        <w:left w:val="none" w:sz="0" w:space="0" w:color="auto"/>
        <w:bottom w:val="none" w:sz="0" w:space="0" w:color="auto"/>
        <w:right w:val="none" w:sz="0" w:space="0" w:color="auto"/>
      </w:divBdr>
    </w:div>
    <w:div w:id="898441740">
      <w:bodyDiv w:val="1"/>
      <w:marLeft w:val="0"/>
      <w:marRight w:val="0"/>
      <w:marTop w:val="0"/>
      <w:marBottom w:val="0"/>
      <w:divBdr>
        <w:top w:val="none" w:sz="0" w:space="0" w:color="auto"/>
        <w:left w:val="none" w:sz="0" w:space="0" w:color="auto"/>
        <w:bottom w:val="none" w:sz="0" w:space="0" w:color="auto"/>
        <w:right w:val="none" w:sz="0" w:space="0" w:color="auto"/>
      </w:divBdr>
    </w:div>
    <w:div w:id="945387754">
      <w:bodyDiv w:val="1"/>
      <w:marLeft w:val="0"/>
      <w:marRight w:val="0"/>
      <w:marTop w:val="0"/>
      <w:marBottom w:val="0"/>
      <w:divBdr>
        <w:top w:val="none" w:sz="0" w:space="0" w:color="auto"/>
        <w:left w:val="none" w:sz="0" w:space="0" w:color="auto"/>
        <w:bottom w:val="none" w:sz="0" w:space="0" w:color="auto"/>
        <w:right w:val="none" w:sz="0" w:space="0" w:color="auto"/>
      </w:divBdr>
    </w:div>
    <w:div w:id="1020594731">
      <w:bodyDiv w:val="1"/>
      <w:marLeft w:val="0"/>
      <w:marRight w:val="0"/>
      <w:marTop w:val="0"/>
      <w:marBottom w:val="0"/>
      <w:divBdr>
        <w:top w:val="none" w:sz="0" w:space="0" w:color="auto"/>
        <w:left w:val="none" w:sz="0" w:space="0" w:color="auto"/>
        <w:bottom w:val="none" w:sz="0" w:space="0" w:color="auto"/>
        <w:right w:val="none" w:sz="0" w:space="0" w:color="auto"/>
      </w:divBdr>
    </w:div>
    <w:div w:id="1040285074">
      <w:bodyDiv w:val="1"/>
      <w:marLeft w:val="0"/>
      <w:marRight w:val="0"/>
      <w:marTop w:val="0"/>
      <w:marBottom w:val="0"/>
      <w:divBdr>
        <w:top w:val="none" w:sz="0" w:space="0" w:color="auto"/>
        <w:left w:val="none" w:sz="0" w:space="0" w:color="auto"/>
        <w:bottom w:val="none" w:sz="0" w:space="0" w:color="auto"/>
        <w:right w:val="none" w:sz="0" w:space="0" w:color="auto"/>
      </w:divBdr>
    </w:div>
    <w:div w:id="1090851021">
      <w:bodyDiv w:val="1"/>
      <w:marLeft w:val="0"/>
      <w:marRight w:val="0"/>
      <w:marTop w:val="0"/>
      <w:marBottom w:val="0"/>
      <w:divBdr>
        <w:top w:val="none" w:sz="0" w:space="0" w:color="auto"/>
        <w:left w:val="none" w:sz="0" w:space="0" w:color="auto"/>
        <w:bottom w:val="none" w:sz="0" w:space="0" w:color="auto"/>
        <w:right w:val="none" w:sz="0" w:space="0" w:color="auto"/>
      </w:divBdr>
    </w:div>
    <w:div w:id="1139105335">
      <w:bodyDiv w:val="1"/>
      <w:marLeft w:val="0"/>
      <w:marRight w:val="0"/>
      <w:marTop w:val="0"/>
      <w:marBottom w:val="0"/>
      <w:divBdr>
        <w:top w:val="none" w:sz="0" w:space="0" w:color="auto"/>
        <w:left w:val="none" w:sz="0" w:space="0" w:color="auto"/>
        <w:bottom w:val="none" w:sz="0" w:space="0" w:color="auto"/>
        <w:right w:val="none" w:sz="0" w:space="0" w:color="auto"/>
      </w:divBdr>
    </w:div>
    <w:div w:id="1143547829">
      <w:bodyDiv w:val="1"/>
      <w:marLeft w:val="0"/>
      <w:marRight w:val="0"/>
      <w:marTop w:val="0"/>
      <w:marBottom w:val="0"/>
      <w:divBdr>
        <w:top w:val="none" w:sz="0" w:space="0" w:color="auto"/>
        <w:left w:val="none" w:sz="0" w:space="0" w:color="auto"/>
        <w:bottom w:val="none" w:sz="0" w:space="0" w:color="auto"/>
        <w:right w:val="none" w:sz="0" w:space="0" w:color="auto"/>
      </w:divBdr>
    </w:div>
    <w:div w:id="1189029331">
      <w:bodyDiv w:val="1"/>
      <w:marLeft w:val="0"/>
      <w:marRight w:val="0"/>
      <w:marTop w:val="0"/>
      <w:marBottom w:val="0"/>
      <w:divBdr>
        <w:top w:val="none" w:sz="0" w:space="0" w:color="auto"/>
        <w:left w:val="none" w:sz="0" w:space="0" w:color="auto"/>
        <w:bottom w:val="none" w:sz="0" w:space="0" w:color="auto"/>
        <w:right w:val="none" w:sz="0" w:space="0" w:color="auto"/>
      </w:divBdr>
    </w:div>
    <w:div w:id="1266960993">
      <w:bodyDiv w:val="1"/>
      <w:marLeft w:val="0"/>
      <w:marRight w:val="0"/>
      <w:marTop w:val="0"/>
      <w:marBottom w:val="0"/>
      <w:divBdr>
        <w:top w:val="none" w:sz="0" w:space="0" w:color="auto"/>
        <w:left w:val="none" w:sz="0" w:space="0" w:color="auto"/>
        <w:bottom w:val="none" w:sz="0" w:space="0" w:color="auto"/>
        <w:right w:val="none" w:sz="0" w:space="0" w:color="auto"/>
      </w:divBdr>
    </w:div>
    <w:div w:id="1272085894">
      <w:bodyDiv w:val="1"/>
      <w:marLeft w:val="0"/>
      <w:marRight w:val="0"/>
      <w:marTop w:val="0"/>
      <w:marBottom w:val="0"/>
      <w:divBdr>
        <w:top w:val="none" w:sz="0" w:space="0" w:color="auto"/>
        <w:left w:val="none" w:sz="0" w:space="0" w:color="auto"/>
        <w:bottom w:val="none" w:sz="0" w:space="0" w:color="auto"/>
        <w:right w:val="none" w:sz="0" w:space="0" w:color="auto"/>
      </w:divBdr>
    </w:div>
    <w:div w:id="1388919577">
      <w:bodyDiv w:val="1"/>
      <w:marLeft w:val="0"/>
      <w:marRight w:val="0"/>
      <w:marTop w:val="0"/>
      <w:marBottom w:val="0"/>
      <w:divBdr>
        <w:top w:val="none" w:sz="0" w:space="0" w:color="auto"/>
        <w:left w:val="none" w:sz="0" w:space="0" w:color="auto"/>
        <w:bottom w:val="none" w:sz="0" w:space="0" w:color="auto"/>
        <w:right w:val="none" w:sz="0" w:space="0" w:color="auto"/>
      </w:divBdr>
    </w:div>
    <w:div w:id="1399597642">
      <w:bodyDiv w:val="1"/>
      <w:marLeft w:val="0"/>
      <w:marRight w:val="0"/>
      <w:marTop w:val="0"/>
      <w:marBottom w:val="0"/>
      <w:divBdr>
        <w:top w:val="none" w:sz="0" w:space="0" w:color="auto"/>
        <w:left w:val="none" w:sz="0" w:space="0" w:color="auto"/>
        <w:bottom w:val="none" w:sz="0" w:space="0" w:color="auto"/>
        <w:right w:val="none" w:sz="0" w:space="0" w:color="auto"/>
      </w:divBdr>
    </w:div>
    <w:div w:id="1421297255">
      <w:bodyDiv w:val="1"/>
      <w:marLeft w:val="0"/>
      <w:marRight w:val="0"/>
      <w:marTop w:val="0"/>
      <w:marBottom w:val="0"/>
      <w:divBdr>
        <w:top w:val="none" w:sz="0" w:space="0" w:color="auto"/>
        <w:left w:val="none" w:sz="0" w:space="0" w:color="auto"/>
        <w:bottom w:val="none" w:sz="0" w:space="0" w:color="auto"/>
        <w:right w:val="none" w:sz="0" w:space="0" w:color="auto"/>
      </w:divBdr>
    </w:div>
    <w:div w:id="1451242534">
      <w:bodyDiv w:val="1"/>
      <w:marLeft w:val="0"/>
      <w:marRight w:val="0"/>
      <w:marTop w:val="0"/>
      <w:marBottom w:val="0"/>
      <w:divBdr>
        <w:top w:val="none" w:sz="0" w:space="0" w:color="auto"/>
        <w:left w:val="none" w:sz="0" w:space="0" w:color="auto"/>
        <w:bottom w:val="none" w:sz="0" w:space="0" w:color="auto"/>
        <w:right w:val="none" w:sz="0" w:space="0" w:color="auto"/>
      </w:divBdr>
    </w:div>
    <w:div w:id="1478917061">
      <w:bodyDiv w:val="1"/>
      <w:marLeft w:val="0"/>
      <w:marRight w:val="0"/>
      <w:marTop w:val="0"/>
      <w:marBottom w:val="0"/>
      <w:divBdr>
        <w:top w:val="none" w:sz="0" w:space="0" w:color="auto"/>
        <w:left w:val="none" w:sz="0" w:space="0" w:color="auto"/>
        <w:bottom w:val="none" w:sz="0" w:space="0" w:color="auto"/>
        <w:right w:val="none" w:sz="0" w:space="0" w:color="auto"/>
      </w:divBdr>
    </w:div>
    <w:div w:id="1519074936">
      <w:bodyDiv w:val="1"/>
      <w:marLeft w:val="0"/>
      <w:marRight w:val="0"/>
      <w:marTop w:val="0"/>
      <w:marBottom w:val="0"/>
      <w:divBdr>
        <w:top w:val="none" w:sz="0" w:space="0" w:color="auto"/>
        <w:left w:val="none" w:sz="0" w:space="0" w:color="auto"/>
        <w:bottom w:val="none" w:sz="0" w:space="0" w:color="auto"/>
        <w:right w:val="none" w:sz="0" w:space="0" w:color="auto"/>
      </w:divBdr>
    </w:div>
    <w:div w:id="1527134889">
      <w:bodyDiv w:val="1"/>
      <w:marLeft w:val="0"/>
      <w:marRight w:val="0"/>
      <w:marTop w:val="0"/>
      <w:marBottom w:val="0"/>
      <w:divBdr>
        <w:top w:val="none" w:sz="0" w:space="0" w:color="auto"/>
        <w:left w:val="none" w:sz="0" w:space="0" w:color="auto"/>
        <w:bottom w:val="none" w:sz="0" w:space="0" w:color="auto"/>
        <w:right w:val="none" w:sz="0" w:space="0" w:color="auto"/>
      </w:divBdr>
    </w:div>
    <w:div w:id="1539510916">
      <w:bodyDiv w:val="1"/>
      <w:marLeft w:val="0"/>
      <w:marRight w:val="0"/>
      <w:marTop w:val="0"/>
      <w:marBottom w:val="0"/>
      <w:divBdr>
        <w:top w:val="none" w:sz="0" w:space="0" w:color="auto"/>
        <w:left w:val="none" w:sz="0" w:space="0" w:color="auto"/>
        <w:bottom w:val="none" w:sz="0" w:space="0" w:color="auto"/>
        <w:right w:val="none" w:sz="0" w:space="0" w:color="auto"/>
      </w:divBdr>
    </w:div>
    <w:div w:id="1543447144">
      <w:bodyDiv w:val="1"/>
      <w:marLeft w:val="0"/>
      <w:marRight w:val="0"/>
      <w:marTop w:val="0"/>
      <w:marBottom w:val="0"/>
      <w:divBdr>
        <w:top w:val="none" w:sz="0" w:space="0" w:color="auto"/>
        <w:left w:val="none" w:sz="0" w:space="0" w:color="auto"/>
        <w:bottom w:val="none" w:sz="0" w:space="0" w:color="auto"/>
        <w:right w:val="none" w:sz="0" w:space="0" w:color="auto"/>
      </w:divBdr>
    </w:div>
    <w:div w:id="1558586244">
      <w:bodyDiv w:val="1"/>
      <w:marLeft w:val="0"/>
      <w:marRight w:val="0"/>
      <w:marTop w:val="0"/>
      <w:marBottom w:val="0"/>
      <w:divBdr>
        <w:top w:val="none" w:sz="0" w:space="0" w:color="auto"/>
        <w:left w:val="none" w:sz="0" w:space="0" w:color="auto"/>
        <w:bottom w:val="none" w:sz="0" w:space="0" w:color="auto"/>
        <w:right w:val="none" w:sz="0" w:space="0" w:color="auto"/>
      </w:divBdr>
    </w:div>
    <w:div w:id="1675524026">
      <w:bodyDiv w:val="1"/>
      <w:marLeft w:val="0"/>
      <w:marRight w:val="0"/>
      <w:marTop w:val="0"/>
      <w:marBottom w:val="0"/>
      <w:divBdr>
        <w:top w:val="none" w:sz="0" w:space="0" w:color="auto"/>
        <w:left w:val="none" w:sz="0" w:space="0" w:color="auto"/>
        <w:bottom w:val="none" w:sz="0" w:space="0" w:color="auto"/>
        <w:right w:val="none" w:sz="0" w:space="0" w:color="auto"/>
      </w:divBdr>
    </w:div>
    <w:div w:id="1680424031">
      <w:bodyDiv w:val="1"/>
      <w:marLeft w:val="0"/>
      <w:marRight w:val="0"/>
      <w:marTop w:val="0"/>
      <w:marBottom w:val="0"/>
      <w:divBdr>
        <w:top w:val="none" w:sz="0" w:space="0" w:color="auto"/>
        <w:left w:val="none" w:sz="0" w:space="0" w:color="auto"/>
        <w:bottom w:val="none" w:sz="0" w:space="0" w:color="auto"/>
        <w:right w:val="none" w:sz="0" w:space="0" w:color="auto"/>
      </w:divBdr>
    </w:div>
    <w:div w:id="1777746598">
      <w:bodyDiv w:val="1"/>
      <w:marLeft w:val="0"/>
      <w:marRight w:val="0"/>
      <w:marTop w:val="0"/>
      <w:marBottom w:val="0"/>
      <w:divBdr>
        <w:top w:val="none" w:sz="0" w:space="0" w:color="auto"/>
        <w:left w:val="none" w:sz="0" w:space="0" w:color="auto"/>
        <w:bottom w:val="none" w:sz="0" w:space="0" w:color="auto"/>
        <w:right w:val="none" w:sz="0" w:space="0" w:color="auto"/>
      </w:divBdr>
    </w:div>
    <w:div w:id="1786920496">
      <w:bodyDiv w:val="1"/>
      <w:marLeft w:val="0"/>
      <w:marRight w:val="0"/>
      <w:marTop w:val="0"/>
      <w:marBottom w:val="0"/>
      <w:divBdr>
        <w:top w:val="none" w:sz="0" w:space="0" w:color="auto"/>
        <w:left w:val="none" w:sz="0" w:space="0" w:color="auto"/>
        <w:bottom w:val="none" w:sz="0" w:space="0" w:color="auto"/>
        <w:right w:val="none" w:sz="0" w:space="0" w:color="auto"/>
      </w:divBdr>
    </w:div>
    <w:div w:id="1810128970">
      <w:bodyDiv w:val="1"/>
      <w:marLeft w:val="0"/>
      <w:marRight w:val="0"/>
      <w:marTop w:val="0"/>
      <w:marBottom w:val="0"/>
      <w:divBdr>
        <w:top w:val="none" w:sz="0" w:space="0" w:color="auto"/>
        <w:left w:val="none" w:sz="0" w:space="0" w:color="auto"/>
        <w:bottom w:val="none" w:sz="0" w:space="0" w:color="auto"/>
        <w:right w:val="none" w:sz="0" w:space="0" w:color="auto"/>
      </w:divBdr>
    </w:div>
    <w:div w:id="1834443524">
      <w:bodyDiv w:val="1"/>
      <w:marLeft w:val="0"/>
      <w:marRight w:val="0"/>
      <w:marTop w:val="0"/>
      <w:marBottom w:val="0"/>
      <w:divBdr>
        <w:top w:val="none" w:sz="0" w:space="0" w:color="auto"/>
        <w:left w:val="none" w:sz="0" w:space="0" w:color="auto"/>
        <w:bottom w:val="none" w:sz="0" w:space="0" w:color="auto"/>
        <w:right w:val="none" w:sz="0" w:space="0" w:color="auto"/>
      </w:divBdr>
    </w:div>
    <w:div w:id="1855877793">
      <w:bodyDiv w:val="1"/>
      <w:marLeft w:val="0"/>
      <w:marRight w:val="0"/>
      <w:marTop w:val="0"/>
      <w:marBottom w:val="0"/>
      <w:divBdr>
        <w:top w:val="none" w:sz="0" w:space="0" w:color="auto"/>
        <w:left w:val="none" w:sz="0" w:space="0" w:color="auto"/>
        <w:bottom w:val="none" w:sz="0" w:space="0" w:color="auto"/>
        <w:right w:val="none" w:sz="0" w:space="0" w:color="auto"/>
      </w:divBdr>
    </w:div>
    <w:div w:id="1861896140">
      <w:bodyDiv w:val="1"/>
      <w:marLeft w:val="0"/>
      <w:marRight w:val="0"/>
      <w:marTop w:val="0"/>
      <w:marBottom w:val="0"/>
      <w:divBdr>
        <w:top w:val="none" w:sz="0" w:space="0" w:color="auto"/>
        <w:left w:val="none" w:sz="0" w:space="0" w:color="auto"/>
        <w:bottom w:val="none" w:sz="0" w:space="0" w:color="auto"/>
        <w:right w:val="none" w:sz="0" w:space="0" w:color="auto"/>
      </w:divBdr>
    </w:div>
    <w:div w:id="1892299958">
      <w:bodyDiv w:val="1"/>
      <w:marLeft w:val="0"/>
      <w:marRight w:val="0"/>
      <w:marTop w:val="0"/>
      <w:marBottom w:val="0"/>
      <w:divBdr>
        <w:top w:val="none" w:sz="0" w:space="0" w:color="auto"/>
        <w:left w:val="none" w:sz="0" w:space="0" w:color="auto"/>
        <w:bottom w:val="none" w:sz="0" w:space="0" w:color="auto"/>
        <w:right w:val="none" w:sz="0" w:space="0" w:color="auto"/>
      </w:divBdr>
    </w:div>
    <w:div w:id="1911697173">
      <w:bodyDiv w:val="1"/>
      <w:marLeft w:val="0"/>
      <w:marRight w:val="0"/>
      <w:marTop w:val="0"/>
      <w:marBottom w:val="0"/>
      <w:divBdr>
        <w:top w:val="none" w:sz="0" w:space="0" w:color="auto"/>
        <w:left w:val="none" w:sz="0" w:space="0" w:color="auto"/>
        <w:bottom w:val="none" w:sz="0" w:space="0" w:color="auto"/>
        <w:right w:val="none" w:sz="0" w:space="0" w:color="auto"/>
      </w:divBdr>
    </w:div>
    <w:div w:id="2012874504">
      <w:bodyDiv w:val="1"/>
      <w:marLeft w:val="0"/>
      <w:marRight w:val="0"/>
      <w:marTop w:val="0"/>
      <w:marBottom w:val="0"/>
      <w:divBdr>
        <w:top w:val="none" w:sz="0" w:space="0" w:color="auto"/>
        <w:left w:val="none" w:sz="0" w:space="0" w:color="auto"/>
        <w:bottom w:val="none" w:sz="0" w:space="0" w:color="auto"/>
        <w:right w:val="none" w:sz="0" w:space="0" w:color="auto"/>
      </w:divBdr>
    </w:div>
    <w:div w:id="20825606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886241B-D275-7844-9559-BC53EEDC0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6</Pages>
  <Words>2343</Words>
  <Characters>13357</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Murphy (P146420)</dc:creator>
  <cp:keywords/>
  <dc:description/>
  <cp:lastModifiedBy>Alys Murphy (P146420)</cp:lastModifiedBy>
  <cp:revision>75</cp:revision>
  <dcterms:created xsi:type="dcterms:W3CDTF">2019-01-29T16:00:00Z</dcterms:created>
  <dcterms:modified xsi:type="dcterms:W3CDTF">2019-02-22T21:53:00Z</dcterms:modified>
</cp:coreProperties>
</file>