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3EA19" w14:textId="089CE9CE" w:rsidR="000651C4" w:rsidRDefault="000651C4"/>
    <w:p w14:paraId="1B8841E0" w14:textId="77777777" w:rsidR="000651C4" w:rsidRDefault="000651C4">
      <w:r>
        <w:rPr>
          <w:noProof/>
        </w:rPr>
        <mc:AlternateContent>
          <mc:Choice Requires="wps">
            <w:drawing>
              <wp:anchor distT="0" distB="0" distL="114300" distR="114300" simplePos="0" relativeHeight="251663360" behindDoc="0" locked="0" layoutInCell="1" allowOverlap="1" wp14:anchorId="59E4FD20" wp14:editId="40CFA5EB">
                <wp:simplePos x="0" y="0"/>
                <wp:positionH relativeFrom="column">
                  <wp:posOffset>-691200</wp:posOffset>
                </wp:positionH>
                <wp:positionV relativeFrom="paragraph">
                  <wp:posOffset>-1818090</wp:posOffset>
                </wp:positionV>
                <wp:extent cx="2815200" cy="280800"/>
                <wp:effectExtent l="0" t="0" r="0" b="0"/>
                <wp:wrapNone/>
                <wp:docPr id="299967486" name="Text Box 1" descr="Title and subtitle">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SpPr txBox="1"/>
                      <wps:spPr>
                        <a:xfrm>
                          <a:off x="0" y="0"/>
                          <a:ext cx="2815200" cy="280800"/>
                        </a:xfrm>
                        <a:prstGeom prst="rect">
                          <a:avLst/>
                        </a:prstGeom>
                        <a:noFill/>
                        <a:ln w="6350">
                          <a:noFill/>
                        </a:ln>
                      </wps:spPr>
                      <wps:txbx>
                        <w:txbxContent>
                          <w:sdt>
                            <w:sdtPr>
                              <w:rPr>
                                <w:rFonts w:asciiTheme="majorHAnsi" w:hAnsiTheme="majorHAnsi"/>
                                <w:color w:val="EEECE1" w:themeColor="background2"/>
                              </w:rPr>
                              <w:alias w:val="Title"/>
                              <w:tag w:val=""/>
                              <w:id w:val="-1349866423"/>
                              <w:dataBinding w:prefixMappings="xmlns:ns0='http://purl.org/dc/elements/1.1/' xmlns:ns1='http://schemas.openxmlformats.org/package/2006/metadata/core-properties' " w:xpath="/ns1:coreProperties[1]/ns0:title[1]" w:storeItemID="{6C3C8BC8-F283-45AE-878A-BAB7291924A1}"/>
                              <w15:appearance w15:val="hidden"/>
                              <w:text/>
                            </w:sdtPr>
                            <w:sdtContent>
                              <w:p w14:paraId="685CEB60" w14:textId="5399ADC2" w:rsidR="000651C4" w:rsidRPr="000651C4" w:rsidRDefault="000651C4" w:rsidP="000651C4">
                                <w:pPr>
                                  <w:pStyle w:val="NoSpacing"/>
                                  <w:spacing w:after="240" w:line="264" w:lineRule="auto"/>
                                  <w:rPr>
                                    <w:rFonts w:asciiTheme="majorHAnsi" w:hAnsiTheme="majorHAnsi"/>
                                    <w:color w:val="EEECE1" w:themeColor="background2"/>
                                  </w:rPr>
                                </w:pPr>
                                <w:r>
                                  <w:rPr>
                                    <w:rFonts w:asciiTheme="majorHAnsi" w:hAnsiTheme="majorHAnsi"/>
                                    <w:color w:val="EEECE1" w:themeColor="background2"/>
                                  </w:rPr>
                                  <w:t xml:space="preserve">community engagement </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E4FD20" id="_x0000_t202" coordsize="21600,21600" o:spt="202" path="m,l,21600r21600,l21600,xe">
                <v:stroke joinstyle="miter"/>
                <v:path gradientshapeok="t" o:connecttype="rect"/>
              </v:shapetype>
              <v:shape id="Text Box 1" o:spid="_x0000_s1026" type="#_x0000_t202" alt="Title and subtitle" style="position:absolute;left:0;text-align:left;margin-left:-54.45pt;margin-top:-143.15pt;width:221.65pt;height:2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" filled="f" stroked="f" strokeweight=".5pt">
                <v:textbox inset="3.6pt,,3.6pt">
                  <w:txbxContent>
                    <w:sdt>
                      <w:sdtPr>
                        <w:rPr>
                          <w:rFonts w:asciiTheme="majorHAnsi" w:hAnsiTheme="majorHAnsi"/>
                          <w:color w:val="EEECE1" w:themeColor="background2"/>
                        </w:rPr>
                        <w:alias w:val="Title"/>
                        <w:tag w:val=""/>
                        <w:id w:val="-1349866423"/>
                        <w:dataBinding w:prefixMappings="xmlns:ns0='http://purl.org/dc/elements/1.1/' xmlns:ns1='http://schemas.openxmlformats.org/package/2006/metadata/core-properties' " w:xpath="/ns1:coreProperties[1]/ns0:title[1]" w:storeItemID="{6C3C8BC8-F283-45AE-878A-BAB7291924A1}"/>
                        <w15:appearance w15:val="hidden"/>
                        <w:text/>
                      </w:sdtPr>
                      <w:sdtContent>
                        <w:p w14:paraId="685CEB60" w14:textId="5399ADC2" w:rsidR="000651C4" w:rsidRPr="000651C4" w:rsidRDefault="000651C4" w:rsidP="000651C4">
                          <w:pPr>
                            <w:pStyle w:val="NoSpacing"/>
                            <w:spacing w:after="240" w:line="264" w:lineRule="auto"/>
                            <w:rPr>
                              <w:rFonts w:asciiTheme="majorHAnsi" w:hAnsiTheme="majorHAnsi"/>
                              <w:color w:val="EEECE1" w:themeColor="background2"/>
                            </w:rPr>
                          </w:pPr>
                          <w:r>
                            <w:rPr>
                              <w:rFonts w:asciiTheme="majorHAnsi" w:hAnsiTheme="majorHAnsi"/>
                              <w:color w:val="EEECE1" w:themeColor="background2"/>
                            </w:rPr>
                            <w:t xml:space="preserve">community engagement </w:t>
                          </w:r>
                        </w:p>
                      </w:sdtContent>
                    </w:sdt>
                  </w:txbxContent>
                </v:textbox>
              </v:shape>
            </w:pict>
          </mc:Fallback>
        </mc:AlternateContent>
      </w:r>
    </w:p>
    <w:p w14:paraId="72E95475" w14:textId="535BA281" w:rsidR="000651C4" w:rsidRDefault="000651C4">
      <w:pPr>
        <w:rPr>
          <w:noProof/>
        </w:rPr>
      </w:pPr>
      <w:r>
        <w:rPr>
          <w:noProof/>
        </w:rPr>
        <w:br w:type="page"/>
      </w:r>
    </w:p>
    <w:sdt>
      <w:sdtPr>
        <w:rPr>
          <w:color w:val="4F81BD" w:themeColor="accent1"/>
        </w:rPr>
        <w:id w:val="1272287027"/>
        <w:docPartObj>
          <w:docPartGallery w:val="Cover Pages"/>
          <w:docPartUnique/>
        </w:docPartObj>
      </w:sdtPr>
      <w:sdtEndPr>
        <w:rPr>
          <w:rFonts w:ascii="Times New Roman" w:eastAsia="Times New Roman" w:hAnsi="Times New Roman" w:cs="Times New Roman"/>
          <w:noProof/>
          <w:color w:val="auto"/>
          <w:sz w:val="24"/>
          <w:szCs w:val="24"/>
          <w:lang w:val="en-GB" w:eastAsia="en-US"/>
        </w:rPr>
      </w:sdtEndPr>
      <w:sdtContent>
        <w:p w14:paraId="06BFDFA8" w14:textId="0DC3A705" w:rsidR="000651C4" w:rsidRDefault="000651C4">
          <w:pPr>
            <w:pStyle w:val="NoSpacing"/>
            <w:spacing w:before="1540" w:after="240"/>
            <w:jc w:val="center"/>
            <w:rPr>
              <w:color w:val="4F81BD" w:themeColor="accent1"/>
            </w:rPr>
          </w:pPr>
          <w:r>
            <w:rPr>
              <w:noProof/>
              <w:color w:val="4F81BD" w:themeColor="accent1"/>
            </w:rPr>
            <w:drawing>
              <wp:inline distT="0" distB="0" distL="0" distR="0" wp14:anchorId="6C7E30FD" wp14:editId="402A55D8">
                <wp:extent cx="1417320" cy="750898"/>
                <wp:effectExtent l="0" t="0" r="0" b="0"/>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F0F989862E7ECF4FB2774719CD7BAA3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9F3E4EF" w14:textId="689B6FD4" w:rsidR="000651C4" w:rsidRDefault="000651C4">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 xml:space="preserve">community engagement </w:t>
              </w:r>
            </w:p>
          </w:sdtContent>
        </w:sdt>
        <w:sdt>
          <w:sdtPr>
            <w:rPr>
              <w:color w:val="4F81BD" w:themeColor="accent1"/>
              <w:sz w:val="28"/>
              <w:szCs w:val="28"/>
            </w:rPr>
            <w:alias w:val="Subtitle"/>
            <w:tag w:val=""/>
            <w:id w:val="328029620"/>
            <w:placeholder>
              <w:docPart w:val="F4F3C6D7768C484A8CFDDF75E9BFE8EC"/>
            </w:placeholder>
            <w:dataBinding w:prefixMappings="xmlns:ns0='http://purl.org/dc/elements/1.1/' xmlns:ns1='http://schemas.openxmlformats.org/package/2006/metadata/core-properties' " w:xpath="/ns1:coreProperties[1]/ns0:subject[1]" w:storeItemID="{6C3C8BC8-F283-45AE-878A-BAB7291924A1}"/>
            <w:text/>
          </w:sdtPr>
          <w:sdtContent>
            <w:p w14:paraId="6CA26170" w14:textId="08E81816" w:rsidR="000651C4" w:rsidRDefault="000651C4">
              <w:pPr>
                <w:pStyle w:val="NoSpacing"/>
                <w:jc w:val="center"/>
                <w:rPr>
                  <w:color w:val="4F81BD" w:themeColor="accent1"/>
                  <w:sz w:val="28"/>
                  <w:szCs w:val="28"/>
                </w:rPr>
              </w:pPr>
              <w:r>
                <w:rPr>
                  <w:color w:val="4F81BD" w:themeColor="accent1"/>
                  <w:sz w:val="28"/>
                  <w:szCs w:val="28"/>
                </w:rPr>
                <w:t>(LCBB4002)</w:t>
              </w:r>
            </w:p>
          </w:sdtContent>
        </w:sdt>
        <w:p w14:paraId="2C8103DE" w14:textId="579979C7" w:rsidR="000651C4" w:rsidRDefault="000651C4">
          <w:pPr>
            <w:pStyle w:val="NoSpacing"/>
            <w:spacing w:before="480"/>
            <w:jc w:val="center"/>
            <w:rPr>
              <w:color w:val="4F81BD" w:themeColor="accent1"/>
            </w:rPr>
          </w:pPr>
          <w:r>
            <w:rPr>
              <w:noProof/>
              <w:color w:val="4F81BD" w:themeColor="accent1"/>
            </w:rPr>
            <w:drawing>
              <wp:inline distT="0" distB="0" distL="0" distR="0" wp14:anchorId="6FDD9E63" wp14:editId="46DD3AC0">
                <wp:extent cx="758952" cy="478932"/>
                <wp:effectExtent l="0" t="0" r="3175" b="0"/>
                <wp:docPr id="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D761B5B" w14:textId="35E1A388" w:rsidR="000651C4" w:rsidRDefault="000651C4">
          <w:pPr>
            <w:rPr>
              <w:noProof/>
            </w:rPr>
          </w:pPr>
          <w:r>
            <w:rPr>
              <w:noProof/>
              <w:color w:val="4F81BD" w:themeColor="accent1"/>
            </w:rPr>
            <mc:AlternateContent>
              <mc:Choice Requires="wps">
                <w:drawing>
                  <wp:anchor distT="0" distB="0" distL="114300" distR="114300" simplePos="0" relativeHeight="251665408" behindDoc="0" locked="0" layoutInCell="1" allowOverlap="1" wp14:anchorId="332C03BB" wp14:editId="019E1271">
                    <wp:simplePos x="0" y="0"/>
                    <wp:positionH relativeFrom="margin">
                      <wp:posOffset>0</wp:posOffset>
                    </wp:positionH>
                    <wp:positionV relativeFrom="page">
                      <wp:posOffset>8241030</wp:posOffset>
                    </wp:positionV>
                    <wp:extent cx="6553200" cy="557784"/>
                    <wp:effectExtent l="0" t="0" r="0" b="3810"/>
                    <wp:wrapNone/>
                    <wp:docPr id="142" name="Text Box 33"/>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1E0E979" w14:textId="294779EB" w:rsidR="000651C4" w:rsidRDefault="000651C4">
                                    <w:pPr>
                                      <w:pStyle w:val="NoSpacing"/>
                                      <w:spacing w:after="40"/>
                                      <w:jc w:val="center"/>
                                      <w:rPr>
                                        <w:caps/>
                                        <w:color w:val="4F81BD" w:themeColor="accent1"/>
                                        <w:sz w:val="28"/>
                                        <w:szCs w:val="28"/>
                                      </w:rPr>
                                    </w:pPr>
                                    <w:r>
                                      <w:rPr>
                                        <w:caps/>
                                        <w:color w:val="4F81BD" w:themeColor="accent1"/>
                                        <w:sz w:val="28"/>
                                        <w:szCs w:val="28"/>
                                      </w:rPr>
                                      <w:t>student name: Mihaela moraru</w:t>
                                    </w:r>
                                  </w:p>
                                </w:sdtContent>
                              </w:sdt>
                              <w:p w14:paraId="3C69BA6C" w14:textId="72A360F2" w:rsidR="000651C4" w:rsidRPr="000651C4" w:rsidRDefault="000651C4">
                                <w:pPr>
                                  <w:pStyle w:val="NoSpacing"/>
                                  <w:jc w:val="center"/>
                                  <w:rPr>
                                    <w:color w:val="4F81BD" w:themeColor="accent1"/>
                                    <w:sz w:val="28"/>
                                    <w:szCs w:val="28"/>
                                  </w:rPr>
                                </w:pPr>
                                <w:sdt>
                                  <w:sdtPr>
                                    <w:rPr>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0651C4">
                                      <w:rPr>
                                        <w:caps/>
                                        <w:color w:val="4F81BD" w:themeColor="accent1"/>
                                        <w:sz w:val="28"/>
                                        <w:szCs w:val="28"/>
                                      </w:rPr>
                                      <w:t>SATUDENT id: 2113340</w:t>
                                    </w:r>
                                  </w:sdtContent>
                                </w:sdt>
                              </w:p>
                              <w:p w14:paraId="3F21978D" w14:textId="2399C824" w:rsidR="000651C4" w:rsidRPr="000651C4" w:rsidRDefault="000651C4">
                                <w:pPr>
                                  <w:pStyle w:val="NoSpacing"/>
                                  <w:jc w:val="center"/>
                                  <w:rPr>
                                    <w:color w:val="4F81BD" w:themeColor="accent1"/>
                                    <w:sz w:val="28"/>
                                    <w:szCs w:val="28"/>
                                  </w:rPr>
                                </w:pPr>
                                <w:sdt>
                                  <w:sdtPr>
                                    <w:rPr>
                                      <w:color w:val="4F81BD"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Pr="000651C4">
                                      <w:rPr>
                                        <w:color w:val="4F81BD" w:themeColor="accent1"/>
                                        <w:sz w:val="28"/>
                                        <w:szCs w:val="28"/>
                                      </w:rPr>
                                      <w:t>Lecturer Name: Nadeem Mirza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332C03BB" id="Text Box 33" o:spid="_x0000_s1027" type="#_x0000_t202" style="position:absolute;left:0;text-align:left;margin-left:0;margin-top:648.9pt;width:516pt;height:43.9pt;z-index:251665408;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&#13;&#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1E0E979" w14:textId="294779EB" w:rsidR="000651C4" w:rsidRDefault="000651C4">
                              <w:pPr>
                                <w:pStyle w:val="NoSpacing"/>
                                <w:spacing w:after="40"/>
                                <w:jc w:val="center"/>
                                <w:rPr>
                                  <w:caps/>
                                  <w:color w:val="4F81BD" w:themeColor="accent1"/>
                                  <w:sz w:val="28"/>
                                  <w:szCs w:val="28"/>
                                </w:rPr>
                              </w:pPr>
                              <w:r>
                                <w:rPr>
                                  <w:caps/>
                                  <w:color w:val="4F81BD" w:themeColor="accent1"/>
                                  <w:sz w:val="28"/>
                                  <w:szCs w:val="28"/>
                                </w:rPr>
                                <w:t>student name: Mihaela moraru</w:t>
                              </w:r>
                            </w:p>
                          </w:sdtContent>
                        </w:sdt>
                        <w:p w14:paraId="3C69BA6C" w14:textId="72A360F2" w:rsidR="000651C4" w:rsidRPr="000651C4" w:rsidRDefault="000651C4">
                          <w:pPr>
                            <w:pStyle w:val="NoSpacing"/>
                            <w:jc w:val="center"/>
                            <w:rPr>
                              <w:color w:val="4F81BD" w:themeColor="accent1"/>
                              <w:sz w:val="28"/>
                              <w:szCs w:val="28"/>
                            </w:rPr>
                          </w:pPr>
                          <w:sdt>
                            <w:sdtPr>
                              <w:rPr>
                                <w:caps/>
                                <w:color w:val="4F81BD"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0651C4">
                                <w:rPr>
                                  <w:caps/>
                                  <w:color w:val="4F81BD" w:themeColor="accent1"/>
                                  <w:sz w:val="28"/>
                                  <w:szCs w:val="28"/>
                                </w:rPr>
                                <w:t>SATUDENT id: 2113340</w:t>
                              </w:r>
                            </w:sdtContent>
                          </w:sdt>
                        </w:p>
                        <w:p w14:paraId="3F21978D" w14:textId="2399C824" w:rsidR="000651C4" w:rsidRPr="000651C4" w:rsidRDefault="000651C4">
                          <w:pPr>
                            <w:pStyle w:val="NoSpacing"/>
                            <w:jc w:val="center"/>
                            <w:rPr>
                              <w:color w:val="4F81BD" w:themeColor="accent1"/>
                              <w:sz w:val="28"/>
                              <w:szCs w:val="28"/>
                            </w:rPr>
                          </w:pPr>
                          <w:sdt>
                            <w:sdtPr>
                              <w:rPr>
                                <w:color w:val="4F81BD"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Pr="000651C4">
                                <w:rPr>
                                  <w:color w:val="4F81BD" w:themeColor="accent1"/>
                                  <w:sz w:val="28"/>
                                  <w:szCs w:val="28"/>
                                </w:rPr>
                                <w:t>Lecturer Name: Nadeem Mirza</w:t>
                              </w:r>
                            </w:sdtContent>
                          </w:sdt>
                        </w:p>
                      </w:txbxContent>
                    </v:textbox>
                    <w10:wrap anchorx="margin" anchory="page"/>
                  </v:shape>
                </w:pict>
              </mc:Fallback>
            </mc:AlternateContent>
          </w:r>
          <w:r>
            <w:rPr>
              <w:noProof/>
            </w:rPr>
            <w:br w:type="page"/>
          </w:r>
        </w:p>
      </w:sdtContent>
    </w:sdt>
    <w:p w14:paraId="40B7450D" w14:textId="77777777" w:rsidR="00CB3C49" w:rsidRDefault="00CB3C49">
      <w:pPr>
        <w:jc w:val="center"/>
        <w:rPr>
          <w:b/>
          <w:sz w:val="50"/>
          <w:szCs w:val="50"/>
        </w:rPr>
      </w:pPr>
    </w:p>
    <w:p w14:paraId="00000002" w14:textId="77777777" w:rsidR="00CB3C49" w:rsidRDefault="00CB3C49">
      <w:pPr>
        <w:jc w:val="center"/>
        <w:rPr>
          <w:b/>
          <w:sz w:val="50"/>
          <w:szCs w:val="50"/>
        </w:rPr>
      </w:pPr>
    </w:p>
    <w:p w14:paraId="00000003" w14:textId="77777777" w:rsidR="00CB3C49" w:rsidRDefault="00CB3C49">
      <w:pPr>
        <w:jc w:val="center"/>
        <w:rPr>
          <w:b/>
          <w:sz w:val="50"/>
          <w:szCs w:val="50"/>
        </w:rPr>
      </w:pPr>
    </w:p>
    <w:p w14:paraId="00000004" w14:textId="77777777" w:rsidR="00CB3C49" w:rsidRDefault="00CB3C49">
      <w:pPr>
        <w:jc w:val="center"/>
        <w:rPr>
          <w:b/>
          <w:sz w:val="50"/>
          <w:szCs w:val="50"/>
        </w:rPr>
      </w:pPr>
    </w:p>
    <w:p w14:paraId="00000005" w14:textId="77777777" w:rsidR="00CB3C49" w:rsidRDefault="00CB3C49">
      <w:pPr>
        <w:jc w:val="center"/>
        <w:rPr>
          <w:b/>
          <w:sz w:val="50"/>
          <w:szCs w:val="50"/>
        </w:rPr>
      </w:pPr>
    </w:p>
    <w:p w14:paraId="00000006" w14:textId="77777777" w:rsidR="00CB3C49" w:rsidRDefault="00CB3C49">
      <w:pPr>
        <w:jc w:val="center"/>
        <w:rPr>
          <w:b/>
          <w:sz w:val="50"/>
          <w:szCs w:val="50"/>
        </w:rPr>
      </w:pPr>
    </w:p>
    <w:p w14:paraId="00000007" w14:textId="77777777" w:rsidR="00CB3C49" w:rsidRDefault="00CB3C49">
      <w:pPr>
        <w:jc w:val="center"/>
        <w:rPr>
          <w:b/>
          <w:sz w:val="50"/>
          <w:szCs w:val="50"/>
        </w:rPr>
      </w:pPr>
    </w:p>
    <w:p w14:paraId="00000008" w14:textId="77777777" w:rsidR="00CB3C49" w:rsidRDefault="00000000">
      <w:pPr>
        <w:jc w:val="center"/>
        <w:rPr>
          <w:b/>
          <w:sz w:val="50"/>
          <w:szCs w:val="50"/>
        </w:rPr>
      </w:pPr>
      <w:r>
        <w:rPr>
          <w:b/>
          <w:sz w:val="50"/>
          <w:szCs w:val="50"/>
        </w:rPr>
        <w:t>Community Engagement</w:t>
      </w:r>
    </w:p>
    <w:p w14:paraId="00000009" w14:textId="77777777" w:rsidR="00CB3C49" w:rsidRDefault="00000000">
      <w:pPr>
        <w:jc w:val="center"/>
        <w:rPr>
          <w:b/>
          <w:sz w:val="50"/>
          <w:szCs w:val="50"/>
        </w:rPr>
      </w:pPr>
      <w:r>
        <w:rPr>
          <w:b/>
          <w:sz w:val="50"/>
          <w:szCs w:val="50"/>
        </w:rPr>
        <w:t>Part- A</w:t>
      </w:r>
      <w:r>
        <w:br w:type="page"/>
      </w:r>
    </w:p>
    <w:p w14:paraId="0000000A" w14:textId="77777777" w:rsidR="00CB3C49" w:rsidRDefault="00000000">
      <w:pPr>
        <w:jc w:val="center"/>
        <w:rPr>
          <w:b/>
        </w:rPr>
      </w:pPr>
      <w:r>
        <w:rPr>
          <w:b/>
        </w:rPr>
        <w:lastRenderedPageBreak/>
        <w:t>Table of Content</w:t>
      </w:r>
    </w:p>
    <w:sdt>
      <w:sdtPr>
        <w:id w:val="96147449"/>
        <w:docPartObj>
          <w:docPartGallery w:val="Table of Contents"/>
          <w:docPartUnique/>
        </w:docPartObj>
      </w:sdtPr>
      <w:sdtContent>
        <w:p w14:paraId="0000000B" w14:textId="77777777" w:rsidR="00CB3C49" w:rsidRDefault="00000000">
          <w:pPr>
            <w:widowControl w:val="0"/>
            <w:tabs>
              <w:tab w:val="right" w:pos="9360"/>
            </w:tabs>
            <w:spacing w:before="60"/>
            <w:jc w:val="center"/>
            <w:rPr>
              <w:color w:val="000000"/>
            </w:rPr>
          </w:pPr>
          <w:r>
            <w:fldChar w:fldCharType="begin"/>
          </w:r>
          <w:r>
            <w:instrText xml:space="preserve"> TOC \h \u \z \t "Heading 1,1,Heading 2,2,Heading 3,3,Heading 4,4,Heading 5,5,Heading 6,6,"</w:instrText>
          </w:r>
          <w:r>
            <w:fldChar w:fldCharType="separate"/>
          </w:r>
          <w:hyperlink w:anchor="_vf3l9dy2qune">
            <w:r>
              <w:rPr>
                <w:color w:val="000000"/>
              </w:rPr>
              <w:t>Introduction</w:t>
            </w:r>
            <w:r>
              <w:rPr>
                <w:color w:val="000000"/>
              </w:rPr>
              <w:tab/>
            </w:r>
          </w:hyperlink>
          <w:r>
            <w:fldChar w:fldCharType="begin"/>
          </w:r>
          <w:r>
            <w:instrText xml:space="preserve"> PAGEREF _vf3l9dy2qune \h </w:instrText>
          </w:r>
          <w:r>
            <w:fldChar w:fldCharType="separate"/>
          </w:r>
          <w:r>
            <w:t>3</w:t>
          </w:r>
          <w:r>
            <w:fldChar w:fldCharType="end"/>
          </w:r>
        </w:p>
        <w:p w14:paraId="0000000C" w14:textId="77777777" w:rsidR="00CB3C49" w:rsidRDefault="00000000">
          <w:pPr>
            <w:widowControl w:val="0"/>
            <w:tabs>
              <w:tab w:val="right" w:pos="9360"/>
            </w:tabs>
            <w:spacing w:before="60"/>
            <w:jc w:val="center"/>
            <w:rPr>
              <w:color w:val="000000"/>
            </w:rPr>
          </w:pPr>
          <w:hyperlink w:anchor="_mkdfkpxr27h6">
            <w:r>
              <w:rPr>
                <w:color w:val="000000"/>
              </w:rPr>
              <w:t>Social development project its aims, objectives, target stakeholders and potential benefits:</w:t>
            </w:r>
            <w:r>
              <w:rPr>
                <w:color w:val="000000"/>
              </w:rPr>
              <w:tab/>
            </w:r>
          </w:hyperlink>
          <w:r>
            <w:fldChar w:fldCharType="begin"/>
          </w:r>
          <w:r>
            <w:instrText xml:space="preserve"> PAGEREF _mkdfkpxr27h6 \h </w:instrText>
          </w:r>
          <w:r>
            <w:fldChar w:fldCharType="separate"/>
          </w:r>
          <w:r>
            <w:t>3</w:t>
          </w:r>
          <w:r>
            <w:fldChar w:fldCharType="end"/>
          </w:r>
        </w:p>
        <w:p w14:paraId="0000000D" w14:textId="77777777" w:rsidR="00CB3C49" w:rsidRDefault="00000000">
          <w:pPr>
            <w:widowControl w:val="0"/>
            <w:tabs>
              <w:tab w:val="right" w:pos="9360"/>
            </w:tabs>
            <w:spacing w:before="60"/>
            <w:jc w:val="center"/>
            <w:rPr>
              <w:color w:val="000000"/>
            </w:rPr>
          </w:pPr>
          <w:hyperlink w:anchor="_iof0ta6ani3n">
            <w:r>
              <w:rPr>
                <w:color w:val="000000"/>
              </w:rPr>
              <w:t>Ways of the local community for conducting community engagement:</w:t>
            </w:r>
            <w:r>
              <w:rPr>
                <w:color w:val="000000"/>
              </w:rPr>
              <w:tab/>
            </w:r>
          </w:hyperlink>
          <w:r>
            <w:fldChar w:fldCharType="begin"/>
          </w:r>
          <w:r>
            <w:instrText xml:space="preserve"> PAGEREF _iof0ta6ani3n \h </w:instrText>
          </w:r>
          <w:r>
            <w:fldChar w:fldCharType="separate"/>
          </w:r>
          <w:r>
            <w:t>4</w:t>
          </w:r>
          <w:r>
            <w:fldChar w:fldCharType="end"/>
          </w:r>
        </w:p>
        <w:p w14:paraId="0000000E" w14:textId="77777777" w:rsidR="00CB3C49" w:rsidRDefault="00000000">
          <w:pPr>
            <w:widowControl w:val="0"/>
            <w:tabs>
              <w:tab w:val="right" w:pos="9360"/>
            </w:tabs>
            <w:spacing w:before="60"/>
            <w:jc w:val="center"/>
            <w:rPr>
              <w:color w:val="000000"/>
            </w:rPr>
          </w:pPr>
          <w:hyperlink w:anchor="_74pmtatm5v3s">
            <w:r>
              <w:rPr>
                <w:color w:val="000000"/>
              </w:rPr>
              <w:t>Areas where the local community was most active and the reason for it:</w:t>
            </w:r>
            <w:r>
              <w:rPr>
                <w:color w:val="000000"/>
              </w:rPr>
              <w:tab/>
            </w:r>
          </w:hyperlink>
          <w:r>
            <w:fldChar w:fldCharType="begin"/>
          </w:r>
          <w:r>
            <w:instrText xml:space="preserve"> PAGEREF _74pmtatm5v3s \h </w:instrText>
          </w:r>
          <w:r>
            <w:fldChar w:fldCharType="separate"/>
          </w:r>
          <w:r>
            <w:t>5</w:t>
          </w:r>
          <w:r>
            <w:fldChar w:fldCharType="end"/>
          </w:r>
        </w:p>
        <w:p w14:paraId="0000000F" w14:textId="77777777" w:rsidR="00CB3C49" w:rsidRDefault="00000000">
          <w:pPr>
            <w:widowControl w:val="0"/>
            <w:tabs>
              <w:tab w:val="right" w:pos="9360"/>
            </w:tabs>
            <w:spacing w:before="60"/>
            <w:jc w:val="center"/>
            <w:rPr>
              <w:color w:val="000000"/>
            </w:rPr>
          </w:pPr>
          <w:hyperlink w:anchor="_jyvislwpnze">
            <w:r>
              <w:rPr>
                <w:color w:val="000000"/>
              </w:rPr>
              <w:t>Approaches that were adopted:</w:t>
            </w:r>
            <w:r>
              <w:rPr>
                <w:color w:val="000000"/>
              </w:rPr>
              <w:tab/>
            </w:r>
          </w:hyperlink>
          <w:r>
            <w:fldChar w:fldCharType="begin"/>
          </w:r>
          <w:r>
            <w:instrText xml:space="preserve"> PAGEREF _jyvislwpnze \h </w:instrText>
          </w:r>
          <w:r>
            <w:fldChar w:fldCharType="separate"/>
          </w:r>
          <w:r>
            <w:t>5</w:t>
          </w:r>
          <w:r>
            <w:fldChar w:fldCharType="end"/>
          </w:r>
        </w:p>
        <w:p w14:paraId="00000010" w14:textId="77777777" w:rsidR="00CB3C49" w:rsidRDefault="00000000">
          <w:pPr>
            <w:widowControl w:val="0"/>
            <w:tabs>
              <w:tab w:val="right" w:pos="9360"/>
            </w:tabs>
            <w:spacing w:before="60"/>
            <w:jc w:val="center"/>
            <w:rPr>
              <w:color w:val="000000"/>
            </w:rPr>
          </w:pPr>
          <w:hyperlink w:anchor="_8udf1voqg1jp">
            <w:r>
              <w:rPr>
                <w:color w:val="000000"/>
              </w:rPr>
              <w:t>The options to engage the community members through the planning process:</w:t>
            </w:r>
            <w:r>
              <w:rPr>
                <w:color w:val="000000"/>
              </w:rPr>
              <w:tab/>
            </w:r>
          </w:hyperlink>
          <w:r>
            <w:fldChar w:fldCharType="begin"/>
          </w:r>
          <w:r>
            <w:instrText xml:space="preserve"> PAGEREF _8udf1voqg1jp \h </w:instrText>
          </w:r>
          <w:r>
            <w:fldChar w:fldCharType="separate"/>
          </w:r>
          <w:r>
            <w:t>5</w:t>
          </w:r>
          <w:r>
            <w:fldChar w:fldCharType="end"/>
          </w:r>
        </w:p>
        <w:p w14:paraId="00000011" w14:textId="77777777" w:rsidR="00CB3C49" w:rsidRDefault="00000000">
          <w:pPr>
            <w:widowControl w:val="0"/>
            <w:tabs>
              <w:tab w:val="right" w:pos="9360"/>
            </w:tabs>
            <w:spacing w:before="60"/>
            <w:jc w:val="center"/>
            <w:rPr>
              <w:color w:val="000000"/>
            </w:rPr>
          </w:pPr>
          <w:hyperlink w:anchor="_osjah9bsl6el">
            <w:r>
              <w:rPr>
                <w:color w:val="000000"/>
              </w:rPr>
              <w:t>Lessons learnt from the project:</w:t>
            </w:r>
            <w:r>
              <w:rPr>
                <w:color w:val="000000"/>
              </w:rPr>
              <w:tab/>
            </w:r>
          </w:hyperlink>
          <w:r>
            <w:fldChar w:fldCharType="begin"/>
          </w:r>
          <w:r>
            <w:instrText xml:space="preserve"> PAGEREF _osjah9bsl6el \h </w:instrText>
          </w:r>
          <w:r>
            <w:fldChar w:fldCharType="separate"/>
          </w:r>
          <w:r>
            <w:t>6</w:t>
          </w:r>
          <w:r>
            <w:fldChar w:fldCharType="end"/>
          </w:r>
        </w:p>
        <w:p w14:paraId="00000012" w14:textId="77777777" w:rsidR="00CB3C49" w:rsidRDefault="00000000">
          <w:pPr>
            <w:widowControl w:val="0"/>
            <w:tabs>
              <w:tab w:val="right" w:pos="9360"/>
            </w:tabs>
            <w:spacing w:before="60"/>
            <w:jc w:val="center"/>
            <w:rPr>
              <w:color w:val="000000"/>
            </w:rPr>
          </w:pPr>
          <w:hyperlink w:anchor="_xp0pw7xs7zy9">
            <w:r>
              <w:rPr>
                <w:color w:val="000000"/>
              </w:rPr>
              <w:t>Any post-project plan that was considered:</w:t>
            </w:r>
            <w:r>
              <w:rPr>
                <w:color w:val="000000"/>
              </w:rPr>
              <w:tab/>
            </w:r>
          </w:hyperlink>
          <w:r>
            <w:fldChar w:fldCharType="begin"/>
          </w:r>
          <w:r>
            <w:instrText xml:space="preserve"> PAGEREF _xp0pw7xs7zy9 \h </w:instrText>
          </w:r>
          <w:r>
            <w:fldChar w:fldCharType="separate"/>
          </w:r>
          <w:r>
            <w:t>6</w:t>
          </w:r>
          <w:r>
            <w:fldChar w:fldCharType="end"/>
          </w:r>
        </w:p>
        <w:p w14:paraId="00000013" w14:textId="77777777" w:rsidR="00CB3C49" w:rsidRDefault="00000000">
          <w:pPr>
            <w:widowControl w:val="0"/>
            <w:tabs>
              <w:tab w:val="right" w:pos="9360"/>
            </w:tabs>
            <w:spacing w:before="60"/>
            <w:jc w:val="center"/>
            <w:rPr>
              <w:color w:val="000000"/>
            </w:rPr>
          </w:pPr>
          <w:hyperlink w:anchor="_1ae0q8lrly3k">
            <w:r>
              <w:rPr>
                <w:color w:val="000000"/>
              </w:rPr>
              <w:t>Conclusion and Recommendation</w:t>
            </w:r>
            <w:r>
              <w:rPr>
                <w:color w:val="000000"/>
              </w:rPr>
              <w:tab/>
            </w:r>
          </w:hyperlink>
          <w:r>
            <w:fldChar w:fldCharType="begin"/>
          </w:r>
          <w:r>
            <w:instrText xml:space="preserve"> PAGEREF _1ae0q8lrly3k \h </w:instrText>
          </w:r>
          <w:r>
            <w:fldChar w:fldCharType="separate"/>
          </w:r>
          <w:r>
            <w:t>7</w:t>
          </w:r>
          <w:r>
            <w:fldChar w:fldCharType="end"/>
          </w:r>
        </w:p>
        <w:p w14:paraId="00000014" w14:textId="77777777" w:rsidR="00CB3C49" w:rsidRDefault="00000000">
          <w:pPr>
            <w:widowControl w:val="0"/>
            <w:tabs>
              <w:tab w:val="right" w:pos="9360"/>
            </w:tabs>
            <w:spacing w:before="60"/>
            <w:jc w:val="center"/>
            <w:rPr>
              <w:color w:val="000000"/>
            </w:rPr>
          </w:pPr>
          <w:hyperlink w:anchor="_a6fnpcbqshxr">
            <w:r>
              <w:rPr>
                <w:color w:val="000000"/>
              </w:rPr>
              <w:t>Reference:</w:t>
            </w:r>
            <w:r>
              <w:rPr>
                <w:color w:val="000000"/>
              </w:rPr>
              <w:tab/>
            </w:r>
          </w:hyperlink>
          <w:r>
            <w:fldChar w:fldCharType="begin"/>
          </w:r>
          <w:r>
            <w:instrText xml:space="preserve"> PAGEREF _a6fnpcbqshxr \h </w:instrText>
          </w:r>
          <w:r>
            <w:fldChar w:fldCharType="separate"/>
          </w:r>
          <w:r>
            <w:t>8</w:t>
          </w:r>
          <w:r>
            <w:fldChar w:fldCharType="end"/>
          </w:r>
          <w:r>
            <w:fldChar w:fldCharType="end"/>
          </w:r>
        </w:p>
      </w:sdtContent>
    </w:sdt>
    <w:p w14:paraId="00000015" w14:textId="77777777" w:rsidR="00CB3C49" w:rsidRDefault="00000000">
      <w:pPr>
        <w:jc w:val="center"/>
        <w:rPr>
          <w:b/>
        </w:rPr>
      </w:pPr>
      <w:r>
        <w:br w:type="page"/>
      </w:r>
    </w:p>
    <w:p w14:paraId="00000016" w14:textId="77777777" w:rsidR="00CB3C49" w:rsidRDefault="00000000">
      <w:pPr>
        <w:pStyle w:val="Heading1"/>
      </w:pPr>
      <w:bookmarkStart w:id="0" w:name="_vf3l9dy2qune" w:colFirst="0" w:colLast="0"/>
      <w:bookmarkEnd w:id="0"/>
      <w:r>
        <w:lastRenderedPageBreak/>
        <w:t xml:space="preserve">Introduction </w:t>
      </w:r>
    </w:p>
    <w:p w14:paraId="00000017" w14:textId="77777777" w:rsidR="00CB3C49" w:rsidRDefault="00000000">
      <w:pPr>
        <w:rPr>
          <w:color w:val="0E101A"/>
        </w:rPr>
      </w:pPr>
      <w:r>
        <w:rPr>
          <w:color w:val="0E101A"/>
        </w:rPr>
        <w:t xml:space="preserve">This study needed to visualise the current social development project in any locality in the UK. After finding out about the project this short study needed to be described and made a deep analysis of it. For making the analysis correct this study needed to describe the aims and objectives of that project </w:t>
      </w:r>
      <w:proofErr w:type="gramStart"/>
      <w:r>
        <w:rPr>
          <w:color w:val="0E101A"/>
        </w:rPr>
        <w:t>and also</w:t>
      </w:r>
      <w:proofErr w:type="gramEnd"/>
      <w:r>
        <w:rPr>
          <w:color w:val="0E101A"/>
        </w:rPr>
        <w:t xml:space="preserve"> their targeted stakeholders by the project. After discussing the targeted </w:t>
      </w:r>
      <w:proofErr w:type="gramStart"/>
      <w:r>
        <w:rPr>
          <w:color w:val="0E101A"/>
        </w:rPr>
        <w:t>customers</w:t>
      </w:r>
      <w:proofErr w:type="gramEnd"/>
      <w:r>
        <w:rPr>
          <w:color w:val="0E101A"/>
        </w:rPr>
        <w:t xml:space="preserve"> it needed to be described the benefits of that project. This short study is needed to discuss the ways used by the local communities to conduct and increase the engagement of the community. It also needed to describe areas where the local communities showed their activeness and provide brief knowledge about the reasons for which they showed their activeness in that </w:t>
      </w:r>
      <w:proofErr w:type="gramStart"/>
      <w:r>
        <w:rPr>
          <w:color w:val="0E101A"/>
        </w:rPr>
        <w:t>particular work</w:t>
      </w:r>
      <w:proofErr w:type="gramEnd"/>
      <w:r>
        <w:rPr>
          <w:color w:val="0E101A"/>
        </w:rPr>
        <w:t>. This study needed to clarify the approaches which help to continue the project smoothly. After the discussion of the approaches, this study needed to describe the options which may help to get the engagement of the community members. After describing the option this study needed to be a brief discussion which exposed the learning matters of this project work. At the end of this study, it needed to be shown a post-project plan which will be considered for social development.</w:t>
      </w:r>
    </w:p>
    <w:p w14:paraId="00000018" w14:textId="77777777" w:rsidR="00CB3C49" w:rsidRDefault="00000000">
      <w:pPr>
        <w:pStyle w:val="Heading1"/>
      </w:pPr>
      <w:bookmarkStart w:id="1" w:name="_mkdfkpxr27h6" w:colFirst="0" w:colLast="0"/>
      <w:bookmarkEnd w:id="1"/>
      <w:r>
        <w:t xml:space="preserve">Social development project its aims, objectives, target stakeholders and potential benefits: </w:t>
      </w:r>
    </w:p>
    <w:p w14:paraId="00000019" w14:textId="77777777" w:rsidR="00CB3C49" w:rsidRDefault="00000000">
      <w:pPr>
        <w:rPr>
          <w:b/>
          <w:color w:val="0E101A"/>
        </w:rPr>
      </w:pPr>
      <w:r>
        <w:rPr>
          <w:b/>
          <w:color w:val="0E101A"/>
        </w:rPr>
        <w:t>Housing in the Newham area:</w:t>
      </w:r>
    </w:p>
    <w:p w14:paraId="0000001A" w14:textId="77777777" w:rsidR="00CB3C49" w:rsidRDefault="00000000">
      <w:pPr>
        <w:rPr>
          <w:color w:val="0E101A"/>
        </w:rPr>
      </w:pPr>
      <w:r>
        <w:rPr>
          <w:color w:val="0E101A"/>
        </w:rPr>
        <w:t>Housing in the Newham area refers to finding a proper living property in the Newham area. For that, it could be a rental house for individuals or a permanent house for individuals. For that the individuals needed to be registered on the official websites of Newham and needed to make payment of their rents on time (Newham, 2023a).</w:t>
      </w:r>
    </w:p>
    <w:p w14:paraId="0000001B" w14:textId="77777777" w:rsidR="00CB3C49" w:rsidRDefault="00000000">
      <w:pPr>
        <w:rPr>
          <w:b/>
          <w:color w:val="0E101A"/>
        </w:rPr>
      </w:pPr>
      <w:r>
        <w:rPr>
          <w:b/>
          <w:color w:val="0E101A"/>
        </w:rPr>
        <w:t xml:space="preserve">Aims: </w:t>
      </w:r>
    </w:p>
    <w:p w14:paraId="0000001C" w14:textId="77777777" w:rsidR="00CB3C49" w:rsidRDefault="00000000">
      <w:pPr>
        <w:rPr>
          <w:color w:val="0E101A"/>
        </w:rPr>
      </w:pPr>
      <w:r>
        <w:rPr>
          <w:color w:val="0E101A"/>
        </w:rPr>
        <w:t xml:space="preserve">Newham has faced several housing crises. The price of the rental house is slowly getting high. Individuals are provided 65% of their average wages as the rent of their house. For the </w:t>
      </w:r>
      <w:proofErr w:type="spellStart"/>
      <w:r>
        <w:rPr>
          <w:color w:val="0E101A"/>
        </w:rPr>
        <w:t>Narham</w:t>
      </w:r>
      <w:proofErr w:type="spellEnd"/>
      <w:r>
        <w:rPr>
          <w:color w:val="0E101A"/>
        </w:rPr>
        <w:t xml:space="preserve"> council to decide to solve this housing crisis by building new houses in Newham and providing them at an affordable price to solve this crisis is the main aim of this housing project (Newham, 2023b).</w:t>
      </w:r>
    </w:p>
    <w:p w14:paraId="0000001D" w14:textId="77777777" w:rsidR="00CB3C49" w:rsidRDefault="00000000">
      <w:pPr>
        <w:rPr>
          <w:b/>
          <w:color w:val="0E101A"/>
        </w:rPr>
      </w:pPr>
      <w:r>
        <w:rPr>
          <w:b/>
          <w:color w:val="0E101A"/>
        </w:rPr>
        <w:t>Objective:</w:t>
      </w:r>
    </w:p>
    <w:p w14:paraId="0000001E" w14:textId="77777777" w:rsidR="00CB3C49" w:rsidRDefault="00000000">
      <w:pPr>
        <w:rPr>
          <w:color w:val="0E101A"/>
        </w:rPr>
      </w:pPr>
      <w:r>
        <w:rPr>
          <w:color w:val="0E101A"/>
        </w:rPr>
        <w:t>The main objective of this project is to provide housing services in Newham at an affordable price. They also needed to solve the lack of security in the housing facility in the area. By completing this project Newham’s council needed to change poor quality houses for the time of climate and health emergency (Newham, 2023b).</w:t>
      </w:r>
    </w:p>
    <w:p w14:paraId="0000001F" w14:textId="77777777" w:rsidR="00CB3C49" w:rsidRDefault="00000000">
      <w:pPr>
        <w:rPr>
          <w:b/>
          <w:color w:val="0E101A"/>
        </w:rPr>
      </w:pPr>
      <w:r>
        <w:rPr>
          <w:b/>
          <w:color w:val="0E101A"/>
        </w:rPr>
        <w:lastRenderedPageBreak/>
        <w:t>Targeted stakeholders:</w:t>
      </w:r>
    </w:p>
    <w:p w14:paraId="00000020" w14:textId="77777777" w:rsidR="00CB3C49" w:rsidRDefault="00000000">
      <w:pPr>
        <w:rPr>
          <w:color w:val="0E101A"/>
        </w:rPr>
      </w:pPr>
      <w:r>
        <w:rPr>
          <w:color w:val="0E101A"/>
        </w:rPr>
        <w:t>In this housing project of Newham, the local councils are the main stakeholders as they took the first step of this housing project. Residents of that area and the local businesses of Newham also showed their potential for this project and engaged to fulfil this project (Newham, 2023c).</w:t>
      </w:r>
    </w:p>
    <w:p w14:paraId="00000021" w14:textId="77777777" w:rsidR="00CB3C49" w:rsidRDefault="00000000">
      <w:pPr>
        <w:rPr>
          <w:b/>
          <w:color w:val="0E101A"/>
        </w:rPr>
      </w:pPr>
      <w:r>
        <w:rPr>
          <w:b/>
          <w:color w:val="0E101A"/>
        </w:rPr>
        <w:t>Potential benefits:</w:t>
      </w:r>
    </w:p>
    <w:p w14:paraId="00000022" w14:textId="77777777" w:rsidR="00CB3C49" w:rsidRDefault="00000000">
      <w:r>
        <w:rPr>
          <w:color w:val="0E101A"/>
        </w:rPr>
        <w:t xml:space="preserve">By accessing this project Newham Council </w:t>
      </w:r>
      <w:proofErr w:type="gramStart"/>
      <w:r>
        <w:rPr>
          <w:color w:val="0E101A"/>
        </w:rPr>
        <w:t>is able to</w:t>
      </w:r>
      <w:proofErr w:type="gramEnd"/>
      <w:r>
        <w:rPr>
          <w:color w:val="0E101A"/>
        </w:rPr>
        <w:t xml:space="preserve"> provide addresses to the homeless people. They buy some local spaces and build rental houses on them. For that, residents </w:t>
      </w:r>
      <w:proofErr w:type="gramStart"/>
      <w:r>
        <w:rPr>
          <w:color w:val="0E101A"/>
        </w:rPr>
        <w:t>are able to</w:t>
      </w:r>
      <w:proofErr w:type="gramEnd"/>
      <w:r>
        <w:rPr>
          <w:color w:val="0E101A"/>
        </w:rPr>
        <w:t xml:space="preserve"> get their houses at affordable rents. That is also going to solve some portion of the homeless crisis. Newham is also going through a climate emergency. In this housing project, Newham focused on creating and using renewable energy. For that, they </w:t>
      </w:r>
      <w:proofErr w:type="gramStart"/>
      <w:r>
        <w:rPr>
          <w:color w:val="0E101A"/>
        </w:rPr>
        <w:t>are able to</w:t>
      </w:r>
      <w:proofErr w:type="gramEnd"/>
      <w:r>
        <w:rPr>
          <w:color w:val="0E101A"/>
        </w:rPr>
        <w:t xml:space="preserve"> tackle this climate emergency (Newham, 2023b).</w:t>
      </w:r>
    </w:p>
    <w:p w14:paraId="00000023" w14:textId="77777777" w:rsidR="00CB3C49" w:rsidRDefault="00000000">
      <w:pPr>
        <w:pStyle w:val="Heading1"/>
      </w:pPr>
      <w:bookmarkStart w:id="2" w:name="_iof0ta6ani3n" w:colFirst="0" w:colLast="0"/>
      <w:bookmarkEnd w:id="2"/>
      <w:r>
        <w:t>Ways of the local community for conducting community engagement:</w:t>
      </w:r>
    </w:p>
    <w:p w14:paraId="00000024" w14:textId="77777777" w:rsidR="00CB3C49" w:rsidRDefault="00000000">
      <w:pPr>
        <w:rPr>
          <w:color w:val="0E101A"/>
        </w:rPr>
      </w:pPr>
      <w:r>
        <w:rPr>
          <w:color w:val="0E101A"/>
        </w:rPr>
        <w:t xml:space="preserve">The local community in the housing of the Newham area conducted several kinds of activities for management. The local community makes surveys as one part of the technical assessment for the community engagement. Other than that, the local community of the Newham area conducted other kinds of activities as well to conduct community engagement such as workshops with stakeholders, practice-based experience of the ground issues, engagement indirectly, making commissioned supplementary online panel surveys, enquiring the members, questions, competition, and question in Newham Mag for stimulating the correspondence with the locals, etc. (Newham, 2023). Not only that but also, there are some other ways the local community of Newham area conduct various kinds of activities for community engagement such as doing meetings with the neighbours as well as other types of authority on inter-authority matters, notably transport, cross-boundary matters, waste, and any sub-regional infrastructure, making discussion as well as workshops with the individuals and groups as well as who have good links with certain communities, youth counsellors, neighbourhood managers, and some kind of organisation who work with some specific sector of the community, and doing face-to-face interactive activities as well as discussions at the events of the community. The local communities also made a website to be more accessible to others for engagement. The local community also made social media handles to engage with the community members 24*7.        </w:t>
      </w:r>
    </w:p>
    <w:p w14:paraId="00000025" w14:textId="77777777" w:rsidR="00CB3C49" w:rsidRDefault="00000000">
      <w:pPr>
        <w:pStyle w:val="Heading1"/>
      </w:pPr>
      <w:bookmarkStart w:id="3" w:name="_74pmtatm5v3s" w:colFirst="0" w:colLast="0"/>
      <w:bookmarkEnd w:id="3"/>
      <w:r>
        <w:lastRenderedPageBreak/>
        <w:t xml:space="preserve">Areas where the local community was most active and the reason for it: </w:t>
      </w:r>
    </w:p>
    <w:p w14:paraId="00000026" w14:textId="2A9C914B" w:rsidR="00CB3C49" w:rsidRDefault="00000000">
      <w:pPr>
        <w:rPr>
          <w:color w:val="0E101A"/>
        </w:rPr>
      </w:pPr>
      <w:r>
        <w:rPr>
          <w:color w:val="0E101A"/>
        </w:rPr>
        <w:t xml:space="preserve">The large places of the north as well as the centre of the Borough are one of the places where the local community of the Newham area were most active as they were the most definitive in the identification of the neighbourhood where they visited or lived. Other than that, the local community is most active </w:t>
      </w:r>
      <w:proofErr w:type="gramStart"/>
      <w:r>
        <w:rPr>
          <w:color w:val="0E101A"/>
        </w:rPr>
        <w:t>in the area of</w:t>
      </w:r>
      <w:proofErr w:type="gramEnd"/>
      <w:r>
        <w:rPr>
          <w:color w:val="0E101A"/>
        </w:rPr>
        <w:t xml:space="preserve"> Roya Alert Wharf where there is a lack in the sense of the place as well as the developments in the surroundings were ongoing as well as a wide area in the place was yet to be introduced and developed (Newham, 2023a). Not only that but also, one of the most active places for the local community of Newham is Stratford as well as the areas of the northwest in the Borough which have proven the most difficult areas for developing a clear consensus. Along with that, the local community of Newham were the most active in the non-residential neighbourhood areas of the Borough where the engagement events were held </w:t>
      </w:r>
      <w:r w:rsidR="00C922D5">
        <w:rPr>
          <w:color w:val="0E101A"/>
        </w:rPr>
        <w:t>but, in those areas,</w:t>
      </w:r>
      <w:r>
        <w:rPr>
          <w:color w:val="0E101A"/>
        </w:rPr>
        <w:t xml:space="preserve"> a huge number of people are the workers who pass through on longer journeys. And those places in the Borough were not perceived to be as the neighbourhood areas which have a lack in both amenities as well as a sense of place.      </w:t>
      </w:r>
    </w:p>
    <w:p w14:paraId="00000027" w14:textId="77777777" w:rsidR="00CB3C49" w:rsidRDefault="00000000">
      <w:pPr>
        <w:pStyle w:val="Heading1"/>
      </w:pPr>
      <w:bookmarkStart w:id="4" w:name="_jyvislwpnze" w:colFirst="0" w:colLast="0"/>
      <w:bookmarkEnd w:id="4"/>
      <w:r>
        <w:t>Approaches that were adopted:</w:t>
      </w:r>
    </w:p>
    <w:p w14:paraId="00000028" w14:textId="77777777" w:rsidR="00CB3C49" w:rsidRDefault="00000000">
      <w:pPr>
        <w:rPr>
          <w:color w:val="0E101A"/>
        </w:rPr>
      </w:pPr>
      <w:r>
        <w:rPr>
          <w:color w:val="0E101A"/>
        </w:rPr>
        <w:t xml:space="preserve">The local communities of Newham are adopted. And the six approaches are updating the policy as well as the existing safeguarded waste sites for meeting the new target of the London plan, promoting the circular economy in the policy changes for supporting the sustainable waste management in design as well as the construction of new developments, etc. Other adopted approaches of the local communities of Newham areas are designing the new buildings for making it easy to recycle as well as reuse and keep various kinds of waste separate, establishing the future role of all the utilities to support a future with a low carbon of Royal Docks with a future of District Heat Network (Newham, 2021). Not only that but also, the other two approaches of the local communities of Newham are prioritising the delivery of the capacity of the energy in such areas which has a high growth opportunity and prioritising the delivery of a high-speed broadband as well as other kinds of associated digital infrastructure that are needed that is the part of an inclusive growth for the area of Newham.        </w:t>
      </w:r>
    </w:p>
    <w:p w14:paraId="00000029" w14:textId="77777777" w:rsidR="00CB3C49" w:rsidRDefault="00000000">
      <w:pPr>
        <w:pStyle w:val="Heading1"/>
      </w:pPr>
      <w:bookmarkStart w:id="5" w:name="_8udf1voqg1jp" w:colFirst="0" w:colLast="0"/>
      <w:bookmarkEnd w:id="5"/>
      <w:r>
        <w:t>The options to engage the community members through the planning process:</w:t>
      </w:r>
    </w:p>
    <w:p w14:paraId="0000002A" w14:textId="77777777" w:rsidR="00CB3C49" w:rsidRDefault="00000000">
      <w:r>
        <w:rPr>
          <w:color w:val="0E101A"/>
        </w:rPr>
        <w:t>The rational model theory is one of the best planning theories where there is an involvement of the facts, reasoning, as well as the data. It is one of the more advanced planning theories (</w:t>
      </w:r>
      <w:proofErr w:type="spellStart"/>
      <w:r>
        <w:rPr>
          <w:color w:val="0E101A"/>
        </w:rPr>
        <w:t>Uzonwanne</w:t>
      </w:r>
      <w:proofErr w:type="spellEnd"/>
      <w:r>
        <w:rPr>
          <w:color w:val="0E101A"/>
        </w:rPr>
        <w:t xml:space="preserve">, 2018). This theory helps to go through a step-by-step process for coming to a decision. The options </w:t>
      </w:r>
      <w:r>
        <w:rPr>
          <w:color w:val="0E101A"/>
        </w:rPr>
        <w:lastRenderedPageBreak/>
        <w:t xml:space="preserve">for engaging the community memes through the planning porches are many such as doing various workshops, doing commissioned supplementary digital panel surveys, doing face-to-face discussions, and many other options. The local communities of Newham make importance to the two things such as resilience and convergence (Brickell, 2020). Other than that, they make a connected as well as active community building resilience and engaging the community members in the planning process. They do workshop-based engagement and standalone public exhibitions for engaging the community members through formal </w:t>
      </w:r>
      <w:proofErr w:type="spellStart"/>
      <w:r>
        <w:rPr>
          <w:color w:val="0E101A"/>
        </w:rPr>
        <w:t>channelsNewham</w:t>
      </w:r>
      <w:proofErr w:type="spellEnd"/>
      <w:r>
        <w:rPr>
          <w:color w:val="0E101A"/>
        </w:rPr>
        <w:t xml:space="preserve"> (2023).   </w:t>
      </w:r>
    </w:p>
    <w:p w14:paraId="0000002B" w14:textId="77777777" w:rsidR="00CB3C49" w:rsidRDefault="00000000">
      <w:pPr>
        <w:pStyle w:val="Heading1"/>
      </w:pPr>
      <w:bookmarkStart w:id="6" w:name="_osjah9bsl6el" w:colFirst="0" w:colLast="0"/>
      <w:bookmarkEnd w:id="6"/>
      <w:r>
        <w:t xml:space="preserve">Lessons learnt from the project: </w:t>
      </w:r>
    </w:p>
    <w:p w14:paraId="0000002C" w14:textId="1CD7814A" w:rsidR="00CB3C49" w:rsidRDefault="00000000">
      <w:r>
        <w:rPr>
          <w:color w:val="0E101A"/>
        </w:rPr>
        <w:t>From the study of the various aspects of the housing project that took place in</w:t>
      </w:r>
      <w:r>
        <w:rPr>
          <w:b/>
          <w:color w:val="0E101A"/>
        </w:rPr>
        <w:t xml:space="preserve"> </w:t>
      </w:r>
      <w:r>
        <w:rPr>
          <w:color w:val="0E101A"/>
        </w:rPr>
        <w:t xml:space="preserve">Newham, there are many aspects in the implementation of the project that provide lessons that can be considered for this kind of project in the future. The study has found that there has been a failure in building affordable housing in this area particularly. </w:t>
      </w:r>
      <w:r w:rsidR="00FC5CE4">
        <w:rPr>
          <w:color w:val="0E101A"/>
        </w:rPr>
        <w:t>Therefore,</w:t>
      </w:r>
      <w:r>
        <w:rPr>
          <w:color w:val="0E101A"/>
        </w:rPr>
        <w:t xml:space="preserve"> this project was made to address this issue which is faced by the people in this area which is also a very overcrowded location. The location of Newham is very </w:t>
      </w:r>
      <w:r w:rsidR="00FC5CE4">
        <w:rPr>
          <w:color w:val="0E101A"/>
        </w:rPr>
        <w:t>overcrowded,</w:t>
      </w:r>
      <w:r>
        <w:rPr>
          <w:color w:val="0E101A"/>
        </w:rPr>
        <w:t xml:space="preserve"> and this project has been very successfully implemented to address the issues of this area. In the year 2019, it was announced that 200 people were provided with accommodation with this project. This project not only delivered accommodations to the people but also provided independence to the rough sleeper to provide them support and a healthy life. This project also had the objective to address the climate emergency that is also a concern in that locality. This is a big lesson that can be learnt from this project because this project not only focuses on addressing the issue of housing in Newham but also addresses the issue that can lead to the development of the </w:t>
      </w:r>
      <w:proofErr w:type="gramStart"/>
      <w:r>
        <w:rPr>
          <w:color w:val="0E101A"/>
        </w:rPr>
        <w:t>community as a whole</w:t>
      </w:r>
      <w:proofErr w:type="gramEnd"/>
      <w:r>
        <w:rPr>
          <w:color w:val="0E101A"/>
        </w:rPr>
        <w:t xml:space="preserve"> (</w:t>
      </w:r>
      <w:r>
        <w:t>Lane</w:t>
      </w:r>
      <w:r>
        <w:rPr>
          <w:i/>
        </w:rPr>
        <w:t xml:space="preserve"> et al</w:t>
      </w:r>
      <w:r>
        <w:t>. 2023</w:t>
      </w:r>
      <w:r>
        <w:rPr>
          <w:color w:val="0E101A"/>
        </w:rPr>
        <w:t xml:space="preserve">). </w:t>
      </w:r>
    </w:p>
    <w:p w14:paraId="0000002D" w14:textId="77777777" w:rsidR="00CB3C49" w:rsidRDefault="00000000">
      <w:pPr>
        <w:pStyle w:val="Heading1"/>
      </w:pPr>
      <w:bookmarkStart w:id="7" w:name="_xp0pw7xs7zy9" w:colFirst="0" w:colLast="0"/>
      <w:bookmarkEnd w:id="7"/>
      <w:r>
        <w:t xml:space="preserve">Any post-project plan that was considered: </w:t>
      </w:r>
    </w:p>
    <w:p w14:paraId="0000002E" w14:textId="7C8A9F4B" w:rsidR="00CB3C49" w:rsidRDefault="00000000">
      <w:pPr>
        <w:rPr>
          <w:b/>
        </w:rPr>
      </w:pPr>
      <w:r>
        <w:t xml:space="preserve">With this housing strategy project in Newham that was implemented successfully the further plan that was created was Rooftop development </w:t>
      </w:r>
      <w:proofErr w:type="gramStart"/>
      <w:r>
        <w:t>in order to</w:t>
      </w:r>
      <w:proofErr w:type="gramEnd"/>
      <w:r>
        <w:t xml:space="preserve"> provide new homes that are affordable. The owner of </w:t>
      </w:r>
      <w:r w:rsidR="00FC5CE4">
        <w:t>this post</w:t>
      </w:r>
      <w:r>
        <w:t xml:space="preserve"> project plan is CEO Populo Living of the development management council. There are certain resources that are planned for this plan such as the funds for the project will be allocated from property acquisitions from the side of the government. The outline planning of this project is done in January in the year 2023 after the approval from the cabinet in the year 2021. The current progress of this plan is in the resident engagement stage. Another post project plan that is to be implemented is creating a joint venture with the NHS. With the development of this joint </w:t>
      </w:r>
      <w:r w:rsidR="00FC5CE4">
        <w:t>venture,</w:t>
      </w:r>
      <w:r>
        <w:t xml:space="preserve"> it is time to develop more health centres in Newham. The owner of this plan in </w:t>
      </w:r>
      <w:r>
        <w:lastRenderedPageBreak/>
        <w:t xml:space="preserve">Newham is the Managing director </w:t>
      </w:r>
      <w:r w:rsidR="00FC5CE4">
        <w:t>of Health</w:t>
      </w:r>
      <w:r>
        <w:t xml:space="preserve"> &amp; Care Space Newham.  The objective to complete this plan is within the year 2025 in which £60 million has already been allocated in the capital budget for the plan to be implemented (Newham gov </w:t>
      </w:r>
      <w:proofErr w:type="spellStart"/>
      <w:r>
        <w:t>uk</w:t>
      </w:r>
      <w:proofErr w:type="spellEnd"/>
      <w:r>
        <w:t xml:space="preserve">, 2023). </w:t>
      </w:r>
    </w:p>
    <w:p w14:paraId="0000002F" w14:textId="77777777" w:rsidR="00CB3C49" w:rsidRDefault="00000000">
      <w:pPr>
        <w:pStyle w:val="Heading1"/>
      </w:pPr>
      <w:bookmarkStart w:id="8" w:name="_1ae0q8lrly3k" w:colFirst="0" w:colLast="0"/>
      <w:bookmarkEnd w:id="8"/>
      <w:r>
        <w:t xml:space="preserve">Conclusion and Recommendation </w:t>
      </w:r>
    </w:p>
    <w:p w14:paraId="00000030" w14:textId="23BD08AA" w:rsidR="00CB3C49" w:rsidRDefault="00000000">
      <w:pPr>
        <w:rPr>
          <w:b/>
        </w:rPr>
      </w:pPr>
      <w:r>
        <w:t xml:space="preserve">In this study, the Housing project of Newham has been analysed for which this project has been discussed. The aim, objectives and stakeholders of this project have also been highlighted in this study. The benefits of this project have also been discussed through this study to identify the mission of this project. Further, the ways that were applied by this project for the engagement of the community in this project that address the social problem of housing in Newham. In this aspect, various strategies are applied such as workshops with stakeholders, the use of social media etc. In this study, the areas with the most activity of the community in this project are also effectively identified. The approaches that were adopted in this project to make it successful were also analysed in this study which helps the project to be successful. In this study, the options that were available for the community engagement during the planning process are also analysed and the post-project plan of this housing project in Newham is also described. In this study, the lessons from this project are also described effectively. From the study, it can be recommended that the project can be more effective in community engagement if it had focused more on the social issue other than the housing issue. The main problem of Newham is housing requirements at an affordable price. This raises the issue of economic development in that </w:t>
      </w:r>
      <w:proofErr w:type="gramStart"/>
      <w:r>
        <w:t>particular area</w:t>
      </w:r>
      <w:proofErr w:type="gramEnd"/>
      <w:r>
        <w:t xml:space="preserve"> as well. Therefore, other than just building houses it is also essential that commercial development is also made with good infrastructure where businesses can form. The post project plan also focused on the development of health </w:t>
      </w:r>
      <w:r w:rsidR="00FC5CE4">
        <w:t>care,</w:t>
      </w:r>
      <w:r>
        <w:t xml:space="preserve"> but total commercial development is also essential for the development of the economic condition of people in that area. It can be achieved by spreading awareness and knowledge through </w:t>
      </w:r>
      <w:r w:rsidR="00FC5CE4">
        <w:t>community-based</w:t>
      </w:r>
      <w:r>
        <w:t xml:space="preserve"> programs </w:t>
      </w:r>
      <w:r>
        <w:rPr>
          <w:color w:val="0E101A"/>
        </w:rPr>
        <w:t>(</w:t>
      </w:r>
      <w:r>
        <w:t>Lane</w:t>
      </w:r>
      <w:r>
        <w:rPr>
          <w:i/>
        </w:rPr>
        <w:t xml:space="preserve"> et al</w:t>
      </w:r>
      <w:r>
        <w:t>. 2023</w:t>
      </w:r>
      <w:r>
        <w:rPr>
          <w:color w:val="0E101A"/>
        </w:rPr>
        <w:t>)</w:t>
      </w:r>
      <w:r>
        <w:t xml:space="preserve">. </w:t>
      </w:r>
      <w:r>
        <w:br w:type="page"/>
      </w:r>
    </w:p>
    <w:p w14:paraId="00000031" w14:textId="77777777" w:rsidR="00CB3C49" w:rsidRDefault="00000000">
      <w:pPr>
        <w:pStyle w:val="Heading1"/>
      </w:pPr>
      <w:bookmarkStart w:id="9" w:name="_a6fnpcbqshxr" w:colFirst="0" w:colLast="0"/>
      <w:bookmarkEnd w:id="9"/>
      <w:r>
        <w:lastRenderedPageBreak/>
        <w:t>Reference:</w:t>
      </w:r>
    </w:p>
    <w:p w14:paraId="0961978D" w14:textId="77777777" w:rsidR="00FC5CE4" w:rsidRDefault="00FC5CE4" w:rsidP="00FC5CE4">
      <w:pPr>
        <w:spacing w:before="240" w:after="240"/>
        <w:rPr>
          <w:color w:val="222222"/>
          <w:highlight w:val="white"/>
        </w:rPr>
      </w:pPr>
      <w:r>
        <w:rPr>
          <w:color w:val="222222"/>
          <w:highlight w:val="white"/>
        </w:rPr>
        <w:t xml:space="preserve">Brickell, P.M., (2020). </w:t>
      </w:r>
      <w:r>
        <w:rPr>
          <w:i/>
          <w:color w:val="222222"/>
          <w:highlight w:val="white"/>
        </w:rPr>
        <w:t>People before structures: Engaging communities effectively in regeneration</w:t>
      </w:r>
      <w:r>
        <w:rPr>
          <w:color w:val="222222"/>
          <w:highlight w:val="white"/>
        </w:rPr>
        <w:t xml:space="preserve"> (No. 27). Demos. </w:t>
      </w:r>
      <w:hyperlink r:id="rId9" w:anchor="v=onepage&amp;q&amp;f=false">
        <w:r>
          <w:rPr>
            <w:color w:val="1155CC"/>
            <w:highlight w:val="white"/>
            <w:u w:val="single"/>
          </w:rPr>
          <w:t>https://books.google.co.in/books?hl=en&amp;lr=&amp;id=pA1-A_3ydEAC&amp;oi=fnd&amp;pg=PT3&amp;dq=Brickell,+P.M.,+(2020).+People+before+structures:+Engaging+communities+effectively+in+regeneration+(No.+27).+Demos.&amp;ots=7xvmvtb9td&amp;sig=7INCXDtvS5BZwaE-GAOjKkoCa8I&amp;redir_esc=y#v=onepage&amp;q&amp;f=false</w:t>
        </w:r>
      </w:hyperlink>
      <w:r>
        <w:rPr>
          <w:color w:val="222222"/>
          <w:highlight w:val="white"/>
        </w:rPr>
        <w:t xml:space="preserve"> </w:t>
      </w:r>
    </w:p>
    <w:p w14:paraId="7FFFBEFB" w14:textId="77777777" w:rsidR="00FC5CE4" w:rsidRDefault="00FC5CE4" w:rsidP="00FC5CE4">
      <w:pPr>
        <w:rPr>
          <w:b/>
        </w:rPr>
      </w:pPr>
      <w:r>
        <w:t xml:space="preserve">Lane, L., Power, A. and Provan, B. (2023) </w:t>
      </w:r>
      <w:r>
        <w:rPr>
          <w:i/>
        </w:rPr>
        <w:t xml:space="preserve">Opening doors: An evaluation of the </w:t>
      </w:r>
      <w:proofErr w:type="spellStart"/>
      <w:r>
        <w:rPr>
          <w:i/>
        </w:rPr>
        <w:t>london</w:t>
      </w:r>
      <w:proofErr w:type="spellEnd"/>
      <w:r>
        <w:rPr>
          <w:i/>
        </w:rPr>
        <w:t xml:space="preserve"> borough of Newham’s housing ...</w:t>
      </w:r>
      <w:r>
        <w:t xml:space="preserve"> Available at: https://homelesslink-1b54.kxcdn.com/media/documents/SHP_Newham_Housing_First_Evaluation_2021.pdf (Accessed: 27 July 2023). </w:t>
      </w:r>
    </w:p>
    <w:p w14:paraId="114E9D52" w14:textId="77777777" w:rsidR="00FC5CE4" w:rsidRDefault="00FC5CE4" w:rsidP="00FC5CE4">
      <w:pPr>
        <w:spacing w:before="240" w:after="240"/>
        <w:rPr>
          <w:color w:val="222222"/>
          <w:highlight w:val="white"/>
        </w:rPr>
      </w:pPr>
      <w:r>
        <w:rPr>
          <w:color w:val="222222"/>
          <w:highlight w:val="white"/>
        </w:rPr>
        <w:t xml:space="preserve">Newham (2021) </w:t>
      </w:r>
      <w:r>
        <w:rPr>
          <w:i/>
          <w:color w:val="222222"/>
          <w:highlight w:val="white"/>
        </w:rPr>
        <w:t>Newham Council – Newham Council</w:t>
      </w:r>
      <w:r>
        <w:rPr>
          <w:color w:val="222222"/>
          <w:highlight w:val="white"/>
        </w:rPr>
        <w:t xml:space="preserve">, </w:t>
      </w:r>
      <w:proofErr w:type="spellStart"/>
      <w:r>
        <w:rPr>
          <w:i/>
          <w:color w:val="222222"/>
          <w:highlight w:val="white"/>
        </w:rPr>
        <w:t>newham</w:t>
      </w:r>
      <w:proofErr w:type="spellEnd"/>
      <w:r>
        <w:rPr>
          <w:color w:val="222222"/>
          <w:highlight w:val="white"/>
        </w:rPr>
        <w:t xml:space="preserve">. Available at: https://www.newham.gov.uk/downloads/file/3831/local-plan-issues-and-options-october-2021 (Accessed: 27 July 2023). </w:t>
      </w:r>
    </w:p>
    <w:p w14:paraId="0FF60944" w14:textId="77777777" w:rsidR="00FC5CE4" w:rsidRDefault="00FC5CE4" w:rsidP="00FC5CE4">
      <w:pPr>
        <w:spacing w:before="240" w:after="240"/>
        <w:rPr>
          <w:color w:val="222222"/>
          <w:highlight w:val="white"/>
        </w:rPr>
      </w:pPr>
      <w:r>
        <w:rPr>
          <w:color w:val="222222"/>
          <w:highlight w:val="white"/>
        </w:rPr>
        <w:t xml:space="preserve">Newham (2023) </w:t>
      </w:r>
      <w:r>
        <w:rPr>
          <w:i/>
          <w:color w:val="222222"/>
          <w:highlight w:val="white"/>
        </w:rPr>
        <w:t>Newham Council – Newham Council</w:t>
      </w:r>
      <w:r>
        <w:rPr>
          <w:color w:val="222222"/>
          <w:highlight w:val="white"/>
        </w:rPr>
        <w:t xml:space="preserve">, </w:t>
      </w:r>
      <w:proofErr w:type="spellStart"/>
      <w:r>
        <w:rPr>
          <w:i/>
          <w:color w:val="222222"/>
          <w:highlight w:val="white"/>
        </w:rPr>
        <w:t>newham</w:t>
      </w:r>
      <w:proofErr w:type="spellEnd"/>
      <w:r>
        <w:rPr>
          <w:color w:val="222222"/>
          <w:highlight w:val="white"/>
        </w:rPr>
        <w:t xml:space="preserve">. Available at: https://www.newham.gov.uk/downloads/file/366/statementofcommunityinvolvement (Accessed: 27 July 2023). </w:t>
      </w:r>
    </w:p>
    <w:p w14:paraId="6CCE2B33" w14:textId="77777777" w:rsidR="00FC5CE4" w:rsidRDefault="00FC5CE4" w:rsidP="00FC5CE4">
      <w:pPr>
        <w:spacing w:before="240" w:after="240"/>
        <w:rPr>
          <w:color w:val="222222"/>
        </w:rPr>
      </w:pPr>
      <w:r>
        <w:rPr>
          <w:color w:val="222222"/>
        </w:rPr>
        <w:t xml:space="preserve">Newham (2023a) </w:t>
      </w:r>
      <w:r>
        <w:rPr>
          <w:i/>
          <w:color w:val="222222"/>
        </w:rPr>
        <w:t>Housing, homes and homelessness</w:t>
      </w:r>
      <w:r>
        <w:rPr>
          <w:color w:val="222222"/>
        </w:rPr>
        <w:t xml:space="preserve">, </w:t>
      </w:r>
      <w:r>
        <w:rPr>
          <w:i/>
          <w:color w:val="222222"/>
        </w:rPr>
        <w:t>Newham Council</w:t>
      </w:r>
      <w:r>
        <w:rPr>
          <w:color w:val="222222"/>
        </w:rPr>
        <w:t xml:space="preserve">. Available at: https://www.newham.gov.uk/housing-homes-homelessness (Accessed: 27 July 2023). </w:t>
      </w:r>
    </w:p>
    <w:p w14:paraId="3C5C37E4" w14:textId="77777777" w:rsidR="00FC5CE4" w:rsidRDefault="00FC5CE4" w:rsidP="00FC5CE4">
      <w:pPr>
        <w:spacing w:before="240" w:after="240"/>
        <w:rPr>
          <w:color w:val="222222"/>
          <w:highlight w:val="white"/>
        </w:rPr>
      </w:pPr>
      <w:r>
        <w:rPr>
          <w:color w:val="222222"/>
          <w:highlight w:val="white"/>
        </w:rPr>
        <w:t xml:space="preserve">Newham (2023a) </w:t>
      </w:r>
      <w:r>
        <w:rPr>
          <w:i/>
          <w:color w:val="222222"/>
          <w:highlight w:val="white"/>
        </w:rPr>
        <w:t>Newham Council – Newham Council</w:t>
      </w:r>
      <w:r>
        <w:rPr>
          <w:color w:val="222222"/>
          <w:highlight w:val="white"/>
        </w:rPr>
        <w:t xml:space="preserve">, </w:t>
      </w:r>
      <w:proofErr w:type="spellStart"/>
      <w:r>
        <w:rPr>
          <w:i/>
          <w:color w:val="222222"/>
          <w:highlight w:val="white"/>
        </w:rPr>
        <w:t>newham</w:t>
      </w:r>
      <w:proofErr w:type="spellEnd"/>
      <w:r>
        <w:rPr>
          <w:color w:val="222222"/>
          <w:highlight w:val="white"/>
        </w:rPr>
        <w:t xml:space="preserve">. Available at: https://www.newham.gov.uk/downloads/file/5393/newham-characterisation-study-chapter-6-neighbourhoods (Accessed: 27 July 2023). </w:t>
      </w:r>
    </w:p>
    <w:p w14:paraId="38D9031D" w14:textId="77777777" w:rsidR="00FC5CE4" w:rsidRDefault="00FC5CE4" w:rsidP="00FC5CE4">
      <w:pPr>
        <w:spacing w:before="240" w:after="240"/>
        <w:rPr>
          <w:color w:val="222222"/>
        </w:rPr>
      </w:pPr>
      <w:r>
        <w:rPr>
          <w:color w:val="222222"/>
        </w:rPr>
        <w:t xml:space="preserve">Newham (2023b) </w:t>
      </w:r>
      <w:r>
        <w:rPr>
          <w:i/>
          <w:color w:val="222222"/>
        </w:rPr>
        <w:t>Newham Council – Newham Council</w:t>
      </w:r>
      <w:r>
        <w:rPr>
          <w:color w:val="222222"/>
        </w:rPr>
        <w:t xml:space="preserve">. Available at: https://www.newham.gov.uk/downloads/file/2260/housing-delivery-strategy (Accessed: 27 July 2023). </w:t>
      </w:r>
    </w:p>
    <w:p w14:paraId="78594ED7" w14:textId="77777777" w:rsidR="00FC5CE4" w:rsidRDefault="00FC5CE4" w:rsidP="00FC5CE4">
      <w:pPr>
        <w:spacing w:before="240" w:after="240"/>
        <w:rPr>
          <w:color w:val="222222"/>
        </w:rPr>
      </w:pPr>
      <w:r>
        <w:rPr>
          <w:color w:val="222222"/>
        </w:rPr>
        <w:t xml:space="preserve">Newham (2023c) </w:t>
      </w:r>
      <w:proofErr w:type="spellStart"/>
      <w:r>
        <w:rPr>
          <w:i/>
          <w:color w:val="222222"/>
        </w:rPr>
        <w:t>Newhamco</w:t>
      </w:r>
      <w:proofErr w:type="spellEnd"/>
      <w:r>
        <w:rPr>
          <w:color w:val="222222"/>
        </w:rPr>
        <w:t xml:space="preserve">. Available at: https://newhamco-create.co.uk/en/projects/working-group-sessions (Accessed: 27 July 2023). </w:t>
      </w:r>
    </w:p>
    <w:p w14:paraId="1532901C" w14:textId="77777777" w:rsidR="00FC5CE4" w:rsidRDefault="00FC5CE4" w:rsidP="00FC5CE4">
      <w:pPr>
        <w:spacing w:before="240" w:after="240"/>
        <w:rPr>
          <w:b/>
        </w:rPr>
      </w:pPr>
      <w:r>
        <w:lastRenderedPageBreak/>
        <w:t xml:space="preserve">Newham gov </w:t>
      </w:r>
      <w:proofErr w:type="spellStart"/>
      <w:r>
        <w:t>uk</w:t>
      </w:r>
      <w:proofErr w:type="spellEnd"/>
      <w:r>
        <w:t xml:space="preserve"> (2023) </w:t>
      </w:r>
      <w:r>
        <w:rPr>
          <w:i/>
        </w:rPr>
        <w:t xml:space="preserve">Building, </w:t>
      </w:r>
      <w:proofErr w:type="gramStart"/>
      <w:r>
        <w:rPr>
          <w:i/>
        </w:rPr>
        <w:t>buying</w:t>
      </w:r>
      <w:proofErr w:type="gramEnd"/>
      <w:r>
        <w:rPr>
          <w:i/>
        </w:rPr>
        <w:t xml:space="preserve"> and securing more and better homes action owner ...</w:t>
      </w:r>
      <w:r>
        <w:t xml:space="preserve"> Available at: https://www.newham.gov.uk/downloads/file/5498/action-plan-review-2022-final (Accessed: 27 July 2023). </w:t>
      </w:r>
    </w:p>
    <w:p w14:paraId="4FCF3B57" w14:textId="0925242F" w:rsidR="00FC5CE4" w:rsidRDefault="00FC5CE4" w:rsidP="00FC5CE4">
      <w:pPr>
        <w:spacing w:before="240" w:after="240"/>
        <w:rPr>
          <w:color w:val="222222"/>
          <w:highlight w:val="white"/>
        </w:rPr>
      </w:pPr>
      <w:proofErr w:type="spellStart"/>
      <w:r>
        <w:rPr>
          <w:color w:val="222222"/>
          <w:highlight w:val="white"/>
        </w:rPr>
        <w:t>Uzonwanne</w:t>
      </w:r>
      <w:proofErr w:type="spellEnd"/>
      <w:r>
        <w:rPr>
          <w:color w:val="222222"/>
          <w:highlight w:val="white"/>
        </w:rPr>
        <w:t xml:space="preserve">, F.C., (2018). Rational model of decision making. </w:t>
      </w:r>
      <w:r>
        <w:rPr>
          <w:i/>
          <w:color w:val="222222"/>
          <w:highlight w:val="white"/>
        </w:rPr>
        <w:t>https:/doi. org/10.1007/978-3-319-31816-5_2474-1</w:t>
      </w:r>
      <w:r>
        <w:rPr>
          <w:color w:val="222222"/>
          <w:highlight w:val="white"/>
        </w:rPr>
        <w:t xml:space="preserve">.researchgate.net/profile/Francis-Uzonwanne/publication/311761486_Rational_Model_of_Decision_Making/links/5b5b60f0aca272a2d66e4c33/Rational-Model-of-Decision-Making.  </w:t>
      </w:r>
    </w:p>
    <w:p w14:paraId="0000003C" w14:textId="77777777" w:rsidR="00CB3C49" w:rsidRDefault="00CB3C49">
      <w:pPr>
        <w:spacing w:after="200" w:line="240" w:lineRule="auto"/>
        <w:rPr>
          <w:rFonts w:ascii="Arial" w:eastAsia="Arial" w:hAnsi="Arial" w:cs="Arial"/>
          <w:color w:val="222222"/>
          <w:sz w:val="20"/>
          <w:szCs w:val="20"/>
          <w:highlight w:val="white"/>
        </w:rPr>
      </w:pPr>
    </w:p>
    <w:p w14:paraId="0000003D" w14:textId="77777777" w:rsidR="00CB3C49" w:rsidRDefault="00CB3C49"/>
    <w:sectPr w:rsidR="00CB3C49" w:rsidSect="000651C4">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09467" w14:textId="77777777" w:rsidR="00691DB1" w:rsidRDefault="00691DB1">
      <w:pPr>
        <w:spacing w:line="240" w:lineRule="auto"/>
      </w:pPr>
      <w:r>
        <w:separator/>
      </w:r>
    </w:p>
  </w:endnote>
  <w:endnote w:type="continuationSeparator" w:id="0">
    <w:p w14:paraId="55C04009" w14:textId="77777777" w:rsidR="00691DB1" w:rsidRDefault="00691D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6285692"/>
      <w:docPartObj>
        <w:docPartGallery w:val="Page Numbers (Bottom of Page)"/>
        <w:docPartUnique/>
      </w:docPartObj>
    </w:sdtPr>
    <w:sdtEndPr>
      <w:rPr>
        <w:noProof/>
      </w:rPr>
    </w:sdtEndPr>
    <w:sdtContent>
      <w:p w14:paraId="2C4FB4A7" w14:textId="0419D23B" w:rsidR="00FC5CE4" w:rsidRDefault="00FC5C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3E" w14:textId="0D9871BA" w:rsidR="00CB3C49" w:rsidRDefault="00CB3C49">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A39B5" w14:textId="77777777" w:rsidR="00691DB1" w:rsidRDefault="00691DB1">
      <w:pPr>
        <w:spacing w:line="240" w:lineRule="auto"/>
      </w:pPr>
      <w:r>
        <w:separator/>
      </w:r>
    </w:p>
  </w:footnote>
  <w:footnote w:type="continuationSeparator" w:id="0">
    <w:p w14:paraId="513E1A96" w14:textId="77777777" w:rsidR="00691DB1" w:rsidRDefault="00691DB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11"/>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C49"/>
    <w:rsid w:val="000651C4"/>
    <w:rsid w:val="002D4660"/>
    <w:rsid w:val="00691DB1"/>
    <w:rsid w:val="00C922D5"/>
    <w:rsid w:val="00CB3C49"/>
    <w:rsid w:val="00FC5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46925"/>
  <w15:docId w15:val="{A3E688EF-F333-45E4-A1CE-CE6592106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FC5CE4"/>
    <w:pPr>
      <w:tabs>
        <w:tab w:val="center" w:pos="4680"/>
        <w:tab w:val="right" w:pos="9360"/>
      </w:tabs>
      <w:spacing w:line="240" w:lineRule="auto"/>
    </w:pPr>
  </w:style>
  <w:style w:type="character" w:customStyle="1" w:styleId="HeaderChar">
    <w:name w:val="Header Char"/>
    <w:basedOn w:val="DefaultParagraphFont"/>
    <w:link w:val="Header"/>
    <w:uiPriority w:val="99"/>
    <w:rsid w:val="00FC5CE4"/>
  </w:style>
  <w:style w:type="paragraph" w:styleId="Footer">
    <w:name w:val="footer"/>
    <w:basedOn w:val="Normal"/>
    <w:link w:val="FooterChar"/>
    <w:uiPriority w:val="99"/>
    <w:unhideWhenUsed/>
    <w:rsid w:val="00FC5CE4"/>
    <w:pPr>
      <w:tabs>
        <w:tab w:val="center" w:pos="4680"/>
        <w:tab w:val="right" w:pos="9360"/>
      </w:tabs>
      <w:spacing w:line="240" w:lineRule="auto"/>
    </w:pPr>
  </w:style>
  <w:style w:type="character" w:customStyle="1" w:styleId="FooterChar">
    <w:name w:val="Footer Char"/>
    <w:basedOn w:val="DefaultParagraphFont"/>
    <w:link w:val="Footer"/>
    <w:uiPriority w:val="99"/>
    <w:rsid w:val="00FC5CE4"/>
  </w:style>
  <w:style w:type="paragraph" w:styleId="NoSpacing">
    <w:name w:val="No Spacing"/>
    <w:link w:val="NoSpacingChar"/>
    <w:uiPriority w:val="1"/>
    <w:qFormat/>
    <w:rsid w:val="000651C4"/>
    <w:pPr>
      <w:spacing w:line="240" w:lineRule="auto"/>
      <w:jc w:val="left"/>
    </w:pPr>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0651C4"/>
    <w:rPr>
      <w:rFonts w:asciiTheme="minorHAnsi" w:eastAsiaTheme="minorEastAsia" w:hAnsiTheme="minorHAnsi"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ooks.google.co.in/books?hl=en&amp;lr=&amp;id=pA1-A_3ydEAC&amp;oi=fnd&amp;pg=PT3&amp;dq=Brickell,+P.M.,+(2020).+People+before+structures:+Engaging+communities+effectively+in+regeneration+(No.+27).+Demos.&amp;ots=7xvmvtb9td&amp;sig=7INCXDtvS5BZwaE-GAOjKkoCa8I&amp;redir_esc=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F989862E7ECF4FB2774719CD7BAA3D"/>
        <w:category>
          <w:name w:val="General"/>
          <w:gallery w:val="placeholder"/>
        </w:category>
        <w:types>
          <w:type w:val="bbPlcHdr"/>
        </w:types>
        <w:behaviors>
          <w:behavior w:val="content"/>
        </w:behaviors>
        <w:guid w:val="{321A80ED-E6F9-1D4D-8960-A789EB99C600}"/>
      </w:docPartPr>
      <w:docPartBody>
        <w:p w:rsidR="00000000" w:rsidRDefault="00521F2F" w:rsidP="00521F2F">
          <w:pPr>
            <w:pStyle w:val="F0F989862E7ECF4FB2774719CD7BAA3D"/>
          </w:pPr>
          <w:r>
            <w:rPr>
              <w:rFonts w:asciiTheme="majorHAnsi" w:eastAsiaTheme="majorEastAsia" w:hAnsiTheme="majorHAnsi" w:cstheme="majorBidi"/>
              <w:caps/>
              <w:color w:val="4472C4" w:themeColor="accent1"/>
              <w:sz w:val="80"/>
              <w:szCs w:val="80"/>
            </w:rPr>
            <w:t>[Document title]</w:t>
          </w:r>
        </w:p>
      </w:docPartBody>
    </w:docPart>
    <w:docPart>
      <w:docPartPr>
        <w:name w:val="F4F3C6D7768C484A8CFDDF75E9BFE8EC"/>
        <w:category>
          <w:name w:val="General"/>
          <w:gallery w:val="placeholder"/>
        </w:category>
        <w:types>
          <w:type w:val="bbPlcHdr"/>
        </w:types>
        <w:behaviors>
          <w:behavior w:val="content"/>
        </w:behaviors>
        <w:guid w:val="{00D67217-FF0E-C648-9E59-746289B8857A}"/>
      </w:docPartPr>
      <w:docPartBody>
        <w:p w:rsidR="00000000" w:rsidRDefault="00521F2F" w:rsidP="00521F2F">
          <w:pPr>
            <w:pStyle w:val="F4F3C6D7768C484A8CFDDF75E9BFE8E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F2F"/>
    <w:rsid w:val="00231F73"/>
    <w:rsid w:val="00521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F989862E7ECF4FB2774719CD7BAA3D">
    <w:name w:val="F0F989862E7ECF4FB2774719CD7BAA3D"/>
    <w:rsid w:val="00521F2F"/>
  </w:style>
  <w:style w:type="paragraph" w:customStyle="1" w:styleId="F4F3C6D7768C484A8CFDDF75E9BFE8EC">
    <w:name w:val="F4F3C6D7768C484A8CFDDF75E9BFE8EC"/>
    <w:rsid w:val="00521F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name: Mihaela moraru</PublishDate>
  <Abstract/>
  <CompanyAddress>Lecturer Name: Nadeem Mirza</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2452</Words>
  <Characters>13982</Characters>
  <Application>Microsoft Office Word</Application>
  <DocSecurity>0</DocSecurity>
  <Lines>116</Lines>
  <Paragraphs>32</Paragraphs>
  <ScaleCrop>false</ScaleCrop>
  <Company>SATUDENT id: 2113340</Company>
  <LinksUpToDate>false</LinksUpToDate>
  <CharactersWithSpaces>16402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(LCBB4002)</dc:subject>
  <cp:lastModifiedBy>Mihaela Moraru (2113340)</cp:lastModifiedBy>
  <cp:revision>2</cp:revision>
  <dcterms:created xsi:type="dcterms:W3CDTF">2023-08-01T14:15:00Z</dcterms:created>
  <dcterms:modified xsi:type="dcterms:W3CDTF">2023-08-01T14:15:00Z</dcterms:modified>
</cp:coreProperties>
</file>