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F45947D" w14:textId="77777777" w:rsidR="00D8272D" w:rsidRPr="00D13DE3" w:rsidRDefault="00D8272D" w:rsidP="00D8272D">
      <w:pPr>
        <w:rPr>
          <w:rFonts w:ascii="Times New Roman" w:hAnsi="Times New Roman" w:cs="Times New Roman"/>
          <w:sz w:val="24"/>
          <w:szCs w:val="24"/>
          <w:u w:val="single"/>
        </w:rPr>
      </w:pPr>
      <w:r w:rsidRPr="00D13DE3">
        <w:rPr>
          <w:rFonts w:ascii="Times New Roman" w:hAnsi="Times New Roman" w:cs="Times New Roman"/>
          <w:sz w:val="24"/>
          <w:szCs w:val="24"/>
          <w:u w:val="single"/>
        </w:rPr>
        <w:t>Essay 1 – Maintaining Professional Standards</w:t>
      </w:r>
    </w:p>
    <w:p w14:paraId="5947E999" w14:textId="77777777" w:rsidR="00D8272D" w:rsidRPr="00D13DE3" w:rsidRDefault="00D8272D" w:rsidP="00D8272D">
      <w:pPr>
        <w:spacing w:after="0" w:line="240" w:lineRule="auto"/>
        <w:rPr>
          <w:rFonts w:ascii="Times New Roman" w:eastAsia="Times New Roman" w:hAnsi="Times New Roman" w:cs="Times New Roman"/>
          <w:kern w:val="0"/>
          <w:sz w:val="24"/>
          <w:szCs w:val="24"/>
          <w:lang w:eastAsia="en-GB"/>
          <w14:ligatures w14:val="none"/>
        </w:rPr>
      </w:pPr>
      <w:r w:rsidRPr="00D13DE3">
        <w:rPr>
          <w:rFonts w:ascii="Times New Roman" w:eastAsia="Times New Roman" w:hAnsi="Times New Roman" w:cs="Times New Roman"/>
          <w:kern w:val="0"/>
          <w:sz w:val="24"/>
          <w:szCs w:val="24"/>
          <w:lang w:eastAsia="en-GB"/>
          <w14:ligatures w14:val="none"/>
        </w:rPr>
        <w:t xml:space="preserve">This essay will look at how the police maintain their professional standards in the work they do. Also examining policies and procedures implemented to reduce misconduct and malpractice by police officers. And whether these policies and procedures have resulted in public confidence. </w:t>
      </w:r>
    </w:p>
    <w:p w14:paraId="36D98500" w14:textId="77777777" w:rsidR="00D8272D" w:rsidRPr="00D13DE3" w:rsidRDefault="00D8272D" w:rsidP="00D8272D">
      <w:pPr>
        <w:spacing w:after="0" w:line="240" w:lineRule="auto"/>
        <w:rPr>
          <w:rFonts w:ascii="Times New Roman" w:eastAsia="Times New Roman" w:hAnsi="Times New Roman" w:cs="Times New Roman"/>
          <w:kern w:val="0"/>
          <w:sz w:val="24"/>
          <w:szCs w:val="24"/>
          <w:lang w:eastAsia="en-GB"/>
          <w14:ligatures w14:val="none"/>
        </w:rPr>
      </w:pPr>
    </w:p>
    <w:p w14:paraId="51D0127D" w14:textId="77777777" w:rsidR="00D8272D" w:rsidRPr="00D13DE3" w:rsidRDefault="00D8272D" w:rsidP="00D8272D">
      <w:pPr>
        <w:spacing w:after="0" w:line="240" w:lineRule="auto"/>
        <w:rPr>
          <w:rFonts w:ascii="Times New Roman" w:eastAsia="Times New Roman" w:hAnsi="Times New Roman" w:cs="Times New Roman"/>
          <w:kern w:val="0"/>
          <w:sz w:val="24"/>
          <w:szCs w:val="24"/>
          <w:lang w:eastAsia="en-GB"/>
          <w14:ligatures w14:val="none"/>
        </w:rPr>
      </w:pPr>
      <w:r w:rsidRPr="00D13DE3">
        <w:rPr>
          <w:rFonts w:ascii="Times New Roman" w:eastAsia="Times New Roman" w:hAnsi="Times New Roman" w:cs="Times New Roman"/>
          <w:kern w:val="0"/>
          <w:sz w:val="24"/>
          <w:szCs w:val="24"/>
          <w:lang w:eastAsia="en-GB"/>
          <w14:ligatures w14:val="none"/>
        </w:rPr>
        <w:t xml:space="preserve">1981 London became the landmark of a historic event, where 3 days of rioting between the black ethnic community and local constabulary caused millions of pounds worth of damage. The BBC Newsround (2021) reported that people believed that the police were unfairly targeting black men and women and abusing their 'Stop and Search' powers. The police needed to rebuild their structure and policies to regain public trust. Lord Scarman a few years later introduced the Police and Criminal Evidence Act 1984, or PACE, whose purpose was to establish a standardised and acceptable framework for police procedures (Law Teacher 2019). PACE became the foundation of police procedures, with the view that the public could build confidence in the police. Lord Scarman’s report changed policing in many ways; however, it took a serious event to show the flaw. </w:t>
      </w:r>
    </w:p>
    <w:p w14:paraId="366215CF" w14:textId="77777777" w:rsidR="00D8272D" w:rsidRPr="00D13DE3" w:rsidRDefault="00D8272D" w:rsidP="00D8272D">
      <w:pPr>
        <w:spacing w:after="0" w:line="240" w:lineRule="auto"/>
        <w:rPr>
          <w:rFonts w:ascii="Times New Roman" w:eastAsia="Times New Roman" w:hAnsi="Times New Roman" w:cs="Times New Roman"/>
          <w:kern w:val="0"/>
          <w:sz w:val="24"/>
          <w:szCs w:val="24"/>
          <w:lang w:eastAsia="en-GB"/>
          <w14:ligatures w14:val="none"/>
        </w:rPr>
      </w:pPr>
    </w:p>
    <w:p w14:paraId="6BEB7C37" w14:textId="77777777" w:rsidR="00D8272D" w:rsidRPr="00D13DE3" w:rsidRDefault="00D8272D" w:rsidP="00D8272D">
      <w:pPr>
        <w:spacing w:after="0" w:line="240" w:lineRule="auto"/>
        <w:rPr>
          <w:rFonts w:ascii="Times New Roman" w:eastAsia="Times New Roman" w:hAnsi="Times New Roman" w:cs="Times New Roman"/>
          <w:kern w:val="0"/>
          <w:sz w:val="24"/>
          <w:szCs w:val="24"/>
          <w:lang w:eastAsia="en-GB"/>
          <w14:ligatures w14:val="none"/>
        </w:rPr>
      </w:pPr>
      <w:r w:rsidRPr="00D13DE3">
        <w:rPr>
          <w:rFonts w:ascii="Times New Roman" w:eastAsia="Times New Roman" w:hAnsi="Times New Roman" w:cs="Times New Roman"/>
          <w:kern w:val="0"/>
          <w:sz w:val="24"/>
          <w:szCs w:val="24"/>
          <w:lang w:eastAsia="en-GB"/>
          <w14:ligatures w14:val="none"/>
        </w:rPr>
        <w:t>22nd April 1993 was another event that saw the public lose confidence in the police when a black male was murdered by a group of white teenagers. The investigation into his murder was flawed in many ways, which resulted in 18 years of campaigning by Stephen’s family for justice (</w:t>
      </w:r>
      <w:proofErr w:type="spellStart"/>
      <w:r w:rsidRPr="00D13DE3">
        <w:rPr>
          <w:rFonts w:ascii="Times New Roman" w:eastAsia="Times New Roman" w:hAnsi="Times New Roman" w:cs="Times New Roman"/>
          <w:kern w:val="0"/>
          <w:sz w:val="24"/>
          <w:szCs w:val="24"/>
          <w:lang w:eastAsia="en-GB"/>
          <w14:ligatures w14:val="none"/>
        </w:rPr>
        <w:t>Narwel</w:t>
      </w:r>
      <w:proofErr w:type="spellEnd"/>
      <w:r w:rsidRPr="00D13DE3">
        <w:rPr>
          <w:rFonts w:ascii="Times New Roman" w:eastAsia="Times New Roman" w:hAnsi="Times New Roman" w:cs="Times New Roman"/>
          <w:kern w:val="0"/>
          <w:sz w:val="24"/>
          <w:szCs w:val="24"/>
          <w:lang w:eastAsia="en-GB"/>
          <w14:ligatures w14:val="none"/>
        </w:rPr>
        <w:t xml:space="preserve"> 2022). It was identified that there was no independent body that could review and investigate any police failures. Through the Police Conduct (n.d.) website, it gives us a history surrounding the importance of Stephen Lawrence by stating that in April 2004, the Independent Police Complaints Commission, or IPCC, was established in the wake of Stephen Lawrence's murder and the release of the Sir William Macpherson report. In January 2018, the IPCC changed its name to the IOPC. They were established to regulate the police complaints system in Wales and England and to establish guidelines for how the police should respond to complaints. This would allow the public to trust that the police don’t investigate their own complaints and that the police are accountable to the public. What came out of this was a grieving family. It took nearly a decade for an independent body to be formed. </w:t>
      </w:r>
    </w:p>
    <w:p w14:paraId="440937E6" w14:textId="77777777" w:rsidR="00D8272D" w:rsidRPr="00D13DE3" w:rsidRDefault="00D8272D" w:rsidP="00D8272D">
      <w:pPr>
        <w:spacing w:after="0" w:line="240" w:lineRule="auto"/>
        <w:rPr>
          <w:rFonts w:ascii="Times New Roman" w:eastAsia="Times New Roman" w:hAnsi="Times New Roman" w:cs="Times New Roman"/>
          <w:kern w:val="0"/>
          <w:sz w:val="24"/>
          <w:szCs w:val="24"/>
          <w:lang w:eastAsia="en-GB"/>
          <w14:ligatures w14:val="none"/>
        </w:rPr>
      </w:pPr>
    </w:p>
    <w:p w14:paraId="30B25E61" w14:textId="77777777" w:rsidR="00D8272D" w:rsidRPr="00D13DE3" w:rsidRDefault="00D8272D" w:rsidP="00D8272D">
      <w:pPr>
        <w:spacing w:after="0" w:line="240" w:lineRule="auto"/>
        <w:rPr>
          <w:rFonts w:ascii="Times New Roman" w:eastAsia="Times New Roman" w:hAnsi="Times New Roman" w:cs="Times New Roman"/>
          <w:kern w:val="0"/>
          <w:sz w:val="24"/>
          <w:szCs w:val="24"/>
          <w:lang w:eastAsia="en-GB"/>
          <w14:ligatures w14:val="none"/>
        </w:rPr>
      </w:pPr>
      <w:r w:rsidRPr="00D13DE3">
        <w:rPr>
          <w:rFonts w:ascii="Times New Roman" w:eastAsia="Times New Roman" w:hAnsi="Times New Roman" w:cs="Times New Roman"/>
          <w:kern w:val="0"/>
          <w:sz w:val="24"/>
          <w:szCs w:val="24"/>
          <w:lang w:eastAsia="en-GB"/>
          <w14:ligatures w14:val="none"/>
        </w:rPr>
        <w:t xml:space="preserve">Part of the Police Reform Act 2002 introduced 'super complaints’, where the Home Secretary would designate an independent body to investigate matters that appear to be failings in policies or procedures that may harm the interest of the public. In May 2021, a super complaint was issued by the Criminal Justice Alliance, with concerns around Section 60 of the Criminal Justice and Public Order Act (1994). Section 60 gives the rank of Inspectors or above the ability to issue a Stop and Search without reasonable suspicion within a certain area for their constables. The criteria </w:t>
      </w:r>
      <w:proofErr w:type="gramStart"/>
      <w:r w:rsidRPr="00D13DE3">
        <w:rPr>
          <w:rFonts w:ascii="Times New Roman" w:eastAsia="Times New Roman" w:hAnsi="Times New Roman" w:cs="Times New Roman"/>
          <w:kern w:val="0"/>
          <w:sz w:val="24"/>
          <w:szCs w:val="24"/>
          <w:lang w:eastAsia="en-GB"/>
          <w14:ligatures w14:val="none"/>
        </w:rPr>
        <w:t>is</w:t>
      </w:r>
      <w:proofErr w:type="gramEnd"/>
      <w:r w:rsidRPr="00D13DE3">
        <w:rPr>
          <w:rFonts w:ascii="Times New Roman" w:eastAsia="Times New Roman" w:hAnsi="Times New Roman" w:cs="Times New Roman"/>
          <w:kern w:val="0"/>
          <w:sz w:val="24"/>
          <w:szCs w:val="24"/>
          <w:lang w:eastAsia="en-GB"/>
          <w14:ligatures w14:val="none"/>
        </w:rPr>
        <w:t xml:space="preserve"> that the inspector or above believes that within a certain area, serious violence may occur. The report found that there were flaws surrounding this power and implemented changes around the use of S.60, one of them being the training and knowledge of S.60. There were concerns that a large number of officers who authorise and carry out searches may not be getting the necessary training. Section 60 training that satisfies the criteria of the national police curriculum should be offered by forces (Giacomantonio, Jonathan-Zamir, </w:t>
      </w:r>
      <w:proofErr w:type="spellStart"/>
      <w:r w:rsidRPr="00D13DE3">
        <w:rPr>
          <w:rFonts w:ascii="Times New Roman" w:eastAsia="Times New Roman" w:hAnsi="Times New Roman" w:cs="Times New Roman"/>
          <w:kern w:val="0"/>
          <w:sz w:val="24"/>
          <w:szCs w:val="24"/>
          <w:lang w:eastAsia="en-GB"/>
          <w14:ligatures w14:val="none"/>
        </w:rPr>
        <w:t>Litmanovitz</w:t>
      </w:r>
      <w:proofErr w:type="spellEnd"/>
      <w:r w:rsidRPr="00D13DE3">
        <w:rPr>
          <w:rFonts w:ascii="Times New Roman" w:eastAsia="Times New Roman" w:hAnsi="Times New Roman" w:cs="Times New Roman"/>
          <w:kern w:val="0"/>
          <w:sz w:val="24"/>
          <w:szCs w:val="24"/>
          <w:lang w:eastAsia="en-GB"/>
          <w14:ligatures w14:val="none"/>
        </w:rPr>
        <w:t xml:space="preserve">, Bradford, Davies, Strang, and Sutherland (n.d.) A super complaint helps identify issues that all police forces face and whether a policy or procedure is abused or not understood. In this situation, S.60-related learning and development aids officers across the UK in adhering to the limits of their authority. Persons with respect or authority may fail to comply with policies, procedures, protocols, or </w:t>
      </w:r>
      <w:r w:rsidRPr="00D13DE3">
        <w:rPr>
          <w:rFonts w:ascii="Times New Roman" w:eastAsia="Times New Roman" w:hAnsi="Times New Roman" w:cs="Times New Roman"/>
          <w:kern w:val="0"/>
          <w:sz w:val="24"/>
          <w:szCs w:val="24"/>
          <w:lang w:eastAsia="en-GB"/>
          <w14:ligatures w14:val="none"/>
        </w:rPr>
        <w:lastRenderedPageBreak/>
        <w:t xml:space="preserve">legislation and commit criminal offences (His Majesty’s Inspectorate of Constabulary and Fire &amp; Rescue Services. n.d.). </w:t>
      </w:r>
    </w:p>
    <w:p w14:paraId="45DB7153" w14:textId="77777777" w:rsidR="00D8272D" w:rsidRPr="00D13DE3" w:rsidRDefault="00D8272D" w:rsidP="00D8272D">
      <w:pPr>
        <w:spacing w:after="0" w:line="240" w:lineRule="auto"/>
        <w:rPr>
          <w:rFonts w:ascii="Times New Roman" w:eastAsia="Times New Roman" w:hAnsi="Times New Roman" w:cs="Times New Roman"/>
          <w:kern w:val="0"/>
          <w:sz w:val="24"/>
          <w:szCs w:val="24"/>
          <w:lang w:eastAsia="en-GB"/>
          <w14:ligatures w14:val="none"/>
        </w:rPr>
      </w:pPr>
    </w:p>
    <w:p w14:paraId="0E975EF0" w14:textId="77777777" w:rsidR="00D8272D" w:rsidRPr="00D13DE3" w:rsidRDefault="00D8272D" w:rsidP="00D8272D">
      <w:pPr>
        <w:spacing w:after="0" w:line="240" w:lineRule="auto"/>
        <w:rPr>
          <w:rFonts w:ascii="Times New Roman" w:eastAsia="Times New Roman" w:hAnsi="Times New Roman" w:cs="Times New Roman"/>
          <w:kern w:val="0"/>
          <w:sz w:val="24"/>
          <w:szCs w:val="24"/>
          <w:lang w:eastAsia="en-GB"/>
          <w14:ligatures w14:val="none"/>
        </w:rPr>
      </w:pPr>
      <w:r w:rsidRPr="00D13DE3">
        <w:rPr>
          <w:rFonts w:ascii="Times New Roman" w:eastAsia="Times New Roman" w:hAnsi="Times New Roman" w:cs="Times New Roman"/>
          <w:kern w:val="0"/>
          <w:sz w:val="24"/>
          <w:szCs w:val="24"/>
          <w:lang w:eastAsia="en-GB"/>
          <w14:ligatures w14:val="none"/>
        </w:rPr>
        <w:t>Body Worn Video, or BWV is used by the police to increase accountability by recording encounters with the public. By using BWV officers protect themselves against false accusations and ensuring they follow policies and procedures (</w:t>
      </w:r>
      <w:r w:rsidRPr="00D13DE3">
        <w:rPr>
          <w:rFonts w:ascii="Times New Roman" w:hAnsi="Times New Roman" w:cs="Times New Roman"/>
          <w:sz w:val="24"/>
          <w:szCs w:val="24"/>
        </w:rPr>
        <w:t>London Policing Ethics Panel (2016</w:t>
      </w:r>
      <w:r w:rsidRPr="00D13DE3">
        <w:rPr>
          <w:rFonts w:ascii="Times New Roman" w:eastAsia="Times New Roman" w:hAnsi="Times New Roman" w:cs="Times New Roman"/>
          <w:kern w:val="0"/>
          <w:sz w:val="24"/>
          <w:szCs w:val="24"/>
          <w:lang w:eastAsia="en-GB"/>
          <w14:ligatures w14:val="none"/>
        </w:rPr>
        <w:t xml:space="preserve">). People can give police feedback on important aspects of interactions by viewing bodycam video. For example, they can say how the officer talked to people, how fairly and respectfully they treated them, and so on. The question that was being talked about has changed from "has the officer met their legal requirements" to "is this officer talking to this young person in a respectful way that isn't likely to hurt their perception of the police" as explained by </w:t>
      </w:r>
      <w:r w:rsidRPr="00D13DE3">
        <w:rPr>
          <w:rFonts w:ascii="Times New Roman" w:hAnsi="Times New Roman" w:cs="Times New Roman"/>
          <w:sz w:val="24"/>
          <w:szCs w:val="24"/>
        </w:rPr>
        <w:t xml:space="preserve">Birmingham City University (2024). The use of BWV allows officers to account for how they interact, while also offering the public transparency in policing. </w:t>
      </w:r>
    </w:p>
    <w:p w14:paraId="6021D23C" w14:textId="77777777" w:rsidR="00D8272D" w:rsidRPr="00D13DE3" w:rsidRDefault="00D8272D" w:rsidP="00D8272D">
      <w:pPr>
        <w:spacing w:after="0" w:line="240" w:lineRule="auto"/>
        <w:rPr>
          <w:rFonts w:ascii="Times New Roman" w:eastAsia="Times New Roman" w:hAnsi="Times New Roman" w:cs="Times New Roman"/>
          <w:kern w:val="0"/>
          <w:sz w:val="24"/>
          <w:szCs w:val="24"/>
          <w:lang w:eastAsia="en-GB"/>
          <w14:ligatures w14:val="none"/>
        </w:rPr>
      </w:pPr>
    </w:p>
    <w:p w14:paraId="0C8B38B8" w14:textId="77777777" w:rsidR="00D8272D" w:rsidRPr="00D13DE3" w:rsidRDefault="00D8272D" w:rsidP="00D8272D">
      <w:pPr>
        <w:spacing w:after="0" w:line="240" w:lineRule="auto"/>
        <w:rPr>
          <w:rFonts w:ascii="Times New Roman" w:eastAsia="Times New Roman" w:hAnsi="Times New Roman" w:cs="Times New Roman"/>
          <w:kern w:val="0"/>
          <w:sz w:val="24"/>
          <w:szCs w:val="24"/>
          <w:lang w:eastAsia="en-GB"/>
          <w14:ligatures w14:val="none"/>
        </w:rPr>
      </w:pPr>
      <w:r w:rsidRPr="00D13DE3">
        <w:rPr>
          <w:rFonts w:ascii="Times New Roman" w:eastAsia="Times New Roman" w:hAnsi="Times New Roman" w:cs="Times New Roman"/>
          <w:kern w:val="0"/>
          <w:sz w:val="24"/>
          <w:szCs w:val="24"/>
          <w:lang w:eastAsia="en-GB"/>
          <w14:ligatures w14:val="none"/>
        </w:rPr>
        <w:t xml:space="preserve">Certain instances of misconduct or malpractice influence future professional policing, one recent event was the murder of Sarah Everard. A Metropolitan Police officer abused his power of trust, leading to Sarah's murder. The officer committed horrifying crimes. The most heinous breach of trust was the way he misused his authority as a Metropolitan Police officer to carry them out. It ruins the public-police relationship and reveals deep-seated problems with how we choose candidates for police officers and deal with those who compromise our morality once they are on the force (Jaques, 2024). What came out of the investigation was that police culture has to change and that misogyny within all forces needs to be abolished. The public rightly lacked confidence in the police, mainly that men within the police abuse their power. The Metropolitan Police assert that they have established a committee to scrutinize the handling of closed complaints against 1,100 officers and employees during the previous decade. The accusations include everything from claims of sexual assault to the use of improper language (Holden, 2023). </w:t>
      </w:r>
    </w:p>
    <w:p w14:paraId="540B940E" w14:textId="77777777" w:rsidR="00D8272D" w:rsidRPr="00D13DE3" w:rsidRDefault="00D8272D" w:rsidP="00D8272D">
      <w:pPr>
        <w:spacing w:after="0" w:line="240" w:lineRule="auto"/>
        <w:rPr>
          <w:rFonts w:ascii="Times New Roman" w:eastAsia="Times New Roman" w:hAnsi="Times New Roman" w:cs="Times New Roman"/>
          <w:kern w:val="0"/>
          <w:sz w:val="24"/>
          <w:szCs w:val="24"/>
          <w:lang w:eastAsia="en-GB"/>
          <w14:ligatures w14:val="none"/>
        </w:rPr>
      </w:pPr>
    </w:p>
    <w:p w14:paraId="2C1B250C" w14:textId="77777777" w:rsidR="00D13DE3" w:rsidRDefault="00D8272D" w:rsidP="00D13DE3">
      <w:pPr>
        <w:spacing w:after="0" w:line="240" w:lineRule="auto"/>
        <w:rPr>
          <w:rFonts w:ascii="Times New Roman" w:eastAsia="Times New Roman" w:hAnsi="Times New Roman" w:cs="Times New Roman"/>
          <w:kern w:val="0"/>
          <w:sz w:val="24"/>
          <w:szCs w:val="24"/>
          <w:lang w:eastAsia="en-GB"/>
          <w14:ligatures w14:val="none"/>
        </w:rPr>
      </w:pPr>
      <w:r w:rsidRPr="00D13DE3">
        <w:rPr>
          <w:rFonts w:ascii="Times New Roman" w:eastAsia="Times New Roman" w:hAnsi="Times New Roman" w:cs="Times New Roman"/>
          <w:kern w:val="0"/>
          <w:sz w:val="24"/>
          <w:szCs w:val="24"/>
          <w:lang w:eastAsia="en-GB"/>
          <w14:ligatures w14:val="none"/>
        </w:rPr>
        <w:t xml:space="preserve">This essay examines the police's professional standards and policies to reduce misconduct and malpractice. The Police and Criminal Evidence Act 1984 was introduced to establish a standardised framework for police procedures, but the 1993 murder of Stephen Lawrence led to the establishment of the Independent Police Complaints Commission. The Police Reform Act 2002 introduced 'super complaints' to investigate issues in policies or procedures that may harm the public's interest. A super complaint was issued in May 2021, addressing concerns about Section 60 of the Criminal Justice and Public Order Act 1994. Body Worn Video is used by the police to increase accountability and increase transparency. However, incidents like the murder of Sarah Everard have influenced future professional policing, highlighting the need for change in police culture and the need to abolish misogyny within all </w:t>
      </w:r>
      <w:proofErr w:type="spellStart"/>
      <w:r w:rsidRPr="00D13DE3">
        <w:rPr>
          <w:rFonts w:ascii="Times New Roman" w:eastAsia="Times New Roman" w:hAnsi="Times New Roman" w:cs="Times New Roman"/>
          <w:kern w:val="0"/>
          <w:sz w:val="24"/>
          <w:szCs w:val="24"/>
          <w:lang w:eastAsia="en-GB"/>
          <w14:ligatures w14:val="none"/>
        </w:rPr>
        <w:t>forces.</w:t>
      </w:r>
      <w:proofErr w:type="spellEnd"/>
    </w:p>
    <w:p w14:paraId="5F58F77A" w14:textId="77777777" w:rsidR="00D13DE3" w:rsidRDefault="00D13DE3" w:rsidP="00D13DE3">
      <w:pPr>
        <w:spacing w:after="0" w:line="240" w:lineRule="auto"/>
        <w:rPr>
          <w:rFonts w:ascii="Times New Roman" w:eastAsia="Times New Roman" w:hAnsi="Times New Roman" w:cs="Times New Roman"/>
          <w:kern w:val="0"/>
          <w:sz w:val="24"/>
          <w:szCs w:val="24"/>
          <w:lang w:eastAsia="en-GB"/>
          <w14:ligatures w14:val="none"/>
        </w:rPr>
      </w:pPr>
    </w:p>
    <w:p w14:paraId="3C5B4469" w14:textId="28690105" w:rsidR="00D8272D" w:rsidRPr="00D13DE3" w:rsidRDefault="00D8272D" w:rsidP="00D13DE3">
      <w:pPr>
        <w:spacing w:after="0" w:line="240" w:lineRule="auto"/>
        <w:rPr>
          <w:rFonts w:ascii="Times New Roman" w:eastAsia="Times New Roman" w:hAnsi="Times New Roman" w:cs="Times New Roman"/>
          <w:kern w:val="0"/>
          <w:sz w:val="24"/>
          <w:szCs w:val="24"/>
          <w:lang w:eastAsia="en-GB"/>
          <w14:ligatures w14:val="none"/>
        </w:rPr>
      </w:pPr>
      <w:r w:rsidRPr="00D13DE3">
        <w:rPr>
          <w:rFonts w:ascii="Times New Roman" w:hAnsi="Times New Roman" w:cs="Times New Roman"/>
          <w:sz w:val="24"/>
          <w:szCs w:val="24"/>
        </w:rPr>
        <w:t xml:space="preserve">Word </w:t>
      </w:r>
      <w:r w:rsidRPr="00D13DE3">
        <w:rPr>
          <w:rFonts w:ascii="Times New Roman" w:hAnsi="Times New Roman" w:cs="Times New Roman"/>
          <w:sz w:val="24"/>
          <w:szCs w:val="24"/>
        </w:rPr>
        <w:t>c</w:t>
      </w:r>
      <w:r w:rsidRPr="00D13DE3">
        <w:rPr>
          <w:rFonts w:ascii="Times New Roman" w:hAnsi="Times New Roman" w:cs="Times New Roman"/>
          <w:sz w:val="24"/>
          <w:szCs w:val="24"/>
        </w:rPr>
        <w:t>ount: 1086</w:t>
      </w:r>
    </w:p>
    <w:p w14:paraId="0C13E544" w14:textId="77777777" w:rsidR="00D8272D" w:rsidRPr="00D13DE3" w:rsidRDefault="00D8272D">
      <w:pPr>
        <w:rPr>
          <w:rFonts w:ascii="Times New Roman" w:hAnsi="Times New Roman" w:cs="Times New Roman"/>
          <w:sz w:val="24"/>
          <w:szCs w:val="24"/>
        </w:rPr>
      </w:pPr>
    </w:p>
    <w:p w14:paraId="29BF5F91" w14:textId="77777777" w:rsidR="00D8272D" w:rsidRPr="00D13DE3" w:rsidRDefault="00D8272D" w:rsidP="00D8272D">
      <w:pPr>
        <w:rPr>
          <w:rFonts w:ascii="Times New Roman" w:hAnsi="Times New Roman" w:cs="Times New Roman"/>
          <w:sz w:val="24"/>
          <w:szCs w:val="24"/>
          <w:u w:val="single"/>
        </w:rPr>
      </w:pPr>
      <w:r w:rsidRPr="00D13DE3">
        <w:rPr>
          <w:rFonts w:ascii="Times New Roman" w:hAnsi="Times New Roman" w:cs="Times New Roman"/>
          <w:sz w:val="24"/>
          <w:szCs w:val="24"/>
          <w:u w:val="single"/>
        </w:rPr>
        <w:t>Essay 2 – Public Protection</w:t>
      </w:r>
    </w:p>
    <w:p w14:paraId="0255EC28" w14:textId="77777777" w:rsid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 xml:space="preserve">In this essay I will look at what characteristics can make a person vulnerable to exploitation to criminal gangs. Whether it’s their socio-background, disability, ill health or psychological abuse. The Office for Health Improvement and Disparities (2022) describes vulnerability as a person who require additional care, protection, or support due to their age, disability, or increased risk of abuse or neglect. What this shows us is that anyone at any stage of their </w:t>
      </w:r>
      <w:r w:rsidRPr="00D13DE3">
        <w:rPr>
          <w:rFonts w:ascii="Times New Roman" w:hAnsi="Times New Roman" w:cs="Times New Roman"/>
          <w:sz w:val="24"/>
          <w:szCs w:val="24"/>
        </w:rPr>
        <w:lastRenderedPageBreak/>
        <w:t xml:space="preserve">lives may be considered vulnerable. The psychological impact for victims can last far beyond the crime they have experienced, being developing mental health problems or addictions to ease the pain. Victim support explains that most people don't experience any long-term harm from crime, despite the fact that it can have serious short-term impacts. Periodically, people do experience long-term issues like depression or anxiety-related disorders, and a small number of people experience post-traumatic stress disorder, or PTSD, a severe and persistent reaction to a crime (Victim Support </w:t>
      </w:r>
      <w:proofErr w:type="spellStart"/>
      <w:r w:rsidRPr="00D13DE3">
        <w:rPr>
          <w:rFonts w:ascii="Times New Roman" w:hAnsi="Times New Roman" w:cs="Times New Roman"/>
          <w:sz w:val="24"/>
          <w:szCs w:val="24"/>
        </w:rPr>
        <w:t>n.d</w:t>
      </w:r>
      <w:proofErr w:type="spellEnd"/>
      <w:r w:rsidRPr="00D13DE3">
        <w:rPr>
          <w:rFonts w:ascii="Times New Roman" w:hAnsi="Times New Roman" w:cs="Times New Roman"/>
          <w:sz w:val="24"/>
          <w:szCs w:val="24"/>
        </w:rPr>
        <w:t xml:space="preserve">). What this shows us that the psychological impact can determine that a person becomes vulnerable for many years after, and a continued target for criminal gangs to exploit further. </w:t>
      </w:r>
    </w:p>
    <w:p w14:paraId="52FF38CE" w14:textId="77777777" w:rsid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 xml:space="preserve">A person’s socio-background may also play a factor to be targeted by gangs, mainly focusing on teenagers who may not have enough money to eat or socialise similar to their friends. The Children Society (2021) explains that 46,000 children in England are thought to be involved in gangs. They go on to explain that children as young as six are forced to transport and distribute drugs far from their homes. They are forced to skip school, sleep in drug dens, and conceal information from their loved ones. They are treated as criminals while feeling stuck in a terrible circumstance. What Children Society (2021) shows us that county lines gangs target the most vulnerable with some being as young as 6 years old. Abusing the trust of a vulnerable child or teenager is a common practice within gang culture. Another aspect of poor socio-background can come from poor income households, where a child or teenager feels they need money to make them happy or support their family. </w:t>
      </w:r>
      <w:proofErr w:type="spellStart"/>
      <w:r w:rsidRPr="00D13DE3">
        <w:rPr>
          <w:rFonts w:ascii="Times New Roman" w:hAnsi="Times New Roman" w:cs="Times New Roman"/>
          <w:sz w:val="24"/>
          <w:szCs w:val="24"/>
        </w:rPr>
        <w:t>Mararike</w:t>
      </w:r>
      <w:proofErr w:type="spellEnd"/>
      <w:r w:rsidRPr="00D13DE3">
        <w:rPr>
          <w:rFonts w:ascii="Times New Roman" w:hAnsi="Times New Roman" w:cs="Times New Roman"/>
          <w:sz w:val="24"/>
          <w:szCs w:val="24"/>
        </w:rPr>
        <w:t xml:space="preserve"> (2022) reports for Sky News, where he wrote an article titled ‘Cost of living crisis: Teens making money for their families by joining gangs and selling drugs.’ Within this report the most concerned part highlighted was that a young boy at age 14, thought he had to become "the man of the house." This young boy now makes more than £2,000 a week selling class A drugs. The young boy within this article starts to think about how he risked his life to become the family's main source of income.</w:t>
      </w:r>
    </w:p>
    <w:p w14:paraId="66D5A4B0" w14:textId="77777777" w:rsid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Another characteristic surrounding vulnerability and being suspectable to gang culture, is fearfulness. Knox (1999) explains that fear is a mechanism to infiltrate, and recruit members into criminal gangs, explaining in his journal ‘Comparison of Cults and Gangs: Dimensions of Coercive Power and Malevolent Authority’. Knox (1999) explains that 'coercive power' is another reason why young people are drawn to gangs. Fear can motivate young individuals to join gangs, and bullying inside gangs is a well-established occurrence. Violent threats and actions can incite young people to join gangs. This fear mechanism is most commonly found in ‘Cuckooing’, or the crime where a gang moves into a persons’ home and sets up a base of operations. Hope for Justice (n.d.) summarises that cuckooing is w</w:t>
      </w:r>
      <w:r w:rsidRPr="004C6173">
        <w:rPr>
          <w:rFonts w:ascii="Times New Roman" w:hAnsi="Times New Roman" w:cs="Times New Roman"/>
          <w:sz w:val="24"/>
          <w:szCs w:val="24"/>
        </w:rPr>
        <w:t>hen a homeowner or tenant is a victim of</w:t>
      </w:r>
      <w:r w:rsidRPr="00D13DE3">
        <w:rPr>
          <w:rFonts w:ascii="Times New Roman" w:hAnsi="Times New Roman" w:cs="Times New Roman"/>
          <w:sz w:val="24"/>
          <w:szCs w:val="24"/>
        </w:rPr>
        <w:t xml:space="preserve"> this crime</w:t>
      </w:r>
      <w:r w:rsidRPr="004C6173">
        <w:rPr>
          <w:rFonts w:ascii="Times New Roman" w:hAnsi="Times New Roman" w:cs="Times New Roman"/>
          <w:sz w:val="24"/>
          <w:szCs w:val="24"/>
        </w:rPr>
        <w:t xml:space="preserve">, they are usually someone who is weak and can't fight back as easily. This includes the elderly, people with disabilities, people with mental illnesses, people who are lonely, people who are financially </w:t>
      </w:r>
      <w:r w:rsidRPr="00D13DE3">
        <w:rPr>
          <w:rFonts w:ascii="Times New Roman" w:hAnsi="Times New Roman" w:cs="Times New Roman"/>
          <w:sz w:val="24"/>
          <w:szCs w:val="24"/>
        </w:rPr>
        <w:t>weak, and</w:t>
      </w:r>
      <w:r w:rsidRPr="004C6173">
        <w:rPr>
          <w:rFonts w:ascii="Times New Roman" w:hAnsi="Times New Roman" w:cs="Times New Roman"/>
          <w:sz w:val="24"/>
          <w:szCs w:val="24"/>
        </w:rPr>
        <w:t xml:space="preserve"> drug users.</w:t>
      </w:r>
      <w:r w:rsidRPr="00D13DE3">
        <w:rPr>
          <w:rFonts w:ascii="Times New Roman" w:hAnsi="Times New Roman" w:cs="Times New Roman"/>
          <w:sz w:val="24"/>
          <w:szCs w:val="24"/>
        </w:rPr>
        <w:t xml:space="preserve"> A gang who cuckoos has already determined that a person is vulnerable, and that through fear and intimidation they can set up a base of operations. The scope of cuckooing being a prevalent tool for criminal gangs is explained on Centre for Social Justice, by Glen-Jarden (2024) who explains that since 2021 where a study was conducted, found that 1 in 8 people have seen cuckoos in their towns. Glen-Jarden (2024) further explains that t</w:t>
      </w:r>
      <w:r w:rsidRPr="00A13AE7">
        <w:rPr>
          <w:rFonts w:ascii="Times New Roman" w:hAnsi="Times New Roman" w:cs="Times New Roman"/>
          <w:sz w:val="24"/>
          <w:szCs w:val="24"/>
        </w:rPr>
        <w:t xml:space="preserve">he size of the problem was shown by the fact that 1,284 cuckoo clock addresses were visited by </w:t>
      </w:r>
      <w:r w:rsidRPr="00D13DE3">
        <w:rPr>
          <w:rFonts w:ascii="Times New Roman" w:hAnsi="Times New Roman" w:cs="Times New Roman"/>
          <w:sz w:val="24"/>
          <w:szCs w:val="24"/>
        </w:rPr>
        <w:t>police</w:t>
      </w:r>
      <w:r w:rsidRPr="00A13AE7">
        <w:rPr>
          <w:rFonts w:ascii="Times New Roman" w:hAnsi="Times New Roman" w:cs="Times New Roman"/>
          <w:sz w:val="24"/>
          <w:szCs w:val="24"/>
        </w:rPr>
        <w:t xml:space="preserve"> in just one week in March 2024. But </w:t>
      </w:r>
      <w:r w:rsidRPr="00A13AE7">
        <w:rPr>
          <w:rFonts w:ascii="Times New Roman" w:hAnsi="Times New Roman" w:cs="Times New Roman"/>
          <w:sz w:val="24"/>
          <w:szCs w:val="24"/>
        </w:rPr>
        <w:lastRenderedPageBreak/>
        <w:t>even though it happens a lot, no one really knows how many people are hurt by cuckoos because there hasn't been a way to keep track of it.</w:t>
      </w:r>
      <w:r w:rsidRPr="00D13DE3">
        <w:rPr>
          <w:rFonts w:ascii="Times New Roman" w:hAnsi="Times New Roman" w:cs="Times New Roman"/>
          <w:sz w:val="24"/>
          <w:szCs w:val="24"/>
        </w:rPr>
        <w:t xml:space="preserve"> </w:t>
      </w:r>
    </w:p>
    <w:p w14:paraId="59F5C658" w14:textId="55F9AFAF" w:rsidR="00D8272D" w:rsidRPr="00D13DE3" w:rsidRDefault="00D8272D" w:rsidP="00D8272D">
      <w:pPr>
        <w:rPr>
          <w:rFonts w:ascii="Times New Roman" w:hAnsi="Times New Roman" w:cs="Times New Roman"/>
          <w:sz w:val="24"/>
          <w:szCs w:val="24"/>
        </w:rPr>
      </w:pPr>
      <w:r w:rsidRPr="00F4538C">
        <w:rPr>
          <w:rFonts w:ascii="Times New Roman" w:hAnsi="Times New Roman" w:cs="Times New Roman"/>
          <w:sz w:val="24"/>
          <w:szCs w:val="24"/>
        </w:rPr>
        <w:t>This essay explores the characteristics that make individuals vulnerable to exploitation by criminal gangs, including socio-background,</w:t>
      </w:r>
      <w:r w:rsidRPr="00D13DE3">
        <w:rPr>
          <w:rFonts w:ascii="Times New Roman" w:hAnsi="Times New Roman" w:cs="Times New Roman"/>
          <w:sz w:val="24"/>
          <w:szCs w:val="24"/>
        </w:rPr>
        <w:t xml:space="preserve"> poor economic background and fear</w:t>
      </w:r>
      <w:r w:rsidRPr="00F4538C">
        <w:rPr>
          <w:rFonts w:ascii="Times New Roman" w:hAnsi="Times New Roman" w:cs="Times New Roman"/>
          <w:sz w:val="24"/>
          <w:szCs w:val="24"/>
        </w:rPr>
        <w:t>. Vulnerability refers to individuals who require additional care, protection, or support due to their age, disability, or increased risk of abuse or neglect. The psychological impact of crime can last far beyond the crime, leading to mental health problems or addictions. Most people do not experience long-term harm from crime, but some do experience long-term issues like depression or anxiety-related disorders.</w:t>
      </w:r>
      <w:r w:rsidRPr="00D13DE3">
        <w:rPr>
          <w:rFonts w:ascii="Times New Roman" w:hAnsi="Times New Roman" w:cs="Times New Roman"/>
          <w:sz w:val="24"/>
          <w:szCs w:val="24"/>
        </w:rPr>
        <w:t xml:space="preserve"> </w:t>
      </w:r>
      <w:r w:rsidRPr="00F4538C">
        <w:rPr>
          <w:rFonts w:ascii="Times New Roman" w:hAnsi="Times New Roman" w:cs="Times New Roman"/>
          <w:sz w:val="24"/>
          <w:szCs w:val="24"/>
        </w:rPr>
        <w:t>Socio-background also plays a role in being targeted by gangs, particularly teenagers who may not have enough money to eat or sociali</w:t>
      </w:r>
      <w:r w:rsidRPr="00D13DE3">
        <w:rPr>
          <w:rFonts w:ascii="Times New Roman" w:hAnsi="Times New Roman" w:cs="Times New Roman"/>
          <w:sz w:val="24"/>
          <w:szCs w:val="24"/>
        </w:rPr>
        <w:t>s</w:t>
      </w:r>
      <w:r w:rsidRPr="00F4538C">
        <w:rPr>
          <w:rFonts w:ascii="Times New Roman" w:hAnsi="Times New Roman" w:cs="Times New Roman"/>
          <w:sz w:val="24"/>
          <w:szCs w:val="24"/>
        </w:rPr>
        <w:t>e. The Children Society (2021) reports that 46,000 children in England are involved in gangs, with some as young as six being forced to transport and distribute drugs. Abusing the trust of vulnerable children or teenagers is a common practice within gang culture.</w:t>
      </w:r>
      <w:r w:rsidRPr="00D13DE3">
        <w:rPr>
          <w:rFonts w:ascii="Times New Roman" w:hAnsi="Times New Roman" w:cs="Times New Roman"/>
          <w:sz w:val="24"/>
          <w:szCs w:val="24"/>
        </w:rPr>
        <w:t xml:space="preserve"> </w:t>
      </w:r>
      <w:r w:rsidRPr="00F4538C">
        <w:rPr>
          <w:rFonts w:ascii="Times New Roman" w:hAnsi="Times New Roman" w:cs="Times New Roman"/>
          <w:sz w:val="24"/>
          <w:szCs w:val="24"/>
        </w:rPr>
        <w:t>Fearfulness is another characteristic surrounding vulnerability and being suspectable to gang culture. Coercive power and bullying within gangs are also reasons young people are drawn to gangs. Cuckooing, where a gang moves into a person's home and sets up a base of operations, is a prevalent tool for criminal gangs.</w:t>
      </w:r>
    </w:p>
    <w:p w14:paraId="2970CB39" w14:textId="437E28F3"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Word count: 940</w:t>
      </w:r>
    </w:p>
    <w:p w14:paraId="07448638" w14:textId="77777777" w:rsidR="00D8272D" w:rsidRPr="00D13DE3" w:rsidRDefault="00D8272D" w:rsidP="00D8272D">
      <w:pPr>
        <w:rPr>
          <w:rFonts w:ascii="Times New Roman" w:hAnsi="Times New Roman" w:cs="Times New Roman"/>
          <w:sz w:val="24"/>
          <w:szCs w:val="24"/>
        </w:rPr>
      </w:pPr>
    </w:p>
    <w:p w14:paraId="67312258" w14:textId="77777777" w:rsidR="00D8272D" w:rsidRPr="00D13DE3" w:rsidRDefault="00D8272D" w:rsidP="00D8272D">
      <w:pPr>
        <w:rPr>
          <w:rFonts w:ascii="Times New Roman" w:hAnsi="Times New Roman" w:cs="Times New Roman"/>
          <w:sz w:val="24"/>
          <w:szCs w:val="24"/>
          <w:u w:val="single"/>
        </w:rPr>
      </w:pPr>
      <w:r w:rsidRPr="00D13DE3">
        <w:rPr>
          <w:rFonts w:ascii="Times New Roman" w:hAnsi="Times New Roman" w:cs="Times New Roman"/>
          <w:sz w:val="24"/>
          <w:szCs w:val="24"/>
          <w:u w:val="single"/>
        </w:rPr>
        <w:t>Essay 3 – Vulnerability &amp; Risk</w:t>
      </w:r>
    </w:p>
    <w:p w14:paraId="171C408C" w14:textId="77777777" w:rsidR="00D8272D" w:rsidRPr="00D13DE3" w:rsidRDefault="00D8272D" w:rsidP="00D8272D">
      <w:pPr>
        <w:pStyle w:val="NormalWeb"/>
      </w:pPr>
      <w:r w:rsidRPr="00D13DE3">
        <w:t xml:space="preserve">This essay will look at whether early intervention is an effective means of preventing young people from offending. This will be done by looking at concepts and theories to determine whether early intervention succeeds in preventing young people from being victims of gang violence and going through the criminal justice system. </w:t>
      </w:r>
    </w:p>
    <w:p w14:paraId="31E4E9C4" w14:textId="77777777" w:rsidR="00D8272D" w:rsidRPr="00D13DE3" w:rsidRDefault="00D8272D" w:rsidP="00D8272D">
      <w:pPr>
        <w:pStyle w:val="NormalWeb"/>
      </w:pPr>
      <w:r w:rsidRPr="00D13DE3">
        <w:t xml:space="preserve">Early intervention is when an organisation has identified a person who may be vulnerable to criminality or poor life choices. The Early Intervention Foundation (2018), or EIF was created in 2013, and it explains that early intervention can take many forms, including home visiting programs to help vulnerable parents, school-based initiatives to develop children's social and emotional abilities, and mentorship schemes for young people who are at risk of becoming involved in crime. The EIF (2018) shows us that early intervention can assist in many different aspects, from emotion and social support to school-based programs. There are many theories and concepts surrounding how a person becomes a victim in the first instance, mainly focusing on family and social life at a young age. Kwak, and Kim, (2022) released a paper referring to ‘The Role of Low Self-Control and Risky Lifestyles in Criminal Victimization: A Study of Adolescents in South Korea’ the paper highlights the ‘Lifestyle Exposure Theory', which looks at children or young adults’ activities outside of the family home that may make them victims of others later in their lives. Kwak, and Kim, (2022) explains it as adolescents who regularly go out without adult supervision, especially at night, and interact with rouge individuals or engage in criminal conduct are at a higher risk of victimisation than those who do not practise such risky lifestyles or activities. What the theory suggests is that adolescents set their foundations at a young age by deciding who becomes their social group or whether they have enough support at home to prevent and acknowledge their change of behaviour. </w:t>
      </w:r>
    </w:p>
    <w:p w14:paraId="35E8D2CE" w14:textId="77777777" w:rsidR="00D8272D" w:rsidRPr="00D13DE3" w:rsidRDefault="00D8272D" w:rsidP="00D8272D">
      <w:pPr>
        <w:pStyle w:val="NormalWeb"/>
      </w:pPr>
      <w:r w:rsidRPr="00D13DE3">
        <w:lastRenderedPageBreak/>
        <w:t>Another theory called ‘Rational Choice Theory’ focuses on a victim’s risk-to-reward ratio mentality. Nickerson (2021) from Simple Psychology tells us that, at its heart, rational choice theory argues that people have control over their own decisions. Rational choice theory can help us understand individual and group behaviour, as well as why people, groups, and society make various decisions depending on certain costs and rewards. The ‘Rational Choice Theory’ can relate to young females who become exploited, whereby their social background may mean they cannot afford new or expensive items, but an older person may be able to gift them items and then begin to exploit them. As there are many theories on how a person can become a victim, there are also many theories on the onset of offending for young people.</w:t>
      </w:r>
    </w:p>
    <w:p w14:paraId="3FEBF111" w14:textId="77777777" w:rsidR="00D8272D" w:rsidRPr="00D13DE3" w:rsidRDefault="00D8272D" w:rsidP="00D8272D">
      <w:pPr>
        <w:pStyle w:val="NormalWeb"/>
      </w:pPr>
      <w:r w:rsidRPr="00D13DE3">
        <w:t xml:space="preserve"> The ‘Social Location Theory’ looks at how a person fits in with society and can relate to criminality. The theory is explained by HMA (2016), as criminal behaviour is influenced by one's position in society. Depending on class, access to wealth, power, and status can be gained through pro-social or anti-social means. Being poor, young, and from a disadvantaged ethnic group can all contribute to a criminal mindset. What the theory suggests is that typically, if you are from a low-working-class background, you would be more susceptible to criminality. According to social location theory, criminal activity stems from personal suffering or strain, which may be associated with social disadvantage. </w:t>
      </w:r>
    </w:p>
    <w:p w14:paraId="598BF6E9" w14:textId="77777777" w:rsidR="00D8272D" w:rsidRPr="00D13DE3" w:rsidRDefault="00D8272D" w:rsidP="00D8272D">
      <w:pPr>
        <w:pStyle w:val="NormalWeb"/>
      </w:pPr>
      <w:r w:rsidRPr="00D13DE3">
        <w:t>To prevent youths from offending and utilising early intervention, the police can do targeted interventions. A paper written by Baskin-Sommers, Chang, Estrada, and Chan, L. (2022) focusing on targeted interventions and youth offending explain that studies on family-focused, school-focused, peer- and community-focused, trauma-focused, cognitive-behavioural, and note that their effectiveness varies on each person. The paper also stresses how important it is to keep using interventions that are right for the child's age that targets their behaviour. By doing this, we can find out why a youth does reoffend by focussing on the core problem, be that social or at home. An annual review was conducted by Baskin-Sommers, Chang, Estrada, and Chan (n.d.) called the ‘Annual Review of Criminology Toward Targeted Interventions’ which in the conclusion highlights that different outside and inside factors affect young people's criminal behaviour. An enormous amount of research shows that these things are important to think about if we want to understand how young people behave, especially since they may be the most important people to help. In this review, we looked at interventions based on their internal and external goals and found that their success varied. Even though there are some good programs, there are still a lot of young people in the criminal justice system.</w:t>
      </w:r>
    </w:p>
    <w:p w14:paraId="698C2B66" w14:textId="77777777" w:rsidR="00D8272D" w:rsidRPr="00D13DE3" w:rsidRDefault="00D8272D" w:rsidP="00D8272D">
      <w:pPr>
        <w:pStyle w:val="NormalWeb"/>
      </w:pPr>
      <w:r w:rsidRPr="00D13DE3">
        <w:t xml:space="preserve">Despite targeted intervention being vital to prevent youth offending, what detracts from its effectiveness is inadequate resources. Insufficient funding for interventions can limit the quality of early intervention programs available, which then would make them less effective at crucial time of where a person may need support. The Ministry of Housing, Communities and Local Government (2018) explains that that early intervention spending dropped from £1.71billion in 2013–2014 to £1.21billion in 2017–18, and it is expected to reach £1.02billion in 2019–20, which is about 40% less than what it was in 2013–2014. In 2017, a group of UK children's charities said that between 2010–2011 and 2015–2016, local governments spent £1.4bn less on early intervention, bringing the total amount they spent from £3.6billion to £2.2billion. What this means that while targeted intervention can be crucial, </w:t>
      </w:r>
      <w:proofErr w:type="spellStart"/>
      <w:r w:rsidRPr="00D13DE3">
        <w:t>its</w:t>
      </w:r>
      <w:proofErr w:type="spellEnd"/>
      <w:r w:rsidRPr="00D13DE3">
        <w:t xml:space="preserve"> also not funded enough to become successful. The 40% drop in funding over several years, shows a dramatic decrease in support around the benefits of intervening youth offending.</w:t>
      </w:r>
    </w:p>
    <w:p w14:paraId="14C39B96" w14:textId="2F348B81" w:rsidR="00D8272D" w:rsidRPr="00D13DE3" w:rsidRDefault="00D8272D" w:rsidP="00D8272D">
      <w:pPr>
        <w:pStyle w:val="NormalWeb"/>
      </w:pPr>
      <w:r w:rsidRPr="00D13DE3">
        <w:lastRenderedPageBreak/>
        <w:t>This essay examines early intervention and that it is crucial in identifying vulnerable individuals to criminality or poor life choices. The Early Intervention Foundation offers various forms of intervention, including home visiting programs, school-based initiatives, and mentorship schemes. Theories like the Lifestyle Exposure Theory, Rational Choice Theory, and Social Location Theory help understand how individuals become victims and how they relate to criminal behaviour. Targeted interventions, such as family-focused, school-focused, peer- and community-focused, trauma-focused, and cognitive-behavioural, can help prevent youth offending. However, inadequate resources limit the effectiveness of early intervention programs, and the Ministry of Housing, Communities, and Local Government reports a 40% drop in early intervention spending from 2013-2014 to 2019-20. This indicates a significant decrease in support for intervening youth offending.</w:t>
      </w:r>
    </w:p>
    <w:p w14:paraId="045CBF1E" w14:textId="62736E60" w:rsidR="00D13DE3" w:rsidRDefault="00D8272D" w:rsidP="00D13DE3">
      <w:pPr>
        <w:pStyle w:val="NormalWeb"/>
      </w:pPr>
      <w:r w:rsidRPr="00D13DE3">
        <w:t>Word count: 1052</w:t>
      </w:r>
    </w:p>
    <w:p w14:paraId="1958BF4A" w14:textId="77777777" w:rsidR="00D13DE3" w:rsidRPr="00D13DE3" w:rsidRDefault="00D13DE3" w:rsidP="00D13DE3">
      <w:pPr>
        <w:pStyle w:val="NormalWeb"/>
      </w:pPr>
    </w:p>
    <w:p w14:paraId="13CDE2B6" w14:textId="77777777" w:rsidR="00D8272D" w:rsidRPr="00D13DE3" w:rsidRDefault="00D8272D" w:rsidP="00D8272D">
      <w:pPr>
        <w:pStyle w:val="NormalWeb"/>
        <w:rPr>
          <w:u w:val="single"/>
        </w:rPr>
      </w:pPr>
      <w:r w:rsidRPr="00D13DE3">
        <w:rPr>
          <w:u w:val="single"/>
        </w:rPr>
        <w:t>Essay 4 – Valuing Difference &amp; Inclusion</w:t>
      </w:r>
    </w:p>
    <w:p w14:paraId="067F454E" w14:textId="77777777" w:rsidR="00D8272D" w:rsidRPr="00D13DE3" w:rsidRDefault="00D8272D" w:rsidP="00D8272D">
      <w:pPr>
        <w:pStyle w:val="NormalWeb"/>
      </w:pPr>
      <w:r w:rsidRPr="00D13DE3">
        <w:t xml:space="preserve">This essay will look at how effectively the police have adapted to accommodate diversity within the UK. I will analyse theories and concepts linked to ethics and evaluate the impact of policing different values, ethics, and norms within diverse communities. The 2021 Census show that 6.2% of the total population of Wales identified as other than “White: Welsh, English, Scottish, Northern Irish, or British.” Gov.uk, which runs the Census, explains that 90.6% of the population identified as "White: Welsh, English, Scottish, Northern Irish, or British" in 2021. "Asian, Asian Welsh, or Asian British" was the second largest high-level group in Wales in 2021, with 89,000 people identifying as such (GOV.WALES 2021). What this shows us is that there is still a very large population with different views and beliefs that need recognition. </w:t>
      </w:r>
    </w:p>
    <w:p w14:paraId="5B926CDE" w14:textId="77777777" w:rsidR="00D8272D" w:rsidRPr="00D13DE3" w:rsidRDefault="00D8272D" w:rsidP="00D8272D">
      <w:pPr>
        <w:pStyle w:val="NormalWeb"/>
      </w:pPr>
      <w:r w:rsidRPr="00D13DE3">
        <w:t xml:space="preserve">There are many theories surrounding ethics that relate to policing. Two theories I will be evaluating are the ‘Utilitarianism Theory’ and the ‘Rights Theory.’ Both of these theories relate to policing and focus on any criminal aspect that would require policing around diverse groups. Utilitarianism's ethical theory holds that any time you can do more to help others than you can to help yourself, you should do it. Utilitarianism (2023) simplifies it as the challenges in the world today, some of which are incredibly big in scope. According to utilitarianism, each individual has an obligation to work on these issues and try to improve the world as much as possible. This ethical theory relates directly to protests that occur all over the UK and how the police support a person's right to protest. Despite the disruption to traffic and bystanders, a person's right to protest is protected under the Human Rights Act of 1998. Article 11 explains that everyone has the right to peaceful assembly and free association with others, including the right to create and join trade unions to protect their interests (Equality Human Rights 2021). Utilitarianism is the understanding that protesters are there for a great good, and they simply wish for their voices to be heard globally. The conflict between Israel and Gaza has shown a massive increase in protests and challenges for several police forces, causing a Commons Committee Report for 2024. What the report has given police forces is that it enforces the right to protest, but it also makes new recommendations that protests have to be policed correctly. A recommendation from the report highlights There must be a balance between people's freedom to protest and others' right to live their daily lives in peace. The police should have the necessary authority to protect the exercise of both of these rights. The varying size, character, and frequency of </w:t>
      </w:r>
      <w:r w:rsidRPr="00D13DE3">
        <w:lastRenderedPageBreak/>
        <w:t xml:space="preserve">protests in recent years have prompted a heightened examination of how the freedom to demonstrate is exercised and policed (Home Affairs Committee 2024). The police help and aid the protest by any means necessary, but they also have to police it within the correct legislation available. The utilitarianism theory as a whole is the understanding that diverse groups may protest to get their voice heard and that it is important to understand why the protest is set in the first place. </w:t>
      </w:r>
    </w:p>
    <w:p w14:paraId="1B676EF2" w14:textId="77777777" w:rsidR="00D8272D" w:rsidRPr="00D13DE3" w:rsidRDefault="00D8272D" w:rsidP="00D8272D">
      <w:pPr>
        <w:pStyle w:val="NormalWeb"/>
      </w:pPr>
      <w:r w:rsidRPr="00D13DE3">
        <w:t xml:space="preserve">Another theory that can relate back to policing is the ‘Rights Theory', which can offer a different challenge to policing. A publication by Larry Chonko in 2012 explains that rights-based ethical theories prioritise protecting and promoting a society's rights. Rights are regarded as ethically correct and valid when a broad populace supports them (Chonko, L 2012). What a person believes to be their ‘right’ to do something might directly be unlawful and go against the majority of society's beliefs. In 2003, Parliament gave protection to young females who had undergone or were potentially going through female genital mutilation (FGM). The legislation explains that a person commits an offence if he excises, infibulates, or otherwise mutilates a girl's labia majora, labia minora, or clitoris (Female Genital Mutilation Act 2003). FGM comes from the ‘Rights’ that African, Middle Eastern, and Asian heritage owns, in that young females get mutilated for religious and social reasons. The World Health Organisation published a report on FGM in February 2024 that goes on to explain that FGM is most commonly performed on young girls between the ages of infancy and puberty. According to data from 30 countries where FGM is practiced in Africa's western, eastern, and north-eastern regions, as well as some Middle Eastern and Asian countries, over 200 million girls and women alive today have been subjected to the practice (World Health Organization 2024). This then comes down to policing a diversity issue surrounding what a person believes is their right to do due to their heritage, but against British law. In 2015, The College of Policing released guidance surrounding the topic, highlighting that all officers, particularly senior officers who may have more contact with influential community members, should work closely with all communities within their policing area to challenge the practice of FGM. They should ensure the communities are aware that FGM is a crime and that those involved in committing or facilitating FGM may be arrested and imprisoned for up to 14 years. Parents and guardians failing to protect a girl from the risk of FGM may also be liable to up to 7 years’ imprisonment (College of Policing 2015). Policing this issue comes from education at the school level and other agencies reporting on behalf of victims. FGM fits in with the ‘Right Theory’ that, despite UK law, groups are still exercising what they believe is their right to do. Despite the level of respect and understanding the police have for many diverse groups’ beliefs, there also has to be a level of law and order surrounding their beliefs. </w:t>
      </w:r>
    </w:p>
    <w:p w14:paraId="6A17FBC6" w14:textId="77777777" w:rsidR="00D8272D" w:rsidRPr="00D13DE3" w:rsidRDefault="00D8272D" w:rsidP="00D8272D">
      <w:pPr>
        <w:pStyle w:val="NormalWeb"/>
      </w:pPr>
      <w:r w:rsidRPr="00D13DE3">
        <w:t>This essay looks at Utilitarianism and Rights Theory that are two ethical theories related to policing. Utilitarianism shows that individuals should do more to help others than themselves, focusing on the challenges of the world today. It is relevant to protests in the UK, where the Human Rights Act of 1998 protects the right to peaceful assembly and trade unions. Rights Theory, on the other hand, emphasizes protecting and promoting a society's rights. It addresses issues like female genital mutilation, which is often performed on young girls due to their heritage. Despite UK law, groups still exercise their rights, highlighting the need for law and order in policing. Both theories highlight the importance of understanding and respecting diverse groups' beliefs in policing.</w:t>
      </w:r>
    </w:p>
    <w:p w14:paraId="24B81CD9" w14:textId="751C86FC" w:rsidR="00D8272D" w:rsidRPr="00D13DE3" w:rsidRDefault="00D8272D" w:rsidP="00D8272D">
      <w:pPr>
        <w:pStyle w:val="NormalWeb"/>
      </w:pPr>
      <w:r w:rsidRPr="00D13DE3">
        <w:t>Word count:1075</w:t>
      </w:r>
    </w:p>
    <w:p w14:paraId="57105068" w14:textId="26DA0785" w:rsidR="00D8272D" w:rsidRPr="00D13DE3" w:rsidRDefault="00D8272D" w:rsidP="00D13DE3">
      <w:pPr>
        <w:pStyle w:val="NormalWeb"/>
        <w:rPr>
          <w:u w:val="single"/>
        </w:rPr>
      </w:pPr>
      <w:r w:rsidRPr="00D13DE3">
        <w:rPr>
          <w:u w:val="single"/>
        </w:rPr>
        <w:lastRenderedPageBreak/>
        <w:t>Bibliography</w:t>
      </w:r>
    </w:p>
    <w:p w14:paraId="27E98F82" w14:textId="77777777" w:rsidR="00D8272D" w:rsidRPr="00D13DE3" w:rsidRDefault="00D8272D" w:rsidP="00D8272D">
      <w:pPr>
        <w:rPr>
          <w:rFonts w:ascii="Times New Roman" w:eastAsia="Times New Roman" w:hAnsi="Times New Roman" w:cs="Times New Roman"/>
          <w:kern w:val="0"/>
          <w:sz w:val="24"/>
          <w:szCs w:val="24"/>
          <w:lang w:eastAsia="en-GB"/>
          <w14:ligatures w14:val="none"/>
        </w:rPr>
      </w:pPr>
      <w:r w:rsidRPr="00D13DE3">
        <w:rPr>
          <w:rFonts w:ascii="Times New Roman" w:eastAsia="Times New Roman" w:hAnsi="Times New Roman" w:cs="Times New Roman"/>
          <w:kern w:val="0"/>
          <w:sz w:val="24"/>
          <w:szCs w:val="24"/>
          <w:lang w:eastAsia="en-GB"/>
          <w14:ligatures w14:val="none"/>
        </w:rPr>
        <w:t xml:space="preserve">Baskin-Sommers, A., Chang, S.-A., Estrada, S. and Chan, L. (2022). </w:t>
      </w:r>
      <w:r w:rsidRPr="00D13DE3">
        <w:rPr>
          <w:rFonts w:ascii="Times New Roman" w:eastAsia="Times New Roman" w:hAnsi="Times New Roman" w:cs="Times New Roman"/>
          <w:i/>
          <w:iCs/>
          <w:kern w:val="0"/>
          <w:sz w:val="24"/>
          <w:szCs w:val="24"/>
          <w:lang w:eastAsia="en-GB"/>
          <w14:ligatures w14:val="none"/>
        </w:rPr>
        <w:t>Toward Targeted Interventions: Examining the Science Behind Interventions for Youth Who Offend</w:t>
      </w:r>
      <w:r w:rsidRPr="00D13DE3">
        <w:rPr>
          <w:rFonts w:ascii="Times New Roman" w:eastAsia="Times New Roman" w:hAnsi="Times New Roman" w:cs="Times New Roman"/>
          <w:kern w:val="0"/>
          <w:sz w:val="24"/>
          <w:szCs w:val="24"/>
          <w:lang w:eastAsia="en-GB"/>
          <w14:ligatures w14:val="none"/>
        </w:rPr>
        <w:t>. </w:t>
      </w:r>
      <w:r w:rsidRPr="00D13DE3">
        <w:rPr>
          <w:rFonts w:ascii="Times New Roman" w:eastAsia="Times New Roman" w:hAnsi="Times New Roman" w:cs="Times New Roman"/>
          <w:i/>
          <w:iCs/>
          <w:kern w:val="0"/>
          <w:sz w:val="24"/>
          <w:szCs w:val="24"/>
          <w:lang w:eastAsia="en-GB"/>
          <w14:ligatures w14:val="none"/>
        </w:rPr>
        <w:t>Annual Review of Criminology</w:t>
      </w:r>
      <w:r w:rsidRPr="00D13DE3">
        <w:rPr>
          <w:rFonts w:ascii="Times New Roman" w:eastAsia="Times New Roman" w:hAnsi="Times New Roman" w:cs="Times New Roman"/>
          <w:kern w:val="0"/>
          <w:sz w:val="24"/>
          <w:szCs w:val="24"/>
          <w:lang w:eastAsia="en-GB"/>
          <w14:ligatures w14:val="none"/>
        </w:rPr>
        <w:t xml:space="preserve">, 5(1), pp.345–369. </w:t>
      </w:r>
      <w:proofErr w:type="spellStart"/>
      <w:proofErr w:type="gramStart"/>
      <w:r w:rsidRPr="00D13DE3">
        <w:rPr>
          <w:rFonts w:ascii="Times New Roman" w:eastAsia="Times New Roman" w:hAnsi="Times New Roman" w:cs="Times New Roman"/>
          <w:kern w:val="0"/>
          <w:sz w:val="24"/>
          <w:szCs w:val="24"/>
          <w:lang w:eastAsia="en-GB"/>
          <w14:ligatures w14:val="none"/>
        </w:rPr>
        <w:t>doi:https</w:t>
      </w:r>
      <w:proofErr w:type="spellEnd"/>
      <w:r w:rsidRPr="00D13DE3">
        <w:rPr>
          <w:rFonts w:ascii="Times New Roman" w:eastAsia="Times New Roman" w:hAnsi="Times New Roman" w:cs="Times New Roman"/>
          <w:kern w:val="0"/>
          <w:sz w:val="24"/>
          <w:szCs w:val="24"/>
          <w:lang w:eastAsia="en-GB"/>
          <w14:ligatures w14:val="none"/>
        </w:rPr>
        <w:t>://doi.org/10.1146/annurev-criminol-030620-023027</w:t>
      </w:r>
      <w:proofErr w:type="gramEnd"/>
      <w:r w:rsidRPr="00D13DE3">
        <w:rPr>
          <w:rFonts w:ascii="Times New Roman" w:eastAsia="Times New Roman" w:hAnsi="Times New Roman" w:cs="Times New Roman"/>
          <w:kern w:val="0"/>
          <w:sz w:val="24"/>
          <w:szCs w:val="24"/>
          <w:lang w:eastAsia="en-GB"/>
          <w14:ligatures w14:val="none"/>
        </w:rPr>
        <w:t>.</w:t>
      </w:r>
      <w:r w:rsidRPr="00D13DE3">
        <w:rPr>
          <w:rFonts w:ascii="Times New Roman" w:eastAsia="Times New Roman" w:hAnsi="Times New Roman" w:cs="Times New Roman"/>
          <w:kern w:val="0"/>
          <w:sz w:val="24"/>
          <w:szCs w:val="24"/>
          <w:lang w:eastAsia="en-GB"/>
          <w14:ligatures w14:val="none"/>
        </w:rPr>
        <w:t xml:space="preserve"> </w:t>
      </w:r>
      <w:r w:rsidRPr="00D13DE3">
        <w:rPr>
          <w:rFonts w:ascii="Times New Roman" w:eastAsia="Times New Roman" w:hAnsi="Times New Roman" w:cs="Times New Roman"/>
          <w:kern w:val="0"/>
          <w:sz w:val="24"/>
          <w:szCs w:val="24"/>
          <w:lang w:eastAsia="en-GB"/>
          <w14:ligatures w14:val="none"/>
        </w:rPr>
        <w:t>(Accessed 28</w:t>
      </w:r>
      <w:r w:rsidRPr="00D13DE3">
        <w:rPr>
          <w:rFonts w:ascii="Times New Roman" w:eastAsia="Times New Roman" w:hAnsi="Times New Roman" w:cs="Times New Roman"/>
          <w:kern w:val="0"/>
          <w:sz w:val="24"/>
          <w:szCs w:val="24"/>
          <w:vertAlign w:val="superscript"/>
          <w:lang w:eastAsia="en-GB"/>
          <w14:ligatures w14:val="none"/>
        </w:rPr>
        <w:t>th</w:t>
      </w:r>
      <w:r w:rsidRPr="00D13DE3">
        <w:rPr>
          <w:rFonts w:ascii="Times New Roman" w:eastAsia="Times New Roman" w:hAnsi="Times New Roman" w:cs="Times New Roman"/>
          <w:kern w:val="0"/>
          <w:sz w:val="24"/>
          <w:szCs w:val="24"/>
          <w:lang w:eastAsia="en-GB"/>
          <w14:ligatures w14:val="none"/>
        </w:rPr>
        <w:t xml:space="preserve"> August 2024)</w:t>
      </w:r>
    </w:p>
    <w:p w14:paraId="0C44101C" w14:textId="77777777" w:rsidR="00D13DE3" w:rsidRPr="00D13DE3" w:rsidRDefault="00D13DE3" w:rsidP="00D8272D">
      <w:pPr>
        <w:rPr>
          <w:rFonts w:ascii="Times New Roman" w:eastAsia="Times New Roman" w:hAnsi="Times New Roman" w:cs="Times New Roman"/>
          <w:kern w:val="0"/>
          <w:sz w:val="24"/>
          <w:szCs w:val="24"/>
          <w:lang w:eastAsia="en-GB"/>
          <w14:ligatures w14:val="none"/>
        </w:rPr>
      </w:pPr>
    </w:p>
    <w:p w14:paraId="3452D489" w14:textId="6B7BED1B"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 xml:space="preserve">BBC (2021). </w:t>
      </w:r>
      <w:r w:rsidRPr="00D13DE3">
        <w:rPr>
          <w:rFonts w:ascii="Times New Roman" w:hAnsi="Times New Roman" w:cs="Times New Roman"/>
          <w:i/>
          <w:iCs/>
          <w:sz w:val="24"/>
          <w:szCs w:val="24"/>
        </w:rPr>
        <w:t>Black History Month: the 1981 Brixton Riots - CBBC Newsround</w:t>
      </w:r>
      <w:r w:rsidRPr="00D13DE3">
        <w:rPr>
          <w:rFonts w:ascii="Times New Roman" w:hAnsi="Times New Roman" w:cs="Times New Roman"/>
          <w:sz w:val="24"/>
          <w:szCs w:val="24"/>
        </w:rPr>
        <w:t xml:space="preserve">. [online] Available at: </w:t>
      </w:r>
      <w:hyperlink r:id="rId6" w:history="1">
        <w:r w:rsidRPr="00D13DE3">
          <w:rPr>
            <w:rStyle w:val="Hyperlink"/>
            <w:rFonts w:ascii="Times New Roman" w:hAnsi="Times New Roman" w:cs="Times New Roman"/>
            <w:sz w:val="24"/>
            <w:szCs w:val="24"/>
          </w:rPr>
          <w:t>https://www.bbc.co.uk/newsround/50035769</w:t>
        </w:r>
      </w:hyperlink>
      <w:r w:rsidRPr="00D13DE3">
        <w:rPr>
          <w:rFonts w:ascii="Times New Roman" w:hAnsi="Times New Roman" w:cs="Times New Roman"/>
          <w:sz w:val="24"/>
          <w:szCs w:val="24"/>
        </w:rPr>
        <w:t>.</w:t>
      </w:r>
      <w:r w:rsidRPr="00D13DE3">
        <w:rPr>
          <w:rFonts w:ascii="Times New Roman" w:hAnsi="Times New Roman" w:cs="Times New Roman"/>
          <w:sz w:val="24"/>
          <w:szCs w:val="24"/>
        </w:rPr>
        <w:t xml:space="preserve"> </w:t>
      </w:r>
      <w:r w:rsidRPr="00D13DE3">
        <w:rPr>
          <w:rFonts w:ascii="Times New Roman" w:hAnsi="Times New Roman" w:cs="Times New Roman"/>
          <w:sz w:val="24"/>
          <w:szCs w:val="24"/>
        </w:rPr>
        <w:t xml:space="preserve"> (Accessed: 23</w:t>
      </w:r>
      <w:r w:rsidRPr="00D13DE3">
        <w:rPr>
          <w:rFonts w:ascii="Times New Roman" w:hAnsi="Times New Roman" w:cs="Times New Roman"/>
          <w:sz w:val="24"/>
          <w:szCs w:val="24"/>
          <w:vertAlign w:val="superscript"/>
        </w:rPr>
        <w:t>rd</w:t>
      </w:r>
      <w:r w:rsidRPr="00D13DE3">
        <w:rPr>
          <w:rFonts w:ascii="Times New Roman" w:hAnsi="Times New Roman" w:cs="Times New Roman"/>
          <w:sz w:val="24"/>
          <w:szCs w:val="24"/>
        </w:rPr>
        <w:t xml:space="preserve"> April 2024)</w:t>
      </w:r>
    </w:p>
    <w:p w14:paraId="44286BBC" w14:textId="77777777" w:rsidR="00D13DE3" w:rsidRPr="00D13DE3" w:rsidRDefault="00D13DE3" w:rsidP="00D8272D">
      <w:pPr>
        <w:rPr>
          <w:rFonts w:ascii="Times New Roman" w:hAnsi="Times New Roman" w:cs="Times New Roman"/>
          <w:sz w:val="24"/>
          <w:szCs w:val="24"/>
        </w:rPr>
      </w:pPr>
    </w:p>
    <w:p w14:paraId="68B05CB1"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Birmingham City University. (2024). </w:t>
      </w:r>
      <w:r w:rsidRPr="00D13DE3">
        <w:rPr>
          <w:rFonts w:ascii="Times New Roman" w:hAnsi="Times New Roman" w:cs="Times New Roman"/>
          <w:i/>
          <w:iCs/>
          <w:sz w:val="24"/>
          <w:szCs w:val="24"/>
        </w:rPr>
        <w:t>Policing the Police: Bodycams and public scrutiny</w:t>
      </w:r>
      <w:r w:rsidRPr="00D13DE3">
        <w:rPr>
          <w:rFonts w:ascii="Times New Roman" w:hAnsi="Times New Roman" w:cs="Times New Roman"/>
          <w:sz w:val="24"/>
          <w:szCs w:val="24"/>
        </w:rPr>
        <w:t xml:space="preserve">. [online] Available at: </w:t>
      </w:r>
      <w:hyperlink r:id="rId7" w:history="1">
        <w:r w:rsidRPr="00D13DE3">
          <w:rPr>
            <w:rStyle w:val="Hyperlink"/>
            <w:rFonts w:ascii="Times New Roman" w:hAnsi="Times New Roman" w:cs="Times New Roman"/>
            <w:sz w:val="24"/>
            <w:szCs w:val="24"/>
          </w:rPr>
          <w:t>https://www.bcu.ac.uk/blog/sociology-and-criminology/policing-the-police</w:t>
        </w:r>
      </w:hyperlink>
      <w:r w:rsidRPr="00D13DE3">
        <w:rPr>
          <w:rFonts w:ascii="Times New Roman" w:hAnsi="Times New Roman" w:cs="Times New Roman"/>
          <w:sz w:val="24"/>
          <w:szCs w:val="24"/>
        </w:rPr>
        <w:t xml:space="preserve"> </w:t>
      </w:r>
      <w:r w:rsidRPr="00D13DE3">
        <w:rPr>
          <w:rFonts w:ascii="Times New Roman" w:hAnsi="Times New Roman" w:cs="Times New Roman"/>
          <w:sz w:val="24"/>
          <w:szCs w:val="24"/>
        </w:rPr>
        <w:t xml:space="preserve"> (Accessed 28</w:t>
      </w:r>
      <w:r w:rsidRPr="00D13DE3">
        <w:rPr>
          <w:rFonts w:ascii="Times New Roman" w:hAnsi="Times New Roman" w:cs="Times New Roman"/>
          <w:sz w:val="24"/>
          <w:szCs w:val="24"/>
          <w:vertAlign w:val="superscript"/>
        </w:rPr>
        <w:t>th</w:t>
      </w:r>
      <w:r w:rsidRPr="00D13DE3">
        <w:rPr>
          <w:rFonts w:ascii="Times New Roman" w:hAnsi="Times New Roman" w:cs="Times New Roman"/>
          <w:sz w:val="24"/>
          <w:szCs w:val="24"/>
        </w:rPr>
        <w:t xml:space="preserve"> August 2024)</w:t>
      </w:r>
    </w:p>
    <w:p w14:paraId="3F700333" w14:textId="77777777" w:rsidR="00D13DE3" w:rsidRPr="00D13DE3" w:rsidRDefault="00D13DE3" w:rsidP="00D8272D">
      <w:pPr>
        <w:rPr>
          <w:rFonts w:ascii="Times New Roman" w:hAnsi="Times New Roman" w:cs="Times New Roman"/>
          <w:sz w:val="24"/>
          <w:szCs w:val="24"/>
        </w:rPr>
      </w:pPr>
    </w:p>
    <w:p w14:paraId="50E0D2BC"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 xml:space="preserve">Census (2021). </w:t>
      </w:r>
      <w:r w:rsidRPr="00D13DE3">
        <w:rPr>
          <w:rFonts w:ascii="Times New Roman" w:hAnsi="Times New Roman" w:cs="Times New Roman"/>
          <w:i/>
          <w:iCs/>
          <w:sz w:val="24"/>
          <w:szCs w:val="24"/>
        </w:rPr>
        <w:t>Ethnic group, national identity, language and religion in Wales</w:t>
      </w:r>
      <w:r w:rsidRPr="00D13DE3">
        <w:rPr>
          <w:rFonts w:ascii="Times New Roman" w:hAnsi="Times New Roman" w:cs="Times New Roman"/>
          <w:sz w:val="24"/>
          <w:szCs w:val="24"/>
        </w:rPr>
        <w:t xml:space="preserve">. [online] Available at: </w:t>
      </w:r>
      <w:hyperlink r:id="rId8" w:anchor=":~:text=90.6%25%20of%20the%20population%20identified" w:history="1">
        <w:r w:rsidRPr="00D13DE3">
          <w:rPr>
            <w:rStyle w:val="Hyperlink"/>
            <w:rFonts w:ascii="Times New Roman" w:hAnsi="Times New Roman" w:cs="Times New Roman"/>
            <w:sz w:val="24"/>
            <w:szCs w:val="24"/>
          </w:rPr>
          <w:t>https://www.gov.wales/ethnic-group-national-identity-language-and-religion-wales-census-2021-html#:~:text=90.6%25%20of%20the%20population%20identified</w:t>
        </w:r>
      </w:hyperlink>
      <w:r w:rsidRPr="00D13DE3">
        <w:rPr>
          <w:rFonts w:ascii="Times New Roman" w:hAnsi="Times New Roman" w:cs="Times New Roman"/>
          <w:sz w:val="24"/>
          <w:szCs w:val="24"/>
        </w:rPr>
        <w:t>. (Accessed 22nd May 2024)</w:t>
      </w:r>
    </w:p>
    <w:p w14:paraId="377EAA72" w14:textId="77777777" w:rsidR="00D13DE3" w:rsidRPr="00D13DE3" w:rsidRDefault="00D13DE3" w:rsidP="00D8272D">
      <w:pPr>
        <w:rPr>
          <w:rFonts w:ascii="Times New Roman" w:hAnsi="Times New Roman" w:cs="Times New Roman"/>
          <w:sz w:val="24"/>
          <w:szCs w:val="24"/>
        </w:rPr>
      </w:pPr>
    </w:p>
    <w:p w14:paraId="5C01475E"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 xml:space="preserve">Chonko, L. (2012). </w:t>
      </w:r>
      <w:r w:rsidRPr="00D13DE3">
        <w:rPr>
          <w:rFonts w:ascii="Times New Roman" w:hAnsi="Times New Roman" w:cs="Times New Roman"/>
          <w:i/>
          <w:iCs/>
          <w:sz w:val="24"/>
          <w:szCs w:val="24"/>
        </w:rPr>
        <w:t>Ethical Theories.</w:t>
      </w:r>
      <w:r w:rsidRPr="00D13DE3">
        <w:rPr>
          <w:rFonts w:ascii="Times New Roman" w:hAnsi="Times New Roman" w:cs="Times New Roman"/>
          <w:sz w:val="24"/>
          <w:szCs w:val="24"/>
        </w:rPr>
        <w:t xml:space="preserve"> [online] DSEF. The University of Texas at Arlington. Available at: </w:t>
      </w:r>
      <w:hyperlink r:id="rId9" w:history="1">
        <w:r w:rsidRPr="00D13DE3">
          <w:rPr>
            <w:rStyle w:val="Hyperlink"/>
            <w:rFonts w:ascii="Times New Roman" w:hAnsi="Times New Roman" w:cs="Times New Roman"/>
            <w:sz w:val="24"/>
            <w:szCs w:val="24"/>
          </w:rPr>
          <w:t>https://dsef.org/wp-content/uploads/2012/07/EthicalTheories.pdf</w:t>
        </w:r>
      </w:hyperlink>
      <w:r w:rsidRPr="00D13DE3">
        <w:rPr>
          <w:rFonts w:ascii="Times New Roman" w:hAnsi="Times New Roman" w:cs="Times New Roman"/>
          <w:sz w:val="24"/>
          <w:szCs w:val="24"/>
        </w:rPr>
        <w:t>. (Accessed 22nd May 2024)</w:t>
      </w:r>
    </w:p>
    <w:p w14:paraId="51ED21B7" w14:textId="77777777" w:rsidR="00D13DE3" w:rsidRPr="00D13DE3" w:rsidRDefault="00D13DE3" w:rsidP="00D8272D">
      <w:pPr>
        <w:rPr>
          <w:rFonts w:ascii="Times New Roman" w:hAnsi="Times New Roman" w:cs="Times New Roman"/>
          <w:sz w:val="24"/>
          <w:szCs w:val="24"/>
        </w:rPr>
      </w:pPr>
    </w:p>
    <w:p w14:paraId="381BCF85"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 xml:space="preserve">College of Policing (2015). </w:t>
      </w:r>
      <w:r w:rsidRPr="00D13DE3">
        <w:rPr>
          <w:rFonts w:ascii="Times New Roman" w:hAnsi="Times New Roman" w:cs="Times New Roman"/>
          <w:i/>
          <w:iCs/>
          <w:sz w:val="24"/>
          <w:szCs w:val="24"/>
        </w:rPr>
        <w:t>Female genital mutilation</w:t>
      </w:r>
      <w:r w:rsidRPr="00D13DE3">
        <w:rPr>
          <w:rFonts w:ascii="Times New Roman" w:hAnsi="Times New Roman" w:cs="Times New Roman"/>
          <w:sz w:val="24"/>
          <w:szCs w:val="24"/>
        </w:rPr>
        <w:t>. [</w:t>
      </w:r>
      <w:proofErr w:type="gramStart"/>
      <w:r w:rsidRPr="00D13DE3">
        <w:rPr>
          <w:rFonts w:ascii="Times New Roman" w:hAnsi="Times New Roman" w:cs="Times New Roman"/>
          <w:sz w:val="24"/>
          <w:szCs w:val="24"/>
        </w:rPr>
        <w:t>online]  Available</w:t>
      </w:r>
      <w:proofErr w:type="gramEnd"/>
      <w:r w:rsidRPr="00D13DE3">
        <w:rPr>
          <w:rFonts w:ascii="Times New Roman" w:hAnsi="Times New Roman" w:cs="Times New Roman"/>
          <w:sz w:val="24"/>
          <w:szCs w:val="24"/>
        </w:rPr>
        <w:t xml:space="preserve"> at: </w:t>
      </w:r>
      <w:hyperlink r:id="rId10" w:history="1">
        <w:r w:rsidRPr="00D13DE3">
          <w:rPr>
            <w:rStyle w:val="Hyperlink"/>
            <w:rFonts w:ascii="Times New Roman" w:hAnsi="Times New Roman" w:cs="Times New Roman"/>
            <w:sz w:val="24"/>
            <w:szCs w:val="24"/>
          </w:rPr>
          <w:t>https://www.college.police.uk/app/major-investigation-and-public-protection/female-genital-mutilation</w:t>
        </w:r>
      </w:hyperlink>
      <w:r w:rsidRPr="00D13DE3">
        <w:rPr>
          <w:rFonts w:ascii="Times New Roman" w:hAnsi="Times New Roman" w:cs="Times New Roman"/>
          <w:sz w:val="24"/>
          <w:szCs w:val="24"/>
        </w:rPr>
        <w:t>. (Accessed 22nd May 2024)</w:t>
      </w:r>
    </w:p>
    <w:p w14:paraId="798A515A" w14:textId="77777777" w:rsidR="00D13DE3" w:rsidRPr="00D13DE3" w:rsidRDefault="00D13DE3" w:rsidP="00D8272D">
      <w:pPr>
        <w:rPr>
          <w:rFonts w:ascii="Times New Roman" w:hAnsi="Times New Roman" w:cs="Times New Roman"/>
          <w:sz w:val="24"/>
          <w:szCs w:val="24"/>
        </w:rPr>
      </w:pPr>
    </w:p>
    <w:p w14:paraId="59ABD02F" w14:textId="7F061D92" w:rsidR="00D13DE3" w:rsidRDefault="00D8272D" w:rsidP="00D8272D">
      <w:pPr>
        <w:rPr>
          <w:rFonts w:ascii="Times New Roman" w:hAnsi="Times New Roman" w:cs="Times New Roman"/>
          <w:sz w:val="24"/>
          <w:szCs w:val="24"/>
        </w:rPr>
      </w:pPr>
      <w:bookmarkStart w:id="0" w:name="_Hlk175748303"/>
      <w:r w:rsidRPr="00D13DE3">
        <w:rPr>
          <w:rFonts w:ascii="Times New Roman" w:hAnsi="Times New Roman" w:cs="Times New Roman"/>
          <w:sz w:val="24"/>
          <w:szCs w:val="24"/>
        </w:rPr>
        <w:t>Criminal Justice and Public Order Act (1994</w:t>
      </w:r>
      <w:bookmarkEnd w:id="0"/>
      <w:r w:rsidRPr="00D13DE3">
        <w:rPr>
          <w:rFonts w:ascii="Times New Roman" w:hAnsi="Times New Roman" w:cs="Times New Roman"/>
          <w:sz w:val="24"/>
          <w:szCs w:val="24"/>
        </w:rPr>
        <w:t xml:space="preserve">). </w:t>
      </w:r>
      <w:r w:rsidRPr="00D13DE3">
        <w:rPr>
          <w:rFonts w:ascii="Times New Roman" w:hAnsi="Times New Roman" w:cs="Times New Roman"/>
          <w:i/>
          <w:iCs/>
          <w:sz w:val="24"/>
          <w:szCs w:val="24"/>
        </w:rPr>
        <w:t>Powers to stop and search</w:t>
      </w:r>
      <w:r w:rsidRPr="00D13DE3">
        <w:rPr>
          <w:rFonts w:ascii="Times New Roman" w:hAnsi="Times New Roman" w:cs="Times New Roman"/>
          <w:sz w:val="24"/>
          <w:szCs w:val="24"/>
        </w:rPr>
        <w:t xml:space="preserve">. [online] Available at: </w:t>
      </w:r>
      <w:hyperlink r:id="rId11" w:history="1">
        <w:r w:rsidRPr="00D13DE3">
          <w:rPr>
            <w:rStyle w:val="Hyperlink"/>
            <w:rFonts w:ascii="Times New Roman" w:hAnsi="Times New Roman" w:cs="Times New Roman"/>
            <w:sz w:val="24"/>
            <w:szCs w:val="24"/>
          </w:rPr>
          <w:t>https://www.legislation.gov.uk/ukpga/1994/33/part/IV/crossheading/powers-of-police-to-stop-and-search</w:t>
        </w:r>
      </w:hyperlink>
      <w:r w:rsidRPr="00D13DE3">
        <w:rPr>
          <w:rFonts w:ascii="Times New Roman" w:hAnsi="Times New Roman" w:cs="Times New Roman"/>
          <w:sz w:val="24"/>
          <w:szCs w:val="24"/>
        </w:rPr>
        <w:t>.</w:t>
      </w:r>
      <w:r w:rsidRPr="00D13DE3">
        <w:rPr>
          <w:rFonts w:ascii="Times New Roman" w:hAnsi="Times New Roman" w:cs="Times New Roman"/>
          <w:sz w:val="24"/>
          <w:szCs w:val="24"/>
        </w:rPr>
        <w:t xml:space="preserve"> </w:t>
      </w:r>
      <w:r w:rsidRPr="00D13DE3">
        <w:rPr>
          <w:rFonts w:ascii="Times New Roman" w:hAnsi="Times New Roman" w:cs="Times New Roman"/>
          <w:sz w:val="24"/>
          <w:szCs w:val="24"/>
        </w:rPr>
        <w:t>(Accessed 23</w:t>
      </w:r>
      <w:r w:rsidRPr="00D13DE3">
        <w:rPr>
          <w:rFonts w:ascii="Times New Roman" w:hAnsi="Times New Roman" w:cs="Times New Roman"/>
          <w:sz w:val="24"/>
          <w:szCs w:val="24"/>
          <w:vertAlign w:val="superscript"/>
        </w:rPr>
        <w:t>rd</w:t>
      </w:r>
      <w:r w:rsidRPr="00D13DE3">
        <w:rPr>
          <w:rFonts w:ascii="Times New Roman" w:hAnsi="Times New Roman" w:cs="Times New Roman"/>
          <w:sz w:val="24"/>
          <w:szCs w:val="24"/>
        </w:rPr>
        <w:t xml:space="preserve"> April 2024</w:t>
      </w:r>
      <w:r w:rsidR="00D13DE3" w:rsidRPr="00D13DE3">
        <w:rPr>
          <w:rFonts w:ascii="Times New Roman" w:hAnsi="Times New Roman" w:cs="Times New Roman"/>
          <w:sz w:val="24"/>
          <w:szCs w:val="24"/>
        </w:rPr>
        <w:t>)</w:t>
      </w:r>
    </w:p>
    <w:p w14:paraId="5AEE142E" w14:textId="77777777" w:rsidR="00D13DE3" w:rsidRPr="00D13DE3" w:rsidRDefault="00D13DE3" w:rsidP="00D8272D">
      <w:pPr>
        <w:rPr>
          <w:rFonts w:ascii="Times New Roman" w:hAnsi="Times New Roman" w:cs="Times New Roman"/>
          <w:sz w:val="24"/>
          <w:szCs w:val="24"/>
        </w:rPr>
      </w:pPr>
    </w:p>
    <w:p w14:paraId="57C77C8F" w14:textId="77777777" w:rsidR="00D8272D" w:rsidRPr="00D13DE3" w:rsidRDefault="00D8272D" w:rsidP="00D8272D">
      <w:pPr>
        <w:rPr>
          <w:rFonts w:ascii="Times New Roman" w:eastAsia="Times New Roman" w:hAnsi="Times New Roman" w:cs="Times New Roman"/>
          <w:kern w:val="0"/>
          <w:sz w:val="24"/>
          <w:szCs w:val="24"/>
          <w:lang w:eastAsia="en-GB"/>
          <w14:ligatures w14:val="none"/>
        </w:rPr>
      </w:pPr>
      <w:r w:rsidRPr="00D13DE3">
        <w:rPr>
          <w:rFonts w:ascii="Times New Roman" w:eastAsia="Times New Roman" w:hAnsi="Times New Roman" w:cs="Times New Roman"/>
          <w:kern w:val="0"/>
          <w:sz w:val="24"/>
          <w:szCs w:val="24"/>
          <w:lang w:eastAsia="en-GB"/>
          <w14:ligatures w14:val="none"/>
        </w:rPr>
        <w:t xml:space="preserve">Early Intervention Foundation (2018). </w:t>
      </w:r>
      <w:r w:rsidRPr="00D13DE3">
        <w:rPr>
          <w:rFonts w:ascii="Times New Roman" w:eastAsia="Times New Roman" w:hAnsi="Times New Roman" w:cs="Times New Roman"/>
          <w:i/>
          <w:iCs/>
          <w:kern w:val="0"/>
          <w:sz w:val="24"/>
          <w:szCs w:val="24"/>
          <w:lang w:eastAsia="en-GB"/>
          <w14:ligatures w14:val="none"/>
        </w:rPr>
        <w:t>What Is Early intervention?</w:t>
      </w:r>
      <w:r w:rsidRPr="00D13DE3">
        <w:rPr>
          <w:rFonts w:ascii="Times New Roman" w:eastAsia="Times New Roman" w:hAnsi="Times New Roman" w:cs="Times New Roman"/>
          <w:kern w:val="0"/>
          <w:sz w:val="24"/>
          <w:szCs w:val="24"/>
          <w:lang w:eastAsia="en-GB"/>
          <w14:ligatures w14:val="none"/>
        </w:rPr>
        <w:t xml:space="preserve"> [online]. Available at: </w:t>
      </w:r>
      <w:hyperlink r:id="rId12" w:history="1">
        <w:r w:rsidRPr="00D13DE3">
          <w:rPr>
            <w:rStyle w:val="Hyperlink"/>
            <w:rFonts w:ascii="Times New Roman" w:eastAsia="Times New Roman" w:hAnsi="Times New Roman" w:cs="Times New Roman"/>
            <w:kern w:val="0"/>
            <w:sz w:val="24"/>
            <w:szCs w:val="24"/>
            <w:lang w:eastAsia="en-GB"/>
            <w14:ligatures w14:val="none"/>
          </w:rPr>
          <w:t>https://www.eif.org.uk/why-it-matters/what-is-early-intervention</w:t>
        </w:r>
      </w:hyperlink>
      <w:r w:rsidRPr="00D13DE3">
        <w:rPr>
          <w:rFonts w:ascii="Times New Roman" w:eastAsia="Times New Roman" w:hAnsi="Times New Roman" w:cs="Times New Roman"/>
          <w:kern w:val="0"/>
          <w:sz w:val="24"/>
          <w:szCs w:val="24"/>
          <w:lang w:eastAsia="en-GB"/>
          <w14:ligatures w14:val="none"/>
        </w:rPr>
        <w:t>.</w:t>
      </w:r>
      <w:r w:rsidRPr="00D13DE3">
        <w:rPr>
          <w:rFonts w:ascii="Times New Roman" w:eastAsia="Times New Roman" w:hAnsi="Times New Roman" w:cs="Times New Roman"/>
          <w:kern w:val="0"/>
          <w:sz w:val="24"/>
          <w:szCs w:val="24"/>
          <w:lang w:eastAsia="en-GB"/>
          <w14:ligatures w14:val="none"/>
        </w:rPr>
        <w:t xml:space="preserve"> </w:t>
      </w:r>
      <w:r w:rsidRPr="00D13DE3">
        <w:rPr>
          <w:rFonts w:ascii="Times New Roman" w:eastAsia="Times New Roman" w:hAnsi="Times New Roman" w:cs="Times New Roman"/>
          <w:kern w:val="0"/>
          <w:sz w:val="24"/>
          <w:szCs w:val="24"/>
          <w:lang w:eastAsia="en-GB"/>
          <w14:ligatures w14:val="none"/>
        </w:rPr>
        <w:t xml:space="preserve"> (Accessed 21st May 2024)</w:t>
      </w:r>
    </w:p>
    <w:p w14:paraId="06A29B2C" w14:textId="77777777" w:rsidR="00D13DE3" w:rsidRPr="00D13DE3" w:rsidRDefault="00D13DE3" w:rsidP="00D8272D">
      <w:pPr>
        <w:rPr>
          <w:rFonts w:ascii="Times New Roman" w:eastAsia="Times New Roman" w:hAnsi="Times New Roman" w:cs="Times New Roman"/>
          <w:kern w:val="0"/>
          <w:sz w:val="24"/>
          <w:szCs w:val="24"/>
          <w:lang w:eastAsia="en-GB"/>
          <w14:ligatures w14:val="none"/>
        </w:rPr>
      </w:pPr>
    </w:p>
    <w:p w14:paraId="1B02621A"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 xml:space="preserve">Equality Human Rights (2021). </w:t>
      </w:r>
      <w:r w:rsidRPr="00D13DE3">
        <w:rPr>
          <w:rFonts w:ascii="Times New Roman" w:hAnsi="Times New Roman" w:cs="Times New Roman"/>
          <w:i/>
          <w:iCs/>
          <w:sz w:val="24"/>
          <w:szCs w:val="24"/>
        </w:rPr>
        <w:t>Article 11: Freedom of assembly and association</w:t>
      </w:r>
      <w:r w:rsidRPr="00D13DE3">
        <w:rPr>
          <w:rFonts w:ascii="Times New Roman" w:hAnsi="Times New Roman" w:cs="Times New Roman"/>
          <w:sz w:val="24"/>
          <w:szCs w:val="24"/>
        </w:rPr>
        <w:t xml:space="preserve"> | EHRC. [online] Available at: </w:t>
      </w:r>
      <w:hyperlink r:id="rId13" w:anchor=":~:text=England-" w:history="1">
        <w:r w:rsidRPr="00D13DE3">
          <w:rPr>
            <w:rStyle w:val="Hyperlink"/>
            <w:rFonts w:ascii="Times New Roman" w:hAnsi="Times New Roman" w:cs="Times New Roman"/>
            <w:sz w:val="24"/>
            <w:szCs w:val="24"/>
          </w:rPr>
          <w:t>https://www.equalityhumanrights.com/human-rights/human-rights-act/article-11-freedom-assembly-and-association#:~:text=England-</w:t>
        </w:r>
      </w:hyperlink>
      <w:r w:rsidRPr="00D13DE3">
        <w:rPr>
          <w:rFonts w:ascii="Times New Roman" w:hAnsi="Times New Roman" w:cs="Times New Roman"/>
          <w:sz w:val="24"/>
          <w:szCs w:val="24"/>
        </w:rPr>
        <w:t>. (Accessed 22nd May 2024)</w:t>
      </w:r>
    </w:p>
    <w:p w14:paraId="3304AD92" w14:textId="77777777" w:rsidR="00D13DE3" w:rsidRPr="00D13DE3" w:rsidRDefault="00D13DE3" w:rsidP="00D8272D">
      <w:pPr>
        <w:rPr>
          <w:rFonts w:ascii="Times New Roman" w:hAnsi="Times New Roman" w:cs="Times New Roman"/>
          <w:sz w:val="24"/>
          <w:szCs w:val="24"/>
        </w:rPr>
      </w:pPr>
    </w:p>
    <w:p w14:paraId="457A455A"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i/>
          <w:iCs/>
          <w:sz w:val="24"/>
          <w:szCs w:val="24"/>
        </w:rPr>
        <w:t>Female Genital Mutilation Act</w:t>
      </w:r>
      <w:r w:rsidRPr="00D13DE3">
        <w:rPr>
          <w:rFonts w:ascii="Times New Roman" w:hAnsi="Times New Roman" w:cs="Times New Roman"/>
          <w:sz w:val="24"/>
          <w:szCs w:val="24"/>
        </w:rPr>
        <w:t xml:space="preserve"> (2003). [online] Available at: </w:t>
      </w:r>
      <w:hyperlink r:id="rId14" w:history="1">
        <w:r w:rsidRPr="00D13DE3">
          <w:rPr>
            <w:rStyle w:val="Hyperlink"/>
            <w:rFonts w:ascii="Times New Roman" w:hAnsi="Times New Roman" w:cs="Times New Roman"/>
            <w:sz w:val="24"/>
            <w:szCs w:val="24"/>
          </w:rPr>
          <w:t>https://www.legislation.gov.uk/ukpga/2003/31/section/1</w:t>
        </w:r>
      </w:hyperlink>
      <w:r w:rsidRPr="00D13DE3">
        <w:rPr>
          <w:rFonts w:ascii="Times New Roman" w:hAnsi="Times New Roman" w:cs="Times New Roman"/>
          <w:sz w:val="24"/>
          <w:szCs w:val="24"/>
        </w:rPr>
        <w:t>. (Accessed 22nd May 2024)</w:t>
      </w:r>
    </w:p>
    <w:p w14:paraId="3093F587" w14:textId="77777777" w:rsidR="00D13DE3" w:rsidRPr="00D13DE3" w:rsidRDefault="00D13DE3" w:rsidP="00D8272D">
      <w:pPr>
        <w:rPr>
          <w:rFonts w:ascii="Times New Roman" w:hAnsi="Times New Roman" w:cs="Times New Roman"/>
          <w:sz w:val="24"/>
          <w:szCs w:val="24"/>
        </w:rPr>
      </w:pPr>
    </w:p>
    <w:p w14:paraId="7EC37997"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 xml:space="preserve">Giacomantonio, C., Jonathan-Zamir, T., </w:t>
      </w:r>
      <w:proofErr w:type="spellStart"/>
      <w:r w:rsidRPr="00D13DE3">
        <w:rPr>
          <w:rFonts w:ascii="Times New Roman" w:hAnsi="Times New Roman" w:cs="Times New Roman"/>
          <w:sz w:val="24"/>
          <w:szCs w:val="24"/>
        </w:rPr>
        <w:t>Litmanovitz</w:t>
      </w:r>
      <w:proofErr w:type="spellEnd"/>
      <w:r w:rsidRPr="00D13DE3">
        <w:rPr>
          <w:rFonts w:ascii="Times New Roman" w:hAnsi="Times New Roman" w:cs="Times New Roman"/>
          <w:sz w:val="24"/>
          <w:szCs w:val="24"/>
        </w:rPr>
        <w:t>, Y., Bradford, B., Davies, M., Strang, L. and Sutherland, A. (n.d.). </w:t>
      </w:r>
      <w:r w:rsidRPr="00D13DE3">
        <w:rPr>
          <w:rFonts w:ascii="Times New Roman" w:hAnsi="Times New Roman" w:cs="Times New Roman"/>
          <w:i/>
          <w:iCs/>
          <w:sz w:val="24"/>
          <w:szCs w:val="24"/>
        </w:rPr>
        <w:t>College of Policing Stop and Search Training Experiment Process Evaluation</w:t>
      </w:r>
      <w:r w:rsidRPr="00D13DE3">
        <w:rPr>
          <w:rFonts w:ascii="Times New Roman" w:hAnsi="Times New Roman" w:cs="Times New Roman"/>
          <w:sz w:val="24"/>
          <w:szCs w:val="24"/>
        </w:rPr>
        <w:t xml:space="preserve">. [online] Available at: </w:t>
      </w:r>
      <w:hyperlink r:id="rId15" w:history="1">
        <w:r w:rsidRPr="00D13DE3">
          <w:rPr>
            <w:rStyle w:val="Hyperlink"/>
            <w:rFonts w:ascii="Times New Roman" w:hAnsi="Times New Roman" w:cs="Times New Roman"/>
            <w:sz w:val="24"/>
            <w:szCs w:val="24"/>
          </w:rPr>
          <w:t>https://library.college.police.uk/docs/college-of-policing/stop-and-search-process-evaluation-2016.pdf</w:t>
        </w:r>
      </w:hyperlink>
      <w:r w:rsidRPr="00D13DE3">
        <w:rPr>
          <w:rFonts w:ascii="Times New Roman" w:hAnsi="Times New Roman" w:cs="Times New Roman"/>
          <w:sz w:val="24"/>
          <w:szCs w:val="24"/>
        </w:rPr>
        <w:t>. (Accessed 23</w:t>
      </w:r>
      <w:r w:rsidRPr="00D13DE3">
        <w:rPr>
          <w:rFonts w:ascii="Times New Roman" w:hAnsi="Times New Roman" w:cs="Times New Roman"/>
          <w:sz w:val="24"/>
          <w:szCs w:val="24"/>
          <w:vertAlign w:val="superscript"/>
        </w:rPr>
        <w:t>rd</w:t>
      </w:r>
      <w:r w:rsidRPr="00D13DE3">
        <w:rPr>
          <w:rFonts w:ascii="Times New Roman" w:hAnsi="Times New Roman" w:cs="Times New Roman"/>
          <w:sz w:val="24"/>
          <w:szCs w:val="24"/>
        </w:rPr>
        <w:t xml:space="preserve"> April 2024)</w:t>
      </w:r>
    </w:p>
    <w:p w14:paraId="092BFCCE" w14:textId="77777777" w:rsidR="00D13DE3" w:rsidRPr="00D13DE3" w:rsidRDefault="00D13DE3" w:rsidP="00D8272D">
      <w:pPr>
        <w:rPr>
          <w:rFonts w:ascii="Times New Roman" w:hAnsi="Times New Roman" w:cs="Times New Roman"/>
          <w:sz w:val="24"/>
          <w:szCs w:val="24"/>
        </w:rPr>
      </w:pPr>
    </w:p>
    <w:p w14:paraId="2C1C8546"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Glen-Jarden, T (2024). </w:t>
      </w:r>
      <w:r w:rsidRPr="00D13DE3">
        <w:rPr>
          <w:rFonts w:ascii="Times New Roman" w:hAnsi="Times New Roman" w:cs="Times New Roman"/>
          <w:i/>
          <w:iCs/>
          <w:sz w:val="24"/>
          <w:szCs w:val="24"/>
        </w:rPr>
        <w:t>Now police have the powers to take down evil cuckoos</w:t>
      </w:r>
      <w:r w:rsidRPr="00D13DE3">
        <w:rPr>
          <w:rFonts w:ascii="Times New Roman" w:hAnsi="Times New Roman" w:cs="Times New Roman"/>
          <w:sz w:val="24"/>
          <w:szCs w:val="24"/>
        </w:rPr>
        <w:t xml:space="preserve">. [online] Available at: </w:t>
      </w:r>
      <w:hyperlink r:id="rId16" w:history="1">
        <w:r w:rsidRPr="00D13DE3">
          <w:rPr>
            <w:rStyle w:val="Hyperlink"/>
            <w:rFonts w:ascii="Times New Roman" w:hAnsi="Times New Roman" w:cs="Times New Roman"/>
            <w:sz w:val="24"/>
            <w:szCs w:val="24"/>
          </w:rPr>
          <w:t>https://www.centreforsocialjustice.org.uk/newsroom/police-to-tackle-cuckoos#:~:text=In%20March%202024%20during%20just</w:t>
        </w:r>
      </w:hyperlink>
      <w:r w:rsidRPr="00D13DE3">
        <w:rPr>
          <w:rFonts w:ascii="Times New Roman" w:hAnsi="Times New Roman" w:cs="Times New Roman"/>
          <w:sz w:val="24"/>
          <w:szCs w:val="24"/>
        </w:rPr>
        <w:t xml:space="preserve"> (Accessed 31</w:t>
      </w:r>
      <w:r w:rsidRPr="00D13DE3">
        <w:rPr>
          <w:rFonts w:ascii="Times New Roman" w:hAnsi="Times New Roman" w:cs="Times New Roman"/>
          <w:sz w:val="24"/>
          <w:szCs w:val="24"/>
          <w:vertAlign w:val="superscript"/>
        </w:rPr>
        <w:t>st</w:t>
      </w:r>
      <w:r w:rsidRPr="00D13DE3">
        <w:rPr>
          <w:rFonts w:ascii="Times New Roman" w:hAnsi="Times New Roman" w:cs="Times New Roman"/>
          <w:sz w:val="24"/>
          <w:szCs w:val="24"/>
        </w:rPr>
        <w:t xml:space="preserve"> August 2024)</w:t>
      </w:r>
    </w:p>
    <w:p w14:paraId="220E1629" w14:textId="77777777" w:rsidR="00D13DE3" w:rsidRPr="00D13DE3" w:rsidRDefault="00D13DE3" w:rsidP="00D8272D">
      <w:pPr>
        <w:rPr>
          <w:rFonts w:ascii="Times New Roman" w:hAnsi="Times New Roman" w:cs="Times New Roman"/>
          <w:sz w:val="24"/>
          <w:szCs w:val="24"/>
        </w:rPr>
      </w:pPr>
    </w:p>
    <w:p w14:paraId="5D31AC2A"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His Majesty’s Inspectorate of Constabulary and Fire &amp; Rescue Services. (n.d.). </w:t>
      </w:r>
      <w:r w:rsidRPr="00D13DE3">
        <w:rPr>
          <w:rFonts w:ascii="Times New Roman" w:hAnsi="Times New Roman" w:cs="Times New Roman"/>
          <w:i/>
          <w:iCs/>
          <w:sz w:val="24"/>
          <w:szCs w:val="24"/>
        </w:rPr>
        <w:t>Report on the Criminal Justice Alliance’s super-complaint - Section 60 of the Criminal Justice and Public Order Act 1994 and independent community scrutiny of stop and search</w:t>
      </w:r>
      <w:r w:rsidRPr="00D13DE3">
        <w:rPr>
          <w:rFonts w:ascii="Times New Roman" w:hAnsi="Times New Roman" w:cs="Times New Roman"/>
          <w:sz w:val="24"/>
          <w:szCs w:val="24"/>
        </w:rPr>
        <w:t xml:space="preserve">. [online] Available at: </w:t>
      </w:r>
      <w:hyperlink r:id="rId17" w:history="1">
        <w:r w:rsidRPr="00D13DE3">
          <w:rPr>
            <w:rStyle w:val="Hyperlink"/>
            <w:rFonts w:ascii="Times New Roman" w:hAnsi="Times New Roman" w:cs="Times New Roman"/>
            <w:sz w:val="24"/>
            <w:szCs w:val="24"/>
          </w:rPr>
          <w:t>https://hmicfrs.justiceinspectorates.gov.uk/publication-html/report-on-the-criminal-justice-alliances-stop-and-search-super-complaint/</w:t>
        </w:r>
      </w:hyperlink>
      <w:r w:rsidRPr="00D13DE3">
        <w:rPr>
          <w:rFonts w:ascii="Times New Roman" w:hAnsi="Times New Roman" w:cs="Times New Roman"/>
          <w:sz w:val="24"/>
          <w:szCs w:val="24"/>
        </w:rPr>
        <w:t>. (Accessed: 23</w:t>
      </w:r>
      <w:r w:rsidRPr="00D13DE3">
        <w:rPr>
          <w:rFonts w:ascii="Times New Roman" w:hAnsi="Times New Roman" w:cs="Times New Roman"/>
          <w:sz w:val="24"/>
          <w:szCs w:val="24"/>
          <w:vertAlign w:val="superscript"/>
        </w:rPr>
        <w:t>rd</w:t>
      </w:r>
      <w:r w:rsidRPr="00D13DE3">
        <w:rPr>
          <w:rFonts w:ascii="Times New Roman" w:hAnsi="Times New Roman" w:cs="Times New Roman"/>
          <w:sz w:val="24"/>
          <w:szCs w:val="24"/>
        </w:rPr>
        <w:t xml:space="preserve"> April 2024)</w:t>
      </w:r>
    </w:p>
    <w:p w14:paraId="4B4DC0CD" w14:textId="77777777" w:rsidR="00D13DE3" w:rsidRPr="00D13DE3" w:rsidRDefault="00D13DE3" w:rsidP="00D8272D">
      <w:pPr>
        <w:rPr>
          <w:rFonts w:ascii="Times New Roman" w:hAnsi="Times New Roman" w:cs="Times New Roman"/>
          <w:sz w:val="24"/>
          <w:szCs w:val="24"/>
        </w:rPr>
      </w:pPr>
    </w:p>
    <w:p w14:paraId="55A6AA03" w14:textId="77777777" w:rsidR="00D8272D" w:rsidRPr="00D13DE3" w:rsidRDefault="00D8272D" w:rsidP="00D8272D">
      <w:pPr>
        <w:rPr>
          <w:rFonts w:ascii="Times New Roman" w:eastAsia="Times New Roman" w:hAnsi="Times New Roman" w:cs="Times New Roman"/>
          <w:kern w:val="0"/>
          <w:sz w:val="24"/>
          <w:szCs w:val="24"/>
          <w:lang w:eastAsia="en-GB"/>
          <w14:ligatures w14:val="none"/>
        </w:rPr>
      </w:pPr>
      <w:r w:rsidRPr="00D13DE3">
        <w:rPr>
          <w:rFonts w:ascii="Times New Roman" w:eastAsia="Times New Roman" w:hAnsi="Times New Roman" w:cs="Times New Roman"/>
          <w:kern w:val="0"/>
          <w:sz w:val="24"/>
          <w:szCs w:val="24"/>
          <w:lang w:eastAsia="en-GB"/>
          <w14:ligatures w14:val="none"/>
        </w:rPr>
        <w:t xml:space="preserve">HMA (2016). </w:t>
      </w:r>
      <w:r w:rsidRPr="00D13DE3">
        <w:rPr>
          <w:rFonts w:ascii="Times New Roman" w:eastAsia="Times New Roman" w:hAnsi="Times New Roman" w:cs="Times New Roman"/>
          <w:i/>
          <w:iCs/>
          <w:kern w:val="0"/>
          <w:sz w:val="24"/>
          <w:szCs w:val="24"/>
          <w:lang w:eastAsia="en-GB"/>
          <w14:ligatures w14:val="none"/>
        </w:rPr>
        <w:t xml:space="preserve">Theories to explain offending behaviour Offending behaviour -why do people do it? </w:t>
      </w:r>
      <w:r w:rsidRPr="00D13DE3">
        <w:rPr>
          <w:rFonts w:ascii="Times New Roman" w:eastAsia="Times New Roman" w:hAnsi="Times New Roman" w:cs="Times New Roman"/>
          <w:kern w:val="0"/>
          <w:sz w:val="24"/>
          <w:szCs w:val="24"/>
          <w:lang w:eastAsia="en-GB"/>
          <w14:ligatures w14:val="none"/>
        </w:rPr>
        <w:t xml:space="preserve">[online] Available at: </w:t>
      </w:r>
      <w:hyperlink r:id="rId18" w:history="1">
        <w:r w:rsidRPr="00D13DE3">
          <w:rPr>
            <w:rStyle w:val="Hyperlink"/>
            <w:rFonts w:ascii="Times New Roman" w:eastAsia="Times New Roman" w:hAnsi="Times New Roman" w:cs="Times New Roman"/>
            <w:kern w:val="0"/>
            <w:sz w:val="24"/>
            <w:szCs w:val="24"/>
            <w:lang w:eastAsia="en-GB"/>
            <w14:ligatures w14:val="none"/>
          </w:rPr>
          <w:t>https://www.hma.co.nz/wp-content/uploads/2016/01/Theories-to-explain-offending-behaviour.pdf</w:t>
        </w:r>
      </w:hyperlink>
      <w:r w:rsidRPr="00D13DE3">
        <w:rPr>
          <w:rFonts w:ascii="Times New Roman" w:eastAsia="Times New Roman" w:hAnsi="Times New Roman" w:cs="Times New Roman"/>
          <w:kern w:val="0"/>
          <w:sz w:val="24"/>
          <w:szCs w:val="24"/>
          <w:lang w:eastAsia="en-GB"/>
          <w14:ligatures w14:val="none"/>
        </w:rPr>
        <w:t>.</w:t>
      </w:r>
      <w:r w:rsidRPr="00D13DE3">
        <w:rPr>
          <w:rFonts w:ascii="Times New Roman" w:eastAsia="Times New Roman" w:hAnsi="Times New Roman" w:cs="Times New Roman"/>
          <w:kern w:val="0"/>
          <w:sz w:val="24"/>
          <w:szCs w:val="24"/>
          <w:lang w:eastAsia="en-GB"/>
          <w14:ligatures w14:val="none"/>
        </w:rPr>
        <w:t xml:space="preserve"> </w:t>
      </w:r>
      <w:r w:rsidRPr="00D13DE3">
        <w:rPr>
          <w:rFonts w:ascii="Times New Roman" w:eastAsia="Times New Roman" w:hAnsi="Times New Roman" w:cs="Times New Roman"/>
          <w:kern w:val="0"/>
          <w:sz w:val="24"/>
          <w:szCs w:val="24"/>
          <w:lang w:eastAsia="en-GB"/>
          <w14:ligatures w14:val="none"/>
        </w:rPr>
        <w:t>(Accessed 21st May 2024)</w:t>
      </w:r>
    </w:p>
    <w:p w14:paraId="3B78354D" w14:textId="77777777" w:rsidR="00D13DE3" w:rsidRPr="00D13DE3" w:rsidRDefault="00D13DE3" w:rsidP="00D8272D">
      <w:pPr>
        <w:rPr>
          <w:rFonts w:ascii="Times New Roman" w:eastAsia="Times New Roman" w:hAnsi="Times New Roman" w:cs="Times New Roman"/>
          <w:kern w:val="0"/>
          <w:sz w:val="24"/>
          <w:szCs w:val="24"/>
          <w:lang w:eastAsia="en-GB"/>
          <w14:ligatures w14:val="none"/>
        </w:rPr>
      </w:pPr>
    </w:p>
    <w:p w14:paraId="75D51E5C"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 xml:space="preserve">Holden, M. (2023). </w:t>
      </w:r>
      <w:r w:rsidRPr="00D13DE3">
        <w:rPr>
          <w:rFonts w:ascii="Times New Roman" w:hAnsi="Times New Roman" w:cs="Times New Roman"/>
          <w:i/>
          <w:iCs/>
          <w:sz w:val="24"/>
          <w:szCs w:val="24"/>
        </w:rPr>
        <w:t>British police face struggle to clean up sexist culture after scandals. Reuters.</w:t>
      </w:r>
      <w:r w:rsidRPr="00D13DE3">
        <w:rPr>
          <w:rFonts w:ascii="Times New Roman" w:hAnsi="Times New Roman" w:cs="Times New Roman"/>
          <w:sz w:val="24"/>
          <w:szCs w:val="24"/>
        </w:rPr>
        <w:t xml:space="preserve"> [online] 22 Feb. Available at: </w:t>
      </w:r>
      <w:hyperlink r:id="rId19" w:history="1">
        <w:r w:rsidRPr="00D13DE3">
          <w:rPr>
            <w:rStyle w:val="Hyperlink"/>
            <w:rFonts w:ascii="Times New Roman" w:hAnsi="Times New Roman" w:cs="Times New Roman"/>
            <w:sz w:val="24"/>
            <w:szCs w:val="24"/>
          </w:rPr>
          <w:t>https://www.reuters.com/world/uk/british-police-face-struggle-clean-up-sexist-culture-after-scandals-2023-02-22/</w:t>
        </w:r>
      </w:hyperlink>
      <w:r w:rsidRPr="00D13DE3">
        <w:rPr>
          <w:rFonts w:ascii="Times New Roman" w:hAnsi="Times New Roman" w:cs="Times New Roman"/>
          <w:sz w:val="24"/>
          <w:szCs w:val="24"/>
        </w:rPr>
        <w:t>.</w:t>
      </w:r>
      <w:r w:rsidRPr="00D13DE3">
        <w:rPr>
          <w:rFonts w:ascii="Times New Roman" w:hAnsi="Times New Roman" w:cs="Times New Roman"/>
          <w:sz w:val="24"/>
          <w:szCs w:val="24"/>
        </w:rPr>
        <w:t xml:space="preserve"> </w:t>
      </w:r>
      <w:r w:rsidRPr="00D13DE3">
        <w:rPr>
          <w:rFonts w:ascii="Times New Roman" w:hAnsi="Times New Roman" w:cs="Times New Roman"/>
          <w:sz w:val="24"/>
          <w:szCs w:val="24"/>
        </w:rPr>
        <w:t xml:space="preserve"> (Accessed: 23</w:t>
      </w:r>
      <w:r w:rsidRPr="00D13DE3">
        <w:rPr>
          <w:rFonts w:ascii="Times New Roman" w:hAnsi="Times New Roman" w:cs="Times New Roman"/>
          <w:sz w:val="24"/>
          <w:szCs w:val="24"/>
          <w:vertAlign w:val="superscript"/>
        </w:rPr>
        <w:t>rd</w:t>
      </w:r>
      <w:r w:rsidRPr="00D13DE3">
        <w:rPr>
          <w:rFonts w:ascii="Times New Roman" w:hAnsi="Times New Roman" w:cs="Times New Roman"/>
          <w:sz w:val="24"/>
          <w:szCs w:val="24"/>
        </w:rPr>
        <w:t xml:space="preserve"> April 2024)</w:t>
      </w:r>
    </w:p>
    <w:p w14:paraId="0AAD3A30" w14:textId="77777777" w:rsidR="00D13DE3" w:rsidRPr="00D13DE3" w:rsidRDefault="00D13DE3" w:rsidP="00D8272D">
      <w:pPr>
        <w:rPr>
          <w:rFonts w:ascii="Times New Roman" w:hAnsi="Times New Roman" w:cs="Times New Roman"/>
          <w:sz w:val="24"/>
          <w:szCs w:val="24"/>
        </w:rPr>
      </w:pPr>
    </w:p>
    <w:p w14:paraId="0BFAB77F"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 xml:space="preserve">Home Affairs Committee (2024). </w:t>
      </w:r>
      <w:r w:rsidRPr="00D13DE3">
        <w:rPr>
          <w:rFonts w:ascii="Times New Roman" w:hAnsi="Times New Roman" w:cs="Times New Roman"/>
          <w:i/>
          <w:iCs/>
          <w:sz w:val="24"/>
          <w:szCs w:val="24"/>
        </w:rPr>
        <w:t>Policing of protests</w:t>
      </w:r>
      <w:r w:rsidRPr="00D13DE3">
        <w:rPr>
          <w:rFonts w:ascii="Times New Roman" w:hAnsi="Times New Roman" w:cs="Times New Roman"/>
          <w:sz w:val="24"/>
          <w:szCs w:val="24"/>
        </w:rPr>
        <w:t xml:space="preserve">. [online] publications.parliament.uk/. publications.parliament.uk. Available at: </w:t>
      </w:r>
      <w:hyperlink r:id="rId20" w:history="1">
        <w:r w:rsidRPr="00D13DE3">
          <w:rPr>
            <w:rStyle w:val="Hyperlink"/>
            <w:rFonts w:ascii="Times New Roman" w:hAnsi="Times New Roman" w:cs="Times New Roman"/>
            <w:sz w:val="24"/>
            <w:szCs w:val="24"/>
          </w:rPr>
          <w:t>https://publications.parliament.uk/pa/cm5804/cmselect/cmhaff/369/report.html#heading-5</w:t>
        </w:r>
      </w:hyperlink>
      <w:r w:rsidRPr="00D13DE3">
        <w:rPr>
          <w:rFonts w:ascii="Times New Roman" w:hAnsi="Times New Roman" w:cs="Times New Roman"/>
          <w:sz w:val="24"/>
          <w:szCs w:val="24"/>
        </w:rPr>
        <w:t xml:space="preserve"> </w:t>
      </w:r>
      <w:proofErr w:type="gramStart"/>
      <w:r w:rsidRPr="00D13DE3">
        <w:rPr>
          <w:rFonts w:ascii="Times New Roman" w:hAnsi="Times New Roman" w:cs="Times New Roman"/>
          <w:sz w:val="24"/>
          <w:szCs w:val="24"/>
        </w:rPr>
        <w:t xml:space="preserve">  </w:t>
      </w:r>
      <w:r w:rsidRPr="00D13DE3">
        <w:rPr>
          <w:rFonts w:ascii="Times New Roman" w:hAnsi="Times New Roman" w:cs="Times New Roman"/>
          <w:sz w:val="24"/>
          <w:szCs w:val="24"/>
        </w:rPr>
        <w:t xml:space="preserve"> </w:t>
      </w:r>
      <w:r w:rsidRPr="00D13DE3">
        <w:rPr>
          <w:rFonts w:ascii="Times New Roman" w:hAnsi="Times New Roman" w:cs="Times New Roman"/>
          <w:sz w:val="24"/>
          <w:szCs w:val="24"/>
        </w:rPr>
        <w:t>(</w:t>
      </w:r>
      <w:proofErr w:type="gramEnd"/>
      <w:r w:rsidRPr="00D13DE3">
        <w:rPr>
          <w:rFonts w:ascii="Times New Roman" w:hAnsi="Times New Roman" w:cs="Times New Roman"/>
          <w:sz w:val="24"/>
          <w:szCs w:val="24"/>
        </w:rPr>
        <w:t>Accessed 22nd May 2024)</w:t>
      </w:r>
    </w:p>
    <w:p w14:paraId="2C5E3138"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Hope For justice (n.d.). </w:t>
      </w:r>
      <w:r w:rsidRPr="00D13DE3">
        <w:rPr>
          <w:rFonts w:ascii="Times New Roman" w:hAnsi="Times New Roman" w:cs="Times New Roman"/>
          <w:i/>
          <w:iCs/>
          <w:sz w:val="24"/>
          <w:szCs w:val="24"/>
        </w:rPr>
        <w:t xml:space="preserve">What is </w:t>
      </w:r>
      <w:proofErr w:type="gramStart"/>
      <w:r w:rsidRPr="00D13DE3">
        <w:rPr>
          <w:rFonts w:ascii="Times New Roman" w:hAnsi="Times New Roman" w:cs="Times New Roman"/>
          <w:i/>
          <w:iCs/>
          <w:sz w:val="24"/>
          <w:szCs w:val="24"/>
        </w:rPr>
        <w:t>Cuckooing?</w:t>
      </w:r>
      <w:r w:rsidRPr="00D13DE3">
        <w:rPr>
          <w:rFonts w:ascii="Times New Roman" w:hAnsi="Times New Roman" w:cs="Times New Roman"/>
          <w:sz w:val="24"/>
          <w:szCs w:val="24"/>
        </w:rPr>
        <w:t>[</w:t>
      </w:r>
      <w:proofErr w:type="gramEnd"/>
      <w:r w:rsidRPr="00D13DE3">
        <w:rPr>
          <w:rFonts w:ascii="Times New Roman" w:hAnsi="Times New Roman" w:cs="Times New Roman"/>
          <w:sz w:val="24"/>
          <w:szCs w:val="24"/>
        </w:rPr>
        <w:t xml:space="preserve">online] Available at: </w:t>
      </w:r>
      <w:hyperlink r:id="rId21" w:history="1">
        <w:r w:rsidRPr="00D13DE3">
          <w:rPr>
            <w:rStyle w:val="Hyperlink"/>
            <w:rFonts w:ascii="Times New Roman" w:hAnsi="Times New Roman" w:cs="Times New Roman"/>
            <w:sz w:val="24"/>
            <w:szCs w:val="24"/>
          </w:rPr>
          <w:t>https://hopeforjustice.org/what-is-cuckooing/</w:t>
        </w:r>
      </w:hyperlink>
      <w:r w:rsidRPr="00D13DE3">
        <w:rPr>
          <w:rFonts w:ascii="Times New Roman" w:hAnsi="Times New Roman" w:cs="Times New Roman"/>
          <w:sz w:val="24"/>
          <w:szCs w:val="24"/>
        </w:rPr>
        <w:t>. (Accessed 31</w:t>
      </w:r>
      <w:r w:rsidRPr="00D13DE3">
        <w:rPr>
          <w:rFonts w:ascii="Times New Roman" w:hAnsi="Times New Roman" w:cs="Times New Roman"/>
          <w:sz w:val="24"/>
          <w:szCs w:val="24"/>
          <w:vertAlign w:val="superscript"/>
        </w:rPr>
        <w:t>st</w:t>
      </w:r>
      <w:r w:rsidRPr="00D13DE3">
        <w:rPr>
          <w:rFonts w:ascii="Times New Roman" w:hAnsi="Times New Roman" w:cs="Times New Roman"/>
          <w:sz w:val="24"/>
          <w:szCs w:val="24"/>
        </w:rPr>
        <w:t xml:space="preserve"> August 2024)</w:t>
      </w:r>
    </w:p>
    <w:p w14:paraId="72A5CEB3" w14:textId="77777777" w:rsidR="00D13DE3" w:rsidRPr="00D13DE3" w:rsidRDefault="00D13DE3" w:rsidP="00D8272D">
      <w:pPr>
        <w:rPr>
          <w:rFonts w:ascii="Times New Roman" w:hAnsi="Times New Roman" w:cs="Times New Roman"/>
          <w:sz w:val="24"/>
          <w:szCs w:val="24"/>
        </w:rPr>
      </w:pPr>
    </w:p>
    <w:p w14:paraId="34930005"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 xml:space="preserve">Jaques, P. (2024). </w:t>
      </w:r>
      <w:r w:rsidRPr="00D13DE3">
        <w:rPr>
          <w:rFonts w:ascii="Times New Roman" w:hAnsi="Times New Roman" w:cs="Times New Roman"/>
          <w:i/>
          <w:iCs/>
          <w:sz w:val="24"/>
          <w:szCs w:val="24"/>
        </w:rPr>
        <w:t xml:space="preserve">Police Professional | </w:t>
      </w:r>
      <w:proofErr w:type="spellStart"/>
      <w:r w:rsidRPr="00D13DE3">
        <w:rPr>
          <w:rFonts w:ascii="Times New Roman" w:hAnsi="Times New Roman" w:cs="Times New Roman"/>
          <w:i/>
          <w:iCs/>
          <w:sz w:val="24"/>
          <w:szCs w:val="24"/>
        </w:rPr>
        <w:t>Angiolini</w:t>
      </w:r>
      <w:proofErr w:type="spellEnd"/>
      <w:r w:rsidRPr="00D13DE3">
        <w:rPr>
          <w:rFonts w:ascii="Times New Roman" w:hAnsi="Times New Roman" w:cs="Times New Roman"/>
          <w:i/>
          <w:iCs/>
          <w:sz w:val="24"/>
          <w:szCs w:val="24"/>
        </w:rPr>
        <w:t xml:space="preserve"> Inquiry: Wayne Couzens ‘should never have been a police officer’</w:t>
      </w:r>
      <w:r w:rsidRPr="00D13DE3">
        <w:rPr>
          <w:rFonts w:ascii="Times New Roman" w:hAnsi="Times New Roman" w:cs="Times New Roman"/>
          <w:sz w:val="24"/>
          <w:szCs w:val="24"/>
        </w:rPr>
        <w:t xml:space="preserve">. [online] Available at: </w:t>
      </w:r>
      <w:hyperlink r:id="rId22" w:history="1">
        <w:r w:rsidRPr="00D13DE3">
          <w:rPr>
            <w:rStyle w:val="Hyperlink"/>
            <w:rFonts w:ascii="Times New Roman" w:hAnsi="Times New Roman" w:cs="Times New Roman"/>
            <w:sz w:val="24"/>
            <w:szCs w:val="24"/>
          </w:rPr>
          <w:t>https://policeprofessional.com/news/angiolini-inquiry-wayne-couzens-should-never-have-been-a-police-</w:t>
        </w:r>
        <w:r w:rsidRPr="00D13DE3">
          <w:rPr>
            <w:rStyle w:val="Hyperlink"/>
            <w:rFonts w:ascii="Times New Roman" w:hAnsi="Times New Roman" w:cs="Times New Roman"/>
            <w:sz w:val="24"/>
            <w:szCs w:val="24"/>
          </w:rPr>
          <w:lastRenderedPageBreak/>
          <w:t>officer/#:~:text=%E2%80%9CWayne%20Couzens%27%20crimes%20were%20horrific</w:t>
        </w:r>
      </w:hyperlink>
      <w:r w:rsidRPr="00D13DE3">
        <w:rPr>
          <w:rFonts w:ascii="Times New Roman" w:hAnsi="Times New Roman" w:cs="Times New Roman"/>
          <w:sz w:val="24"/>
          <w:szCs w:val="24"/>
        </w:rPr>
        <w:t xml:space="preserve"> </w:t>
      </w:r>
      <w:r w:rsidRPr="00D13DE3">
        <w:rPr>
          <w:rFonts w:ascii="Times New Roman" w:hAnsi="Times New Roman" w:cs="Times New Roman"/>
          <w:sz w:val="24"/>
          <w:szCs w:val="24"/>
        </w:rPr>
        <w:t xml:space="preserve"> (Accessed: 23</w:t>
      </w:r>
      <w:r w:rsidRPr="00D13DE3">
        <w:rPr>
          <w:rFonts w:ascii="Times New Roman" w:hAnsi="Times New Roman" w:cs="Times New Roman"/>
          <w:sz w:val="24"/>
          <w:szCs w:val="24"/>
          <w:vertAlign w:val="superscript"/>
        </w:rPr>
        <w:t>rd</w:t>
      </w:r>
      <w:r w:rsidRPr="00D13DE3">
        <w:rPr>
          <w:rFonts w:ascii="Times New Roman" w:hAnsi="Times New Roman" w:cs="Times New Roman"/>
          <w:sz w:val="24"/>
          <w:szCs w:val="24"/>
        </w:rPr>
        <w:t xml:space="preserve"> April 2024)</w:t>
      </w:r>
    </w:p>
    <w:p w14:paraId="01776A5C" w14:textId="77777777" w:rsidR="00D13DE3" w:rsidRPr="00D13DE3" w:rsidRDefault="00D13DE3" w:rsidP="00D8272D">
      <w:pPr>
        <w:rPr>
          <w:rFonts w:ascii="Times New Roman" w:hAnsi="Times New Roman" w:cs="Times New Roman"/>
          <w:sz w:val="24"/>
          <w:szCs w:val="24"/>
        </w:rPr>
      </w:pPr>
    </w:p>
    <w:p w14:paraId="06748F05"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 xml:space="preserve">Knox, G (1999). </w:t>
      </w:r>
      <w:r w:rsidRPr="00D13DE3">
        <w:rPr>
          <w:rFonts w:ascii="Times New Roman" w:hAnsi="Times New Roman" w:cs="Times New Roman"/>
          <w:i/>
          <w:iCs/>
          <w:sz w:val="24"/>
          <w:szCs w:val="24"/>
        </w:rPr>
        <w:t>Comparison of Cults and Gangs: Dimensions of Coercive Power and Malevolent Authority</w:t>
      </w:r>
      <w:r w:rsidRPr="00D13DE3">
        <w:rPr>
          <w:rFonts w:ascii="Times New Roman" w:hAnsi="Times New Roman" w:cs="Times New Roman"/>
          <w:sz w:val="24"/>
          <w:szCs w:val="24"/>
        </w:rPr>
        <w:t xml:space="preserve"> |  [online] Available at: </w:t>
      </w:r>
      <w:hyperlink r:id="rId23" w:history="1">
        <w:r w:rsidRPr="00D13DE3">
          <w:rPr>
            <w:rStyle w:val="Hyperlink"/>
            <w:rFonts w:ascii="Times New Roman" w:hAnsi="Times New Roman" w:cs="Times New Roman"/>
            <w:sz w:val="24"/>
            <w:szCs w:val="24"/>
          </w:rPr>
          <w:t>https://www.ojp.gov/ncjrs/virtual-library/abstracts/comparison-cults-and-gangs-dimensions-coercive-power-and-malevolent</w:t>
        </w:r>
      </w:hyperlink>
      <w:r w:rsidRPr="00D13DE3">
        <w:rPr>
          <w:rFonts w:ascii="Times New Roman" w:hAnsi="Times New Roman" w:cs="Times New Roman"/>
          <w:sz w:val="24"/>
          <w:szCs w:val="24"/>
        </w:rPr>
        <w:t xml:space="preserve">. </w:t>
      </w:r>
      <w:r w:rsidRPr="00D13DE3">
        <w:rPr>
          <w:rFonts w:ascii="Times New Roman" w:hAnsi="Times New Roman" w:cs="Times New Roman"/>
          <w:sz w:val="24"/>
          <w:szCs w:val="24"/>
        </w:rPr>
        <w:t>(Accessed 31</w:t>
      </w:r>
      <w:r w:rsidRPr="00D13DE3">
        <w:rPr>
          <w:rFonts w:ascii="Times New Roman" w:hAnsi="Times New Roman" w:cs="Times New Roman"/>
          <w:sz w:val="24"/>
          <w:szCs w:val="24"/>
          <w:vertAlign w:val="superscript"/>
        </w:rPr>
        <w:t>st</w:t>
      </w:r>
      <w:r w:rsidRPr="00D13DE3">
        <w:rPr>
          <w:rFonts w:ascii="Times New Roman" w:hAnsi="Times New Roman" w:cs="Times New Roman"/>
          <w:sz w:val="24"/>
          <w:szCs w:val="24"/>
        </w:rPr>
        <w:t xml:space="preserve"> August 2024)</w:t>
      </w:r>
    </w:p>
    <w:p w14:paraId="477FB7A2" w14:textId="77777777" w:rsidR="00D13DE3" w:rsidRPr="00D13DE3" w:rsidRDefault="00D13DE3" w:rsidP="00D8272D">
      <w:pPr>
        <w:rPr>
          <w:rFonts w:ascii="Times New Roman" w:hAnsi="Times New Roman" w:cs="Times New Roman"/>
          <w:sz w:val="24"/>
          <w:szCs w:val="24"/>
        </w:rPr>
      </w:pPr>
    </w:p>
    <w:p w14:paraId="409F6611" w14:textId="77777777" w:rsidR="00D8272D" w:rsidRPr="00D13DE3" w:rsidRDefault="00D8272D" w:rsidP="00D8272D">
      <w:pPr>
        <w:rPr>
          <w:rFonts w:ascii="Times New Roman" w:eastAsia="Times New Roman" w:hAnsi="Times New Roman" w:cs="Times New Roman"/>
          <w:kern w:val="0"/>
          <w:sz w:val="24"/>
          <w:szCs w:val="24"/>
          <w:lang w:eastAsia="en-GB"/>
          <w14:ligatures w14:val="none"/>
        </w:rPr>
      </w:pPr>
      <w:r w:rsidRPr="00D13DE3">
        <w:rPr>
          <w:rFonts w:ascii="Times New Roman" w:eastAsia="Times New Roman" w:hAnsi="Times New Roman" w:cs="Times New Roman"/>
          <w:kern w:val="0"/>
          <w:sz w:val="24"/>
          <w:szCs w:val="24"/>
          <w:lang w:eastAsia="en-GB"/>
          <w14:ligatures w14:val="none"/>
        </w:rPr>
        <w:t xml:space="preserve">Kwak, H. and Kim, E.-K. (2022). </w:t>
      </w:r>
      <w:r w:rsidRPr="00D13DE3">
        <w:rPr>
          <w:rFonts w:ascii="Times New Roman" w:eastAsia="Times New Roman" w:hAnsi="Times New Roman" w:cs="Times New Roman"/>
          <w:i/>
          <w:iCs/>
          <w:kern w:val="0"/>
          <w:sz w:val="24"/>
          <w:szCs w:val="24"/>
          <w:lang w:eastAsia="en-GB"/>
          <w14:ligatures w14:val="none"/>
        </w:rPr>
        <w:t>The Role of Low Self-Control and Risky Lifestyles in Criminal Victimization: A Study of Adolescents in South Korea. International Journal of Environmental Research and Public Health</w:t>
      </w:r>
      <w:r w:rsidRPr="00D13DE3">
        <w:rPr>
          <w:rFonts w:ascii="Times New Roman" w:eastAsia="Times New Roman" w:hAnsi="Times New Roman" w:cs="Times New Roman"/>
          <w:kern w:val="0"/>
          <w:sz w:val="24"/>
          <w:szCs w:val="24"/>
          <w:lang w:eastAsia="en-GB"/>
          <w14:ligatures w14:val="none"/>
        </w:rPr>
        <w:t xml:space="preserve">, 19(18), p.11500. </w:t>
      </w:r>
      <w:proofErr w:type="spellStart"/>
      <w:r w:rsidRPr="00D13DE3">
        <w:rPr>
          <w:rFonts w:ascii="Times New Roman" w:eastAsia="Times New Roman" w:hAnsi="Times New Roman" w:cs="Times New Roman"/>
          <w:kern w:val="0"/>
          <w:sz w:val="24"/>
          <w:szCs w:val="24"/>
          <w:lang w:eastAsia="en-GB"/>
          <w14:ligatures w14:val="none"/>
        </w:rPr>
        <w:t>doi</w:t>
      </w:r>
      <w:proofErr w:type="spellEnd"/>
      <w:r w:rsidRPr="00D13DE3">
        <w:rPr>
          <w:rFonts w:ascii="Times New Roman" w:eastAsia="Times New Roman" w:hAnsi="Times New Roman" w:cs="Times New Roman"/>
          <w:kern w:val="0"/>
          <w:sz w:val="24"/>
          <w:szCs w:val="24"/>
          <w:lang w:eastAsia="en-GB"/>
          <w14:ligatures w14:val="none"/>
        </w:rPr>
        <w:t xml:space="preserve">: </w:t>
      </w:r>
      <w:hyperlink r:id="rId24" w:history="1">
        <w:r w:rsidRPr="00D13DE3">
          <w:rPr>
            <w:rStyle w:val="Hyperlink"/>
            <w:rFonts w:ascii="Times New Roman" w:eastAsia="Times New Roman" w:hAnsi="Times New Roman" w:cs="Times New Roman"/>
            <w:kern w:val="0"/>
            <w:sz w:val="24"/>
            <w:szCs w:val="24"/>
            <w:lang w:eastAsia="en-GB"/>
            <w14:ligatures w14:val="none"/>
          </w:rPr>
          <w:t>https://doi.org/10.3390/ijerph191811500</w:t>
        </w:r>
      </w:hyperlink>
      <w:r w:rsidRPr="00D13DE3">
        <w:rPr>
          <w:rFonts w:ascii="Times New Roman" w:eastAsia="Times New Roman" w:hAnsi="Times New Roman" w:cs="Times New Roman"/>
          <w:kern w:val="0"/>
          <w:sz w:val="24"/>
          <w:szCs w:val="24"/>
          <w:lang w:eastAsia="en-GB"/>
          <w14:ligatures w14:val="none"/>
        </w:rPr>
        <w:t>. (Accessed 21st May 2024)</w:t>
      </w:r>
    </w:p>
    <w:p w14:paraId="7252551F" w14:textId="77777777" w:rsidR="00D13DE3" w:rsidRPr="00D13DE3" w:rsidRDefault="00D13DE3" w:rsidP="00D8272D">
      <w:pPr>
        <w:rPr>
          <w:rFonts w:ascii="Times New Roman" w:eastAsia="Times New Roman" w:hAnsi="Times New Roman" w:cs="Times New Roman"/>
          <w:kern w:val="0"/>
          <w:sz w:val="24"/>
          <w:szCs w:val="24"/>
          <w:lang w:eastAsia="en-GB"/>
          <w14:ligatures w14:val="none"/>
        </w:rPr>
      </w:pPr>
    </w:p>
    <w:p w14:paraId="3E1B7D4E"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 xml:space="preserve">Law Teacher (n.d.). </w:t>
      </w:r>
      <w:r w:rsidRPr="00D13DE3">
        <w:rPr>
          <w:rFonts w:ascii="Times New Roman" w:hAnsi="Times New Roman" w:cs="Times New Roman"/>
          <w:i/>
          <w:iCs/>
          <w:sz w:val="24"/>
          <w:szCs w:val="24"/>
        </w:rPr>
        <w:t>Analysis of the Police and Criminal Evidence Act</w:t>
      </w:r>
      <w:r w:rsidRPr="00D13DE3">
        <w:rPr>
          <w:rFonts w:ascii="Times New Roman" w:hAnsi="Times New Roman" w:cs="Times New Roman"/>
          <w:sz w:val="24"/>
          <w:szCs w:val="24"/>
        </w:rPr>
        <w:t xml:space="preserve">. [online] Available at: </w:t>
      </w:r>
      <w:hyperlink r:id="rId25" w:history="1">
        <w:r w:rsidRPr="00D13DE3">
          <w:rPr>
            <w:rStyle w:val="Hyperlink"/>
            <w:rFonts w:ascii="Times New Roman" w:hAnsi="Times New Roman" w:cs="Times New Roman"/>
            <w:sz w:val="24"/>
            <w:szCs w:val="24"/>
          </w:rPr>
          <w:t>https://www.lawteacher.net/free-law-essays/criminal-law/analysis-police-and-criminal-evidence-act-5371.php</w:t>
        </w:r>
      </w:hyperlink>
      <w:r w:rsidRPr="00D13DE3">
        <w:rPr>
          <w:rFonts w:ascii="Times New Roman" w:hAnsi="Times New Roman" w:cs="Times New Roman"/>
          <w:sz w:val="24"/>
          <w:szCs w:val="24"/>
        </w:rPr>
        <w:t xml:space="preserve">  </w:t>
      </w:r>
      <w:r w:rsidRPr="00D13DE3">
        <w:rPr>
          <w:rFonts w:ascii="Times New Roman" w:hAnsi="Times New Roman" w:cs="Times New Roman"/>
          <w:sz w:val="24"/>
          <w:szCs w:val="24"/>
        </w:rPr>
        <w:t>(Accessed 23</w:t>
      </w:r>
      <w:r w:rsidRPr="00D13DE3">
        <w:rPr>
          <w:rFonts w:ascii="Times New Roman" w:hAnsi="Times New Roman" w:cs="Times New Roman"/>
          <w:sz w:val="24"/>
          <w:szCs w:val="24"/>
          <w:vertAlign w:val="superscript"/>
        </w:rPr>
        <w:t>rd</w:t>
      </w:r>
      <w:r w:rsidRPr="00D13DE3">
        <w:rPr>
          <w:rFonts w:ascii="Times New Roman" w:hAnsi="Times New Roman" w:cs="Times New Roman"/>
          <w:sz w:val="24"/>
          <w:szCs w:val="24"/>
        </w:rPr>
        <w:t xml:space="preserve"> April 2024)</w:t>
      </w:r>
    </w:p>
    <w:p w14:paraId="065CCA1E" w14:textId="77777777" w:rsidR="00D13DE3" w:rsidRPr="00D13DE3" w:rsidRDefault="00D13DE3" w:rsidP="00D8272D">
      <w:pPr>
        <w:rPr>
          <w:rFonts w:ascii="Times New Roman" w:hAnsi="Times New Roman" w:cs="Times New Roman"/>
          <w:sz w:val="24"/>
          <w:szCs w:val="24"/>
        </w:rPr>
      </w:pPr>
    </w:p>
    <w:p w14:paraId="3FA2FF17"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London Policing Ethics Panel (2016). </w:t>
      </w:r>
      <w:r w:rsidRPr="00D13DE3">
        <w:rPr>
          <w:rFonts w:ascii="Times New Roman" w:hAnsi="Times New Roman" w:cs="Times New Roman"/>
          <w:i/>
          <w:iCs/>
          <w:sz w:val="24"/>
          <w:szCs w:val="24"/>
        </w:rPr>
        <w:t>Body-Worn Video London Policing Ethics Panel</w:t>
      </w:r>
      <w:r w:rsidRPr="00D13DE3">
        <w:rPr>
          <w:rFonts w:ascii="Times New Roman" w:hAnsi="Times New Roman" w:cs="Times New Roman"/>
          <w:sz w:val="24"/>
          <w:szCs w:val="24"/>
        </w:rPr>
        <w:t xml:space="preserve">. [online] Available at: </w:t>
      </w:r>
      <w:hyperlink r:id="rId26" w:history="1">
        <w:r w:rsidRPr="00D13DE3">
          <w:rPr>
            <w:rStyle w:val="Hyperlink"/>
            <w:rFonts w:ascii="Times New Roman" w:hAnsi="Times New Roman" w:cs="Times New Roman"/>
            <w:sz w:val="24"/>
            <w:szCs w:val="24"/>
          </w:rPr>
          <w:t>http://www.policingethicspanel.london/uploads/4/4/0/7/44076193/london_policing_ethics_panel_-_body_worn_video_january_2016.pdf</w:t>
        </w:r>
      </w:hyperlink>
      <w:r w:rsidRPr="00D13DE3">
        <w:rPr>
          <w:rFonts w:ascii="Times New Roman" w:hAnsi="Times New Roman" w:cs="Times New Roman"/>
          <w:sz w:val="24"/>
          <w:szCs w:val="24"/>
        </w:rPr>
        <w:t>.</w:t>
      </w:r>
      <w:r w:rsidRPr="00D13DE3">
        <w:rPr>
          <w:rFonts w:ascii="Times New Roman" w:hAnsi="Times New Roman" w:cs="Times New Roman"/>
          <w:sz w:val="24"/>
          <w:szCs w:val="24"/>
        </w:rPr>
        <w:t xml:space="preserve"> </w:t>
      </w:r>
      <w:r w:rsidRPr="00D13DE3">
        <w:rPr>
          <w:rFonts w:ascii="Times New Roman" w:hAnsi="Times New Roman" w:cs="Times New Roman"/>
          <w:sz w:val="24"/>
          <w:szCs w:val="24"/>
        </w:rPr>
        <w:t xml:space="preserve"> (Accessed 28</w:t>
      </w:r>
      <w:r w:rsidRPr="00D13DE3">
        <w:rPr>
          <w:rFonts w:ascii="Times New Roman" w:hAnsi="Times New Roman" w:cs="Times New Roman"/>
          <w:sz w:val="24"/>
          <w:szCs w:val="24"/>
          <w:vertAlign w:val="superscript"/>
        </w:rPr>
        <w:t>th</w:t>
      </w:r>
      <w:r w:rsidRPr="00D13DE3">
        <w:rPr>
          <w:rFonts w:ascii="Times New Roman" w:hAnsi="Times New Roman" w:cs="Times New Roman"/>
          <w:sz w:val="24"/>
          <w:szCs w:val="24"/>
        </w:rPr>
        <w:t xml:space="preserve"> August 2024)</w:t>
      </w:r>
    </w:p>
    <w:p w14:paraId="349A8ED9" w14:textId="77777777" w:rsidR="00D13DE3" w:rsidRPr="00D13DE3" w:rsidRDefault="00D13DE3" w:rsidP="00D8272D">
      <w:pPr>
        <w:rPr>
          <w:rFonts w:ascii="Times New Roman" w:hAnsi="Times New Roman" w:cs="Times New Roman"/>
          <w:sz w:val="24"/>
          <w:szCs w:val="24"/>
        </w:rPr>
      </w:pPr>
    </w:p>
    <w:p w14:paraId="6B20E274" w14:textId="77777777" w:rsidR="00D8272D" w:rsidRPr="00D13DE3" w:rsidRDefault="00D8272D" w:rsidP="00D8272D">
      <w:pPr>
        <w:rPr>
          <w:rFonts w:ascii="Times New Roman" w:hAnsi="Times New Roman" w:cs="Times New Roman"/>
          <w:sz w:val="24"/>
          <w:szCs w:val="24"/>
        </w:rPr>
      </w:pPr>
      <w:proofErr w:type="spellStart"/>
      <w:r w:rsidRPr="00D13DE3">
        <w:rPr>
          <w:rFonts w:ascii="Times New Roman" w:hAnsi="Times New Roman" w:cs="Times New Roman"/>
          <w:sz w:val="24"/>
          <w:szCs w:val="24"/>
        </w:rPr>
        <w:t>Mararike</w:t>
      </w:r>
      <w:proofErr w:type="spellEnd"/>
      <w:r w:rsidRPr="00D13DE3">
        <w:rPr>
          <w:rFonts w:ascii="Times New Roman" w:hAnsi="Times New Roman" w:cs="Times New Roman"/>
          <w:sz w:val="24"/>
          <w:szCs w:val="24"/>
        </w:rPr>
        <w:t>, S. (2022). </w:t>
      </w:r>
      <w:r w:rsidRPr="00D13DE3">
        <w:rPr>
          <w:rFonts w:ascii="Times New Roman" w:hAnsi="Times New Roman" w:cs="Times New Roman"/>
          <w:i/>
          <w:iCs/>
          <w:sz w:val="24"/>
          <w:szCs w:val="24"/>
        </w:rPr>
        <w:t>Cost of living crisis: Teens making money for their families by joining gangs and selling drugs</w:t>
      </w:r>
      <w:r w:rsidRPr="00D13DE3">
        <w:rPr>
          <w:rFonts w:ascii="Times New Roman" w:hAnsi="Times New Roman" w:cs="Times New Roman"/>
          <w:sz w:val="24"/>
          <w:szCs w:val="24"/>
        </w:rPr>
        <w:t xml:space="preserve">. [online] Available at: </w:t>
      </w:r>
      <w:hyperlink r:id="rId27" w:history="1">
        <w:r w:rsidRPr="00D13DE3">
          <w:rPr>
            <w:rStyle w:val="Hyperlink"/>
            <w:rFonts w:ascii="Times New Roman" w:hAnsi="Times New Roman" w:cs="Times New Roman"/>
            <w:sz w:val="24"/>
            <w:szCs w:val="24"/>
          </w:rPr>
          <w:t>https://news.sky.com/story/cost-of-living-crisis-teens-making-money-for-their-families-by-joining-gangs-and-selling-drugs-12656948</w:t>
        </w:r>
      </w:hyperlink>
      <w:r w:rsidRPr="00D13DE3">
        <w:rPr>
          <w:rFonts w:ascii="Times New Roman" w:hAnsi="Times New Roman" w:cs="Times New Roman"/>
          <w:sz w:val="24"/>
          <w:szCs w:val="24"/>
        </w:rPr>
        <w:t>.</w:t>
      </w:r>
      <w:r w:rsidRPr="00D13DE3">
        <w:rPr>
          <w:rFonts w:ascii="Times New Roman" w:hAnsi="Times New Roman" w:cs="Times New Roman"/>
          <w:sz w:val="24"/>
          <w:szCs w:val="24"/>
        </w:rPr>
        <w:t xml:space="preserve">  </w:t>
      </w:r>
      <w:r w:rsidRPr="00D13DE3">
        <w:rPr>
          <w:rFonts w:ascii="Times New Roman" w:hAnsi="Times New Roman" w:cs="Times New Roman"/>
          <w:sz w:val="24"/>
          <w:szCs w:val="24"/>
        </w:rPr>
        <w:t>(Accessed 31</w:t>
      </w:r>
      <w:r w:rsidRPr="00D13DE3">
        <w:rPr>
          <w:rFonts w:ascii="Times New Roman" w:hAnsi="Times New Roman" w:cs="Times New Roman"/>
          <w:sz w:val="24"/>
          <w:szCs w:val="24"/>
          <w:vertAlign w:val="superscript"/>
        </w:rPr>
        <w:t>st</w:t>
      </w:r>
      <w:r w:rsidRPr="00D13DE3">
        <w:rPr>
          <w:rFonts w:ascii="Times New Roman" w:hAnsi="Times New Roman" w:cs="Times New Roman"/>
          <w:sz w:val="24"/>
          <w:szCs w:val="24"/>
        </w:rPr>
        <w:t xml:space="preserve"> August 2024)</w:t>
      </w:r>
    </w:p>
    <w:p w14:paraId="1060A0B0" w14:textId="77777777" w:rsidR="00D13DE3" w:rsidRPr="00D13DE3" w:rsidRDefault="00D13DE3" w:rsidP="00D8272D">
      <w:pPr>
        <w:rPr>
          <w:rFonts w:ascii="Times New Roman" w:hAnsi="Times New Roman" w:cs="Times New Roman"/>
          <w:sz w:val="24"/>
          <w:szCs w:val="24"/>
        </w:rPr>
      </w:pPr>
    </w:p>
    <w:p w14:paraId="679C78D2" w14:textId="77777777" w:rsidR="00D8272D" w:rsidRPr="00D13DE3" w:rsidRDefault="00D8272D" w:rsidP="00D8272D">
      <w:pPr>
        <w:rPr>
          <w:rFonts w:ascii="Times New Roman" w:eastAsia="Times New Roman" w:hAnsi="Times New Roman" w:cs="Times New Roman"/>
          <w:kern w:val="0"/>
          <w:sz w:val="24"/>
          <w:szCs w:val="24"/>
          <w:lang w:eastAsia="en-GB"/>
          <w14:ligatures w14:val="none"/>
        </w:rPr>
      </w:pPr>
      <w:r w:rsidRPr="00D13DE3">
        <w:rPr>
          <w:rFonts w:ascii="Times New Roman" w:eastAsia="Times New Roman" w:hAnsi="Times New Roman" w:cs="Times New Roman"/>
          <w:kern w:val="0"/>
          <w:sz w:val="24"/>
          <w:szCs w:val="24"/>
          <w:lang w:eastAsia="en-GB"/>
          <w14:ligatures w14:val="none"/>
        </w:rPr>
        <w:t>Ministry of Housing, Communities and Local Government (2019) ‘Breakdown of Start-Up Funding Assessment 2013–2014’ and ‘Core spending power: visible lines of funding 2018–2019</w:t>
      </w:r>
      <w:proofErr w:type="gramStart"/>
      <w:r w:rsidRPr="00D13DE3">
        <w:rPr>
          <w:rFonts w:ascii="Times New Roman" w:eastAsia="Times New Roman" w:hAnsi="Times New Roman" w:cs="Times New Roman"/>
          <w:kern w:val="0"/>
          <w:sz w:val="24"/>
          <w:szCs w:val="24"/>
          <w:lang w:eastAsia="en-GB"/>
          <w14:ligatures w14:val="none"/>
        </w:rPr>
        <w:t>’ .</w:t>
      </w:r>
      <w:proofErr w:type="gramEnd"/>
      <w:r w:rsidRPr="00D13DE3">
        <w:rPr>
          <w:rFonts w:ascii="Times New Roman" w:eastAsia="Times New Roman" w:hAnsi="Times New Roman" w:cs="Times New Roman"/>
          <w:kern w:val="0"/>
          <w:sz w:val="24"/>
          <w:szCs w:val="24"/>
          <w:lang w:eastAsia="en-GB"/>
          <w14:ligatures w14:val="none"/>
        </w:rPr>
        <w:t xml:space="preserve"> [online] Available at: </w:t>
      </w:r>
      <w:hyperlink r:id="rId28" w:history="1">
        <w:r w:rsidRPr="00D13DE3">
          <w:rPr>
            <w:rStyle w:val="Hyperlink"/>
            <w:rFonts w:ascii="Times New Roman" w:eastAsia="Times New Roman" w:hAnsi="Times New Roman" w:cs="Times New Roman"/>
            <w:kern w:val="0"/>
            <w:sz w:val="24"/>
            <w:szCs w:val="24"/>
            <w:lang w:eastAsia="en-GB"/>
            <w14:ligatures w14:val="none"/>
          </w:rPr>
          <w:t>https://www.gov.uk/government/publications/core-spending-power-final-local-government-finance-settlement-2018-to-2019</w:t>
        </w:r>
      </w:hyperlink>
      <w:r w:rsidRPr="00D13DE3">
        <w:rPr>
          <w:rFonts w:ascii="Times New Roman" w:eastAsia="Times New Roman" w:hAnsi="Times New Roman" w:cs="Times New Roman"/>
          <w:kern w:val="0"/>
          <w:sz w:val="24"/>
          <w:szCs w:val="24"/>
          <w:lang w:eastAsia="en-GB"/>
          <w14:ligatures w14:val="none"/>
        </w:rPr>
        <w:t xml:space="preserve"> (Accessed 28</w:t>
      </w:r>
      <w:r w:rsidRPr="00D13DE3">
        <w:rPr>
          <w:rFonts w:ascii="Times New Roman" w:eastAsia="Times New Roman" w:hAnsi="Times New Roman" w:cs="Times New Roman"/>
          <w:kern w:val="0"/>
          <w:sz w:val="24"/>
          <w:szCs w:val="24"/>
          <w:vertAlign w:val="superscript"/>
          <w:lang w:eastAsia="en-GB"/>
          <w14:ligatures w14:val="none"/>
        </w:rPr>
        <w:t>th</w:t>
      </w:r>
      <w:r w:rsidRPr="00D13DE3">
        <w:rPr>
          <w:rFonts w:ascii="Times New Roman" w:eastAsia="Times New Roman" w:hAnsi="Times New Roman" w:cs="Times New Roman"/>
          <w:kern w:val="0"/>
          <w:sz w:val="24"/>
          <w:szCs w:val="24"/>
          <w:lang w:eastAsia="en-GB"/>
          <w14:ligatures w14:val="none"/>
        </w:rPr>
        <w:t xml:space="preserve"> August 2024)</w:t>
      </w:r>
    </w:p>
    <w:p w14:paraId="55AB6BDD" w14:textId="77777777" w:rsidR="00D13DE3" w:rsidRPr="00D13DE3" w:rsidRDefault="00D13DE3" w:rsidP="00D8272D">
      <w:pPr>
        <w:rPr>
          <w:rFonts w:ascii="Times New Roman" w:eastAsia="Times New Roman" w:hAnsi="Times New Roman" w:cs="Times New Roman"/>
          <w:kern w:val="0"/>
          <w:sz w:val="24"/>
          <w:szCs w:val="24"/>
          <w:lang w:eastAsia="en-GB"/>
          <w14:ligatures w14:val="none"/>
        </w:rPr>
      </w:pPr>
    </w:p>
    <w:p w14:paraId="7347A283" w14:textId="1E3267A4" w:rsidR="00D13DE3"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Narwal, J. (2022</w:t>
      </w:r>
      <w:r w:rsidRPr="00D13DE3">
        <w:rPr>
          <w:rFonts w:ascii="Times New Roman" w:hAnsi="Times New Roman" w:cs="Times New Roman"/>
          <w:i/>
          <w:iCs/>
          <w:sz w:val="24"/>
          <w:szCs w:val="24"/>
        </w:rPr>
        <w:t>). Remembering Stephen Lawrence 30 years on.</w:t>
      </w:r>
      <w:r w:rsidRPr="00D13DE3">
        <w:rPr>
          <w:rFonts w:ascii="Times New Roman" w:hAnsi="Times New Roman" w:cs="Times New Roman"/>
          <w:sz w:val="24"/>
          <w:szCs w:val="24"/>
        </w:rPr>
        <w:t xml:space="preserve"> [online] Available at: </w:t>
      </w:r>
      <w:hyperlink r:id="rId29" w:history="1">
        <w:r w:rsidRPr="00D13DE3">
          <w:rPr>
            <w:rStyle w:val="Hyperlink"/>
            <w:rFonts w:ascii="Times New Roman" w:hAnsi="Times New Roman" w:cs="Times New Roman"/>
            <w:sz w:val="24"/>
            <w:szCs w:val="24"/>
          </w:rPr>
          <w:t>https://www.cps.gov.uk/stories/remembering-stephen-lawrence</w:t>
        </w:r>
      </w:hyperlink>
      <w:r w:rsidRPr="00D13DE3">
        <w:rPr>
          <w:rFonts w:ascii="Times New Roman" w:hAnsi="Times New Roman" w:cs="Times New Roman"/>
          <w:sz w:val="24"/>
          <w:szCs w:val="24"/>
        </w:rPr>
        <w:t>.</w:t>
      </w:r>
      <w:r w:rsidRPr="00D13DE3">
        <w:rPr>
          <w:rFonts w:ascii="Times New Roman" w:hAnsi="Times New Roman" w:cs="Times New Roman"/>
          <w:sz w:val="24"/>
          <w:szCs w:val="24"/>
        </w:rPr>
        <w:t xml:space="preserve"> (Accessed 23</w:t>
      </w:r>
      <w:r w:rsidRPr="00D13DE3">
        <w:rPr>
          <w:rFonts w:ascii="Times New Roman" w:hAnsi="Times New Roman" w:cs="Times New Roman"/>
          <w:sz w:val="24"/>
          <w:szCs w:val="24"/>
          <w:vertAlign w:val="superscript"/>
        </w:rPr>
        <w:t>rd</w:t>
      </w:r>
      <w:r w:rsidRPr="00D13DE3">
        <w:rPr>
          <w:rFonts w:ascii="Times New Roman" w:hAnsi="Times New Roman" w:cs="Times New Roman"/>
          <w:sz w:val="24"/>
          <w:szCs w:val="24"/>
        </w:rPr>
        <w:t xml:space="preserve"> April 2024)</w:t>
      </w:r>
    </w:p>
    <w:p w14:paraId="7639B51A" w14:textId="77777777" w:rsidR="00D8272D" w:rsidRPr="00D13DE3" w:rsidRDefault="00D8272D" w:rsidP="00D8272D">
      <w:pPr>
        <w:rPr>
          <w:rFonts w:ascii="Times New Roman" w:eastAsia="Times New Roman" w:hAnsi="Times New Roman" w:cs="Times New Roman"/>
          <w:kern w:val="0"/>
          <w:sz w:val="24"/>
          <w:szCs w:val="24"/>
          <w:lang w:eastAsia="en-GB"/>
          <w14:ligatures w14:val="none"/>
        </w:rPr>
      </w:pPr>
      <w:r w:rsidRPr="00D13DE3">
        <w:rPr>
          <w:rFonts w:ascii="Times New Roman" w:eastAsia="Times New Roman" w:hAnsi="Times New Roman" w:cs="Times New Roman"/>
          <w:kern w:val="0"/>
          <w:sz w:val="24"/>
          <w:szCs w:val="24"/>
          <w:lang w:eastAsia="en-GB"/>
          <w14:ligatures w14:val="none"/>
        </w:rPr>
        <w:t xml:space="preserve">Nickerson, C. (2021). </w:t>
      </w:r>
      <w:r w:rsidRPr="00D13DE3">
        <w:rPr>
          <w:rFonts w:ascii="Times New Roman" w:eastAsia="Times New Roman" w:hAnsi="Times New Roman" w:cs="Times New Roman"/>
          <w:i/>
          <w:iCs/>
          <w:kern w:val="0"/>
          <w:sz w:val="24"/>
          <w:szCs w:val="24"/>
          <w:lang w:eastAsia="en-GB"/>
          <w14:ligatures w14:val="none"/>
        </w:rPr>
        <w:t>Rational Choice Theory</w:t>
      </w:r>
      <w:r w:rsidRPr="00D13DE3">
        <w:rPr>
          <w:rFonts w:ascii="Times New Roman" w:eastAsia="Times New Roman" w:hAnsi="Times New Roman" w:cs="Times New Roman"/>
          <w:kern w:val="0"/>
          <w:sz w:val="24"/>
          <w:szCs w:val="24"/>
          <w:lang w:eastAsia="en-GB"/>
          <w14:ligatures w14:val="none"/>
        </w:rPr>
        <w:t xml:space="preserve">. [online] Available at: </w:t>
      </w:r>
      <w:hyperlink r:id="rId30" w:history="1">
        <w:r w:rsidRPr="00D13DE3">
          <w:rPr>
            <w:rStyle w:val="Hyperlink"/>
            <w:rFonts w:ascii="Times New Roman" w:eastAsia="Times New Roman" w:hAnsi="Times New Roman" w:cs="Times New Roman"/>
            <w:kern w:val="0"/>
            <w:sz w:val="24"/>
            <w:szCs w:val="24"/>
            <w:lang w:eastAsia="en-GB"/>
            <w14:ligatures w14:val="none"/>
          </w:rPr>
          <w:t>https://www.simplypsychology.org/rational-choice-theory.html</w:t>
        </w:r>
      </w:hyperlink>
      <w:r w:rsidRPr="00D13DE3">
        <w:rPr>
          <w:rFonts w:ascii="Times New Roman" w:eastAsia="Times New Roman" w:hAnsi="Times New Roman" w:cs="Times New Roman"/>
          <w:kern w:val="0"/>
          <w:sz w:val="24"/>
          <w:szCs w:val="24"/>
          <w:lang w:eastAsia="en-GB"/>
          <w14:ligatures w14:val="none"/>
        </w:rPr>
        <w:t>.</w:t>
      </w:r>
      <w:r w:rsidRPr="00D13DE3">
        <w:rPr>
          <w:rFonts w:ascii="Times New Roman" w:eastAsia="Times New Roman" w:hAnsi="Times New Roman" w:cs="Times New Roman"/>
          <w:kern w:val="0"/>
          <w:sz w:val="24"/>
          <w:szCs w:val="24"/>
          <w:lang w:eastAsia="en-GB"/>
          <w14:ligatures w14:val="none"/>
        </w:rPr>
        <w:t xml:space="preserve"> </w:t>
      </w:r>
      <w:r w:rsidRPr="00D13DE3">
        <w:rPr>
          <w:rFonts w:ascii="Times New Roman" w:eastAsia="Times New Roman" w:hAnsi="Times New Roman" w:cs="Times New Roman"/>
          <w:kern w:val="0"/>
          <w:sz w:val="24"/>
          <w:szCs w:val="24"/>
          <w:lang w:eastAsia="en-GB"/>
          <w14:ligatures w14:val="none"/>
        </w:rPr>
        <w:t xml:space="preserve"> (Accessed 21st May 2024)</w:t>
      </w:r>
    </w:p>
    <w:p w14:paraId="445A196A" w14:textId="77777777" w:rsidR="00D13DE3" w:rsidRPr="00D13DE3" w:rsidRDefault="00D13DE3" w:rsidP="00D8272D">
      <w:pPr>
        <w:rPr>
          <w:rFonts w:ascii="Times New Roman" w:eastAsia="Times New Roman" w:hAnsi="Times New Roman" w:cs="Times New Roman"/>
          <w:kern w:val="0"/>
          <w:sz w:val="24"/>
          <w:szCs w:val="24"/>
          <w:lang w:eastAsia="en-GB"/>
          <w14:ligatures w14:val="none"/>
        </w:rPr>
      </w:pPr>
    </w:p>
    <w:p w14:paraId="1EE5AFF1"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lastRenderedPageBreak/>
        <w:t xml:space="preserve">Office for Health Improvement and Disparities (2022). </w:t>
      </w:r>
      <w:r w:rsidRPr="00D13DE3">
        <w:rPr>
          <w:rFonts w:ascii="Times New Roman" w:hAnsi="Times New Roman" w:cs="Times New Roman"/>
          <w:i/>
          <w:iCs/>
          <w:sz w:val="24"/>
          <w:szCs w:val="24"/>
        </w:rPr>
        <w:t>Vulnerabilities: Applying All Our Health</w:t>
      </w:r>
      <w:r w:rsidRPr="00D13DE3">
        <w:rPr>
          <w:rFonts w:ascii="Times New Roman" w:hAnsi="Times New Roman" w:cs="Times New Roman"/>
          <w:sz w:val="24"/>
          <w:szCs w:val="24"/>
        </w:rPr>
        <w:t xml:space="preserve">. [online] GOV.UK. Available at: </w:t>
      </w:r>
      <w:hyperlink r:id="rId31" w:history="1">
        <w:r w:rsidRPr="00D13DE3">
          <w:rPr>
            <w:rStyle w:val="Hyperlink"/>
            <w:rFonts w:ascii="Times New Roman" w:hAnsi="Times New Roman" w:cs="Times New Roman"/>
            <w:sz w:val="24"/>
            <w:szCs w:val="24"/>
          </w:rPr>
          <w:t>https://www.gov.uk/government/publications/vulnerabilities-applying-all-our-health/vulnerabilities-applying-all-our-health</w:t>
        </w:r>
      </w:hyperlink>
      <w:r w:rsidRPr="00D13DE3">
        <w:rPr>
          <w:rFonts w:ascii="Times New Roman" w:hAnsi="Times New Roman" w:cs="Times New Roman"/>
          <w:sz w:val="24"/>
          <w:szCs w:val="24"/>
        </w:rPr>
        <w:t>. (Accessed 31</w:t>
      </w:r>
      <w:r w:rsidRPr="00D13DE3">
        <w:rPr>
          <w:rFonts w:ascii="Times New Roman" w:hAnsi="Times New Roman" w:cs="Times New Roman"/>
          <w:sz w:val="24"/>
          <w:szCs w:val="24"/>
          <w:vertAlign w:val="superscript"/>
        </w:rPr>
        <w:t>st</w:t>
      </w:r>
      <w:r w:rsidRPr="00D13DE3">
        <w:rPr>
          <w:rFonts w:ascii="Times New Roman" w:hAnsi="Times New Roman" w:cs="Times New Roman"/>
          <w:sz w:val="24"/>
          <w:szCs w:val="24"/>
        </w:rPr>
        <w:t xml:space="preserve"> August 2024)</w:t>
      </w:r>
    </w:p>
    <w:p w14:paraId="0DD05E94" w14:textId="77777777" w:rsidR="00D13DE3" w:rsidRPr="00D13DE3" w:rsidRDefault="00D13DE3" w:rsidP="00D8272D">
      <w:pPr>
        <w:rPr>
          <w:rFonts w:ascii="Times New Roman" w:hAnsi="Times New Roman" w:cs="Times New Roman"/>
          <w:sz w:val="24"/>
          <w:szCs w:val="24"/>
        </w:rPr>
      </w:pPr>
    </w:p>
    <w:p w14:paraId="6C9B7003"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Police Conduct (n.d.). </w:t>
      </w:r>
      <w:r w:rsidRPr="00D13DE3">
        <w:rPr>
          <w:rFonts w:ascii="Times New Roman" w:hAnsi="Times New Roman" w:cs="Times New Roman"/>
          <w:i/>
          <w:iCs/>
          <w:sz w:val="24"/>
          <w:szCs w:val="24"/>
        </w:rPr>
        <w:t>Get To Know Us</w:t>
      </w:r>
      <w:r w:rsidRPr="00D13DE3">
        <w:rPr>
          <w:rFonts w:ascii="Times New Roman" w:hAnsi="Times New Roman" w:cs="Times New Roman"/>
          <w:sz w:val="24"/>
          <w:szCs w:val="24"/>
        </w:rPr>
        <w:t xml:space="preserve">. [online] Police Conduct. Available at: </w:t>
      </w:r>
      <w:hyperlink r:id="rId32" w:history="1">
        <w:r w:rsidRPr="00D13DE3">
          <w:rPr>
            <w:rStyle w:val="Hyperlink"/>
            <w:rFonts w:ascii="Times New Roman" w:hAnsi="Times New Roman" w:cs="Times New Roman"/>
            <w:sz w:val="24"/>
            <w:szCs w:val="24"/>
          </w:rPr>
          <w:t>https://www.policeconduct.gov.uk/sites/default/files/documents/20230215_Get_to_know_us_working_doc_for_use_externally.pdf</w:t>
        </w:r>
      </w:hyperlink>
      <w:r w:rsidRPr="00D13DE3">
        <w:rPr>
          <w:rFonts w:ascii="Times New Roman" w:hAnsi="Times New Roman" w:cs="Times New Roman"/>
          <w:sz w:val="24"/>
          <w:szCs w:val="24"/>
        </w:rPr>
        <w:t>. (Accessed 23</w:t>
      </w:r>
      <w:r w:rsidRPr="00D13DE3">
        <w:rPr>
          <w:rFonts w:ascii="Times New Roman" w:hAnsi="Times New Roman" w:cs="Times New Roman"/>
          <w:sz w:val="24"/>
          <w:szCs w:val="24"/>
          <w:vertAlign w:val="superscript"/>
        </w:rPr>
        <w:t>rd</w:t>
      </w:r>
      <w:r w:rsidRPr="00D13DE3">
        <w:rPr>
          <w:rFonts w:ascii="Times New Roman" w:hAnsi="Times New Roman" w:cs="Times New Roman"/>
          <w:sz w:val="24"/>
          <w:szCs w:val="24"/>
        </w:rPr>
        <w:t xml:space="preserve"> April 2024)</w:t>
      </w:r>
    </w:p>
    <w:p w14:paraId="73CBAB55" w14:textId="77777777" w:rsidR="00D13DE3" w:rsidRPr="00D13DE3" w:rsidRDefault="00D13DE3" w:rsidP="00D8272D">
      <w:pPr>
        <w:rPr>
          <w:rFonts w:ascii="Times New Roman" w:hAnsi="Times New Roman" w:cs="Times New Roman"/>
          <w:sz w:val="24"/>
          <w:szCs w:val="24"/>
        </w:rPr>
      </w:pPr>
    </w:p>
    <w:p w14:paraId="22251D86"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 xml:space="preserve">The Children's Society (2021). </w:t>
      </w:r>
      <w:r w:rsidRPr="00D13DE3">
        <w:rPr>
          <w:rFonts w:ascii="Times New Roman" w:hAnsi="Times New Roman" w:cs="Times New Roman"/>
          <w:i/>
          <w:iCs/>
          <w:sz w:val="24"/>
          <w:szCs w:val="24"/>
        </w:rPr>
        <w:t xml:space="preserve">Child Criminal Exploitation &amp; County </w:t>
      </w:r>
      <w:proofErr w:type="gramStart"/>
      <w:r w:rsidRPr="00D13DE3">
        <w:rPr>
          <w:rFonts w:ascii="Times New Roman" w:hAnsi="Times New Roman" w:cs="Times New Roman"/>
          <w:i/>
          <w:iCs/>
          <w:sz w:val="24"/>
          <w:szCs w:val="24"/>
        </w:rPr>
        <w:t xml:space="preserve">Lines </w:t>
      </w:r>
      <w:r w:rsidRPr="00D13DE3">
        <w:rPr>
          <w:rFonts w:ascii="Times New Roman" w:hAnsi="Times New Roman" w:cs="Times New Roman"/>
          <w:sz w:val="24"/>
          <w:szCs w:val="24"/>
        </w:rPr>
        <w:t>.</w:t>
      </w:r>
      <w:proofErr w:type="gramEnd"/>
      <w:r w:rsidRPr="00D13DE3">
        <w:rPr>
          <w:rFonts w:ascii="Times New Roman" w:hAnsi="Times New Roman" w:cs="Times New Roman"/>
          <w:sz w:val="24"/>
          <w:szCs w:val="24"/>
        </w:rPr>
        <w:t xml:space="preserve"> [online] www.childrenssociety.org.uk. Available at: </w:t>
      </w:r>
      <w:hyperlink r:id="rId33" w:history="1">
        <w:r w:rsidRPr="00D13DE3">
          <w:rPr>
            <w:rStyle w:val="Hyperlink"/>
            <w:rFonts w:ascii="Times New Roman" w:hAnsi="Times New Roman" w:cs="Times New Roman"/>
            <w:sz w:val="24"/>
            <w:szCs w:val="24"/>
          </w:rPr>
          <w:t>https://www.childrenssociety.org.uk/what-we-do/our-work/child-criminal-exploitation-and-county-lines</w:t>
        </w:r>
      </w:hyperlink>
      <w:r w:rsidRPr="00D13DE3">
        <w:rPr>
          <w:rFonts w:ascii="Times New Roman" w:hAnsi="Times New Roman" w:cs="Times New Roman"/>
          <w:sz w:val="24"/>
          <w:szCs w:val="24"/>
        </w:rPr>
        <w:t>. (Accessed 31</w:t>
      </w:r>
      <w:r w:rsidRPr="00D13DE3">
        <w:rPr>
          <w:rFonts w:ascii="Times New Roman" w:hAnsi="Times New Roman" w:cs="Times New Roman"/>
          <w:sz w:val="24"/>
          <w:szCs w:val="24"/>
          <w:vertAlign w:val="superscript"/>
        </w:rPr>
        <w:t>st</w:t>
      </w:r>
      <w:r w:rsidRPr="00D13DE3">
        <w:rPr>
          <w:rFonts w:ascii="Times New Roman" w:hAnsi="Times New Roman" w:cs="Times New Roman"/>
          <w:sz w:val="24"/>
          <w:szCs w:val="24"/>
        </w:rPr>
        <w:t xml:space="preserve"> August 2024)</w:t>
      </w:r>
    </w:p>
    <w:p w14:paraId="1F52C966" w14:textId="77777777" w:rsidR="00D13DE3" w:rsidRPr="00D13DE3" w:rsidRDefault="00D13DE3" w:rsidP="00D8272D">
      <w:pPr>
        <w:rPr>
          <w:rFonts w:ascii="Times New Roman" w:hAnsi="Times New Roman" w:cs="Times New Roman"/>
          <w:sz w:val="24"/>
          <w:szCs w:val="24"/>
        </w:rPr>
      </w:pPr>
    </w:p>
    <w:p w14:paraId="04EA7008"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 xml:space="preserve">Utilitarianism (2023). </w:t>
      </w:r>
      <w:r w:rsidRPr="00D13DE3">
        <w:rPr>
          <w:rFonts w:ascii="Times New Roman" w:hAnsi="Times New Roman" w:cs="Times New Roman"/>
          <w:i/>
          <w:iCs/>
          <w:sz w:val="24"/>
          <w:szCs w:val="24"/>
        </w:rPr>
        <w:t>Acting on Utilitarianism</w:t>
      </w:r>
      <w:r w:rsidRPr="00D13DE3">
        <w:rPr>
          <w:rFonts w:ascii="Times New Roman" w:hAnsi="Times New Roman" w:cs="Times New Roman"/>
          <w:sz w:val="24"/>
          <w:szCs w:val="24"/>
        </w:rPr>
        <w:t xml:space="preserve">. [online] Available at: </w:t>
      </w:r>
      <w:hyperlink r:id="rId34" w:history="1">
        <w:r w:rsidRPr="00D13DE3">
          <w:rPr>
            <w:rStyle w:val="Hyperlink"/>
            <w:rFonts w:ascii="Times New Roman" w:hAnsi="Times New Roman" w:cs="Times New Roman"/>
            <w:sz w:val="24"/>
            <w:szCs w:val="24"/>
          </w:rPr>
          <w:t>https://utilitarianism.net/acting-on-utilitarianism/#charitable-giving</w:t>
        </w:r>
      </w:hyperlink>
      <w:r w:rsidRPr="00D13DE3">
        <w:rPr>
          <w:rFonts w:ascii="Times New Roman" w:hAnsi="Times New Roman" w:cs="Times New Roman"/>
          <w:sz w:val="24"/>
          <w:szCs w:val="24"/>
        </w:rPr>
        <w:t xml:space="preserve"> </w:t>
      </w:r>
      <w:r w:rsidRPr="00D13DE3">
        <w:rPr>
          <w:rFonts w:ascii="Times New Roman" w:hAnsi="Times New Roman" w:cs="Times New Roman"/>
          <w:sz w:val="24"/>
          <w:szCs w:val="24"/>
        </w:rPr>
        <w:t xml:space="preserve"> (Accessed 22nd May 2024)</w:t>
      </w:r>
    </w:p>
    <w:p w14:paraId="4D6B3E4A" w14:textId="77777777" w:rsidR="00D13DE3" w:rsidRPr="00D13DE3" w:rsidRDefault="00D13DE3" w:rsidP="00D8272D">
      <w:pPr>
        <w:rPr>
          <w:rFonts w:ascii="Times New Roman" w:hAnsi="Times New Roman" w:cs="Times New Roman"/>
          <w:sz w:val="24"/>
          <w:szCs w:val="24"/>
        </w:rPr>
      </w:pPr>
    </w:p>
    <w:p w14:paraId="30D887EC"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 xml:space="preserve">Victim Support (n.d.). </w:t>
      </w:r>
      <w:r w:rsidRPr="00D13DE3">
        <w:rPr>
          <w:rFonts w:ascii="Times New Roman" w:hAnsi="Times New Roman" w:cs="Times New Roman"/>
          <w:i/>
          <w:iCs/>
          <w:sz w:val="24"/>
          <w:szCs w:val="24"/>
        </w:rPr>
        <w:t>How can crime affect you?</w:t>
      </w:r>
      <w:r w:rsidRPr="00D13DE3">
        <w:rPr>
          <w:rFonts w:ascii="Times New Roman" w:hAnsi="Times New Roman" w:cs="Times New Roman"/>
          <w:sz w:val="24"/>
          <w:szCs w:val="24"/>
        </w:rPr>
        <w:t xml:space="preserve"> [online] Available at: </w:t>
      </w:r>
      <w:hyperlink r:id="rId35" w:history="1">
        <w:r w:rsidRPr="00D13DE3">
          <w:rPr>
            <w:rStyle w:val="Hyperlink"/>
            <w:rFonts w:ascii="Times New Roman" w:hAnsi="Times New Roman" w:cs="Times New Roman"/>
            <w:sz w:val="24"/>
            <w:szCs w:val="24"/>
          </w:rPr>
          <w:t>https://www.victimsupport.org.uk/help-and-support/coping-crime/how-can-crime-affect-you/#:~:text=Occasionally%2C%20people%20do%20develop%20lon</w:t>
        </w:r>
      </w:hyperlink>
      <w:r w:rsidRPr="00D13DE3">
        <w:rPr>
          <w:rFonts w:ascii="Times New Roman" w:hAnsi="Times New Roman" w:cs="Times New Roman"/>
          <w:sz w:val="24"/>
          <w:szCs w:val="24"/>
        </w:rPr>
        <w:t xml:space="preserve"> (Accessed 31</w:t>
      </w:r>
      <w:r w:rsidRPr="00D13DE3">
        <w:rPr>
          <w:rFonts w:ascii="Times New Roman" w:hAnsi="Times New Roman" w:cs="Times New Roman"/>
          <w:sz w:val="24"/>
          <w:szCs w:val="24"/>
          <w:vertAlign w:val="superscript"/>
        </w:rPr>
        <w:t>st</w:t>
      </w:r>
      <w:r w:rsidRPr="00D13DE3">
        <w:rPr>
          <w:rFonts w:ascii="Times New Roman" w:hAnsi="Times New Roman" w:cs="Times New Roman"/>
          <w:sz w:val="24"/>
          <w:szCs w:val="24"/>
        </w:rPr>
        <w:t xml:space="preserve"> August 2024)</w:t>
      </w:r>
    </w:p>
    <w:p w14:paraId="36552153" w14:textId="77777777" w:rsidR="00D13DE3" w:rsidRPr="00D13DE3" w:rsidRDefault="00D13DE3" w:rsidP="00D8272D">
      <w:pPr>
        <w:rPr>
          <w:rFonts w:ascii="Times New Roman" w:hAnsi="Times New Roman" w:cs="Times New Roman"/>
          <w:sz w:val="24"/>
          <w:szCs w:val="24"/>
        </w:rPr>
      </w:pPr>
    </w:p>
    <w:p w14:paraId="7DE3383B" w14:textId="77777777" w:rsidR="00D8272D" w:rsidRPr="00D13DE3" w:rsidRDefault="00D8272D" w:rsidP="00D8272D">
      <w:pPr>
        <w:rPr>
          <w:rFonts w:ascii="Times New Roman" w:hAnsi="Times New Roman" w:cs="Times New Roman"/>
          <w:sz w:val="24"/>
          <w:szCs w:val="24"/>
        </w:rPr>
      </w:pPr>
      <w:r w:rsidRPr="00D13DE3">
        <w:rPr>
          <w:rFonts w:ascii="Times New Roman" w:hAnsi="Times New Roman" w:cs="Times New Roman"/>
          <w:sz w:val="24"/>
          <w:szCs w:val="24"/>
        </w:rPr>
        <w:t xml:space="preserve">World Health Organization (2024). </w:t>
      </w:r>
      <w:r w:rsidRPr="00D13DE3">
        <w:rPr>
          <w:rFonts w:ascii="Times New Roman" w:hAnsi="Times New Roman" w:cs="Times New Roman"/>
          <w:i/>
          <w:iCs/>
          <w:sz w:val="24"/>
          <w:szCs w:val="24"/>
        </w:rPr>
        <w:t>Female Genital Mutilation</w:t>
      </w:r>
      <w:r w:rsidRPr="00D13DE3">
        <w:rPr>
          <w:rFonts w:ascii="Times New Roman" w:hAnsi="Times New Roman" w:cs="Times New Roman"/>
          <w:sz w:val="24"/>
          <w:szCs w:val="24"/>
        </w:rPr>
        <w:t xml:space="preserve">. [online] World Health Organisation. Available at: </w:t>
      </w:r>
      <w:hyperlink r:id="rId36" w:history="1">
        <w:r w:rsidRPr="00D13DE3">
          <w:rPr>
            <w:rStyle w:val="Hyperlink"/>
            <w:rFonts w:ascii="Times New Roman" w:hAnsi="Times New Roman" w:cs="Times New Roman"/>
            <w:sz w:val="24"/>
            <w:szCs w:val="24"/>
          </w:rPr>
          <w:t>https://www.who.int/news-room/fact-sheets/detail/female-genital-mutilation</w:t>
        </w:r>
      </w:hyperlink>
      <w:r w:rsidRPr="00D13DE3">
        <w:rPr>
          <w:rFonts w:ascii="Times New Roman" w:hAnsi="Times New Roman" w:cs="Times New Roman"/>
          <w:sz w:val="24"/>
          <w:szCs w:val="24"/>
        </w:rPr>
        <w:t>. (Accessed 22nd May 2024)</w:t>
      </w:r>
    </w:p>
    <w:p w14:paraId="4B1A047A" w14:textId="77777777" w:rsidR="00D8272D" w:rsidRPr="00D13DE3" w:rsidRDefault="00D8272D" w:rsidP="00D8272D">
      <w:pPr>
        <w:pStyle w:val="NormalWeb"/>
        <w:rPr>
          <w:u w:val="single"/>
        </w:rPr>
      </w:pPr>
    </w:p>
    <w:p w14:paraId="61576976" w14:textId="77777777" w:rsidR="00D8272D" w:rsidRPr="00D13DE3" w:rsidRDefault="00D8272D" w:rsidP="00D8272D">
      <w:pPr>
        <w:pStyle w:val="NormalWeb"/>
      </w:pPr>
    </w:p>
    <w:p w14:paraId="442019B3" w14:textId="77777777" w:rsidR="00D8272D" w:rsidRPr="00D13DE3" w:rsidRDefault="00D8272D" w:rsidP="00D8272D">
      <w:pPr>
        <w:pStyle w:val="NormalWeb"/>
      </w:pPr>
    </w:p>
    <w:p w14:paraId="351298F0" w14:textId="77777777" w:rsidR="00D8272D" w:rsidRPr="00D8272D" w:rsidRDefault="00D8272D" w:rsidP="00D8272D">
      <w:pPr>
        <w:pStyle w:val="NormalWeb"/>
      </w:pPr>
    </w:p>
    <w:p w14:paraId="7BF57D1E" w14:textId="77777777" w:rsidR="00D8272D" w:rsidRPr="00D8272D" w:rsidRDefault="00D8272D">
      <w:pPr>
        <w:rPr>
          <w:rFonts w:ascii="Times New Roman" w:hAnsi="Times New Roman" w:cs="Times New Roman"/>
          <w:sz w:val="24"/>
          <w:szCs w:val="24"/>
        </w:rPr>
      </w:pPr>
    </w:p>
    <w:sectPr w:rsidR="00D8272D" w:rsidRPr="00D8272D">
      <w:head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EA9622E" w14:textId="77777777" w:rsidR="00D8272D" w:rsidRDefault="00D8272D" w:rsidP="00D8272D">
      <w:pPr>
        <w:spacing w:after="0" w:line="240" w:lineRule="auto"/>
      </w:pPr>
      <w:r>
        <w:separator/>
      </w:r>
    </w:p>
  </w:endnote>
  <w:endnote w:type="continuationSeparator" w:id="0">
    <w:p w14:paraId="538C137B" w14:textId="77777777" w:rsidR="00D8272D" w:rsidRDefault="00D8272D" w:rsidP="00D8272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24EBDEE" w14:textId="77777777" w:rsidR="00D8272D" w:rsidRDefault="00D8272D" w:rsidP="00D8272D">
      <w:pPr>
        <w:spacing w:after="0" w:line="240" w:lineRule="auto"/>
      </w:pPr>
      <w:r>
        <w:separator/>
      </w:r>
    </w:p>
  </w:footnote>
  <w:footnote w:type="continuationSeparator" w:id="0">
    <w:p w14:paraId="045C7787" w14:textId="77777777" w:rsidR="00D8272D" w:rsidRDefault="00D8272D" w:rsidP="00D8272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2AD3D92" w14:textId="77777777" w:rsidR="00D8272D" w:rsidRDefault="00D8272D" w:rsidP="00D8272D">
    <w:pPr>
      <w:pStyle w:val="Header"/>
    </w:pPr>
    <w:r w:rsidRPr="00290CBC">
      <w:t>Assignment 1 PDCA Nikki Collier 2245739</w:t>
    </w:r>
  </w:p>
  <w:p w14:paraId="0BC35C81" w14:textId="77777777" w:rsidR="00D8272D" w:rsidRPr="00D8272D" w:rsidRDefault="00D8272D" w:rsidP="00D8272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272D"/>
    <w:rsid w:val="00286694"/>
    <w:rsid w:val="00D13DE3"/>
    <w:rsid w:val="00D8272D"/>
    <w:rsid w:val="00E402D0"/>
    <w:rsid w:val="00F233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50AAA"/>
  <w15:chartTrackingRefBased/>
  <w15:docId w15:val="{0E1AAEEF-E28A-4BA5-871A-371044174B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8272D"/>
  </w:style>
  <w:style w:type="paragraph" w:styleId="Heading1">
    <w:name w:val="heading 1"/>
    <w:basedOn w:val="Normal"/>
    <w:next w:val="Normal"/>
    <w:link w:val="Heading1Char"/>
    <w:uiPriority w:val="9"/>
    <w:qFormat/>
    <w:rsid w:val="00D8272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8272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8272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8272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8272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8272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8272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8272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8272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8272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8272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8272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8272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8272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8272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8272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8272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8272D"/>
    <w:rPr>
      <w:rFonts w:eastAsiaTheme="majorEastAsia" w:cstheme="majorBidi"/>
      <w:color w:val="272727" w:themeColor="text1" w:themeTint="D8"/>
    </w:rPr>
  </w:style>
  <w:style w:type="paragraph" w:styleId="Title">
    <w:name w:val="Title"/>
    <w:basedOn w:val="Normal"/>
    <w:next w:val="Normal"/>
    <w:link w:val="TitleChar"/>
    <w:uiPriority w:val="10"/>
    <w:qFormat/>
    <w:rsid w:val="00D8272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8272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8272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8272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8272D"/>
    <w:pPr>
      <w:spacing w:before="160"/>
      <w:jc w:val="center"/>
    </w:pPr>
    <w:rPr>
      <w:i/>
      <w:iCs/>
      <w:color w:val="404040" w:themeColor="text1" w:themeTint="BF"/>
    </w:rPr>
  </w:style>
  <w:style w:type="character" w:customStyle="1" w:styleId="QuoteChar">
    <w:name w:val="Quote Char"/>
    <w:basedOn w:val="DefaultParagraphFont"/>
    <w:link w:val="Quote"/>
    <w:uiPriority w:val="29"/>
    <w:rsid w:val="00D8272D"/>
    <w:rPr>
      <w:i/>
      <w:iCs/>
      <w:color w:val="404040" w:themeColor="text1" w:themeTint="BF"/>
    </w:rPr>
  </w:style>
  <w:style w:type="paragraph" w:styleId="ListParagraph">
    <w:name w:val="List Paragraph"/>
    <w:basedOn w:val="Normal"/>
    <w:uiPriority w:val="34"/>
    <w:qFormat/>
    <w:rsid w:val="00D8272D"/>
    <w:pPr>
      <w:ind w:left="720"/>
      <w:contextualSpacing/>
    </w:pPr>
  </w:style>
  <w:style w:type="character" w:styleId="IntenseEmphasis">
    <w:name w:val="Intense Emphasis"/>
    <w:basedOn w:val="DefaultParagraphFont"/>
    <w:uiPriority w:val="21"/>
    <w:qFormat/>
    <w:rsid w:val="00D8272D"/>
    <w:rPr>
      <w:i/>
      <w:iCs/>
      <w:color w:val="0F4761" w:themeColor="accent1" w:themeShade="BF"/>
    </w:rPr>
  </w:style>
  <w:style w:type="paragraph" w:styleId="IntenseQuote">
    <w:name w:val="Intense Quote"/>
    <w:basedOn w:val="Normal"/>
    <w:next w:val="Normal"/>
    <w:link w:val="IntenseQuoteChar"/>
    <w:uiPriority w:val="30"/>
    <w:qFormat/>
    <w:rsid w:val="00D8272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8272D"/>
    <w:rPr>
      <w:i/>
      <w:iCs/>
      <w:color w:val="0F4761" w:themeColor="accent1" w:themeShade="BF"/>
    </w:rPr>
  </w:style>
  <w:style w:type="character" w:styleId="IntenseReference">
    <w:name w:val="Intense Reference"/>
    <w:basedOn w:val="DefaultParagraphFont"/>
    <w:uiPriority w:val="32"/>
    <w:qFormat/>
    <w:rsid w:val="00D8272D"/>
    <w:rPr>
      <w:b/>
      <w:bCs/>
      <w:smallCaps/>
      <w:color w:val="0F4761" w:themeColor="accent1" w:themeShade="BF"/>
      <w:spacing w:val="5"/>
    </w:rPr>
  </w:style>
  <w:style w:type="paragraph" w:styleId="Header">
    <w:name w:val="header"/>
    <w:basedOn w:val="Normal"/>
    <w:link w:val="HeaderChar"/>
    <w:uiPriority w:val="99"/>
    <w:unhideWhenUsed/>
    <w:rsid w:val="00D827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272D"/>
  </w:style>
  <w:style w:type="paragraph" w:styleId="Footer">
    <w:name w:val="footer"/>
    <w:basedOn w:val="Normal"/>
    <w:link w:val="FooterChar"/>
    <w:uiPriority w:val="99"/>
    <w:unhideWhenUsed/>
    <w:rsid w:val="00D827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272D"/>
  </w:style>
  <w:style w:type="paragraph" w:styleId="NormalWeb">
    <w:name w:val="Normal (Web)"/>
    <w:basedOn w:val="Normal"/>
    <w:uiPriority w:val="99"/>
    <w:unhideWhenUsed/>
    <w:rsid w:val="00D8272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D8272D"/>
    <w:rPr>
      <w:color w:val="467886" w:themeColor="hyperlink"/>
      <w:u w:val="single"/>
    </w:rPr>
  </w:style>
  <w:style w:type="character" w:styleId="UnresolvedMention">
    <w:name w:val="Unresolved Mention"/>
    <w:basedOn w:val="DefaultParagraphFont"/>
    <w:uiPriority w:val="99"/>
    <w:semiHidden/>
    <w:unhideWhenUsed/>
    <w:rsid w:val="00D8272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qualityhumanrights.com/human-rights/human-rights-act/article-11-freedom-assembly-and-association" TargetMode="External"/><Relationship Id="rId18" Type="http://schemas.openxmlformats.org/officeDocument/2006/relationships/hyperlink" Target="https://www.hma.co.nz/wp-content/uploads/2016/01/Theories-to-explain-offending-behaviour.pdf" TargetMode="External"/><Relationship Id="rId26" Type="http://schemas.openxmlformats.org/officeDocument/2006/relationships/hyperlink" Target="http://www.policingethicspanel.london/uploads/4/4/0/7/44076193/london_policing_ethics_panel_-_body_worn_video_january_2016.pdf" TargetMode="External"/><Relationship Id="rId39" Type="http://schemas.openxmlformats.org/officeDocument/2006/relationships/theme" Target="theme/theme1.xml"/><Relationship Id="rId21" Type="http://schemas.openxmlformats.org/officeDocument/2006/relationships/hyperlink" Target="https://hopeforjustice.org/what-is-cuckooing/" TargetMode="External"/><Relationship Id="rId34" Type="http://schemas.openxmlformats.org/officeDocument/2006/relationships/hyperlink" Target="https://utilitarianism.net/acting-on-utilitarianism/#charitable-giving" TargetMode="External"/><Relationship Id="rId7" Type="http://schemas.openxmlformats.org/officeDocument/2006/relationships/hyperlink" Target="https://www.bcu.ac.uk/blog/sociology-and-criminology/policing-the-police" TargetMode="External"/><Relationship Id="rId12" Type="http://schemas.openxmlformats.org/officeDocument/2006/relationships/hyperlink" Target="https://www.eif.org.uk/why-it-matters/what-is-early-intervention" TargetMode="External"/><Relationship Id="rId17" Type="http://schemas.openxmlformats.org/officeDocument/2006/relationships/hyperlink" Target="https://hmicfrs.justiceinspectorates.gov.uk/publication-html/report-on-the-criminal-justice-alliances-stop-and-search-super-complaint/" TargetMode="External"/><Relationship Id="rId25" Type="http://schemas.openxmlformats.org/officeDocument/2006/relationships/hyperlink" Target="https://www.lawteacher.net/free-law-essays/criminal-law/analysis-police-and-criminal-evidence-act-5371.php" TargetMode="External"/><Relationship Id="rId33" Type="http://schemas.openxmlformats.org/officeDocument/2006/relationships/hyperlink" Target="https://www.childrenssociety.org.uk/what-we-do/our-work/child-criminal-exploitation-and-county-lines" TargetMode="External"/><Relationship Id="rId38"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hyperlink" Target="https://www.centreforsocialjustice.org.uk/newsroom/police-to-tackle-cuckoos#:~:text=In%20March%202024%20during%20just" TargetMode="External"/><Relationship Id="rId20" Type="http://schemas.openxmlformats.org/officeDocument/2006/relationships/hyperlink" Target="https://publications.parliament.uk/pa/cm5804/cmselect/cmhaff/369/report.html#heading-5" TargetMode="External"/><Relationship Id="rId29" Type="http://schemas.openxmlformats.org/officeDocument/2006/relationships/hyperlink" Target="https://www.cps.gov.uk/stories/remembering-stephen-lawrence" TargetMode="External"/><Relationship Id="rId1" Type="http://schemas.openxmlformats.org/officeDocument/2006/relationships/styles" Target="styles.xml"/><Relationship Id="rId6" Type="http://schemas.openxmlformats.org/officeDocument/2006/relationships/hyperlink" Target="https://www.bbc.co.uk/newsround/50035769" TargetMode="External"/><Relationship Id="rId11" Type="http://schemas.openxmlformats.org/officeDocument/2006/relationships/hyperlink" Target="https://www.legislation.gov.uk/ukpga/1994/33/part/IV/crossheading/powers-of-police-to-stop-and-search" TargetMode="External"/><Relationship Id="rId24" Type="http://schemas.openxmlformats.org/officeDocument/2006/relationships/hyperlink" Target="https://doi.org/10.3390/ijerph191811500" TargetMode="External"/><Relationship Id="rId32" Type="http://schemas.openxmlformats.org/officeDocument/2006/relationships/hyperlink" Target="https://www.policeconduct.gov.uk/sites/default/files/documents/20230215_Get_to_know_us_working_doc_for_use_externally.pdf" TargetMode="External"/><Relationship Id="rId37" Type="http://schemas.openxmlformats.org/officeDocument/2006/relationships/header" Target="header1.xml"/><Relationship Id="rId5" Type="http://schemas.openxmlformats.org/officeDocument/2006/relationships/endnotes" Target="endnotes.xml"/><Relationship Id="rId15" Type="http://schemas.openxmlformats.org/officeDocument/2006/relationships/hyperlink" Target="https://library.college.police.uk/docs/college-of-policing/stop-and-search-process-evaluation-2016.pdf" TargetMode="External"/><Relationship Id="rId23" Type="http://schemas.openxmlformats.org/officeDocument/2006/relationships/hyperlink" Target="https://www.ojp.gov/ncjrs/virtual-library/abstracts/comparison-cults-and-gangs-dimensions-coercive-power-and-malevolent" TargetMode="External"/><Relationship Id="rId28" Type="http://schemas.openxmlformats.org/officeDocument/2006/relationships/hyperlink" Target="https://www.gov.uk/government/publications/core-spending-power-final-local-government-finance-settlement-2018-to-2019" TargetMode="External"/><Relationship Id="rId36" Type="http://schemas.openxmlformats.org/officeDocument/2006/relationships/hyperlink" Target="https://www.who.int/news-room/fact-sheets/detail/female-genital-mutilation" TargetMode="External"/><Relationship Id="rId10" Type="http://schemas.openxmlformats.org/officeDocument/2006/relationships/hyperlink" Target="https://www.college.police.uk/app/major-investigation-and-public-protection/female-genital-mutilation" TargetMode="External"/><Relationship Id="rId19" Type="http://schemas.openxmlformats.org/officeDocument/2006/relationships/hyperlink" Target="https://www.reuters.com/world/uk/british-police-face-struggle-clean-up-sexist-culture-after-scandals-2023-02-22/" TargetMode="External"/><Relationship Id="rId31" Type="http://schemas.openxmlformats.org/officeDocument/2006/relationships/hyperlink" Target="https://www.gov.uk/government/publications/vulnerabilities-applying-all-our-health/vulnerabilities-applying-all-our-health" TargetMode="External"/><Relationship Id="rId4" Type="http://schemas.openxmlformats.org/officeDocument/2006/relationships/footnotes" Target="footnotes.xml"/><Relationship Id="rId9" Type="http://schemas.openxmlformats.org/officeDocument/2006/relationships/hyperlink" Target="https://dsef.org/wp-content/uploads/2012/07/EthicalTheories.pdf" TargetMode="External"/><Relationship Id="rId14" Type="http://schemas.openxmlformats.org/officeDocument/2006/relationships/hyperlink" Target="https://www.legislation.gov.uk/ukpga/2003/31/section/1" TargetMode="External"/><Relationship Id="rId22" Type="http://schemas.openxmlformats.org/officeDocument/2006/relationships/hyperlink" Target="https://policeprofessional.com/news/angiolini-inquiry-wayne-couzens-should-never-have-been-a-police-officer/#:~:text=%E2%80%9CWayne%20Couzens%27%20crimes%20were%20horrific" TargetMode="External"/><Relationship Id="rId27" Type="http://schemas.openxmlformats.org/officeDocument/2006/relationships/hyperlink" Target="https://news.sky.com/story/cost-of-living-crisis-teens-making-money-for-their-families-by-joining-gangs-and-selling-drugs-12656948" TargetMode="External"/><Relationship Id="rId30" Type="http://schemas.openxmlformats.org/officeDocument/2006/relationships/hyperlink" Target="https://www.simplypsychology.org/rational-choice-theory.html" TargetMode="External"/><Relationship Id="rId35" Type="http://schemas.openxmlformats.org/officeDocument/2006/relationships/hyperlink" Target="https://www.victimsupport.org.uk/help-and-support/coping-crime/how-can-crime-affect-you/#:~:text=Occasionally%2C%20people%20do%20develop%20lon" TargetMode="External"/><Relationship Id="rId8" Type="http://schemas.openxmlformats.org/officeDocument/2006/relationships/hyperlink" Target="https://www.gov.wales/ethnic-group-national-identity-language-and-religion-wales-census-2021-html"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11</Pages>
  <Words>5664</Words>
  <Characters>32289</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Collier,Nikki swp8661</dc:creator>
  <cp:keywords/>
  <dc:description/>
  <cp:lastModifiedBy>Collier,Nikki swp8661</cp:lastModifiedBy>
  <cp:revision>1</cp:revision>
  <dcterms:created xsi:type="dcterms:W3CDTF">2024-08-31T14:36:00Z</dcterms:created>
  <dcterms:modified xsi:type="dcterms:W3CDTF">2024-08-31T14:53:00Z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2024-08-31T14:53:48Z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7f59aa53-2997-43bd-b962-56904befa7bc</vt:lpwstr>
  </property>
  <property fmtid="{D5CDD505-2E9C-101B-9397-08002B2CF9AE}" pid="8" name="MSIP_Label_66cf8fe5-b7b7-4df7-b38d-1c61ac2f6639_ContentBits">
    <vt:lpwstr>0</vt:lpwstr>
  </property>
</Properties>
</file>